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54E648" w14:textId="77777777" w:rsidR="005E7019" w:rsidRPr="005E7019" w:rsidRDefault="005E7019" w:rsidP="005E7019">
      <w:pPr>
        <w:widowControl/>
        <w:autoSpaceDE/>
        <w:autoSpaceDN/>
        <w:jc w:val="center"/>
        <w:rPr>
          <w:rFonts w:ascii="Times New Roman" w:eastAsia="Times New Roman" w:hAnsi="Times New Roman" w:cs="Times New Roman"/>
          <w:sz w:val="24"/>
          <w:szCs w:val="24"/>
          <w:lang w:eastAsia="hr-HR"/>
        </w:rPr>
      </w:pPr>
      <w:r w:rsidRPr="005E7019">
        <w:rPr>
          <w:rFonts w:ascii="Times New Roman" w:eastAsia="Times New Roman" w:hAnsi="Times New Roman" w:cs="Times New Roman"/>
          <w:noProof/>
          <w:sz w:val="24"/>
          <w:szCs w:val="24"/>
          <w:lang w:eastAsia="hr-HR"/>
        </w:rPr>
        <w:drawing>
          <wp:inline distT="0" distB="0" distL="0" distR="0" wp14:anchorId="34D4CB93" wp14:editId="62928830">
            <wp:extent cx="502942" cy="6840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42" cy="684000"/>
                    </a:xfrm>
                    <a:prstGeom prst="rect">
                      <a:avLst/>
                    </a:prstGeom>
                    <a:noFill/>
                    <a:ln>
                      <a:noFill/>
                    </a:ln>
                  </pic:spPr>
                </pic:pic>
              </a:graphicData>
            </a:graphic>
          </wp:inline>
        </w:drawing>
      </w:r>
      <w:r w:rsidRPr="005E7019">
        <w:rPr>
          <w:rFonts w:ascii="Times New Roman" w:eastAsia="Times New Roman" w:hAnsi="Times New Roman" w:cs="Times New Roman"/>
          <w:sz w:val="24"/>
          <w:szCs w:val="24"/>
          <w:lang w:eastAsia="hr-HR"/>
        </w:rPr>
        <w:fldChar w:fldCharType="begin"/>
      </w:r>
      <w:r w:rsidRPr="005E7019">
        <w:rPr>
          <w:rFonts w:ascii="Times New Roman" w:eastAsia="Times New Roman" w:hAnsi="Times New Roman" w:cs="Times New Roman"/>
          <w:sz w:val="24"/>
          <w:szCs w:val="24"/>
          <w:lang w:eastAsia="hr-HR"/>
        </w:rPr>
        <w:instrText xml:space="preserve"> INCLUDEPICTURE "http://www.inet.hr/~box/images/grb-rh.gif" \* MERGEFORMATINET </w:instrText>
      </w:r>
      <w:r w:rsidRPr="005E7019">
        <w:rPr>
          <w:rFonts w:ascii="Times New Roman" w:eastAsia="Times New Roman" w:hAnsi="Times New Roman" w:cs="Times New Roman"/>
          <w:sz w:val="24"/>
          <w:szCs w:val="24"/>
          <w:lang w:eastAsia="hr-HR"/>
        </w:rPr>
        <w:fldChar w:fldCharType="end"/>
      </w:r>
    </w:p>
    <w:p w14:paraId="15132D6D" w14:textId="77777777" w:rsidR="005E7019" w:rsidRPr="005E7019" w:rsidRDefault="005E7019" w:rsidP="005E7019">
      <w:pPr>
        <w:widowControl/>
        <w:autoSpaceDE/>
        <w:autoSpaceDN/>
        <w:spacing w:before="60" w:after="1680"/>
        <w:jc w:val="center"/>
        <w:rPr>
          <w:rFonts w:ascii="Times New Roman" w:eastAsia="Times New Roman" w:hAnsi="Times New Roman" w:cs="Times New Roman"/>
          <w:sz w:val="28"/>
          <w:szCs w:val="24"/>
          <w:lang w:eastAsia="hr-HR"/>
        </w:rPr>
      </w:pPr>
      <w:r w:rsidRPr="005E7019">
        <w:rPr>
          <w:rFonts w:ascii="Times New Roman" w:eastAsia="Times New Roman" w:hAnsi="Times New Roman" w:cs="Times New Roman"/>
          <w:sz w:val="28"/>
          <w:szCs w:val="24"/>
          <w:lang w:eastAsia="hr-HR"/>
        </w:rPr>
        <w:t>VLADA REPUBLIKE HRVATSKE</w:t>
      </w:r>
    </w:p>
    <w:p w14:paraId="1BC27D33" w14:textId="77777777" w:rsidR="005E7019" w:rsidRPr="005E7019" w:rsidRDefault="005E7019" w:rsidP="005E7019">
      <w:pPr>
        <w:widowControl/>
        <w:autoSpaceDE/>
        <w:autoSpaceDN/>
        <w:rPr>
          <w:rFonts w:ascii="Times New Roman" w:eastAsia="Times New Roman" w:hAnsi="Times New Roman" w:cs="Times New Roman"/>
          <w:sz w:val="24"/>
          <w:szCs w:val="24"/>
          <w:lang w:eastAsia="hr-HR"/>
        </w:rPr>
      </w:pPr>
    </w:p>
    <w:p w14:paraId="0F49D5C3" w14:textId="54A7F8DA" w:rsidR="005E7019" w:rsidRPr="005E7019" w:rsidRDefault="005E7019" w:rsidP="005E7019">
      <w:pPr>
        <w:widowControl/>
        <w:autoSpaceDE/>
        <w:autoSpaceDN/>
        <w:spacing w:after="2400"/>
        <w:jc w:val="right"/>
        <w:rPr>
          <w:rFonts w:ascii="Times New Roman" w:eastAsia="Times New Roman" w:hAnsi="Times New Roman" w:cs="Times New Roman"/>
          <w:sz w:val="24"/>
          <w:szCs w:val="24"/>
          <w:lang w:eastAsia="hr-HR"/>
        </w:rPr>
      </w:pPr>
      <w:r w:rsidRPr="005E7019">
        <w:rPr>
          <w:rFonts w:ascii="Times New Roman" w:eastAsia="Times New Roman" w:hAnsi="Times New Roman" w:cs="Times New Roman"/>
          <w:sz w:val="24"/>
          <w:szCs w:val="24"/>
          <w:lang w:eastAsia="hr-HR"/>
        </w:rPr>
        <w:t xml:space="preserve">Zagreb, </w:t>
      </w:r>
      <w:r w:rsidR="000334C1">
        <w:rPr>
          <w:rFonts w:ascii="Times New Roman" w:eastAsia="Times New Roman" w:hAnsi="Times New Roman" w:cs="Times New Roman"/>
          <w:sz w:val="24"/>
          <w:szCs w:val="24"/>
          <w:lang w:eastAsia="hr-HR"/>
        </w:rPr>
        <w:t>15</w:t>
      </w:r>
      <w:bookmarkStart w:id="0" w:name="_GoBack"/>
      <w:bookmarkEnd w:id="0"/>
      <w:r>
        <w:rPr>
          <w:rFonts w:ascii="Times New Roman" w:eastAsia="Times New Roman" w:hAnsi="Times New Roman" w:cs="Times New Roman"/>
          <w:sz w:val="24"/>
          <w:szCs w:val="24"/>
          <w:lang w:eastAsia="hr-HR"/>
        </w:rPr>
        <w:t>.</w:t>
      </w:r>
      <w:r w:rsidRPr="005E7019">
        <w:rPr>
          <w:rFonts w:ascii="Times New Roman" w:eastAsia="Times New Roman" w:hAnsi="Times New Roman" w:cs="Times New Roman"/>
          <w:sz w:val="24"/>
          <w:szCs w:val="24"/>
          <w:lang w:eastAsia="hr-HR"/>
        </w:rPr>
        <w:t xml:space="preserve"> veljače 2024.</w:t>
      </w:r>
    </w:p>
    <w:p w14:paraId="1E9A5137" w14:textId="77777777" w:rsidR="005E7019" w:rsidRPr="005E7019" w:rsidRDefault="005E7019" w:rsidP="005E7019">
      <w:pPr>
        <w:widowControl/>
        <w:autoSpaceDE/>
        <w:autoSpaceDN/>
        <w:spacing w:line="360" w:lineRule="auto"/>
        <w:rPr>
          <w:rFonts w:ascii="Times New Roman" w:eastAsia="Times New Roman" w:hAnsi="Times New Roman" w:cs="Times New Roman"/>
          <w:sz w:val="24"/>
          <w:szCs w:val="24"/>
          <w:lang w:eastAsia="hr-HR"/>
        </w:rPr>
      </w:pPr>
      <w:r w:rsidRPr="005E7019">
        <w:rPr>
          <w:rFonts w:ascii="Times New Roman" w:eastAsia="Times New Roman" w:hAnsi="Times New Roman" w:cs="Times New Roman"/>
          <w:sz w:val="24"/>
          <w:szCs w:val="24"/>
          <w:lang w:eastAsia="hr-HR"/>
        </w:rPr>
        <w:t>__________________________________________________________________________</w:t>
      </w:r>
    </w:p>
    <w:p w14:paraId="212A6760" w14:textId="77777777" w:rsidR="005E7019" w:rsidRPr="005E7019" w:rsidRDefault="005E7019" w:rsidP="005E7019">
      <w:pPr>
        <w:widowControl/>
        <w:tabs>
          <w:tab w:val="right" w:pos="1701"/>
          <w:tab w:val="left" w:pos="1843"/>
        </w:tabs>
        <w:autoSpaceDE/>
        <w:autoSpaceDN/>
        <w:spacing w:line="360" w:lineRule="auto"/>
        <w:ind w:left="1843" w:hanging="1843"/>
        <w:rPr>
          <w:rFonts w:ascii="Times New Roman" w:eastAsia="Times New Roman" w:hAnsi="Times New Roman" w:cs="Times New Roman"/>
          <w:b/>
          <w:smallCaps/>
          <w:sz w:val="24"/>
          <w:szCs w:val="24"/>
          <w:lang w:eastAsia="hr-HR"/>
        </w:rPr>
        <w:sectPr w:rsidR="005E7019" w:rsidRPr="005E7019" w:rsidSect="000F7562">
          <w:footerReference w:type="default" r:id="rId12"/>
          <w:type w:val="continuous"/>
          <w:pgSz w:w="11906" w:h="16838"/>
          <w:pgMar w:top="993" w:right="1417" w:bottom="1417" w:left="1417" w:header="709" w:footer="658" w:gutter="0"/>
          <w:cols w:space="708"/>
          <w:docGrid w:linePitch="360"/>
        </w:sect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9"/>
        <w:gridCol w:w="7123"/>
      </w:tblGrid>
      <w:tr w:rsidR="005E7019" w:rsidRPr="005E7019" w14:paraId="74B4C403" w14:textId="77777777" w:rsidTr="000D2348">
        <w:tc>
          <w:tcPr>
            <w:tcW w:w="1951" w:type="dxa"/>
          </w:tcPr>
          <w:p w14:paraId="72CC90C8" w14:textId="77777777" w:rsidR="005E7019" w:rsidRPr="005E7019" w:rsidRDefault="005E7019" w:rsidP="005E7019">
            <w:pPr>
              <w:spacing w:line="360" w:lineRule="auto"/>
              <w:jc w:val="right"/>
              <w:rPr>
                <w:rFonts w:ascii="Times New Roman" w:eastAsia="Times New Roman" w:hAnsi="Times New Roman" w:cs="Times New Roman"/>
                <w:sz w:val="24"/>
                <w:szCs w:val="24"/>
              </w:rPr>
            </w:pPr>
            <w:r w:rsidRPr="005E7019">
              <w:rPr>
                <w:rFonts w:ascii="Times New Roman" w:eastAsia="Times New Roman" w:hAnsi="Times New Roman" w:cs="Times New Roman"/>
                <w:b/>
                <w:smallCaps/>
                <w:sz w:val="24"/>
                <w:szCs w:val="24"/>
              </w:rPr>
              <w:t>Predlagatelj</w:t>
            </w:r>
            <w:r w:rsidRPr="005E7019">
              <w:rPr>
                <w:rFonts w:ascii="Times New Roman" w:eastAsia="Times New Roman" w:hAnsi="Times New Roman" w:cs="Times New Roman"/>
                <w:b/>
                <w:sz w:val="24"/>
                <w:szCs w:val="24"/>
              </w:rPr>
              <w:t>:</w:t>
            </w:r>
          </w:p>
        </w:tc>
        <w:tc>
          <w:tcPr>
            <w:tcW w:w="7229" w:type="dxa"/>
          </w:tcPr>
          <w:p w14:paraId="2CDB50BA" w14:textId="77777777" w:rsidR="005E7019" w:rsidRPr="005E7019" w:rsidRDefault="005E7019" w:rsidP="005E7019">
            <w:pPr>
              <w:spacing w:line="360" w:lineRule="auto"/>
              <w:rPr>
                <w:rFonts w:ascii="Times New Roman" w:eastAsia="Times New Roman" w:hAnsi="Times New Roman" w:cs="Times New Roman"/>
                <w:sz w:val="24"/>
                <w:szCs w:val="24"/>
              </w:rPr>
            </w:pPr>
            <w:r w:rsidRPr="005E7019">
              <w:rPr>
                <w:rFonts w:ascii="Times New Roman" w:eastAsia="Times New Roman" w:hAnsi="Times New Roman" w:cs="Times New Roman"/>
                <w:sz w:val="24"/>
                <w:szCs w:val="24"/>
              </w:rPr>
              <w:t xml:space="preserve">Središnji državni ured za demografiju i mlade </w:t>
            </w:r>
          </w:p>
        </w:tc>
      </w:tr>
    </w:tbl>
    <w:p w14:paraId="55D09C20" w14:textId="77777777" w:rsidR="005E7019" w:rsidRPr="005E7019" w:rsidRDefault="005E7019" w:rsidP="005E7019">
      <w:pPr>
        <w:widowControl/>
        <w:autoSpaceDE/>
        <w:autoSpaceDN/>
        <w:spacing w:line="360" w:lineRule="auto"/>
        <w:rPr>
          <w:rFonts w:ascii="Times New Roman" w:eastAsia="Times New Roman" w:hAnsi="Times New Roman" w:cs="Times New Roman"/>
          <w:sz w:val="24"/>
          <w:szCs w:val="24"/>
          <w:lang w:eastAsia="hr-HR"/>
        </w:rPr>
      </w:pPr>
      <w:r w:rsidRPr="005E7019">
        <w:rPr>
          <w:rFonts w:ascii="Times New Roman" w:eastAsia="Times New Roman" w:hAnsi="Times New Roman" w:cs="Times New Roman"/>
          <w:sz w:val="24"/>
          <w:szCs w:val="24"/>
          <w:lang w:eastAsia="hr-HR"/>
        </w:rPr>
        <w:t>__________________________________________________________________________</w:t>
      </w:r>
    </w:p>
    <w:p w14:paraId="3F026D56" w14:textId="77777777" w:rsidR="005E7019" w:rsidRPr="005E7019" w:rsidRDefault="005E7019" w:rsidP="005E7019">
      <w:pPr>
        <w:widowControl/>
        <w:tabs>
          <w:tab w:val="right" w:pos="1701"/>
          <w:tab w:val="left" w:pos="1843"/>
        </w:tabs>
        <w:autoSpaceDE/>
        <w:autoSpaceDN/>
        <w:spacing w:line="360" w:lineRule="auto"/>
        <w:ind w:left="1843" w:hanging="1843"/>
        <w:rPr>
          <w:rFonts w:ascii="Times New Roman" w:eastAsia="Times New Roman" w:hAnsi="Times New Roman" w:cs="Times New Roman"/>
          <w:b/>
          <w:smallCaps/>
          <w:sz w:val="24"/>
          <w:szCs w:val="24"/>
          <w:lang w:eastAsia="hr-HR"/>
        </w:rPr>
        <w:sectPr w:rsidR="005E7019" w:rsidRPr="005E7019" w:rsidSect="000F7562">
          <w:type w:val="continuous"/>
          <w:pgSz w:w="11906" w:h="16838"/>
          <w:pgMar w:top="993" w:right="1417" w:bottom="1417" w:left="1417" w:header="709" w:footer="658" w:gutter="0"/>
          <w:cols w:space="708"/>
          <w:docGrid w:linePitch="360"/>
        </w:sect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0"/>
        <w:gridCol w:w="7132"/>
      </w:tblGrid>
      <w:tr w:rsidR="005E7019" w:rsidRPr="005E7019" w14:paraId="64D7565A" w14:textId="77777777" w:rsidTr="000D2348">
        <w:tc>
          <w:tcPr>
            <w:tcW w:w="1951" w:type="dxa"/>
          </w:tcPr>
          <w:p w14:paraId="5B2963CB" w14:textId="77777777" w:rsidR="005E7019" w:rsidRPr="005E7019" w:rsidRDefault="005E7019" w:rsidP="005E7019">
            <w:pPr>
              <w:spacing w:line="360" w:lineRule="auto"/>
              <w:jc w:val="right"/>
              <w:rPr>
                <w:rFonts w:ascii="Times New Roman" w:eastAsia="Times New Roman" w:hAnsi="Times New Roman" w:cs="Times New Roman"/>
                <w:sz w:val="24"/>
                <w:szCs w:val="24"/>
              </w:rPr>
            </w:pPr>
            <w:r w:rsidRPr="005E7019">
              <w:rPr>
                <w:rFonts w:ascii="Times New Roman" w:eastAsia="Times New Roman" w:hAnsi="Times New Roman" w:cs="Times New Roman"/>
                <w:b/>
                <w:smallCaps/>
                <w:sz w:val="24"/>
                <w:szCs w:val="24"/>
              </w:rPr>
              <w:t>Predmet</w:t>
            </w:r>
            <w:r w:rsidRPr="005E7019">
              <w:rPr>
                <w:rFonts w:ascii="Times New Roman" w:eastAsia="Times New Roman" w:hAnsi="Times New Roman" w:cs="Times New Roman"/>
                <w:b/>
                <w:sz w:val="24"/>
                <w:szCs w:val="24"/>
              </w:rPr>
              <w:t>:</w:t>
            </w:r>
          </w:p>
        </w:tc>
        <w:tc>
          <w:tcPr>
            <w:tcW w:w="7229" w:type="dxa"/>
          </w:tcPr>
          <w:p w14:paraId="5DE63DA2" w14:textId="357597AC" w:rsidR="005E7019" w:rsidRPr="005E7019" w:rsidRDefault="005E7019" w:rsidP="005E7019">
            <w:pPr>
              <w:spacing w:line="360" w:lineRule="auto"/>
              <w:rPr>
                <w:rFonts w:ascii="Times New Roman" w:eastAsia="Times New Roman" w:hAnsi="Times New Roman" w:cs="Times New Roman"/>
                <w:sz w:val="24"/>
                <w:szCs w:val="24"/>
              </w:rPr>
            </w:pPr>
            <w:r w:rsidRPr="005E7019">
              <w:rPr>
                <w:rFonts w:ascii="Times New Roman" w:eastAsia="Times New Roman" w:hAnsi="Times New Roman" w:cs="Times New Roman"/>
                <w:sz w:val="24"/>
                <w:szCs w:val="24"/>
              </w:rPr>
              <w:t xml:space="preserve">Nacrt prijedloga </w:t>
            </w:r>
            <w:r w:rsidR="007553BD">
              <w:rPr>
                <w:rFonts w:ascii="Times New Roman" w:eastAsia="Times New Roman" w:hAnsi="Times New Roman" w:cs="Times New Roman"/>
                <w:sz w:val="24"/>
                <w:szCs w:val="24"/>
              </w:rPr>
              <w:t>S</w:t>
            </w:r>
            <w:r w:rsidRPr="005E7019">
              <w:rPr>
                <w:rFonts w:ascii="Times New Roman" w:eastAsia="Times New Roman" w:hAnsi="Times New Roman" w:cs="Times New Roman"/>
                <w:sz w:val="24"/>
                <w:szCs w:val="24"/>
              </w:rPr>
              <w:t>trategije demografske revitalizacije Repu</w:t>
            </w:r>
            <w:r>
              <w:rPr>
                <w:rFonts w:ascii="Times New Roman" w:eastAsia="Times New Roman" w:hAnsi="Times New Roman" w:cs="Times New Roman"/>
                <w:sz w:val="24"/>
                <w:szCs w:val="24"/>
              </w:rPr>
              <w:t>blike Hrvatske do 2033. godine</w:t>
            </w:r>
            <w:r w:rsidRPr="005E7019">
              <w:rPr>
                <w:rFonts w:ascii="Times New Roman" w:eastAsia="Times New Roman" w:hAnsi="Times New Roman" w:cs="Times New Roman"/>
                <w:sz w:val="24"/>
                <w:szCs w:val="24"/>
              </w:rPr>
              <w:t xml:space="preserve"> </w:t>
            </w:r>
          </w:p>
        </w:tc>
      </w:tr>
    </w:tbl>
    <w:p w14:paraId="3418A71E" w14:textId="77777777" w:rsidR="005E7019" w:rsidRPr="005E7019" w:rsidRDefault="005E7019" w:rsidP="005E7019">
      <w:pPr>
        <w:widowControl/>
        <w:tabs>
          <w:tab w:val="left" w:pos="1843"/>
        </w:tabs>
        <w:autoSpaceDE/>
        <w:autoSpaceDN/>
        <w:spacing w:line="360" w:lineRule="auto"/>
        <w:ind w:left="1843" w:hanging="1843"/>
        <w:rPr>
          <w:rFonts w:ascii="Times New Roman" w:eastAsia="Times New Roman" w:hAnsi="Times New Roman" w:cs="Times New Roman"/>
          <w:sz w:val="24"/>
          <w:szCs w:val="24"/>
          <w:lang w:eastAsia="hr-HR"/>
        </w:rPr>
      </w:pPr>
      <w:r w:rsidRPr="005E7019">
        <w:rPr>
          <w:rFonts w:ascii="Times New Roman" w:eastAsia="Times New Roman" w:hAnsi="Times New Roman" w:cs="Times New Roman"/>
          <w:sz w:val="24"/>
          <w:szCs w:val="24"/>
          <w:lang w:eastAsia="hr-HR"/>
        </w:rPr>
        <w:t>__________________________________________________________________________</w:t>
      </w:r>
    </w:p>
    <w:p w14:paraId="30CFFD5F" w14:textId="77777777" w:rsidR="005E7019" w:rsidRPr="005E7019" w:rsidRDefault="005E7019" w:rsidP="005E7019">
      <w:pPr>
        <w:widowControl/>
        <w:autoSpaceDE/>
        <w:autoSpaceDN/>
        <w:rPr>
          <w:rFonts w:ascii="Times New Roman" w:eastAsia="Times New Roman" w:hAnsi="Times New Roman" w:cs="Times New Roman"/>
          <w:sz w:val="24"/>
          <w:szCs w:val="24"/>
          <w:lang w:eastAsia="hr-HR"/>
        </w:rPr>
      </w:pPr>
    </w:p>
    <w:p w14:paraId="3637E653" w14:textId="77777777" w:rsidR="005E7019" w:rsidRPr="005E7019" w:rsidRDefault="005E7019" w:rsidP="005E7019">
      <w:pPr>
        <w:widowControl/>
        <w:autoSpaceDE/>
        <w:autoSpaceDN/>
        <w:rPr>
          <w:rFonts w:ascii="Times New Roman" w:eastAsia="Times New Roman" w:hAnsi="Times New Roman" w:cs="Times New Roman"/>
          <w:sz w:val="24"/>
          <w:szCs w:val="24"/>
          <w:lang w:eastAsia="hr-HR"/>
        </w:rPr>
      </w:pPr>
    </w:p>
    <w:p w14:paraId="198BDC91" w14:textId="77777777" w:rsidR="005E7019" w:rsidRPr="005E7019" w:rsidRDefault="005E7019" w:rsidP="005E7019">
      <w:pPr>
        <w:widowControl/>
        <w:autoSpaceDE/>
        <w:autoSpaceDN/>
        <w:rPr>
          <w:rFonts w:ascii="Times New Roman" w:eastAsia="Times New Roman" w:hAnsi="Times New Roman" w:cs="Times New Roman"/>
          <w:sz w:val="24"/>
          <w:szCs w:val="24"/>
          <w:lang w:eastAsia="hr-HR"/>
        </w:rPr>
      </w:pPr>
    </w:p>
    <w:p w14:paraId="2599550F" w14:textId="77777777" w:rsidR="005E7019" w:rsidRPr="005E7019" w:rsidRDefault="005E7019" w:rsidP="005E7019">
      <w:pPr>
        <w:widowControl/>
        <w:autoSpaceDE/>
        <w:autoSpaceDN/>
        <w:rPr>
          <w:rFonts w:ascii="Times New Roman" w:eastAsia="Times New Roman" w:hAnsi="Times New Roman" w:cs="Times New Roman"/>
          <w:sz w:val="24"/>
          <w:szCs w:val="24"/>
          <w:lang w:eastAsia="hr-HR"/>
        </w:rPr>
      </w:pPr>
    </w:p>
    <w:p w14:paraId="0660E4A3" w14:textId="77777777" w:rsidR="005E7019" w:rsidRPr="005E7019" w:rsidRDefault="005E7019" w:rsidP="005E7019">
      <w:pPr>
        <w:widowControl/>
        <w:autoSpaceDE/>
        <w:autoSpaceDN/>
        <w:rPr>
          <w:rFonts w:ascii="Times New Roman" w:eastAsia="Times New Roman" w:hAnsi="Times New Roman" w:cs="Times New Roman"/>
          <w:sz w:val="24"/>
          <w:szCs w:val="24"/>
          <w:lang w:eastAsia="hr-HR"/>
        </w:rPr>
      </w:pPr>
    </w:p>
    <w:p w14:paraId="4E2FFFEE" w14:textId="77777777" w:rsidR="005E7019" w:rsidRDefault="005E7019" w:rsidP="005E7019">
      <w:pPr>
        <w:widowControl/>
        <w:autoSpaceDE/>
        <w:autoSpaceDN/>
        <w:rPr>
          <w:rFonts w:ascii="Times New Roman" w:eastAsia="Times New Roman" w:hAnsi="Times New Roman" w:cs="Times New Roman"/>
          <w:sz w:val="24"/>
          <w:szCs w:val="24"/>
          <w:lang w:eastAsia="hr-HR"/>
        </w:rPr>
      </w:pPr>
    </w:p>
    <w:p w14:paraId="227A2893" w14:textId="77777777" w:rsidR="005E7019" w:rsidRDefault="005E7019" w:rsidP="005E7019">
      <w:pPr>
        <w:widowControl/>
        <w:autoSpaceDE/>
        <w:autoSpaceDN/>
        <w:rPr>
          <w:rFonts w:ascii="Times New Roman" w:eastAsia="Times New Roman" w:hAnsi="Times New Roman" w:cs="Times New Roman"/>
          <w:sz w:val="24"/>
          <w:szCs w:val="24"/>
          <w:lang w:eastAsia="hr-HR"/>
        </w:rPr>
      </w:pPr>
    </w:p>
    <w:p w14:paraId="43736472" w14:textId="77777777" w:rsidR="005E7019" w:rsidRDefault="005E7019" w:rsidP="005E7019">
      <w:pPr>
        <w:widowControl/>
        <w:autoSpaceDE/>
        <w:autoSpaceDN/>
        <w:rPr>
          <w:rFonts w:ascii="Times New Roman" w:eastAsia="Times New Roman" w:hAnsi="Times New Roman" w:cs="Times New Roman"/>
          <w:sz w:val="24"/>
          <w:szCs w:val="24"/>
          <w:lang w:eastAsia="hr-HR"/>
        </w:rPr>
      </w:pPr>
    </w:p>
    <w:p w14:paraId="3CE14979" w14:textId="77777777" w:rsidR="005E7019" w:rsidRDefault="005E7019" w:rsidP="005E7019">
      <w:pPr>
        <w:widowControl/>
        <w:autoSpaceDE/>
        <w:autoSpaceDN/>
        <w:rPr>
          <w:rFonts w:ascii="Times New Roman" w:eastAsia="Times New Roman" w:hAnsi="Times New Roman" w:cs="Times New Roman"/>
          <w:sz w:val="24"/>
          <w:szCs w:val="24"/>
          <w:lang w:eastAsia="hr-HR"/>
        </w:rPr>
      </w:pPr>
    </w:p>
    <w:p w14:paraId="29CC7B8E" w14:textId="77777777" w:rsidR="005E7019" w:rsidRDefault="005E7019" w:rsidP="005E7019">
      <w:pPr>
        <w:widowControl/>
        <w:autoSpaceDE/>
        <w:autoSpaceDN/>
        <w:rPr>
          <w:rFonts w:ascii="Times New Roman" w:eastAsia="Times New Roman" w:hAnsi="Times New Roman" w:cs="Times New Roman"/>
          <w:sz w:val="24"/>
          <w:szCs w:val="24"/>
          <w:lang w:eastAsia="hr-HR"/>
        </w:rPr>
      </w:pPr>
    </w:p>
    <w:p w14:paraId="24ACACD6" w14:textId="77777777" w:rsidR="005E7019" w:rsidRDefault="005E7019" w:rsidP="005E7019">
      <w:pPr>
        <w:widowControl/>
        <w:autoSpaceDE/>
        <w:autoSpaceDN/>
        <w:rPr>
          <w:rFonts w:ascii="Times New Roman" w:eastAsia="Times New Roman" w:hAnsi="Times New Roman" w:cs="Times New Roman"/>
          <w:sz w:val="24"/>
          <w:szCs w:val="24"/>
          <w:lang w:eastAsia="hr-HR"/>
        </w:rPr>
      </w:pPr>
    </w:p>
    <w:p w14:paraId="0F6F54B4" w14:textId="77777777" w:rsidR="005E7019" w:rsidRDefault="005E7019" w:rsidP="005E7019">
      <w:pPr>
        <w:widowControl/>
        <w:autoSpaceDE/>
        <w:autoSpaceDN/>
        <w:rPr>
          <w:rFonts w:ascii="Times New Roman" w:eastAsia="Times New Roman" w:hAnsi="Times New Roman" w:cs="Times New Roman"/>
          <w:sz w:val="24"/>
          <w:szCs w:val="24"/>
          <w:lang w:eastAsia="hr-HR"/>
        </w:rPr>
      </w:pPr>
    </w:p>
    <w:p w14:paraId="3D113164" w14:textId="77777777" w:rsidR="005E7019" w:rsidRDefault="005E7019" w:rsidP="005E7019">
      <w:pPr>
        <w:widowControl/>
        <w:autoSpaceDE/>
        <w:autoSpaceDN/>
        <w:rPr>
          <w:rFonts w:ascii="Times New Roman" w:eastAsia="Times New Roman" w:hAnsi="Times New Roman" w:cs="Times New Roman"/>
          <w:sz w:val="24"/>
          <w:szCs w:val="24"/>
          <w:lang w:eastAsia="hr-HR"/>
        </w:rPr>
      </w:pPr>
    </w:p>
    <w:p w14:paraId="57A0A56A" w14:textId="77777777" w:rsidR="005E7019" w:rsidRDefault="005E7019" w:rsidP="005E7019">
      <w:pPr>
        <w:widowControl/>
        <w:autoSpaceDE/>
        <w:autoSpaceDN/>
        <w:rPr>
          <w:rFonts w:ascii="Times New Roman" w:eastAsia="Times New Roman" w:hAnsi="Times New Roman" w:cs="Times New Roman"/>
          <w:sz w:val="24"/>
          <w:szCs w:val="24"/>
          <w:lang w:eastAsia="hr-HR"/>
        </w:rPr>
      </w:pPr>
    </w:p>
    <w:p w14:paraId="48F6B66A" w14:textId="77777777" w:rsidR="005E7019" w:rsidRDefault="005E7019" w:rsidP="005E7019">
      <w:pPr>
        <w:widowControl/>
        <w:autoSpaceDE/>
        <w:autoSpaceDN/>
        <w:rPr>
          <w:rFonts w:ascii="Times New Roman" w:eastAsia="Times New Roman" w:hAnsi="Times New Roman" w:cs="Times New Roman"/>
          <w:sz w:val="24"/>
          <w:szCs w:val="24"/>
          <w:lang w:eastAsia="hr-HR"/>
        </w:rPr>
      </w:pPr>
    </w:p>
    <w:p w14:paraId="3BC0D15B" w14:textId="77777777" w:rsidR="005E7019" w:rsidRDefault="005E7019" w:rsidP="005E7019">
      <w:pPr>
        <w:widowControl/>
        <w:autoSpaceDE/>
        <w:autoSpaceDN/>
        <w:rPr>
          <w:rFonts w:ascii="Times New Roman" w:eastAsia="Times New Roman" w:hAnsi="Times New Roman" w:cs="Times New Roman"/>
          <w:sz w:val="24"/>
          <w:szCs w:val="24"/>
          <w:lang w:eastAsia="hr-HR"/>
        </w:rPr>
      </w:pPr>
    </w:p>
    <w:p w14:paraId="6F2C6985" w14:textId="77777777" w:rsidR="005E7019" w:rsidRDefault="005E7019" w:rsidP="005E7019">
      <w:pPr>
        <w:widowControl/>
        <w:autoSpaceDE/>
        <w:autoSpaceDN/>
        <w:rPr>
          <w:rFonts w:ascii="Times New Roman" w:eastAsia="Times New Roman" w:hAnsi="Times New Roman" w:cs="Times New Roman"/>
          <w:sz w:val="24"/>
          <w:szCs w:val="24"/>
          <w:lang w:eastAsia="hr-HR"/>
        </w:rPr>
      </w:pPr>
    </w:p>
    <w:p w14:paraId="15D90EE0" w14:textId="77777777" w:rsidR="005E7019" w:rsidRPr="005E7019" w:rsidRDefault="005E7019" w:rsidP="005E7019">
      <w:pPr>
        <w:widowControl/>
        <w:autoSpaceDE/>
        <w:autoSpaceDN/>
        <w:rPr>
          <w:rFonts w:ascii="Times New Roman" w:eastAsia="Times New Roman" w:hAnsi="Times New Roman" w:cs="Times New Roman"/>
          <w:sz w:val="24"/>
          <w:szCs w:val="24"/>
          <w:lang w:eastAsia="hr-HR"/>
        </w:rPr>
      </w:pPr>
    </w:p>
    <w:p w14:paraId="431C6F15" w14:textId="77777777" w:rsidR="005E7019" w:rsidRPr="005E7019" w:rsidRDefault="005E7019" w:rsidP="005E7019">
      <w:pPr>
        <w:widowControl/>
        <w:autoSpaceDE/>
        <w:autoSpaceDN/>
        <w:rPr>
          <w:rFonts w:ascii="Times New Roman" w:eastAsia="Times New Roman" w:hAnsi="Times New Roman" w:cs="Times New Roman"/>
          <w:sz w:val="24"/>
          <w:szCs w:val="24"/>
          <w:lang w:eastAsia="hr-HR"/>
        </w:rPr>
      </w:pPr>
    </w:p>
    <w:p w14:paraId="34DE4BF3" w14:textId="77777777" w:rsidR="005E7019" w:rsidRPr="005E7019" w:rsidRDefault="005E7019" w:rsidP="005E7019">
      <w:pPr>
        <w:widowControl/>
        <w:autoSpaceDE/>
        <w:autoSpaceDN/>
        <w:rPr>
          <w:rFonts w:ascii="Times New Roman" w:eastAsia="Times New Roman" w:hAnsi="Times New Roman" w:cs="Times New Roman"/>
          <w:sz w:val="24"/>
          <w:szCs w:val="24"/>
          <w:lang w:eastAsia="hr-HR"/>
        </w:rPr>
        <w:sectPr w:rsidR="005E7019" w:rsidRPr="005E7019" w:rsidSect="000F7562">
          <w:type w:val="continuous"/>
          <w:pgSz w:w="11906" w:h="16838"/>
          <w:pgMar w:top="993" w:right="1417" w:bottom="1417" w:left="1417" w:header="709" w:footer="658" w:gutter="0"/>
          <w:cols w:space="708"/>
          <w:docGrid w:linePitch="360"/>
        </w:sectPr>
      </w:pPr>
    </w:p>
    <w:p w14:paraId="4F148284" w14:textId="77777777" w:rsidR="005E7019" w:rsidRPr="005E7019" w:rsidRDefault="005E7019" w:rsidP="005E7019">
      <w:pPr>
        <w:widowControl/>
        <w:numPr>
          <w:ilvl w:val="0"/>
          <w:numId w:val="58"/>
        </w:numPr>
        <w:pBdr>
          <w:bottom w:val="single" w:sz="12" w:space="1" w:color="auto"/>
        </w:pBdr>
        <w:suppressAutoHyphens/>
        <w:autoSpaceDE/>
        <w:autoSpaceDN/>
        <w:jc w:val="center"/>
        <w:rPr>
          <w:rFonts w:ascii="Times New Roman" w:eastAsia="Times New Roman" w:hAnsi="Times New Roman" w:cs="Times New Roman"/>
          <w:b/>
          <w:snapToGrid w:val="0"/>
          <w:sz w:val="24"/>
          <w:szCs w:val="24"/>
          <w:lang w:eastAsia="hr-HR"/>
        </w:rPr>
      </w:pPr>
      <w:r w:rsidRPr="005E7019">
        <w:rPr>
          <w:rFonts w:ascii="Times New Roman" w:eastAsia="Times New Roman" w:hAnsi="Times New Roman" w:cs="Times New Roman"/>
          <w:b/>
          <w:snapToGrid w:val="0"/>
          <w:sz w:val="24"/>
          <w:szCs w:val="24"/>
          <w:lang w:eastAsia="hr-HR"/>
        </w:rPr>
        <w:lastRenderedPageBreak/>
        <w:t>VLADA REPUBLIKE HRVATSKE</w:t>
      </w:r>
    </w:p>
    <w:p w14:paraId="60DFE89A" w14:textId="77777777" w:rsidR="005E7019" w:rsidRPr="005E7019" w:rsidRDefault="005E7019" w:rsidP="005E7019">
      <w:pPr>
        <w:widowControl/>
        <w:numPr>
          <w:ilvl w:val="0"/>
          <w:numId w:val="58"/>
        </w:numPr>
        <w:suppressAutoHyphens/>
        <w:autoSpaceDE/>
        <w:autoSpaceDN/>
        <w:jc w:val="center"/>
        <w:rPr>
          <w:rFonts w:ascii="Times New Roman" w:eastAsia="Times New Roman" w:hAnsi="Times New Roman" w:cs="Times New Roman"/>
          <w:b/>
          <w:snapToGrid w:val="0"/>
          <w:sz w:val="24"/>
          <w:szCs w:val="24"/>
          <w:lang w:eastAsia="hr-HR"/>
        </w:rPr>
      </w:pPr>
    </w:p>
    <w:p w14:paraId="08EB564F" w14:textId="77777777" w:rsidR="005E7019" w:rsidRPr="005E7019" w:rsidRDefault="005E7019" w:rsidP="005E7019">
      <w:pPr>
        <w:widowControl/>
        <w:suppressAutoHyphens/>
        <w:autoSpaceDE/>
        <w:autoSpaceDN/>
        <w:jc w:val="center"/>
        <w:rPr>
          <w:rFonts w:ascii="Times New Roman" w:eastAsia="Times New Roman" w:hAnsi="Times New Roman" w:cs="Times New Roman"/>
          <w:b/>
          <w:sz w:val="24"/>
          <w:szCs w:val="24"/>
          <w:lang w:eastAsia="hr-HR"/>
        </w:rPr>
      </w:pPr>
    </w:p>
    <w:p w14:paraId="475AB990"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7E8DB13C"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1CD54887"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3D4C3517"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2F9D893A"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49A62FB1"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078066EE"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63F972D4"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73B71BF5"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52B88A40"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0C9CAA05"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71334373"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56AF9779"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2952F12C"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6DFAF442"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4F79688F"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7FAD1508"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2E0CC101"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3A5508D3"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6B4048BD" w14:textId="77777777" w:rsidR="005E7019" w:rsidRDefault="005E7019" w:rsidP="005E7019">
      <w:pPr>
        <w:widowControl/>
        <w:autoSpaceDE/>
        <w:autoSpaceDN/>
        <w:jc w:val="center"/>
        <w:rPr>
          <w:rFonts w:ascii="Times New Roman" w:eastAsia="Times New Roman" w:hAnsi="Times New Roman" w:cs="Times New Roman"/>
          <w:b/>
          <w:sz w:val="24"/>
          <w:szCs w:val="24"/>
          <w:lang w:eastAsia="hr-HR"/>
        </w:rPr>
      </w:pPr>
      <w:r w:rsidRPr="005E7019">
        <w:rPr>
          <w:rFonts w:ascii="Times New Roman" w:eastAsia="Times New Roman" w:hAnsi="Times New Roman" w:cs="Times New Roman"/>
          <w:b/>
          <w:sz w:val="24"/>
          <w:szCs w:val="24"/>
          <w:lang w:eastAsia="hr-HR"/>
        </w:rPr>
        <w:t xml:space="preserve">PRIJEDLOG STRATEGIJE DEMOGRAFSKE REVITALIZACIJE </w:t>
      </w:r>
    </w:p>
    <w:p w14:paraId="1C335C72"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r w:rsidRPr="005E7019">
        <w:rPr>
          <w:rFonts w:ascii="Times New Roman" w:eastAsia="Times New Roman" w:hAnsi="Times New Roman" w:cs="Times New Roman"/>
          <w:b/>
          <w:sz w:val="24"/>
          <w:szCs w:val="24"/>
          <w:lang w:eastAsia="hr-HR"/>
        </w:rPr>
        <w:t>REPUBLIKE HRVATSKE DO 2033. GODINE</w:t>
      </w:r>
    </w:p>
    <w:p w14:paraId="796E3689"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142F1DA8"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6E91817B"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5F214883"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1AE7BB1C"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4701DBC4"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2D58C9B1"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423E5CD3"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6D7BD61A"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42D1A047"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7EFE8EF1"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06BEBAE0"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5E13D8A6" w14:textId="77777777" w:rsid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3A6B37C4"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3E471D6A"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494042B9"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414C9D88"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33443A95"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5B88273E"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11564972"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364C5EAD"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2AD8D888" w14:textId="77777777" w:rsidR="005E7019" w:rsidRPr="005E7019" w:rsidRDefault="005E7019" w:rsidP="005E7019">
      <w:pPr>
        <w:widowControl/>
        <w:autoSpaceDE/>
        <w:autoSpaceDN/>
        <w:jc w:val="center"/>
        <w:rPr>
          <w:rFonts w:ascii="Times New Roman" w:eastAsia="Times New Roman" w:hAnsi="Times New Roman" w:cs="Times New Roman"/>
          <w:b/>
          <w:sz w:val="24"/>
          <w:szCs w:val="24"/>
          <w:lang w:eastAsia="hr-HR"/>
        </w:rPr>
      </w:pPr>
    </w:p>
    <w:p w14:paraId="5BF7B066" w14:textId="77777777" w:rsidR="005E7019" w:rsidRDefault="005E7019" w:rsidP="005E7019">
      <w:pPr>
        <w:widowControl/>
        <w:pBdr>
          <w:bottom w:val="single" w:sz="12" w:space="1" w:color="auto"/>
        </w:pBdr>
        <w:suppressAutoHyphens/>
        <w:autoSpaceDE/>
        <w:autoSpaceDN/>
        <w:jc w:val="center"/>
        <w:rPr>
          <w:rFonts w:ascii="Times New Roman" w:eastAsia="Times New Roman" w:hAnsi="Times New Roman" w:cs="Times New Roman"/>
          <w:b/>
          <w:sz w:val="24"/>
          <w:szCs w:val="24"/>
          <w:lang w:eastAsia="hr-HR"/>
        </w:rPr>
      </w:pPr>
    </w:p>
    <w:p w14:paraId="48370E79" w14:textId="77777777" w:rsidR="005E7019" w:rsidRDefault="005E7019" w:rsidP="005E7019">
      <w:pPr>
        <w:widowControl/>
        <w:pBdr>
          <w:bottom w:val="single" w:sz="12" w:space="1" w:color="auto"/>
        </w:pBdr>
        <w:suppressAutoHyphens/>
        <w:autoSpaceDE/>
        <w:autoSpaceDN/>
        <w:jc w:val="center"/>
        <w:rPr>
          <w:rFonts w:ascii="Times New Roman" w:eastAsia="Times New Roman" w:hAnsi="Times New Roman" w:cs="Times New Roman"/>
          <w:b/>
          <w:sz w:val="24"/>
          <w:szCs w:val="24"/>
          <w:lang w:eastAsia="hr-HR"/>
        </w:rPr>
      </w:pPr>
    </w:p>
    <w:p w14:paraId="0333147F" w14:textId="77777777" w:rsidR="005E7019" w:rsidRDefault="005E7019" w:rsidP="005E7019">
      <w:pPr>
        <w:widowControl/>
        <w:pBdr>
          <w:bottom w:val="single" w:sz="12" w:space="1" w:color="auto"/>
        </w:pBdr>
        <w:suppressAutoHyphens/>
        <w:autoSpaceDE/>
        <w:autoSpaceDN/>
        <w:jc w:val="center"/>
        <w:rPr>
          <w:rFonts w:ascii="Times New Roman" w:eastAsia="Times New Roman" w:hAnsi="Times New Roman" w:cs="Times New Roman"/>
          <w:b/>
          <w:sz w:val="24"/>
          <w:szCs w:val="24"/>
          <w:lang w:eastAsia="hr-HR"/>
        </w:rPr>
      </w:pPr>
    </w:p>
    <w:p w14:paraId="59A60C20" w14:textId="77777777" w:rsidR="005E7019" w:rsidRPr="005E7019" w:rsidRDefault="005E7019" w:rsidP="005E7019">
      <w:pPr>
        <w:widowControl/>
        <w:suppressAutoHyphens/>
        <w:autoSpaceDE/>
        <w:autoSpaceDN/>
        <w:jc w:val="center"/>
        <w:rPr>
          <w:rFonts w:ascii="Times New Roman" w:eastAsia="Times New Roman" w:hAnsi="Times New Roman" w:cs="Times New Roman"/>
          <w:b/>
          <w:sz w:val="24"/>
          <w:szCs w:val="24"/>
          <w:lang w:eastAsia="hr-HR"/>
        </w:rPr>
        <w:sectPr w:rsidR="005E7019" w:rsidRPr="005E7019" w:rsidSect="000F7562">
          <w:headerReference w:type="default" r:id="rId13"/>
          <w:footerReference w:type="default" r:id="rId14"/>
          <w:type w:val="nextColumn"/>
          <w:pgSz w:w="11906" w:h="16838" w:code="9"/>
          <w:pgMar w:top="1418" w:right="1418" w:bottom="1418" w:left="1418" w:header="709" w:footer="709" w:gutter="0"/>
          <w:pgNumType w:start="1"/>
          <w:cols w:space="708"/>
          <w:titlePg/>
          <w:docGrid w:linePitch="360"/>
        </w:sectPr>
      </w:pPr>
      <w:r w:rsidRPr="005E7019">
        <w:rPr>
          <w:rFonts w:ascii="Times New Roman" w:eastAsia="Times New Roman" w:hAnsi="Times New Roman" w:cs="Times New Roman"/>
          <w:b/>
          <w:sz w:val="24"/>
          <w:szCs w:val="24"/>
          <w:lang w:eastAsia="hr-HR"/>
        </w:rPr>
        <w:t xml:space="preserve">Zagreb, </w:t>
      </w:r>
      <w:r>
        <w:rPr>
          <w:rFonts w:ascii="Times New Roman" w:eastAsia="Times New Roman" w:hAnsi="Times New Roman" w:cs="Times New Roman"/>
          <w:b/>
          <w:sz w:val="24"/>
          <w:szCs w:val="24"/>
          <w:lang w:eastAsia="hr-HR"/>
        </w:rPr>
        <w:t>veljača</w:t>
      </w:r>
      <w:r w:rsidRPr="005E7019">
        <w:rPr>
          <w:rFonts w:ascii="Times New Roman" w:eastAsia="Times New Roman" w:hAnsi="Times New Roman" w:cs="Times New Roman"/>
          <w:b/>
          <w:sz w:val="24"/>
          <w:szCs w:val="24"/>
          <w:lang w:eastAsia="hr-HR"/>
        </w:rPr>
        <w:t xml:space="preserve"> 202</w:t>
      </w:r>
      <w:r>
        <w:rPr>
          <w:rFonts w:ascii="Times New Roman" w:eastAsia="Times New Roman" w:hAnsi="Times New Roman" w:cs="Times New Roman"/>
          <w:b/>
          <w:sz w:val="24"/>
          <w:szCs w:val="24"/>
          <w:lang w:eastAsia="hr-HR"/>
        </w:rPr>
        <w:t>4</w:t>
      </w:r>
      <w:r w:rsidRPr="005E7019">
        <w:rPr>
          <w:rFonts w:ascii="Times New Roman" w:eastAsia="Times New Roman" w:hAnsi="Times New Roman" w:cs="Times New Roman"/>
          <w:b/>
          <w:sz w:val="24"/>
          <w:szCs w:val="24"/>
          <w:lang w:eastAsia="hr-HR"/>
        </w:rPr>
        <w:t>.</w:t>
      </w:r>
    </w:p>
    <w:p w14:paraId="0CB678CC" w14:textId="77777777" w:rsidR="00270BDB" w:rsidRPr="00A96ADB" w:rsidRDefault="00F56994" w:rsidP="00A96ADB">
      <w:pPr>
        <w:rPr>
          <w:rFonts w:asciiTheme="minorHAnsi" w:hAnsiTheme="minorHAnsi" w:cstheme="minorHAnsi"/>
          <w:b/>
          <w:bCs/>
          <w:color w:val="1F497D" w:themeColor="text2"/>
          <w:sz w:val="36"/>
          <w:szCs w:val="36"/>
        </w:rPr>
      </w:pPr>
      <w:bookmarkStart w:id="1" w:name="_Toc150113875"/>
      <w:bookmarkStart w:id="2" w:name="_Toc153551670"/>
      <w:bookmarkStart w:id="3" w:name="_Toc157510616"/>
      <w:r w:rsidRPr="00A96ADB">
        <w:rPr>
          <w:rFonts w:asciiTheme="minorHAnsi" w:hAnsiTheme="minorHAnsi" w:cstheme="minorHAnsi"/>
          <w:b/>
          <w:bCs/>
          <w:color w:val="1F497D" w:themeColor="text2"/>
          <w:sz w:val="36"/>
          <w:szCs w:val="36"/>
        </w:rPr>
        <w:lastRenderedPageBreak/>
        <w:t>Tablica</w:t>
      </w:r>
      <w:r w:rsidRPr="00A96ADB">
        <w:rPr>
          <w:rFonts w:asciiTheme="minorHAnsi" w:hAnsiTheme="minorHAnsi" w:cstheme="minorHAnsi"/>
          <w:b/>
          <w:bCs/>
          <w:color w:val="1F497D" w:themeColor="text2"/>
          <w:spacing w:val="-2"/>
          <w:sz w:val="36"/>
          <w:szCs w:val="36"/>
        </w:rPr>
        <w:t xml:space="preserve"> </w:t>
      </w:r>
      <w:r w:rsidRPr="00A96ADB">
        <w:rPr>
          <w:rFonts w:asciiTheme="minorHAnsi" w:hAnsiTheme="minorHAnsi" w:cstheme="minorHAnsi"/>
          <w:b/>
          <w:bCs/>
          <w:color w:val="1F497D" w:themeColor="text2"/>
          <w:sz w:val="36"/>
          <w:szCs w:val="36"/>
        </w:rPr>
        <w:t>sadržaja</w:t>
      </w:r>
      <w:bookmarkEnd w:id="1"/>
      <w:bookmarkEnd w:id="2"/>
      <w:bookmarkEnd w:id="3"/>
    </w:p>
    <w:sdt>
      <w:sdtPr>
        <w:rPr>
          <w:rFonts w:asciiTheme="minorHAnsi" w:eastAsia="Calibri Light" w:hAnsiTheme="minorHAnsi" w:cstheme="minorHAnsi"/>
          <w:b w:val="0"/>
          <w:bCs w:val="0"/>
          <w:color w:val="2E5395"/>
          <w:spacing w:val="-2"/>
          <w:sz w:val="22"/>
          <w:szCs w:val="22"/>
        </w:rPr>
        <w:id w:val="563382895"/>
        <w:docPartObj>
          <w:docPartGallery w:val="Table of Contents"/>
          <w:docPartUnique/>
        </w:docPartObj>
      </w:sdtPr>
      <w:sdtEndPr>
        <w:rPr>
          <w:b/>
          <w:sz w:val="36"/>
          <w:szCs w:val="32"/>
        </w:rPr>
      </w:sdtEndPr>
      <w:sdtContent>
        <w:p w14:paraId="4F44E24E" w14:textId="77777777" w:rsidR="00023344" w:rsidRPr="005A57AF" w:rsidRDefault="00E248A2" w:rsidP="00880190">
          <w:pPr>
            <w:pStyle w:val="TOC1"/>
            <w:tabs>
              <w:tab w:val="right" w:leader="dot" w:pos="9356"/>
            </w:tabs>
            <w:ind w:right="1072"/>
            <w:rPr>
              <w:rFonts w:asciiTheme="minorHAnsi" w:eastAsiaTheme="minorEastAsia" w:hAnsiTheme="minorHAnsi" w:cstheme="minorHAnsi"/>
              <w:b w:val="0"/>
              <w:noProof/>
              <w:kern w:val="2"/>
              <w:sz w:val="22"/>
              <w:szCs w:val="22"/>
              <w:lang w:eastAsia="hr-HR"/>
              <w14:ligatures w14:val="standardContextual"/>
            </w:rPr>
          </w:pPr>
          <w:r w:rsidRPr="00880190">
            <w:rPr>
              <w:rFonts w:asciiTheme="minorHAnsi" w:hAnsiTheme="minorHAnsi" w:cstheme="minorHAnsi"/>
              <w:sz w:val="22"/>
              <w:szCs w:val="22"/>
            </w:rPr>
            <w:fldChar w:fldCharType="begin"/>
          </w:r>
          <w:r w:rsidRPr="00880190">
            <w:rPr>
              <w:rFonts w:asciiTheme="minorHAnsi" w:hAnsiTheme="minorHAnsi" w:cstheme="minorHAnsi"/>
              <w:sz w:val="22"/>
              <w:szCs w:val="22"/>
            </w:rPr>
            <w:instrText xml:space="preserve"> TOC \o "1-3" \h \z \u </w:instrText>
          </w:r>
          <w:r w:rsidRPr="00880190">
            <w:rPr>
              <w:rFonts w:asciiTheme="minorHAnsi" w:hAnsiTheme="minorHAnsi" w:cstheme="minorHAnsi"/>
              <w:sz w:val="22"/>
              <w:szCs w:val="22"/>
            </w:rPr>
            <w:fldChar w:fldCharType="separate"/>
          </w:r>
        </w:p>
        <w:p w14:paraId="20AAAD05" w14:textId="1DBCA511" w:rsidR="00023344" w:rsidRPr="00AE1373" w:rsidRDefault="000334C1" w:rsidP="00880190">
          <w:pPr>
            <w:pStyle w:val="TOC1"/>
            <w:tabs>
              <w:tab w:val="right" w:leader="dot" w:pos="9356"/>
            </w:tabs>
            <w:ind w:right="1072"/>
            <w:rPr>
              <w:rFonts w:asciiTheme="minorHAnsi" w:eastAsiaTheme="minorEastAsia" w:hAnsiTheme="minorHAnsi" w:cstheme="minorHAnsi"/>
              <w:b w:val="0"/>
              <w:bCs w:val="0"/>
              <w:noProof/>
              <w:kern w:val="2"/>
              <w:sz w:val="22"/>
              <w:szCs w:val="22"/>
              <w:lang w:eastAsia="hr-HR"/>
              <w14:ligatures w14:val="standardContextual"/>
            </w:rPr>
          </w:pPr>
          <w:hyperlink w:anchor="_Toc157510617" w:history="1">
            <w:r w:rsidR="00023344" w:rsidRPr="00880190">
              <w:rPr>
                <w:rStyle w:val="Hyperlink"/>
                <w:rFonts w:asciiTheme="minorHAnsi" w:hAnsiTheme="minorHAnsi" w:cstheme="minorHAnsi"/>
                <w:noProof/>
                <w:sz w:val="22"/>
                <w:szCs w:val="22"/>
              </w:rPr>
              <w:t>PREDGOVOR</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_Toc157510617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3</w:t>
            </w:r>
            <w:r w:rsidR="00023344" w:rsidRPr="00880190">
              <w:rPr>
                <w:rFonts w:asciiTheme="minorHAnsi" w:hAnsiTheme="minorHAnsi" w:cstheme="minorHAnsi"/>
                <w:noProof/>
                <w:webHidden/>
                <w:sz w:val="22"/>
                <w:szCs w:val="22"/>
              </w:rPr>
              <w:fldChar w:fldCharType="end"/>
            </w:r>
          </w:hyperlink>
        </w:p>
        <w:p w14:paraId="4EBC54C2" w14:textId="5A86AE2E" w:rsidR="00023344" w:rsidRPr="00AE1373" w:rsidRDefault="000334C1" w:rsidP="00880190">
          <w:pPr>
            <w:pStyle w:val="TOC1"/>
            <w:tabs>
              <w:tab w:val="right" w:leader="dot" w:pos="9356"/>
            </w:tabs>
            <w:ind w:right="1072"/>
            <w:rPr>
              <w:rFonts w:asciiTheme="minorHAnsi" w:eastAsiaTheme="minorEastAsia" w:hAnsiTheme="minorHAnsi" w:cstheme="minorHAnsi"/>
              <w:b w:val="0"/>
              <w:bCs w:val="0"/>
              <w:noProof/>
              <w:kern w:val="2"/>
              <w:sz w:val="22"/>
              <w:szCs w:val="22"/>
              <w:lang w:eastAsia="hr-HR"/>
              <w14:ligatures w14:val="standardContextual"/>
            </w:rPr>
          </w:pPr>
          <w:hyperlink w:anchor="_Toc157510618" w:history="1">
            <w:r w:rsidR="00023344" w:rsidRPr="00880190">
              <w:rPr>
                <w:rStyle w:val="Hyperlink"/>
                <w:rFonts w:asciiTheme="minorHAnsi" w:hAnsiTheme="minorHAnsi" w:cstheme="minorHAnsi"/>
                <w:noProof/>
                <w:spacing w:val="-1"/>
                <w:w w:val="99"/>
                <w:sz w:val="22"/>
                <w:szCs w:val="22"/>
              </w:rPr>
              <w:t>1.</w:t>
            </w:r>
            <w:r w:rsidR="00023344" w:rsidRPr="00AE1373">
              <w:rPr>
                <w:rFonts w:asciiTheme="minorHAnsi" w:eastAsiaTheme="minorEastAsia" w:hAnsiTheme="minorHAnsi" w:cstheme="minorHAnsi"/>
                <w:b w:val="0"/>
                <w:bCs w:val="0"/>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Uvod</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_Toc157510618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6</w:t>
            </w:r>
            <w:r w:rsidR="00023344" w:rsidRPr="00880190">
              <w:rPr>
                <w:rFonts w:asciiTheme="minorHAnsi" w:hAnsiTheme="minorHAnsi" w:cstheme="minorHAnsi"/>
                <w:noProof/>
                <w:webHidden/>
                <w:sz w:val="22"/>
                <w:szCs w:val="22"/>
              </w:rPr>
              <w:fldChar w:fldCharType="end"/>
            </w:r>
          </w:hyperlink>
        </w:p>
        <w:p w14:paraId="2A0C7C4E" w14:textId="4D3E4222" w:rsidR="00023344" w:rsidRPr="00AE1373" w:rsidRDefault="000334C1" w:rsidP="00880190">
          <w:pPr>
            <w:pStyle w:val="TOC2"/>
            <w:tabs>
              <w:tab w:val="left" w:pos="1097"/>
              <w:tab w:val="right" w:leader="dot" w:pos="9356"/>
            </w:tabs>
            <w:ind w:right="1072"/>
            <w:rPr>
              <w:rFonts w:asciiTheme="minorHAnsi" w:eastAsiaTheme="minorEastAsia" w:hAnsiTheme="minorHAnsi" w:cstheme="minorHAnsi"/>
              <w:noProof/>
              <w:kern w:val="2"/>
              <w:sz w:val="22"/>
              <w:szCs w:val="22"/>
              <w:lang w:eastAsia="hr-HR"/>
              <w14:ligatures w14:val="standardContextual"/>
            </w:rPr>
          </w:pPr>
          <w:hyperlink w:anchor="_Toc157510619" w:history="1">
            <w:r w:rsidR="00023344" w:rsidRPr="00880190">
              <w:rPr>
                <w:rStyle w:val="Hyperlink"/>
                <w:rFonts w:asciiTheme="minorHAnsi" w:hAnsiTheme="minorHAnsi" w:cstheme="minorHAnsi"/>
                <w:noProof/>
                <w:w w:val="99"/>
                <w:sz w:val="22"/>
                <w:szCs w:val="22"/>
              </w:rPr>
              <w:t>1.1.</w:t>
            </w:r>
            <w:r w:rsidR="00023344" w:rsidRPr="00AE1373">
              <w:rPr>
                <w:rFonts w:asciiTheme="minorHAnsi" w:eastAsiaTheme="minorEastAsia" w:hAnsiTheme="minorHAnsi" w:cstheme="minorHAnsi"/>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Proces izrade Strategije i primjena načela partnerstva</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_Toc157510619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7</w:t>
            </w:r>
            <w:r w:rsidR="00023344" w:rsidRPr="00880190">
              <w:rPr>
                <w:rFonts w:asciiTheme="minorHAnsi" w:hAnsiTheme="minorHAnsi" w:cstheme="minorHAnsi"/>
                <w:noProof/>
                <w:webHidden/>
                <w:sz w:val="22"/>
                <w:szCs w:val="22"/>
              </w:rPr>
              <w:fldChar w:fldCharType="end"/>
            </w:r>
          </w:hyperlink>
        </w:p>
        <w:p w14:paraId="3C099068" w14:textId="4D295AF4" w:rsidR="00023344" w:rsidRPr="00AE1373" w:rsidRDefault="000334C1" w:rsidP="00880190">
          <w:pPr>
            <w:pStyle w:val="TOC2"/>
            <w:tabs>
              <w:tab w:val="left" w:pos="1097"/>
              <w:tab w:val="right" w:leader="dot" w:pos="9356"/>
            </w:tabs>
            <w:ind w:right="1072"/>
            <w:rPr>
              <w:rFonts w:asciiTheme="minorHAnsi" w:eastAsiaTheme="minorEastAsia" w:hAnsiTheme="minorHAnsi" w:cstheme="minorHAnsi"/>
              <w:noProof/>
              <w:kern w:val="2"/>
              <w:sz w:val="22"/>
              <w:szCs w:val="22"/>
              <w:lang w:eastAsia="hr-HR"/>
              <w14:ligatures w14:val="standardContextual"/>
            </w:rPr>
          </w:pPr>
          <w:hyperlink w:anchor="_Toc157510620" w:history="1">
            <w:r w:rsidR="00023344" w:rsidRPr="00880190">
              <w:rPr>
                <w:rStyle w:val="Hyperlink"/>
                <w:rFonts w:asciiTheme="minorHAnsi" w:hAnsiTheme="minorHAnsi" w:cstheme="minorHAnsi"/>
                <w:noProof/>
                <w:w w:val="99"/>
                <w:sz w:val="22"/>
                <w:szCs w:val="22"/>
              </w:rPr>
              <w:t>1.2.</w:t>
            </w:r>
            <w:r w:rsidR="00023344" w:rsidRPr="00AE1373">
              <w:rPr>
                <w:rFonts w:asciiTheme="minorHAnsi" w:eastAsiaTheme="minorEastAsia" w:hAnsiTheme="minorHAnsi" w:cstheme="minorHAnsi"/>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Institucionalni okvir</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_Toc157510620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8</w:t>
            </w:r>
            <w:r w:rsidR="00023344" w:rsidRPr="00880190">
              <w:rPr>
                <w:rFonts w:asciiTheme="minorHAnsi" w:hAnsiTheme="minorHAnsi" w:cstheme="minorHAnsi"/>
                <w:noProof/>
                <w:webHidden/>
                <w:sz w:val="22"/>
                <w:szCs w:val="22"/>
              </w:rPr>
              <w:fldChar w:fldCharType="end"/>
            </w:r>
          </w:hyperlink>
        </w:p>
        <w:p w14:paraId="55F5B7FA" w14:textId="6FB3EA26" w:rsidR="00023344" w:rsidRPr="00AE1373" w:rsidRDefault="000334C1" w:rsidP="00880190">
          <w:pPr>
            <w:pStyle w:val="TOC2"/>
            <w:tabs>
              <w:tab w:val="left" w:pos="1097"/>
              <w:tab w:val="right" w:leader="dot" w:pos="9356"/>
            </w:tabs>
            <w:ind w:right="1072"/>
            <w:rPr>
              <w:rFonts w:asciiTheme="minorHAnsi" w:eastAsiaTheme="minorEastAsia" w:hAnsiTheme="minorHAnsi" w:cstheme="minorHAnsi"/>
              <w:noProof/>
              <w:kern w:val="2"/>
              <w:sz w:val="22"/>
              <w:szCs w:val="22"/>
              <w:lang w:eastAsia="hr-HR"/>
              <w14:ligatures w14:val="standardContextual"/>
            </w:rPr>
          </w:pPr>
          <w:hyperlink w:anchor="_Toc157510621" w:history="1">
            <w:r w:rsidR="00023344" w:rsidRPr="00880190">
              <w:rPr>
                <w:rStyle w:val="Hyperlink"/>
                <w:rFonts w:asciiTheme="minorHAnsi" w:hAnsiTheme="minorHAnsi" w:cstheme="minorHAnsi"/>
                <w:noProof/>
                <w:w w:val="99"/>
                <w:sz w:val="22"/>
                <w:szCs w:val="22"/>
              </w:rPr>
              <w:t>1.3.</w:t>
            </w:r>
            <w:r w:rsidR="00023344" w:rsidRPr="00AE1373">
              <w:rPr>
                <w:rFonts w:asciiTheme="minorHAnsi" w:eastAsiaTheme="minorEastAsia" w:hAnsiTheme="minorHAnsi" w:cstheme="minorHAnsi"/>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Vizija</w:t>
            </w:r>
            <w:r w:rsidR="00023344" w:rsidRPr="00880190">
              <w:rPr>
                <w:rStyle w:val="Hyperlink"/>
                <w:rFonts w:asciiTheme="minorHAnsi" w:hAnsiTheme="minorHAnsi" w:cstheme="minorHAnsi"/>
                <w:noProof/>
                <w:spacing w:val="-6"/>
                <w:sz w:val="22"/>
                <w:szCs w:val="22"/>
              </w:rPr>
              <w:t xml:space="preserve"> </w:t>
            </w:r>
            <w:r w:rsidR="00023344" w:rsidRPr="00880190">
              <w:rPr>
                <w:rStyle w:val="Hyperlink"/>
                <w:rFonts w:asciiTheme="minorHAnsi" w:hAnsiTheme="minorHAnsi" w:cstheme="minorHAnsi"/>
                <w:noProof/>
                <w:sz w:val="22"/>
                <w:szCs w:val="22"/>
              </w:rPr>
              <w:t>Strategije</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_Toc157510621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11</w:t>
            </w:r>
            <w:r w:rsidR="00023344" w:rsidRPr="00880190">
              <w:rPr>
                <w:rFonts w:asciiTheme="minorHAnsi" w:hAnsiTheme="minorHAnsi" w:cstheme="minorHAnsi"/>
                <w:noProof/>
                <w:webHidden/>
                <w:sz w:val="22"/>
                <w:szCs w:val="22"/>
              </w:rPr>
              <w:fldChar w:fldCharType="end"/>
            </w:r>
          </w:hyperlink>
        </w:p>
        <w:p w14:paraId="4E9FD5A0" w14:textId="76B1A128" w:rsidR="00023344" w:rsidRPr="00AE1373" w:rsidRDefault="000334C1" w:rsidP="00880190">
          <w:pPr>
            <w:pStyle w:val="TOC1"/>
            <w:tabs>
              <w:tab w:val="right" w:leader="dot" w:pos="9356"/>
            </w:tabs>
            <w:ind w:right="1072"/>
            <w:rPr>
              <w:rFonts w:asciiTheme="minorHAnsi" w:eastAsiaTheme="minorEastAsia" w:hAnsiTheme="minorHAnsi" w:cstheme="minorHAnsi"/>
              <w:b w:val="0"/>
              <w:bCs w:val="0"/>
              <w:noProof/>
              <w:kern w:val="2"/>
              <w:sz w:val="22"/>
              <w:szCs w:val="22"/>
              <w:lang w:eastAsia="hr-HR"/>
              <w14:ligatures w14:val="standardContextual"/>
            </w:rPr>
          </w:pPr>
          <w:hyperlink w:anchor="_Toc157510622" w:history="1">
            <w:r w:rsidR="00023344" w:rsidRPr="00880190">
              <w:rPr>
                <w:rStyle w:val="Hyperlink"/>
                <w:rFonts w:asciiTheme="minorHAnsi" w:hAnsiTheme="minorHAnsi" w:cstheme="minorHAnsi"/>
                <w:noProof/>
                <w:spacing w:val="-1"/>
                <w:w w:val="99"/>
                <w:sz w:val="22"/>
                <w:szCs w:val="22"/>
              </w:rPr>
              <w:t>2.</w:t>
            </w:r>
            <w:r w:rsidR="00023344" w:rsidRPr="00AE1373">
              <w:rPr>
                <w:rFonts w:asciiTheme="minorHAnsi" w:eastAsiaTheme="minorEastAsia" w:hAnsiTheme="minorHAnsi" w:cstheme="minorHAnsi"/>
                <w:b w:val="0"/>
                <w:bCs w:val="0"/>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Razvojne</w:t>
            </w:r>
            <w:r w:rsidR="00023344" w:rsidRPr="00880190">
              <w:rPr>
                <w:rStyle w:val="Hyperlink"/>
                <w:rFonts w:asciiTheme="minorHAnsi" w:hAnsiTheme="minorHAnsi" w:cstheme="minorHAnsi"/>
                <w:noProof/>
                <w:spacing w:val="-11"/>
                <w:sz w:val="22"/>
                <w:szCs w:val="22"/>
              </w:rPr>
              <w:t xml:space="preserve"> </w:t>
            </w:r>
            <w:r w:rsidR="00023344" w:rsidRPr="00880190">
              <w:rPr>
                <w:rStyle w:val="Hyperlink"/>
                <w:rFonts w:asciiTheme="minorHAnsi" w:hAnsiTheme="minorHAnsi" w:cstheme="minorHAnsi"/>
                <w:noProof/>
                <w:sz w:val="22"/>
                <w:szCs w:val="22"/>
              </w:rPr>
              <w:t>potrebe</w:t>
            </w:r>
            <w:r w:rsidR="00023344" w:rsidRPr="00880190">
              <w:rPr>
                <w:rStyle w:val="Hyperlink"/>
                <w:rFonts w:asciiTheme="minorHAnsi" w:hAnsiTheme="minorHAnsi" w:cstheme="minorHAnsi"/>
                <w:noProof/>
                <w:spacing w:val="-10"/>
                <w:sz w:val="22"/>
                <w:szCs w:val="22"/>
              </w:rPr>
              <w:t xml:space="preserve"> </w:t>
            </w:r>
            <w:r w:rsidR="00023344" w:rsidRPr="00880190">
              <w:rPr>
                <w:rStyle w:val="Hyperlink"/>
                <w:rFonts w:asciiTheme="minorHAnsi" w:hAnsiTheme="minorHAnsi" w:cstheme="minorHAnsi"/>
                <w:noProof/>
                <w:sz w:val="22"/>
                <w:szCs w:val="22"/>
              </w:rPr>
              <w:t>i</w:t>
            </w:r>
            <w:r w:rsidR="00023344" w:rsidRPr="00880190">
              <w:rPr>
                <w:rStyle w:val="Hyperlink"/>
                <w:rFonts w:asciiTheme="minorHAnsi" w:hAnsiTheme="minorHAnsi" w:cstheme="minorHAnsi"/>
                <w:noProof/>
                <w:spacing w:val="-9"/>
                <w:sz w:val="22"/>
                <w:szCs w:val="22"/>
              </w:rPr>
              <w:t xml:space="preserve"> </w:t>
            </w:r>
            <w:r w:rsidR="00023344" w:rsidRPr="00880190">
              <w:rPr>
                <w:rStyle w:val="Hyperlink"/>
                <w:rFonts w:asciiTheme="minorHAnsi" w:hAnsiTheme="minorHAnsi" w:cstheme="minorHAnsi"/>
                <w:noProof/>
                <w:sz w:val="22"/>
                <w:szCs w:val="22"/>
              </w:rPr>
              <w:t>potencijali</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_Toc157510622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13</w:t>
            </w:r>
            <w:r w:rsidR="00023344" w:rsidRPr="00880190">
              <w:rPr>
                <w:rFonts w:asciiTheme="minorHAnsi" w:hAnsiTheme="minorHAnsi" w:cstheme="minorHAnsi"/>
                <w:noProof/>
                <w:webHidden/>
                <w:sz w:val="22"/>
                <w:szCs w:val="22"/>
              </w:rPr>
              <w:fldChar w:fldCharType="end"/>
            </w:r>
          </w:hyperlink>
        </w:p>
        <w:p w14:paraId="64D332DD" w14:textId="66995AE2" w:rsidR="00023344" w:rsidRPr="00AE1373" w:rsidRDefault="000334C1" w:rsidP="00880190">
          <w:pPr>
            <w:pStyle w:val="TOC2"/>
            <w:tabs>
              <w:tab w:val="left" w:pos="1097"/>
              <w:tab w:val="right" w:leader="dot" w:pos="9356"/>
            </w:tabs>
            <w:ind w:right="1072"/>
            <w:rPr>
              <w:rFonts w:asciiTheme="minorHAnsi" w:eastAsiaTheme="minorEastAsia" w:hAnsiTheme="minorHAnsi" w:cstheme="minorHAnsi"/>
              <w:noProof/>
              <w:kern w:val="2"/>
              <w:sz w:val="22"/>
              <w:szCs w:val="22"/>
              <w:lang w:eastAsia="hr-HR"/>
              <w14:ligatures w14:val="standardContextual"/>
            </w:rPr>
          </w:pPr>
          <w:hyperlink w:anchor="_Toc157510623" w:history="1">
            <w:r w:rsidR="00023344" w:rsidRPr="00880190">
              <w:rPr>
                <w:rStyle w:val="Hyperlink"/>
                <w:rFonts w:asciiTheme="minorHAnsi" w:hAnsiTheme="minorHAnsi" w:cstheme="minorHAnsi"/>
                <w:noProof/>
                <w:w w:val="99"/>
                <w:sz w:val="22"/>
                <w:szCs w:val="22"/>
              </w:rPr>
              <w:t>2.1.</w:t>
            </w:r>
            <w:r w:rsidR="00023344" w:rsidRPr="00AE1373">
              <w:rPr>
                <w:rFonts w:asciiTheme="minorHAnsi" w:eastAsiaTheme="minorEastAsia" w:hAnsiTheme="minorHAnsi" w:cstheme="minorHAnsi"/>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Analiza</w:t>
            </w:r>
            <w:r w:rsidR="00023344" w:rsidRPr="00880190">
              <w:rPr>
                <w:rStyle w:val="Hyperlink"/>
                <w:rFonts w:asciiTheme="minorHAnsi" w:hAnsiTheme="minorHAnsi" w:cstheme="minorHAnsi"/>
                <w:noProof/>
                <w:spacing w:val="-9"/>
                <w:sz w:val="22"/>
                <w:szCs w:val="22"/>
              </w:rPr>
              <w:t xml:space="preserve"> </w:t>
            </w:r>
            <w:r w:rsidR="00023344" w:rsidRPr="00880190">
              <w:rPr>
                <w:rStyle w:val="Hyperlink"/>
                <w:rFonts w:asciiTheme="minorHAnsi" w:hAnsiTheme="minorHAnsi" w:cstheme="minorHAnsi"/>
                <w:noProof/>
                <w:sz w:val="22"/>
                <w:szCs w:val="22"/>
              </w:rPr>
              <w:t>demografskih</w:t>
            </w:r>
            <w:r w:rsidR="00023344" w:rsidRPr="00880190">
              <w:rPr>
                <w:rStyle w:val="Hyperlink"/>
                <w:rFonts w:asciiTheme="minorHAnsi" w:hAnsiTheme="minorHAnsi" w:cstheme="minorHAnsi"/>
                <w:noProof/>
                <w:spacing w:val="-10"/>
                <w:sz w:val="22"/>
                <w:szCs w:val="22"/>
              </w:rPr>
              <w:t xml:space="preserve"> </w:t>
            </w:r>
            <w:r w:rsidR="00023344" w:rsidRPr="00880190">
              <w:rPr>
                <w:rStyle w:val="Hyperlink"/>
                <w:rFonts w:asciiTheme="minorHAnsi" w:hAnsiTheme="minorHAnsi" w:cstheme="minorHAnsi"/>
                <w:noProof/>
                <w:sz w:val="22"/>
                <w:szCs w:val="22"/>
              </w:rPr>
              <w:t>trendova</w:t>
            </w:r>
            <w:r w:rsidR="00023344" w:rsidRPr="00880190">
              <w:rPr>
                <w:rStyle w:val="Hyperlink"/>
                <w:rFonts w:asciiTheme="minorHAnsi" w:hAnsiTheme="minorHAnsi" w:cstheme="minorHAnsi"/>
                <w:noProof/>
                <w:spacing w:val="-9"/>
                <w:sz w:val="22"/>
                <w:szCs w:val="22"/>
              </w:rPr>
              <w:t xml:space="preserve"> </w:t>
            </w:r>
            <w:r w:rsidR="00023344" w:rsidRPr="00880190">
              <w:rPr>
                <w:rStyle w:val="Hyperlink"/>
                <w:rFonts w:asciiTheme="minorHAnsi" w:hAnsiTheme="minorHAnsi" w:cstheme="minorHAnsi"/>
                <w:noProof/>
                <w:sz w:val="22"/>
                <w:szCs w:val="22"/>
              </w:rPr>
              <w:t>u</w:t>
            </w:r>
            <w:r w:rsidR="00023344" w:rsidRPr="00880190">
              <w:rPr>
                <w:rStyle w:val="Hyperlink"/>
                <w:rFonts w:asciiTheme="minorHAnsi" w:hAnsiTheme="minorHAnsi" w:cstheme="minorHAnsi"/>
                <w:noProof/>
                <w:spacing w:val="-9"/>
                <w:sz w:val="22"/>
                <w:szCs w:val="22"/>
              </w:rPr>
              <w:t xml:space="preserve"> </w:t>
            </w:r>
            <w:r w:rsidR="00023344" w:rsidRPr="00880190">
              <w:rPr>
                <w:rStyle w:val="Hyperlink"/>
                <w:rFonts w:asciiTheme="minorHAnsi" w:hAnsiTheme="minorHAnsi" w:cstheme="minorHAnsi"/>
                <w:noProof/>
                <w:sz w:val="22"/>
                <w:szCs w:val="22"/>
              </w:rPr>
              <w:t>Republici</w:t>
            </w:r>
            <w:r w:rsidR="00023344" w:rsidRPr="00880190">
              <w:rPr>
                <w:rStyle w:val="Hyperlink"/>
                <w:rFonts w:asciiTheme="minorHAnsi" w:hAnsiTheme="minorHAnsi" w:cstheme="minorHAnsi"/>
                <w:noProof/>
                <w:spacing w:val="-9"/>
                <w:sz w:val="22"/>
                <w:szCs w:val="22"/>
              </w:rPr>
              <w:t xml:space="preserve"> </w:t>
            </w:r>
            <w:r w:rsidR="00023344" w:rsidRPr="00880190">
              <w:rPr>
                <w:rStyle w:val="Hyperlink"/>
                <w:rFonts w:asciiTheme="minorHAnsi" w:hAnsiTheme="minorHAnsi" w:cstheme="minorHAnsi"/>
                <w:noProof/>
                <w:spacing w:val="-2"/>
                <w:sz w:val="22"/>
                <w:szCs w:val="22"/>
              </w:rPr>
              <w:t>Hrvatskoj</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_Toc157510623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13</w:t>
            </w:r>
            <w:r w:rsidR="00023344" w:rsidRPr="00880190">
              <w:rPr>
                <w:rFonts w:asciiTheme="minorHAnsi" w:hAnsiTheme="minorHAnsi" w:cstheme="minorHAnsi"/>
                <w:noProof/>
                <w:webHidden/>
                <w:sz w:val="22"/>
                <w:szCs w:val="22"/>
              </w:rPr>
              <w:fldChar w:fldCharType="end"/>
            </w:r>
          </w:hyperlink>
        </w:p>
        <w:p w14:paraId="15533D07" w14:textId="33E7E8C1" w:rsidR="00023344" w:rsidRPr="00AE1373" w:rsidRDefault="000334C1" w:rsidP="00880190">
          <w:pPr>
            <w:pStyle w:val="TOC2"/>
            <w:tabs>
              <w:tab w:val="left" w:pos="1097"/>
              <w:tab w:val="right" w:leader="dot" w:pos="9356"/>
            </w:tabs>
            <w:ind w:right="1072"/>
            <w:rPr>
              <w:rFonts w:asciiTheme="minorHAnsi" w:eastAsiaTheme="minorEastAsia" w:hAnsiTheme="minorHAnsi" w:cstheme="minorHAnsi"/>
              <w:noProof/>
              <w:kern w:val="2"/>
              <w:sz w:val="22"/>
              <w:szCs w:val="22"/>
              <w:lang w:eastAsia="hr-HR"/>
              <w14:ligatures w14:val="standardContextual"/>
            </w:rPr>
          </w:pPr>
          <w:hyperlink w:anchor="_Toc157510624" w:history="1">
            <w:r w:rsidR="00023344" w:rsidRPr="00880190">
              <w:rPr>
                <w:rStyle w:val="Hyperlink"/>
                <w:rFonts w:asciiTheme="minorHAnsi" w:hAnsiTheme="minorHAnsi" w:cstheme="minorHAnsi"/>
                <w:noProof/>
                <w:w w:val="99"/>
                <w:sz w:val="22"/>
                <w:szCs w:val="22"/>
              </w:rPr>
              <w:t>2.2.</w:t>
            </w:r>
            <w:r w:rsidR="00023344" w:rsidRPr="00AE1373">
              <w:rPr>
                <w:rFonts w:asciiTheme="minorHAnsi" w:eastAsiaTheme="minorEastAsia" w:hAnsiTheme="minorHAnsi" w:cstheme="minorHAnsi"/>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Obitelj,</w:t>
            </w:r>
            <w:r w:rsidR="00023344" w:rsidRPr="00880190">
              <w:rPr>
                <w:rStyle w:val="Hyperlink"/>
                <w:rFonts w:asciiTheme="minorHAnsi" w:hAnsiTheme="minorHAnsi" w:cstheme="minorHAnsi"/>
                <w:noProof/>
                <w:spacing w:val="-9"/>
                <w:sz w:val="22"/>
                <w:szCs w:val="22"/>
              </w:rPr>
              <w:t xml:space="preserve"> </w:t>
            </w:r>
            <w:r w:rsidR="00023344" w:rsidRPr="00880190">
              <w:rPr>
                <w:rStyle w:val="Hyperlink"/>
                <w:rFonts w:asciiTheme="minorHAnsi" w:hAnsiTheme="minorHAnsi" w:cstheme="minorHAnsi"/>
                <w:noProof/>
                <w:sz w:val="22"/>
                <w:szCs w:val="22"/>
              </w:rPr>
              <w:t>djeca,</w:t>
            </w:r>
            <w:r w:rsidR="00023344" w:rsidRPr="00880190">
              <w:rPr>
                <w:rStyle w:val="Hyperlink"/>
                <w:rFonts w:asciiTheme="minorHAnsi" w:hAnsiTheme="minorHAnsi" w:cstheme="minorHAnsi"/>
                <w:noProof/>
                <w:spacing w:val="-5"/>
                <w:sz w:val="22"/>
                <w:szCs w:val="22"/>
              </w:rPr>
              <w:t xml:space="preserve"> </w:t>
            </w:r>
            <w:r w:rsidR="00023344" w:rsidRPr="00880190">
              <w:rPr>
                <w:rStyle w:val="Hyperlink"/>
                <w:rFonts w:asciiTheme="minorHAnsi" w:hAnsiTheme="minorHAnsi" w:cstheme="minorHAnsi"/>
                <w:noProof/>
                <w:sz w:val="22"/>
                <w:szCs w:val="22"/>
              </w:rPr>
              <w:t>mlade</w:t>
            </w:r>
            <w:r w:rsidR="00023344" w:rsidRPr="00880190">
              <w:rPr>
                <w:rStyle w:val="Hyperlink"/>
                <w:rFonts w:asciiTheme="minorHAnsi" w:hAnsiTheme="minorHAnsi" w:cstheme="minorHAnsi"/>
                <w:noProof/>
                <w:spacing w:val="-7"/>
                <w:sz w:val="22"/>
                <w:szCs w:val="22"/>
              </w:rPr>
              <w:t xml:space="preserve"> </w:t>
            </w:r>
            <w:r w:rsidR="00023344" w:rsidRPr="00880190">
              <w:rPr>
                <w:rStyle w:val="Hyperlink"/>
                <w:rFonts w:asciiTheme="minorHAnsi" w:hAnsiTheme="minorHAnsi" w:cstheme="minorHAnsi"/>
                <w:noProof/>
                <w:sz w:val="22"/>
                <w:szCs w:val="22"/>
              </w:rPr>
              <w:t>i</w:t>
            </w:r>
            <w:r w:rsidR="00023344" w:rsidRPr="00880190">
              <w:rPr>
                <w:rStyle w:val="Hyperlink"/>
                <w:rFonts w:asciiTheme="minorHAnsi" w:hAnsiTheme="minorHAnsi" w:cstheme="minorHAnsi"/>
                <w:noProof/>
                <w:spacing w:val="-8"/>
                <w:sz w:val="22"/>
                <w:szCs w:val="22"/>
              </w:rPr>
              <w:t xml:space="preserve"> </w:t>
            </w:r>
            <w:r w:rsidR="00023344" w:rsidRPr="00880190">
              <w:rPr>
                <w:rStyle w:val="Hyperlink"/>
                <w:rFonts w:asciiTheme="minorHAnsi" w:hAnsiTheme="minorHAnsi" w:cstheme="minorHAnsi"/>
                <w:noProof/>
                <w:sz w:val="22"/>
                <w:szCs w:val="22"/>
              </w:rPr>
              <w:t>starije</w:t>
            </w:r>
            <w:r w:rsidR="00023344" w:rsidRPr="00880190">
              <w:rPr>
                <w:rStyle w:val="Hyperlink"/>
                <w:rFonts w:asciiTheme="minorHAnsi" w:hAnsiTheme="minorHAnsi" w:cstheme="minorHAnsi"/>
                <w:noProof/>
                <w:spacing w:val="-9"/>
                <w:sz w:val="22"/>
                <w:szCs w:val="22"/>
              </w:rPr>
              <w:t xml:space="preserve"> </w:t>
            </w:r>
            <w:r w:rsidR="00023344" w:rsidRPr="00880190">
              <w:rPr>
                <w:rStyle w:val="Hyperlink"/>
                <w:rFonts w:asciiTheme="minorHAnsi" w:hAnsiTheme="minorHAnsi" w:cstheme="minorHAnsi"/>
                <w:noProof/>
                <w:spacing w:val="-4"/>
                <w:sz w:val="22"/>
                <w:szCs w:val="22"/>
              </w:rPr>
              <w:t>osobe</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_Toc157510624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23</w:t>
            </w:r>
            <w:r w:rsidR="00023344" w:rsidRPr="00880190">
              <w:rPr>
                <w:rFonts w:asciiTheme="minorHAnsi" w:hAnsiTheme="minorHAnsi" w:cstheme="minorHAnsi"/>
                <w:noProof/>
                <w:webHidden/>
                <w:sz w:val="22"/>
                <w:szCs w:val="22"/>
              </w:rPr>
              <w:fldChar w:fldCharType="end"/>
            </w:r>
          </w:hyperlink>
        </w:p>
        <w:p w14:paraId="3558E8DF" w14:textId="44C10912" w:rsidR="00023344" w:rsidRPr="00AE1373" w:rsidRDefault="000334C1" w:rsidP="00880190">
          <w:pPr>
            <w:pStyle w:val="TOC2"/>
            <w:tabs>
              <w:tab w:val="left" w:pos="1097"/>
              <w:tab w:val="right" w:leader="dot" w:pos="9356"/>
            </w:tabs>
            <w:ind w:right="1072"/>
            <w:rPr>
              <w:rFonts w:asciiTheme="minorHAnsi" w:eastAsiaTheme="minorEastAsia" w:hAnsiTheme="minorHAnsi" w:cstheme="minorHAnsi"/>
              <w:noProof/>
              <w:kern w:val="2"/>
              <w:sz w:val="22"/>
              <w:szCs w:val="22"/>
              <w:lang w:eastAsia="hr-HR"/>
              <w14:ligatures w14:val="standardContextual"/>
            </w:rPr>
          </w:pPr>
          <w:hyperlink w:anchor="_Toc157510625" w:history="1">
            <w:r w:rsidR="00023344" w:rsidRPr="00880190">
              <w:rPr>
                <w:rStyle w:val="Hyperlink"/>
                <w:rFonts w:asciiTheme="minorHAnsi" w:hAnsiTheme="minorHAnsi" w:cstheme="minorHAnsi"/>
                <w:noProof/>
                <w:w w:val="99"/>
                <w:sz w:val="22"/>
                <w:szCs w:val="22"/>
              </w:rPr>
              <w:t>2.3.</w:t>
            </w:r>
            <w:r w:rsidR="00023344" w:rsidRPr="00AE1373">
              <w:rPr>
                <w:rFonts w:asciiTheme="minorHAnsi" w:eastAsiaTheme="minorEastAsia" w:hAnsiTheme="minorHAnsi" w:cstheme="minorHAnsi"/>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Odgoj</w:t>
            </w:r>
            <w:r w:rsidR="00023344" w:rsidRPr="00880190">
              <w:rPr>
                <w:rStyle w:val="Hyperlink"/>
                <w:rFonts w:asciiTheme="minorHAnsi" w:hAnsiTheme="minorHAnsi" w:cstheme="minorHAnsi"/>
                <w:noProof/>
                <w:spacing w:val="-5"/>
                <w:sz w:val="22"/>
                <w:szCs w:val="22"/>
              </w:rPr>
              <w:t xml:space="preserve"> </w:t>
            </w:r>
            <w:r w:rsidR="00023344" w:rsidRPr="00880190">
              <w:rPr>
                <w:rStyle w:val="Hyperlink"/>
                <w:rFonts w:asciiTheme="minorHAnsi" w:hAnsiTheme="minorHAnsi" w:cstheme="minorHAnsi"/>
                <w:noProof/>
                <w:sz w:val="22"/>
                <w:szCs w:val="22"/>
              </w:rPr>
              <w:t>i obrazovanje</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_Toc157510625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42</w:t>
            </w:r>
            <w:r w:rsidR="00023344" w:rsidRPr="00880190">
              <w:rPr>
                <w:rFonts w:asciiTheme="minorHAnsi" w:hAnsiTheme="minorHAnsi" w:cstheme="minorHAnsi"/>
                <w:noProof/>
                <w:webHidden/>
                <w:sz w:val="22"/>
                <w:szCs w:val="22"/>
              </w:rPr>
              <w:fldChar w:fldCharType="end"/>
            </w:r>
          </w:hyperlink>
        </w:p>
        <w:p w14:paraId="2EEA76C0" w14:textId="23604994" w:rsidR="00023344" w:rsidRPr="00AE1373" w:rsidRDefault="000334C1" w:rsidP="00880190">
          <w:pPr>
            <w:pStyle w:val="TOC2"/>
            <w:tabs>
              <w:tab w:val="left" w:pos="1097"/>
              <w:tab w:val="right" w:leader="dot" w:pos="9356"/>
            </w:tabs>
            <w:ind w:right="1072"/>
            <w:rPr>
              <w:rFonts w:asciiTheme="minorHAnsi" w:eastAsiaTheme="minorEastAsia" w:hAnsiTheme="minorHAnsi" w:cstheme="minorHAnsi"/>
              <w:noProof/>
              <w:kern w:val="2"/>
              <w:sz w:val="22"/>
              <w:szCs w:val="22"/>
              <w:lang w:eastAsia="hr-HR"/>
              <w14:ligatures w14:val="standardContextual"/>
            </w:rPr>
          </w:pPr>
          <w:hyperlink w:anchor="_Toc157510626" w:history="1">
            <w:r w:rsidR="00023344" w:rsidRPr="00880190">
              <w:rPr>
                <w:rStyle w:val="Hyperlink"/>
                <w:rFonts w:asciiTheme="minorHAnsi" w:hAnsiTheme="minorHAnsi" w:cstheme="minorHAnsi"/>
                <w:noProof/>
                <w:w w:val="99"/>
                <w:sz w:val="22"/>
                <w:szCs w:val="22"/>
              </w:rPr>
              <w:t>2.4.</w:t>
            </w:r>
            <w:r w:rsidR="00023344" w:rsidRPr="00AE1373">
              <w:rPr>
                <w:rFonts w:asciiTheme="minorHAnsi" w:eastAsiaTheme="minorEastAsia" w:hAnsiTheme="minorHAnsi" w:cstheme="minorHAnsi"/>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Gospodarstvo</w:t>
            </w:r>
            <w:r w:rsidR="00023344" w:rsidRPr="00880190">
              <w:rPr>
                <w:rStyle w:val="Hyperlink"/>
                <w:rFonts w:asciiTheme="minorHAnsi" w:hAnsiTheme="minorHAnsi" w:cstheme="minorHAnsi"/>
                <w:noProof/>
                <w:spacing w:val="-9"/>
                <w:sz w:val="22"/>
                <w:szCs w:val="22"/>
              </w:rPr>
              <w:t xml:space="preserve"> </w:t>
            </w:r>
            <w:r w:rsidR="00023344" w:rsidRPr="00880190">
              <w:rPr>
                <w:rStyle w:val="Hyperlink"/>
                <w:rFonts w:asciiTheme="minorHAnsi" w:hAnsiTheme="minorHAnsi" w:cstheme="minorHAnsi"/>
                <w:noProof/>
                <w:sz w:val="22"/>
                <w:szCs w:val="22"/>
              </w:rPr>
              <w:t>i</w:t>
            </w:r>
            <w:r w:rsidR="00023344" w:rsidRPr="00880190">
              <w:rPr>
                <w:rStyle w:val="Hyperlink"/>
                <w:rFonts w:asciiTheme="minorHAnsi" w:hAnsiTheme="minorHAnsi" w:cstheme="minorHAnsi"/>
                <w:noProof/>
                <w:spacing w:val="-7"/>
                <w:sz w:val="22"/>
                <w:szCs w:val="22"/>
              </w:rPr>
              <w:t xml:space="preserve"> </w:t>
            </w:r>
            <w:r w:rsidR="00023344" w:rsidRPr="00880190">
              <w:rPr>
                <w:rStyle w:val="Hyperlink"/>
                <w:rFonts w:asciiTheme="minorHAnsi" w:hAnsiTheme="minorHAnsi" w:cstheme="minorHAnsi"/>
                <w:noProof/>
                <w:sz w:val="22"/>
                <w:szCs w:val="22"/>
              </w:rPr>
              <w:t>tržište</w:t>
            </w:r>
            <w:r w:rsidR="00023344" w:rsidRPr="00880190">
              <w:rPr>
                <w:rStyle w:val="Hyperlink"/>
                <w:rFonts w:asciiTheme="minorHAnsi" w:hAnsiTheme="minorHAnsi" w:cstheme="minorHAnsi"/>
                <w:noProof/>
                <w:spacing w:val="-6"/>
                <w:sz w:val="22"/>
                <w:szCs w:val="22"/>
              </w:rPr>
              <w:t xml:space="preserve"> </w:t>
            </w:r>
            <w:r w:rsidR="00023344" w:rsidRPr="00880190">
              <w:rPr>
                <w:rStyle w:val="Hyperlink"/>
                <w:rFonts w:asciiTheme="minorHAnsi" w:hAnsiTheme="minorHAnsi" w:cstheme="minorHAnsi"/>
                <w:noProof/>
                <w:spacing w:val="-4"/>
                <w:sz w:val="22"/>
                <w:szCs w:val="22"/>
              </w:rPr>
              <w:t>rada</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_Toc157510626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52</w:t>
            </w:r>
            <w:r w:rsidR="00023344" w:rsidRPr="00880190">
              <w:rPr>
                <w:rFonts w:asciiTheme="minorHAnsi" w:hAnsiTheme="minorHAnsi" w:cstheme="minorHAnsi"/>
                <w:noProof/>
                <w:webHidden/>
                <w:sz w:val="22"/>
                <w:szCs w:val="22"/>
              </w:rPr>
              <w:fldChar w:fldCharType="end"/>
            </w:r>
          </w:hyperlink>
        </w:p>
        <w:p w14:paraId="73DA5F04" w14:textId="0F301D0B" w:rsidR="00023344" w:rsidRPr="00AE1373" w:rsidRDefault="000334C1" w:rsidP="00880190">
          <w:pPr>
            <w:pStyle w:val="TOC1"/>
            <w:tabs>
              <w:tab w:val="right" w:leader="dot" w:pos="9356"/>
            </w:tabs>
            <w:ind w:right="1072"/>
            <w:rPr>
              <w:rFonts w:asciiTheme="minorHAnsi" w:eastAsiaTheme="minorEastAsia" w:hAnsiTheme="minorHAnsi" w:cstheme="minorHAnsi"/>
              <w:b w:val="0"/>
              <w:bCs w:val="0"/>
              <w:noProof/>
              <w:kern w:val="2"/>
              <w:sz w:val="22"/>
              <w:szCs w:val="22"/>
              <w:lang w:eastAsia="hr-HR"/>
              <w14:ligatures w14:val="standardContextual"/>
            </w:rPr>
          </w:pPr>
          <w:hyperlink w:anchor="_Toc157510627" w:history="1">
            <w:r w:rsidR="00023344" w:rsidRPr="00880190">
              <w:rPr>
                <w:rStyle w:val="Hyperlink"/>
                <w:rFonts w:asciiTheme="minorHAnsi" w:hAnsiTheme="minorHAnsi" w:cstheme="minorHAnsi"/>
                <w:noProof/>
                <w:spacing w:val="-1"/>
                <w:w w:val="99"/>
                <w:sz w:val="22"/>
                <w:szCs w:val="22"/>
              </w:rPr>
              <w:t>3.</w:t>
            </w:r>
            <w:r w:rsidR="00023344" w:rsidRPr="00AE1373">
              <w:rPr>
                <w:rFonts w:asciiTheme="minorHAnsi" w:eastAsiaTheme="minorEastAsia" w:hAnsiTheme="minorHAnsi" w:cstheme="minorHAnsi"/>
                <w:b w:val="0"/>
                <w:bCs w:val="0"/>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Strateški</w:t>
            </w:r>
            <w:r w:rsidR="00023344" w:rsidRPr="00880190">
              <w:rPr>
                <w:rStyle w:val="Hyperlink"/>
                <w:rFonts w:asciiTheme="minorHAnsi" w:hAnsiTheme="minorHAnsi" w:cstheme="minorHAnsi"/>
                <w:noProof/>
                <w:spacing w:val="-15"/>
                <w:sz w:val="22"/>
                <w:szCs w:val="22"/>
              </w:rPr>
              <w:t xml:space="preserve"> </w:t>
            </w:r>
            <w:r w:rsidR="00023344" w:rsidRPr="00880190">
              <w:rPr>
                <w:rStyle w:val="Hyperlink"/>
                <w:rFonts w:asciiTheme="minorHAnsi" w:hAnsiTheme="minorHAnsi" w:cstheme="minorHAnsi"/>
                <w:noProof/>
                <w:sz w:val="22"/>
                <w:szCs w:val="22"/>
              </w:rPr>
              <w:t>ciljevi</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_Toc157510627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66</w:t>
            </w:r>
            <w:r w:rsidR="00023344" w:rsidRPr="00880190">
              <w:rPr>
                <w:rFonts w:asciiTheme="minorHAnsi" w:hAnsiTheme="minorHAnsi" w:cstheme="minorHAnsi"/>
                <w:noProof/>
                <w:webHidden/>
                <w:sz w:val="22"/>
                <w:szCs w:val="22"/>
              </w:rPr>
              <w:fldChar w:fldCharType="end"/>
            </w:r>
          </w:hyperlink>
        </w:p>
        <w:p w14:paraId="1B7C104B" w14:textId="7F6D70D8" w:rsidR="00023344" w:rsidRPr="00AE1373" w:rsidRDefault="000334C1" w:rsidP="00880190">
          <w:pPr>
            <w:pStyle w:val="TOC2"/>
            <w:tabs>
              <w:tab w:val="left" w:pos="1097"/>
              <w:tab w:val="right" w:leader="dot" w:pos="9356"/>
            </w:tabs>
            <w:ind w:right="1072"/>
            <w:rPr>
              <w:rFonts w:asciiTheme="minorHAnsi" w:eastAsiaTheme="minorEastAsia" w:hAnsiTheme="minorHAnsi" w:cstheme="minorHAnsi"/>
              <w:noProof/>
              <w:kern w:val="2"/>
              <w:sz w:val="22"/>
              <w:szCs w:val="22"/>
              <w:lang w:eastAsia="hr-HR"/>
              <w14:ligatures w14:val="standardContextual"/>
            </w:rPr>
          </w:pPr>
          <w:hyperlink w:anchor="_Toc157510628" w:history="1">
            <w:r w:rsidR="00023344" w:rsidRPr="00880190">
              <w:rPr>
                <w:rStyle w:val="Hyperlink"/>
                <w:rFonts w:asciiTheme="minorHAnsi" w:hAnsiTheme="minorHAnsi" w:cstheme="minorHAnsi"/>
                <w:noProof/>
                <w:w w:val="99"/>
                <w:sz w:val="22"/>
                <w:szCs w:val="22"/>
              </w:rPr>
              <w:t>3.1.</w:t>
            </w:r>
            <w:r w:rsidR="00023344" w:rsidRPr="00AE1373">
              <w:rPr>
                <w:rFonts w:asciiTheme="minorHAnsi" w:eastAsiaTheme="minorEastAsia" w:hAnsiTheme="minorHAnsi" w:cstheme="minorHAnsi"/>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Strateški cilj 1. – Izgrađeno poticajno okruženje za obitelji i mlade</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_Toc157510628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66</w:t>
            </w:r>
            <w:r w:rsidR="00023344" w:rsidRPr="00880190">
              <w:rPr>
                <w:rFonts w:asciiTheme="minorHAnsi" w:hAnsiTheme="minorHAnsi" w:cstheme="minorHAnsi"/>
                <w:noProof/>
                <w:webHidden/>
                <w:sz w:val="22"/>
                <w:szCs w:val="22"/>
              </w:rPr>
              <w:fldChar w:fldCharType="end"/>
            </w:r>
          </w:hyperlink>
        </w:p>
        <w:p w14:paraId="0189E032" w14:textId="19D2A99E" w:rsidR="00023344" w:rsidRPr="00AE1373" w:rsidRDefault="000334C1" w:rsidP="00880190">
          <w:pPr>
            <w:pStyle w:val="TOC3"/>
            <w:tabs>
              <w:tab w:val="left" w:pos="1097"/>
              <w:tab w:val="right" w:leader="dot" w:pos="9356"/>
            </w:tabs>
            <w:ind w:right="1072"/>
            <w:rPr>
              <w:rFonts w:asciiTheme="minorHAnsi" w:eastAsiaTheme="minorEastAsia" w:hAnsiTheme="minorHAnsi" w:cstheme="minorHAnsi"/>
              <w:noProof/>
              <w:kern w:val="2"/>
              <w:sz w:val="22"/>
              <w:szCs w:val="22"/>
              <w:lang w:eastAsia="hr-HR"/>
              <w14:ligatures w14:val="standardContextual"/>
            </w:rPr>
          </w:pPr>
          <w:hyperlink w:anchor="_Toc157510629" w:history="1">
            <w:r w:rsidR="00023344" w:rsidRPr="00880190">
              <w:rPr>
                <w:rStyle w:val="Hyperlink"/>
                <w:rFonts w:asciiTheme="minorHAnsi" w:hAnsiTheme="minorHAnsi" w:cstheme="minorHAnsi"/>
                <w:noProof/>
                <w:spacing w:val="-2"/>
                <w:sz w:val="22"/>
                <w:szCs w:val="22"/>
              </w:rPr>
              <w:t>3.1.1.</w:t>
            </w:r>
            <w:r w:rsidR="00023344" w:rsidRPr="00AE1373">
              <w:rPr>
                <w:rFonts w:asciiTheme="minorHAnsi" w:eastAsiaTheme="minorEastAsia" w:hAnsiTheme="minorHAnsi" w:cstheme="minorHAnsi"/>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Ključno</w:t>
            </w:r>
            <w:r w:rsidR="00023344" w:rsidRPr="00880190">
              <w:rPr>
                <w:rStyle w:val="Hyperlink"/>
                <w:rFonts w:asciiTheme="minorHAnsi" w:hAnsiTheme="minorHAnsi" w:cstheme="minorHAnsi"/>
                <w:noProof/>
                <w:spacing w:val="-6"/>
                <w:sz w:val="22"/>
                <w:szCs w:val="22"/>
              </w:rPr>
              <w:t xml:space="preserve"> </w:t>
            </w:r>
            <w:r w:rsidR="00023344" w:rsidRPr="00880190">
              <w:rPr>
                <w:rStyle w:val="Hyperlink"/>
                <w:rFonts w:asciiTheme="minorHAnsi" w:hAnsiTheme="minorHAnsi" w:cstheme="minorHAnsi"/>
                <w:noProof/>
                <w:sz w:val="22"/>
                <w:szCs w:val="22"/>
              </w:rPr>
              <w:t>područje</w:t>
            </w:r>
            <w:r w:rsidR="00023344" w:rsidRPr="00880190">
              <w:rPr>
                <w:rStyle w:val="Hyperlink"/>
                <w:rFonts w:asciiTheme="minorHAnsi" w:hAnsiTheme="minorHAnsi" w:cstheme="minorHAnsi"/>
                <w:noProof/>
                <w:spacing w:val="-5"/>
                <w:sz w:val="22"/>
                <w:szCs w:val="22"/>
              </w:rPr>
              <w:t xml:space="preserve"> </w:t>
            </w:r>
            <w:r w:rsidR="00023344" w:rsidRPr="00880190">
              <w:rPr>
                <w:rStyle w:val="Hyperlink"/>
                <w:rFonts w:asciiTheme="minorHAnsi" w:hAnsiTheme="minorHAnsi" w:cstheme="minorHAnsi"/>
                <w:noProof/>
                <w:sz w:val="22"/>
                <w:szCs w:val="22"/>
              </w:rPr>
              <w:t>intervencije</w:t>
            </w:r>
            <w:r w:rsidR="00023344" w:rsidRPr="00880190">
              <w:rPr>
                <w:rStyle w:val="Hyperlink"/>
                <w:rFonts w:asciiTheme="minorHAnsi" w:hAnsiTheme="minorHAnsi" w:cstheme="minorHAnsi"/>
                <w:noProof/>
                <w:spacing w:val="-5"/>
                <w:sz w:val="22"/>
                <w:szCs w:val="22"/>
              </w:rPr>
              <w:t xml:space="preserve"> </w:t>
            </w:r>
            <w:r w:rsidR="00023344" w:rsidRPr="00880190">
              <w:rPr>
                <w:rStyle w:val="Hyperlink"/>
                <w:rFonts w:asciiTheme="minorHAnsi" w:hAnsiTheme="minorHAnsi" w:cstheme="minorHAnsi"/>
                <w:noProof/>
                <w:sz w:val="22"/>
                <w:szCs w:val="22"/>
              </w:rPr>
              <w:t>1.1.:</w:t>
            </w:r>
            <w:r w:rsidR="00023344" w:rsidRPr="00880190">
              <w:rPr>
                <w:rStyle w:val="Hyperlink"/>
                <w:rFonts w:asciiTheme="minorHAnsi" w:hAnsiTheme="minorHAnsi" w:cstheme="minorHAnsi"/>
                <w:noProof/>
                <w:spacing w:val="-6"/>
                <w:sz w:val="22"/>
                <w:szCs w:val="22"/>
              </w:rPr>
              <w:t xml:space="preserve"> </w:t>
            </w:r>
            <w:r w:rsidR="00023344" w:rsidRPr="00880190">
              <w:rPr>
                <w:rStyle w:val="Hyperlink"/>
                <w:rFonts w:asciiTheme="minorHAnsi" w:hAnsiTheme="minorHAnsi" w:cstheme="minorHAnsi"/>
                <w:noProof/>
                <w:sz w:val="22"/>
                <w:szCs w:val="22"/>
              </w:rPr>
              <w:t>Materijalne</w:t>
            </w:r>
            <w:r w:rsidR="00023344" w:rsidRPr="00880190">
              <w:rPr>
                <w:rStyle w:val="Hyperlink"/>
                <w:rFonts w:asciiTheme="minorHAnsi" w:hAnsiTheme="minorHAnsi" w:cstheme="minorHAnsi"/>
                <w:noProof/>
                <w:spacing w:val="-5"/>
                <w:sz w:val="22"/>
                <w:szCs w:val="22"/>
              </w:rPr>
              <w:t xml:space="preserve"> </w:t>
            </w:r>
            <w:r w:rsidR="00023344" w:rsidRPr="00880190">
              <w:rPr>
                <w:rStyle w:val="Hyperlink"/>
                <w:rFonts w:asciiTheme="minorHAnsi" w:hAnsiTheme="minorHAnsi" w:cstheme="minorHAnsi"/>
                <w:noProof/>
                <w:sz w:val="22"/>
                <w:szCs w:val="22"/>
              </w:rPr>
              <w:t>i</w:t>
            </w:r>
            <w:r w:rsidR="00023344" w:rsidRPr="00880190">
              <w:rPr>
                <w:rStyle w:val="Hyperlink"/>
                <w:rFonts w:asciiTheme="minorHAnsi" w:hAnsiTheme="minorHAnsi" w:cstheme="minorHAnsi"/>
                <w:noProof/>
                <w:spacing w:val="-4"/>
                <w:sz w:val="22"/>
                <w:szCs w:val="22"/>
              </w:rPr>
              <w:t xml:space="preserve"> </w:t>
            </w:r>
            <w:r w:rsidR="00023344" w:rsidRPr="00880190">
              <w:rPr>
                <w:rStyle w:val="Hyperlink"/>
                <w:rFonts w:asciiTheme="minorHAnsi" w:hAnsiTheme="minorHAnsi" w:cstheme="minorHAnsi"/>
                <w:noProof/>
                <w:sz w:val="22"/>
                <w:szCs w:val="22"/>
              </w:rPr>
              <w:t>nematerijalne</w:t>
            </w:r>
            <w:r w:rsidR="00023344" w:rsidRPr="00880190">
              <w:rPr>
                <w:rStyle w:val="Hyperlink"/>
                <w:rFonts w:asciiTheme="minorHAnsi" w:hAnsiTheme="minorHAnsi" w:cstheme="minorHAnsi"/>
                <w:noProof/>
                <w:spacing w:val="-4"/>
                <w:sz w:val="22"/>
                <w:szCs w:val="22"/>
              </w:rPr>
              <w:t xml:space="preserve"> </w:t>
            </w:r>
            <w:r w:rsidR="00023344" w:rsidRPr="00880190">
              <w:rPr>
                <w:rStyle w:val="Hyperlink"/>
                <w:rFonts w:asciiTheme="minorHAnsi" w:hAnsiTheme="minorHAnsi" w:cstheme="minorHAnsi"/>
                <w:noProof/>
                <w:spacing w:val="-2"/>
                <w:sz w:val="22"/>
                <w:szCs w:val="22"/>
              </w:rPr>
              <w:t>potpore</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_Toc157510629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70</w:t>
            </w:r>
            <w:r w:rsidR="00023344" w:rsidRPr="00880190">
              <w:rPr>
                <w:rFonts w:asciiTheme="minorHAnsi" w:hAnsiTheme="minorHAnsi" w:cstheme="minorHAnsi"/>
                <w:noProof/>
                <w:webHidden/>
                <w:sz w:val="22"/>
                <w:szCs w:val="22"/>
              </w:rPr>
              <w:fldChar w:fldCharType="end"/>
            </w:r>
          </w:hyperlink>
        </w:p>
        <w:p w14:paraId="216A9490" w14:textId="105D5F86" w:rsidR="00023344" w:rsidRPr="00AE1373" w:rsidRDefault="000334C1" w:rsidP="00880190">
          <w:pPr>
            <w:pStyle w:val="TOC3"/>
            <w:tabs>
              <w:tab w:val="left" w:pos="1097"/>
              <w:tab w:val="right" w:leader="dot" w:pos="9356"/>
            </w:tabs>
            <w:ind w:right="1072"/>
            <w:rPr>
              <w:rFonts w:asciiTheme="minorHAnsi" w:eastAsiaTheme="minorEastAsia" w:hAnsiTheme="minorHAnsi" w:cstheme="minorHAnsi"/>
              <w:noProof/>
              <w:kern w:val="2"/>
              <w:sz w:val="22"/>
              <w:szCs w:val="22"/>
              <w:lang w:eastAsia="hr-HR"/>
              <w14:ligatures w14:val="standardContextual"/>
            </w:rPr>
          </w:pPr>
          <w:hyperlink w:anchor="_Toc157510630" w:history="1">
            <w:r w:rsidR="00023344" w:rsidRPr="00880190">
              <w:rPr>
                <w:rStyle w:val="Hyperlink"/>
                <w:rFonts w:asciiTheme="minorHAnsi" w:hAnsiTheme="minorHAnsi" w:cstheme="minorHAnsi"/>
                <w:noProof/>
                <w:spacing w:val="-2"/>
                <w:sz w:val="22"/>
                <w:szCs w:val="22"/>
              </w:rPr>
              <w:t>3.1.2.</w:t>
            </w:r>
            <w:r w:rsidR="00023344" w:rsidRPr="00AE1373">
              <w:rPr>
                <w:rFonts w:asciiTheme="minorHAnsi" w:eastAsiaTheme="minorEastAsia" w:hAnsiTheme="minorHAnsi" w:cstheme="minorHAnsi"/>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Ključno</w:t>
            </w:r>
            <w:r w:rsidR="00023344" w:rsidRPr="00880190">
              <w:rPr>
                <w:rStyle w:val="Hyperlink"/>
                <w:rFonts w:asciiTheme="minorHAnsi" w:hAnsiTheme="minorHAnsi" w:cstheme="minorHAnsi"/>
                <w:noProof/>
                <w:spacing w:val="-7"/>
                <w:sz w:val="22"/>
                <w:szCs w:val="22"/>
              </w:rPr>
              <w:t xml:space="preserve"> </w:t>
            </w:r>
            <w:r w:rsidR="00023344" w:rsidRPr="00880190">
              <w:rPr>
                <w:rStyle w:val="Hyperlink"/>
                <w:rFonts w:asciiTheme="minorHAnsi" w:hAnsiTheme="minorHAnsi" w:cstheme="minorHAnsi"/>
                <w:noProof/>
                <w:sz w:val="22"/>
                <w:szCs w:val="22"/>
              </w:rPr>
              <w:t>područje</w:t>
            </w:r>
            <w:r w:rsidR="00023344" w:rsidRPr="00880190">
              <w:rPr>
                <w:rStyle w:val="Hyperlink"/>
                <w:rFonts w:asciiTheme="minorHAnsi" w:hAnsiTheme="minorHAnsi" w:cstheme="minorHAnsi"/>
                <w:noProof/>
                <w:spacing w:val="-3"/>
                <w:sz w:val="22"/>
                <w:szCs w:val="22"/>
              </w:rPr>
              <w:t xml:space="preserve"> </w:t>
            </w:r>
            <w:r w:rsidR="00023344" w:rsidRPr="00880190">
              <w:rPr>
                <w:rStyle w:val="Hyperlink"/>
                <w:rFonts w:asciiTheme="minorHAnsi" w:hAnsiTheme="minorHAnsi" w:cstheme="minorHAnsi"/>
                <w:noProof/>
                <w:sz w:val="22"/>
                <w:szCs w:val="22"/>
              </w:rPr>
              <w:t>intervencije</w:t>
            </w:r>
            <w:r w:rsidR="00023344" w:rsidRPr="00880190">
              <w:rPr>
                <w:rStyle w:val="Hyperlink"/>
                <w:rFonts w:asciiTheme="minorHAnsi" w:hAnsiTheme="minorHAnsi" w:cstheme="minorHAnsi"/>
                <w:noProof/>
                <w:spacing w:val="-5"/>
                <w:sz w:val="22"/>
                <w:szCs w:val="22"/>
              </w:rPr>
              <w:t xml:space="preserve"> </w:t>
            </w:r>
            <w:r w:rsidR="00023344" w:rsidRPr="00880190">
              <w:rPr>
                <w:rStyle w:val="Hyperlink"/>
                <w:rFonts w:asciiTheme="minorHAnsi" w:hAnsiTheme="minorHAnsi" w:cstheme="minorHAnsi"/>
                <w:noProof/>
                <w:sz w:val="22"/>
                <w:szCs w:val="22"/>
              </w:rPr>
              <w:t>1.2.:</w:t>
            </w:r>
            <w:r w:rsidR="00023344" w:rsidRPr="00880190">
              <w:rPr>
                <w:rStyle w:val="Hyperlink"/>
                <w:rFonts w:asciiTheme="minorHAnsi" w:hAnsiTheme="minorHAnsi" w:cstheme="minorHAnsi"/>
                <w:noProof/>
                <w:spacing w:val="-5"/>
                <w:sz w:val="22"/>
                <w:szCs w:val="22"/>
              </w:rPr>
              <w:t xml:space="preserve"> </w:t>
            </w:r>
            <w:r w:rsidR="00023344" w:rsidRPr="00880190">
              <w:rPr>
                <w:rStyle w:val="Hyperlink"/>
                <w:rFonts w:asciiTheme="minorHAnsi" w:hAnsiTheme="minorHAnsi" w:cstheme="minorHAnsi"/>
                <w:noProof/>
                <w:sz w:val="22"/>
                <w:szCs w:val="22"/>
              </w:rPr>
              <w:t>Porezne</w:t>
            </w:r>
            <w:r w:rsidR="00023344" w:rsidRPr="00880190">
              <w:rPr>
                <w:rStyle w:val="Hyperlink"/>
                <w:rFonts w:asciiTheme="minorHAnsi" w:hAnsiTheme="minorHAnsi" w:cstheme="minorHAnsi"/>
                <w:noProof/>
                <w:spacing w:val="-5"/>
                <w:sz w:val="22"/>
                <w:szCs w:val="22"/>
              </w:rPr>
              <w:t xml:space="preserve"> </w:t>
            </w:r>
            <w:r w:rsidR="00023344" w:rsidRPr="00880190">
              <w:rPr>
                <w:rStyle w:val="Hyperlink"/>
                <w:rFonts w:asciiTheme="minorHAnsi" w:hAnsiTheme="minorHAnsi" w:cstheme="minorHAnsi"/>
                <w:noProof/>
                <w:spacing w:val="-2"/>
                <w:sz w:val="22"/>
                <w:szCs w:val="22"/>
              </w:rPr>
              <w:t>olakšice</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_Toc157510630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72</w:t>
            </w:r>
            <w:r w:rsidR="00023344" w:rsidRPr="00880190">
              <w:rPr>
                <w:rFonts w:asciiTheme="minorHAnsi" w:hAnsiTheme="minorHAnsi" w:cstheme="minorHAnsi"/>
                <w:noProof/>
                <w:webHidden/>
                <w:sz w:val="22"/>
                <w:szCs w:val="22"/>
              </w:rPr>
              <w:fldChar w:fldCharType="end"/>
            </w:r>
          </w:hyperlink>
        </w:p>
        <w:p w14:paraId="10D22D36" w14:textId="3A5E3D3F" w:rsidR="00023344" w:rsidRPr="00AE1373" w:rsidRDefault="000334C1" w:rsidP="00880190">
          <w:pPr>
            <w:pStyle w:val="TOC3"/>
            <w:tabs>
              <w:tab w:val="left" w:pos="1097"/>
              <w:tab w:val="right" w:leader="dot" w:pos="9356"/>
            </w:tabs>
            <w:ind w:right="1072"/>
            <w:rPr>
              <w:rFonts w:asciiTheme="minorHAnsi" w:eastAsiaTheme="minorEastAsia" w:hAnsiTheme="minorHAnsi" w:cstheme="minorHAnsi"/>
              <w:noProof/>
              <w:kern w:val="2"/>
              <w:sz w:val="22"/>
              <w:szCs w:val="22"/>
              <w:lang w:eastAsia="hr-HR"/>
              <w14:ligatures w14:val="standardContextual"/>
            </w:rPr>
          </w:pPr>
          <w:hyperlink w:anchor="_Toc157510631" w:history="1">
            <w:r w:rsidR="00023344" w:rsidRPr="00880190">
              <w:rPr>
                <w:rStyle w:val="Hyperlink"/>
                <w:rFonts w:asciiTheme="minorHAnsi" w:hAnsiTheme="minorHAnsi" w:cstheme="minorHAnsi"/>
                <w:noProof/>
                <w:spacing w:val="-2"/>
                <w:sz w:val="22"/>
                <w:szCs w:val="22"/>
              </w:rPr>
              <w:t>3.1.3.</w:t>
            </w:r>
            <w:r w:rsidR="00023344" w:rsidRPr="00AE1373">
              <w:rPr>
                <w:rFonts w:asciiTheme="minorHAnsi" w:eastAsiaTheme="minorEastAsia" w:hAnsiTheme="minorHAnsi" w:cstheme="minorHAnsi"/>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Ključno područje intervencije 1.3.: Stambeno zbrinjavanje</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_Toc157510631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73</w:t>
            </w:r>
            <w:r w:rsidR="00023344" w:rsidRPr="00880190">
              <w:rPr>
                <w:rFonts w:asciiTheme="minorHAnsi" w:hAnsiTheme="minorHAnsi" w:cstheme="minorHAnsi"/>
                <w:noProof/>
                <w:webHidden/>
                <w:sz w:val="22"/>
                <w:szCs w:val="22"/>
              </w:rPr>
              <w:fldChar w:fldCharType="end"/>
            </w:r>
          </w:hyperlink>
        </w:p>
        <w:p w14:paraId="6A1D27E0" w14:textId="3DA16DCF" w:rsidR="00023344" w:rsidRPr="00AE1373" w:rsidRDefault="000334C1" w:rsidP="00880190">
          <w:pPr>
            <w:pStyle w:val="TOC3"/>
            <w:tabs>
              <w:tab w:val="left" w:pos="1097"/>
              <w:tab w:val="right" w:leader="dot" w:pos="9356"/>
            </w:tabs>
            <w:ind w:left="1134" w:right="1072" w:hanging="697"/>
            <w:rPr>
              <w:rFonts w:asciiTheme="minorHAnsi" w:eastAsiaTheme="minorEastAsia" w:hAnsiTheme="minorHAnsi" w:cstheme="minorHAnsi"/>
              <w:noProof/>
              <w:kern w:val="2"/>
              <w:sz w:val="22"/>
              <w:szCs w:val="22"/>
              <w:lang w:eastAsia="hr-HR"/>
              <w14:ligatures w14:val="standardContextual"/>
            </w:rPr>
          </w:pPr>
          <w:hyperlink w:anchor="_Toc157510632" w:history="1">
            <w:r w:rsidR="00023344" w:rsidRPr="00880190">
              <w:rPr>
                <w:rStyle w:val="Hyperlink"/>
                <w:rFonts w:asciiTheme="minorHAnsi" w:hAnsiTheme="minorHAnsi" w:cstheme="minorHAnsi"/>
                <w:noProof/>
                <w:spacing w:val="-2"/>
                <w:sz w:val="22"/>
                <w:szCs w:val="22"/>
              </w:rPr>
              <w:t>3.1.4.</w:t>
            </w:r>
            <w:r w:rsidR="00023344" w:rsidRPr="00AE1373">
              <w:rPr>
                <w:rFonts w:asciiTheme="minorHAnsi" w:eastAsiaTheme="minorEastAsia" w:hAnsiTheme="minorHAnsi" w:cstheme="minorHAnsi"/>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Ključno područje intervencije 1.4.: Sustav ranog i predškolskog, osnovnoškolskog te srednjoškolskog odgoja i obrazovanja</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_Toc157510632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76</w:t>
            </w:r>
            <w:r w:rsidR="00023344" w:rsidRPr="00880190">
              <w:rPr>
                <w:rFonts w:asciiTheme="minorHAnsi" w:hAnsiTheme="minorHAnsi" w:cstheme="minorHAnsi"/>
                <w:noProof/>
                <w:webHidden/>
                <w:sz w:val="22"/>
                <w:szCs w:val="22"/>
              </w:rPr>
              <w:fldChar w:fldCharType="end"/>
            </w:r>
          </w:hyperlink>
        </w:p>
        <w:p w14:paraId="7B8FA7DB" w14:textId="489D3AC3" w:rsidR="00023344" w:rsidRPr="00AE1373" w:rsidRDefault="000334C1" w:rsidP="00880190">
          <w:pPr>
            <w:pStyle w:val="TOC3"/>
            <w:tabs>
              <w:tab w:val="left" w:pos="1097"/>
              <w:tab w:val="right" w:leader="dot" w:pos="9356"/>
            </w:tabs>
            <w:ind w:left="1134" w:right="1072" w:hanging="697"/>
            <w:rPr>
              <w:rFonts w:asciiTheme="minorHAnsi" w:eastAsiaTheme="minorEastAsia" w:hAnsiTheme="minorHAnsi" w:cstheme="minorHAnsi"/>
              <w:noProof/>
              <w:kern w:val="2"/>
              <w:sz w:val="22"/>
              <w:szCs w:val="22"/>
              <w:lang w:eastAsia="hr-HR"/>
              <w14:ligatures w14:val="standardContextual"/>
            </w:rPr>
          </w:pPr>
          <w:hyperlink w:anchor="_Toc157510633" w:history="1">
            <w:r w:rsidR="00023344" w:rsidRPr="00880190">
              <w:rPr>
                <w:rStyle w:val="Hyperlink"/>
                <w:rFonts w:asciiTheme="minorHAnsi" w:hAnsiTheme="minorHAnsi" w:cstheme="minorHAnsi"/>
                <w:noProof/>
                <w:spacing w:val="-2"/>
                <w:sz w:val="22"/>
                <w:szCs w:val="22"/>
              </w:rPr>
              <w:t>3.1.5.</w:t>
            </w:r>
            <w:r w:rsidR="00023344" w:rsidRPr="00AE1373">
              <w:rPr>
                <w:rFonts w:asciiTheme="minorHAnsi" w:eastAsiaTheme="minorEastAsia" w:hAnsiTheme="minorHAnsi" w:cstheme="minorHAnsi"/>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Ključno</w:t>
            </w:r>
            <w:r w:rsidR="00023344" w:rsidRPr="00880190">
              <w:rPr>
                <w:rStyle w:val="Hyperlink"/>
                <w:rFonts w:asciiTheme="minorHAnsi" w:hAnsiTheme="minorHAnsi" w:cstheme="minorHAnsi"/>
                <w:noProof/>
                <w:spacing w:val="-4"/>
                <w:sz w:val="22"/>
                <w:szCs w:val="22"/>
              </w:rPr>
              <w:t xml:space="preserve"> </w:t>
            </w:r>
            <w:r w:rsidR="00023344" w:rsidRPr="00880190">
              <w:rPr>
                <w:rStyle w:val="Hyperlink"/>
                <w:rFonts w:asciiTheme="minorHAnsi" w:hAnsiTheme="minorHAnsi" w:cstheme="minorHAnsi"/>
                <w:noProof/>
                <w:sz w:val="22"/>
                <w:szCs w:val="22"/>
              </w:rPr>
              <w:t>područje</w:t>
            </w:r>
            <w:r w:rsidR="00023344" w:rsidRPr="00880190">
              <w:rPr>
                <w:rStyle w:val="Hyperlink"/>
                <w:rFonts w:asciiTheme="minorHAnsi" w:hAnsiTheme="minorHAnsi" w:cstheme="minorHAnsi"/>
                <w:noProof/>
                <w:spacing w:val="-5"/>
                <w:sz w:val="22"/>
                <w:szCs w:val="22"/>
              </w:rPr>
              <w:t xml:space="preserve"> </w:t>
            </w:r>
            <w:r w:rsidR="00023344" w:rsidRPr="00880190">
              <w:rPr>
                <w:rStyle w:val="Hyperlink"/>
                <w:rFonts w:asciiTheme="minorHAnsi" w:hAnsiTheme="minorHAnsi" w:cstheme="minorHAnsi"/>
                <w:noProof/>
                <w:sz w:val="22"/>
                <w:szCs w:val="22"/>
              </w:rPr>
              <w:t>intervencije</w:t>
            </w:r>
            <w:r w:rsidR="00023344" w:rsidRPr="00880190">
              <w:rPr>
                <w:rStyle w:val="Hyperlink"/>
                <w:rFonts w:asciiTheme="minorHAnsi" w:hAnsiTheme="minorHAnsi" w:cstheme="minorHAnsi"/>
                <w:noProof/>
                <w:spacing w:val="-5"/>
                <w:sz w:val="22"/>
                <w:szCs w:val="22"/>
              </w:rPr>
              <w:t xml:space="preserve"> </w:t>
            </w:r>
            <w:r w:rsidR="00023344" w:rsidRPr="00880190">
              <w:rPr>
                <w:rStyle w:val="Hyperlink"/>
                <w:rFonts w:asciiTheme="minorHAnsi" w:hAnsiTheme="minorHAnsi" w:cstheme="minorHAnsi"/>
                <w:noProof/>
                <w:sz w:val="22"/>
                <w:szCs w:val="22"/>
              </w:rPr>
              <w:t>1.5.:</w:t>
            </w:r>
            <w:r w:rsidR="00023344" w:rsidRPr="00880190">
              <w:rPr>
                <w:rStyle w:val="Hyperlink"/>
                <w:rFonts w:asciiTheme="minorHAnsi" w:hAnsiTheme="minorHAnsi" w:cstheme="minorHAnsi"/>
                <w:noProof/>
                <w:spacing w:val="-4"/>
                <w:sz w:val="22"/>
                <w:szCs w:val="22"/>
              </w:rPr>
              <w:t xml:space="preserve"> </w:t>
            </w:r>
            <w:r w:rsidR="00023344" w:rsidRPr="00880190">
              <w:rPr>
                <w:rStyle w:val="Hyperlink"/>
                <w:rFonts w:asciiTheme="minorHAnsi" w:hAnsiTheme="minorHAnsi" w:cstheme="minorHAnsi"/>
                <w:noProof/>
                <w:sz w:val="22"/>
                <w:szCs w:val="22"/>
              </w:rPr>
              <w:t>Visoko</w:t>
            </w:r>
            <w:r w:rsidR="00023344" w:rsidRPr="00880190">
              <w:rPr>
                <w:rStyle w:val="Hyperlink"/>
                <w:rFonts w:asciiTheme="minorHAnsi" w:hAnsiTheme="minorHAnsi" w:cstheme="minorHAnsi"/>
                <w:noProof/>
                <w:spacing w:val="-5"/>
                <w:sz w:val="22"/>
                <w:szCs w:val="22"/>
              </w:rPr>
              <w:t xml:space="preserve"> </w:t>
            </w:r>
            <w:r w:rsidR="00023344" w:rsidRPr="00880190">
              <w:rPr>
                <w:rStyle w:val="Hyperlink"/>
                <w:rFonts w:asciiTheme="minorHAnsi" w:hAnsiTheme="minorHAnsi" w:cstheme="minorHAnsi"/>
                <w:noProof/>
                <w:sz w:val="22"/>
                <w:szCs w:val="22"/>
              </w:rPr>
              <w:t>obrazovanje,</w:t>
            </w:r>
            <w:r w:rsidR="00023344" w:rsidRPr="00880190">
              <w:rPr>
                <w:rStyle w:val="Hyperlink"/>
                <w:rFonts w:asciiTheme="minorHAnsi" w:hAnsiTheme="minorHAnsi" w:cstheme="minorHAnsi"/>
                <w:noProof/>
                <w:spacing w:val="-3"/>
                <w:sz w:val="22"/>
                <w:szCs w:val="22"/>
              </w:rPr>
              <w:t xml:space="preserve"> </w:t>
            </w:r>
            <w:r w:rsidR="00023344" w:rsidRPr="00880190">
              <w:rPr>
                <w:rStyle w:val="Hyperlink"/>
                <w:rFonts w:asciiTheme="minorHAnsi" w:hAnsiTheme="minorHAnsi" w:cstheme="minorHAnsi"/>
                <w:noProof/>
                <w:sz w:val="22"/>
                <w:szCs w:val="22"/>
              </w:rPr>
              <w:t>cjeloživotno</w:t>
            </w:r>
            <w:r w:rsidR="00023344" w:rsidRPr="00880190">
              <w:rPr>
                <w:rStyle w:val="Hyperlink"/>
                <w:rFonts w:asciiTheme="minorHAnsi" w:hAnsiTheme="minorHAnsi" w:cstheme="minorHAnsi"/>
                <w:noProof/>
                <w:spacing w:val="-3"/>
                <w:sz w:val="22"/>
                <w:szCs w:val="22"/>
              </w:rPr>
              <w:t xml:space="preserve"> </w:t>
            </w:r>
            <w:r w:rsidR="00023344" w:rsidRPr="00880190">
              <w:rPr>
                <w:rStyle w:val="Hyperlink"/>
                <w:rFonts w:asciiTheme="minorHAnsi" w:hAnsiTheme="minorHAnsi" w:cstheme="minorHAnsi"/>
                <w:noProof/>
                <w:sz w:val="22"/>
                <w:szCs w:val="22"/>
              </w:rPr>
              <w:t>obrazovanje</w:t>
            </w:r>
            <w:r w:rsidR="00023344" w:rsidRPr="00880190">
              <w:rPr>
                <w:rStyle w:val="Hyperlink"/>
                <w:rFonts w:asciiTheme="minorHAnsi" w:hAnsiTheme="minorHAnsi" w:cstheme="minorHAnsi"/>
                <w:noProof/>
                <w:spacing w:val="-5"/>
                <w:sz w:val="22"/>
                <w:szCs w:val="22"/>
              </w:rPr>
              <w:t xml:space="preserve"> </w:t>
            </w:r>
            <w:r w:rsidR="00023344" w:rsidRPr="00880190">
              <w:rPr>
                <w:rStyle w:val="Hyperlink"/>
                <w:rFonts w:asciiTheme="minorHAnsi" w:hAnsiTheme="minorHAnsi" w:cstheme="minorHAnsi"/>
                <w:noProof/>
                <w:sz w:val="22"/>
                <w:szCs w:val="22"/>
              </w:rPr>
              <w:t>i aktivno starenje</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_Toc157510633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78</w:t>
            </w:r>
            <w:r w:rsidR="00023344" w:rsidRPr="00880190">
              <w:rPr>
                <w:rFonts w:asciiTheme="minorHAnsi" w:hAnsiTheme="minorHAnsi" w:cstheme="minorHAnsi"/>
                <w:noProof/>
                <w:webHidden/>
                <w:sz w:val="22"/>
                <w:szCs w:val="22"/>
              </w:rPr>
              <w:fldChar w:fldCharType="end"/>
            </w:r>
          </w:hyperlink>
        </w:p>
        <w:p w14:paraId="51277F3C" w14:textId="24660371" w:rsidR="00023344" w:rsidRPr="00AE1373" w:rsidRDefault="000334C1" w:rsidP="00880190">
          <w:pPr>
            <w:pStyle w:val="TOC3"/>
            <w:tabs>
              <w:tab w:val="left" w:pos="1097"/>
              <w:tab w:val="right" w:leader="dot" w:pos="9356"/>
            </w:tabs>
            <w:ind w:right="1072"/>
            <w:rPr>
              <w:rFonts w:asciiTheme="minorHAnsi" w:eastAsiaTheme="minorEastAsia" w:hAnsiTheme="minorHAnsi" w:cstheme="minorHAnsi"/>
              <w:noProof/>
              <w:kern w:val="2"/>
              <w:sz w:val="22"/>
              <w:szCs w:val="22"/>
              <w:lang w:eastAsia="hr-HR"/>
              <w14:ligatures w14:val="standardContextual"/>
            </w:rPr>
          </w:pPr>
          <w:hyperlink w:anchor="_Toc157510634" w:history="1">
            <w:r w:rsidR="00023344" w:rsidRPr="00880190">
              <w:rPr>
                <w:rStyle w:val="Hyperlink"/>
                <w:rFonts w:asciiTheme="minorHAnsi" w:hAnsiTheme="minorHAnsi" w:cstheme="minorHAnsi"/>
                <w:noProof/>
                <w:spacing w:val="-2"/>
                <w:sz w:val="22"/>
                <w:szCs w:val="22"/>
              </w:rPr>
              <w:t>3.1.6.</w:t>
            </w:r>
            <w:r w:rsidR="00023344" w:rsidRPr="00AE1373">
              <w:rPr>
                <w:rFonts w:asciiTheme="minorHAnsi" w:eastAsiaTheme="minorEastAsia" w:hAnsiTheme="minorHAnsi" w:cstheme="minorHAnsi"/>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Ključno</w:t>
            </w:r>
            <w:r w:rsidR="00023344" w:rsidRPr="00880190">
              <w:rPr>
                <w:rStyle w:val="Hyperlink"/>
                <w:rFonts w:asciiTheme="minorHAnsi" w:hAnsiTheme="minorHAnsi" w:cstheme="minorHAnsi"/>
                <w:noProof/>
                <w:spacing w:val="-7"/>
                <w:sz w:val="22"/>
                <w:szCs w:val="22"/>
              </w:rPr>
              <w:t xml:space="preserve"> </w:t>
            </w:r>
            <w:r w:rsidR="00023344" w:rsidRPr="00880190">
              <w:rPr>
                <w:rStyle w:val="Hyperlink"/>
                <w:rFonts w:asciiTheme="minorHAnsi" w:hAnsiTheme="minorHAnsi" w:cstheme="minorHAnsi"/>
                <w:noProof/>
                <w:sz w:val="22"/>
                <w:szCs w:val="22"/>
              </w:rPr>
              <w:t>područje</w:t>
            </w:r>
            <w:r w:rsidR="00023344" w:rsidRPr="00880190">
              <w:rPr>
                <w:rStyle w:val="Hyperlink"/>
                <w:rFonts w:asciiTheme="minorHAnsi" w:hAnsiTheme="minorHAnsi" w:cstheme="minorHAnsi"/>
                <w:noProof/>
                <w:spacing w:val="-5"/>
                <w:sz w:val="22"/>
                <w:szCs w:val="22"/>
              </w:rPr>
              <w:t xml:space="preserve"> </w:t>
            </w:r>
            <w:r w:rsidR="00023344" w:rsidRPr="00880190">
              <w:rPr>
                <w:rStyle w:val="Hyperlink"/>
                <w:rFonts w:asciiTheme="minorHAnsi" w:hAnsiTheme="minorHAnsi" w:cstheme="minorHAnsi"/>
                <w:noProof/>
                <w:sz w:val="22"/>
                <w:szCs w:val="22"/>
              </w:rPr>
              <w:t>intervencije</w:t>
            </w:r>
            <w:r w:rsidR="00023344" w:rsidRPr="00880190">
              <w:rPr>
                <w:rStyle w:val="Hyperlink"/>
                <w:rFonts w:asciiTheme="minorHAnsi" w:hAnsiTheme="minorHAnsi" w:cstheme="minorHAnsi"/>
                <w:noProof/>
                <w:spacing w:val="-5"/>
                <w:sz w:val="22"/>
                <w:szCs w:val="22"/>
              </w:rPr>
              <w:t xml:space="preserve"> </w:t>
            </w:r>
            <w:r w:rsidR="00023344" w:rsidRPr="00880190">
              <w:rPr>
                <w:rStyle w:val="Hyperlink"/>
                <w:rFonts w:asciiTheme="minorHAnsi" w:hAnsiTheme="minorHAnsi" w:cstheme="minorHAnsi"/>
                <w:noProof/>
                <w:sz w:val="22"/>
                <w:szCs w:val="22"/>
              </w:rPr>
              <w:t>1.6.:</w:t>
            </w:r>
            <w:r w:rsidR="00023344" w:rsidRPr="00880190">
              <w:rPr>
                <w:rStyle w:val="Hyperlink"/>
                <w:rFonts w:asciiTheme="minorHAnsi" w:hAnsiTheme="minorHAnsi" w:cstheme="minorHAnsi"/>
                <w:noProof/>
                <w:spacing w:val="-4"/>
                <w:sz w:val="22"/>
                <w:szCs w:val="22"/>
              </w:rPr>
              <w:t xml:space="preserve"> </w:t>
            </w:r>
            <w:r w:rsidR="00023344" w:rsidRPr="00880190">
              <w:rPr>
                <w:rStyle w:val="Hyperlink"/>
                <w:rFonts w:asciiTheme="minorHAnsi" w:hAnsiTheme="minorHAnsi" w:cstheme="minorHAnsi"/>
                <w:noProof/>
                <w:sz w:val="22"/>
                <w:szCs w:val="22"/>
              </w:rPr>
              <w:t>Zdravo</w:t>
            </w:r>
            <w:r w:rsidR="00023344" w:rsidRPr="00880190">
              <w:rPr>
                <w:rStyle w:val="Hyperlink"/>
                <w:rFonts w:asciiTheme="minorHAnsi" w:hAnsiTheme="minorHAnsi" w:cstheme="minorHAnsi"/>
                <w:noProof/>
                <w:spacing w:val="-5"/>
                <w:sz w:val="22"/>
                <w:szCs w:val="22"/>
              </w:rPr>
              <w:t xml:space="preserve"> </w:t>
            </w:r>
            <w:r w:rsidR="00023344" w:rsidRPr="00880190">
              <w:rPr>
                <w:rStyle w:val="Hyperlink"/>
                <w:rFonts w:asciiTheme="minorHAnsi" w:hAnsiTheme="minorHAnsi" w:cstheme="minorHAnsi"/>
                <w:noProof/>
                <w:spacing w:val="-2"/>
                <w:sz w:val="22"/>
                <w:szCs w:val="22"/>
              </w:rPr>
              <w:t>okruženje</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_Toc157510634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80</w:t>
            </w:r>
            <w:r w:rsidR="00023344" w:rsidRPr="00880190">
              <w:rPr>
                <w:rFonts w:asciiTheme="minorHAnsi" w:hAnsiTheme="minorHAnsi" w:cstheme="minorHAnsi"/>
                <w:noProof/>
                <w:webHidden/>
                <w:sz w:val="22"/>
                <w:szCs w:val="22"/>
              </w:rPr>
              <w:fldChar w:fldCharType="end"/>
            </w:r>
          </w:hyperlink>
        </w:p>
        <w:p w14:paraId="7348F23E" w14:textId="2CCAB51F" w:rsidR="00023344" w:rsidRPr="00AE1373" w:rsidRDefault="000334C1" w:rsidP="00880190">
          <w:pPr>
            <w:pStyle w:val="TOC2"/>
            <w:tabs>
              <w:tab w:val="left" w:pos="1097"/>
              <w:tab w:val="right" w:leader="dot" w:pos="9356"/>
            </w:tabs>
            <w:ind w:right="1072"/>
            <w:rPr>
              <w:rFonts w:asciiTheme="minorHAnsi" w:eastAsiaTheme="minorEastAsia" w:hAnsiTheme="minorHAnsi" w:cstheme="minorHAnsi"/>
              <w:noProof/>
              <w:kern w:val="2"/>
              <w:sz w:val="22"/>
              <w:szCs w:val="22"/>
              <w:lang w:eastAsia="hr-HR"/>
              <w14:ligatures w14:val="standardContextual"/>
            </w:rPr>
          </w:pPr>
          <w:hyperlink w:anchor="_Toc157510635" w:history="1">
            <w:r w:rsidR="00023344" w:rsidRPr="00880190">
              <w:rPr>
                <w:rStyle w:val="Hyperlink"/>
                <w:rFonts w:asciiTheme="minorHAnsi" w:hAnsiTheme="minorHAnsi" w:cstheme="minorHAnsi"/>
                <w:noProof/>
                <w:w w:val="99"/>
                <w:sz w:val="22"/>
                <w:szCs w:val="22"/>
              </w:rPr>
              <w:t>3.2.</w:t>
            </w:r>
            <w:r w:rsidR="00023344" w:rsidRPr="00AE1373">
              <w:rPr>
                <w:rFonts w:asciiTheme="minorHAnsi" w:eastAsiaTheme="minorEastAsia" w:hAnsiTheme="minorHAnsi" w:cstheme="minorHAnsi"/>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Strateški</w:t>
            </w:r>
            <w:r w:rsidR="00023344" w:rsidRPr="00880190">
              <w:rPr>
                <w:rStyle w:val="Hyperlink"/>
                <w:rFonts w:asciiTheme="minorHAnsi" w:hAnsiTheme="minorHAnsi" w:cstheme="minorHAnsi"/>
                <w:noProof/>
                <w:spacing w:val="-7"/>
                <w:sz w:val="22"/>
                <w:szCs w:val="22"/>
              </w:rPr>
              <w:t xml:space="preserve"> </w:t>
            </w:r>
            <w:r w:rsidR="00023344" w:rsidRPr="00880190">
              <w:rPr>
                <w:rStyle w:val="Hyperlink"/>
                <w:rFonts w:asciiTheme="minorHAnsi" w:hAnsiTheme="minorHAnsi" w:cstheme="minorHAnsi"/>
                <w:noProof/>
                <w:sz w:val="22"/>
                <w:szCs w:val="22"/>
              </w:rPr>
              <w:t>cilj</w:t>
            </w:r>
            <w:r w:rsidR="00023344" w:rsidRPr="00880190">
              <w:rPr>
                <w:rStyle w:val="Hyperlink"/>
                <w:rFonts w:asciiTheme="minorHAnsi" w:hAnsiTheme="minorHAnsi" w:cstheme="minorHAnsi"/>
                <w:noProof/>
                <w:spacing w:val="-7"/>
                <w:sz w:val="22"/>
                <w:szCs w:val="22"/>
              </w:rPr>
              <w:t xml:space="preserve"> </w:t>
            </w:r>
            <w:r w:rsidR="00023344" w:rsidRPr="00880190">
              <w:rPr>
                <w:rStyle w:val="Hyperlink"/>
                <w:rFonts w:asciiTheme="minorHAnsi" w:hAnsiTheme="minorHAnsi" w:cstheme="minorHAnsi"/>
                <w:noProof/>
                <w:sz w:val="22"/>
                <w:szCs w:val="22"/>
              </w:rPr>
              <w:t>2.</w:t>
            </w:r>
            <w:r w:rsidR="00023344" w:rsidRPr="00880190">
              <w:rPr>
                <w:rStyle w:val="Hyperlink"/>
                <w:rFonts w:asciiTheme="minorHAnsi" w:hAnsiTheme="minorHAnsi" w:cstheme="minorHAnsi"/>
                <w:noProof/>
                <w:spacing w:val="-8"/>
                <w:sz w:val="22"/>
                <w:szCs w:val="22"/>
              </w:rPr>
              <w:t xml:space="preserve"> </w:t>
            </w:r>
            <w:r w:rsidR="00023344" w:rsidRPr="00880190">
              <w:rPr>
                <w:rStyle w:val="Hyperlink"/>
                <w:rFonts w:asciiTheme="minorHAnsi" w:hAnsiTheme="minorHAnsi" w:cstheme="minorHAnsi"/>
                <w:noProof/>
                <w:sz w:val="22"/>
                <w:szCs w:val="22"/>
              </w:rPr>
              <w:t>–</w:t>
            </w:r>
            <w:r w:rsidR="00023344" w:rsidRPr="00880190">
              <w:rPr>
                <w:rStyle w:val="Hyperlink"/>
                <w:rFonts w:asciiTheme="minorHAnsi" w:hAnsiTheme="minorHAnsi" w:cstheme="minorHAnsi"/>
                <w:noProof/>
                <w:spacing w:val="-5"/>
                <w:sz w:val="22"/>
                <w:szCs w:val="22"/>
              </w:rPr>
              <w:t xml:space="preserve"> </w:t>
            </w:r>
            <w:r w:rsidR="00023344" w:rsidRPr="00880190">
              <w:rPr>
                <w:rStyle w:val="Hyperlink"/>
                <w:rFonts w:asciiTheme="minorHAnsi" w:hAnsiTheme="minorHAnsi" w:cstheme="minorHAnsi"/>
                <w:noProof/>
                <w:sz w:val="22"/>
                <w:szCs w:val="22"/>
              </w:rPr>
              <w:t>Uravnotežena</w:t>
            </w:r>
            <w:r w:rsidR="00023344" w:rsidRPr="00880190">
              <w:rPr>
                <w:rStyle w:val="Hyperlink"/>
                <w:rFonts w:asciiTheme="minorHAnsi" w:hAnsiTheme="minorHAnsi" w:cstheme="minorHAnsi"/>
                <w:noProof/>
                <w:spacing w:val="-6"/>
                <w:sz w:val="22"/>
                <w:szCs w:val="22"/>
              </w:rPr>
              <w:t xml:space="preserve"> </w:t>
            </w:r>
            <w:r w:rsidR="00023344" w:rsidRPr="00880190">
              <w:rPr>
                <w:rStyle w:val="Hyperlink"/>
                <w:rFonts w:asciiTheme="minorHAnsi" w:hAnsiTheme="minorHAnsi" w:cstheme="minorHAnsi"/>
                <w:noProof/>
                <w:sz w:val="22"/>
                <w:szCs w:val="22"/>
              </w:rPr>
              <w:t>mobilnost</w:t>
            </w:r>
            <w:r w:rsidR="00023344" w:rsidRPr="00880190">
              <w:rPr>
                <w:rStyle w:val="Hyperlink"/>
                <w:rFonts w:asciiTheme="minorHAnsi" w:hAnsiTheme="minorHAnsi" w:cstheme="minorHAnsi"/>
                <w:noProof/>
                <w:spacing w:val="-7"/>
                <w:sz w:val="22"/>
                <w:szCs w:val="22"/>
              </w:rPr>
              <w:t xml:space="preserve"> </w:t>
            </w:r>
            <w:r w:rsidR="00023344" w:rsidRPr="00880190">
              <w:rPr>
                <w:rStyle w:val="Hyperlink"/>
                <w:rFonts w:asciiTheme="minorHAnsi" w:hAnsiTheme="minorHAnsi" w:cstheme="minorHAnsi"/>
                <w:noProof/>
                <w:spacing w:val="-2"/>
                <w:sz w:val="22"/>
                <w:szCs w:val="22"/>
              </w:rPr>
              <w:t>stanovništva</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_Toc157510635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82</w:t>
            </w:r>
            <w:r w:rsidR="00023344" w:rsidRPr="00880190">
              <w:rPr>
                <w:rFonts w:asciiTheme="minorHAnsi" w:hAnsiTheme="minorHAnsi" w:cstheme="minorHAnsi"/>
                <w:noProof/>
                <w:webHidden/>
                <w:sz w:val="22"/>
                <w:szCs w:val="22"/>
              </w:rPr>
              <w:fldChar w:fldCharType="end"/>
            </w:r>
          </w:hyperlink>
        </w:p>
        <w:p w14:paraId="50821F5F" w14:textId="0BAC9133" w:rsidR="00023344" w:rsidRPr="00AE1373" w:rsidRDefault="000334C1" w:rsidP="00880190">
          <w:pPr>
            <w:pStyle w:val="TOC3"/>
            <w:tabs>
              <w:tab w:val="left" w:pos="1097"/>
              <w:tab w:val="right" w:leader="dot" w:pos="9356"/>
            </w:tabs>
            <w:ind w:right="1072"/>
            <w:rPr>
              <w:rFonts w:asciiTheme="minorHAnsi" w:eastAsiaTheme="minorEastAsia" w:hAnsiTheme="minorHAnsi" w:cstheme="minorHAnsi"/>
              <w:noProof/>
              <w:kern w:val="2"/>
              <w:sz w:val="22"/>
              <w:szCs w:val="22"/>
              <w:lang w:eastAsia="hr-HR"/>
              <w14:ligatures w14:val="standardContextual"/>
            </w:rPr>
          </w:pPr>
          <w:hyperlink w:anchor="_Toc157510636" w:history="1">
            <w:r w:rsidR="00023344" w:rsidRPr="00880190">
              <w:rPr>
                <w:rStyle w:val="Hyperlink"/>
                <w:rFonts w:asciiTheme="minorHAnsi" w:hAnsiTheme="minorHAnsi" w:cstheme="minorHAnsi"/>
                <w:noProof/>
                <w:spacing w:val="-2"/>
                <w:sz w:val="22"/>
                <w:szCs w:val="22"/>
              </w:rPr>
              <w:t>3.2.1.</w:t>
            </w:r>
            <w:r w:rsidR="00023344" w:rsidRPr="00AE1373">
              <w:rPr>
                <w:rFonts w:asciiTheme="minorHAnsi" w:eastAsiaTheme="minorEastAsia" w:hAnsiTheme="minorHAnsi" w:cstheme="minorHAnsi"/>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Ključno</w:t>
            </w:r>
            <w:r w:rsidR="00023344" w:rsidRPr="00880190">
              <w:rPr>
                <w:rStyle w:val="Hyperlink"/>
                <w:rFonts w:asciiTheme="minorHAnsi" w:hAnsiTheme="minorHAnsi" w:cstheme="minorHAnsi"/>
                <w:noProof/>
                <w:spacing w:val="-5"/>
                <w:sz w:val="22"/>
                <w:szCs w:val="22"/>
              </w:rPr>
              <w:t xml:space="preserve"> </w:t>
            </w:r>
            <w:r w:rsidR="00023344" w:rsidRPr="00880190">
              <w:rPr>
                <w:rStyle w:val="Hyperlink"/>
                <w:rFonts w:asciiTheme="minorHAnsi" w:hAnsiTheme="minorHAnsi" w:cstheme="minorHAnsi"/>
                <w:noProof/>
                <w:sz w:val="22"/>
                <w:szCs w:val="22"/>
              </w:rPr>
              <w:t>područje</w:t>
            </w:r>
            <w:r w:rsidR="00023344" w:rsidRPr="00880190">
              <w:rPr>
                <w:rStyle w:val="Hyperlink"/>
                <w:rFonts w:asciiTheme="minorHAnsi" w:hAnsiTheme="minorHAnsi" w:cstheme="minorHAnsi"/>
                <w:noProof/>
                <w:spacing w:val="-4"/>
                <w:sz w:val="22"/>
                <w:szCs w:val="22"/>
              </w:rPr>
              <w:t xml:space="preserve"> </w:t>
            </w:r>
            <w:r w:rsidR="00023344" w:rsidRPr="00880190">
              <w:rPr>
                <w:rStyle w:val="Hyperlink"/>
                <w:rFonts w:asciiTheme="minorHAnsi" w:hAnsiTheme="minorHAnsi" w:cstheme="minorHAnsi"/>
                <w:noProof/>
                <w:sz w:val="22"/>
                <w:szCs w:val="22"/>
              </w:rPr>
              <w:t>intervencije</w:t>
            </w:r>
            <w:r w:rsidR="00023344" w:rsidRPr="00880190">
              <w:rPr>
                <w:rStyle w:val="Hyperlink"/>
                <w:rFonts w:asciiTheme="minorHAnsi" w:hAnsiTheme="minorHAnsi" w:cstheme="minorHAnsi"/>
                <w:noProof/>
                <w:spacing w:val="-4"/>
                <w:sz w:val="22"/>
                <w:szCs w:val="22"/>
              </w:rPr>
              <w:t xml:space="preserve"> </w:t>
            </w:r>
            <w:r w:rsidR="00023344" w:rsidRPr="00880190">
              <w:rPr>
                <w:rStyle w:val="Hyperlink"/>
                <w:rFonts w:asciiTheme="minorHAnsi" w:hAnsiTheme="minorHAnsi" w:cstheme="minorHAnsi"/>
                <w:noProof/>
                <w:sz w:val="22"/>
                <w:szCs w:val="22"/>
              </w:rPr>
              <w:t>2.1.:</w:t>
            </w:r>
            <w:r w:rsidR="00023344" w:rsidRPr="00880190">
              <w:rPr>
                <w:rStyle w:val="Hyperlink"/>
                <w:rFonts w:asciiTheme="minorHAnsi" w:hAnsiTheme="minorHAnsi" w:cstheme="minorHAnsi"/>
                <w:noProof/>
                <w:spacing w:val="-3"/>
                <w:sz w:val="22"/>
                <w:szCs w:val="22"/>
              </w:rPr>
              <w:t xml:space="preserve"> </w:t>
            </w:r>
            <w:r w:rsidR="00023344" w:rsidRPr="00880190">
              <w:rPr>
                <w:rStyle w:val="Hyperlink"/>
                <w:rFonts w:asciiTheme="minorHAnsi" w:hAnsiTheme="minorHAnsi" w:cstheme="minorHAnsi"/>
                <w:noProof/>
                <w:sz w:val="22"/>
                <w:szCs w:val="22"/>
              </w:rPr>
              <w:t>Suradnja</w:t>
            </w:r>
            <w:r w:rsidR="00023344" w:rsidRPr="00880190">
              <w:rPr>
                <w:rStyle w:val="Hyperlink"/>
                <w:rFonts w:asciiTheme="minorHAnsi" w:hAnsiTheme="minorHAnsi" w:cstheme="minorHAnsi"/>
                <w:noProof/>
                <w:spacing w:val="-3"/>
                <w:sz w:val="22"/>
                <w:szCs w:val="22"/>
              </w:rPr>
              <w:t xml:space="preserve"> </w:t>
            </w:r>
            <w:r w:rsidR="00023344" w:rsidRPr="00880190">
              <w:rPr>
                <w:rStyle w:val="Hyperlink"/>
                <w:rFonts w:asciiTheme="minorHAnsi" w:hAnsiTheme="minorHAnsi" w:cstheme="minorHAnsi"/>
                <w:noProof/>
                <w:sz w:val="22"/>
                <w:szCs w:val="22"/>
              </w:rPr>
              <w:t>s</w:t>
            </w:r>
            <w:r w:rsidR="00023344" w:rsidRPr="00880190">
              <w:rPr>
                <w:rStyle w:val="Hyperlink"/>
                <w:rFonts w:asciiTheme="minorHAnsi" w:hAnsiTheme="minorHAnsi" w:cstheme="minorHAnsi"/>
                <w:noProof/>
                <w:spacing w:val="-4"/>
                <w:sz w:val="22"/>
                <w:szCs w:val="22"/>
              </w:rPr>
              <w:t xml:space="preserve"> </w:t>
            </w:r>
            <w:r w:rsidR="00023344" w:rsidRPr="00880190">
              <w:rPr>
                <w:rStyle w:val="Hyperlink"/>
                <w:rFonts w:asciiTheme="minorHAnsi" w:hAnsiTheme="minorHAnsi" w:cstheme="minorHAnsi"/>
                <w:noProof/>
                <w:sz w:val="22"/>
                <w:szCs w:val="22"/>
              </w:rPr>
              <w:t>Hrvatima</w:t>
            </w:r>
            <w:r w:rsidR="00023344" w:rsidRPr="00880190">
              <w:rPr>
                <w:rStyle w:val="Hyperlink"/>
                <w:rFonts w:asciiTheme="minorHAnsi" w:hAnsiTheme="minorHAnsi" w:cstheme="minorHAnsi"/>
                <w:noProof/>
                <w:spacing w:val="-3"/>
                <w:sz w:val="22"/>
                <w:szCs w:val="22"/>
              </w:rPr>
              <w:t xml:space="preserve"> </w:t>
            </w:r>
            <w:r w:rsidR="00023344" w:rsidRPr="00880190">
              <w:rPr>
                <w:rStyle w:val="Hyperlink"/>
                <w:rFonts w:asciiTheme="minorHAnsi" w:hAnsiTheme="minorHAnsi" w:cstheme="minorHAnsi"/>
                <w:noProof/>
                <w:sz w:val="22"/>
                <w:szCs w:val="22"/>
              </w:rPr>
              <w:t>izvan</w:t>
            </w:r>
            <w:r w:rsidR="00023344" w:rsidRPr="00880190">
              <w:rPr>
                <w:rStyle w:val="Hyperlink"/>
                <w:rFonts w:asciiTheme="minorHAnsi" w:hAnsiTheme="minorHAnsi" w:cstheme="minorHAnsi"/>
                <w:noProof/>
                <w:spacing w:val="-3"/>
                <w:sz w:val="22"/>
                <w:szCs w:val="22"/>
              </w:rPr>
              <w:t xml:space="preserve"> </w:t>
            </w:r>
            <w:r w:rsidR="00023344" w:rsidRPr="00880190">
              <w:rPr>
                <w:rStyle w:val="Hyperlink"/>
                <w:rFonts w:asciiTheme="minorHAnsi" w:hAnsiTheme="minorHAnsi" w:cstheme="minorHAnsi"/>
                <w:noProof/>
                <w:sz w:val="22"/>
                <w:szCs w:val="22"/>
              </w:rPr>
              <w:t>Republike</w:t>
            </w:r>
            <w:r w:rsidR="00023344" w:rsidRPr="00880190">
              <w:rPr>
                <w:rStyle w:val="Hyperlink"/>
                <w:rFonts w:asciiTheme="minorHAnsi" w:hAnsiTheme="minorHAnsi" w:cstheme="minorHAnsi"/>
                <w:noProof/>
                <w:spacing w:val="-3"/>
                <w:sz w:val="22"/>
                <w:szCs w:val="22"/>
              </w:rPr>
              <w:t xml:space="preserve"> </w:t>
            </w:r>
            <w:r w:rsidR="00023344" w:rsidRPr="00880190">
              <w:rPr>
                <w:rStyle w:val="Hyperlink"/>
                <w:rFonts w:asciiTheme="minorHAnsi" w:hAnsiTheme="minorHAnsi" w:cstheme="minorHAnsi"/>
                <w:noProof/>
                <w:spacing w:val="-2"/>
                <w:sz w:val="22"/>
                <w:szCs w:val="22"/>
              </w:rPr>
              <w:t>Hrvatske</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_Toc157510636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85</w:t>
            </w:r>
            <w:r w:rsidR="00023344" w:rsidRPr="00880190">
              <w:rPr>
                <w:rFonts w:asciiTheme="minorHAnsi" w:hAnsiTheme="minorHAnsi" w:cstheme="minorHAnsi"/>
                <w:noProof/>
                <w:webHidden/>
                <w:sz w:val="22"/>
                <w:szCs w:val="22"/>
              </w:rPr>
              <w:fldChar w:fldCharType="end"/>
            </w:r>
          </w:hyperlink>
        </w:p>
        <w:p w14:paraId="2AFA5A40" w14:textId="3B4731AC" w:rsidR="00023344" w:rsidRPr="00AE1373" w:rsidRDefault="000334C1" w:rsidP="00880190">
          <w:pPr>
            <w:pStyle w:val="TOC3"/>
            <w:tabs>
              <w:tab w:val="left" w:pos="1097"/>
              <w:tab w:val="right" w:leader="dot" w:pos="9356"/>
            </w:tabs>
            <w:ind w:right="1072"/>
            <w:rPr>
              <w:rFonts w:asciiTheme="minorHAnsi" w:eastAsiaTheme="minorEastAsia" w:hAnsiTheme="minorHAnsi" w:cstheme="minorHAnsi"/>
              <w:noProof/>
              <w:kern w:val="2"/>
              <w:sz w:val="22"/>
              <w:szCs w:val="22"/>
              <w:lang w:eastAsia="hr-HR"/>
              <w14:ligatures w14:val="standardContextual"/>
            </w:rPr>
          </w:pPr>
          <w:hyperlink w:anchor="_Toc157510637" w:history="1">
            <w:r w:rsidR="00023344" w:rsidRPr="00880190">
              <w:rPr>
                <w:rStyle w:val="Hyperlink"/>
                <w:rFonts w:asciiTheme="minorHAnsi" w:hAnsiTheme="minorHAnsi" w:cstheme="minorHAnsi"/>
                <w:noProof/>
                <w:spacing w:val="-2"/>
                <w:sz w:val="22"/>
                <w:szCs w:val="22"/>
              </w:rPr>
              <w:t>3.2.2.</w:t>
            </w:r>
            <w:r w:rsidR="00023344" w:rsidRPr="00AE1373">
              <w:rPr>
                <w:rFonts w:asciiTheme="minorHAnsi" w:eastAsiaTheme="minorEastAsia" w:hAnsiTheme="minorHAnsi" w:cstheme="minorHAnsi"/>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Ključno</w:t>
            </w:r>
            <w:r w:rsidR="00023344" w:rsidRPr="00880190">
              <w:rPr>
                <w:rStyle w:val="Hyperlink"/>
                <w:rFonts w:asciiTheme="minorHAnsi" w:hAnsiTheme="minorHAnsi" w:cstheme="minorHAnsi"/>
                <w:noProof/>
                <w:spacing w:val="-5"/>
                <w:sz w:val="22"/>
                <w:szCs w:val="22"/>
              </w:rPr>
              <w:t xml:space="preserve"> </w:t>
            </w:r>
            <w:r w:rsidR="00023344" w:rsidRPr="00880190">
              <w:rPr>
                <w:rStyle w:val="Hyperlink"/>
                <w:rFonts w:asciiTheme="minorHAnsi" w:hAnsiTheme="minorHAnsi" w:cstheme="minorHAnsi"/>
                <w:noProof/>
                <w:sz w:val="22"/>
                <w:szCs w:val="22"/>
              </w:rPr>
              <w:t>područje</w:t>
            </w:r>
            <w:r w:rsidR="00023344" w:rsidRPr="00880190">
              <w:rPr>
                <w:rStyle w:val="Hyperlink"/>
                <w:rFonts w:asciiTheme="minorHAnsi" w:hAnsiTheme="minorHAnsi" w:cstheme="minorHAnsi"/>
                <w:noProof/>
                <w:spacing w:val="-5"/>
                <w:sz w:val="22"/>
                <w:szCs w:val="22"/>
              </w:rPr>
              <w:t xml:space="preserve"> </w:t>
            </w:r>
            <w:r w:rsidR="00023344" w:rsidRPr="00880190">
              <w:rPr>
                <w:rStyle w:val="Hyperlink"/>
                <w:rFonts w:asciiTheme="minorHAnsi" w:hAnsiTheme="minorHAnsi" w:cstheme="minorHAnsi"/>
                <w:noProof/>
                <w:sz w:val="22"/>
                <w:szCs w:val="22"/>
              </w:rPr>
              <w:t>intervencije</w:t>
            </w:r>
            <w:r w:rsidR="00023344" w:rsidRPr="00880190">
              <w:rPr>
                <w:rStyle w:val="Hyperlink"/>
                <w:rFonts w:asciiTheme="minorHAnsi" w:hAnsiTheme="minorHAnsi" w:cstheme="minorHAnsi"/>
                <w:noProof/>
                <w:spacing w:val="-5"/>
                <w:sz w:val="22"/>
                <w:szCs w:val="22"/>
              </w:rPr>
              <w:t xml:space="preserve"> </w:t>
            </w:r>
            <w:r w:rsidR="00023344" w:rsidRPr="00880190">
              <w:rPr>
                <w:rStyle w:val="Hyperlink"/>
                <w:rFonts w:asciiTheme="minorHAnsi" w:hAnsiTheme="minorHAnsi" w:cstheme="minorHAnsi"/>
                <w:noProof/>
                <w:sz w:val="22"/>
                <w:szCs w:val="22"/>
              </w:rPr>
              <w:t>2.2.:</w:t>
            </w:r>
            <w:r w:rsidR="00023344" w:rsidRPr="00880190">
              <w:rPr>
                <w:rStyle w:val="Hyperlink"/>
                <w:rFonts w:asciiTheme="minorHAnsi" w:hAnsiTheme="minorHAnsi" w:cstheme="minorHAnsi"/>
                <w:noProof/>
                <w:spacing w:val="-6"/>
                <w:sz w:val="22"/>
                <w:szCs w:val="22"/>
              </w:rPr>
              <w:t xml:space="preserve"> </w:t>
            </w:r>
            <w:r w:rsidR="00023344" w:rsidRPr="00880190">
              <w:rPr>
                <w:rStyle w:val="Hyperlink"/>
                <w:rFonts w:asciiTheme="minorHAnsi" w:hAnsiTheme="minorHAnsi" w:cstheme="minorHAnsi"/>
                <w:noProof/>
                <w:sz w:val="22"/>
                <w:szCs w:val="22"/>
              </w:rPr>
              <w:t>Mobilnost</w:t>
            </w:r>
            <w:r w:rsidR="00023344" w:rsidRPr="00880190">
              <w:rPr>
                <w:rStyle w:val="Hyperlink"/>
                <w:rFonts w:asciiTheme="minorHAnsi" w:hAnsiTheme="minorHAnsi" w:cstheme="minorHAnsi"/>
                <w:noProof/>
                <w:spacing w:val="-5"/>
                <w:sz w:val="22"/>
                <w:szCs w:val="22"/>
              </w:rPr>
              <w:t xml:space="preserve"> </w:t>
            </w:r>
            <w:r w:rsidR="00023344" w:rsidRPr="00880190">
              <w:rPr>
                <w:rStyle w:val="Hyperlink"/>
                <w:rFonts w:asciiTheme="minorHAnsi" w:hAnsiTheme="minorHAnsi" w:cstheme="minorHAnsi"/>
                <w:noProof/>
                <w:spacing w:val="-2"/>
                <w:sz w:val="22"/>
                <w:szCs w:val="22"/>
              </w:rPr>
              <w:t>stanovništva</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_Toc157510637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88</w:t>
            </w:r>
            <w:r w:rsidR="00023344" w:rsidRPr="00880190">
              <w:rPr>
                <w:rFonts w:asciiTheme="minorHAnsi" w:hAnsiTheme="minorHAnsi" w:cstheme="minorHAnsi"/>
                <w:noProof/>
                <w:webHidden/>
                <w:sz w:val="22"/>
                <w:szCs w:val="22"/>
              </w:rPr>
              <w:fldChar w:fldCharType="end"/>
            </w:r>
          </w:hyperlink>
        </w:p>
        <w:p w14:paraId="616521D0" w14:textId="08D46BA5" w:rsidR="00023344" w:rsidRPr="00AE1373" w:rsidRDefault="000334C1" w:rsidP="00880190">
          <w:pPr>
            <w:pStyle w:val="TOC1"/>
            <w:tabs>
              <w:tab w:val="right" w:leader="dot" w:pos="9356"/>
            </w:tabs>
            <w:ind w:right="1072"/>
            <w:rPr>
              <w:rFonts w:asciiTheme="minorHAnsi" w:eastAsiaTheme="minorEastAsia" w:hAnsiTheme="minorHAnsi" w:cstheme="minorHAnsi"/>
              <w:b w:val="0"/>
              <w:bCs w:val="0"/>
              <w:noProof/>
              <w:kern w:val="2"/>
              <w:sz w:val="22"/>
              <w:szCs w:val="22"/>
              <w:lang w:eastAsia="hr-HR"/>
              <w14:ligatures w14:val="standardContextual"/>
            </w:rPr>
          </w:pPr>
          <w:hyperlink w:anchor="_Toc157510638" w:history="1">
            <w:r w:rsidR="00023344" w:rsidRPr="00880190">
              <w:rPr>
                <w:rStyle w:val="Hyperlink"/>
                <w:rFonts w:asciiTheme="minorHAnsi" w:hAnsiTheme="minorHAnsi" w:cstheme="minorHAnsi"/>
                <w:noProof/>
                <w:spacing w:val="-1"/>
                <w:w w:val="99"/>
                <w:sz w:val="22"/>
                <w:szCs w:val="22"/>
              </w:rPr>
              <w:t>4.</w:t>
            </w:r>
            <w:r w:rsidR="00023344" w:rsidRPr="00AE1373">
              <w:rPr>
                <w:rFonts w:asciiTheme="minorHAnsi" w:eastAsiaTheme="minorEastAsia" w:hAnsiTheme="minorHAnsi" w:cstheme="minorHAnsi"/>
                <w:b w:val="0"/>
                <w:bCs w:val="0"/>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Provedba</w:t>
            </w:r>
            <w:r w:rsidR="00023344" w:rsidRPr="00880190">
              <w:rPr>
                <w:rStyle w:val="Hyperlink"/>
                <w:rFonts w:asciiTheme="minorHAnsi" w:hAnsiTheme="minorHAnsi" w:cstheme="minorHAnsi"/>
                <w:noProof/>
                <w:spacing w:val="-16"/>
                <w:sz w:val="22"/>
                <w:szCs w:val="22"/>
              </w:rPr>
              <w:t xml:space="preserve"> </w:t>
            </w:r>
            <w:r w:rsidR="00023344" w:rsidRPr="00880190">
              <w:rPr>
                <w:rStyle w:val="Hyperlink"/>
                <w:rFonts w:asciiTheme="minorHAnsi" w:hAnsiTheme="minorHAnsi" w:cstheme="minorHAnsi"/>
                <w:noProof/>
                <w:sz w:val="22"/>
                <w:szCs w:val="22"/>
              </w:rPr>
              <w:t>strategije</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_Toc157510638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96</w:t>
            </w:r>
            <w:r w:rsidR="00023344" w:rsidRPr="00880190">
              <w:rPr>
                <w:rFonts w:asciiTheme="minorHAnsi" w:hAnsiTheme="minorHAnsi" w:cstheme="minorHAnsi"/>
                <w:noProof/>
                <w:webHidden/>
                <w:sz w:val="22"/>
                <w:szCs w:val="22"/>
              </w:rPr>
              <w:fldChar w:fldCharType="end"/>
            </w:r>
          </w:hyperlink>
        </w:p>
        <w:p w14:paraId="7FCF1D39" w14:textId="4356E85D" w:rsidR="00023344" w:rsidRPr="00AE1373" w:rsidRDefault="000334C1" w:rsidP="00880190">
          <w:pPr>
            <w:pStyle w:val="TOC2"/>
            <w:tabs>
              <w:tab w:val="left" w:pos="1097"/>
              <w:tab w:val="right" w:leader="dot" w:pos="9356"/>
            </w:tabs>
            <w:ind w:right="1072"/>
            <w:rPr>
              <w:rFonts w:asciiTheme="minorHAnsi" w:eastAsiaTheme="minorEastAsia" w:hAnsiTheme="minorHAnsi" w:cstheme="minorHAnsi"/>
              <w:noProof/>
              <w:kern w:val="2"/>
              <w:sz w:val="22"/>
              <w:szCs w:val="22"/>
              <w:lang w:eastAsia="hr-HR"/>
              <w14:ligatures w14:val="standardContextual"/>
            </w:rPr>
          </w:pPr>
          <w:hyperlink w:anchor="_Toc157510639" w:history="1">
            <w:r w:rsidR="00023344" w:rsidRPr="00880190">
              <w:rPr>
                <w:rStyle w:val="Hyperlink"/>
                <w:rFonts w:asciiTheme="minorHAnsi" w:hAnsiTheme="minorHAnsi" w:cstheme="minorHAnsi"/>
                <w:noProof/>
                <w:w w:val="99"/>
                <w:sz w:val="22"/>
                <w:szCs w:val="22"/>
              </w:rPr>
              <w:t>4.1.</w:t>
            </w:r>
            <w:r w:rsidR="00023344" w:rsidRPr="00AE1373">
              <w:rPr>
                <w:rFonts w:asciiTheme="minorHAnsi" w:eastAsiaTheme="minorEastAsia" w:hAnsiTheme="minorHAnsi" w:cstheme="minorHAnsi"/>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Okvir za praćenje i izvješćivanje</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_Toc157510639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96</w:t>
            </w:r>
            <w:r w:rsidR="00023344" w:rsidRPr="00880190">
              <w:rPr>
                <w:rFonts w:asciiTheme="minorHAnsi" w:hAnsiTheme="minorHAnsi" w:cstheme="minorHAnsi"/>
                <w:noProof/>
                <w:webHidden/>
                <w:sz w:val="22"/>
                <w:szCs w:val="22"/>
              </w:rPr>
              <w:fldChar w:fldCharType="end"/>
            </w:r>
          </w:hyperlink>
        </w:p>
        <w:p w14:paraId="47A10CCA" w14:textId="35C84107" w:rsidR="00023344" w:rsidRPr="00AE1373" w:rsidRDefault="000334C1" w:rsidP="00880190">
          <w:pPr>
            <w:pStyle w:val="TOC2"/>
            <w:tabs>
              <w:tab w:val="left" w:pos="1097"/>
              <w:tab w:val="right" w:leader="dot" w:pos="9356"/>
            </w:tabs>
            <w:ind w:right="1072"/>
            <w:rPr>
              <w:rFonts w:asciiTheme="minorHAnsi" w:eastAsiaTheme="minorEastAsia" w:hAnsiTheme="minorHAnsi" w:cstheme="minorHAnsi"/>
              <w:noProof/>
              <w:kern w:val="2"/>
              <w:sz w:val="22"/>
              <w:szCs w:val="22"/>
              <w:lang w:eastAsia="hr-HR"/>
              <w14:ligatures w14:val="standardContextual"/>
            </w:rPr>
          </w:pPr>
          <w:hyperlink w:anchor="_Toc157510641" w:history="1">
            <w:r w:rsidR="00023344" w:rsidRPr="00880190">
              <w:rPr>
                <w:rStyle w:val="Hyperlink"/>
                <w:rFonts w:asciiTheme="minorHAnsi" w:hAnsiTheme="minorHAnsi" w:cstheme="minorHAnsi"/>
                <w:noProof/>
                <w:w w:val="99"/>
                <w:sz w:val="22"/>
                <w:szCs w:val="22"/>
              </w:rPr>
              <w:t>4.2.</w:t>
            </w:r>
            <w:r w:rsidR="00023344" w:rsidRPr="00AE1373">
              <w:rPr>
                <w:rFonts w:asciiTheme="minorHAnsi" w:eastAsiaTheme="minorEastAsia" w:hAnsiTheme="minorHAnsi" w:cstheme="minorHAnsi"/>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Okvir za vrednovanje</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_Toc157510641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97</w:t>
            </w:r>
            <w:r w:rsidR="00023344" w:rsidRPr="00880190">
              <w:rPr>
                <w:rFonts w:asciiTheme="minorHAnsi" w:hAnsiTheme="minorHAnsi" w:cstheme="minorHAnsi"/>
                <w:noProof/>
                <w:webHidden/>
                <w:sz w:val="22"/>
                <w:szCs w:val="22"/>
              </w:rPr>
              <w:fldChar w:fldCharType="end"/>
            </w:r>
          </w:hyperlink>
        </w:p>
        <w:p w14:paraId="08748F9B" w14:textId="4C83B58C" w:rsidR="00023344" w:rsidRPr="00AE1373" w:rsidRDefault="000334C1" w:rsidP="00880190">
          <w:pPr>
            <w:pStyle w:val="TOC2"/>
            <w:tabs>
              <w:tab w:val="left" w:pos="1097"/>
              <w:tab w:val="right" w:leader="dot" w:pos="9356"/>
            </w:tabs>
            <w:ind w:right="1072"/>
            <w:rPr>
              <w:rFonts w:asciiTheme="minorHAnsi" w:eastAsiaTheme="minorEastAsia" w:hAnsiTheme="minorHAnsi" w:cstheme="minorHAnsi"/>
              <w:noProof/>
              <w:kern w:val="2"/>
              <w:sz w:val="22"/>
              <w:szCs w:val="22"/>
              <w:lang w:eastAsia="hr-HR"/>
              <w14:ligatures w14:val="standardContextual"/>
            </w:rPr>
          </w:pPr>
          <w:hyperlink w:anchor="_Toc157510642" w:history="1">
            <w:r w:rsidR="00023344" w:rsidRPr="00880190">
              <w:rPr>
                <w:rStyle w:val="Hyperlink"/>
                <w:rFonts w:asciiTheme="minorHAnsi" w:hAnsiTheme="minorHAnsi" w:cstheme="minorHAnsi"/>
                <w:noProof/>
                <w:w w:val="99"/>
                <w:sz w:val="22"/>
                <w:szCs w:val="22"/>
              </w:rPr>
              <w:t>4.3.</w:t>
            </w:r>
            <w:r w:rsidR="00023344" w:rsidRPr="00AE1373">
              <w:rPr>
                <w:rFonts w:asciiTheme="minorHAnsi" w:eastAsiaTheme="minorEastAsia" w:hAnsiTheme="minorHAnsi" w:cstheme="minorHAnsi"/>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Indikativni</w:t>
            </w:r>
            <w:r w:rsidR="00023344" w:rsidRPr="00880190">
              <w:rPr>
                <w:rStyle w:val="Hyperlink"/>
                <w:rFonts w:asciiTheme="minorHAnsi" w:hAnsiTheme="minorHAnsi" w:cstheme="minorHAnsi"/>
                <w:noProof/>
                <w:spacing w:val="-11"/>
                <w:sz w:val="22"/>
                <w:szCs w:val="22"/>
              </w:rPr>
              <w:t xml:space="preserve"> </w:t>
            </w:r>
            <w:r w:rsidR="00023344" w:rsidRPr="00880190">
              <w:rPr>
                <w:rStyle w:val="Hyperlink"/>
                <w:rFonts w:asciiTheme="minorHAnsi" w:hAnsiTheme="minorHAnsi" w:cstheme="minorHAnsi"/>
                <w:noProof/>
                <w:sz w:val="22"/>
                <w:szCs w:val="22"/>
              </w:rPr>
              <w:t>financijski</w:t>
            </w:r>
            <w:r w:rsidR="00023344" w:rsidRPr="00880190">
              <w:rPr>
                <w:rStyle w:val="Hyperlink"/>
                <w:rFonts w:asciiTheme="minorHAnsi" w:hAnsiTheme="minorHAnsi" w:cstheme="minorHAnsi"/>
                <w:noProof/>
                <w:spacing w:val="-11"/>
                <w:sz w:val="22"/>
                <w:szCs w:val="22"/>
              </w:rPr>
              <w:t xml:space="preserve"> </w:t>
            </w:r>
            <w:r w:rsidR="00023344" w:rsidRPr="00880190">
              <w:rPr>
                <w:rStyle w:val="Hyperlink"/>
                <w:rFonts w:asciiTheme="minorHAnsi" w:hAnsiTheme="minorHAnsi" w:cstheme="minorHAnsi"/>
                <w:noProof/>
                <w:spacing w:val="-4"/>
                <w:sz w:val="22"/>
                <w:szCs w:val="22"/>
              </w:rPr>
              <w:t>plan</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_Toc157510642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98</w:t>
            </w:r>
            <w:r w:rsidR="00023344" w:rsidRPr="00880190">
              <w:rPr>
                <w:rFonts w:asciiTheme="minorHAnsi" w:hAnsiTheme="minorHAnsi" w:cstheme="minorHAnsi"/>
                <w:noProof/>
                <w:webHidden/>
                <w:sz w:val="22"/>
                <w:szCs w:val="22"/>
              </w:rPr>
              <w:fldChar w:fldCharType="end"/>
            </w:r>
          </w:hyperlink>
        </w:p>
        <w:p w14:paraId="7AB5E833" w14:textId="09252782" w:rsidR="00023344" w:rsidRPr="00AE1373" w:rsidRDefault="000334C1" w:rsidP="00880190">
          <w:pPr>
            <w:pStyle w:val="TOC1"/>
            <w:tabs>
              <w:tab w:val="right" w:leader="dot" w:pos="9356"/>
            </w:tabs>
            <w:ind w:right="1072"/>
            <w:rPr>
              <w:rFonts w:asciiTheme="minorHAnsi" w:eastAsiaTheme="minorEastAsia" w:hAnsiTheme="minorHAnsi" w:cstheme="minorHAnsi"/>
              <w:b w:val="0"/>
              <w:bCs w:val="0"/>
              <w:noProof/>
              <w:kern w:val="2"/>
              <w:sz w:val="22"/>
              <w:szCs w:val="22"/>
              <w:lang w:eastAsia="hr-HR"/>
              <w14:ligatures w14:val="standardContextual"/>
            </w:rPr>
          </w:pPr>
          <w:hyperlink w:anchor="_Toc157510643" w:history="1">
            <w:r w:rsidR="00023344" w:rsidRPr="00880190">
              <w:rPr>
                <w:rStyle w:val="Hyperlink"/>
                <w:rFonts w:asciiTheme="minorHAnsi" w:hAnsiTheme="minorHAnsi" w:cstheme="minorHAnsi"/>
                <w:noProof/>
                <w:spacing w:val="-1"/>
                <w:w w:val="99"/>
                <w:sz w:val="22"/>
                <w:szCs w:val="22"/>
              </w:rPr>
              <w:t>5.</w:t>
            </w:r>
            <w:r w:rsidR="00023344" w:rsidRPr="00AE1373">
              <w:rPr>
                <w:rFonts w:asciiTheme="minorHAnsi" w:eastAsiaTheme="minorEastAsia" w:hAnsiTheme="minorHAnsi" w:cstheme="minorHAnsi"/>
                <w:b w:val="0"/>
                <w:bCs w:val="0"/>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Strateška</w:t>
            </w:r>
            <w:r w:rsidR="00023344" w:rsidRPr="00880190">
              <w:rPr>
                <w:rStyle w:val="Hyperlink"/>
                <w:rFonts w:asciiTheme="minorHAnsi" w:hAnsiTheme="minorHAnsi" w:cstheme="minorHAnsi"/>
                <w:noProof/>
                <w:spacing w:val="-9"/>
                <w:sz w:val="22"/>
                <w:szCs w:val="22"/>
              </w:rPr>
              <w:t xml:space="preserve"> </w:t>
            </w:r>
            <w:r w:rsidR="00023344" w:rsidRPr="00880190">
              <w:rPr>
                <w:rStyle w:val="Hyperlink"/>
                <w:rFonts w:asciiTheme="minorHAnsi" w:hAnsiTheme="minorHAnsi" w:cstheme="minorHAnsi"/>
                <w:noProof/>
                <w:sz w:val="22"/>
                <w:szCs w:val="22"/>
              </w:rPr>
              <w:t>procjena</w:t>
            </w:r>
            <w:r w:rsidR="00023344" w:rsidRPr="00880190">
              <w:rPr>
                <w:rStyle w:val="Hyperlink"/>
                <w:rFonts w:asciiTheme="minorHAnsi" w:hAnsiTheme="minorHAnsi" w:cstheme="minorHAnsi"/>
                <w:noProof/>
                <w:spacing w:val="-9"/>
                <w:sz w:val="22"/>
                <w:szCs w:val="22"/>
              </w:rPr>
              <w:t xml:space="preserve"> </w:t>
            </w:r>
            <w:r w:rsidR="00023344" w:rsidRPr="00880190">
              <w:rPr>
                <w:rStyle w:val="Hyperlink"/>
                <w:rFonts w:asciiTheme="minorHAnsi" w:hAnsiTheme="minorHAnsi" w:cstheme="minorHAnsi"/>
                <w:noProof/>
                <w:sz w:val="22"/>
                <w:szCs w:val="22"/>
              </w:rPr>
              <w:t>utjecaja</w:t>
            </w:r>
            <w:r w:rsidR="00023344" w:rsidRPr="00880190">
              <w:rPr>
                <w:rStyle w:val="Hyperlink"/>
                <w:rFonts w:asciiTheme="minorHAnsi" w:hAnsiTheme="minorHAnsi" w:cstheme="minorHAnsi"/>
                <w:noProof/>
                <w:spacing w:val="-11"/>
                <w:sz w:val="22"/>
                <w:szCs w:val="22"/>
              </w:rPr>
              <w:t xml:space="preserve"> </w:t>
            </w:r>
            <w:r w:rsidR="00023344" w:rsidRPr="00880190">
              <w:rPr>
                <w:rStyle w:val="Hyperlink"/>
                <w:rFonts w:asciiTheme="minorHAnsi" w:hAnsiTheme="minorHAnsi" w:cstheme="minorHAnsi"/>
                <w:noProof/>
                <w:sz w:val="22"/>
                <w:szCs w:val="22"/>
              </w:rPr>
              <w:t>na</w:t>
            </w:r>
            <w:r w:rsidR="00023344" w:rsidRPr="00880190">
              <w:rPr>
                <w:rStyle w:val="Hyperlink"/>
                <w:rFonts w:asciiTheme="minorHAnsi" w:hAnsiTheme="minorHAnsi" w:cstheme="minorHAnsi"/>
                <w:noProof/>
                <w:spacing w:val="-9"/>
                <w:sz w:val="22"/>
                <w:szCs w:val="22"/>
              </w:rPr>
              <w:t xml:space="preserve"> </w:t>
            </w:r>
            <w:r w:rsidR="00023344" w:rsidRPr="00880190">
              <w:rPr>
                <w:rStyle w:val="Hyperlink"/>
                <w:rFonts w:asciiTheme="minorHAnsi" w:hAnsiTheme="minorHAnsi" w:cstheme="minorHAnsi"/>
                <w:noProof/>
                <w:sz w:val="22"/>
                <w:szCs w:val="22"/>
              </w:rPr>
              <w:t>okoliš</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_Toc157510643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99</w:t>
            </w:r>
            <w:r w:rsidR="00023344" w:rsidRPr="00880190">
              <w:rPr>
                <w:rFonts w:asciiTheme="minorHAnsi" w:hAnsiTheme="minorHAnsi" w:cstheme="minorHAnsi"/>
                <w:noProof/>
                <w:webHidden/>
                <w:sz w:val="22"/>
                <w:szCs w:val="22"/>
              </w:rPr>
              <w:fldChar w:fldCharType="end"/>
            </w:r>
          </w:hyperlink>
        </w:p>
        <w:p w14:paraId="2F99E3E4" w14:textId="16DA2935" w:rsidR="00023344" w:rsidRPr="00AE1373" w:rsidRDefault="000334C1" w:rsidP="00880190">
          <w:pPr>
            <w:pStyle w:val="TOC1"/>
            <w:tabs>
              <w:tab w:val="right" w:leader="dot" w:pos="9356"/>
            </w:tabs>
            <w:ind w:right="1072"/>
            <w:rPr>
              <w:rFonts w:asciiTheme="minorHAnsi" w:eastAsiaTheme="minorEastAsia" w:hAnsiTheme="minorHAnsi" w:cstheme="minorHAnsi"/>
              <w:b w:val="0"/>
              <w:bCs w:val="0"/>
              <w:noProof/>
              <w:kern w:val="2"/>
              <w:sz w:val="22"/>
              <w:szCs w:val="22"/>
              <w:lang w:eastAsia="hr-HR"/>
              <w14:ligatures w14:val="standardContextual"/>
            </w:rPr>
          </w:pPr>
          <w:hyperlink w:anchor="_Toc157510644" w:history="1">
            <w:r w:rsidR="00023344" w:rsidRPr="00880190">
              <w:rPr>
                <w:rStyle w:val="Hyperlink"/>
                <w:rFonts w:asciiTheme="minorHAnsi" w:hAnsiTheme="minorHAnsi" w:cstheme="minorHAnsi"/>
                <w:noProof/>
                <w:spacing w:val="-1"/>
                <w:w w:val="99"/>
                <w:sz w:val="22"/>
                <w:szCs w:val="22"/>
              </w:rPr>
              <w:t>6.</w:t>
            </w:r>
            <w:r w:rsidR="00023344" w:rsidRPr="00AE1373">
              <w:rPr>
                <w:rFonts w:asciiTheme="minorHAnsi" w:eastAsiaTheme="minorEastAsia" w:hAnsiTheme="minorHAnsi" w:cstheme="minorHAnsi"/>
                <w:b w:val="0"/>
                <w:bCs w:val="0"/>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Prilozi</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_Toc157510644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100</w:t>
            </w:r>
            <w:r w:rsidR="00023344" w:rsidRPr="00880190">
              <w:rPr>
                <w:rFonts w:asciiTheme="minorHAnsi" w:hAnsiTheme="minorHAnsi" w:cstheme="minorHAnsi"/>
                <w:noProof/>
                <w:webHidden/>
                <w:sz w:val="22"/>
                <w:szCs w:val="22"/>
              </w:rPr>
              <w:fldChar w:fldCharType="end"/>
            </w:r>
          </w:hyperlink>
        </w:p>
        <w:p w14:paraId="3DC862F1" w14:textId="767BE177" w:rsidR="00023344" w:rsidRPr="00AE1373" w:rsidRDefault="000334C1" w:rsidP="00880190">
          <w:pPr>
            <w:pStyle w:val="TOC2"/>
            <w:tabs>
              <w:tab w:val="left" w:pos="1097"/>
              <w:tab w:val="right" w:leader="dot" w:pos="9356"/>
            </w:tabs>
            <w:ind w:right="1072"/>
            <w:rPr>
              <w:rFonts w:asciiTheme="minorHAnsi" w:eastAsiaTheme="minorEastAsia" w:hAnsiTheme="minorHAnsi" w:cstheme="minorHAnsi"/>
              <w:noProof/>
              <w:kern w:val="2"/>
              <w:sz w:val="22"/>
              <w:szCs w:val="22"/>
              <w:lang w:eastAsia="hr-HR"/>
              <w14:ligatures w14:val="standardContextual"/>
            </w:rPr>
          </w:pPr>
          <w:hyperlink w:anchor="_Toc157510645" w:history="1">
            <w:r w:rsidR="00023344" w:rsidRPr="00880190">
              <w:rPr>
                <w:rStyle w:val="Hyperlink"/>
                <w:rFonts w:asciiTheme="minorHAnsi" w:hAnsiTheme="minorHAnsi" w:cstheme="minorHAnsi"/>
                <w:noProof/>
                <w:w w:val="99"/>
                <w:sz w:val="22"/>
                <w:szCs w:val="22"/>
              </w:rPr>
              <w:t>6.1.</w:t>
            </w:r>
            <w:r w:rsidR="00023344" w:rsidRPr="00AE1373">
              <w:rPr>
                <w:rFonts w:asciiTheme="minorHAnsi" w:eastAsiaTheme="minorEastAsia" w:hAnsiTheme="minorHAnsi" w:cstheme="minorHAnsi"/>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Dodatak</w:t>
            </w:r>
            <w:r w:rsidR="00023344" w:rsidRPr="00880190">
              <w:rPr>
                <w:rStyle w:val="Hyperlink"/>
                <w:rFonts w:asciiTheme="minorHAnsi" w:hAnsiTheme="minorHAnsi" w:cstheme="minorHAnsi"/>
                <w:noProof/>
                <w:spacing w:val="-7"/>
                <w:sz w:val="22"/>
                <w:szCs w:val="22"/>
              </w:rPr>
              <w:t xml:space="preserve"> </w:t>
            </w:r>
            <w:r w:rsidR="00023344" w:rsidRPr="00880190">
              <w:rPr>
                <w:rStyle w:val="Hyperlink"/>
                <w:rFonts w:asciiTheme="minorHAnsi" w:hAnsiTheme="minorHAnsi" w:cstheme="minorHAnsi"/>
                <w:noProof/>
                <w:sz w:val="22"/>
                <w:szCs w:val="22"/>
              </w:rPr>
              <w:t>1:</w:t>
            </w:r>
            <w:r w:rsidR="00023344" w:rsidRPr="00880190">
              <w:rPr>
                <w:rStyle w:val="Hyperlink"/>
                <w:rFonts w:asciiTheme="minorHAnsi" w:hAnsiTheme="minorHAnsi" w:cstheme="minorHAnsi"/>
                <w:noProof/>
                <w:spacing w:val="-9"/>
                <w:sz w:val="22"/>
                <w:szCs w:val="22"/>
              </w:rPr>
              <w:t xml:space="preserve"> </w:t>
            </w:r>
            <w:r w:rsidR="00023344" w:rsidRPr="00880190">
              <w:rPr>
                <w:rStyle w:val="Hyperlink"/>
                <w:rFonts w:asciiTheme="minorHAnsi" w:hAnsiTheme="minorHAnsi" w:cstheme="minorHAnsi"/>
                <w:noProof/>
                <w:sz w:val="22"/>
                <w:szCs w:val="22"/>
              </w:rPr>
              <w:t>Doplatak</w:t>
            </w:r>
            <w:r w:rsidR="00023344" w:rsidRPr="00880190">
              <w:rPr>
                <w:rStyle w:val="Hyperlink"/>
                <w:rFonts w:asciiTheme="minorHAnsi" w:hAnsiTheme="minorHAnsi" w:cstheme="minorHAnsi"/>
                <w:noProof/>
                <w:spacing w:val="-7"/>
                <w:sz w:val="22"/>
                <w:szCs w:val="22"/>
              </w:rPr>
              <w:t xml:space="preserve"> </w:t>
            </w:r>
            <w:r w:rsidR="00023344" w:rsidRPr="00880190">
              <w:rPr>
                <w:rStyle w:val="Hyperlink"/>
                <w:rFonts w:asciiTheme="minorHAnsi" w:hAnsiTheme="minorHAnsi" w:cstheme="minorHAnsi"/>
                <w:noProof/>
                <w:sz w:val="22"/>
                <w:szCs w:val="22"/>
              </w:rPr>
              <w:t>za</w:t>
            </w:r>
            <w:r w:rsidR="00023344" w:rsidRPr="00880190">
              <w:rPr>
                <w:rStyle w:val="Hyperlink"/>
                <w:rFonts w:asciiTheme="minorHAnsi" w:hAnsiTheme="minorHAnsi" w:cstheme="minorHAnsi"/>
                <w:noProof/>
                <w:spacing w:val="-6"/>
                <w:sz w:val="22"/>
                <w:szCs w:val="22"/>
              </w:rPr>
              <w:t xml:space="preserve"> </w:t>
            </w:r>
            <w:r w:rsidR="00023344" w:rsidRPr="00880190">
              <w:rPr>
                <w:rStyle w:val="Hyperlink"/>
                <w:rFonts w:asciiTheme="minorHAnsi" w:hAnsiTheme="minorHAnsi" w:cstheme="minorHAnsi"/>
                <w:noProof/>
                <w:sz w:val="22"/>
                <w:szCs w:val="22"/>
              </w:rPr>
              <w:t>djecu</w:t>
            </w:r>
            <w:r w:rsidR="00023344" w:rsidRPr="00880190">
              <w:rPr>
                <w:rStyle w:val="Hyperlink"/>
                <w:rFonts w:asciiTheme="minorHAnsi" w:hAnsiTheme="minorHAnsi" w:cstheme="minorHAnsi"/>
                <w:noProof/>
                <w:spacing w:val="-8"/>
                <w:sz w:val="22"/>
                <w:szCs w:val="22"/>
              </w:rPr>
              <w:t xml:space="preserve"> </w:t>
            </w:r>
            <w:r w:rsidR="00023344" w:rsidRPr="00880190">
              <w:rPr>
                <w:rStyle w:val="Hyperlink"/>
                <w:rFonts w:asciiTheme="minorHAnsi" w:hAnsiTheme="minorHAnsi" w:cstheme="minorHAnsi"/>
                <w:noProof/>
                <w:sz w:val="22"/>
                <w:szCs w:val="22"/>
              </w:rPr>
              <w:t>u</w:t>
            </w:r>
            <w:r w:rsidR="00023344" w:rsidRPr="00880190">
              <w:rPr>
                <w:rStyle w:val="Hyperlink"/>
                <w:rFonts w:asciiTheme="minorHAnsi" w:hAnsiTheme="minorHAnsi" w:cstheme="minorHAnsi"/>
                <w:noProof/>
                <w:spacing w:val="-4"/>
                <w:sz w:val="22"/>
                <w:szCs w:val="22"/>
              </w:rPr>
              <w:t xml:space="preserve"> </w:t>
            </w:r>
            <w:r w:rsidR="00023344" w:rsidRPr="00880190">
              <w:rPr>
                <w:rStyle w:val="Hyperlink"/>
                <w:rFonts w:asciiTheme="minorHAnsi" w:hAnsiTheme="minorHAnsi" w:cstheme="minorHAnsi"/>
                <w:noProof/>
                <w:sz w:val="22"/>
                <w:szCs w:val="22"/>
              </w:rPr>
              <w:t>državama</w:t>
            </w:r>
            <w:r w:rsidR="00023344" w:rsidRPr="00880190">
              <w:rPr>
                <w:rStyle w:val="Hyperlink"/>
                <w:rFonts w:asciiTheme="minorHAnsi" w:hAnsiTheme="minorHAnsi" w:cstheme="minorHAnsi"/>
                <w:noProof/>
                <w:spacing w:val="-8"/>
                <w:sz w:val="22"/>
                <w:szCs w:val="22"/>
              </w:rPr>
              <w:t xml:space="preserve"> </w:t>
            </w:r>
            <w:r w:rsidR="00023344" w:rsidRPr="00880190">
              <w:rPr>
                <w:rStyle w:val="Hyperlink"/>
                <w:rFonts w:asciiTheme="minorHAnsi" w:hAnsiTheme="minorHAnsi" w:cstheme="minorHAnsi"/>
                <w:noProof/>
                <w:sz w:val="22"/>
                <w:szCs w:val="22"/>
              </w:rPr>
              <w:t>članicama</w:t>
            </w:r>
            <w:r w:rsidR="00023344" w:rsidRPr="00880190">
              <w:rPr>
                <w:rStyle w:val="Hyperlink"/>
                <w:rFonts w:asciiTheme="minorHAnsi" w:hAnsiTheme="minorHAnsi" w:cstheme="minorHAnsi"/>
                <w:noProof/>
                <w:spacing w:val="-7"/>
                <w:sz w:val="22"/>
                <w:szCs w:val="22"/>
              </w:rPr>
              <w:t xml:space="preserve"> </w:t>
            </w:r>
            <w:r w:rsidR="00023344" w:rsidRPr="00880190">
              <w:rPr>
                <w:rStyle w:val="Hyperlink"/>
                <w:rFonts w:asciiTheme="minorHAnsi" w:hAnsiTheme="minorHAnsi" w:cstheme="minorHAnsi"/>
                <w:noProof/>
                <w:sz w:val="22"/>
                <w:szCs w:val="22"/>
              </w:rPr>
              <w:t>Europske</w:t>
            </w:r>
            <w:r w:rsidR="00023344" w:rsidRPr="00880190">
              <w:rPr>
                <w:rStyle w:val="Hyperlink"/>
                <w:rFonts w:asciiTheme="minorHAnsi" w:hAnsiTheme="minorHAnsi" w:cstheme="minorHAnsi"/>
                <w:noProof/>
                <w:spacing w:val="-6"/>
                <w:sz w:val="22"/>
                <w:szCs w:val="22"/>
              </w:rPr>
              <w:t xml:space="preserve"> </w:t>
            </w:r>
            <w:r w:rsidR="00023344" w:rsidRPr="00880190">
              <w:rPr>
                <w:rStyle w:val="Hyperlink"/>
                <w:rFonts w:asciiTheme="minorHAnsi" w:hAnsiTheme="minorHAnsi" w:cstheme="minorHAnsi"/>
                <w:noProof/>
                <w:spacing w:val="-2"/>
                <w:sz w:val="22"/>
                <w:szCs w:val="22"/>
              </w:rPr>
              <w:t>unije</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_Toc157510645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100</w:t>
            </w:r>
            <w:r w:rsidR="00023344" w:rsidRPr="00880190">
              <w:rPr>
                <w:rFonts w:asciiTheme="minorHAnsi" w:hAnsiTheme="minorHAnsi" w:cstheme="minorHAnsi"/>
                <w:noProof/>
                <w:webHidden/>
                <w:sz w:val="22"/>
                <w:szCs w:val="22"/>
              </w:rPr>
              <w:fldChar w:fldCharType="end"/>
            </w:r>
          </w:hyperlink>
        </w:p>
        <w:p w14:paraId="4B888B78" w14:textId="33F7A461" w:rsidR="00023344" w:rsidRPr="00AE1373" w:rsidRDefault="000334C1" w:rsidP="00880190">
          <w:pPr>
            <w:pStyle w:val="TOC2"/>
            <w:tabs>
              <w:tab w:val="left" w:pos="1097"/>
              <w:tab w:val="right" w:leader="dot" w:pos="9356"/>
            </w:tabs>
            <w:ind w:right="1072"/>
            <w:rPr>
              <w:rFonts w:asciiTheme="minorHAnsi" w:eastAsiaTheme="minorEastAsia" w:hAnsiTheme="minorHAnsi" w:cstheme="minorHAnsi"/>
              <w:noProof/>
              <w:kern w:val="2"/>
              <w:sz w:val="22"/>
              <w:szCs w:val="22"/>
              <w:lang w:eastAsia="hr-HR"/>
              <w14:ligatures w14:val="standardContextual"/>
            </w:rPr>
          </w:pPr>
          <w:hyperlink w:anchor="_Toc157510646" w:history="1">
            <w:r w:rsidR="00023344" w:rsidRPr="00880190">
              <w:rPr>
                <w:rStyle w:val="Hyperlink"/>
                <w:rFonts w:asciiTheme="minorHAnsi" w:hAnsiTheme="minorHAnsi" w:cstheme="minorHAnsi"/>
                <w:noProof/>
                <w:w w:val="99"/>
                <w:sz w:val="22"/>
                <w:szCs w:val="22"/>
              </w:rPr>
              <w:t>6.2.</w:t>
            </w:r>
            <w:r w:rsidR="00023344" w:rsidRPr="00AE1373">
              <w:rPr>
                <w:rFonts w:asciiTheme="minorHAnsi" w:eastAsiaTheme="minorEastAsia" w:hAnsiTheme="minorHAnsi" w:cstheme="minorHAnsi"/>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Dodatak 2: Jednokratne naknade za novorođenčad u državama članicama Europske unije</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_Toc157510646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106</w:t>
            </w:r>
            <w:r w:rsidR="00023344" w:rsidRPr="00880190">
              <w:rPr>
                <w:rFonts w:asciiTheme="minorHAnsi" w:hAnsiTheme="minorHAnsi" w:cstheme="minorHAnsi"/>
                <w:noProof/>
                <w:webHidden/>
                <w:sz w:val="22"/>
                <w:szCs w:val="22"/>
              </w:rPr>
              <w:fldChar w:fldCharType="end"/>
            </w:r>
          </w:hyperlink>
        </w:p>
        <w:p w14:paraId="505B6537" w14:textId="24D40271" w:rsidR="00023344" w:rsidRPr="00AE1373" w:rsidRDefault="000334C1" w:rsidP="00880190">
          <w:pPr>
            <w:pStyle w:val="TOC2"/>
            <w:tabs>
              <w:tab w:val="left" w:pos="1097"/>
              <w:tab w:val="right" w:leader="dot" w:pos="9356"/>
            </w:tabs>
            <w:ind w:right="1072"/>
            <w:rPr>
              <w:rFonts w:asciiTheme="minorHAnsi" w:eastAsiaTheme="minorEastAsia" w:hAnsiTheme="minorHAnsi" w:cstheme="minorHAnsi"/>
              <w:noProof/>
              <w:kern w:val="2"/>
              <w:sz w:val="22"/>
              <w:szCs w:val="22"/>
              <w:lang w:eastAsia="hr-HR"/>
              <w14:ligatures w14:val="standardContextual"/>
            </w:rPr>
          </w:pPr>
          <w:hyperlink w:anchor="_Toc157510647" w:history="1">
            <w:r w:rsidR="00023344" w:rsidRPr="00880190">
              <w:rPr>
                <w:rStyle w:val="Hyperlink"/>
                <w:rFonts w:asciiTheme="minorHAnsi" w:hAnsiTheme="minorHAnsi" w:cstheme="minorHAnsi"/>
                <w:noProof/>
                <w:w w:val="99"/>
                <w:sz w:val="22"/>
                <w:szCs w:val="22"/>
              </w:rPr>
              <w:t>6.3.</w:t>
            </w:r>
            <w:r w:rsidR="00023344" w:rsidRPr="00AE1373">
              <w:rPr>
                <w:rFonts w:asciiTheme="minorHAnsi" w:eastAsiaTheme="minorEastAsia" w:hAnsiTheme="minorHAnsi" w:cstheme="minorHAnsi"/>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Dodatak 3: Pregled osobnih odbitaka (O) i umanjenja godišnjeg poreza (U) kod poreza na dohodak na temelju roditeljstva u državama članicama Europske unije (godišnji iznosi u eurima)</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_Toc157510647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107</w:t>
            </w:r>
            <w:r w:rsidR="00023344" w:rsidRPr="00880190">
              <w:rPr>
                <w:rFonts w:asciiTheme="minorHAnsi" w:hAnsiTheme="minorHAnsi" w:cstheme="minorHAnsi"/>
                <w:noProof/>
                <w:webHidden/>
                <w:sz w:val="22"/>
                <w:szCs w:val="22"/>
              </w:rPr>
              <w:fldChar w:fldCharType="end"/>
            </w:r>
          </w:hyperlink>
        </w:p>
        <w:p w14:paraId="5D46DB07" w14:textId="5A7507BB" w:rsidR="00023344" w:rsidRPr="00AE1373" w:rsidRDefault="000334C1" w:rsidP="00880190">
          <w:pPr>
            <w:pStyle w:val="TOC2"/>
            <w:tabs>
              <w:tab w:val="left" w:pos="1097"/>
              <w:tab w:val="right" w:leader="dot" w:pos="9356"/>
            </w:tabs>
            <w:ind w:right="1072"/>
            <w:rPr>
              <w:rFonts w:asciiTheme="minorHAnsi" w:eastAsiaTheme="minorEastAsia" w:hAnsiTheme="minorHAnsi" w:cstheme="minorHAnsi"/>
              <w:noProof/>
              <w:kern w:val="2"/>
              <w:sz w:val="22"/>
              <w:szCs w:val="22"/>
              <w:lang w:eastAsia="hr-HR"/>
              <w14:ligatures w14:val="standardContextual"/>
            </w:rPr>
          </w:pPr>
          <w:hyperlink w:anchor="_Toc157510648" w:history="1">
            <w:r w:rsidR="00023344" w:rsidRPr="00880190">
              <w:rPr>
                <w:rStyle w:val="Hyperlink"/>
                <w:rFonts w:asciiTheme="minorHAnsi" w:hAnsiTheme="minorHAnsi" w:cstheme="minorHAnsi"/>
                <w:noProof/>
                <w:w w:val="99"/>
                <w:sz w:val="22"/>
                <w:szCs w:val="22"/>
              </w:rPr>
              <w:t>6.4.</w:t>
            </w:r>
            <w:r w:rsidR="00023344" w:rsidRPr="00AE1373">
              <w:rPr>
                <w:rFonts w:asciiTheme="minorHAnsi" w:eastAsiaTheme="minorEastAsia" w:hAnsiTheme="minorHAnsi" w:cstheme="minorHAnsi"/>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Dodatak</w:t>
            </w:r>
            <w:r w:rsidR="00023344" w:rsidRPr="00880190">
              <w:rPr>
                <w:rStyle w:val="Hyperlink"/>
                <w:rFonts w:asciiTheme="minorHAnsi" w:hAnsiTheme="minorHAnsi" w:cstheme="minorHAnsi"/>
                <w:noProof/>
                <w:spacing w:val="-10"/>
                <w:sz w:val="22"/>
                <w:szCs w:val="22"/>
              </w:rPr>
              <w:t xml:space="preserve"> </w:t>
            </w:r>
            <w:r w:rsidR="00023344" w:rsidRPr="00880190">
              <w:rPr>
                <w:rStyle w:val="Hyperlink"/>
                <w:rFonts w:asciiTheme="minorHAnsi" w:hAnsiTheme="minorHAnsi" w:cstheme="minorHAnsi"/>
                <w:noProof/>
                <w:sz w:val="22"/>
                <w:szCs w:val="22"/>
              </w:rPr>
              <w:t>4:</w:t>
            </w:r>
            <w:r w:rsidR="00023344" w:rsidRPr="00880190">
              <w:rPr>
                <w:rStyle w:val="Hyperlink"/>
                <w:rFonts w:asciiTheme="minorHAnsi" w:hAnsiTheme="minorHAnsi" w:cstheme="minorHAnsi"/>
                <w:noProof/>
                <w:spacing w:val="-9"/>
                <w:sz w:val="22"/>
                <w:szCs w:val="22"/>
              </w:rPr>
              <w:t xml:space="preserve"> </w:t>
            </w:r>
            <w:r w:rsidR="00023344" w:rsidRPr="00880190">
              <w:rPr>
                <w:rStyle w:val="Hyperlink"/>
                <w:rFonts w:asciiTheme="minorHAnsi" w:hAnsiTheme="minorHAnsi" w:cstheme="minorHAnsi"/>
                <w:noProof/>
                <w:sz w:val="22"/>
                <w:szCs w:val="22"/>
              </w:rPr>
              <w:t>Predložak</w:t>
            </w:r>
            <w:r w:rsidR="00023344" w:rsidRPr="00880190">
              <w:rPr>
                <w:rStyle w:val="Hyperlink"/>
                <w:rFonts w:asciiTheme="minorHAnsi" w:hAnsiTheme="minorHAnsi" w:cstheme="minorHAnsi"/>
                <w:noProof/>
                <w:spacing w:val="-8"/>
                <w:sz w:val="22"/>
                <w:szCs w:val="22"/>
              </w:rPr>
              <w:t xml:space="preserve"> </w:t>
            </w:r>
            <w:r w:rsidR="00023344" w:rsidRPr="00880190">
              <w:rPr>
                <w:rStyle w:val="Hyperlink"/>
                <w:rFonts w:asciiTheme="minorHAnsi" w:hAnsiTheme="minorHAnsi" w:cstheme="minorHAnsi"/>
                <w:noProof/>
                <w:sz w:val="22"/>
                <w:szCs w:val="22"/>
              </w:rPr>
              <w:t>za</w:t>
            </w:r>
            <w:r w:rsidR="00023344" w:rsidRPr="00880190">
              <w:rPr>
                <w:rStyle w:val="Hyperlink"/>
                <w:rFonts w:asciiTheme="minorHAnsi" w:hAnsiTheme="minorHAnsi" w:cstheme="minorHAnsi"/>
                <w:noProof/>
                <w:spacing w:val="-9"/>
                <w:sz w:val="22"/>
                <w:szCs w:val="22"/>
              </w:rPr>
              <w:t xml:space="preserve"> </w:t>
            </w:r>
            <w:r w:rsidR="00023344" w:rsidRPr="00880190">
              <w:rPr>
                <w:rStyle w:val="Hyperlink"/>
                <w:rFonts w:asciiTheme="minorHAnsi" w:hAnsiTheme="minorHAnsi" w:cstheme="minorHAnsi"/>
                <w:noProof/>
                <w:sz w:val="22"/>
                <w:szCs w:val="22"/>
              </w:rPr>
              <w:t>izradu</w:t>
            </w:r>
            <w:r w:rsidR="00023344" w:rsidRPr="00880190">
              <w:rPr>
                <w:rStyle w:val="Hyperlink"/>
                <w:rFonts w:asciiTheme="minorHAnsi" w:hAnsiTheme="minorHAnsi" w:cstheme="minorHAnsi"/>
                <w:noProof/>
                <w:spacing w:val="-10"/>
                <w:sz w:val="22"/>
                <w:szCs w:val="22"/>
              </w:rPr>
              <w:t xml:space="preserve"> </w:t>
            </w:r>
            <w:r w:rsidR="00023344" w:rsidRPr="00880190">
              <w:rPr>
                <w:rStyle w:val="Hyperlink"/>
                <w:rFonts w:asciiTheme="minorHAnsi" w:hAnsiTheme="minorHAnsi" w:cstheme="minorHAnsi"/>
                <w:noProof/>
                <w:sz w:val="22"/>
                <w:szCs w:val="22"/>
              </w:rPr>
              <w:t>sektorske/višesektorske</w:t>
            </w:r>
            <w:r w:rsidR="00023344" w:rsidRPr="00880190">
              <w:rPr>
                <w:rStyle w:val="Hyperlink"/>
                <w:rFonts w:asciiTheme="minorHAnsi" w:hAnsiTheme="minorHAnsi" w:cstheme="minorHAnsi"/>
                <w:noProof/>
                <w:spacing w:val="-11"/>
                <w:sz w:val="22"/>
                <w:szCs w:val="22"/>
              </w:rPr>
              <w:t xml:space="preserve"> </w:t>
            </w:r>
            <w:r w:rsidR="00023344" w:rsidRPr="00880190">
              <w:rPr>
                <w:rStyle w:val="Hyperlink"/>
                <w:rFonts w:asciiTheme="minorHAnsi" w:hAnsiTheme="minorHAnsi" w:cstheme="minorHAnsi"/>
                <w:noProof/>
                <w:spacing w:val="-2"/>
                <w:sz w:val="22"/>
                <w:szCs w:val="22"/>
              </w:rPr>
              <w:t>strategije</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_Toc157510648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109</w:t>
            </w:r>
            <w:r w:rsidR="00023344" w:rsidRPr="00880190">
              <w:rPr>
                <w:rFonts w:asciiTheme="minorHAnsi" w:hAnsiTheme="minorHAnsi" w:cstheme="minorHAnsi"/>
                <w:noProof/>
                <w:webHidden/>
                <w:sz w:val="22"/>
                <w:szCs w:val="22"/>
              </w:rPr>
              <w:fldChar w:fldCharType="end"/>
            </w:r>
          </w:hyperlink>
        </w:p>
        <w:p w14:paraId="024D728A" w14:textId="45E850D7" w:rsidR="00023344" w:rsidRPr="00AE1373" w:rsidRDefault="000334C1" w:rsidP="00880190">
          <w:pPr>
            <w:pStyle w:val="TOC2"/>
            <w:tabs>
              <w:tab w:val="left" w:pos="1097"/>
              <w:tab w:val="right" w:leader="dot" w:pos="9356"/>
            </w:tabs>
            <w:ind w:right="1072"/>
            <w:rPr>
              <w:rFonts w:asciiTheme="minorHAnsi" w:eastAsiaTheme="minorEastAsia" w:hAnsiTheme="minorHAnsi" w:cstheme="minorHAnsi"/>
              <w:noProof/>
              <w:kern w:val="2"/>
              <w:sz w:val="22"/>
              <w:szCs w:val="22"/>
              <w:lang w:eastAsia="hr-HR"/>
              <w14:ligatures w14:val="standardContextual"/>
            </w:rPr>
          </w:pPr>
          <w:hyperlink w:anchor="_Toc157510649" w:history="1">
            <w:r w:rsidR="00023344" w:rsidRPr="00880190">
              <w:rPr>
                <w:rStyle w:val="Hyperlink"/>
                <w:rFonts w:asciiTheme="minorHAnsi" w:hAnsiTheme="minorHAnsi" w:cstheme="minorHAnsi"/>
                <w:noProof/>
                <w:w w:val="99"/>
                <w:sz w:val="22"/>
                <w:szCs w:val="22"/>
              </w:rPr>
              <w:t>6.5.</w:t>
            </w:r>
            <w:r w:rsidR="00023344" w:rsidRPr="00AE1373">
              <w:rPr>
                <w:rFonts w:asciiTheme="minorHAnsi" w:eastAsiaTheme="minorEastAsia" w:hAnsiTheme="minorHAnsi" w:cstheme="minorHAnsi"/>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Dodatak</w:t>
            </w:r>
            <w:r w:rsidR="00023344" w:rsidRPr="00880190">
              <w:rPr>
                <w:rStyle w:val="Hyperlink"/>
                <w:rFonts w:asciiTheme="minorHAnsi" w:hAnsiTheme="minorHAnsi" w:cstheme="minorHAnsi"/>
                <w:noProof/>
                <w:spacing w:val="-7"/>
                <w:sz w:val="22"/>
                <w:szCs w:val="22"/>
              </w:rPr>
              <w:t xml:space="preserve"> </w:t>
            </w:r>
            <w:r w:rsidR="00023344" w:rsidRPr="00880190">
              <w:rPr>
                <w:rStyle w:val="Hyperlink"/>
                <w:rFonts w:asciiTheme="minorHAnsi" w:hAnsiTheme="minorHAnsi" w:cstheme="minorHAnsi"/>
                <w:noProof/>
                <w:sz w:val="22"/>
                <w:szCs w:val="22"/>
              </w:rPr>
              <w:t>5:</w:t>
            </w:r>
            <w:r w:rsidR="00023344" w:rsidRPr="00880190">
              <w:rPr>
                <w:rStyle w:val="Hyperlink"/>
                <w:rFonts w:asciiTheme="minorHAnsi" w:hAnsiTheme="minorHAnsi" w:cstheme="minorHAnsi"/>
                <w:noProof/>
                <w:spacing w:val="-8"/>
                <w:sz w:val="22"/>
                <w:szCs w:val="22"/>
              </w:rPr>
              <w:t xml:space="preserve"> </w:t>
            </w:r>
            <w:r w:rsidR="00023344" w:rsidRPr="00880190">
              <w:rPr>
                <w:rStyle w:val="Hyperlink"/>
                <w:rFonts w:asciiTheme="minorHAnsi" w:hAnsiTheme="minorHAnsi" w:cstheme="minorHAnsi"/>
                <w:noProof/>
                <w:sz w:val="22"/>
                <w:szCs w:val="22"/>
              </w:rPr>
              <w:t>Pregled</w:t>
            </w:r>
            <w:r w:rsidR="00023344" w:rsidRPr="00880190">
              <w:rPr>
                <w:rStyle w:val="Hyperlink"/>
                <w:rFonts w:asciiTheme="minorHAnsi" w:hAnsiTheme="minorHAnsi" w:cstheme="minorHAnsi"/>
                <w:noProof/>
                <w:spacing w:val="-8"/>
                <w:sz w:val="22"/>
                <w:szCs w:val="22"/>
              </w:rPr>
              <w:t xml:space="preserve"> </w:t>
            </w:r>
            <w:r w:rsidR="00023344" w:rsidRPr="00880190">
              <w:rPr>
                <w:rStyle w:val="Hyperlink"/>
                <w:rFonts w:asciiTheme="minorHAnsi" w:hAnsiTheme="minorHAnsi" w:cstheme="minorHAnsi"/>
                <w:noProof/>
                <w:sz w:val="22"/>
                <w:szCs w:val="22"/>
              </w:rPr>
              <w:t>članova</w:t>
            </w:r>
            <w:r w:rsidR="00023344" w:rsidRPr="00880190">
              <w:rPr>
                <w:rStyle w:val="Hyperlink"/>
                <w:rFonts w:asciiTheme="minorHAnsi" w:hAnsiTheme="minorHAnsi" w:cstheme="minorHAnsi"/>
                <w:noProof/>
                <w:spacing w:val="-7"/>
                <w:sz w:val="22"/>
                <w:szCs w:val="22"/>
              </w:rPr>
              <w:t xml:space="preserve"> </w:t>
            </w:r>
            <w:r w:rsidR="00023344" w:rsidRPr="00880190">
              <w:rPr>
                <w:rStyle w:val="Hyperlink"/>
                <w:rFonts w:asciiTheme="minorHAnsi" w:hAnsiTheme="minorHAnsi" w:cstheme="minorHAnsi"/>
                <w:noProof/>
                <w:sz w:val="22"/>
                <w:szCs w:val="22"/>
              </w:rPr>
              <w:t>Radne</w:t>
            </w:r>
            <w:r w:rsidR="00023344" w:rsidRPr="00880190">
              <w:rPr>
                <w:rStyle w:val="Hyperlink"/>
                <w:rFonts w:asciiTheme="minorHAnsi" w:hAnsiTheme="minorHAnsi" w:cstheme="minorHAnsi"/>
                <w:noProof/>
                <w:spacing w:val="-9"/>
                <w:sz w:val="22"/>
                <w:szCs w:val="22"/>
              </w:rPr>
              <w:t xml:space="preserve"> </w:t>
            </w:r>
            <w:r w:rsidR="00023344" w:rsidRPr="00880190">
              <w:rPr>
                <w:rStyle w:val="Hyperlink"/>
                <w:rFonts w:asciiTheme="minorHAnsi" w:hAnsiTheme="minorHAnsi" w:cstheme="minorHAnsi"/>
                <w:noProof/>
                <w:sz w:val="22"/>
                <w:szCs w:val="22"/>
              </w:rPr>
              <w:t>skupine</w:t>
            </w:r>
            <w:r w:rsidR="00023344" w:rsidRPr="00880190">
              <w:rPr>
                <w:rStyle w:val="Hyperlink"/>
                <w:rFonts w:asciiTheme="minorHAnsi" w:hAnsiTheme="minorHAnsi" w:cstheme="minorHAnsi"/>
                <w:noProof/>
                <w:spacing w:val="-6"/>
                <w:sz w:val="22"/>
                <w:szCs w:val="22"/>
              </w:rPr>
              <w:t xml:space="preserve"> </w:t>
            </w:r>
            <w:r w:rsidR="00023344" w:rsidRPr="00880190">
              <w:rPr>
                <w:rStyle w:val="Hyperlink"/>
                <w:rFonts w:asciiTheme="minorHAnsi" w:hAnsiTheme="minorHAnsi" w:cstheme="minorHAnsi"/>
                <w:noProof/>
                <w:sz w:val="22"/>
                <w:szCs w:val="22"/>
              </w:rPr>
              <w:t>i</w:t>
            </w:r>
            <w:r w:rsidR="00023344" w:rsidRPr="00880190">
              <w:rPr>
                <w:rStyle w:val="Hyperlink"/>
                <w:rFonts w:asciiTheme="minorHAnsi" w:hAnsiTheme="minorHAnsi" w:cstheme="minorHAnsi"/>
                <w:noProof/>
                <w:spacing w:val="-7"/>
                <w:sz w:val="22"/>
                <w:szCs w:val="22"/>
              </w:rPr>
              <w:t xml:space="preserve"> </w:t>
            </w:r>
            <w:r w:rsidR="00023344" w:rsidRPr="00880190">
              <w:rPr>
                <w:rStyle w:val="Hyperlink"/>
                <w:rFonts w:asciiTheme="minorHAnsi" w:hAnsiTheme="minorHAnsi" w:cstheme="minorHAnsi"/>
                <w:noProof/>
                <w:sz w:val="22"/>
                <w:szCs w:val="22"/>
              </w:rPr>
              <w:t>njihov</w:t>
            </w:r>
            <w:r w:rsidR="00023344" w:rsidRPr="00880190">
              <w:rPr>
                <w:rStyle w:val="Hyperlink"/>
                <w:rFonts w:asciiTheme="minorHAnsi" w:hAnsiTheme="minorHAnsi" w:cstheme="minorHAnsi"/>
                <w:noProof/>
                <w:spacing w:val="-7"/>
                <w:sz w:val="22"/>
                <w:szCs w:val="22"/>
              </w:rPr>
              <w:t xml:space="preserve"> </w:t>
            </w:r>
            <w:r w:rsidR="00023344" w:rsidRPr="00880190">
              <w:rPr>
                <w:rStyle w:val="Hyperlink"/>
                <w:rFonts w:asciiTheme="minorHAnsi" w:hAnsiTheme="minorHAnsi" w:cstheme="minorHAnsi"/>
                <w:noProof/>
                <w:sz w:val="22"/>
                <w:szCs w:val="22"/>
              </w:rPr>
              <w:t>doprinos</w:t>
            </w:r>
            <w:r w:rsidR="00023344" w:rsidRPr="00880190">
              <w:rPr>
                <w:rStyle w:val="Hyperlink"/>
                <w:rFonts w:asciiTheme="minorHAnsi" w:hAnsiTheme="minorHAnsi" w:cstheme="minorHAnsi"/>
                <w:noProof/>
                <w:spacing w:val="-8"/>
                <w:sz w:val="22"/>
                <w:szCs w:val="22"/>
              </w:rPr>
              <w:t xml:space="preserve"> </w:t>
            </w:r>
            <w:r w:rsidR="00023344" w:rsidRPr="00880190">
              <w:rPr>
                <w:rStyle w:val="Hyperlink"/>
                <w:rFonts w:asciiTheme="minorHAnsi" w:hAnsiTheme="minorHAnsi" w:cstheme="minorHAnsi"/>
                <w:noProof/>
                <w:sz w:val="22"/>
                <w:szCs w:val="22"/>
              </w:rPr>
              <w:t>izradi</w:t>
            </w:r>
            <w:r w:rsidR="00023344" w:rsidRPr="00880190">
              <w:rPr>
                <w:rStyle w:val="Hyperlink"/>
                <w:rFonts w:asciiTheme="minorHAnsi" w:hAnsiTheme="minorHAnsi" w:cstheme="minorHAnsi"/>
                <w:noProof/>
                <w:spacing w:val="-1"/>
                <w:sz w:val="22"/>
                <w:szCs w:val="22"/>
              </w:rPr>
              <w:t xml:space="preserve"> </w:t>
            </w:r>
            <w:r w:rsidR="00023344" w:rsidRPr="00880190">
              <w:rPr>
                <w:rStyle w:val="Hyperlink"/>
                <w:rFonts w:asciiTheme="minorHAnsi" w:hAnsiTheme="minorHAnsi" w:cstheme="minorHAnsi"/>
                <w:noProof/>
                <w:spacing w:val="-2"/>
                <w:sz w:val="22"/>
                <w:szCs w:val="22"/>
              </w:rPr>
              <w:lastRenderedPageBreak/>
              <w:t>Strategije</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_Toc157510649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110</w:t>
            </w:r>
            <w:r w:rsidR="00023344" w:rsidRPr="00880190">
              <w:rPr>
                <w:rFonts w:asciiTheme="minorHAnsi" w:hAnsiTheme="minorHAnsi" w:cstheme="minorHAnsi"/>
                <w:noProof/>
                <w:webHidden/>
                <w:sz w:val="22"/>
                <w:szCs w:val="22"/>
              </w:rPr>
              <w:fldChar w:fldCharType="end"/>
            </w:r>
          </w:hyperlink>
        </w:p>
        <w:p w14:paraId="702FC72F" w14:textId="4FD4A5F4" w:rsidR="00023344" w:rsidRPr="00AE1373" w:rsidRDefault="000334C1" w:rsidP="00880190">
          <w:pPr>
            <w:pStyle w:val="TOC2"/>
            <w:tabs>
              <w:tab w:val="left" w:pos="1097"/>
              <w:tab w:val="right" w:leader="dot" w:pos="9356"/>
            </w:tabs>
            <w:ind w:right="1072"/>
            <w:rPr>
              <w:rFonts w:asciiTheme="minorHAnsi" w:eastAsiaTheme="minorEastAsia" w:hAnsiTheme="minorHAnsi" w:cstheme="minorHAnsi"/>
              <w:noProof/>
              <w:kern w:val="2"/>
              <w:sz w:val="22"/>
              <w:szCs w:val="22"/>
              <w:lang w:eastAsia="hr-HR"/>
              <w14:ligatures w14:val="standardContextual"/>
            </w:rPr>
          </w:pPr>
          <w:hyperlink w:anchor="_Toc157510650" w:history="1">
            <w:r w:rsidR="00023344" w:rsidRPr="00880190">
              <w:rPr>
                <w:rStyle w:val="Hyperlink"/>
                <w:rFonts w:asciiTheme="minorHAnsi" w:hAnsiTheme="minorHAnsi" w:cstheme="minorHAnsi"/>
                <w:noProof/>
                <w:w w:val="99"/>
                <w:sz w:val="22"/>
                <w:szCs w:val="22"/>
              </w:rPr>
              <w:t>6.6.</w:t>
            </w:r>
            <w:r w:rsidR="00023344" w:rsidRPr="00AE1373">
              <w:rPr>
                <w:rFonts w:asciiTheme="minorHAnsi" w:eastAsiaTheme="minorEastAsia" w:hAnsiTheme="minorHAnsi" w:cstheme="minorHAnsi"/>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Dodatak 6: Indikativni financijski okvir s prikazom financijskih pretpostavki za provedbu strateških ciljeva</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_Toc157510650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111</w:t>
            </w:r>
            <w:r w:rsidR="00023344" w:rsidRPr="00880190">
              <w:rPr>
                <w:rFonts w:asciiTheme="minorHAnsi" w:hAnsiTheme="minorHAnsi" w:cstheme="minorHAnsi"/>
                <w:noProof/>
                <w:webHidden/>
                <w:sz w:val="22"/>
                <w:szCs w:val="22"/>
              </w:rPr>
              <w:fldChar w:fldCharType="end"/>
            </w:r>
          </w:hyperlink>
        </w:p>
        <w:p w14:paraId="73F958F9" w14:textId="0DCC07F5" w:rsidR="00023344" w:rsidRPr="00AE1373" w:rsidRDefault="000334C1" w:rsidP="00880190">
          <w:pPr>
            <w:pStyle w:val="TOC2"/>
            <w:tabs>
              <w:tab w:val="left" w:pos="1097"/>
              <w:tab w:val="right" w:leader="dot" w:pos="9356"/>
            </w:tabs>
            <w:ind w:right="1072"/>
            <w:rPr>
              <w:rFonts w:asciiTheme="minorHAnsi" w:eastAsiaTheme="minorEastAsia" w:hAnsiTheme="minorHAnsi" w:cstheme="minorHAnsi"/>
              <w:noProof/>
              <w:kern w:val="2"/>
              <w:sz w:val="22"/>
              <w:szCs w:val="22"/>
              <w:lang w:eastAsia="hr-HR"/>
              <w14:ligatures w14:val="standardContextual"/>
            </w:rPr>
          </w:pPr>
          <w:hyperlink w:anchor="_Toc157510651" w:history="1">
            <w:r w:rsidR="00023344" w:rsidRPr="00880190">
              <w:rPr>
                <w:rStyle w:val="Hyperlink"/>
                <w:rFonts w:asciiTheme="minorHAnsi" w:hAnsiTheme="minorHAnsi" w:cstheme="minorHAnsi"/>
                <w:noProof/>
                <w:w w:val="99"/>
                <w:sz w:val="22"/>
                <w:szCs w:val="22"/>
              </w:rPr>
              <w:t>6.7.</w:t>
            </w:r>
            <w:r w:rsidR="00023344" w:rsidRPr="00AE1373">
              <w:rPr>
                <w:rFonts w:asciiTheme="minorHAnsi" w:eastAsiaTheme="minorEastAsia" w:hAnsiTheme="minorHAnsi" w:cstheme="minorHAnsi"/>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Dodatak 7: Indikativni popis srednjoročnih akata strateškog planiranja koji izravno podupiru provedbu strateških ciljeva</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_Toc157510651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112</w:t>
            </w:r>
            <w:r w:rsidR="00023344" w:rsidRPr="00880190">
              <w:rPr>
                <w:rFonts w:asciiTheme="minorHAnsi" w:hAnsiTheme="minorHAnsi" w:cstheme="minorHAnsi"/>
                <w:noProof/>
                <w:webHidden/>
                <w:sz w:val="22"/>
                <w:szCs w:val="22"/>
              </w:rPr>
              <w:fldChar w:fldCharType="end"/>
            </w:r>
          </w:hyperlink>
        </w:p>
        <w:p w14:paraId="3FD745D0" w14:textId="1E34BDD3" w:rsidR="00023344" w:rsidRPr="00AE1373" w:rsidRDefault="000334C1" w:rsidP="00880190">
          <w:pPr>
            <w:pStyle w:val="TOC2"/>
            <w:tabs>
              <w:tab w:val="left" w:pos="1097"/>
              <w:tab w:val="right" w:leader="dot" w:pos="9356"/>
            </w:tabs>
            <w:ind w:right="1072"/>
            <w:rPr>
              <w:rFonts w:asciiTheme="minorHAnsi" w:eastAsiaTheme="minorEastAsia" w:hAnsiTheme="minorHAnsi" w:cstheme="minorHAnsi"/>
              <w:noProof/>
              <w:kern w:val="2"/>
              <w:sz w:val="22"/>
              <w:szCs w:val="22"/>
              <w:lang w:eastAsia="hr-HR"/>
              <w14:ligatures w14:val="standardContextual"/>
            </w:rPr>
          </w:pPr>
          <w:hyperlink w:anchor="_Toc157510654" w:history="1">
            <w:r w:rsidR="00023344" w:rsidRPr="00880190">
              <w:rPr>
                <w:rStyle w:val="Hyperlink"/>
                <w:rFonts w:asciiTheme="minorHAnsi" w:hAnsiTheme="minorHAnsi" w:cstheme="minorHAnsi"/>
                <w:noProof/>
                <w:w w:val="99"/>
                <w:sz w:val="22"/>
                <w:szCs w:val="22"/>
              </w:rPr>
              <w:t>6.8.</w:t>
            </w:r>
            <w:r w:rsidR="00023344" w:rsidRPr="00AE1373">
              <w:rPr>
                <w:rFonts w:asciiTheme="minorHAnsi" w:eastAsiaTheme="minorEastAsia" w:hAnsiTheme="minorHAnsi" w:cstheme="minorHAnsi"/>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Dodatak 8: Opis ključnih područja intervencije za provedbu Strategije demografske revitalizacije Republike Hrvatske do 2033. godine</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_Toc157510654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114</w:t>
            </w:r>
            <w:r w:rsidR="00023344" w:rsidRPr="00880190">
              <w:rPr>
                <w:rFonts w:asciiTheme="minorHAnsi" w:hAnsiTheme="minorHAnsi" w:cstheme="minorHAnsi"/>
                <w:noProof/>
                <w:webHidden/>
                <w:sz w:val="22"/>
                <w:szCs w:val="22"/>
              </w:rPr>
              <w:fldChar w:fldCharType="end"/>
            </w:r>
          </w:hyperlink>
        </w:p>
        <w:p w14:paraId="409E120E" w14:textId="78285579" w:rsidR="00023344" w:rsidRPr="00023344" w:rsidRDefault="000334C1" w:rsidP="00880190">
          <w:pPr>
            <w:pStyle w:val="TOC2"/>
            <w:tabs>
              <w:tab w:val="left" w:pos="1097"/>
              <w:tab w:val="right" w:leader="dot" w:pos="9356"/>
            </w:tabs>
            <w:ind w:right="1072"/>
            <w:rPr>
              <w:rFonts w:asciiTheme="minorHAnsi" w:eastAsiaTheme="minorEastAsia" w:hAnsiTheme="minorHAnsi" w:cstheme="minorBidi"/>
              <w:noProof/>
              <w:kern w:val="2"/>
              <w:sz w:val="22"/>
              <w:szCs w:val="22"/>
              <w:lang w:eastAsia="hr-HR"/>
              <w14:ligatures w14:val="standardContextual"/>
            </w:rPr>
          </w:pPr>
          <w:hyperlink w:anchor="_Toc157510655" w:history="1">
            <w:r w:rsidR="00023344" w:rsidRPr="00880190">
              <w:rPr>
                <w:rStyle w:val="Hyperlink"/>
                <w:rFonts w:asciiTheme="minorHAnsi" w:hAnsiTheme="minorHAnsi" w:cstheme="minorHAnsi"/>
                <w:noProof/>
                <w:w w:val="99"/>
                <w:sz w:val="22"/>
                <w:szCs w:val="22"/>
              </w:rPr>
              <w:t>6.9.</w:t>
            </w:r>
            <w:r w:rsidR="00023344" w:rsidRPr="00AE1373">
              <w:rPr>
                <w:rFonts w:asciiTheme="minorHAnsi" w:eastAsiaTheme="minorEastAsia" w:hAnsiTheme="minorHAnsi" w:cstheme="minorHAnsi"/>
                <w:noProof/>
                <w:kern w:val="2"/>
                <w:sz w:val="22"/>
                <w:szCs w:val="22"/>
                <w:lang w:eastAsia="hr-HR"/>
                <w14:ligatures w14:val="standardContextual"/>
              </w:rPr>
              <w:tab/>
            </w:r>
            <w:r w:rsidR="00023344" w:rsidRPr="00880190">
              <w:rPr>
                <w:rStyle w:val="Hyperlink"/>
                <w:rFonts w:asciiTheme="minorHAnsi" w:hAnsiTheme="minorHAnsi" w:cstheme="minorHAnsi"/>
                <w:noProof/>
                <w:sz w:val="22"/>
                <w:szCs w:val="22"/>
              </w:rPr>
              <w:t>Dodatak 9: Stručno-analitička podloga za izradu Strategije demografske revitalizacije Republike Hrvatske do 2033. godine</w:t>
            </w:r>
            <w:r w:rsidR="00023344" w:rsidRPr="00880190">
              <w:rPr>
                <w:rFonts w:asciiTheme="minorHAnsi" w:hAnsiTheme="minorHAnsi" w:cstheme="minorHAnsi"/>
                <w:noProof/>
                <w:webHidden/>
                <w:sz w:val="22"/>
                <w:szCs w:val="22"/>
              </w:rPr>
              <w:tab/>
            </w:r>
            <w:r w:rsidR="00023344" w:rsidRPr="00880190">
              <w:rPr>
                <w:rFonts w:asciiTheme="minorHAnsi" w:hAnsiTheme="minorHAnsi" w:cstheme="minorHAnsi"/>
                <w:noProof/>
                <w:webHidden/>
                <w:sz w:val="22"/>
                <w:szCs w:val="22"/>
              </w:rPr>
              <w:fldChar w:fldCharType="begin"/>
            </w:r>
            <w:r w:rsidR="00023344" w:rsidRPr="00880190">
              <w:rPr>
                <w:rFonts w:asciiTheme="minorHAnsi" w:hAnsiTheme="minorHAnsi" w:cstheme="minorHAnsi"/>
                <w:noProof/>
                <w:webHidden/>
                <w:sz w:val="22"/>
                <w:szCs w:val="22"/>
              </w:rPr>
              <w:instrText xml:space="preserve"> PAGEREF _Toc157510655 \h </w:instrText>
            </w:r>
            <w:r w:rsidR="00023344" w:rsidRPr="00880190">
              <w:rPr>
                <w:rFonts w:asciiTheme="minorHAnsi" w:hAnsiTheme="minorHAnsi" w:cstheme="minorHAnsi"/>
                <w:noProof/>
                <w:webHidden/>
                <w:sz w:val="22"/>
                <w:szCs w:val="22"/>
              </w:rPr>
            </w:r>
            <w:r w:rsidR="00023344" w:rsidRPr="00880190">
              <w:rPr>
                <w:rFonts w:asciiTheme="minorHAnsi" w:hAnsiTheme="minorHAnsi" w:cstheme="minorHAnsi"/>
                <w:noProof/>
                <w:webHidden/>
                <w:sz w:val="22"/>
                <w:szCs w:val="22"/>
              </w:rPr>
              <w:fldChar w:fldCharType="separate"/>
            </w:r>
            <w:r w:rsidR="00A96ADB">
              <w:rPr>
                <w:rFonts w:asciiTheme="minorHAnsi" w:hAnsiTheme="minorHAnsi" w:cstheme="minorHAnsi"/>
                <w:noProof/>
                <w:webHidden/>
                <w:sz w:val="22"/>
                <w:szCs w:val="22"/>
              </w:rPr>
              <w:t>121</w:t>
            </w:r>
            <w:r w:rsidR="00023344" w:rsidRPr="00880190">
              <w:rPr>
                <w:rFonts w:asciiTheme="minorHAnsi" w:hAnsiTheme="minorHAnsi" w:cstheme="minorHAnsi"/>
                <w:noProof/>
                <w:webHidden/>
                <w:sz w:val="22"/>
                <w:szCs w:val="22"/>
              </w:rPr>
              <w:fldChar w:fldCharType="end"/>
            </w:r>
          </w:hyperlink>
          <w:bookmarkStart w:id="4" w:name="_Hlt157498036"/>
          <w:bookmarkStart w:id="5" w:name="_Hlt157498037"/>
          <w:bookmarkEnd w:id="4"/>
          <w:bookmarkEnd w:id="5"/>
        </w:p>
        <w:p w14:paraId="0B278698" w14:textId="77777777" w:rsidR="0040246E" w:rsidRDefault="00E248A2" w:rsidP="0040246E">
          <w:pPr>
            <w:pStyle w:val="Heading1"/>
            <w:tabs>
              <w:tab w:val="right" w:leader="dot" w:pos="9356"/>
            </w:tabs>
            <w:spacing w:after="600"/>
            <w:ind w:left="0" w:right="1072"/>
          </w:pPr>
          <w:r w:rsidRPr="00880190">
            <w:rPr>
              <w:b w:val="0"/>
              <w:bCs/>
              <w:noProof/>
              <w:sz w:val="22"/>
              <w:szCs w:val="22"/>
            </w:rPr>
            <w:fldChar w:fldCharType="end"/>
          </w:r>
        </w:p>
      </w:sdtContent>
    </w:sdt>
    <w:bookmarkStart w:id="6" w:name="_Toc157510617" w:displacedByCustomXml="prev"/>
    <w:p w14:paraId="06633117" w14:textId="77777777" w:rsidR="00270BDB" w:rsidRPr="000508C1" w:rsidRDefault="00F56994" w:rsidP="0040246E">
      <w:pPr>
        <w:pStyle w:val="Heading1"/>
        <w:tabs>
          <w:tab w:val="right" w:leader="dot" w:pos="9356"/>
        </w:tabs>
        <w:spacing w:after="600"/>
        <w:ind w:left="0" w:right="1072"/>
      </w:pPr>
      <w:r w:rsidRPr="000508C1">
        <w:t>PREDGOVOR</w:t>
      </w:r>
      <w:bookmarkEnd w:id="6"/>
    </w:p>
    <w:p w14:paraId="265EF7DA" w14:textId="77777777" w:rsidR="00270BDB" w:rsidRPr="000508C1" w:rsidRDefault="00F56994" w:rsidP="00CF4BB4">
      <w:pPr>
        <w:pStyle w:val="BodyText"/>
      </w:pPr>
      <w:r w:rsidRPr="000508C1">
        <w:t xml:space="preserve">Strategija demografske revitalizacije Republike Hrvatske do 2033. godine (u daljnjem tekstu: Strategija) prvi je akt strateškog planiranja vezan za demografske izazove izrađen nakon pristupanja </w:t>
      </w:r>
      <w:r w:rsidR="004572C3">
        <w:t xml:space="preserve">Republike </w:t>
      </w:r>
      <w:r w:rsidRPr="000508C1">
        <w:t xml:space="preserve">Hrvatske Europskoj uniji. Ulaskom Republike Hrvatske u Europsku uniju došlo je do znatnih promjena u demografskim i makroekonomskim okolnostima, kao i u čimbenicima koji utječu na temeljne demografske i ekonomske procese u </w:t>
      </w:r>
      <w:r w:rsidR="00630256">
        <w:t xml:space="preserve">Republici </w:t>
      </w:r>
      <w:r w:rsidRPr="000508C1">
        <w:t xml:space="preserve">Hrvatskoj. Otvaranje europskog tržišta rada </w:t>
      </w:r>
      <w:r w:rsidR="00E94400">
        <w:t xml:space="preserve">hrvatskim </w:t>
      </w:r>
      <w:r w:rsidRPr="000508C1">
        <w:t>državljanima snažno je promijenilo migracijske procese, a time posljedično djelovalo i na ukupan broj živorođenih u zemlji. Demografske su promjene, uz klimatske promjene te digitalnu i tehnološku transformaciju, jedan od megatrendova našeg doba. Vjerojatno će se do kraja važenja ovog</w:t>
      </w:r>
      <w:r w:rsidR="00D64D36">
        <w:t>a</w:t>
      </w:r>
      <w:r w:rsidRPr="000508C1">
        <w:t xml:space="preserve"> dokumenta dogoditi niz transformacija, ponajprije vezanih uz tehnološki napredak, klimatsku krizu, posljedice geopolitičkih izazova, koje će neminovno utjecati na razvoj društva, a ujedno i na demografski razvoj. </w:t>
      </w:r>
      <w:r w:rsidR="00B723B6">
        <w:t xml:space="preserve">Republika </w:t>
      </w:r>
      <w:r w:rsidRPr="000508C1">
        <w:t>Hrvatska će se morati pravovremeno i adekvatno prilagođavati novonastalim globalnim izazovima, i kontinuirano težiti pronalasku odgovora na popratne demografske promjene.</w:t>
      </w:r>
    </w:p>
    <w:p w14:paraId="24573E63" w14:textId="77777777" w:rsidR="00270BDB" w:rsidRPr="00FC2E9A" w:rsidRDefault="00F56994" w:rsidP="00CF4BB4">
      <w:pPr>
        <w:pStyle w:val="BodyText"/>
      </w:pPr>
      <w:r w:rsidRPr="00FC2E9A">
        <w:t xml:space="preserve">Pitanje demografskih izazova prepoznato je na razini </w:t>
      </w:r>
      <w:r w:rsidR="00D959E8">
        <w:t>E</w:t>
      </w:r>
      <w:r w:rsidR="000E1BA3">
        <w:t>uropske unije</w:t>
      </w:r>
      <w:r w:rsidRPr="00FC2E9A">
        <w:t xml:space="preserve"> jer su brojni društveni procesi povezani s demografskim promjenama. Strateškim programom za razdoblje 2019</w:t>
      </w:r>
      <w:r w:rsidR="007546F0">
        <w:t>.</w:t>
      </w:r>
      <w:r w:rsidR="00EC5171">
        <w:t>-</w:t>
      </w:r>
      <w:r w:rsidRPr="00FC2E9A">
        <w:t>2024.</w:t>
      </w:r>
      <w:r w:rsidR="000508C1">
        <w:rPr>
          <w:rStyle w:val="FootnoteReference"/>
        </w:rPr>
        <w:footnoteReference w:id="2"/>
      </w:r>
      <w:r w:rsidRPr="00FC2E9A">
        <w:t xml:space="preserve"> identificirana</w:t>
      </w:r>
      <w:r w:rsidRPr="00FC2E9A">
        <w:rPr>
          <w:spacing w:val="-2"/>
        </w:rPr>
        <w:t xml:space="preserve"> </w:t>
      </w:r>
      <w:r w:rsidRPr="00FC2E9A">
        <w:t>je</w:t>
      </w:r>
      <w:r w:rsidRPr="00FC2E9A">
        <w:rPr>
          <w:spacing w:val="-2"/>
        </w:rPr>
        <w:t xml:space="preserve"> </w:t>
      </w:r>
      <w:r w:rsidRPr="00FC2E9A">
        <w:t>potreba</w:t>
      </w:r>
      <w:r w:rsidRPr="00FC2E9A">
        <w:rPr>
          <w:spacing w:val="-2"/>
        </w:rPr>
        <w:t xml:space="preserve"> </w:t>
      </w:r>
      <w:r w:rsidRPr="00FC2E9A">
        <w:t>za</w:t>
      </w:r>
      <w:r w:rsidRPr="00FC2E9A">
        <w:rPr>
          <w:spacing w:val="-5"/>
        </w:rPr>
        <w:t xml:space="preserve"> </w:t>
      </w:r>
      <w:r w:rsidRPr="00FC2E9A">
        <w:t>obnovom</w:t>
      </w:r>
      <w:r w:rsidRPr="00FC2E9A">
        <w:rPr>
          <w:spacing w:val="-1"/>
        </w:rPr>
        <w:t xml:space="preserve"> </w:t>
      </w:r>
      <w:r w:rsidRPr="00FC2E9A">
        <w:t>temelja</w:t>
      </w:r>
      <w:r w:rsidRPr="00FC2E9A">
        <w:rPr>
          <w:spacing w:val="-2"/>
        </w:rPr>
        <w:t xml:space="preserve"> </w:t>
      </w:r>
      <w:r w:rsidRPr="00FC2E9A">
        <w:t>za</w:t>
      </w:r>
      <w:r w:rsidRPr="00FC2E9A">
        <w:rPr>
          <w:spacing w:val="-2"/>
        </w:rPr>
        <w:t xml:space="preserve"> </w:t>
      </w:r>
      <w:r w:rsidRPr="00FC2E9A">
        <w:t>dugoročan,</w:t>
      </w:r>
      <w:r w:rsidRPr="00FC2E9A">
        <w:rPr>
          <w:spacing w:val="-4"/>
        </w:rPr>
        <w:t xml:space="preserve"> </w:t>
      </w:r>
      <w:r w:rsidRPr="00FC2E9A">
        <w:t>održiv</w:t>
      </w:r>
      <w:r w:rsidRPr="00FC2E9A">
        <w:rPr>
          <w:spacing w:val="-1"/>
        </w:rPr>
        <w:t xml:space="preserve"> </w:t>
      </w:r>
      <w:r w:rsidRPr="00FC2E9A">
        <w:t>i</w:t>
      </w:r>
      <w:r w:rsidRPr="00FC2E9A">
        <w:rPr>
          <w:spacing w:val="-2"/>
        </w:rPr>
        <w:t xml:space="preserve"> </w:t>
      </w:r>
      <w:r w:rsidRPr="00FC2E9A">
        <w:t>inkluzivan</w:t>
      </w:r>
      <w:r w:rsidRPr="00FC2E9A">
        <w:rPr>
          <w:spacing w:val="-2"/>
        </w:rPr>
        <w:t xml:space="preserve"> </w:t>
      </w:r>
      <w:r w:rsidRPr="00FC2E9A">
        <w:lastRenderedPageBreak/>
        <w:t>rast</w:t>
      </w:r>
      <w:r w:rsidRPr="00FC2E9A">
        <w:rPr>
          <w:spacing w:val="-2"/>
        </w:rPr>
        <w:t xml:space="preserve"> </w:t>
      </w:r>
      <w:r w:rsidRPr="00FC2E9A">
        <w:t>te</w:t>
      </w:r>
      <w:r w:rsidRPr="00FC2E9A">
        <w:rPr>
          <w:spacing w:val="-2"/>
        </w:rPr>
        <w:t xml:space="preserve"> </w:t>
      </w:r>
      <w:r w:rsidRPr="00FC2E9A">
        <w:t>jačanje</w:t>
      </w:r>
      <w:r w:rsidRPr="00FC2E9A">
        <w:rPr>
          <w:spacing w:val="-2"/>
        </w:rPr>
        <w:t xml:space="preserve"> </w:t>
      </w:r>
      <w:r w:rsidRPr="00FC2E9A">
        <w:t>kohezije u</w:t>
      </w:r>
      <w:r w:rsidRPr="00FC2E9A">
        <w:rPr>
          <w:spacing w:val="-5"/>
        </w:rPr>
        <w:t xml:space="preserve"> </w:t>
      </w:r>
      <w:r w:rsidR="00D959E8">
        <w:t>E</w:t>
      </w:r>
      <w:r w:rsidR="000E1BA3">
        <w:t>uropskoj uniji</w:t>
      </w:r>
      <w:r w:rsidRPr="00FC2E9A">
        <w:t>.</w:t>
      </w:r>
      <w:r w:rsidRPr="00FC2E9A">
        <w:rPr>
          <w:spacing w:val="-7"/>
        </w:rPr>
        <w:t xml:space="preserve"> </w:t>
      </w:r>
      <w:r w:rsidRPr="00FC2E9A">
        <w:t>To</w:t>
      </w:r>
      <w:r w:rsidRPr="00FC2E9A">
        <w:rPr>
          <w:spacing w:val="-5"/>
        </w:rPr>
        <w:t xml:space="preserve"> </w:t>
      </w:r>
      <w:r w:rsidRPr="00FC2E9A">
        <w:t>uključuje</w:t>
      </w:r>
      <w:r w:rsidRPr="00FC2E9A">
        <w:rPr>
          <w:spacing w:val="-4"/>
        </w:rPr>
        <w:t xml:space="preserve"> </w:t>
      </w:r>
      <w:r w:rsidRPr="00FC2E9A">
        <w:t>i</w:t>
      </w:r>
      <w:r w:rsidRPr="00FC2E9A">
        <w:rPr>
          <w:spacing w:val="-7"/>
        </w:rPr>
        <w:t xml:space="preserve"> </w:t>
      </w:r>
      <w:r w:rsidRPr="00FC2E9A">
        <w:t>suočavanje</w:t>
      </w:r>
      <w:r w:rsidRPr="00FC2E9A">
        <w:rPr>
          <w:spacing w:val="-6"/>
        </w:rPr>
        <w:t xml:space="preserve"> </w:t>
      </w:r>
      <w:r w:rsidRPr="00FC2E9A">
        <w:t>s</w:t>
      </w:r>
      <w:r w:rsidRPr="00FC2E9A">
        <w:rPr>
          <w:spacing w:val="-7"/>
        </w:rPr>
        <w:t xml:space="preserve"> </w:t>
      </w:r>
      <w:r w:rsidRPr="00FC2E9A">
        <w:t>demografskim</w:t>
      </w:r>
      <w:r w:rsidRPr="00FC2E9A">
        <w:rPr>
          <w:spacing w:val="-6"/>
        </w:rPr>
        <w:t xml:space="preserve"> </w:t>
      </w:r>
      <w:r w:rsidRPr="00FC2E9A">
        <w:t>promjenama</w:t>
      </w:r>
      <w:r w:rsidRPr="00FC2E9A">
        <w:rPr>
          <w:spacing w:val="-7"/>
        </w:rPr>
        <w:t xml:space="preserve"> </w:t>
      </w:r>
      <w:r w:rsidRPr="00FC2E9A">
        <w:t>i</w:t>
      </w:r>
      <w:r w:rsidRPr="00FC2E9A">
        <w:rPr>
          <w:spacing w:val="-4"/>
        </w:rPr>
        <w:t xml:space="preserve"> </w:t>
      </w:r>
      <w:r w:rsidRPr="00FC2E9A">
        <w:t>pronalaženje</w:t>
      </w:r>
      <w:r w:rsidRPr="00FC2E9A">
        <w:rPr>
          <w:spacing w:val="-6"/>
        </w:rPr>
        <w:t xml:space="preserve"> </w:t>
      </w:r>
      <w:r w:rsidRPr="00FC2E9A">
        <w:t>rješenja</w:t>
      </w:r>
      <w:r w:rsidRPr="00FC2E9A">
        <w:rPr>
          <w:spacing w:val="-5"/>
        </w:rPr>
        <w:t xml:space="preserve"> </w:t>
      </w:r>
      <w:r w:rsidRPr="00FC2E9A">
        <w:t>za</w:t>
      </w:r>
      <w:r w:rsidRPr="00FC2E9A">
        <w:rPr>
          <w:spacing w:val="-7"/>
        </w:rPr>
        <w:t xml:space="preserve"> </w:t>
      </w:r>
      <w:r w:rsidRPr="00FC2E9A">
        <w:t>demografske izazove. Modaliteti i financijski instrumenti za podršku državama članicama u suočavanju s demografskim problemima definiraju se u financijskom okviru za razdoblje 2021</w:t>
      </w:r>
      <w:r w:rsidR="007546F0">
        <w:t>.-</w:t>
      </w:r>
      <w:r w:rsidRPr="00FC2E9A">
        <w:t xml:space="preserve">2027. Unatoč izazovnoj situaciji u 2020., </w:t>
      </w:r>
      <w:r w:rsidR="00D213ED">
        <w:t xml:space="preserve">Republika </w:t>
      </w:r>
      <w:r w:rsidRPr="00FC2E9A">
        <w:t xml:space="preserve">Hrvatska </w:t>
      </w:r>
      <w:r w:rsidR="00E94400" w:rsidRPr="00FC2E9A">
        <w:t xml:space="preserve">je </w:t>
      </w:r>
      <w:r w:rsidRPr="00FC2E9A">
        <w:t xml:space="preserve">uspješno predsjedala Vijećem </w:t>
      </w:r>
      <w:r w:rsidR="00D959E8">
        <w:t>E</w:t>
      </w:r>
      <w:r w:rsidR="00C32CBD">
        <w:t>uropske unije</w:t>
      </w:r>
      <w:r w:rsidRPr="00FC2E9A">
        <w:t xml:space="preserve"> i pokrenula raspravu o demografiji na europskoj razini. Inicijativa </w:t>
      </w:r>
      <w:r w:rsidR="00D213ED">
        <w:t xml:space="preserve">Republike </w:t>
      </w:r>
      <w:r w:rsidRPr="00FC2E9A">
        <w:t xml:space="preserve">Hrvatske da istakne demografske izazove kao važno pitanje za budućnost utjecala je na pristup izradi zaključaka Vijeća </w:t>
      </w:r>
      <w:r w:rsidR="000E1BA3">
        <w:t>Europske unije</w:t>
      </w:r>
      <w:r w:rsidRPr="00FC2E9A">
        <w:t xml:space="preserve"> o demografskoj problematici. Rezultat te inicijative jednoglasno su usvojeni zaključci Vijeća </w:t>
      </w:r>
      <w:r w:rsidR="00D959E8">
        <w:t>E</w:t>
      </w:r>
      <w:r w:rsidR="000E1BA3">
        <w:t>uropske unije</w:t>
      </w:r>
      <w:r w:rsidR="007D6CF9">
        <w:t xml:space="preserve"> </w:t>
      </w:r>
      <w:r w:rsidRPr="00FC2E9A">
        <w:t xml:space="preserve">pod nazivom „Demografski izazovi </w:t>
      </w:r>
      <w:r w:rsidR="00286960">
        <w:t>-</w:t>
      </w:r>
      <w:r w:rsidRPr="00FC2E9A">
        <w:t xml:space="preserve"> put naprijed“</w:t>
      </w:r>
      <w:r w:rsidR="000508C1">
        <w:rPr>
          <w:rStyle w:val="FootnoteReference"/>
        </w:rPr>
        <w:footnoteReference w:id="3"/>
      </w:r>
      <w:r w:rsidRPr="00FC2E9A">
        <w:t>.</w:t>
      </w:r>
    </w:p>
    <w:p w14:paraId="42012DC9" w14:textId="77777777" w:rsidR="00270BDB" w:rsidRPr="00FC2E9A" w:rsidRDefault="00F56994" w:rsidP="00CF4BB4">
      <w:pPr>
        <w:pStyle w:val="BodyText"/>
      </w:pPr>
      <w:r w:rsidRPr="00FC2E9A">
        <w:t>Zaključci</w:t>
      </w:r>
      <w:r w:rsidRPr="00FC2E9A">
        <w:rPr>
          <w:spacing w:val="-13"/>
        </w:rPr>
        <w:t xml:space="preserve"> </w:t>
      </w:r>
      <w:r w:rsidRPr="00FC2E9A">
        <w:t>Vijeća</w:t>
      </w:r>
      <w:r w:rsidRPr="00FC2E9A">
        <w:rPr>
          <w:spacing w:val="-12"/>
        </w:rPr>
        <w:t xml:space="preserve"> </w:t>
      </w:r>
      <w:r w:rsidR="00D959E8">
        <w:t>E</w:t>
      </w:r>
      <w:r w:rsidR="000E1BA3">
        <w:t>uropske unije</w:t>
      </w:r>
      <w:r w:rsidRPr="00FC2E9A">
        <w:rPr>
          <w:spacing w:val="-12"/>
        </w:rPr>
        <w:t xml:space="preserve"> </w:t>
      </w:r>
      <w:r w:rsidRPr="00FC2E9A">
        <w:t>sadržavaju</w:t>
      </w:r>
      <w:r w:rsidRPr="00FC2E9A">
        <w:rPr>
          <w:spacing w:val="-12"/>
        </w:rPr>
        <w:t xml:space="preserve"> </w:t>
      </w:r>
      <w:r w:rsidRPr="00FC2E9A">
        <w:t>opsežne</w:t>
      </w:r>
      <w:r w:rsidRPr="00FC2E9A">
        <w:rPr>
          <w:spacing w:val="-13"/>
        </w:rPr>
        <w:t xml:space="preserve"> </w:t>
      </w:r>
      <w:r w:rsidRPr="00FC2E9A">
        <w:t>mjere</w:t>
      </w:r>
      <w:r w:rsidRPr="00FC2E9A">
        <w:rPr>
          <w:spacing w:val="-12"/>
        </w:rPr>
        <w:t xml:space="preserve"> </w:t>
      </w:r>
      <w:r w:rsidRPr="00FC2E9A">
        <w:t>koje</w:t>
      </w:r>
      <w:r w:rsidRPr="00FC2E9A">
        <w:rPr>
          <w:spacing w:val="-10"/>
        </w:rPr>
        <w:t xml:space="preserve"> </w:t>
      </w:r>
      <w:r w:rsidRPr="00FC2E9A">
        <w:t>su</w:t>
      </w:r>
      <w:r w:rsidRPr="00FC2E9A">
        <w:rPr>
          <w:spacing w:val="-13"/>
        </w:rPr>
        <w:t xml:space="preserve"> </w:t>
      </w:r>
      <w:r w:rsidRPr="00FC2E9A">
        <w:t>neophodne</w:t>
      </w:r>
      <w:r w:rsidRPr="00FC2E9A">
        <w:rPr>
          <w:spacing w:val="-10"/>
        </w:rPr>
        <w:t xml:space="preserve"> </w:t>
      </w:r>
      <w:r w:rsidRPr="00FC2E9A">
        <w:t>u</w:t>
      </w:r>
      <w:r w:rsidRPr="00FC2E9A">
        <w:rPr>
          <w:spacing w:val="-13"/>
        </w:rPr>
        <w:t xml:space="preserve"> </w:t>
      </w:r>
      <w:r w:rsidRPr="00FC2E9A">
        <w:t>oblikovanju</w:t>
      </w:r>
      <w:r w:rsidRPr="00FC2E9A">
        <w:rPr>
          <w:spacing w:val="-11"/>
        </w:rPr>
        <w:t xml:space="preserve"> </w:t>
      </w:r>
      <w:r w:rsidRPr="00FC2E9A">
        <w:t>demografskih politika</w:t>
      </w:r>
      <w:r w:rsidRPr="00FC2E9A">
        <w:rPr>
          <w:spacing w:val="-12"/>
        </w:rPr>
        <w:t xml:space="preserve"> </w:t>
      </w:r>
      <w:r w:rsidRPr="00FC2E9A">
        <w:t>za</w:t>
      </w:r>
      <w:r w:rsidRPr="00FC2E9A">
        <w:rPr>
          <w:spacing w:val="-13"/>
        </w:rPr>
        <w:t xml:space="preserve"> </w:t>
      </w:r>
      <w:r w:rsidRPr="00FC2E9A">
        <w:t>suočavanje</w:t>
      </w:r>
      <w:r w:rsidRPr="00FC2E9A">
        <w:rPr>
          <w:spacing w:val="-11"/>
        </w:rPr>
        <w:t xml:space="preserve"> </w:t>
      </w:r>
      <w:r w:rsidRPr="00FC2E9A">
        <w:t>s</w:t>
      </w:r>
      <w:r w:rsidRPr="00FC2E9A">
        <w:rPr>
          <w:spacing w:val="-12"/>
        </w:rPr>
        <w:t xml:space="preserve"> </w:t>
      </w:r>
      <w:r w:rsidRPr="00FC2E9A">
        <w:t>demografskim</w:t>
      </w:r>
      <w:r w:rsidRPr="00FC2E9A">
        <w:rPr>
          <w:spacing w:val="-11"/>
        </w:rPr>
        <w:t xml:space="preserve"> </w:t>
      </w:r>
      <w:r w:rsidRPr="00FC2E9A">
        <w:t>promjenama.</w:t>
      </w:r>
      <w:r w:rsidRPr="00FC2E9A">
        <w:rPr>
          <w:spacing w:val="-13"/>
        </w:rPr>
        <w:t xml:space="preserve"> </w:t>
      </w:r>
      <w:r w:rsidRPr="00FC2E9A">
        <w:t>Navedenim</w:t>
      </w:r>
      <w:r w:rsidRPr="00FC2E9A">
        <w:rPr>
          <w:spacing w:val="-10"/>
        </w:rPr>
        <w:t xml:space="preserve"> </w:t>
      </w:r>
      <w:r w:rsidRPr="00FC2E9A">
        <w:t>Zaključcima</w:t>
      </w:r>
      <w:r w:rsidRPr="00FC2E9A">
        <w:rPr>
          <w:spacing w:val="-13"/>
        </w:rPr>
        <w:t xml:space="preserve"> </w:t>
      </w:r>
      <w:r w:rsidRPr="00FC2E9A">
        <w:t>Vijeće</w:t>
      </w:r>
      <w:r w:rsidRPr="00FC2E9A">
        <w:rPr>
          <w:spacing w:val="-10"/>
        </w:rPr>
        <w:t xml:space="preserve"> </w:t>
      </w:r>
      <w:r w:rsidR="00D959E8">
        <w:t>E</w:t>
      </w:r>
      <w:r w:rsidR="00E7427C">
        <w:t>uropske unije</w:t>
      </w:r>
      <w:r w:rsidRPr="00FC2E9A">
        <w:rPr>
          <w:spacing w:val="-13"/>
        </w:rPr>
        <w:t xml:space="preserve"> </w:t>
      </w:r>
      <w:r w:rsidRPr="00FC2E9A">
        <w:t>poziva</w:t>
      </w:r>
      <w:r w:rsidRPr="00FC2E9A">
        <w:rPr>
          <w:spacing w:val="-11"/>
        </w:rPr>
        <w:t xml:space="preserve"> </w:t>
      </w:r>
      <w:r w:rsidRPr="00FC2E9A">
        <w:t>države članice da, između ostalog:</w:t>
      </w:r>
    </w:p>
    <w:p w14:paraId="42465F59" w14:textId="77777777" w:rsidR="00270BDB" w:rsidRPr="00FC2E9A" w:rsidRDefault="00F56994" w:rsidP="00EB0DCD">
      <w:pPr>
        <w:pStyle w:val="ListParagraph"/>
      </w:pPr>
      <w:r w:rsidRPr="00FC2E9A">
        <w:t>osmisle i ažuriraju okvir za demografske politike koji uključuje socijalne partnere, civilno društvo i druge relevantne dionike</w:t>
      </w:r>
    </w:p>
    <w:p w14:paraId="20C49F51" w14:textId="77777777" w:rsidR="00270BDB" w:rsidRPr="000508C1" w:rsidRDefault="00F56994" w:rsidP="00EB0DCD">
      <w:pPr>
        <w:pStyle w:val="ListParagraph"/>
      </w:pPr>
      <w:r w:rsidRPr="000508C1">
        <w:t>pristupe rješavanju neusklađenosti ponude radne snage i potražnje za radnom snagom uslijed</w:t>
      </w:r>
      <w:r w:rsidR="000508C1" w:rsidRPr="000508C1">
        <w:t xml:space="preserve"> </w:t>
      </w:r>
      <w:r w:rsidRPr="000508C1">
        <w:t>digitalne transformacije, globalizacije i demografskih promjena</w:t>
      </w:r>
    </w:p>
    <w:p w14:paraId="3220B2EE" w14:textId="77777777" w:rsidR="00270BDB" w:rsidRPr="00FC2E9A" w:rsidRDefault="00F56994" w:rsidP="00EB0DCD">
      <w:pPr>
        <w:pStyle w:val="ListParagraph"/>
      </w:pPr>
      <w:r w:rsidRPr="00FC2E9A">
        <w:t>potiču poboljšanje razina vještina kroz cjenovno pristupačno, dostupno i uključivo kvalitetno obrazovanje i osposobljavanje te cjeloživotno učenje</w:t>
      </w:r>
    </w:p>
    <w:p w14:paraId="2B7D1966" w14:textId="77777777" w:rsidR="00270BDB" w:rsidRPr="000508C1" w:rsidRDefault="00F56994" w:rsidP="00EB0DCD">
      <w:pPr>
        <w:pStyle w:val="ListParagraph"/>
      </w:pPr>
      <w:r w:rsidRPr="000508C1">
        <w:t xml:space="preserve">potiču stjecanje vještina </w:t>
      </w:r>
      <w:r w:rsidR="00BE7AC0">
        <w:t>na</w:t>
      </w:r>
      <w:r w:rsidRPr="000508C1">
        <w:t xml:space="preserve"> području </w:t>
      </w:r>
      <w:r w:rsidR="00E8319D">
        <w:t>znanosti, tehnologije, inženjerstva i matematike</w:t>
      </w:r>
      <w:r w:rsidR="00B25216">
        <w:t xml:space="preserve"> </w:t>
      </w:r>
      <w:r w:rsidRPr="000508C1">
        <w:t>i ulaganje u istraživanje, inovacije i umjetnu</w:t>
      </w:r>
      <w:r w:rsidR="000508C1" w:rsidRPr="000508C1">
        <w:t xml:space="preserve"> </w:t>
      </w:r>
      <w:r w:rsidRPr="000508C1">
        <w:t>inteligenciju</w:t>
      </w:r>
    </w:p>
    <w:p w14:paraId="794415B9" w14:textId="77777777" w:rsidR="00270BDB" w:rsidRPr="00FC2E9A" w:rsidRDefault="00F56994" w:rsidP="00EB0DCD">
      <w:pPr>
        <w:pStyle w:val="ListParagraph"/>
      </w:pPr>
      <w:r w:rsidRPr="00FC2E9A">
        <w:t>podižu svijest o važnosti uključivanja žena, mladih, starijih radnika i osoba s invaliditetom na tržište rada</w:t>
      </w:r>
    </w:p>
    <w:p w14:paraId="440258D6" w14:textId="77777777" w:rsidR="00270BDB" w:rsidRPr="000508C1" w:rsidRDefault="00F56994" w:rsidP="00EB0DCD">
      <w:pPr>
        <w:pStyle w:val="ListParagraph"/>
      </w:pPr>
      <w:r w:rsidRPr="000508C1">
        <w:t>provedu uključive politike o ravnoteži poslovnog i privatnog života te osiguraju jednake plaće za rad jednake vrijednosti za žene i muškarce</w:t>
      </w:r>
    </w:p>
    <w:p w14:paraId="2916E2AF" w14:textId="77777777" w:rsidR="00270BDB" w:rsidRPr="00FC2E9A" w:rsidRDefault="00F56994" w:rsidP="00EB0DCD">
      <w:pPr>
        <w:pStyle w:val="ListParagraph"/>
      </w:pPr>
      <w:r w:rsidRPr="00FC2E9A">
        <w:t>potiču</w:t>
      </w:r>
      <w:r w:rsidRPr="000508C1">
        <w:t xml:space="preserve"> </w:t>
      </w:r>
      <w:r w:rsidRPr="00FC2E9A">
        <w:t>ulaganja</w:t>
      </w:r>
      <w:r w:rsidRPr="000508C1">
        <w:t xml:space="preserve"> </w:t>
      </w:r>
      <w:r w:rsidRPr="00FC2E9A">
        <w:t>u</w:t>
      </w:r>
      <w:r w:rsidRPr="000508C1">
        <w:t xml:space="preserve"> </w:t>
      </w:r>
      <w:r w:rsidRPr="00FC2E9A">
        <w:t>djecu</w:t>
      </w:r>
      <w:r w:rsidRPr="000508C1">
        <w:t xml:space="preserve"> </w:t>
      </w:r>
      <w:r w:rsidRPr="00FC2E9A">
        <w:t>i</w:t>
      </w:r>
      <w:r w:rsidRPr="000508C1">
        <w:t xml:space="preserve"> </w:t>
      </w:r>
      <w:r w:rsidRPr="00FC2E9A">
        <w:t>različite</w:t>
      </w:r>
      <w:r w:rsidRPr="000508C1">
        <w:t xml:space="preserve"> </w:t>
      </w:r>
      <w:r w:rsidRPr="00FC2E9A">
        <w:t>oblike</w:t>
      </w:r>
      <w:r w:rsidRPr="000508C1">
        <w:t xml:space="preserve"> </w:t>
      </w:r>
      <w:r w:rsidRPr="00FC2E9A">
        <w:t>podrške</w:t>
      </w:r>
      <w:r w:rsidRPr="000508C1">
        <w:t xml:space="preserve"> obiteljima</w:t>
      </w:r>
    </w:p>
    <w:p w14:paraId="6E031E5A" w14:textId="77777777" w:rsidR="00270BDB" w:rsidRPr="000508C1" w:rsidRDefault="00F56994" w:rsidP="00EB0DCD">
      <w:pPr>
        <w:pStyle w:val="ListParagraph"/>
      </w:pPr>
      <w:r w:rsidRPr="000508C1">
        <w:lastRenderedPageBreak/>
        <w:t>naglašavaju važnost međugeneracijske solidarnosti, promiču aktivno i zdravo starenje i</w:t>
      </w:r>
      <w:r w:rsidR="000508C1" w:rsidRPr="000508C1">
        <w:t xml:space="preserve"> </w:t>
      </w:r>
      <w:r w:rsidRPr="000508C1">
        <w:t>osiguraju potporu starijem stanovništvu</w:t>
      </w:r>
    </w:p>
    <w:p w14:paraId="08B0472E" w14:textId="77777777" w:rsidR="00270BDB" w:rsidRPr="00FC2E9A" w:rsidRDefault="00F56994" w:rsidP="00EB0DCD">
      <w:pPr>
        <w:pStyle w:val="ListParagraph"/>
      </w:pPr>
      <w:r w:rsidRPr="00FC2E9A">
        <w:t>jačaju</w:t>
      </w:r>
      <w:r w:rsidRPr="000508C1">
        <w:t xml:space="preserve"> </w:t>
      </w:r>
      <w:r w:rsidRPr="00FC2E9A">
        <w:t>svijest</w:t>
      </w:r>
      <w:r w:rsidRPr="000508C1">
        <w:t xml:space="preserve"> </w:t>
      </w:r>
      <w:r w:rsidRPr="00FC2E9A">
        <w:t>o</w:t>
      </w:r>
      <w:r w:rsidRPr="000508C1">
        <w:t xml:space="preserve"> </w:t>
      </w:r>
      <w:r w:rsidRPr="00FC2E9A">
        <w:t>pravima</w:t>
      </w:r>
      <w:r w:rsidRPr="000508C1">
        <w:t xml:space="preserve"> </w:t>
      </w:r>
      <w:r w:rsidRPr="00FC2E9A">
        <w:t>starijih</w:t>
      </w:r>
      <w:r w:rsidRPr="000508C1">
        <w:t xml:space="preserve"> </w:t>
      </w:r>
      <w:r w:rsidRPr="00FC2E9A">
        <w:t>osoba</w:t>
      </w:r>
      <w:r w:rsidRPr="000508C1">
        <w:t xml:space="preserve"> </w:t>
      </w:r>
      <w:r w:rsidRPr="00FC2E9A">
        <w:t>na</w:t>
      </w:r>
      <w:r w:rsidRPr="000508C1">
        <w:t xml:space="preserve"> </w:t>
      </w:r>
      <w:r w:rsidRPr="00FC2E9A">
        <w:t>dostojanstven</w:t>
      </w:r>
      <w:r w:rsidRPr="000508C1">
        <w:t xml:space="preserve"> </w:t>
      </w:r>
      <w:r w:rsidRPr="00FC2E9A">
        <w:t>život</w:t>
      </w:r>
      <w:r w:rsidRPr="000508C1">
        <w:t xml:space="preserve"> </w:t>
      </w:r>
      <w:r w:rsidRPr="00FC2E9A">
        <w:t>i</w:t>
      </w:r>
      <w:r w:rsidRPr="000508C1">
        <w:t xml:space="preserve"> </w:t>
      </w:r>
      <w:r w:rsidRPr="00FC2E9A">
        <w:t>sudjelovanje</w:t>
      </w:r>
      <w:r w:rsidRPr="000508C1">
        <w:t xml:space="preserve"> </w:t>
      </w:r>
      <w:r w:rsidRPr="00FC2E9A">
        <w:t>u</w:t>
      </w:r>
      <w:r w:rsidRPr="000508C1">
        <w:t xml:space="preserve"> društvu</w:t>
      </w:r>
    </w:p>
    <w:p w14:paraId="6DA75326" w14:textId="77777777" w:rsidR="000508C1" w:rsidRPr="000508C1" w:rsidRDefault="00F56994" w:rsidP="00EB0DCD">
      <w:pPr>
        <w:pStyle w:val="ListParagraph"/>
      </w:pPr>
      <w:r w:rsidRPr="000508C1">
        <w:t>promiču prava starijih osoba s invaliditetom i istražuju usklađenost invalidskih i starosnih</w:t>
      </w:r>
      <w:r w:rsidR="000508C1" w:rsidRPr="000508C1">
        <w:t xml:space="preserve"> </w:t>
      </w:r>
      <w:r w:rsidRPr="000508C1">
        <w:t>mirovina</w:t>
      </w:r>
      <w:r w:rsidR="000508C1" w:rsidRPr="000508C1">
        <w:t xml:space="preserve"> </w:t>
      </w:r>
      <w:r w:rsidRPr="000508C1">
        <w:t>odgovaraju na izazove i koriste se mogućnostima koje proizlaze iz sve veće potražnje za</w:t>
      </w:r>
      <w:r w:rsidR="000508C1" w:rsidRPr="000508C1">
        <w:t xml:space="preserve"> dugotrajnom skrbi zbog starenja stanovništva</w:t>
      </w:r>
    </w:p>
    <w:p w14:paraId="472DD5C9" w14:textId="77777777" w:rsidR="00270BDB" w:rsidRPr="00FC2E9A" w:rsidRDefault="00F56994" w:rsidP="00EB0DCD">
      <w:pPr>
        <w:pStyle w:val="ListParagraph"/>
      </w:pPr>
      <w:r w:rsidRPr="00FC2E9A">
        <w:t>utvrde</w:t>
      </w:r>
      <w:r w:rsidRPr="000508C1">
        <w:t xml:space="preserve"> </w:t>
      </w:r>
      <w:r w:rsidRPr="00FC2E9A">
        <w:t>područja</w:t>
      </w:r>
      <w:r w:rsidRPr="000508C1">
        <w:t xml:space="preserve"> </w:t>
      </w:r>
      <w:r w:rsidRPr="00FC2E9A">
        <w:t>koja</w:t>
      </w:r>
      <w:r w:rsidRPr="000508C1">
        <w:t xml:space="preserve"> </w:t>
      </w:r>
      <w:r w:rsidRPr="00FC2E9A">
        <w:t>zahtijevaju</w:t>
      </w:r>
      <w:r w:rsidRPr="000508C1">
        <w:t xml:space="preserve"> </w:t>
      </w:r>
      <w:r w:rsidRPr="00FC2E9A">
        <w:t>intervenciju</w:t>
      </w:r>
      <w:r w:rsidRPr="000508C1">
        <w:t xml:space="preserve"> </w:t>
      </w:r>
      <w:r w:rsidRPr="00FC2E9A">
        <w:t>u</w:t>
      </w:r>
      <w:r w:rsidRPr="000508C1">
        <w:t xml:space="preserve"> </w:t>
      </w:r>
      <w:r w:rsidRPr="00FC2E9A">
        <w:t>pogledu</w:t>
      </w:r>
      <w:r w:rsidRPr="000508C1">
        <w:t xml:space="preserve"> </w:t>
      </w:r>
      <w:r w:rsidRPr="00FC2E9A">
        <w:t>pristupačnosti</w:t>
      </w:r>
      <w:r w:rsidRPr="000508C1">
        <w:t xml:space="preserve"> prijevoza</w:t>
      </w:r>
    </w:p>
    <w:p w14:paraId="446F58F6" w14:textId="77777777" w:rsidR="00270BDB" w:rsidRPr="00FC2E9A" w:rsidRDefault="00F56994" w:rsidP="00EB0DCD">
      <w:pPr>
        <w:pStyle w:val="ListParagraph"/>
      </w:pPr>
      <w:r w:rsidRPr="00FC2E9A">
        <w:t>osiguraju</w:t>
      </w:r>
      <w:r w:rsidRPr="000508C1">
        <w:t xml:space="preserve"> </w:t>
      </w:r>
      <w:r w:rsidRPr="00FC2E9A">
        <w:t>adekvatnu</w:t>
      </w:r>
      <w:r w:rsidRPr="000508C1">
        <w:t xml:space="preserve"> </w:t>
      </w:r>
      <w:r w:rsidRPr="00FC2E9A">
        <w:t>socijalnu</w:t>
      </w:r>
      <w:r w:rsidRPr="000508C1">
        <w:t xml:space="preserve"> </w:t>
      </w:r>
      <w:r w:rsidRPr="00FC2E9A">
        <w:t>zaštitu</w:t>
      </w:r>
      <w:r w:rsidRPr="000508C1">
        <w:t xml:space="preserve"> </w:t>
      </w:r>
      <w:r w:rsidRPr="00FC2E9A">
        <w:t>za</w:t>
      </w:r>
      <w:r w:rsidRPr="000508C1">
        <w:t xml:space="preserve"> </w:t>
      </w:r>
      <w:r w:rsidRPr="00FC2E9A">
        <w:t>sve</w:t>
      </w:r>
      <w:r w:rsidRPr="000508C1">
        <w:t xml:space="preserve"> </w:t>
      </w:r>
      <w:r w:rsidRPr="00FC2E9A">
        <w:t>zaposlene</w:t>
      </w:r>
      <w:r w:rsidRPr="000508C1">
        <w:t xml:space="preserve"> </w:t>
      </w:r>
      <w:r w:rsidRPr="00FC2E9A">
        <w:t>i</w:t>
      </w:r>
      <w:r w:rsidRPr="000508C1">
        <w:t xml:space="preserve"> </w:t>
      </w:r>
      <w:r w:rsidRPr="00FC2E9A">
        <w:t>samozaposlene</w:t>
      </w:r>
      <w:r w:rsidRPr="000508C1">
        <w:t xml:space="preserve"> osobe</w:t>
      </w:r>
    </w:p>
    <w:p w14:paraId="7EB4A024" w14:textId="77777777" w:rsidR="00270BDB" w:rsidRPr="00FC2E9A" w:rsidRDefault="00F56994" w:rsidP="00EB0DCD">
      <w:pPr>
        <w:pStyle w:val="ListParagraph"/>
      </w:pPr>
      <w:r w:rsidRPr="00FC2E9A">
        <w:t>razmotre</w:t>
      </w:r>
      <w:r w:rsidRPr="00FC2E9A">
        <w:rPr>
          <w:spacing w:val="-6"/>
        </w:rPr>
        <w:t xml:space="preserve"> </w:t>
      </w:r>
      <w:r w:rsidRPr="00FC2E9A">
        <w:t>zakonitu</w:t>
      </w:r>
      <w:r w:rsidRPr="00FC2E9A">
        <w:rPr>
          <w:spacing w:val="-7"/>
        </w:rPr>
        <w:t xml:space="preserve"> </w:t>
      </w:r>
      <w:r w:rsidRPr="00FC2E9A">
        <w:t>migraciju</w:t>
      </w:r>
      <w:r w:rsidRPr="00FC2E9A">
        <w:rPr>
          <w:spacing w:val="-6"/>
        </w:rPr>
        <w:t xml:space="preserve"> </w:t>
      </w:r>
      <w:r w:rsidRPr="00FC2E9A">
        <w:t>kako</w:t>
      </w:r>
      <w:r w:rsidRPr="00FC2E9A">
        <w:rPr>
          <w:spacing w:val="-4"/>
        </w:rPr>
        <w:t xml:space="preserve"> </w:t>
      </w:r>
      <w:r w:rsidRPr="00FC2E9A">
        <w:t>bi</w:t>
      </w:r>
      <w:r w:rsidRPr="00FC2E9A">
        <w:rPr>
          <w:spacing w:val="-4"/>
        </w:rPr>
        <w:t xml:space="preserve"> </w:t>
      </w:r>
      <w:r w:rsidRPr="00FC2E9A">
        <w:t>se</w:t>
      </w:r>
      <w:r w:rsidRPr="00FC2E9A">
        <w:rPr>
          <w:spacing w:val="-7"/>
        </w:rPr>
        <w:t xml:space="preserve"> </w:t>
      </w:r>
      <w:r w:rsidRPr="00FC2E9A">
        <w:t>ublažilo</w:t>
      </w:r>
      <w:r w:rsidRPr="00FC2E9A">
        <w:rPr>
          <w:spacing w:val="-3"/>
        </w:rPr>
        <w:t xml:space="preserve"> </w:t>
      </w:r>
      <w:r w:rsidRPr="00FC2E9A">
        <w:t>smanjenje</w:t>
      </w:r>
      <w:r w:rsidRPr="00FC2E9A">
        <w:rPr>
          <w:spacing w:val="-5"/>
        </w:rPr>
        <w:t xml:space="preserve"> </w:t>
      </w:r>
      <w:r w:rsidRPr="00FC2E9A">
        <w:t>radno</w:t>
      </w:r>
      <w:r w:rsidRPr="00FC2E9A">
        <w:rPr>
          <w:spacing w:val="-6"/>
        </w:rPr>
        <w:t xml:space="preserve"> </w:t>
      </w:r>
      <w:r w:rsidRPr="00FC2E9A">
        <w:t>sposobnog</w:t>
      </w:r>
      <w:r w:rsidRPr="00FC2E9A">
        <w:rPr>
          <w:spacing w:val="-7"/>
        </w:rPr>
        <w:t xml:space="preserve"> </w:t>
      </w:r>
      <w:r w:rsidRPr="00FC2E9A">
        <w:rPr>
          <w:spacing w:val="-2"/>
        </w:rPr>
        <w:t>stanovništva.</w:t>
      </w:r>
    </w:p>
    <w:p w14:paraId="72708FEB" w14:textId="77777777" w:rsidR="00270BDB" w:rsidRPr="00FC2E9A" w:rsidRDefault="00F56994" w:rsidP="00CF4BB4">
      <w:pPr>
        <w:pStyle w:val="BodyText"/>
      </w:pPr>
      <w:r w:rsidRPr="00FC2E9A">
        <w:t xml:space="preserve">Navedeni Zaključci Vijeća </w:t>
      </w:r>
      <w:r w:rsidR="00D959E8">
        <w:t>E</w:t>
      </w:r>
      <w:r w:rsidR="00E7427C">
        <w:t>uropske unije</w:t>
      </w:r>
      <w:r w:rsidRPr="00FC2E9A">
        <w:t xml:space="preserve"> uzeti su u obzir pri izradi Strategije jer </w:t>
      </w:r>
      <w:r w:rsidR="00E40F96">
        <w:t>nepovoljni</w:t>
      </w:r>
      <w:r w:rsidRPr="00FC2E9A">
        <w:t xml:space="preserve"> demografski trendovi</w:t>
      </w:r>
      <w:r w:rsidRPr="00880190">
        <w:t xml:space="preserve"> </w:t>
      </w:r>
      <w:r w:rsidRPr="00FC2E9A">
        <w:t>u</w:t>
      </w:r>
      <w:r w:rsidRPr="00880190">
        <w:t xml:space="preserve"> </w:t>
      </w:r>
      <w:r w:rsidR="00D213ED" w:rsidRPr="00880190">
        <w:t xml:space="preserve">Republici </w:t>
      </w:r>
      <w:r w:rsidRPr="00FC2E9A">
        <w:t>Hrvatskoj</w:t>
      </w:r>
      <w:r w:rsidRPr="00880190">
        <w:t xml:space="preserve"> </w:t>
      </w:r>
      <w:r w:rsidRPr="00FC2E9A">
        <w:t>nisu</w:t>
      </w:r>
      <w:r w:rsidRPr="00FC2E9A">
        <w:rPr>
          <w:spacing w:val="-13"/>
        </w:rPr>
        <w:t xml:space="preserve"> </w:t>
      </w:r>
      <w:r w:rsidRPr="00FC2E9A">
        <w:t>samo</w:t>
      </w:r>
      <w:r w:rsidRPr="00FC2E9A">
        <w:rPr>
          <w:spacing w:val="-12"/>
        </w:rPr>
        <w:t xml:space="preserve"> </w:t>
      </w:r>
      <w:r w:rsidRPr="00FC2E9A">
        <w:t>rezultat</w:t>
      </w:r>
      <w:r w:rsidRPr="00FC2E9A">
        <w:rPr>
          <w:spacing w:val="-13"/>
        </w:rPr>
        <w:t xml:space="preserve"> </w:t>
      </w:r>
      <w:r w:rsidRPr="00FC2E9A">
        <w:t>unutarnjih</w:t>
      </w:r>
      <w:r w:rsidRPr="00FC2E9A">
        <w:rPr>
          <w:spacing w:val="-12"/>
        </w:rPr>
        <w:t xml:space="preserve"> </w:t>
      </w:r>
      <w:r w:rsidRPr="00FC2E9A">
        <w:t>društvenih</w:t>
      </w:r>
      <w:r w:rsidRPr="00FC2E9A">
        <w:rPr>
          <w:spacing w:val="-12"/>
        </w:rPr>
        <w:t xml:space="preserve"> </w:t>
      </w:r>
      <w:r w:rsidRPr="00FC2E9A">
        <w:t>i</w:t>
      </w:r>
      <w:r w:rsidRPr="00FC2E9A">
        <w:rPr>
          <w:spacing w:val="-13"/>
        </w:rPr>
        <w:t xml:space="preserve"> </w:t>
      </w:r>
      <w:r w:rsidRPr="00FC2E9A">
        <w:t>ekonomskih</w:t>
      </w:r>
      <w:r w:rsidRPr="00FC2E9A">
        <w:rPr>
          <w:spacing w:val="-12"/>
        </w:rPr>
        <w:t xml:space="preserve"> </w:t>
      </w:r>
      <w:r w:rsidRPr="00FC2E9A">
        <w:t>procesa</w:t>
      </w:r>
      <w:r w:rsidRPr="00FC2E9A">
        <w:rPr>
          <w:spacing w:val="-13"/>
        </w:rPr>
        <w:t xml:space="preserve"> </w:t>
      </w:r>
      <w:r w:rsidRPr="00FC2E9A">
        <w:t>i</w:t>
      </w:r>
      <w:r w:rsidRPr="00FC2E9A">
        <w:rPr>
          <w:spacing w:val="-12"/>
        </w:rPr>
        <w:t xml:space="preserve"> </w:t>
      </w:r>
      <w:r w:rsidRPr="00FC2E9A">
        <w:t>odnosa, već</w:t>
      </w:r>
      <w:r w:rsidRPr="00FC2E9A">
        <w:rPr>
          <w:spacing w:val="-4"/>
        </w:rPr>
        <w:t xml:space="preserve"> </w:t>
      </w:r>
      <w:r w:rsidRPr="00FC2E9A">
        <w:t>ih</w:t>
      </w:r>
      <w:r w:rsidRPr="00FC2E9A">
        <w:rPr>
          <w:spacing w:val="-2"/>
        </w:rPr>
        <w:t xml:space="preserve"> </w:t>
      </w:r>
      <w:r w:rsidRPr="00FC2E9A">
        <w:t>treba</w:t>
      </w:r>
      <w:r w:rsidRPr="00FC2E9A">
        <w:rPr>
          <w:spacing w:val="-2"/>
        </w:rPr>
        <w:t xml:space="preserve"> </w:t>
      </w:r>
      <w:r w:rsidRPr="00FC2E9A">
        <w:t>razmotriti</w:t>
      </w:r>
      <w:r w:rsidRPr="00FC2E9A">
        <w:rPr>
          <w:spacing w:val="-2"/>
        </w:rPr>
        <w:t xml:space="preserve"> </w:t>
      </w:r>
      <w:r w:rsidRPr="00FC2E9A">
        <w:t>i</w:t>
      </w:r>
      <w:r w:rsidRPr="00FC2E9A">
        <w:rPr>
          <w:spacing w:val="-5"/>
        </w:rPr>
        <w:t xml:space="preserve"> </w:t>
      </w:r>
      <w:r w:rsidRPr="00FC2E9A">
        <w:t>u</w:t>
      </w:r>
      <w:r w:rsidRPr="00FC2E9A">
        <w:rPr>
          <w:spacing w:val="-2"/>
        </w:rPr>
        <w:t xml:space="preserve"> </w:t>
      </w:r>
      <w:r w:rsidRPr="00FC2E9A">
        <w:t>europskom</w:t>
      </w:r>
      <w:r w:rsidRPr="00FC2E9A">
        <w:rPr>
          <w:spacing w:val="-4"/>
        </w:rPr>
        <w:t xml:space="preserve"> </w:t>
      </w:r>
      <w:r w:rsidRPr="00FC2E9A">
        <w:t>i</w:t>
      </w:r>
      <w:r w:rsidRPr="00FC2E9A">
        <w:rPr>
          <w:spacing w:val="-2"/>
        </w:rPr>
        <w:t xml:space="preserve"> </w:t>
      </w:r>
      <w:r w:rsidRPr="00FC2E9A">
        <w:t>globalnom</w:t>
      </w:r>
      <w:r w:rsidRPr="00FC2E9A">
        <w:rPr>
          <w:spacing w:val="-1"/>
        </w:rPr>
        <w:t xml:space="preserve"> </w:t>
      </w:r>
      <w:r w:rsidRPr="00FC2E9A">
        <w:t>kontekstu.</w:t>
      </w:r>
      <w:r w:rsidRPr="00FC2E9A">
        <w:rPr>
          <w:spacing w:val="-5"/>
        </w:rPr>
        <w:t xml:space="preserve"> </w:t>
      </w:r>
      <w:r w:rsidRPr="00FC2E9A">
        <w:t>Demografska</w:t>
      </w:r>
      <w:r w:rsidRPr="00FC2E9A">
        <w:rPr>
          <w:spacing w:val="-5"/>
        </w:rPr>
        <w:t xml:space="preserve"> </w:t>
      </w:r>
      <w:r w:rsidRPr="00FC2E9A">
        <w:t>revitalizacija</w:t>
      </w:r>
      <w:r w:rsidRPr="00FC2E9A">
        <w:rPr>
          <w:spacing w:val="-2"/>
        </w:rPr>
        <w:t xml:space="preserve"> </w:t>
      </w:r>
      <w:r w:rsidRPr="00FC2E9A">
        <w:t>prepoznata</w:t>
      </w:r>
      <w:r w:rsidRPr="00FC2E9A">
        <w:rPr>
          <w:spacing w:val="-5"/>
        </w:rPr>
        <w:t xml:space="preserve"> </w:t>
      </w:r>
      <w:r w:rsidRPr="00FC2E9A">
        <w:t>je kao</w:t>
      </w:r>
      <w:r w:rsidRPr="00FC2E9A">
        <w:rPr>
          <w:spacing w:val="-5"/>
        </w:rPr>
        <w:t xml:space="preserve"> </w:t>
      </w:r>
      <w:r w:rsidRPr="00FC2E9A">
        <w:t>ključno</w:t>
      </w:r>
      <w:r w:rsidRPr="00FC2E9A">
        <w:rPr>
          <w:spacing w:val="-4"/>
        </w:rPr>
        <w:t xml:space="preserve"> </w:t>
      </w:r>
      <w:r w:rsidRPr="00FC2E9A">
        <w:t>nacionalno</w:t>
      </w:r>
      <w:r w:rsidRPr="00FC2E9A">
        <w:rPr>
          <w:spacing w:val="-3"/>
        </w:rPr>
        <w:t xml:space="preserve"> </w:t>
      </w:r>
      <w:r w:rsidRPr="00FC2E9A">
        <w:t>pitanje</w:t>
      </w:r>
      <w:r w:rsidRPr="00FC2E9A">
        <w:rPr>
          <w:spacing w:val="-4"/>
        </w:rPr>
        <w:t xml:space="preserve"> </w:t>
      </w:r>
      <w:r w:rsidRPr="00FC2E9A">
        <w:t>za</w:t>
      </w:r>
      <w:r w:rsidRPr="00FC2E9A">
        <w:rPr>
          <w:spacing w:val="-4"/>
        </w:rPr>
        <w:t xml:space="preserve"> </w:t>
      </w:r>
      <w:r w:rsidRPr="00FC2E9A">
        <w:t>budući</w:t>
      </w:r>
      <w:r w:rsidRPr="00FC2E9A">
        <w:rPr>
          <w:spacing w:val="-4"/>
        </w:rPr>
        <w:t xml:space="preserve"> </w:t>
      </w:r>
      <w:r w:rsidRPr="00FC2E9A">
        <w:t>razvoj</w:t>
      </w:r>
      <w:r w:rsidRPr="00FC2E9A">
        <w:rPr>
          <w:spacing w:val="-4"/>
        </w:rPr>
        <w:t xml:space="preserve"> </w:t>
      </w:r>
      <w:r w:rsidRPr="00FC2E9A">
        <w:t>zemlje.</w:t>
      </w:r>
      <w:r w:rsidRPr="00FC2E9A">
        <w:rPr>
          <w:spacing w:val="-7"/>
        </w:rPr>
        <w:t xml:space="preserve"> </w:t>
      </w:r>
      <w:r w:rsidRPr="00FC2E9A">
        <w:t>Ona</w:t>
      </w:r>
      <w:r w:rsidRPr="00FC2E9A">
        <w:rPr>
          <w:spacing w:val="-5"/>
        </w:rPr>
        <w:t xml:space="preserve"> </w:t>
      </w:r>
      <w:r w:rsidRPr="00FC2E9A">
        <w:t>zahtijeva</w:t>
      </w:r>
      <w:r w:rsidRPr="00FC2E9A">
        <w:rPr>
          <w:spacing w:val="-4"/>
        </w:rPr>
        <w:t xml:space="preserve"> </w:t>
      </w:r>
      <w:r w:rsidRPr="00FC2E9A">
        <w:t>razmišljanje</w:t>
      </w:r>
      <w:r w:rsidRPr="00FC2E9A">
        <w:rPr>
          <w:spacing w:val="-6"/>
        </w:rPr>
        <w:t xml:space="preserve"> </w:t>
      </w:r>
      <w:r w:rsidRPr="00FC2E9A">
        <w:t>o</w:t>
      </w:r>
      <w:r w:rsidRPr="00FC2E9A">
        <w:rPr>
          <w:spacing w:val="-3"/>
        </w:rPr>
        <w:t xml:space="preserve"> </w:t>
      </w:r>
      <w:r w:rsidRPr="00FC2E9A">
        <w:t>brojnim</w:t>
      </w:r>
      <w:r w:rsidRPr="00FC2E9A">
        <w:rPr>
          <w:spacing w:val="-6"/>
        </w:rPr>
        <w:t xml:space="preserve"> </w:t>
      </w:r>
      <w:r w:rsidRPr="00FC2E9A">
        <w:t>mjerama, aktivnostima i intervencijama koje treba osmisliti i provesti. Stoga ova Strategija obuhvaća široka područja intervencije koja zahtijevaju suradnju između različitih tijela državne uprave, lokalne i regionalne samouprave. Također, naglašava potrebu za podizanjem svijesti o razmjerima demografskih</w:t>
      </w:r>
      <w:r w:rsidRPr="00FC2E9A">
        <w:rPr>
          <w:spacing w:val="-6"/>
        </w:rPr>
        <w:t xml:space="preserve"> </w:t>
      </w:r>
      <w:r w:rsidRPr="00FC2E9A">
        <w:t>promjena</w:t>
      </w:r>
      <w:r w:rsidRPr="00FC2E9A">
        <w:rPr>
          <w:spacing w:val="-5"/>
        </w:rPr>
        <w:t xml:space="preserve"> </w:t>
      </w:r>
      <w:r w:rsidRPr="00FC2E9A">
        <w:t>i</w:t>
      </w:r>
      <w:r w:rsidRPr="00FC2E9A">
        <w:rPr>
          <w:spacing w:val="-4"/>
        </w:rPr>
        <w:t xml:space="preserve"> </w:t>
      </w:r>
      <w:r w:rsidRPr="00FC2E9A">
        <w:t>njihovim</w:t>
      </w:r>
      <w:r w:rsidRPr="00FC2E9A">
        <w:rPr>
          <w:spacing w:val="-3"/>
        </w:rPr>
        <w:t xml:space="preserve"> </w:t>
      </w:r>
      <w:r w:rsidRPr="00FC2E9A">
        <w:t>posljedicama</w:t>
      </w:r>
      <w:r w:rsidRPr="00FC2E9A">
        <w:rPr>
          <w:spacing w:val="-4"/>
        </w:rPr>
        <w:t xml:space="preserve"> </w:t>
      </w:r>
      <w:r w:rsidRPr="00FC2E9A">
        <w:t>za</w:t>
      </w:r>
      <w:r w:rsidRPr="00FC2E9A">
        <w:rPr>
          <w:spacing w:val="-4"/>
        </w:rPr>
        <w:t xml:space="preserve"> </w:t>
      </w:r>
      <w:r w:rsidRPr="00FC2E9A">
        <w:t>društvo.</w:t>
      </w:r>
      <w:r w:rsidRPr="00FC2E9A">
        <w:rPr>
          <w:spacing w:val="-5"/>
        </w:rPr>
        <w:t xml:space="preserve"> </w:t>
      </w:r>
      <w:r w:rsidRPr="00FC2E9A">
        <w:t>Fokus Strategije na ključnim je ciljevima koji trenutačno imaju najveću važnost za ostvarivanje pozitivnih demografskih trendova ili barem za zaustavljanje odnosno ublažavanje negativnih.</w:t>
      </w:r>
    </w:p>
    <w:p w14:paraId="634E1A89" w14:textId="77777777" w:rsidR="00270BDB" w:rsidRPr="00FC2E9A" w:rsidRDefault="00F56994" w:rsidP="00CF4BB4">
      <w:pPr>
        <w:pStyle w:val="BodyText"/>
      </w:pPr>
      <w:r w:rsidRPr="00FC2E9A">
        <w:t>Važno je napomenuti da ova Strategija, kao višesektorski dugoročni akt strateškog planiranja, s</w:t>
      </w:r>
      <w:r w:rsidRPr="00FC2E9A">
        <w:rPr>
          <w:spacing w:val="-4"/>
        </w:rPr>
        <w:t xml:space="preserve"> </w:t>
      </w:r>
      <w:r w:rsidRPr="00FC2E9A">
        <w:t>vremenskim</w:t>
      </w:r>
      <w:r w:rsidRPr="00FC2E9A">
        <w:rPr>
          <w:spacing w:val="-3"/>
        </w:rPr>
        <w:t xml:space="preserve"> </w:t>
      </w:r>
      <w:r w:rsidRPr="00FC2E9A">
        <w:t>horizontom</w:t>
      </w:r>
      <w:r w:rsidRPr="00FC2E9A">
        <w:rPr>
          <w:spacing w:val="-6"/>
        </w:rPr>
        <w:t xml:space="preserve"> </w:t>
      </w:r>
      <w:r w:rsidRPr="00FC2E9A">
        <w:t>od</w:t>
      </w:r>
      <w:r w:rsidRPr="00FC2E9A">
        <w:rPr>
          <w:spacing w:val="-5"/>
        </w:rPr>
        <w:t xml:space="preserve"> </w:t>
      </w:r>
      <w:r w:rsidRPr="00FC2E9A">
        <w:t>deset</w:t>
      </w:r>
      <w:r w:rsidRPr="00FC2E9A">
        <w:rPr>
          <w:spacing w:val="-4"/>
        </w:rPr>
        <w:t xml:space="preserve"> </w:t>
      </w:r>
      <w:r w:rsidRPr="00FC2E9A">
        <w:t>godina,</w:t>
      </w:r>
      <w:r w:rsidRPr="00FC2E9A">
        <w:rPr>
          <w:spacing w:val="-4"/>
        </w:rPr>
        <w:t xml:space="preserve"> </w:t>
      </w:r>
      <w:r w:rsidRPr="00FC2E9A">
        <w:t>ne</w:t>
      </w:r>
      <w:r w:rsidRPr="00FC2E9A">
        <w:rPr>
          <w:spacing w:val="-4"/>
        </w:rPr>
        <w:t xml:space="preserve"> </w:t>
      </w:r>
      <w:r w:rsidRPr="00FC2E9A">
        <w:t>sadrži</w:t>
      </w:r>
      <w:r w:rsidRPr="00FC2E9A">
        <w:rPr>
          <w:spacing w:val="-7"/>
        </w:rPr>
        <w:t xml:space="preserve"> </w:t>
      </w:r>
      <w:r w:rsidRPr="00FC2E9A">
        <w:t>konkretne</w:t>
      </w:r>
      <w:r w:rsidRPr="00FC2E9A">
        <w:rPr>
          <w:spacing w:val="-6"/>
        </w:rPr>
        <w:t xml:space="preserve"> </w:t>
      </w:r>
      <w:r w:rsidRPr="00FC2E9A">
        <w:t>mjere,</w:t>
      </w:r>
      <w:r w:rsidRPr="00FC2E9A">
        <w:rPr>
          <w:spacing w:val="-4"/>
        </w:rPr>
        <w:t xml:space="preserve"> </w:t>
      </w:r>
      <w:r w:rsidRPr="00FC2E9A">
        <w:t>već</w:t>
      </w:r>
      <w:r w:rsidRPr="00FC2E9A">
        <w:rPr>
          <w:spacing w:val="-4"/>
        </w:rPr>
        <w:t xml:space="preserve"> </w:t>
      </w:r>
      <w:r w:rsidRPr="00FC2E9A">
        <w:t>postavlja strateške</w:t>
      </w:r>
      <w:r w:rsidRPr="00FC2E9A">
        <w:rPr>
          <w:spacing w:val="-4"/>
        </w:rPr>
        <w:t xml:space="preserve"> </w:t>
      </w:r>
      <w:r w:rsidRPr="00FC2E9A">
        <w:t>ciljeve</w:t>
      </w:r>
      <w:r w:rsidRPr="00FC2E9A">
        <w:rPr>
          <w:spacing w:val="-3"/>
        </w:rPr>
        <w:t xml:space="preserve"> </w:t>
      </w:r>
      <w:r w:rsidRPr="00FC2E9A">
        <w:t>i smjernice</w:t>
      </w:r>
      <w:r w:rsidR="000077E5" w:rsidRPr="00FC2E9A">
        <w:t xml:space="preserve"> kojima se </w:t>
      </w:r>
      <w:r w:rsidR="000077E5" w:rsidRPr="00FC2E9A">
        <w:rPr>
          <w:rFonts w:eastAsia="Times New Roman"/>
          <w:lang w:eastAsia="hr-HR"/>
        </w:rPr>
        <w:t>predlaže smjer djelovanja javnih politika, a u svrhu ostvarenja strateških ciljeva</w:t>
      </w:r>
      <w:r w:rsidR="003E7BEC" w:rsidRPr="00FC2E9A" w:rsidDel="000077E5">
        <w:t>.</w:t>
      </w:r>
      <w:r w:rsidRPr="00FC2E9A">
        <w:t xml:space="preserve"> </w:t>
      </w:r>
      <w:r w:rsidR="005F6A58" w:rsidRPr="00FC2E9A">
        <w:t>Provedbu</w:t>
      </w:r>
      <w:r w:rsidRPr="00FC2E9A">
        <w:t xml:space="preserve"> Strategije </w:t>
      </w:r>
      <w:r w:rsidR="005F6A58" w:rsidRPr="00FC2E9A">
        <w:t xml:space="preserve">omogućit </w:t>
      </w:r>
      <w:r w:rsidRPr="00FC2E9A">
        <w:t>će srednjoročni i kratkoročni akti strateškog planiranja koji</w:t>
      </w:r>
      <w:r w:rsidR="005F6A58" w:rsidRPr="00FC2E9A">
        <w:t>ma</w:t>
      </w:r>
      <w:r w:rsidRPr="00FC2E9A">
        <w:t xml:space="preserve"> će </w:t>
      </w:r>
      <w:r w:rsidR="005F6A58" w:rsidRPr="00FC2E9A">
        <w:t>se utvrditi posebni ciljevi i mjere s</w:t>
      </w:r>
      <w:r w:rsidRPr="00FC2E9A">
        <w:t xml:space="preserve"> vremenski</w:t>
      </w:r>
      <w:r w:rsidR="005F6A58" w:rsidRPr="00FC2E9A">
        <w:t>m</w:t>
      </w:r>
      <w:r w:rsidRPr="00FC2E9A">
        <w:t xml:space="preserve"> plan</w:t>
      </w:r>
      <w:r w:rsidR="005F6A58" w:rsidRPr="00FC2E9A">
        <w:t>om za</w:t>
      </w:r>
      <w:r w:rsidRPr="00FC2E9A">
        <w:t xml:space="preserve"> </w:t>
      </w:r>
      <w:r w:rsidR="00CE639F" w:rsidRPr="00FC2E9A">
        <w:t>njihov</w:t>
      </w:r>
      <w:r w:rsidR="005F6A58" w:rsidRPr="00FC2E9A">
        <w:t>u</w:t>
      </w:r>
      <w:r w:rsidR="00CE639F" w:rsidRPr="00FC2E9A">
        <w:t xml:space="preserve"> provedb</w:t>
      </w:r>
      <w:r w:rsidR="005F6A58" w:rsidRPr="00FC2E9A">
        <w:t>u</w:t>
      </w:r>
      <w:r w:rsidR="00CE639F" w:rsidRPr="00FC2E9A">
        <w:t>.</w:t>
      </w:r>
      <w:r w:rsidRPr="00FC2E9A" w:rsidDel="005F6A58">
        <w:t xml:space="preserve"> </w:t>
      </w:r>
      <w:r w:rsidRPr="00FC2E9A">
        <w:t xml:space="preserve">Planovi, programi, projekti te mjere i aktivnosti za suočavanje s demografskim izazovima na razini </w:t>
      </w:r>
      <w:r w:rsidR="005F6A58" w:rsidRPr="00FC2E9A">
        <w:t>lokalne i regionalne samouprave</w:t>
      </w:r>
      <w:r w:rsidR="00F71B33">
        <w:t xml:space="preserve"> </w:t>
      </w:r>
      <w:r w:rsidRPr="00FC2E9A">
        <w:t>bit</w:t>
      </w:r>
      <w:r w:rsidR="005F6A58" w:rsidRPr="00FC2E9A">
        <w:t xml:space="preserve"> će</w:t>
      </w:r>
      <w:r w:rsidRPr="00FC2E9A">
        <w:t xml:space="preserve"> razvijeni u</w:t>
      </w:r>
      <w:r w:rsidR="005F6A58" w:rsidRPr="00FC2E9A">
        <w:t xml:space="preserve"> skladu s ciljevima </w:t>
      </w:r>
      <w:r w:rsidRPr="00FC2E9A">
        <w:t>ove Strategije.</w:t>
      </w:r>
    </w:p>
    <w:p w14:paraId="465CF6D3" w14:textId="77777777" w:rsidR="00270BDB" w:rsidRPr="00FC2E9A" w:rsidRDefault="00F56994" w:rsidP="00CF4BB4">
      <w:pPr>
        <w:pStyle w:val="BodyText"/>
      </w:pPr>
      <w:r w:rsidRPr="00FC2E9A">
        <w:lastRenderedPageBreak/>
        <w:t xml:space="preserve">Konačno, da bi se postigli </w:t>
      </w:r>
      <w:r w:rsidR="005F6A58" w:rsidRPr="00FC2E9A">
        <w:t xml:space="preserve">utvrđeni </w:t>
      </w:r>
      <w:r w:rsidRPr="00FC2E9A">
        <w:t xml:space="preserve">strateški ciljevi, </w:t>
      </w:r>
      <w:r w:rsidR="005F6A58" w:rsidRPr="00FC2E9A">
        <w:t xml:space="preserve">nužno </w:t>
      </w:r>
      <w:r w:rsidRPr="00FC2E9A">
        <w:t xml:space="preserve">je </w:t>
      </w:r>
      <w:r w:rsidR="005F6A58" w:rsidRPr="00FC2E9A">
        <w:t xml:space="preserve">osigurati </w:t>
      </w:r>
      <w:r w:rsidR="00CE639F" w:rsidRPr="00FC2E9A">
        <w:t>učinkovit</w:t>
      </w:r>
      <w:r w:rsidR="005F6A58" w:rsidRPr="00FC2E9A">
        <w:t>u</w:t>
      </w:r>
      <w:r w:rsidR="00CE639F" w:rsidRPr="00FC2E9A">
        <w:t xml:space="preserve"> koordin</w:t>
      </w:r>
      <w:r w:rsidR="005F6A58" w:rsidRPr="00FC2E9A">
        <w:t>aciju</w:t>
      </w:r>
      <w:r w:rsidR="00CE639F" w:rsidRPr="00FC2E9A">
        <w:t xml:space="preserve"> populacijsk</w:t>
      </w:r>
      <w:r w:rsidR="005F6A58" w:rsidRPr="00FC2E9A">
        <w:t>e</w:t>
      </w:r>
      <w:r w:rsidR="00CE639F" w:rsidRPr="00FC2E9A">
        <w:rPr>
          <w:spacing w:val="-10"/>
        </w:rPr>
        <w:t xml:space="preserve"> </w:t>
      </w:r>
      <w:r w:rsidR="00CE639F" w:rsidRPr="00FC2E9A">
        <w:t>politik</w:t>
      </w:r>
      <w:r w:rsidR="005F6A58" w:rsidRPr="00FC2E9A">
        <w:t>e</w:t>
      </w:r>
      <w:r w:rsidR="00CE639F" w:rsidRPr="00FC2E9A">
        <w:rPr>
          <w:spacing w:val="-13"/>
        </w:rPr>
        <w:t xml:space="preserve"> </w:t>
      </w:r>
      <w:r w:rsidR="005F6A58" w:rsidRPr="00FC2E9A">
        <w:t>i</w:t>
      </w:r>
      <w:r w:rsidR="00CE639F" w:rsidRPr="00FC2E9A">
        <w:rPr>
          <w:spacing w:val="-9"/>
        </w:rPr>
        <w:t xml:space="preserve"> </w:t>
      </w:r>
      <w:r w:rsidR="00CE639F" w:rsidRPr="00FC2E9A">
        <w:t>drugi</w:t>
      </w:r>
      <w:r w:rsidR="005F6A58" w:rsidRPr="00FC2E9A">
        <w:t>h</w:t>
      </w:r>
      <w:r w:rsidR="00CE639F" w:rsidRPr="00FC2E9A">
        <w:rPr>
          <w:spacing w:val="-9"/>
        </w:rPr>
        <w:t xml:space="preserve"> </w:t>
      </w:r>
      <w:r w:rsidR="00CE639F" w:rsidRPr="00FC2E9A">
        <w:t>javni</w:t>
      </w:r>
      <w:r w:rsidR="005F6A58" w:rsidRPr="00FC2E9A">
        <w:t>h</w:t>
      </w:r>
      <w:r w:rsidRPr="00FC2E9A">
        <w:rPr>
          <w:spacing w:val="-11"/>
        </w:rPr>
        <w:t xml:space="preserve"> </w:t>
      </w:r>
      <w:r w:rsidRPr="00FC2E9A">
        <w:t>politika</w:t>
      </w:r>
      <w:r w:rsidR="0039441E" w:rsidRPr="00FC2E9A">
        <w:t xml:space="preserve"> </w:t>
      </w:r>
      <w:r w:rsidR="005F6A58" w:rsidRPr="00FC2E9A">
        <w:t>uz</w:t>
      </w:r>
      <w:r w:rsidRPr="00FC2E9A">
        <w:rPr>
          <w:spacing w:val="-12"/>
        </w:rPr>
        <w:t xml:space="preserve"> </w:t>
      </w:r>
      <w:r w:rsidRPr="00FC2E9A">
        <w:t>kontinuirano</w:t>
      </w:r>
      <w:r w:rsidRPr="00FC2E9A">
        <w:rPr>
          <w:spacing w:val="-8"/>
        </w:rPr>
        <w:t xml:space="preserve"> </w:t>
      </w:r>
      <w:r w:rsidR="005F6A58" w:rsidRPr="00FC2E9A">
        <w:t>vrednovanje</w:t>
      </w:r>
      <w:r w:rsidR="005F6A58" w:rsidRPr="00FC2E9A">
        <w:rPr>
          <w:spacing w:val="-10"/>
        </w:rPr>
        <w:t xml:space="preserve"> </w:t>
      </w:r>
      <w:r w:rsidR="00B56712">
        <w:rPr>
          <w:spacing w:val="-10"/>
        </w:rPr>
        <w:t xml:space="preserve">njihove </w:t>
      </w:r>
      <w:r w:rsidR="00CE639F" w:rsidRPr="00FC2E9A">
        <w:t>provedb</w:t>
      </w:r>
      <w:r w:rsidR="00204E47" w:rsidRPr="00FC2E9A">
        <w:t>e</w:t>
      </w:r>
      <w:r w:rsidR="0039441E" w:rsidRPr="00FC2E9A">
        <w:t xml:space="preserve">. </w:t>
      </w:r>
      <w:r w:rsidRPr="00FC2E9A">
        <w:t xml:space="preserve">Populacijska politika obuhvaća mnoga područja intervencije, pa je suradnja između državnih, regionalnih i lokalnih vlasti, poslodavaca i sindikata, nevladinih organizacija i drugih relevantnih organizacija važna za njezinu uspješnu </w:t>
      </w:r>
      <w:r w:rsidR="00B56712">
        <w:t>provedbu</w:t>
      </w:r>
      <w:r w:rsidRPr="00FC2E9A">
        <w:t xml:space="preserve">. </w:t>
      </w:r>
      <w:r w:rsidR="00CE639F" w:rsidRPr="00FC2E9A">
        <w:t>Ovaj</w:t>
      </w:r>
      <w:r w:rsidRPr="00FC2E9A" w:rsidDel="00204E47">
        <w:t xml:space="preserve"> </w:t>
      </w:r>
      <w:r w:rsidR="00204E47" w:rsidRPr="00FC2E9A">
        <w:t xml:space="preserve">akt strateškog planiranja </w:t>
      </w:r>
      <w:r w:rsidRPr="00FC2E9A">
        <w:t>uzima u obzir aktualne demografske i socioekonomske trendove</w:t>
      </w:r>
      <w:r w:rsidRPr="00FC2E9A">
        <w:rPr>
          <w:spacing w:val="-2"/>
        </w:rPr>
        <w:t xml:space="preserve"> </w:t>
      </w:r>
      <w:r w:rsidRPr="00FC2E9A">
        <w:t>te nastoji odgovoriti na potrebe obitelji i pojedinaca unutar svih</w:t>
      </w:r>
      <w:r w:rsidRPr="00FC2E9A">
        <w:rPr>
          <w:spacing w:val="-1"/>
        </w:rPr>
        <w:t xml:space="preserve"> </w:t>
      </w:r>
      <w:r w:rsidRPr="00FC2E9A">
        <w:t>dobnih</w:t>
      </w:r>
      <w:r w:rsidRPr="00FC2E9A">
        <w:rPr>
          <w:spacing w:val="-1"/>
        </w:rPr>
        <w:t xml:space="preserve"> </w:t>
      </w:r>
      <w:r w:rsidRPr="00FC2E9A">
        <w:t xml:space="preserve">skupina. Da bi politike usmjerene na demografske procese bile uspješne, trebaju biti prilagođene socioekonomskom kontekstu (mjestu i vremenu) u kojem se provode. Sve mjere koje će </w:t>
      </w:r>
      <w:r w:rsidR="00B56712" w:rsidRPr="00FC2E9A">
        <w:t>proiz</w:t>
      </w:r>
      <w:r w:rsidR="00B56712">
        <w:t>i</w:t>
      </w:r>
      <w:r w:rsidR="00B56712" w:rsidRPr="00FC2E9A">
        <w:t xml:space="preserve">ći </w:t>
      </w:r>
      <w:r w:rsidRPr="00FC2E9A">
        <w:t>iz Strategije trebaju se kontinuirano preispitivati i prilagođavati</w:t>
      </w:r>
      <w:r w:rsidRPr="00FC2E9A">
        <w:rPr>
          <w:spacing w:val="-4"/>
        </w:rPr>
        <w:t xml:space="preserve"> </w:t>
      </w:r>
      <w:r w:rsidRPr="00FC2E9A">
        <w:t>kako</w:t>
      </w:r>
      <w:r w:rsidRPr="00FC2E9A">
        <w:rPr>
          <w:spacing w:val="-1"/>
        </w:rPr>
        <w:t xml:space="preserve"> </w:t>
      </w:r>
      <w:r w:rsidRPr="00FC2E9A">
        <w:t>bi</w:t>
      </w:r>
      <w:r w:rsidRPr="00FC2E9A">
        <w:rPr>
          <w:spacing w:val="-5"/>
        </w:rPr>
        <w:t xml:space="preserve"> </w:t>
      </w:r>
      <w:r w:rsidRPr="00FC2E9A">
        <w:t>bile</w:t>
      </w:r>
      <w:r w:rsidRPr="00FC2E9A">
        <w:rPr>
          <w:spacing w:val="-2"/>
        </w:rPr>
        <w:t xml:space="preserve"> </w:t>
      </w:r>
      <w:r w:rsidRPr="00FC2E9A">
        <w:t>u</w:t>
      </w:r>
      <w:r w:rsidRPr="00FC2E9A">
        <w:rPr>
          <w:spacing w:val="-7"/>
        </w:rPr>
        <w:t xml:space="preserve"> </w:t>
      </w:r>
      <w:r w:rsidRPr="00FC2E9A">
        <w:t>skladu</w:t>
      </w:r>
      <w:r w:rsidRPr="00FC2E9A">
        <w:rPr>
          <w:spacing w:val="-3"/>
        </w:rPr>
        <w:t xml:space="preserve"> </w:t>
      </w:r>
      <w:r w:rsidRPr="00FC2E9A">
        <w:t>s</w:t>
      </w:r>
      <w:r w:rsidRPr="00FC2E9A">
        <w:rPr>
          <w:spacing w:val="-1"/>
        </w:rPr>
        <w:t xml:space="preserve"> </w:t>
      </w:r>
      <w:r w:rsidRPr="00FC2E9A">
        <w:t>najnovijim</w:t>
      </w:r>
      <w:r w:rsidRPr="00FC2E9A">
        <w:rPr>
          <w:spacing w:val="-4"/>
        </w:rPr>
        <w:t xml:space="preserve"> </w:t>
      </w:r>
      <w:r w:rsidRPr="00FC2E9A">
        <w:t>znanstvenim</w:t>
      </w:r>
      <w:r w:rsidRPr="00FC2E9A">
        <w:rPr>
          <w:spacing w:val="-3"/>
        </w:rPr>
        <w:t xml:space="preserve"> </w:t>
      </w:r>
      <w:r w:rsidRPr="00FC2E9A">
        <w:t>spoznajama</w:t>
      </w:r>
      <w:r w:rsidRPr="00FC2E9A">
        <w:rPr>
          <w:spacing w:val="-2"/>
        </w:rPr>
        <w:t xml:space="preserve"> </w:t>
      </w:r>
      <w:r w:rsidRPr="00FC2E9A">
        <w:t>i</w:t>
      </w:r>
      <w:r w:rsidRPr="00FC2E9A">
        <w:rPr>
          <w:spacing w:val="-5"/>
        </w:rPr>
        <w:t xml:space="preserve"> </w:t>
      </w:r>
      <w:r w:rsidRPr="00FC2E9A">
        <w:t>socioekonomskim</w:t>
      </w:r>
      <w:r w:rsidRPr="00FC2E9A">
        <w:rPr>
          <w:spacing w:val="-4"/>
        </w:rPr>
        <w:t xml:space="preserve"> </w:t>
      </w:r>
      <w:r w:rsidRPr="00FC2E9A">
        <w:t>prilikama u društvu. Vlada</w:t>
      </w:r>
      <w:r w:rsidR="008825A1">
        <w:t xml:space="preserve"> Republike Hrvatske</w:t>
      </w:r>
      <w:r w:rsidRPr="00FC2E9A">
        <w:t>, Središnji državni ured za demografiju i mlade, kao i svi nositelji provedbe</w:t>
      </w:r>
      <w:r w:rsidRPr="00FC2E9A">
        <w:rPr>
          <w:spacing w:val="-1"/>
        </w:rPr>
        <w:t xml:space="preserve"> </w:t>
      </w:r>
      <w:r w:rsidRPr="00FC2E9A">
        <w:t>moraju</w:t>
      </w:r>
      <w:r w:rsidRPr="00FC2E9A">
        <w:rPr>
          <w:spacing w:val="-3"/>
        </w:rPr>
        <w:t xml:space="preserve"> </w:t>
      </w:r>
      <w:r w:rsidRPr="00FC2E9A">
        <w:t>uložiti</w:t>
      </w:r>
      <w:r w:rsidRPr="00FC2E9A">
        <w:rPr>
          <w:spacing w:val="-4"/>
        </w:rPr>
        <w:t xml:space="preserve"> </w:t>
      </w:r>
      <w:r w:rsidRPr="00FC2E9A">
        <w:t>velike</w:t>
      </w:r>
      <w:r w:rsidRPr="00FC2E9A">
        <w:rPr>
          <w:spacing w:val="-1"/>
        </w:rPr>
        <w:t xml:space="preserve"> </w:t>
      </w:r>
      <w:r w:rsidRPr="00FC2E9A">
        <w:t>napore</w:t>
      </w:r>
      <w:r w:rsidRPr="00FC2E9A">
        <w:rPr>
          <w:spacing w:val="-1"/>
        </w:rPr>
        <w:t xml:space="preserve"> </w:t>
      </w:r>
      <w:r w:rsidRPr="00FC2E9A">
        <w:t>kako bi</w:t>
      </w:r>
      <w:r w:rsidRPr="00FC2E9A">
        <w:rPr>
          <w:spacing w:val="-1"/>
        </w:rPr>
        <w:t xml:space="preserve"> </w:t>
      </w:r>
      <w:r w:rsidRPr="00FC2E9A">
        <w:t>se</w:t>
      </w:r>
      <w:r w:rsidRPr="00FC2E9A">
        <w:rPr>
          <w:spacing w:val="-1"/>
        </w:rPr>
        <w:t xml:space="preserve"> </w:t>
      </w:r>
      <w:r w:rsidRPr="00FC2E9A">
        <w:t>glavni</w:t>
      </w:r>
      <w:r w:rsidRPr="00FC2E9A">
        <w:rPr>
          <w:spacing w:val="-1"/>
        </w:rPr>
        <w:t xml:space="preserve"> </w:t>
      </w:r>
      <w:r w:rsidRPr="00FC2E9A">
        <w:t>strateški</w:t>
      </w:r>
      <w:r w:rsidRPr="00FC2E9A">
        <w:rPr>
          <w:spacing w:val="-1"/>
        </w:rPr>
        <w:t xml:space="preserve"> </w:t>
      </w:r>
      <w:r w:rsidRPr="00FC2E9A">
        <w:t>ciljevi ostvarili.</w:t>
      </w:r>
      <w:r w:rsidRPr="00FC2E9A">
        <w:rPr>
          <w:spacing w:val="-1"/>
        </w:rPr>
        <w:t xml:space="preserve"> </w:t>
      </w:r>
      <w:r w:rsidRPr="00FC2E9A">
        <w:t>U</w:t>
      </w:r>
      <w:r w:rsidRPr="00FC2E9A">
        <w:rPr>
          <w:spacing w:val="-4"/>
        </w:rPr>
        <w:t xml:space="preserve"> </w:t>
      </w:r>
      <w:r w:rsidRPr="00FC2E9A">
        <w:t>tom procesu</w:t>
      </w:r>
      <w:r w:rsidRPr="00FC2E9A">
        <w:rPr>
          <w:spacing w:val="-1"/>
        </w:rPr>
        <w:t xml:space="preserve"> </w:t>
      </w:r>
      <w:r w:rsidRPr="00FC2E9A">
        <w:t xml:space="preserve">nužno je uspostaviti kontinuirani dijalog između nositelja vlasti, znanstvene zajednice i svih relevantnih dionika u političkom i društvenom životu. Bez temeljnog suglasja o važnosti oblikovanja dugoročne populacijske politike, mjere i aktivnosti koje će </w:t>
      </w:r>
      <w:r w:rsidR="00B56712" w:rsidRPr="00FC2E9A">
        <w:t>proiz</w:t>
      </w:r>
      <w:r w:rsidR="00B56712">
        <w:t>i</w:t>
      </w:r>
      <w:r w:rsidR="00B56712" w:rsidRPr="00FC2E9A">
        <w:t xml:space="preserve">ći </w:t>
      </w:r>
      <w:r w:rsidRPr="00FC2E9A">
        <w:t>iz ove i svih budućih strategija neće postići očekivane rezultate.</w:t>
      </w:r>
    </w:p>
    <w:p w14:paraId="7775DC8F" w14:textId="77777777" w:rsidR="00270BDB" w:rsidRPr="00FC2E9A" w:rsidRDefault="00270BDB">
      <w:pPr>
        <w:rPr>
          <w:sz w:val="24"/>
        </w:rPr>
        <w:sectPr w:rsidR="00270BDB" w:rsidRPr="00FC2E9A" w:rsidSect="000F7562">
          <w:footerReference w:type="default" r:id="rId15"/>
          <w:pgSz w:w="11910" w:h="16840"/>
          <w:pgMar w:top="1360" w:right="140" w:bottom="1200" w:left="1200" w:header="0" w:footer="1000" w:gutter="0"/>
          <w:pgNumType w:start="2"/>
          <w:cols w:space="720"/>
          <w:titlePg/>
          <w:docGrid w:linePitch="299"/>
        </w:sectPr>
      </w:pPr>
    </w:p>
    <w:p w14:paraId="7F9B46F7" w14:textId="77777777" w:rsidR="00270BDB" w:rsidRPr="000508C1" w:rsidRDefault="00F56994" w:rsidP="000508C1">
      <w:pPr>
        <w:pStyle w:val="Heading1"/>
        <w:numPr>
          <w:ilvl w:val="0"/>
          <w:numId w:val="25"/>
        </w:numPr>
      </w:pPr>
      <w:bookmarkStart w:id="7" w:name="_Toc157510618"/>
      <w:r w:rsidRPr="000508C1">
        <w:lastRenderedPageBreak/>
        <w:t>Uvod</w:t>
      </w:r>
      <w:bookmarkEnd w:id="7"/>
    </w:p>
    <w:p w14:paraId="02FE7D07" w14:textId="77777777" w:rsidR="00270BDB" w:rsidRPr="00FC2E9A" w:rsidRDefault="007D1F16" w:rsidP="00CF4BB4">
      <w:pPr>
        <w:pStyle w:val="BodyText"/>
      </w:pPr>
      <w:r w:rsidRPr="00FC2E9A">
        <w:t xml:space="preserve">Stanovništvo je najvažniji resurs kojim </w:t>
      </w:r>
      <w:r w:rsidR="00BE7AC0">
        <w:t>država</w:t>
      </w:r>
      <w:r w:rsidRPr="00FC2E9A">
        <w:t xml:space="preserve"> raspolaže, a iako su demografski izazovi prisutni u svim državama Europske unije, u </w:t>
      </w:r>
      <w:r w:rsidR="00406799">
        <w:t xml:space="preserve">Republici </w:t>
      </w:r>
      <w:r w:rsidRPr="00FC2E9A">
        <w:t xml:space="preserve">Hrvatskoj su </w:t>
      </w:r>
      <w:r w:rsidR="00EC76DE">
        <w:t xml:space="preserve">posebno </w:t>
      </w:r>
      <w:r w:rsidRPr="00FC2E9A">
        <w:t>izraženi te je stoga potrebno pronaći načine</w:t>
      </w:r>
      <w:r w:rsidR="00FE52BE" w:rsidRPr="00FC2E9A">
        <w:t xml:space="preserve"> </w:t>
      </w:r>
      <w:r w:rsidRPr="00FC2E9A">
        <w:t xml:space="preserve">da se </w:t>
      </w:r>
      <w:r w:rsidR="00406799">
        <w:t xml:space="preserve">Republika </w:t>
      </w:r>
      <w:r w:rsidRPr="00FC2E9A">
        <w:t>Hrvatska s njima suoči i da im se prilagodi, kako bi postala</w:t>
      </w:r>
      <w:r w:rsidRPr="00FC2E9A">
        <w:rPr>
          <w:spacing w:val="-9"/>
        </w:rPr>
        <w:t xml:space="preserve"> </w:t>
      </w:r>
      <w:r w:rsidRPr="00FC2E9A">
        <w:t>kvalitetnije</w:t>
      </w:r>
      <w:r w:rsidRPr="00FC2E9A">
        <w:rPr>
          <w:spacing w:val="-8"/>
        </w:rPr>
        <w:t xml:space="preserve"> </w:t>
      </w:r>
      <w:r w:rsidRPr="00FC2E9A">
        <w:t>i</w:t>
      </w:r>
      <w:r w:rsidRPr="00FC2E9A">
        <w:rPr>
          <w:spacing w:val="-8"/>
        </w:rPr>
        <w:t xml:space="preserve"> </w:t>
      </w:r>
      <w:r w:rsidRPr="00FC2E9A">
        <w:t>poželjnije</w:t>
      </w:r>
      <w:r w:rsidRPr="00FC2E9A">
        <w:rPr>
          <w:spacing w:val="-7"/>
        </w:rPr>
        <w:t xml:space="preserve"> </w:t>
      </w:r>
      <w:r w:rsidRPr="00FC2E9A">
        <w:t>mjesto</w:t>
      </w:r>
      <w:r w:rsidRPr="00FC2E9A">
        <w:rPr>
          <w:spacing w:val="-6"/>
        </w:rPr>
        <w:t xml:space="preserve"> </w:t>
      </w:r>
      <w:r w:rsidRPr="00FC2E9A">
        <w:t>za</w:t>
      </w:r>
      <w:r w:rsidRPr="00FC2E9A">
        <w:rPr>
          <w:spacing w:val="-8"/>
        </w:rPr>
        <w:t xml:space="preserve"> </w:t>
      </w:r>
      <w:r w:rsidRPr="00FC2E9A">
        <w:t>život</w:t>
      </w:r>
      <w:r w:rsidRPr="00FC2E9A">
        <w:rPr>
          <w:spacing w:val="-8"/>
        </w:rPr>
        <w:t xml:space="preserve"> </w:t>
      </w:r>
      <w:r w:rsidRPr="00FC2E9A">
        <w:t>sadašnjih</w:t>
      </w:r>
      <w:r w:rsidRPr="00FC2E9A">
        <w:rPr>
          <w:spacing w:val="-8"/>
        </w:rPr>
        <w:t xml:space="preserve"> </w:t>
      </w:r>
      <w:r w:rsidRPr="00FC2E9A">
        <w:t>i</w:t>
      </w:r>
      <w:r w:rsidRPr="00FC2E9A">
        <w:rPr>
          <w:spacing w:val="-8"/>
        </w:rPr>
        <w:t xml:space="preserve"> </w:t>
      </w:r>
      <w:r w:rsidRPr="00FC2E9A">
        <w:t>budućih</w:t>
      </w:r>
      <w:r w:rsidRPr="00FC2E9A">
        <w:rPr>
          <w:spacing w:val="-8"/>
        </w:rPr>
        <w:t xml:space="preserve"> </w:t>
      </w:r>
      <w:r w:rsidRPr="00FC2E9A">
        <w:t>stanovnika.</w:t>
      </w:r>
      <w:r w:rsidRPr="00FC2E9A">
        <w:rPr>
          <w:spacing w:val="-8"/>
        </w:rPr>
        <w:t xml:space="preserve"> </w:t>
      </w:r>
      <w:r w:rsidRPr="00FC2E9A">
        <w:t>Tome</w:t>
      </w:r>
      <w:r w:rsidRPr="00FC2E9A">
        <w:rPr>
          <w:spacing w:val="-7"/>
        </w:rPr>
        <w:t xml:space="preserve"> </w:t>
      </w:r>
      <w:r w:rsidRPr="00FC2E9A">
        <w:t>je</w:t>
      </w:r>
      <w:r w:rsidRPr="00FC2E9A">
        <w:rPr>
          <w:spacing w:val="-7"/>
        </w:rPr>
        <w:t xml:space="preserve"> </w:t>
      </w:r>
      <w:r w:rsidRPr="00FC2E9A">
        <w:t>nužno</w:t>
      </w:r>
      <w:r w:rsidRPr="00FC2E9A">
        <w:rPr>
          <w:spacing w:val="-6"/>
        </w:rPr>
        <w:t xml:space="preserve"> </w:t>
      </w:r>
      <w:r w:rsidRPr="00FC2E9A">
        <w:t xml:space="preserve">pristupiti strateški, izradom višesektorske nacionalne strategije </w:t>
      </w:r>
      <w:r w:rsidR="00BE7AC0">
        <w:t>na</w:t>
      </w:r>
      <w:r w:rsidR="00BE7AC0" w:rsidRPr="00FC2E9A">
        <w:t xml:space="preserve"> </w:t>
      </w:r>
      <w:r w:rsidRPr="00FC2E9A">
        <w:t>području demografskog razvoja.</w:t>
      </w:r>
    </w:p>
    <w:p w14:paraId="780F1C6D" w14:textId="77777777" w:rsidR="00270BDB" w:rsidRPr="00FC2E9A" w:rsidRDefault="00F56994" w:rsidP="00CF4BB4">
      <w:pPr>
        <w:pStyle w:val="BodyText"/>
      </w:pPr>
      <w:r w:rsidRPr="00FC2E9A">
        <w:t>Strategija demografske revitalizacije do 2033. godine dugoročni je akt strateškog planiranja koji ima za cilj podržati provedbu Nacionalne razvojne strategije Republike Hrvatske do 2030. godine. Svrha ovog</w:t>
      </w:r>
      <w:r w:rsidR="00D64D36">
        <w:t>a</w:t>
      </w:r>
      <w:r w:rsidRPr="00FC2E9A">
        <w:t xml:space="preserve"> dokumenta jest oblikovati strateške ciljeve demografske revitalizacije te definirati ključna područja</w:t>
      </w:r>
      <w:r w:rsidRPr="00FC2E9A">
        <w:rPr>
          <w:spacing w:val="-8"/>
        </w:rPr>
        <w:t xml:space="preserve"> </w:t>
      </w:r>
      <w:r w:rsidRPr="00FC2E9A">
        <w:t>intervencije</w:t>
      </w:r>
      <w:r w:rsidRPr="00FC2E9A">
        <w:rPr>
          <w:spacing w:val="-10"/>
        </w:rPr>
        <w:t xml:space="preserve"> </w:t>
      </w:r>
      <w:r w:rsidRPr="00FC2E9A">
        <w:t>za</w:t>
      </w:r>
      <w:r w:rsidRPr="00FC2E9A">
        <w:rPr>
          <w:spacing w:val="-8"/>
        </w:rPr>
        <w:t xml:space="preserve"> </w:t>
      </w:r>
      <w:r w:rsidRPr="00FC2E9A">
        <w:t>utjecanje</w:t>
      </w:r>
      <w:r w:rsidRPr="00FC2E9A">
        <w:rPr>
          <w:spacing w:val="-10"/>
        </w:rPr>
        <w:t xml:space="preserve"> </w:t>
      </w:r>
      <w:r w:rsidRPr="00FC2E9A">
        <w:t>na</w:t>
      </w:r>
      <w:r w:rsidRPr="00FC2E9A">
        <w:rPr>
          <w:spacing w:val="-8"/>
        </w:rPr>
        <w:t xml:space="preserve"> </w:t>
      </w:r>
      <w:r w:rsidRPr="00FC2E9A">
        <w:t>prognozirani</w:t>
      </w:r>
      <w:r w:rsidRPr="00FC2E9A">
        <w:rPr>
          <w:spacing w:val="-8"/>
        </w:rPr>
        <w:t xml:space="preserve"> </w:t>
      </w:r>
      <w:r w:rsidRPr="00FC2E9A">
        <w:t>demografski</w:t>
      </w:r>
      <w:r w:rsidRPr="00FC2E9A">
        <w:rPr>
          <w:spacing w:val="-10"/>
        </w:rPr>
        <w:t xml:space="preserve"> </w:t>
      </w:r>
      <w:r w:rsidRPr="00FC2E9A">
        <w:t>razvoj</w:t>
      </w:r>
      <w:r w:rsidRPr="00FC2E9A">
        <w:rPr>
          <w:spacing w:val="-8"/>
        </w:rPr>
        <w:t xml:space="preserve"> </w:t>
      </w:r>
      <w:r w:rsidRPr="00FC2E9A">
        <w:t>zemlje.</w:t>
      </w:r>
      <w:r w:rsidRPr="00FC2E9A">
        <w:rPr>
          <w:spacing w:val="-8"/>
        </w:rPr>
        <w:t xml:space="preserve"> </w:t>
      </w:r>
      <w:r w:rsidR="00CE639F" w:rsidRPr="00FC2E9A">
        <w:t>Strategija</w:t>
      </w:r>
      <w:r w:rsidRPr="00FC2E9A" w:rsidDel="005A7AC0">
        <w:rPr>
          <w:spacing w:val="-8"/>
        </w:rPr>
        <w:t xml:space="preserve"> </w:t>
      </w:r>
      <w:r w:rsidRPr="00FC2E9A">
        <w:t xml:space="preserve">naglašava važnost prevencije budućih izazova i poteškoća djelovanjem na njihove uzroke. Politike usmjerene na demografske procese i strukture trebaju se usredotočiti na demografsku održivost i buduće planiranje uz uvažavanje ograničenja prošlih i uglavnom zadanih demografskih </w:t>
      </w:r>
      <w:r w:rsidRPr="00FC2E9A">
        <w:rPr>
          <w:spacing w:val="-2"/>
        </w:rPr>
        <w:t>kretanja.</w:t>
      </w:r>
    </w:p>
    <w:p w14:paraId="76C28C37" w14:textId="77777777" w:rsidR="00270BDB" w:rsidRPr="00FC2E9A" w:rsidRDefault="005A7AC0" w:rsidP="00CF4BB4">
      <w:pPr>
        <w:pStyle w:val="BodyText"/>
      </w:pPr>
      <w:r w:rsidRPr="00FC2E9A">
        <w:t xml:space="preserve">Važnost provedbe demografske politike očituje se u brojnosti akata strateškog planiranja u </w:t>
      </w:r>
      <w:r w:rsidR="00D848A7">
        <w:t xml:space="preserve">Republici </w:t>
      </w:r>
      <w:r w:rsidRPr="00FC2E9A">
        <w:t>Hrvatskoj koji neposredno ili posredno</w:t>
      </w:r>
      <w:r w:rsidRPr="00FC2E9A">
        <w:rPr>
          <w:spacing w:val="40"/>
        </w:rPr>
        <w:t xml:space="preserve"> </w:t>
      </w:r>
      <w:r w:rsidRPr="00FC2E9A">
        <w:t>definiraju</w:t>
      </w:r>
      <w:r w:rsidRPr="00FC2E9A">
        <w:rPr>
          <w:spacing w:val="-13"/>
        </w:rPr>
        <w:t xml:space="preserve"> </w:t>
      </w:r>
      <w:r w:rsidRPr="00FC2E9A">
        <w:t>ciljeve,</w:t>
      </w:r>
      <w:r w:rsidRPr="00FC2E9A">
        <w:rPr>
          <w:spacing w:val="-14"/>
        </w:rPr>
        <w:t xml:space="preserve"> </w:t>
      </w:r>
      <w:r w:rsidRPr="00FC2E9A">
        <w:t>mjere</w:t>
      </w:r>
      <w:r w:rsidRPr="00FC2E9A">
        <w:rPr>
          <w:spacing w:val="-12"/>
        </w:rPr>
        <w:t xml:space="preserve"> </w:t>
      </w:r>
      <w:r w:rsidRPr="00FC2E9A">
        <w:t>i</w:t>
      </w:r>
      <w:r w:rsidRPr="00FC2E9A">
        <w:rPr>
          <w:spacing w:val="-13"/>
        </w:rPr>
        <w:t xml:space="preserve"> </w:t>
      </w:r>
      <w:r w:rsidRPr="00FC2E9A">
        <w:t>akcije</w:t>
      </w:r>
      <w:r w:rsidRPr="00FC2E9A">
        <w:rPr>
          <w:spacing w:val="-12"/>
        </w:rPr>
        <w:t xml:space="preserve"> </w:t>
      </w:r>
      <w:r w:rsidRPr="00FC2E9A">
        <w:t>važne</w:t>
      </w:r>
      <w:r w:rsidRPr="00FC2E9A">
        <w:rPr>
          <w:spacing w:val="-13"/>
        </w:rPr>
        <w:t xml:space="preserve"> </w:t>
      </w:r>
      <w:r w:rsidRPr="00FC2E9A">
        <w:t>za</w:t>
      </w:r>
      <w:r w:rsidRPr="00FC2E9A">
        <w:rPr>
          <w:spacing w:val="-12"/>
        </w:rPr>
        <w:t xml:space="preserve"> njenu </w:t>
      </w:r>
      <w:r w:rsidRPr="00FC2E9A">
        <w:t>provedbu</w:t>
      </w:r>
      <w:r w:rsidRPr="00FC2E9A">
        <w:rPr>
          <w:spacing w:val="-13"/>
        </w:rPr>
        <w:t xml:space="preserve"> </w:t>
      </w:r>
      <w:r w:rsidR="00BE7AC0">
        <w:t>na</w:t>
      </w:r>
      <w:r w:rsidR="00BE7AC0" w:rsidRPr="00FC2E9A">
        <w:rPr>
          <w:spacing w:val="-13"/>
        </w:rPr>
        <w:t xml:space="preserve"> </w:t>
      </w:r>
      <w:r w:rsidRPr="00FC2E9A">
        <w:t>različitim</w:t>
      </w:r>
      <w:r w:rsidRPr="00FC2E9A">
        <w:rPr>
          <w:spacing w:val="-12"/>
        </w:rPr>
        <w:t xml:space="preserve"> </w:t>
      </w:r>
      <w:r w:rsidRPr="00FC2E9A">
        <w:t>područjima.</w:t>
      </w:r>
      <w:r w:rsidRPr="00FC2E9A">
        <w:rPr>
          <w:spacing w:val="-10"/>
        </w:rPr>
        <w:t xml:space="preserve"> </w:t>
      </w:r>
      <w:r w:rsidRPr="00FC2E9A">
        <w:t>Brojne javne</w:t>
      </w:r>
      <w:r w:rsidRPr="00FC2E9A">
        <w:rPr>
          <w:spacing w:val="37"/>
        </w:rPr>
        <w:t xml:space="preserve"> </w:t>
      </w:r>
      <w:r w:rsidRPr="00FC2E9A">
        <w:t>politike</w:t>
      </w:r>
      <w:r w:rsidRPr="00FC2E9A">
        <w:rPr>
          <w:spacing w:val="35"/>
        </w:rPr>
        <w:t xml:space="preserve"> </w:t>
      </w:r>
      <w:r w:rsidRPr="00FC2E9A">
        <w:t>usko</w:t>
      </w:r>
      <w:r w:rsidRPr="00FC2E9A">
        <w:rPr>
          <w:spacing w:val="38"/>
        </w:rPr>
        <w:t xml:space="preserve"> </w:t>
      </w:r>
      <w:r w:rsidRPr="00FC2E9A">
        <w:t>su</w:t>
      </w:r>
      <w:r w:rsidRPr="00FC2E9A">
        <w:rPr>
          <w:spacing w:val="36"/>
        </w:rPr>
        <w:t xml:space="preserve"> </w:t>
      </w:r>
      <w:r w:rsidRPr="00FC2E9A">
        <w:t>povezane</w:t>
      </w:r>
      <w:r w:rsidRPr="00FC2E9A">
        <w:rPr>
          <w:spacing w:val="37"/>
        </w:rPr>
        <w:t xml:space="preserve"> </w:t>
      </w:r>
      <w:r w:rsidRPr="00FC2E9A">
        <w:t>s</w:t>
      </w:r>
      <w:r w:rsidRPr="00FC2E9A">
        <w:rPr>
          <w:spacing w:val="37"/>
        </w:rPr>
        <w:t xml:space="preserve"> </w:t>
      </w:r>
      <w:r w:rsidRPr="00FC2E9A">
        <w:t>demografskim</w:t>
      </w:r>
      <w:r w:rsidRPr="00FC2E9A">
        <w:rPr>
          <w:spacing w:val="37"/>
        </w:rPr>
        <w:t xml:space="preserve"> </w:t>
      </w:r>
      <w:r w:rsidRPr="00FC2E9A">
        <w:t>razvojem,</w:t>
      </w:r>
      <w:r w:rsidRPr="00FC2E9A">
        <w:rPr>
          <w:spacing w:val="37"/>
        </w:rPr>
        <w:t xml:space="preserve"> a</w:t>
      </w:r>
      <w:r w:rsidRPr="00FC2E9A" w:rsidDel="005A7AC0">
        <w:rPr>
          <w:spacing w:val="37"/>
        </w:rPr>
        <w:t xml:space="preserve"> </w:t>
      </w:r>
      <w:r w:rsidRPr="00FC2E9A">
        <w:t>jedan</w:t>
      </w:r>
      <w:r w:rsidRPr="00FC2E9A">
        <w:rPr>
          <w:spacing w:val="80"/>
        </w:rPr>
        <w:t xml:space="preserve"> </w:t>
      </w:r>
      <w:r w:rsidRPr="00FC2E9A">
        <w:t>od</w:t>
      </w:r>
      <w:r w:rsidRPr="00FC2E9A">
        <w:rPr>
          <w:spacing w:val="80"/>
        </w:rPr>
        <w:t xml:space="preserve"> </w:t>
      </w:r>
      <w:r w:rsidRPr="00FC2E9A">
        <w:t>ključnih</w:t>
      </w:r>
      <w:r w:rsidRPr="00FC2E9A">
        <w:rPr>
          <w:spacing w:val="80"/>
        </w:rPr>
        <w:t xml:space="preserve"> </w:t>
      </w:r>
      <w:r w:rsidRPr="00FC2E9A">
        <w:t>prioriteta</w:t>
      </w:r>
      <w:r w:rsidRPr="00FC2E9A">
        <w:rPr>
          <w:spacing w:val="80"/>
        </w:rPr>
        <w:t xml:space="preserve"> </w:t>
      </w:r>
      <w:r w:rsidRPr="00FC2E9A">
        <w:t>Strategije</w:t>
      </w:r>
      <w:r w:rsidRPr="00FC2E9A">
        <w:rPr>
          <w:spacing w:val="80"/>
        </w:rPr>
        <w:t xml:space="preserve"> </w:t>
      </w:r>
      <w:r w:rsidRPr="00FC2E9A">
        <w:t xml:space="preserve">jest </w:t>
      </w:r>
      <w:r w:rsidR="00B16513">
        <w:t>provedba</w:t>
      </w:r>
      <w:r w:rsidR="00B16513" w:rsidRPr="00FC2E9A">
        <w:t xml:space="preserve"> </w:t>
      </w:r>
      <w:r w:rsidRPr="00FC2E9A">
        <w:t xml:space="preserve">horizontalnih demografskih politika, </w:t>
      </w:r>
      <w:r w:rsidR="00656ADB">
        <w:t>što</w:t>
      </w:r>
      <w:r w:rsidR="00656ADB" w:rsidRPr="00FC2E9A">
        <w:t xml:space="preserve"> </w:t>
      </w:r>
      <w:r w:rsidRPr="00FC2E9A">
        <w:t>će služiti kao temelj za poboljšanje zakona, izradu i provođenje akcijskih planova i programa u drugim povezanim sektorima. Zbog toga će se svi oni</w:t>
      </w:r>
      <w:r w:rsidRPr="00FC2E9A">
        <w:rPr>
          <w:spacing w:val="-7"/>
        </w:rPr>
        <w:t xml:space="preserve"> </w:t>
      </w:r>
      <w:r w:rsidRPr="00FC2E9A">
        <w:t>u</w:t>
      </w:r>
      <w:r w:rsidRPr="00FC2E9A">
        <w:rPr>
          <w:spacing w:val="-7"/>
        </w:rPr>
        <w:t xml:space="preserve"> </w:t>
      </w:r>
      <w:r w:rsidRPr="00FC2E9A">
        <w:t>ovoj</w:t>
      </w:r>
      <w:r w:rsidRPr="00FC2E9A">
        <w:rPr>
          <w:spacing w:val="-7"/>
        </w:rPr>
        <w:t xml:space="preserve"> </w:t>
      </w:r>
      <w:r w:rsidRPr="00FC2E9A">
        <w:t>Strategiji</w:t>
      </w:r>
      <w:r w:rsidRPr="00FC2E9A">
        <w:rPr>
          <w:spacing w:val="-7"/>
        </w:rPr>
        <w:t xml:space="preserve"> </w:t>
      </w:r>
      <w:r w:rsidRPr="00FC2E9A">
        <w:t>navesti</w:t>
      </w:r>
      <w:r w:rsidRPr="00FC2E9A">
        <w:rPr>
          <w:spacing w:val="-6"/>
        </w:rPr>
        <w:t xml:space="preserve"> </w:t>
      </w:r>
      <w:r w:rsidRPr="00FC2E9A">
        <w:t>i</w:t>
      </w:r>
      <w:r w:rsidRPr="00FC2E9A">
        <w:rPr>
          <w:spacing w:val="-7"/>
        </w:rPr>
        <w:t xml:space="preserve"> </w:t>
      </w:r>
      <w:r w:rsidRPr="00FC2E9A">
        <w:t>povezati</w:t>
      </w:r>
      <w:r w:rsidRPr="00FC2E9A">
        <w:rPr>
          <w:spacing w:val="-7"/>
        </w:rPr>
        <w:t xml:space="preserve"> </w:t>
      </w:r>
      <w:r w:rsidRPr="00FC2E9A">
        <w:t>sa</w:t>
      </w:r>
      <w:r w:rsidRPr="00FC2E9A">
        <w:rPr>
          <w:spacing w:val="-7"/>
        </w:rPr>
        <w:t xml:space="preserve"> </w:t>
      </w:r>
      <w:r w:rsidRPr="00FC2E9A">
        <w:t>strateškim</w:t>
      </w:r>
      <w:r w:rsidRPr="00FC2E9A">
        <w:rPr>
          <w:spacing w:val="-6"/>
        </w:rPr>
        <w:t xml:space="preserve"> </w:t>
      </w:r>
      <w:r w:rsidRPr="00FC2E9A">
        <w:t>ciljevima</w:t>
      </w:r>
      <w:r w:rsidRPr="00FC2E9A">
        <w:rPr>
          <w:spacing w:val="-6"/>
        </w:rPr>
        <w:t xml:space="preserve"> </w:t>
      </w:r>
      <w:r w:rsidRPr="00FC2E9A">
        <w:t>i</w:t>
      </w:r>
      <w:r w:rsidRPr="00FC2E9A">
        <w:rPr>
          <w:spacing w:val="-7"/>
        </w:rPr>
        <w:t xml:space="preserve"> </w:t>
      </w:r>
      <w:r w:rsidRPr="00FC2E9A">
        <w:t>smjernicama</w:t>
      </w:r>
      <w:r w:rsidRPr="00FC2E9A">
        <w:rPr>
          <w:spacing w:val="-6"/>
        </w:rPr>
        <w:t xml:space="preserve"> </w:t>
      </w:r>
      <w:r w:rsidRPr="00FC2E9A">
        <w:t>demografske</w:t>
      </w:r>
      <w:r w:rsidRPr="00FC2E9A">
        <w:rPr>
          <w:spacing w:val="-6"/>
        </w:rPr>
        <w:t xml:space="preserve"> </w:t>
      </w:r>
      <w:r w:rsidRPr="00FC2E9A">
        <w:t>revitalizacije. Populacijska</w:t>
      </w:r>
      <w:r w:rsidRPr="00FC2E9A">
        <w:rPr>
          <w:spacing w:val="40"/>
        </w:rPr>
        <w:t xml:space="preserve"> </w:t>
      </w:r>
      <w:r w:rsidRPr="00FC2E9A">
        <w:t>politika</w:t>
      </w:r>
      <w:r w:rsidRPr="00FC2E9A">
        <w:rPr>
          <w:spacing w:val="40"/>
        </w:rPr>
        <w:t xml:space="preserve"> </w:t>
      </w:r>
      <w:r w:rsidRPr="00FC2E9A">
        <w:t>neizostavan</w:t>
      </w:r>
      <w:r w:rsidRPr="00FC2E9A">
        <w:rPr>
          <w:spacing w:val="40"/>
        </w:rPr>
        <w:t xml:space="preserve"> </w:t>
      </w:r>
      <w:r w:rsidRPr="00FC2E9A">
        <w:t>je</w:t>
      </w:r>
      <w:r w:rsidRPr="00FC2E9A">
        <w:rPr>
          <w:spacing w:val="40"/>
        </w:rPr>
        <w:t xml:space="preserve"> </w:t>
      </w:r>
      <w:r w:rsidRPr="00FC2E9A">
        <w:t>dio</w:t>
      </w:r>
      <w:r w:rsidRPr="00FC2E9A">
        <w:rPr>
          <w:spacing w:val="40"/>
        </w:rPr>
        <w:t xml:space="preserve"> </w:t>
      </w:r>
      <w:r w:rsidRPr="00FC2E9A">
        <w:t>cjelokupnog</w:t>
      </w:r>
      <w:r w:rsidRPr="00FC2E9A">
        <w:rPr>
          <w:spacing w:val="40"/>
        </w:rPr>
        <w:t xml:space="preserve"> </w:t>
      </w:r>
      <w:r w:rsidRPr="00FC2E9A">
        <w:t>sustava</w:t>
      </w:r>
      <w:r w:rsidRPr="00FC2E9A">
        <w:rPr>
          <w:spacing w:val="40"/>
        </w:rPr>
        <w:t xml:space="preserve"> </w:t>
      </w:r>
      <w:r w:rsidRPr="00FC2E9A">
        <w:t>upravljanja</w:t>
      </w:r>
      <w:r w:rsidRPr="00FC2E9A">
        <w:rPr>
          <w:spacing w:val="40"/>
        </w:rPr>
        <w:t xml:space="preserve"> </w:t>
      </w:r>
      <w:r w:rsidRPr="00FC2E9A">
        <w:t>državom,</w:t>
      </w:r>
      <w:r w:rsidRPr="00FC2E9A">
        <w:rPr>
          <w:spacing w:val="40"/>
        </w:rPr>
        <w:t xml:space="preserve"> </w:t>
      </w:r>
      <w:r w:rsidRPr="00FC2E9A">
        <w:t>jer</w:t>
      </w:r>
      <w:r w:rsidRPr="00FC2E9A">
        <w:rPr>
          <w:spacing w:val="40"/>
        </w:rPr>
        <w:t xml:space="preserve"> </w:t>
      </w:r>
      <w:r w:rsidRPr="00FC2E9A">
        <w:t>je stanovništvo</w:t>
      </w:r>
      <w:r w:rsidRPr="00FC2E9A">
        <w:rPr>
          <w:spacing w:val="-11"/>
        </w:rPr>
        <w:t xml:space="preserve"> </w:t>
      </w:r>
      <w:r w:rsidRPr="00FC2E9A">
        <w:t>ključan</w:t>
      </w:r>
      <w:r w:rsidRPr="00FC2E9A">
        <w:rPr>
          <w:spacing w:val="-12"/>
        </w:rPr>
        <w:t xml:space="preserve"> </w:t>
      </w:r>
      <w:r w:rsidRPr="00FC2E9A">
        <w:t>čimbenik</w:t>
      </w:r>
      <w:r w:rsidRPr="00FC2E9A">
        <w:rPr>
          <w:spacing w:val="-11"/>
        </w:rPr>
        <w:t xml:space="preserve"> </w:t>
      </w:r>
      <w:r w:rsidRPr="00FC2E9A">
        <w:t>opstojnosti</w:t>
      </w:r>
      <w:r w:rsidRPr="00FC2E9A">
        <w:rPr>
          <w:spacing w:val="-11"/>
        </w:rPr>
        <w:t xml:space="preserve"> </w:t>
      </w:r>
      <w:r w:rsidRPr="00FC2E9A">
        <w:t>države.</w:t>
      </w:r>
      <w:r w:rsidRPr="00FC2E9A">
        <w:rPr>
          <w:spacing w:val="-11"/>
        </w:rPr>
        <w:t xml:space="preserve"> </w:t>
      </w:r>
      <w:r w:rsidRPr="00FC2E9A">
        <w:t>Uspostava</w:t>
      </w:r>
      <w:r w:rsidRPr="00FC2E9A">
        <w:rPr>
          <w:spacing w:val="-12"/>
        </w:rPr>
        <w:t xml:space="preserve"> </w:t>
      </w:r>
      <w:r w:rsidRPr="00FC2E9A">
        <w:t>i</w:t>
      </w:r>
      <w:r w:rsidRPr="00FC2E9A">
        <w:rPr>
          <w:spacing w:val="-12"/>
        </w:rPr>
        <w:t xml:space="preserve"> </w:t>
      </w:r>
      <w:r w:rsidRPr="00FC2E9A">
        <w:t>provedba</w:t>
      </w:r>
      <w:r w:rsidRPr="00FC2E9A">
        <w:rPr>
          <w:spacing w:val="-12"/>
        </w:rPr>
        <w:t xml:space="preserve"> </w:t>
      </w:r>
      <w:r w:rsidRPr="00FC2E9A">
        <w:t>moderne</w:t>
      </w:r>
      <w:r w:rsidRPr="00FC2E9A">
        <w:rPr>
          <w:spacing w:val="-13"/>
        </w:rPr>
        <w:t xml:space="preserve"> </w:t>
      </w:r>
      <w:r w:rsidRPr="00FC2E9A">
        <w:t>populacijske</w:t>
      </w:r>
      <w:r w:rsidRPr="00FC2E9A">
        <w:rPr>
          <w:spacing w:val="-11"/>
        </w:rPr>
        <w:t xml:space="preserve"> </w:t>
      </w:r>
      <w:r w:rsidRPr="00FC2E9A">
        <w:t>politike tijesno</w:t>
      </w:r>
      <w:r w:rsidRPr="00FC2E9A">
        <w:rPr>
          <w:spacing w:val="-6"/>
        </w:rPr>
        <w:t xml:space="preserve"> </w:t>
      </w:r>
      <w:r w:rsidRPr="00FC2E9A">
        <w:t>su</w:t>
      </w:r>
      <w:r w:rsidRPr="00FC2E9A">
        <w:rPr>
          <w:spacing w:val="-5"/>
        </w:rPr>
        <w:t xml:space="preserve"> </w:t>
      </w:r>
      <w:r w:rsidRPr="00FC2E9A">
        <w:t>povezane</w:t>
      </w:r>
      <w:r w:rsidRPr="00FC2E9A">
        <w:rPr>
          <w:spacing w:val="-4"/>
        </w:rPr>
        <w:t xml:space="preserve"> </w:t>
      </w:r>
      <w:r w:rsidRPr="00FC2E9A">
        <w:t>s</w:t>
      </w:r>
      <w:r w:rsidRPr="00FC2E9A">
        <w:rPr>
          <w:spacing w:val="-7"/>
        </w:rPr>
        <w:t xml:space="preserve"> </w:t>
      </w:r>
      <w:r w:rsidRPr="00FC2E9A">
        <w:t>osiguravanjem</w:t>
      </w:r>
      <w:r w:rsidRPr="00FC2E9A">
        <w:rPr>
          <w:spacing w:val="-6"/>
        </w:rPr>
        <w:t xml:space="preserve"> </w:t>
      </w:r>
      <w:r w:rsidRPr="00FC2E9A">
        <w:t>temeljnih</w:t>
      </w:r>
      <w:r w:rsidRPr="00FC2E9A">
        <w:rPr>
          <w:spacing w:val="-5"/>
        </w:rPr>
        <w:t xml:space="preserve"> </w:t>
      </w:r>
      <w:r w:rsidRPr="00FC2E9A">
        <w:t>ljudskih</w:t>
      </w:r>
      <w:r w:rsidRPr="00FC2E9A">
        <w:rPr>
          <w:spacing w:val="-5"/>
        </w:rPr>
        <w:t xml:space="preserve"> </w:t>
      </w:r>
      <w:r w:rsidRPr="00FC2E9A">
        <w:t>prava</w:t>
      </w:r>
      <w:r w:rsidRPr="00FC2E9A">
        <w:rPr>
          <w:spacing w:val="-4"/>
        </w:rPr>
        <w:t xml:space="preserve"> </w:t>
      </w:r>
      <w:r w:rsidRPr="00FC2E9A">
        <w:t>propisanih</w:t>
      </w:r>
      <w:r w:rsidRPr="00FC2E9A">
        <w:rPr>
          <w:spacing w:val="-6"/>
        </w:rPr>
        <w:t xml:space="preserve"> </w:t>
      </w:r>
      <w:r w:rsidRPr="00FC2E9A">
        <w:t>u</w:t>
      </w:r>
      <w:r w:rsidRPr="00FC2E9A">
        <w:rPr>
          <w:spacing w:val="-7"/>
        </w:rPr>
        <w:t xml:space="preserve"> </w:t>
      </w:r>
      <w:r w:rsidRPr="00FC2E9A">
        <w:t>Općoj</w:t>
      </w:r>
      <w:r w:rsidRPr="00FC2E9A">
        <w:rPr>
          <w:spacing w:val="-9"/>
        </w:rPr>
        <w:t xml:space="preserve"> </w:t>
      </w:r>
      <w:r w:rsidRPr="00FC2E9A">
        <w:t>deklaraciji</w:t>
      </w:r>
      <w:r w:rsidRPr="00FC2E9A">
        <w:rPr>
          <w:spacing w:val="-7"/>
        </w:rPr>
        <w:t xml:space="preserve"> </w:t>
      </w:r>
      <w:r w:rsidRPr="00FC2E9A">
        <w:t>o</w:t>
      </w:r>
      <w:r w:rsidRPr="00FC2E9A">
        <w:rPr>
          <w:spacing w:val="-3"/>
        </w:rPr>
        <w:t xml:space="preserve"> </w:t>
      </w:r>
      <w:r w:rsidRPr="00FC2E9A">
        <w:t>ljudskim pravima,</w:t>
      </w:r>
      <w:r w:rsidRPr="00FC2E9A">
        <w:rPr>
          <w:spacing w:val="-13"/>
        </w:rPr>
        <w:t xml:space="preserve"> </w:t>
      </w:r>
      <w:r w:rsidRPr="00FC2E9A">
        <w:t>stoga</w:t>
      </w:r>
      <w:r w:rsidRPr="00FC2E9A">
        <w:rPr>
          <w:spacing w:val="-12"/>
        </w:rPr>
        <w:t xml:space="preserve"> </w:t>
      </w:r>
      <w:r w:rsidRPr="00FC2E9A">
        <w:t>je</w:t>
      </w:r>
      <w:r w:rsidRPr="00FC2E9A">
        <w:rPr>
          <w:spacing w:val="-13"/>
        </w:rPr>
        <w:t xml:space="preserve"> </w:t>
      </w:r>
      <w:r w:rsidRPr="00FC2E9A">
        <w:t>ova</w:t>
      </w:r>
      <w:r w:rsidRPr="00FC2E9A">
        <w:rPr>
          <w:spacing w:val="-12"/>
        </w:rPr>
        <w:t xml:space="preserve"> </w:t>
      </w:r>
      <w:r w:rsidRPr="00FC2E9A">
        <w:t>politika</w:t>
      </w:r>
      <w:r w:rsidRPr="00FC2E9A">
        <w:rPr>
          <w:spacing w:val="-13"/>
        </w:rPr>
        <w:t xml:space="preserve"> </w:t>
      </w:r>
      <w:r w:rsidRPr="00FC2E9A">
        <w:t>u</w:t>
      </w:r>
      <w:r w:rsidRPr="00FC2E9A">
        <w:rPr>
          <w:spacing w:val="-12"/>
        </w:rPr>
        <w:t xml:space="preserve"> </w:t>
      </w:r>
      <w:r w:rsidRPr="00FC2E9A">
        <w:t>potpunosti</w:t>
      </w:r>
      <w:r w:rsidRPr="00FC2E9A">
        <w:rPr>
          <w:spacing w:val="-12"/>
        </w:rPr>
        <w:t xml:space="preserve"> </w:t>
      </w:r>
      <w:r w:rsidRPr="00FC2E9A">
        <w:t>dobrovoljna</w:t>
      </w:r>
      <w:r w:rsidRPr="00FC2E9A">
        <w:rPr>
          <w:spacing w:val="-12"/>
        </w:rPr>
        <w:t xml:space="preserve"> </w:t>
      </w:r>
      <w:r w:rsidRPr="00FC2E9A">
        <w:t>i</w:t>
      </w:r>
      <w:r w:rsidRPr="00FC2E9A">
        <w:rPr>
          <w:spacing w:val="-11"/>
        </w:rPr>
        <w:t xml:space="preserve"> </w:t>
      </w:r>
      <w:r w:rsidRPr="00FC2E9A">
        <w:t>temelji</w:t>
      </w:r>
      <w:r w:rsidRPr="00FC2E9A">
        <w:rPr>
          <w:spacing w:val="-13"/>
        </w:rPr>
        <w:t xml:space="preserve"> </w:t>
      </w:r>
      <w:r w:rsidRPr="00FC2E9A">
        <w:t>se</w:t>
      </w:r>
      <w:r w:rsidRPr="00FC2E9A">
        <w:rPr>
          <w:spacing w:val="-12"/>
        </w:rPr>
        <w:t xml:space="preserve"> </w:t>
      </w:r>
      <w:r w:rsidRPr="00FC2E9A">
        <w:t>na</w:t>
      </w:r>
      <w:r w:rsidRPr="00FC2E9A">
        <w:rPr>
          <w:spacing w:val="-12"/>
        </w:rPr>
        <w:t xml:space="preserve"> </w:t>
      </w:r>
      <w:r w:rsidRPr="00FC2E9A">
        <w:t>ravnopravnosti</w:t>
      </w:r>
      <w:r w:rsidRPr="00FC2E9A">
        <w:rPr>
          <w:spacing w:val="-13"/>
        </w:rPr>
        <w:t xml:space="preserve"> </w:t>
      </w:r>
      <w:r w:rsidRPr="00FC2E9A">
        <w:t>među</w:t>
      </w:r>
      <w:r w:rsidRPr="00FC2E9A">
        <w:rPr>
          <w:spacing w:val="-13"/>
        </w:rPr>
        <w:t xml:space="preserve"> </w:t>
      </w:r>
      <w:r w:rsidRPr="00FC2E9A">
        <w:t>spolovima. Za</w:t>
      </w:r>
      <w:r w:rsidRPr="00FC2E9A">
        <w:rPr>
          <w:spacing w:val="36"/>
        </w:rPr>
        <w:t xml:space="preserve"> </w:t>
      </w:r>
      <w:r w:rsidRPr="00FC2E9A">
        <w:t>osiguranje</w:t>
      </w:r>
      <w:r w:rsidRPr="00FC2E9A">
        <w:rPr>
          <w:spacing w:val="35"/>
        </w:rPr>
        <w:t xml:space="preserve"> </w:t>
      </w:r>
      <w:r w:rsidRPr="00FC2E9A">
        <w:t>održivoga</w:t>
      </w:r>
      <w:r w:rsidRPr="00FC2E9A">
        <w:rPr>
          <w:spacing w:val="36"/>
        </w:rPr>
        <w:t xml:space="preserve"> </w:t>
      </w:r>
      <w:r w:rsidRPr="00FC2E9A">
        <w:t>demografskog</w:t>
      </w:r>
      <w:r w:rsidRPr="00FC2E9A">
        <w:rPr>
          <w:spacing w:val="36"/>
        </w:rPr>
        <w:t xml:space="preserve"> </w:t>
      </w:r>
      <w:r w:rsidRPr="00FC2E9A">
        <w:t>razvoja</w:t>
      </w:r>
      <w:r w:rsidRPr="00FC2E9A">
        <w:rPr>
          <w:spacing w:val="34"/>
        </w:rPr>
        <w:t xml:space="preserve"> </w:t>
      </w:r>
      <w:r w:rsidR="00D848A7" w:rsidRPr="00880190">
        <w:t xml:space="preserve">Republike </w:t>
      </w:r>
      <w:r w:rsidRPr="00FC2E9A">
        <w:t>Hrvatske</w:t>
      </w:r>
      <w:r w:rsidRPr="00FC2E9A">
        <w:rPr>
          <w:spacing w:val="35"/>
        </w:rPr>
        <w:t xml:space="preserve"> </w:t>
      </w:r>
      <w:r w:rsidRPr="00FC2E9A">
        <w:t>ključno</w:t>
      </w:r>
      <w:r w:rsidRPr="00FC2E9A">
        <w:rPr>
          <w:spacing w:val="35"/>
        </w:rPr>
        <w:t xml:space="preserve"> </w:t>
      </w:r>
      <w:r w:rsidRPr="00FC2E9A">
        <w:t>je</w:t>
      </w:r>
      <w:r w:rsidRPr="00FC2E9A">
        <w:rPr>
          <w:spacing w:val="37"/>
        </w:rPr>
        <w:t xml:space="preserve"> </w:t>
      </w:r>
      <w:r w:rsidRPr="00FC2E9A">
        <w:t>primjenjivati</w:t>
      </w:r>
      <w:r w:rsidRPr="00FC2E9A">
        <w:rPr>
          <w:spacing w:val="37"/>
        </w:rPr>
        <w:t xml:space="preserve"> </w:t>
      </w:r>
      <w:r w:rsidRPr="00FC2E9A">
        <w:t>mjere</w:t>
      </w:r>
      <w:r w:rsidRPr="00FC2E9A">
        <w:rPr>
          <w:spacing w:val="37"/>
        </w:rPr>
        <w:t xml:space="preserve"> </w:t>
      </w:r>
      <w:r w:rsidR="00BE7AC0">
        <w:t>na</w:t>
      </w:r>
      <w:r w:rsidR="00BE7AC0" w:rsidRPr="00FC2E9A">
        <w:rPr>
          <w:spacing w:val="33"/>
        </w:rPr>
        <w:t xml:space="preserve"> </w:t>
      </w:r>
      <w:r w:rsidRPr="00FC2E9A">
        <w:t>različitim područjima javne politike, kao što su socijalna, obrazovna, zdravstvena i druge, koje trebaju djelovati sinergijski</w:t>
      </w:r>
      <w:r w:rsidRPr="00FC2E9A">
        <w:rPr>
          <w:spacing w:val="42"/>
        </w:rPr>
        <w:t xml:space="preserve"> </w:t>
      </w:r>
      <w:r w:rsidRPr="00FC2E9A">
        <w:t>i</w:t>
      </w:r>
      <w:r w:rsidRPr="00FC2E9A">
        <w:rPr>
          <w:spacing w:val="41"/>
        </w:rPr>
        <w:t xml:space="preserve"> </w:t>
      </w:r>
      <w:r w:rsidRPr="00FC2E9A">
        <w:t>omogućiti</w:t>
      </w:r>
      <w:r w:rsidRPr="00FC2E9A">
        <w:rPr>
          <w:spacing w:val="41"/>
        </w:rPr>
        <w:t xml:space="preserve"> </w:t>
      </w:r>
      <w:r w:rsidRPr="00FC2E9A">
        <w:t>optimalnu</w:t>
      </w:r>
      <w:r w:rsidRPr="00FC2E9A">
        <w:rPr>
          <w:spacing w:val="43"/>
        </w:rPr>
        <w:t xml:space="preserve"> </w:t>
      </w:r>
      <w:r w:rsidRPr="00FC2E9A">
        <w:t>upotrebu</w:t>
      </w:r>
      <w:r w:rsidRPr="00FC2E9A">
        <w:rPr>
          <w:spacing w:val="41"/>
        </w:rPr>
        <w:t xml:space="preserve"> </w:t>
      </w:r>
      <w:r w:rsidRPr="00FC2E9A">
        <w:t>resursa</w:t>
      </w:r>
      <w:r w:rsidRPr="00FC2E9A">
        <w:rPr>
          <w:spacing w:val="40"/>
        </w:rPr>
        <w:t xml:space="preserve"> </w:t>
      </w:r>
      <w:r w:rsidRPr="00FC2E9A">
        <w:t>kako</w:t>
      </w:r>
      <w:r w:rsidRPr="00FC2E9A">
        <w:rPr>
          <w:spacing w:val="43"/>
        </w:rPr>
        <w:t xml:space="preserve"> </w:t>
      </w:r>
      <w:r w:rsidRPr="00FC2E9A">
        <w:t>bi</w:t>
      </w:r>
      <w:r w:rsidRPr="00FC2E9A">
        <w:rPr>
          <w:spacing w:val="43"/>
        </w:rPr>
        <w:t xml:space="preserve"> </w:t>
      </w:r>
      <w:r w:rsidRPr="00FC2E9A">
        <w:t>se</w:t>
      </w:r>
      <w:r w:rsidRPr="00FC2E9A">
        <w:rPr>
          <w:spacing w:val="43"/>
        </w:rPr>
        <w:t xml:space="preserve"> </w:t>
      </w:r>
      <w:r w:rsidRPr="00FC2E9A">
        <w:t>postigli</w:t>
      </w:r>
      <w:r w:rsidRPr="00FC2E9A">
        <w:rPr>
          <w:spacing w:val="40"/>
        </w:rPr>
        <w:t xml:space="preserve"> </w:t>
      </w:r>
      <w:r w:rsidRPr="00FC2E9A">
        <w:t>željeni</w:t>
      </w:r>
      <w:r w:rsidRPr="00FC2E9A">
        <w:rPr>
          <w:spacing w:val="41"/>
        </w:rPr>
        <w:t xml:space="preserve"> </w:t>
      </w:r>
      <w:r w:rsidRPr="00FC2E9A">
        <w:t>ciljevi,</w:t>
      </w:r>
      <w:r w:rsidRPr="00FC2E9A">
        <w:rPr>
          <w:spacing w:val="43"/>
        </w:rPr>
        <w:t xml:space="preserve"> </w:t>
      </w:r>
      <w:r w:rsidRPr="00FC2E9A">
        <w:t>uključujući</w:t>
      </w:r>
      <w:r w:rsidRPr="00FC2E9A">
        <w:rPr>
          <w:spacing w:val="41"/>
        </w:rPr>
        <w:t xml:space="preserve"> </w:t>
      </w:r>
      <w:r w:rsidRPr="00FC2E9A">
        <w:rPr>
          <w:spacing w:val="-10"/>
        </w:rPr>
        <w:t>i</w:t>
      </w:r>
      <w:r w:rsidR="008F40D9" w:rsidRPr="00FC2E9A">
        <w:rPr>
          <w:spacing w:val="-10"/>
        </w:rPr>
        <w:t xml:space="preserve"> </w:t>
      </w:r>
      <w:r w:rsidR="00F56994" w:rsidRPr="00FC2E9A">
        <w:rPr>
          <w:spacing w:val="-2"/>
        </w:rPr>
        <w:t>demografske.</w:t>
      </w:r>
    </w:p>
    <w:p w14:paraId="208A0C40" w14:textId="77777777" w:rsidR="00270BDB" w:rsidRPr="00FC2E9A" w:rsidRDefault="00F56994" w:rsidP="00CF4BB4">
      <w:pPr>
        <w:pStyle w:val="BodyText"/>
      </w:pPr>
      <w:r w:rsidRPr="00FC2E9A">
        <w:lastRenderedPageBreak/>
        <w:t>Sadašnje</w:t>
      </w:r>
      <w:r w:rsidRPr="00FC2E9A">
        <w:rPr>
          <w:spacing w:val="-7"/>
        </w:rPr>
        <w:t xml:space="preserve"> </w:t>
      </w:r>
      <w:r w:rsidRPr="00FC2E9A">
        <w:t>i</w:t>
      </w:r>
      <w:r w:rsidRPr="00FC2E9A">
        <w:rPr>
          <w:spacing w:val="-10"/>
        </w:rPr>
        <w:t xml:space="preserve"> </w:t>
      </w:r>
      <w:r w:rsidRPr="00FC2E9A">
        <w:t>očekivane</w:t>
      </w:r>
      <w:r w:rsidRPr="00FC2E9A">
        <w:rPr>
          <w:spacing w:val="-9"/>
        </w:rPr>
        <w:t xml:space="preserve"> </w:t>
      </w:r>
      <w:r w:rsidRPr="00FC2E9A">
        <w:t>demografske</w:t>
      </w:r>
      <w:r w:rsidRPr="00FC2E9A">
        <w:rPr>
          <w:spacing w:val="-7"/>
        </w:rPr>
        <w:t xml:space="preserve"> </w:t>
      </w:r>
      <w:r w:rsidRPr="00FC2E9A">
        <w:t>promjene</w:t>
      </w:r>
      <w:r w:rsidRPr="00FC2E9A">
        <w:rPr>
          <w:spacing w:val="-10"/>
        </w:rPr>
        <w:t xml:space="preserve"> </w:t>
      </w:r>
      <w:r w:rsidRPr="00FC2E9A">
        <w:t>zahtijevaju</w:t>
      </w:r>
      <w:r w:rsidRPr="00FC2E9A">
        <w:rPr>
          <w:spacing w:val="-8"/>
        </w:rPr>
        <w:t xml:space="preserve"> </w:t>
      </w:r>
      <w:r w:rsidRPr="00FC2E9A">
        <w:t>usvajanje</w:t>
      </w:r>
      <w:r w:rsidRPr="00FC2E9A">
        <w:rPr>
          <w:spacing w:val="-7"/>
        </w:rPr>
        <w:t xml:space="preserve"> </w:t>
      </w:r>
      <w:r w:rsidR="009F0816" w:rsidRPr="00FC2E9A">
        <w:rPr>
          <w:spacing w:val="-7"/>
        </w:rPr>
        <w:t xml:space="preserve">i provedbu </w:t>
      </w:r>
      <w:r w:rsidRPr="00FC2E9A">
        <w:t>demografske</w:t>
      </w:r>
      <w:r w:rsidRPr="00FC2E9A">
        <w:rPr>
          <w:spacing w:val="-9"/>
        </w:rPr>
        <w:t xml:space="preserve"> </w:t>
      </w:r>
      <w:r w:rsidRPr="00FC2E9A">
        <w:t>strategije</w:t>
      </w:r>
      <w:r w:rsidRPr="00FC2E9A">
        <w:rPr>
          <w:spacing w:val="-10"/>
        </w:rPr>
        <w:t xml:space="preserve"> </w:t>
      </w:r>
      <w:r w:rsidRPr="00FC2E9A">
        <w:t xml:space="preserve">koja će se usmjeriti na stvaranje poticajnog okruženja za djecu i mlade, prilagodbu brojnih javnih politika demografskim izazovima (posebice </w:t>
      </w:r>
      <w:r w:rsidR="00BE7AC0">
        <w:t>na</w:t>
      </w:r>
      <w:r w:rsidR="00BE7AC0" w:rsidRPr="00FC2E9A">
        <w:t xml:space="preserve"> </w:t>
      </w:r>
      <w:r w:rsidRPr="00FC2E9A">
        <w:t>području obiteljske politike, mirovinske politike, obrazovanja i zdravstva),</w:t>
      </w:r>
      <w:r w:rsidRPr="00FC2E9A">
        <w:rPr>
          <w:spacing w:val="-7"/>
        </w:rPr>
        <w:t xml:space="preserve"> </w:t>
      </w:r>
      <w:r w:rsidRPr="00FC2E9A">
        <w:t>poticanje</w:t>
      </w:r>
      <w:r w:rsidRPr="00FC2E9A">
        <w:rPr>
          <w:spacing w:val="-10"/>
        </w:rPr>
        <w:t xml:space="preserve"> </w:t>
      </w:r>
      <w:r w:rsidRPr="00FC2E9A">
        <w:t>visoke</w:t>
      </w:r>
      <w:r w:rsidRPr="00FC2E9A">
        <w:rPr>
          <w:spacing w:val="-9"/>
        </w:rPr>
        <w:t xml:space="preserve"> </w:t>
      </w:r>
      <w:r w:rsidRPr="00FC2E9A">
        <w:t>razine</w:t>
      </w:r>
      <w:r w:rsidRPr="00FC2E9A">
        <w:rPr>
          <w:spacing w:val="-7"/>
        </w:rPr>
        <w:t xml:space="preserve"> </w:t>
      </w:r>
      <w:r w:rsidRPr="00FC2E9A">
        <w:t>zaposlenosti,</w:t>
      </w:r>
      <w:r w:rsidRPr="00FC2E9A">
        <w:rPr>
          <w:spacing w:val="-7"/>
        </w:rPr>
        <w:t xml:space="preserve"> </w:t>
      </w:r>
      <w:r w:rsidRPr="00FC2E9A">
        <w:t>poboljšanje</w:t>
      </w:r>
      <w:r w:rsidRPr="00FC2E9A">
        <w:rPr>
          <w:spacing w:val="-7"/>
        </w:rPr>
        <w:t xml:space="preserve"> </w:t>
      </w:r>
      <w:r w:rsidRPr="00FC2E9A">
        <w:t>zdravlja</w:t>
      </w:r>
      <w:r w:rsidRPr="00FC2E9A">
        <w:rPr>
          <w:spacing w:val="-8"/>
        </w:rPr>
        <w:t xml:space="preserve"> </w:t>
      </w:r>
      <w:r w:rsidRPr="00FC2E9A">
        <w:t>populacije,</w:t>
      </w:r>
      <w:r w:rsidRPr="00FC2E9A">
        <w:rPr>
          <w:spacing w:val="-7"/>
        </w:rPr>
        <w:t xml:space="preserve"> </w:t>
      </w:r>
      <w:r w:rsidRPr="00FC2E9A">
        <w:t>postupno</w:t>
      </w:r>
      <w:r w:rsidRPr="00FC2E9A">
        <w:rPr>
          <w:spacing w:val="-6"/>
        </w:rPr>
        <w:t xml:space="preserve"> </w:t>
      </w:r>
      <w:r w:rsidRPr="00FC2E9A">
        <w:t>produljenje radnog vijeka u skladu s produljenjem očekivanog trajanja života uz podršku aktivnom i zdravom starenju, snažniju povezanost s hrvatskom dijasporom, te ciljanu integraciju imigranata u hrvatsko društvo i kulturu.</w:t>
      </w:r>
    </w:p>
    <w:p w14:paraId="6B04A6E0" w14:textId="77777777" w:rsidR="00270BDB" w:rsidRPr="00FC2E9A" w:rsidRDefault="00F56994" w:rsidP="00CF4BB4">
      <w:pPr>
        <w:pStyle w:val="BodyText"/>
      </w:pPr>
      <w:r w:rsidRPr="00FC2E9A">
        <w:t>Kako</w:t>
      </w:r>
      <w:r w:rsidRPr="00FC2E9A">
        <w:rPr>
          <w:spacing w:val="-3"/>
        </w:rPr>
        <w:t xml:space="preserve"> </w:t>
      </w:r>
      <w:r w:rsidRPr="00FC2E9A">
        <w:t>bi</w:t>
      </w:r>
      <w:r w:rsidRPr="00FC2E9A">
        <w:rPr>
          <w:spacing w:val="-3"/>
        </w:rPr>
        <w:t xml:space="preserve"> </w:t>
      </w:r>
      <w:r w:rsidRPr="00FC2E9A">
        <w:t>se</w:t>
      </w:r>
      <w:r w:rsidRPr="00FC2E9A">
        <w:rPr>
          <w:spacing w:val="-5"/>
        </w:rPr>
        <w:t xml:space="preserve"> </w:t>
      </w:r>
      <w:r w:rsidRPr="00FC2E9A">
        <w:t>postigla</w:t>
      </w:r>
      <w:r w:rsidRPr="00FC2E9A">
        <w:rPr>
          <w:spacing w:val="-3"/>
        </w:rPr>
        <w:t xml:space="preserve"> </w:t>
      </w:r>
      <w:r w:rsidRPr="00FC2E9A">
        <w:t>demografska</w:t>
      </w:r>
      <w:r w:rsidRPr="00FC2E9A">
        <w:rPr>
          <w:spacing w:val="-5"/>
        </w:rPr>
        <w:t xml:space="preserve"> </w:t>
      </w:r>
      <w:r w:rsidRPr="00FC2E9A">
        <w:t>održivost,</w:t>
      </w:r>
      <w:r w:rsidRPr="00FC2E9A">
        <w:rPr>
          <w:spacing w:val="-2"/>
        </w:rPr>
        <w:t xml:space="preserve"> </w:t>
      </w:r>
      <w:r w:rsidRPr="00FC2E9A">
        <w:t>potrebno</w:t>
      </w:r>
      <w:r w:rsidRPr="00FC2E9A">
        <w:rPr>
          <w:spacing w:val="-2"/>
        </w:rPr>
        <w:t xml:space="preserve"> </w:t>
      </w:r>
      <w:r w:rsidRPr="00FC2E9A">
        <w:t>je</w:t>
      </w:r>
      <w:r w:rsidRPr="00FC2E9A">
        <w:rPr>
          <w:spacing w:val="-3"/>
        </w:rPr>
        <w:t xml:space="preserve"> </w:t>
      </w:r>
      <w:r w:rsidRPr="00FC2E9A">
        <w:t>koncipirati</w:t>
      </w:r>
      <w:r w:rsidRPr="00FC2E9A">
        <w:rPr>
          <w:spacing w:val="-3"/>
        </w:rPr>
        <w:t xml:space="preserve"> </w:t>
      </w:r>
      <w:r w:rsidRPr="00FC2E9A">
        <w:t>sveobuhvatnu</w:t>
      </w:r>
      <w:r w:rsidRPr="00FC2E9A">
        <w:rPr>
          <w:spacing w:val="-5"/>
        </w:rPr>
        <w:t xml:space="preserve"> </w:t>
      </w:r>
      <w:r w:rsidRPr="00FC2E9A">
        <w:t>populacijsku politiku koja objedinjuje mjere brojnih javnih politika. Ova politika provodit će se prvenstveno kroz:</w:t>
      </w:r>
    </w:p>
    <w:p w14:paraId="2C82BEFC" w14:textId="77777777" w:rsidR="00270BDB" w:rsidRPr="00CF4BB4" w:rsidRDefault="00F56994" w:rsidP="00EB0DCD">
      <w:pPr>
        <w:pStyle w:val="ListParagraph"/>
      </w:pPr>
      <w:r w:rsidRPr="00CF4BB4">
        <w:t xml:space="preserve">obiteljsku politiku koja će podržavati ravnopravno i odgovorno roditeljstvo </w:t>
      </w:r>
      <w:r w:rsidR="00B16513">
        <w:t>radi</w:t>
      </w:r>
      <w:r w:rsidRPr="00CF4BB4">
        <w:t xml:space="preserve"> povećanja kvalitete života obitelji te smanjenja razlike između že</w:t>
      </w:r>
      <w:r w:rsidR="002151F4">
        <w:t>ljenog i ostvarenog broja djece</w:t>
      </w:r>
    </w:p>
    <w:p w14:paraId="2EE59AB2" w14:textId="77777777" w:rsidR="00270BDB" w:rsidRPr="00FC2E9A" w:rsidRDefault="00F56994" w:rsidP="00EB0DCD">
      <w:pPr>
        <w:pStyle w:val="ListParagraph"/>
      </w:pPr>
      <w:r w:rsidRPr="00FC2E9A">
        <w:t>migracijsku politiku koja će pridonijeti uravnoteženim migracijskim kretanjima u skladu s potrebama tržišta rada i društva. Poseban naglasak bit će stavljen na povratne migracije hrvatskih</w:t>
      </w:r>
      <w:r w:rsidRPr="00FC2E9A">
        <w:rPr>
          <w:spacing w:val="-12"/>
        </w:rPr>
        <w:t xml:space="preserve"> </w:t>
      </w:r>
      <w:r w:rsidRPr="00FC2E9A">
        <w:t>državljana</w:t>
      </w:r>
      <w:r w:rsidRPr="00FC2E9A">
        <w:rPr>
          <w:spacing w:val="-11"/>
        </w:rPr>
        <w:t xml:space="preserve"> </w:t>
      </w:r>
      <w:r w:rsidRPr="00FC2E9A">
        <w:t>koji</w:t>
      </w:r>
      <w:r w:rsidRPr="00FC2E9A">
        <w:rPr>
          <w:spacing w:val="-11"/>
        </w:rPr>
        <w:t xml:space="preserve"> </w:t>
      </w:r>
      <w:r w:rsidRPr="00FC2E9A">
        <w:t>su</w:t>
      </w:r>
      <w:r w:rsidRPr="00FC2E9A">
        <w:rPr>
          <w:spacing w:val="-13"/>
        </w:rPr>
        <w:t xml:space="preserve"> </w:t>
      </w:r>
      <w:r w:rsidR="00E32623">
        <w:rPr>
          <w:spacing w:val="-13"/>
        </w:rPr>
        <w:t xml:space="preserve">se </w:t>
      </w:r>
      <w:r w:rsidRPr="00FC2E9A">
        <w:t>odselili</w:t>
      </w:r>
      <w:r w:rsidRPr="00FC2E9A">
        <w:rPr>
          <w:spacing w:val="-11"/>
        </w:rPr>
        <w:t xml:space="preserve"> </w:t>
      </w:r>
      <w:r w:rsidRPr="00FC2E9A">
        <w:t>nakon</w:t>
      </w:r>
      <w:r w:rsidRPr="00FC2E9A">
        <w:rPr>
          <w:spacing w:val="-11"/>
        </w:rPr>
        <w:t xml:space="preserve"> </w:t>
      </w:r>
      <w:r w:rsidRPr="00FC2E9A">
        <w:t>ulaska</w:t>
      </w:r>
      <w:r w:rsidRPr="00FC2E9A">
        <w:rPr>
          <w:spacing w:val="-11"/>
        </w:rPr>
        <w:t xml:space="preserve"> </w:t>
      </w:r>
      <w:r w:rsidRPr="00FC2E9A">
        <w:t>u</w:t>
      </w:r>
      <w:r w:rsidRPr="00FC2E9A">
        <w:rPr>
          <w:spacing w:val="-11"/>
        </w:rPr>
        <w:t xml:space="preserve"> </w:t>
      </w:r>
      <w:r w:rsidRPr="00FC2E9A">
        <w:t>Europsku</w:t>
      </w:r>
      <w:r w:rsidRPr="00FC2E9A">
        <w:rPr>
          <w:spacing w:val="-9"/>
        </w:rPr>
        <w:t xml:space="preserve"> </w:t>
      </w:r>
      <w:r w:rsidRPr="00FC2E9A">
        <w:t>uniju</w:t>
      </w:r>
      <w:r w:rsidRPr="00FC2E9A">
        <w:rPr>
          <w:spacing w:val="-12"/>
        </w:rPr>
        <w:t xml:space="preserve"> </w:t>
      </w:r>
      <w:r w:rsidRPr="00FC2E9A">
        <w:t>te</w:t>
      </w:r>
      <w:r w:rsidRPr="00FC2E9A">
        <w:rPr>
          <w:spacing w:val="-10"/>
        </w:rPr>
        <w:t xml:space="preserve"> </w:t>
      </w:r>
      <w:r w:rsidRPr="00FC2E9A">
        <w:t>na</w:t>
      </w:r>
      <w:r w:rsidRPr="00FC2E9A">
        <w:rPr>
          <w:spacing w:val="-11"/>
        </w:rPr>
        <w:t xml:space="preserve"> </w:t>
      </w:r>
      <w:r w:rsidRPr="00FC2E9A">
        <w:t>hrvatsku</w:t>
      </w:r>
      <w:r w:rsidRPr="00FC2E9A">
        <w:rPr>
          <w:spacing w:val="-11"/>
        </w:rPr>
        <w:t xml:space="preserve"> </w:t>
      </w:r>
      <w:r w:rsidRPr="00FC2E9A">
        <w:t>dijasporu.</w:t>
      </w:r>
    </w:p>
    <w:p w14:paraId="396C6DA4" w14:textId="77777777" w:rsidR="00270BDB" w:rsidRPr="00FC2E9A" w:rsidRDefault="00F56994" w:rsidP="00CF4BB4">
      <w:pPr>
        <w:pStyle w:val="BodyText"/>
      </w:pPr>
      <w:r w:rsidRPr="00FC2E9A">
        <w:t>Ove</w:t>
      </w:r>
      <w:r w:rsidRPr="00FC2E9A">
        <w:rPr>
          <w:spacing w:val="-11"/>
        </w:rPr>
        <w:t xml:space="preserve"> </w:t>
      </w:r>
      <w:r w:rsidRPr="00FC2E9A">
        <w:t>javne</w:t>
      </w:r>
      <w:r w:rsidRPr="00FC2E9A">
        <w:rPr>
          <w:spacing w:val="-10"/>
        </w:rPr>
        <w:t xml:space="preserve"> </w:t>
      </w:r>
      <w:r w:rsidRPr="00FC2E9A">
        <w:t>politike</w:t>
      </w:r>
      <w:r w:rsidRPr="00FC2E9A">
        <w:rPr>
          <w:spacing w:val="-9"/>
        </w:rPr>
        <w:t xml:space="preserve"> </w:t>
      </w:r>
      <w:r w:rsidRPr="00FC2E9A">
        <w:t>izravno</w:t>
      </w:r>
      <w:r w:rsidRPr="00FC2E9A">
        <w:rPr>
          <w:spacing w:val="-10"/>
        </w:rPr>
        <w:t xml:space="preserve"> </w:t>
      </w:r>
      <w:r w:rsidRPr="00FC2E9A">
        <w:t>će</w:t>
      </w:r>
      <w:r w:rsidRPr="00FC2E9A">
        <w:rPr>
          <w:spacing w:val="-8"/>
        </w:rPr>
        <w:t xml:space="preserve"> </w:t>
      </w:r>
      <w:r w:rsidRPr="00FC2E9A">
        <w:t>pridonositi</w:t>
      </w:r>
      <w:r w:rsidRPr="00FC2E9A">
        <w:rPr>
          <w:spacing w:val="-11"/>
        </w:rPr>
        <w:t xml:space="preserve"> </w:t>
      </w:r>
      <w:r w:rsidRPr="00FC2E9A">
        <w:t>ostvarivanju</w:t>
      </w:r>
      <w:r w:rsidRPr="00FC2E9A">
        <w:rPr>
          <w:spacing w:val="-9"/>
        </w:rPr>
        <w:t xml:space="preserve"> </w:t>
      </w:r>
      <w:r w:rsidRPr="00FC2E9A">
        <w:t>dvaju</w:t>
      </w:r>
      <w:r w:rsidRPr="00FC2E9A">
        <w:rPr>
          <w:spacing w:val="-9"/>
        </w:rPr>
        <w:t xml:space="preserve"> </w:t>
      </w:r>
      <w:r w:rsidRPr="00FC2E9A">
        <w:t>strateških</w:t>
      </w:r>
      <w:r w:rsidRPr="00FC2E9A">
        <w:rPr>
          <w:spacing w:val="-9"/>
        </w:rPr>
        <w:t xml:space="preserve"> </w:t>
      </w:r>
      <w:r w:rsidRPr="00FC2E9A">
        <w:t>ciljeva</w:t>
      </w:r>
      <w:r w:rsidRPr="00FC2E9A">
        <w:rPr>
          <w:spacing w:val="-10"/>
        </w:rPr>
        <w:t xml:space="preserve"> </w:t>
      </w:r>
      <w:r w:rsidRPr="00FC2E9A">
        <w:t>koje</w:t>
      </w:r>
      <w:r w:rsidRPr="00FC2E9A">
        <w:rPr>
          <w:spacing w:val="-12"/>
        </w:rPr>
        <w:t xml:space="preserve"> </w:t>
      </w:r>
      <w:r w:rsidRPr="00FC2E9A">
        <w:t>definiramo</w:t>
      </w:r>
      <w:r w:rsidRPr="00FC2E9A">
        <w:rPr>
          <w:spacing w:val="-7"/>
        </w:rPr>
        <w:t xml:space="preserve"> </w:t>
      </w:r>
      <w:r w:rsidRPr="00FC2E9A">
        <w:rPr>
          <w:spacing w:val="-10"/>
        </w:rPr>
        <w:t>u</w:t>
      </w:r>
      <w:r w:rsidR="00351F69">
        <w:rPr>
          <w:spacing w:val="-10"/>
        </w:rPr>
        <w:t xml:space="preserve"> </w:t>
      </w:r>
      <w:r w:rsidRPr="00FC2E9A">
        <w:t>ovoj Strategiji:</w:t>
      </w:r>
    </w:p>
    <w:p w14:paraId="0FB6F14A" w14:textId="77777777" w:rsidR="00270BDB" w:rsidRPr="00FC2E9A" w:rsidRDefault="00F56994" w:rsidP="00EB0DCD">
      <w:pPr>
        <w:pStyle w:val="ListParagraph"/>
      </w:pPr>
      <w:r w:rsidRPr="00FC2E9A">
        <w:t>izgrađeno</w:t>
      </w:r>
      <w:r w:rsidRPr="00FC2E9A">
        <w:rPr>
          <w:spacing w:val="-5"/>
        </w:rPr>
        <w:t xml:space="preserve"> </w:t>
      </w:r>
      <w:r w:rsidRPr="00FC2E9A">
        <w:t>poticajno</w:t>
      </w:r>
      <w:r w:rsidRPr="00FC2E9A">
        <w:rPr>
          <w:spacing w:val="-5"/>
        </w:rPr>
        <w:t xml:space="preserve"> </w:t>
      </w:r>
      <w:r w:rsidRPr="00FC2E9A">
        <w:t>okruženje</w:t>
      </w:r>
      <w:r w:rsidRPr="00FC2E9A">
        <w:rPr>
          <w:spacing w:val="-5"/>
        </w:rPr>
        <w:t xml:space="preserve"> </w:t>
      </w:r>
      <w:r w:rsidRPr="00FC2E9A">
        <w:t>za</w:t>
      </w:r>
      <w:r w:rsidRPr="00FC2E9A">
        <w:rPr>
          <w:spacing w:val="-5"/>
        </w:rPr>
        <w:t xml:space="preserve"> </w:t>
      </w:r>
      <w:r w:rsidRPr="00FC2E9A">
        <w:t>obitelj</w:t>
      </w:r>
      <w:r w:rsidRPr="00FC2E9A">
        <w:rPr>
          <w:spacing w:val="-4"/>
        </w:rPr>
        <w:t xml:space="preserve"> </w:t>
      </w:r>
      <w:r w:rsidRPr="00FC2E9A">
        <w:t>i</w:t>
      </w:r>
      <w:r w:rsidRPr="00FC2E9A">
        <w:rPr>
          <w:spacing w:val="-6"/>
        </w:rPr>
        <w:t xml:space="preserve"> </w:t>
      </w:r>
      <w:r w:rsidRPr="00FC2E9A">
        <w:rPr>
          <w:spacing w:val="-4"/>
        </w:rPr>
        <w:t>mlade</w:t>
      </w:r>
    </w:p>
    <w:p w14:paraId="78536D02" w14:textId="77777777" w:rsidR="00521182" w:rsidRDefault="00F56994" w:rsidP="00521182">
      <w:pPr>
        <w:pStyle w:val="ListParagraph"/>
      </w:pPr>
      <w:r w:rsidRPr="00FC2E9A">
        <w:t>uravnotežena</w:t>
      </w:r>
      <w:r w:rsidRPr="00FC2E9A">
        <w:rPr>
          <w:spacing w:val="-8"/>
        </w:rPr>
        <w:t xml:space="preserve"> </w:t>
      </w:r>
      <w:r w:rsidRPr="00FC2E9A">
        <w:t>mobilnost</w:t>
      </w:r>
      <w:r w:rsidRPr="00FC2E9A">
        <w:rPr>
          <w:spacing w:val="-7"/>
        </w:rPr>
        <w:t xml:space="preserve"> </w:t>
      </w:r>
      <w:r w:rsidRPr="00FC2E9A">
        <w:rPr>
          <w:spacing w:val="-2"/>
        </w:rPr>
        <w:t>stanovništva.</w:t>
      </w:r>
    </w:p>
    <w:p w14:paraId="3389F0B8" w14:textId="77777777" w:rsidR="00311D27" w:rsidRDefault="00521182" w:rsidP="00CF4BB4">
      <w:pPr>
        <w:pStyle w:val="BodyText"/>
      </w:pPr>
      <w:r>
        <w:t>Strateški cilj usmjeren na izgradnju poticajnog okruženja za obitelj i mlade fokusirat će se na usklađivanje poslovnog, obiteljskog i privatnog života u kontekstu tehnoloških promjena</w:t>
      </w:r>
      <w:r w:rsidR="004D69D0">
        <w:t xml:space="preserve">. </w:t>
      </w:r>
      <w:bookmarkStart w:id="8" w:name="_Hlk153526264"/>
      <w:r w:rsidR="004D69D0">
        <w:t xml:space="preserve">Stvorit će se </w:t>
      </w:r>
      <w:r>
        <w:t>uvjet</w:t>
      </w:r>
      <w:r w:rsidR="004D69D0">
        <w:t>i</w:t>
      </w:r>
      <w:r>
        <w:t xml:space="preserve"> koji potiču ekonomsku i stambenu neovisnost za mlade generacije.</w:t>
      </w:r>
    </w:p>
    <w:bookmarkEnd w:id="8"/>
    <w:p w14:paraId="4DE49A96" w14:textId="77777777" w:rsidR="00521182" w:rsidRPr="00535D25" w:rsidRDefault="00521182" w:rsidP="00CF4BB4">
      <w:pPr>
        <w:pStyle w:val="BodyText"/>
      </w:pPr>
      <w:r w:rsidRPr="00535D25">
        <w:t xml:space="preserve">Strateški cilj usmjeren na uravnoteženu mobilnost stanovništva </w:t>
      </w:r>
      <w:r w:rsidR="004D69D0" w:rsidRPr="00535D25">
        <w:t xml:space="preserve">poticat će ravnomjerniji lokalni razvoj koji će, zauzvrat, privlačiti migraciju u trenutno nedovoljno naseljena područja, te </w:t>
      </w:r>
      <w:bookmarkStart w:id="9" w:name="_Hlk153526374"/>
      <w:r w:rsidR="004D69D0" w:rsidRPr="00535D25">
        <w:t>stvoriti uzajamnu vezu između lokalnog razvoja i migracije</w:t>
      </w:r>
      <w:bookmarkEnd w:id="9"/>
      <w:r w:rsidR="004D69D0" w:rsidRPr="00535D25">
        <w:t>, tako da jedno podupire drugo.</w:t>
      </w:r>
      <w:r w:rsidR="00311D27" w:rsidRPr="00535D25">
        <w:t xml:space="preserve"> </w:t>
      </w:r>
      <w:bookmarkStart w:id="10" w:name="_Hlk153526391"/>
      <w:r w:rsidR="00311D27" w:rsidRPr="00535D25">
        <w:t>Optimizirat će se upravljanje migracijskim tokovima u skladu s potrebama države i društva</w:t>
      </w:r>
      <w:bookmarkEnd w:id="10"/>
      <w:r w:rsidR="00311D27" w:rsidRPr="00535D25">
        <w:t>.</w:t>
      </w:r>
    </w:p>
    <w:p w14:paraId="560B3ADE" w14:textId="77777777" w:rsidR="00270BDB" w:rsidRPr="00FC2E9A" w:rsidRDefault="00F56994" w:rsidP="00CF4BB4">
      <w:pPr>
        <w:pStyle w:val="BodyText"/>
      </w:pPr>
      <w:r w:rsidRPr="00FC2E9A">
        <w:lastRenderedPageBreak/>
        <w:t>U</w:t>
      </w:r>
      <w:r w:rsidRPr="00FC2E9A">
        <w:rPr>
          <w:spacing w:val="26"/>
        </w:rPr>
        <w:t xml:space="preserve"> </w:t>
      </w:r>
      <w:r w:rsidRPr="00FC2E9A">
        <w:t>Strategiji</w:t>
      </w:r>
      <w:r w:rsidRPr="00FC2E9A">
        <w:rPr>
          <w:spacing w:val="29"/>
        </w:rPr>
        <w:t xml:space="preserve"> </w:t>
      </w:r>
      <w:r w:rsidRPr="00FC2E9A">
        <w:t>je</w:t>
      </w:r>
      <w:r w:rsidRPr="00FC2E9A">
        <w:rPr>
          <w:spacing w:val="26"/>
        </w:rPr>
        <w:t xml:space="preserve"> </w:t>
      </w:r>
      <w:r w:rsidRPr="00FC2E9A">
        <w:t>osobito</w:t>
      </w:r>
      <w:r w:rsidRPr="00FC2E9A">
        <w:rPr>
          <w:spacing w:val="30"/>
        </w:rPr>
        <w:t xml:space="preserve"> </w:t>
      </w:r>
      <w:r w:rsidRPr="00FC2E9A">
        <w:t>naglašena</w:t>
      </w:r>
      <w:r w:rsidRPr="00FC2E9A">
        <w:rPr>
          <w:spacing w:val="28"/>
        </w:rPr>
        <w:t xml:space="preserve"> </w:t>
      </w:r>
      <w:r w:rsidRPr="00FC2E9A">
        <w:t>potreba</w:t>
      </w:r>
      <w:r w:rsidRPr="00FC2E9A">
        <w:rPr>
          <w:spacing w:val="28"/>
        </w:rPr>
        <w:t xml:space="preserve"> </w:t>
      </w:r>
      <w:r w:rsidRPr="00FC2E9A">
        <w:t>za</w:t>
      </w:r>
      <w:r w:rsidRPr="00FC2E9A">
        <w:rPr>
          <w:spacing w:val="26"/>
        </w:rPr>
        <w:t xml:space="preserve"> </w:t>
      </w:r>
      <w:r w:rsidRPr="00FC2E9A">
        <w:t>stvaranjem</w:t>
      </w:r>
      <w:r w:rsidRPr="00FC2E9A">
        <w:rPr>
          <w:spacing w:val="27"/>
        </w:rPr>
        <w:t xml:space="preserve"> </w:t>
      </w:r>
      <w:r w:rsidRPr="00FC2E9A">
        <w:t>kvalitetnih</w:t>
      </w:r>
      <w:r w:rsidRPr="00FC2E9A">
        <w:rPr>
          <w:spacing w:val="28"/>
        </w:rPr>
        <w:t xml:space="preserve"> </w:t>
      </w:r>
      <w:r w:rsidRPr="00FC2E9A">
        <w:t>uvjeta</w:t>
      </w:r>
      <w:r w:rsidRPr="00FC2E9A">
        <w:rPr>
          <w:spacing w:val="28"/>
        </w:rPr>
        <w:t xml:space="preserve"> </w:t>
      </w:r>
      <w:r w:rsidRPr="00FC2E9A">
        <w:t>za</w:t>
      </w:r>
      <w:r w:rsidRPr="00FC2E9A">
        <w:rPr>
          <w:spacing w:val="26"/>
        </w:rPr>
        <w:t xml:space="preserve"> </w:t>
      </w:r>
      <w:r w:rsidRPr="00FC2E9A">
        <w:t>odrastanje,</w:t>
      </w:r>
      <w:r w:rsidRPr="00FC2E9A">
        <w:rPr>
          <w:spacing w:val="29"/>
        </w:rPr>
        <w:t xml:space="preserve"> </w:t>
      </w:r>
      <w:r w:rsidRPr="00FC2E9A">
        <w:rPr>
          <w:spacing w:val="-10"/>
        </w:rPr>
        <w:t>s</w:t>
      </w:r>
      <w:r w:rsidR="00351F69">
        <w:rPr>
          <w:spacing w:val="-10"/>
        </w:rPr>
        <w:t xml:space="preserve"> </w:t>
      </w:r>
      <w:r w:rsidRPr="00FC2E9A">
        <w:t>obzirom na činjenicu da su uvjeti u djetinjstvu u snažnoj vezi s kasnijim ishodima u odrasloj dobi. Pri osmišljavanju</w:t>
      </w:r>
      <w:r w:rsidRPr="00FC2E9A">
        <w:rPr>
          <w:spacing w:val="-3"/>
        </w:rPr>
        <w:t xml:space="preserve"> </w:t>
      </w:r>
      <w:r w:rsidRPr="00FC2E9A">
        <w:t>mjera i akcija obiteljske politike u</w:t>
      </w:r>
      <w:r w:rsidRPr="00FC2E9A">
        <w:rPr>
          <w:spacing w:val="-3"/>
        </w:rPr>
        <w:t xml:space="preserve"> </w:t>
      </w:r>
      <w:r w:rsidRPr="00FC2E9A">
        <w:t>obzir će biti uzete različite potrebe i preferencije svih tipova obitelji tijekom cijelog razdoblja odgoja djece. Ova politika treba biti nediskriminatorna i poštovati slobodan izbor pojedinaca u budućim odlukama vezanim uz planiranje obitelji.</w:t>
      </w:r>
    </w:p>
    <w:p w14:paraId="07DE3057" w14:textId="77777777" w:rsidR="00270BDB" w:rsidRPr="00FC2E9A" w:rsidRDefault="00F56994" w:rsidP="00CF4BB4">
      <w:pPr>
        <w:pStyle w:val="BodyText"/>
      </w:pPr>
      <w:r w:rsidRPr="00FC2E9A">
        <w:t>Kako bi se bolje iskoristio potencijal rastućeg broja starijih osoba, važno je stvoriti uvjete za aktivno</w:t>
      </w:r>
      <w:r w:rsidRPr="00FC2E9A">
        <w:rPr>
          <w:spacing w:val="-8"/>
        </w:rPr>
        <w:t xml:space="preserve"> </w:t>
      </w:r>
      <w:r w:rsidRPr="00FC2E9A">
        <w:t>i</w:t>
      </w:r>
      <w:r w:rsidRPr="00FC2E9A">
        <w:rPr>
          <w:spacing w:val="-9"/>
        </w:rPr>
        <w:t xml:space="preserve"> </w:t>
      </w:r>
      <w:r w:rsidRPr="00FC2E9A">
        <w:t>dostojanstveno</w:t>
      </w:r>
      <w:r w:rsidRPr="00FC2E9A">
        <w:rPr>
          <w:spacing w:val="-8"/>
        </w:rPr>
        <w:t xml:space="preserve"> </w:t>
      </w:r>
      <w:r w:rsidRPr="00FC2E9A">
        <w:t>starenje,</w:t>
      </w:r>
      <w:r w:rsidRPr="00FC2E9A">
        <w:rPr>
          <w:spacing w:val="-8"/>
        </w:rPr>
        <w:t xml:space="preserve"> </w:t>
      </w:r>
      <w:r w:rsidRPr="00FC2E9A">
        <w:t>veću</w:t>
      </w:r>
      <w:r w:rsidRPr="00FC2E9A">
        <w:rPr>
          <w:spacing w:val="-9"/>
        </w:rPr>
        <w:t xml:space="preserve"> </w:t>
      </w:r>
      <w:r w:rsidRPr="00FC2E9A">
        <w:t>uključenost</w:t>
      </w:r>
      <w:r w:rsidRPr="00FC2E9A">
        <w:rPr>
          <w:spacing w:val="-8"/>
        </w:rPr>
        <w:t xml:space="preserve"> </w:t>
      </w:r>
      <w:r w:rsidRPr="00FC2E9A">
        <w:t>starijih</w:t>
      </w:r>
      <w:r w:rsidRPr="00FC2E9A">
        <w:rPr>
          <w:spacing w:val="-10"/>
        </w:rPr>
        <w:t xml:space="preserve"> </w:t>
      </w:r>
      <w:r w:rsidRPr="00FC2E9A">
        <w:t>u</w:t>
      </w:r>
      <w:r w:rsidRPr="00FC2E9A">
        <w:rPr>
          <w:spacing w:val="-10"/>
        </w:rPr>
        <w:t xml:space="preserve"> </w:t>
      </w:r>
      <w:r w:rsidRPr="00FC2E9A">
        <w:t>društveni</w:t>
      </w:r>
      <w:r w:rsidRPr="00FC2E9A">
        <w:rPr>
          <w:spacing w:val="-9"/>
        </w:rPr>
        <w:t xml:space="preserve"> </w:t>
      </w:r>
      <w:r w:rsidRPr="00FC2E9A">
        <w:t>i</w:t>
      </w:r>
      <w:r w:rsidRPr="00FC2E9A">
        <w:rPr>
          <w:spacing w:val="-9"/>
        </w:rPr>
        <w:t xml:space="preserve"> </w:t>
      </w:r>
      <w:r w:rsidRPr="00FC2E9A">
        <w:t>ekonomski</w:t>
      </w:r>
      <w:r w:rsidRPr="00FC2E9A">
        <w:rPr>
          <w:spacing w:val="-9"/>
        </w:rPr>
        <w:t xml:space="preserve"> </w:t>
      </w:r>
      <w:r w:rsidRPr="00FC2E9A">
        <w:t>život,</w:t>
      </w:r>
      <w:r w:rsidRPr="00FC2E9A">
        <w:rPr>
          <w:spacing w:val="-9"/>
        </w:rPr>
        <w:t xml:space="preserve"> </w:t>
      </w:r>
      <w:r w:rsidRPr="00FC2E9A">
        <w:t>njihovu</w:t>
      </w:r>
      <w:r w:rsidRPr="00FC2E9A">
        <w:rPr>
          <w:spacing w:val="-10"/>
        </w:rPr>
        <w:t xml:space="preserve"> </w:t>
      </w:r>
      <w:r w:rsidRPr="00FC2E9A">
        <w:t>bolju zdravstvenu i financijsku sigurnost te jačanje međugeneracijskih odnosa, u svrhu povećanja njihove kvalitete života.</w:t>
      </w:r>
    </w:p>
    <w:p w14:paraId="71F13D57" w14:textId="77777777" w:rsidR="00270BDB" w:rsidRPr="00351F69" w:rsidRDefault="00F56994" w:rsidP="00CF4BB4">
      <w:pPr>
        <w:pStyle w:val="BodyText"/>
      </w:pPr>
      <w:r w:rsidRPr="00351F69">
        <w:t xml:space="preserve">Depopulacija i starenje stanovništva najviše utječu na periferne i ruralne dijelove </w:t>
      </w:r>
      <w:r w:rsidR="00A70F3D">
        <w:t xml:space="preserve">Republike </w:t>
      </w:r>
      <w:r w:rsidRPr="00351F69">
        <w:t>Hrvatske. Kako bi se smanjile socioekonomske nejednakosti u depriviranim regijama i omogućio opstanak života u ruralnim sredinama, potrebno je primijeniti uravnoteženi pristup migracijama koji će biti utemeljen na znanju i uzeti u obzir regionalne posebnosti i potrebe.</w:t>
      </w:r>
    </w:p>
    <w:p w14:paraId="4ECB143D" w14:textId="77777777" w:rsidR="00270BDB" w:rsidRPr="00351F69" w:rsidRDefault="00F56994" w:rsidP="00BB17A2">
      <w:pPr>
        <w:pStyle w:val="Heading2"/>
      </w:pPr>
      <w:bookmarkStart w:id="11" w:name="_Toc157510619"/>
      <w:r w:rsidRPr="00351F69">
        <w:t>Proces izrade Strategije i primjena načela partnerstva</w:t>
      </w:r>
      <w:bookmarkEnd w:id="11"/>
    </w:p>
    <w:p w14:paraId="5FD435B6" w14:textId="77777777" w:rsidR="00270BDB" w:rsidRPr="00FC2E9A" w:rsidRDefault="00F56994" w:rsidP="00CF4BB4">
      <w:pPr>
        <w:pStyle w:val="BodyText"/>
      </w:pPr>
      <w:r w:rsidRPr="00FC2E9A">
        <w:t>Odluka</w:t>
      </w:r>
      <w:r w:rsidRPr="00FC2E9A">
        <w:rPr>
          <w:spacing w:val="-3"/>
        </w:rPr>
        <w:t xml:space="preserve"> </w:t>
      </w:r>
      <w:r w:rsidRPr="00FC2E9A">
        <w:t>o</w:t>
      </w:r>
      <w:r w:rsidRPr="00FC2E9A">
        <w:rPr>
          <w:spacing w:val="-2"/>
        </w:rPr>
        <w:t xml:space="preserve"> </w:t>
      </w:r>
      <w:r w:rsidRPr="00FC2E9A">
        <w:t>pokretanju</w:t>
      </w:r>
      <w:r w:rsidRPr="00FC2E9A">
        <w:rPr>
          <w:spacing w:val="-5"/>
        </w:rPr>
        <w:t xml:space="preserve"> </w:t>
      </w:r>
      <w:r w:rsidRPr="00FC2E9A">
        <w:t>postupka</w:t>
      </w:r>
      <w:r w:rsidRPr="00FC2E9A">
        <w:rPr>
          <w:spacing w:val="-3"/>
        </w:rPr>
        <w:t xml:space="preserve"> </w:t>
      </w:r>
      <w:r w:rsidRPr="00FC2E9A">
        <w:t>izrade</w:t>
      </w:r>
      <w:r w:rsidRPr="00FC2E9A">
        <w:rPr>
          <w:spacing w:val="-3"/>
        </w:rPr>
        <w:t xml:space="preserve"> </w:t>
      </w:r>
      <w:r w:rsidRPr="00FC2E9A">
        <w:t>Strategije</w:t>
      </w:r>
      <w:r w:rsidRPr="00FC2E9A">
        <w:rPr>
          <w:spacing w:val="-3"/>
        </w:rPr>
        <w:t xml:space="preserve"> </w:t>
      </w:r>
      <w:r w:rsidRPr="00FC2E9A">
        <w:t>demografske</w:t>
      </w:r>
      <w:r w:rsidRPr="00FC2E9A">
        <w:rPr>
          <w:spacing w:val="-3"/>
        </w:rPr>
        <w:t xml:space="preserve"> </w:t>
      </w:r>
      <w:r w:rsidRPr="00FC2E9A">
        <w:t>revitalizacije</w:t>
      </w:r>
      <w:r w:rsidRPr="00FC2E9A">
        <w:rPr>
          <w:spacing w:val="-3"/>
        </w:rPr>
        <w:t xml:space="preserve"> </w:t>
      </w:r>
      <w:r w:rsidRPr="00FC2E9A">
        <w:t>Republike</w:t>
      </w:r>
      <w:r w:rsidRPr="00FC2E9A">
        <w:rPr>
          <w:spacing w:val="-3"/>
        </w:rPr>
        <w:t xml:space="preserve"> </w:t>
      </w:r>
      <w:r w:rsidRPr="00FC2E9A">
        <w:t>Hrvatske donesena je na sjednici Vlade održanoj 29. travnja 2021. Središnji državni ured za demografiju i mlade bio je zadužen za izradu Strategije uz sudjelovanje širokog kruga zainteresiranih dionika. Odlukom čelnika Središnjeg državnog ureda za demografiju i mlade donesenom</w:t>
      </w:r>
      <w:r w:rsidRPr="00FC2E9A">
        <w:rPr>
          <w:spacing w:val="-4"/>
        </w:rPr>
        <w:t xml:space="preserve"> </w:t>
      </w:r>
      <w:r w:rsidRPr="00FC2E9A">
        <w:t>6.</w:t>
      </w:r>
      <w:r w:rsidRPr="00FC2E9A">
        <w:rPr>
          <w:spacing w:val="-3"/>
        </w:rPr>
        <w:t xml:space="preserve"> </w:t>
      </w:r>
      <w:r w:rsidRPr="00FC2E9A">
        <w:t>svibnja</w:t>
      </w:r>
      <w:r w:rsidRPr="00FC2E9A">
        <w:rPr>
          <w:spacing w:val="-5"/>
        </w:rPr>
        <w:t xml:space="preserve"> </w:t>
      </w:r>
      <w:r w:rsidRPr="00FC2E9A">
        <w:t>2021.,</w:t>
      </w:r>
      <w:r w:rsidRPr="00FC2E9A">
        <w:rPr>
          <w:spacing w:val="-5"/>
        </w:rPr>
        <w:t xml:space="preserve"> </w:t>
      </w:r>
      <w:r w:rsidRPr="00FC2E9A">
        <w:t>osnovana</w:t>
      </w:r>
      <w:r w:rsidRPr="00FC2E9A">
        <w:rPr>
          <w:spacing w:val="-3"/>
        </w:rPr>
        <w:t xml:space="preserve"> </w:t>
      </w:r>
      <w:r w:rsidRPr="00FC2E9A">
        <w:t>je</w:t>
      </w:r>
      <w:r w:rsidRPr="00FC2E9A">
        <w:rPr>
          <w:spacing w:val="-5"/>
        </w:rPr>
        <w:t xml:space="preserve"> </w:t>
      </w:r>
      <w:r w:rsidRPr="00FC2E9A">
        <w:t>Radna</w:t>
      </w:r>
      <w:r w:rsidRPr="00FC2E9A">
        <w:rPr>
          <w:spacing w:val="-3"/>
        </w:rPr>
        <w:t xml:space="preserve"> </w:t>
      </w:r>
      <w:r w:rsidRPr="00FC2E9A">
        <w:t>skupina</w:t>
      </w:r>
      <w:r w:rsidRPr="00FC2E9A">
        <w:rPr>
          <w:spacing w:val="-3"/>
        </w:rPr>
        <w:t xml:space="preserve"> </w:t>
      </w:r>
      <w:r w:rsidRPr="00FC2E9A">
        <w:t>za</w:t>
      </w:r>
      <w:r w:rsidRPr="00FC2E9A">
        <w:rPr>
          <w:spacing w:val="-6"/>
        </w:rPr>
        <w:t xml:space="preserve"> </w:t>
      </w:r>
      <w:r w:rsidRPr="00FC2E9A">
        <w:t>izradu</w:t>
      </w:r>
      <w:r w:rsidRPr="00FC2E9A">
        <w:rPr>
          <w:spacing w:val="-4"/>
        </w:rPr>
        <w:t xml:space="preserve"> </w:t>
      </w:r>
      <w:r w:rsidRPr="00FC2E9A">
        <w:t>Nacrta</w:t>
      </w:r>
      <w:r w:rsidRPr="00FC2E9A">
        <w:rPr>
          <w:spacing w:val="-5"/>
        </w:rPr>
        <w:t xml:space="preserve"> </w:t>
      </w:r>
      <w:r w:rsidRPr="00FC2E9A">
        <w:t>prijedloga</w:t>
      </w:r>
      <w:r w:rsidRPr="00FC2E9A">
        <w:rPr>
          <w:spacing w:val="-3"/>
        </w:rPr>
        <w:t xml:space="preserve"> </w:t>
      </w:r>
      <w:r w:rsidR="002151F4">
        <w:t>s</w:t>
      </w:r>
      <w:r w:rsidRPr="00FC2E9A">
        <w:t>trategije. Navedenom</w:t>
      </w:r>
      <w:r w:rsidRPr="00FC2E9A">
        <w:rPr>
          <w:spacing w:val="-6"/>
        </w:rPr>
        <w:t xml:space="preserve"> </w:t>
      </w:r>
      <w:r w:rsidR="002151F4">
        <w:t>O</w:t>
      </w:r>
      <w:r w:rsidRPr="00FC2E9A">
        <w:t>dlukom</w:t>
      </w:r>
      <w:r w:rsidRPr="00FC2E9A">
        <w:rPr>
          <w:spacing w:val="-1"/>
        </w:rPr>
        <w:t xml:space="preserve"> </w:t>
      </w:r>
      <w:r w:rsidRPr="00FC2E9A">
        <w:t>imenovani</w:t>
      </w:r>
      <w:r w:rsidRPr="00FC2E9A">
        <w:rPr>
          <w:spacing w:val="-4"/>
        </w:rPr>
        <w:t xml:space="preserve"> </w:t>
      </w:r>
      <w:r w:rsidRPr="00FC2E9A">
        <w:t>su</w:t>
      </w:r>
      <w:r w:rsidRPr="00FC2E9A">
        <w:rPr>
          <w:spacing w:val="-5"/>
        </w:rPr>
        <w:t xml:space="preserve"> </w:t>
      </w:r>
      <w:r w:rsidRPr="00FC2E9A">
        <w:t>članovi</w:t>
      </w:r>
      <w:r w:rsidRPr="00FC2E9A">
        <w:rPr>
          <w:spacing w:val="-4"/>
        </w:rPr>
        <w:t xml:space="preserve"> </w:t>
      </w:r>
      <w:r w:rsidRPr="00FC2E9A">
        <w:t>Radne</w:t>
      </w:r>
      <w:r w:rsidRPr="00FC2E9A">
        <w:rPr>
          <w:spacing w:val="-4"/>
        </w:rPr>
        <w:t xml:space="preserve"> </w:t>
      </w:r>
      <w:r w:rsidRPr="00FC2E9A">
        <w:t>skupine,</w:t>
      </w:r>
      <w:r w:rsidRPr="00FC2E9A">
        <w:rPr>
          <w:spacing w:val="-4"/>
        </w:rPr>
        <w:t xml:space="preserve"> </w:t>
      </w:r>
      <w:r w:rsidRPr="00FC2E9A">
        <w:t>a</w:t>
      </w:r>
      <w:r w:rsidRPr="00FC2E9A">
        <w:rPr>
          <w:spacing w:val="-4"/>
        </w:rPr>
        <w:t xml:space="preserve"> </w:t>
      </w:r>
      <w:r w:rsidRPr="00FC2E9A">
        <w:t>način</w:t>
      </w:r>
      <w:r w:rsidRPr="00FC2E9A">
        <w:rPr>
          <w:spacing w:val="-6"/>
        </w:rPr>
        <w:t xml:space="preserve"> </w:t>
      </w:r>
      <w:r w:rsidRPr="00FC2E9A">
        <w:t>rada,</w:t>
      </w:r>
      <w:r w:rsidRPr="00FC2E9A">
        <w:rPr>
          <w:spacing w:val="-4"/>
        </w:rPr>
        <w:t xml:space="preserve"> </w:t>
      </w:r>
      <w:r w:rsidRPr="00FC2E9A">
        <w:t>zadaci</w:t>
      </w:r>
      <w:r w:rsidRPr="00FC2E9A">
        <w:rPr>
          <w:spacing w:val="-4"/>
        </w:rPr>
        <w:t xml:space="preserve"> </w:t>
      </w:r>
      <w:r w:rsidRPr="00FC2E9A">
        <w:t>te</w:t>
      </w:r>
      <w:r w:rsidRPr="00FC2E9A">
        <w:rPr>
          <w:spacing w:val="-4"/>
        </w:rPr>
        <w:t xml:space="preserve"> </w:t>
      </w:r>
      <w:r w:rsidRPr="00FC2E9A">
        <w:t>druga</w:t>
      </w:r>
      <w:r w:rsidRPr="00FC2E9A">
        <w:rPr>
          <w:spacing w:val="-4"/>
        </w:rPr>
        <w:t xml:space="preserve"> </w:t>
      </w:r>
      <w:r w:rsidRPr="00FC2E9A">
        <w:t>pitanja</w:t>
      </w:r>
      <w:r w:rsidRPr="00FC2E9A">
        <w:rPr>
          <w:spacing w:val="-4"/>
        </w:rPr>
        <w:t xml:space="preserve"> </w:t>
      </w:r>
      <w:r w:rsidRPr="00FC2E9A">
        <w:t>važna za uspješan rad Radne skupine uređeni su Poslovnikom o radu Radne skupine. Izrada Strategije temeljila se na partnerstvu s tijelima državne uprave,</w:t>
      </w:r>
      <w:r w:rsidRPr="00FC2E9A">
        <w:rPr>
          <w:spacing w:val="-2"/>
        </w:rPr>
        <w:t xml:space="preserve"> </w:t>
      </w:r>
      <w:r w:rsidRPr="00FC2E9A">
        <w:t xml:space="preserve">relevantnim državnim institucijama, </w:t>
      </w:r>
      <w:r w:rsidR="00745589">
        <w:t>općinama, gradovima i županijama</w:t>
      </w:r>
      <w:r w:rsidRPr="00FC2E9A">
        <w:t xml:space="preserve"> te akademskom i znanstvenom zajednicom. Na taj su način u proces izrade Strategije bile uključene 24 institucije koje je predstavljalo ukupno 30 članova, što je detaljnije prikazano u Dodatku 5. </w:t>
      </w:r>
      <w:r w:rsidRPr="00FC2E9A">
        <w:rPr>
          <w:i/>
        </w:rPr>
        <w:t xml:space="preserve">Pregled članova Radne skupine i njihov doprinos izradi </w:t>
      </w:r>
      <w:r w:rsidRPr="00FC2E9A">
        <w:rPr>
          <w:i/>
          <w:spacing w:val="-2"/>
        </w:rPr>
        <w:t>Strategije</w:t>
      </w:r>
      <w:r w:rsidRPr="00FC2E9A">
        <w:rPr>
          <w:spacing w:val="-2"/>
        </w:rPr>
        <w:t>.</w:t>
      </w:r>
      <w:r w:rsidR="007743B4" w:rsidRPr="00FC2E9A">
        <w:rPr>
          <w:spacing w:val="-2"/>
        </w:rPr>
        <w:t xml:space="preserve"> Provođenjem postupka savjetovanja s javnošću, sudjelovanje u izradi Strategije </w:t>
      </w:r>
      <w:r w:rsidR="00B00726">
        <w:rPr>
          <w:spacing w:val="-2"/>
        </w:rPr>
        <w:t xml:space="preserve">bilo je </w:t>
      </w:r>
      <w:r w:rsidR="007743B4" w:rsidRPr="00FC2E9A">
        <w:rPr>
          <w:spacing w:val="-2"/>
        </w:rPr>
        <w:t>omogućeno i hrvatskim građanima.</w:t>
      </w:r>
    </w:p>
    <w:p w14:paraId="6B1D60E1" w14:textId="77777777" w:rsidR="00270BDB" w:rsidRPr="00FC2E9A" w:rsidRDefault="00F56994" w:rsidP="00CF4BB4">
      <w:pPr>
        <w:pStyle w:val="BodyText"/>
      </w:pPr>
      <w:r w:rsidRPr="00FC2E9A">
        <w:lastRenderedPageBreak/>
        <w:t>Tijekom izrade Strategije Središnji državni ured za demografiju i mlade koordinirao je sve sudionike kroz redovitu komunikaciju i organizaciju radnih sastanaka u užim radnim skupinama, usmjerenim</w:t>
      </w:r>
      <w:r w:rsidRPr="00FC2E9A">
        <w:rPr>
          <w:spacing w:val="-4"/>
        </w:rPr>
        <w:t xml:space="preserve"> </w:t>
      </w:r>
      <w:r w:rsidRPr="00FC2E9A">
        <w:t>prema</w:t>
      </w:r>
      <w:r w:rsidRPr="00FC2E9A">
        <w:rPr>
          <w:spacing w:val="-3"/>
        </w:rPr>
        <w:t xml:space="preserve"> </w:t>
      </w:r>
      <w:r w:rsidRPr="00FC2E9A">
        <w:t>područjima</w:t>
      </w:r>
      <w:r w:rsidRPr="00FC2E9A">
        <w:rPr>
          <w:spacing w:val="-3"/>
        </w:rPr>
        <w:t xml:space="preserve"> </w:t>
      </w:r>
      <w:r w:rsidRPr="00FC2E9A">
        <w:t>intervencije.</w:t>
      </w:r>
      <w:r w:rsidRPr="00FC2E9A">
        <w:rPr>
          <w:spacing w:val="-5"/>
        </w:rPr>
        <w:t xml:space="preserve"> </w:t>
      </w:r>
      <w:r w:rsidRPr="00FC2E9A">
        <w:t>Dodatno,</w:t>
      </w:r>
      <w:r w:rsidRPr="00FC2E9A">
        <w:rPr>
          <w:spacing w:val="-4"/>
        </w:rPr>
        <w:t xml:space="preserve"> </w:t>
      </w:r>
      <w:r w:rsidRPr="00FC2E9A">
        <w:t>za</w:t>
      </w:r>
      <w:r w:rsidRPr="00FC2E9A">
        <w:rPr>
          <w:spacing w:val="-3"/>
        </w:rPr>
        <w:t xml:space="preserve"> </w:t>
      </w:r>
      <w:r w:rsidRPr="00FC2E9A">
        <w:t>potrebe</w:t>
      </w:r>
      <w:r w:rsidRPr="00FC2E9A">
        <w:rPr>
          <w:spacing w:val="-3"/>
        </w:rPr>
        <w:t xml:space="preserve"> </w:t>
      </w:r>
      <w:r w:rsidRPr="00FC2E9A">
        <w:t>analize</w:t>
      </w:r>
      <w:r w:rsidRPr="00FC2E9A">
        <w:rPr>
          <w:spacing w:val="-4"/>
        </w:rPr>
        <w:t xml:space="preserve"> </w:t>
      </w:r>
      <w:r w:rsidRPr="00FC2E9A">
        <w:t>stanja</w:t>
      </w:r>
      <w:r w:rsidRPr="00FC2E9A">
        <w:rPr>
          <w:spacing w:val="-5"/>
        </w:rPr>
        <w:t xml:space="preserve"> </w:t>
      </w:r>
      <w:r w:rsidRPr="00FC2E9A">
        <w:t>i</w:t>
      </w:r>
      <w:r w:rsidRPr="00FC2E9A">
        <w:rPr>
          <w:spacing w:val="-3"/>
        </w:rPr>
        <w:t xml:space="preserve"> </w:t>
      </w:r>
      <w:r w:rsidRPr="00FC2E9A">
        <w:t>istraživanja</w:t>
      </w:r>
      <w:r w:rsidRPr="00FC2E9A">
        <w:rPr>
          <w:spacing w:val="-5"/>
        </w:rPr>
        <w:t xml:space="preserve"> </w:t>
      </w:r>
      <w:r w:rsidRPr="00FC2E9A">
        <w:t>područja intervencije</w:t>
      </w:r>
      <w:r w:rsidRPr="00FC2E9A">
        <w:rPr>
          <w:spacing w:val="-6"/>
        </w:rPr>
        <w:t xml:space="preserve"> </w:t>
      </w:r>
      <w:r w:rsidRPr="00FC2E9A">
        <w:t>izrađena</w:t>
      </w:r>
      <w:r w:rsidRPr="00FC2E9A">
        <w:rPr>
          <w:spacing w:val="-7"/>
        </w:rPr>
        <w:t xml:space="preserve"> </w:t>
      </w:r>
      <w:r w:rsidRPr="00FC2E9A">
        <w:t>je</w:t>
      </w:r>
      <w:r w:rsidRPr="00FC2E9A">
        <w:rPr>
          <w:spacing w:val="-6"/>
        </w:rPr>
        <w:t xml:space="preserve"> </w:t>
      </w:r>
      <w:r w:rsidRPr="00FC2E9A">
        <w:t>stručno-analitička</w:t>
      </w:r>
      <w:r w:rsidRPr="00FC2E9A">
        <w:rPr>
          <w:spacing w:val="-6"/>
        </w:rPr>
        <w:t xml:space="preserve"> </w:t>
      </w:r>
      <w:r w:rsidRPr="00FC2E9A">
        <w:t>podloga</w:t>
      </w:r>
      <w:r w:rsidR="00351F69">
        <w:rPr>
          <w:rStyle w:val="FootnoteReference"/>
        </w:rPr>
        <w:footnoteReference w:id="4"/>
      </w:r>
      <w:r w:rsidRPr="00FC2E9A">
        <w:rPr>
          <w:spacing w:val="-8"/>
        </w:rPr>
        <w:t xml:space="preserve"> </w:t>
      </w:r>
      <w:r w:rsidRPr="00FC2E9A">
        <w:t>koja</w:t>
      </w:r>
      <w:r w:rsidRPr="00FC2E9A">
        <w:rPr>
          <w:spacing w:val="-7"/>
        </w:rPr>
        <w:t xml:space="preserve"> </w:t>
      </w:r>
      <w:r w:rsidRPr="00FC2E9A">
        <w:t>je</w:t>
      </w:r>
      <w:r w:rsidRPr="00FC2E9A">
        <w:rPr>
          <w:spacing w:val="-6"/>
        </w:rPr>
        <w:t xml:space="preserve"> </w:t>
      </w:r>
      <w:r w:rsidRPr="00FC2E9A">
        <w:t>upotrijebljena</w:t>
      </w:r>
      <w:r w:rsidRPr="00FC2E9A">
        <w:rPr>
          <w:spacing w:val="-7"/>
        </w:rPr>
        <w:t xml:space="preserve"> </w:t>
      </w:r>
      <w:r w:rsidRPr="00FC2E9A">
        <w:t>u</w:t>
      </w:r>
      <w:r w:rsidRPr="00FC2E9A">
        <w:rPr>
          <w:spacing w:val="-7"/>
        </w:rPr>
        <w:t xml:space="preserve"> </w:t>
      </w:r>
      <w:r w:rsidRPr="00FC2E9A">
        <w:t>finalnom</w:t>
      </w:r>
      <w:r w:rsidRPr="00FC2E9A">
        <w:rPr>
          <w:spacing w:val="-6"/>
        </w:rPr>
        <w:t xml:space="preserve"> </w:t>
      </w:r>
      <w:r w:rsidRPr="00FC2E9A">
        <w:t>tekstu</w:t>
      </w:r>
      <w:r w:rsidRPr="00FC2E9A">
        <w:rPr>
          <w:spacing w:val="-7"/>
        </w:rPr>
        <w:t xml:space="preserve"> </w:t>
      </w:r>
      <w:r w:rsidRPr="00FC2E9A">
        <w:t>i</w:t>
      </w:r>
      <w:r w:rsidRPr="00FC2E9A">
        <w:rPr>
          <w:spacing w:val="-7"/>
        </w:rPr>
        <w:t xml:space="preserve"> </w:t>
      </w:r>
      <w:r w:rsidRPr="00FC2E9A">
        <w:t xml:space="preserve">priložena </w:t>
      </w:r>
      <w:r w:rsidR="00856694">
        <w:t>kao Dodatak 9</w:t>
      </w:r>
      <w:r w:rsidRPr="00FC2E9A">
        <w:t xml:space="preserve"> Strategij</w:t>
      </w:r>
      <w:r w:rsidR="00856694">
        <w:t>e</w:t>
      </w:r>
      <w:r w:rsidRPr="00FC2E9A">
        <w:t>.</w:t>
      </w:r>
    </w:p>
    <w:p w14:paraId="611A88CE" w14:textId="77777777" w:rsidR="00270BDB" w:rsidRPr="00FC2E9A" w:rsidRDefault="00F56994" w:rsidP="00BB17A2">
      <w:pPr>
        <w:pStyle w:val="Heading2"/>
      </w:pPr>
      <w:bookmarkStart w:id="13" w:name="_Toc157510620"/>
      <w:r w:rsidRPr="00FC2E9A">
        <w:t>Institucionalni</w:t>
      </w:r>
      <w:r w:rsidRPr="00351F69">
        <w:t xml:space="preserve"> okvir</w:t>
      </w:r>
      <w:bookmarkEnd w:id="13"/>
    </w:p>
    <w:p w14:paraId="51FF246C" w14:textId="77777777" w:rsidR="00584C81" w:rsidRPr="00FC2E9A" w:rsidRDefault="00584C81" w:rsidP="00584C81">
      <w:pPr>
        <w:pStyle w:val="NoSpacing"/>
        <w:ind w:right="1214"/>
        <w:jc w:val="both"/>
        <w:rPr>
          <w:sz w:val="18"/>
          <w:szCs w:val="16"/>
        </w:rPr>
      </w:pPr>
    </w:p>
    <w:p w14:paraId="4425180E" w14:textId="77777777" w:rsidR="00270BDB" w:rsidRPr="00FC2E9A" w:rsidRDefault="00F56994" w:rsidP="00584C81">
      <w:pPr>
        <w:ind w:left="142" w:right="1214" w:firstLine="578"/>
        <w:jc w:val="both"/>
        <w:rPr>
          <w:sz w:val="24"/>
        </w:rPr>
      </w:pPr>
      <w:r w:rsidRPr="00FC2E9A">
        <w:rPr>
          <w:sz w:val="24"/>
        </w:rPr>
        <w:t>Ova</w:t>
      </w:r>
      <w:r w:rsidRPr="00FC2E9A">
        <w:rPr>
          <w:spacing w:val="41"/>
          <w:sz w:val="24"/>
        </w:rPr>
        <w:t xml:space="preserve"> </w:t>
      </w:r>
      <w:r w:rsidRPr="00FC2E9A">
        <w:rPr>
          <w:sz w:val="24"/>
        </w:rPr>
        <w:t>Strategija</w:t>
      </w:r>
      <w:r w:rsidRPr="00FC2E9A">
        <w:rPr>
          <w:spacing w:val="39"/>
          <w:sz w:val="24"/>
        </w:rPr>
        <w:t xml:space="preserve"> </w:t>
      </w:r>
      <w:r w:rsidRPr="00FC2E9A">
        <w:rPr>
          <w:sz w:val="24"/>
        </w:rPr>
        <w:t>temelji</w:t>
      </w:r>
      <w:r w:rsidRPr="00FC2E9A">
        <w:rPr>
          <w:spacing w:val="39"/>
          <w:sz w:val="24"/>
        </w:rPr>
        <w:t xml:space="preserve"> </w:t>
      </w:r>
      <w:r w:rsidRPr="00FC2E9A">
        <w:rPr>
          <w:sz w:val="24"/>
        </w:rPr>
        <w:t>se</w:t>
      </w:r>
      <w:r w:rsidRPr="00FC2E9A">
        <w:rPr>
          <w:spacing w:val="39"/>
          <w:sz w:val="24"/>
        </w:rPr>
        <w:t xml:space="preserve"> </w:t>
      </w:r>
      <w:r w:rsidRPr="00FC2E9A">
        <w:rPr>
          <w:sz w:val="24"/>
        </w:rPr>
        <w:t>na</w:t>
      </w:r>
      <w:r w:rsidRPr="00FC2E9A">
        <w:rPr>
          <w:spacing w:val="42"/>
          <w:sz w:val="24"/>
        </w:rPr>
        <w:t xml:space="preserve"> </w:t>
      </w:r>
      <w:r w:rsidRPr="00FC2E9A">
        <w:rPr>
          <w:sz w:val="24"/>
        </w:rPr>
        <w:t>Nacionalnoj</w:t>
      </w:r>
      <w:r w:rsidRPr="00FC2E9A">
        <w:rPr>
          <w:spacing w:val="39"/>
          <w:sz w:val="24"/>
        </w:rPr>
        <w:t xml:space="preserve"> </w:t>
      </w:r>
      <w:r w:rsidRPr="00FC2E9A">
        <w:rPr>
          <w:sz w:val="24"/>
        </w:rPr>
        <w:t>razvojnoj</w:t>
      </w:r>
      <w:r w:rsidRPr="00FC2E9A">
        <w:rPr>
          <w:spacing w:val="37"/>
          <w:sz w:val="24"/>
        </w:rPr>
        <w:t xml:space="preserve"> </w:t>
      </w:r>
      <w:r w:rsidRPr="00FC2E9A">
        <w:rPr>
          <w:sz w:val="24"/>
        </w:rPr>
        <w:t>strategiji</w:t>
      </w:r>
      <w:r w:rsidRPr="00FC2E9A">
        <w:rPr>
          <w:spacing w:val="39"/>
          <w:sz w:val="24"/>
        </w:rPr>
        <w:t xml:space="preserve"> </w:t>
      </w:r>
      <w:r w:rsidRPr="00FC2E9A">
        <w:rPr>
          <w:sz w:val="24"/>
        </w:rPr>
        <w:t>Republike</w:t>
      </w:r>
      <w:r w:rsidRPr="00FC2E9A">
        <w:rPr>
          <w:spacing w:val="42"/>
          <w:sz w:val="24"/>
        </w:rPr>
        <w:t xml:space="preserve"> </w:t>
      </w:r>
      <w:r w:rsidRPr="00FC2E9A">
        <w:rPr>
          <w:sz w:val="24"/>
        </w:rPr>
        <w:t>Hrvatske</w:t>
      </w:r>
      <w:r w:rsidRPr="00FC2E9A">
        <w:rPr>
          <w:spacing w:val="43"/>
          <w:sz w:val="24"/>
        </w:rPr>
        <w:t xml:space="preserve"> </w:t>
      </w:r>
      <w:r w:rsidRPr="00FC2E9A">
        <w:rPr>
          <w:sz w:val="24"/>
        </w:rPr>
        <w:t>do</w:t>
      </w:r>
      <w:r w:rsidRPr="00FC2E9A">
        <w:rPr>
          <w:spacing w:val="41"/>
          <w:sz w:val="24"/>
        </w:rPr>
        <w:t xml:space="preserve"> </w:t>
      </w:r>
      <w:r w:rsidRPr="00FC2E9A">
        <w:rPr>
          <w:spacing w:val="-2"/>
          <w:sz w:val="24"/>
        </w:rPr>
        <w:t>2030.</w:t>
      </w:r>
      <w:r w:rsidR="0084273B" w:rsidRPr="00FC2E9A">
        <w:rPr>
          <w:spacing w:val="-2"/>
          <w:sz w:val="24"/>
        </w:rPr>
        <w:t xml:space="preserve"> </w:t>
      </w:r>
      <w:r w:rsidRPr="00FC2E9A">
        <w:rPr>
          <w:sz w:val="24"/>
        </w:rPr>
        <w:t>godine,</w:t>
      </w:r>
      <w:r w:rsidRPr="00FC2E9A">
        <w:rPr>
          <w:spacing w:val="58"/>
          <w:sz w:val="24"/>
        </w:rPr>
        <w:t xml:space="preserve"> </w:t>
      </w:r>
      <w:r w:rsidR="009F0816" w:rsidRPr="00FC2E9A">
        <w:rPr>
          <w:sz w:val="24"/>
        </w:rPr>
        <w:t>hijerarhijski najvišem aktu strateškog planiranja</w:t>
      </w:r>
      <w:r w:rsidRPr="00FC2E9A">
        <w:rPr>
          <w:spacing w:val="58"/>
          <w:sz w:val="24"/>
        </w:rPr>
        <w:t xml:space="preserve"> </w:t>
      </w:r>
      <w:r w:rsidRPr="00FC2E9A">
        <w:rPr>
          <w:sz w:val="24"/>
        </w:rPr>
        <w:t>u</w:t>
      </w:r>
      <w:r w:rsidRPr="00FC2E9A">
        <w:rPr>
          <w:spacing w:val="60"/>
          <w:sz w:val="24"/>
        </w:rPr>
        <w:t xml:space="preserve"> </w:t>
      </w:r>
      <w:r w:rsidRPr="00FC2E9A">
        <w:rPr>
          <w:sz w:val="24"/>
        </w:rPr>
        <w:t xml:space="preserve">ovom </w:t>
      </w:r>
      <w:r w:rsidRPr="00FC2E9A">
        <w:rPr>
          <w:spacing w:val="-2"/>
          <w:sz w:val="24"/>
        </w:rPr>
        <w:t>desetljeću.</w:t>
      </w:r>
    </w:p>
    <w:p w14:paraId="5E189C3D" w14:textId="77777777" w:rsidR="00AF09AC" w:rsidRPr="00FC2E9A" w:rsidRDefault="00310353" w:rsidP="00BC0555">
      <w:pPr>
        <w:pStyle w:val="BodyText"/>
        <w:ind w:left="0" w:firstLine="0"/>
        <w:jc w:val="center"/>
      </w:pPr>
      <w:r>
        <w:rPr>
          <w:noProof/>
          <w:lang w:eastAsia="hr-HR"/>
        </w:rPr>
        <w:lastRenderedPageBreak/>
        <w:drawing>
          <wp:inline distT="0" distB="0" distL="0" distR="0" wp14:anchorId="28A43BBA" wp14:editId="3F9405F1">
            <wp:extent cx="5029200" cy="60917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jagram_UVOD_novo_novo_novo_15-12-202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7703" cy="6114153"/>
                    </a:xfrm>
                    <a:prstGeom prst="rect">
                      <a:avLst/>
                    </a:prstGeom>
                  </pic:spPr>
                </pic:pic>
              </a:graphicData>
            </a:graphic>
          </wp:inline>
        </w:drawing>
      </w:r>
    </w:p>
    <w:p w14:paraId="712EB11D" w14:textId="77777777" w:rsidR="00270BDB" w:rsidRPr="00FD60EF" w:rsidRDefault="00F56994">
      <w:pPr>
        <w:spacing w:before="56"/>
        <w:ind w:left="216"/>
        <w:rPr>
          <w:i/>
        </w:rPr>
      </w:pPr>
      <w:r w:rsidRPr="00FD60EF">
        <w:rPr>
          <w:i/>
          <w:spacing w:val="-2"/>
        </w:rPr>
        <w:t>Slika</w:t>
      </w:r>
      <w:r w:rsidRPr="00FD60EF">
        <w:rPr>
          <w:i/>
          <w:spacing w:val="2"/>
        </w:rPr>
        <w:t xml:space="preserve"> </w:t>
      </w:r>
      <w:r w:rsidRPr="00FD60EF">
        <w:rPr>
          <w:i/>
          <w:spacing w:val="-2"/>
        </w:rPr>
        <w:t>1.</w:t>
      </w:r>
      <w:r w:rsidRPr="00FD60EF">
        <w:rPr>
          <w:i/>
          <w:spacing w:val="2"/>
        </w:rPr>
        <w:t xml:space="preserve"> </w:t>
      </w:r>
      <w:r w:rsidRPr="00FD60EF">
        <w:rPr>
          <w:i/>
          <w:spacing w:val="-2"/>
        </w:rPr>
        <w:t>Strateško-provedbeni</w:t>
      </w:r>
      <w:r w:rsidRPr="00FD60EF">
        <w:rPr>
          <w:i/>
          <w:spacing w:val="6"/>
        </w:rPr>
        <w:t xml:space="preserve"> </w:t>
      </w:r>
      <w:r w:rsidRPr="00FD60EF">
        <w:rPr>
          <w:i/>
          <w:spacing w:val="-2"/>
        </w:rPr>
        <w:t>okvir</w:t>
      </w:r>
      <w:r w:rsidRPr="00FD60EF">
        <w:rPr>
          <w:i/>
          <w:spacing w:val="6"/>
        </w:rPr>
        <w:t xml:space="preserve"> </w:t>
      </w:r>
      <w:r w:rsidRPr="00FD60EF">
        <w:rPr>
          <w:i/>
          <w:spacing w:val="-2"/>
        </w:rPr>
        <w:t>demografskog</w:t>
      </w:r>
      <w:r w:rsidRPr="00FD60EF">
        <w:rPr>
          <w:i/>
          <w:spacing w:val="4"/>
        </w:rPr>
        <w:t xml:space="preserve"> </w:t>
      </w:r>
      <w:r w:rsidRPr="00FD60EF">
        <w:rPr>
          <w:i/>
          <w:spacing w:val="-2"/>
        </w:rPr>
        <w:t>razvoja</w:t>
      </w:r>
      <w:r w:rsidRPr="00FD60EF">
        <w:rPr>
          <w:i/>
          <w:spacing w:val="4"/>
        </w:rPr>
        <w:t xml:space="preserve"> </w:t>
      </w:r>
      <w:r w:rsidRPr="00FD60EF">
        <w:rPr>
          <w:i/>
          <w:spacing w:val="-2"/>
        </w:rPr>
        <w:t>Republike</w:t>
      </w:r>
      <w:r w:rsidRPr="00FD60EF">
        <w:rPr>
          <w:i/>
          <w:spacing w:val="6"/>
        </w:rPr>
        <w:t xml:space="preserve"> </w:t>
      </w:r>
      <w:r w:rsidRPr="00FD60EF">
        <w:rPr>
          <w:i/>
          <w:spacing w:val="-2"/>
        </w:rPr>
        <w:t>Hrvatske</w:t>
      </w:r>
    </w:p>
    <w:p w14:paraId="274DA763" w14:textId="77777777" w:rsidR="00270BDB" w:rsidRPr="00CF4BB4" w:rsidRDefault="00C2038B" w:rsidP="00CF4BB4">
      <w:pPr>
        <w:pStyle w:val="BodyText"/>
      </w:pPr>
      <w:r>
        <w:t>Nacionalnom razvojnom strategijom</w:t>
      </w:r>
      <w:r w:rsidR="00E83002">
        <w:t xml:space="preserve"> Republike Hrvatske do 2030. godine</w:t>
      </w:r>
      <w:r w:rsidR="009F0816" w:rsidRPr="00CF4BB4">
        <w:t xml:space="preserve"> su utvrđena</w:t>
      </w:r>
      <w:r w:rsidR="00F56994" w:rsidRPr="00CF4BB4">
        <w:t xml:space="preserve"> četiri razvojna smjera, a demografska revitalizacija</w:t>
      </w:r>
      <w:r w:rsidR="00A231D8" w:rsidRPr="00CF4BB4">
        <w:t xml:space="preserve"> ključan je</w:t>
      </w:r>
      <w:r w:rsidR="00F56994" w:rsidRPr="00CF4BB4" w:rsidDel="00A231D8">
        <w:t xml:space="preserve"> </w:t>
      </w:r>
      <w:r w:rsidR="00F56994" w:rsidRPr="00CF4BB4">
        <w:t xml:space="preserve">dio razvojnog smjera 2., </w:t>
      </w:r>
      <w:r w:rsidR="00F56994" w:rsidRPr="006A79D6">
        <w:rPr>
          <w:i/>
        </w:rPr>
        <w:t>Jačanje otpornosti na krize</w:t>
      </w:r>
      <w:r w:rsidR="00F56994" w:rsidRPr="00CF4BB4">
        <w:t xml:space="preserve">, </w:t>
      </w:r>
      <w:r w:rsidR="00A231D8" w:rsidRPr="00CF4BB4">
        <w:t xml:space="preserve">definirana </w:t>
      </w:r>
      <w:r w:rsidR="00F56994" w:rsidRPr="00CF4BB4">
        <w:t xml:space="preserve">kao strateški cilj 6. </w:t>
      </w:r>
      <w:r w:rsidR="00F56994" w:rsidRPr="006A79D6">
        <w:rPr>
          <w:i/>
        </w:rPr>
        <w:t>Demografska revitalizacija i bolji položaj obitelji</w:t>
      </w:r>
      <w:r w:rsidR="00F56994" w:rsidRPr="00CF4BB4">
        <w:t xml:space="preserve">. </w:t>
      </w:r>
      <w:r w:rsidR="00A231D8" w:rsidRPr="00CF4BB4">
        <w:t xml:space="preserve">Strateški cilj </w:t>
      </w:r>
      <w:r w:rsidR="00F56994" w:rsidRPr="00CF4BB4">
        <w:t xml:space="preserve">obuhvaća prioritete koji se odnose na ublažavanje negativnih demografskih trendova, izgradnju poticajnog okruženja za mlade i obitelji te jačanje veza s hrvatskim iseljeništvom. </w:t>
      </w:r>
    </w:p>
    <w:p w14:paraId="691B528F" w14:textId="77777777" w:rsidR="00270BDB" w:rsidRPr="00FC2E9A" w:rsidRDefault="00F56994" w:rsidP="00CF4BB4">
      <w:pPr>
        <w:pStyle w:val="BodyText"/>
      </w:pPr>
      <w:r w:rsidRPr="00FC2E9A">
        <w:lastRenderedPageBreak/>
        <w:t>U</w:t>
      </w:r>
      <w:r w:rsidR="00A231D8" w:rsidRPr="00FC2E9A">
        <w:t xml:space="preserve"> okviru </w:t>
      </w:r>
      <w:r w:rsidRPr="00FC2E9A">
        <w:t xml:space="preserve">strateškog cilja 2., </w:t>
      </w:r>
      <w:r w:rsidRPr="00FC2E9A">
        <w:rPr>
          <w:i/>
        </w:rPr>
        <w:t>Obrazovani i zaposleni ljudi</w:t>
      </w:r>
      <w:r w:rsidRPr="00FC2E9A">
        <w:t xml:space="preserve">, </w:t>
      </w:r>
      <w:r w:rsidR="00A231D8" w:rsidRPr="00FC2E9A">
        <w:t>utvrđeni</w:t>
      </w:r>
      <w:r w:rsidRPr="00FC2E9A">
        <w:t xml:space="preserve"> su prioriteti koji su važni za ostvarivanje ciljeva populacijske politike. To uključuje povećanje pristupa visokokvalitetnom sustavu ranog i predškolskog odgoja, povećanje udjela odraslog stanovništva u procesima cjeloživotnog učenja, unaprjeđenje politika tržišta rada radi povećanja stope zaposlenosti, sigurnosti posla i bolje mobilnosti radne snage.</w:t>
      </w:r>
    </w:p>
    <w:p w14:paraId="583B30BC" w14:textId="77777777" w:rsidR="00270BDB" w:rsidRPr="00FC2E9A" w:rsidRDefault="00CE639F" w:rsidP="00CF4BB4">
      <w:pPr>
        <w:pStyle w:val="BodyText"/>
      </w:pPr>
      <w:r w:rsidRPr="00FC2E9A">
        <w:t>U</w:t>
      </w:r>
      <w:r w:rsidR="00A231D8" w:rsidRPr="00FC2E9A">
        <w:t xml:space="preserve"> okviru </w:t>
      </w:r>
      <w:r w:rsidRPr="00FC2E9A">
        <w:t xml:space="preserve">strateškog cilja 5., </w:t>
      </w:r>
      <w:r w:rsidRPr="00FC2E9A">
        <w:rPr>
          <w:i/>
        </w:rPr>
        <w:t>Zdrav, aktivan i kvalitetan život</w:t>
      </w:r>
      <w:r w:rsidRPr="00FC2E9A">
        <w:t xml:space="preserve">, </w:t>
      </w:r>
      <w:r w:rsidR="00407351" w:rsidRPr="00FC2E9A">
        <w:t xml:space="preserve">utvrđeni su </w:t>
      </w:r>
      <w:r w:rsidRPr="00FC2E9A">
        <w:t>prioritet</w:t>
      </w:r>
      <w:r w:rsidR="00407351" w:rsidRPr="00FC2E9A">
        <w:t>i</w:t>
      </w:r>
      <w:r w:rsidR="00F71B33">
        <w:t xml:space="preserve"> </w:t>
      </w:r>
      <w:r w:rsidRPr="00FC2E9A">
        <w:t xml:space="preserve">usmjereni na </w:t>
      </w:r>
      <w:r w:rsidR="00407351" w:rsidRPr="00FC2E9A">
        <w:t>unapr</w:t>
      </w:r>
      <w:r w:rsidR="00852F9E">
        <w:t>j</w:t>
      </w:r>
      <w:r w:rsidR="00407351" w:rsidRPr="00FC2E9A">
        <w:t xml:space="preserve">eđenje </w:t>
      </w:r>
      <w:r w:rsidRPr="00FC2E9A">
        <w:t>zdravstven</w:t>
      </w:r>
      <w:r w:rsidR="00407351" w:rsidRPr="00FC2E9A">
        <w:t>e</w:t>
      </w:r>
      <w:r w:rsidRPr="00FC2E9A">
        <w:t xml:space="preserve"> skrb</w:t>
      </w:r>
      <w:r w:rsidR="00407351" w:rsidRPr="00FC2E9A">
        <w:t>i</w:t>
      </w:r>
      <w:r w:rsidRPr="00FC2E9A">
        <w:t>, promociju zdravlja i aktivnog života te dostojanstveno starenje uz inkluzivn</w:t>
      </w:r>
      <w:r w:rsidR="00407351" w:rsidRPr="00FC2E9A">
        <w:t>ij</w:t>
      </w:r>
      <w:r w:rsidRPr="00FC2E9A">
        <w:t>u socijalnu politiku.</w:t>
      </w:r>
    </w:p>
    <w:p w14:paraId="71C96EA4" w14:textId="77777777" w:rsidR="00270BDB" w:rsidRPr="00FC2E9A" w:rsidRDefault="00F56994" w:rsidP="00CF4BB4">
      <w:pPr>
        <w:pStyle w:val="BodyText"/>
      </w:pPr>
      <w:r w:rsidRPr="00FC2E9A">
        <w:t>Unutar</w:t>
      </w:r>
      <w:r w:rsidRPr="00FC2E9A">
        <w:rPr>
          <w:spacing w:val="64"/>
          <w:w w:val="150"/>
        </w:rPr>
        <w:t xml:space="preserve"> </w:t>
      </w:r>
      <w:r w:rsidRPr="00FC2E9A">
        <w:t>razvojnog</w:t>
      </w:r>
      <w:r w:rsidRPr="00FC2E9A">
        <w:rPr>
          <w:spacing w:val="61"/>
          <w:w w:val="150"/>
        </w:rPr>
        <w:t xml:space="preserve"> </w:t>
      </w:r>
      <w:r w:rsidRPr="00FC2E9A">
        <w:t>smjera</w:t>
      </w:r>
      <w:r w:rsidRPr="00FC2E9A">
        <w:rPr>
          <w:spacing w:val="63"/>
          <w:w w:val="150"/>
        </w:rPr>
        <w:t xml:space="preserve"> </w:t>
      </w:r>
      <w:r w:rsidRPr="00FC2E9A">
        <w:t>4.,</w:t>
      </w:r>
      <w:r w:rsidRPr="00FC2E9A">
        <w:rPr>
          <w:spacing w:val="62"/>
          <w:w w:val="150"/>
        </w:rPr>
        <w:t xml:space="preserve"> </w:t>
      </w:r>
      <w:r w:rsidRPr="00FC2E9A">
        <w:rPr>
          <w:i/>
        </w:rPr>
        <w:t>Ravnomjeran</w:t>
      </w:r>
      <w:r w:rsidRPr="00FC2E9A">
        <w:rPr>
          <w:i/>
          <w:spacing w:val="61"/>
          <w:w w:val="150"/>
        </w:rPr>
        <w:t xml:space="preserve"> </w:t>
      </w:r>
      <w:r w:rsidRPr="00FC2E9A">
        <w:rPr>
          <w:i/>
        </w:rPr>
        <w:t>regionalni</w:t>
      </w:r>
      <w:r w:rsidRPr="00FC2E9A">
        <w:rPr>
          <w:i/>
          <w:spacing w:val="65"/>
          <w:w w:val="150"/>
        </w:rPr>
        <w:t xml:space="preserve"> </w:t>
      </w:r>
      <w:r w:rsidRPr="00FC2E9A">
        <w:rPr>
          <w:i/>
        </w:rPr>
        <w:t>razvoj</w:t>
      </w:r>
      <w:r w:rsidRPr="00FC2E9A">
        <w:t>,</w:t>
      </w:r>
      <w:r w:rsidRPr="00FC2E9A">
        <w:rPr>
          <w:spacing w:val="64"/>
          <w:w w:val="150"/>
        </w:rPr>
        <w:t xml:space="preserve"> </w:t>
      </w:r>
      <w:r w:rsidRPr="00FC2E9A">
        <w:t>strateški</w:t>
      </w:r>
      <w:r w:rsidRPr="00FC2E9A">
        <w:rPr>
          <w:spacing w:val="64"/>
          <w:w w:val="150"/>
        </w:rPr>
        <w:t xml:space="preserve"> </w:t>
      </w:r>
      <w:r w:rsidRPr="00FC2E9A">
        <w:t>cilj</w:t>
      </w:r>
      <w:r w:rsidRPr="00FC2E9A">
        <w:rPr>
          <w:spacing w:val="62"/>
          <w:w w:val="150"/>
        </w:rPr>
        <w:t xml:space="preserve"> </w:t>
      </w:r>
      <w:r w:rsidRPr="00FC2E9A">
        <w:t>12.,</w:t>
      </w:r>
      <w:r w:rsidRPr="00FC2E9A">
        <w:rPr>
          <w:spacing w:val="64"/>
          <w:w w:val="150"/>
        </w:rPr>
        <w:t xml:space="preserve"> </w:t>
      </w:r>
      <w:r w:rsidRPr="00FC2E9A">
        <w:rPr>
          <w:i/>
          <w:spacing w:val="-2"/>
        </w:rPr>
        <w:t>Razvoj</w:t>
      </w:r>
      <w:r w:rsidR="00CF4BB4">
        <w:rPr>
          <w:i/>
          <w:spacing w:val="-2"/>
        </w:rPr>
        <w:t xml:space="preserve"> </w:t>
      </w:r>
      <w:r w:rsidRPr="00FC2E9A">
        <w:rPr>
          <w:i/>
        </w:rPr>
        <w:t>potpomognutih</w:t>
      </w:r>
      <w:r w:rsidRPr="00FC2E9A">
        <w:rPr>
          <w:i/>
          <w:spacing w:val="-8"/>
        </w:rPr>
        <w:t xml:space="preserve"> </w:t>
      </w:r>
      <w:r w:rsidRPr="00FC2E9A">
        <w:rPr>
          <w:i/>
        </w:rPr>
        <w:t>područja</w:t>
      </w:r>
      <w:r w:rsidRPr="00FC2E9A">
        <w:rPr>
          <w:i/>
          <w:spacing w:val="-7"/>
        </w:rPr>
        <w:t xml:space="preserve"> </w:t>
      </w:r>
      <w:r w:rsidRPr="00FC2E9A">
        <w:rPr>
          <w:i/>
        </w:rPr>
        <w:t>i</w:t>
      </w:r>
      <w:r w:rsidRPr="00FC2E9A">
        <w:rPr>
          <w:i/>
          <w:spacing w:val="-7"/>
        </w:rPr>
        <w:t xml:space="preserve"> </w:t>
      </w:r>
      <w:r w:rsidRPr="00FC2E9A">
        <w:rPr>
          <w:i/>
        </w:rPr>
        <w:t>područja</w:t>
      </w:r>
      <w:r w:rsidRPr="00FC2E9A">
        <w:rPr>
          <w:i/>
          <w:spacing w:val="-7"/>
        </w:rPr>
        <w:t xml:space="preserve"> </w:t>
      </w:r>
      <w:r w:rsidRPr="00FC2E9A">
        <w:rPr>
          <w:i/>
        </w:rPr>
        <w:t>s</w:t>
      </w:r>
      <w:r w:rsidRPr="00FC2E9A">
        <w:rPr>
          <w:i/>
          <w:spacing w:val="-4"/>
        </w:rPr>
        <w:t xml:space="preserve"> </w:t>
      </w:r>
      <w:r w:rsidRPr="00FC2E9A">
        <w:rPr>
          <w:i/>
        </w:rPr>
        <w:t>razvojnim</w:t>
      </w:r>
      <w:r w:rsidRPr="00FC2E9A">
        <w:rPr>
          <w:i/>
          <w:spacing w:val="-8"/>
        </w:rPr>
        <w:t xml:space="preserve"> </w:t>
      </w:r>
      <w:r w:rsidRPr="00FC2E9A">
        <w:rPr>
          <w:i/>
        </w:rPr>
        <w:t>posebnostima</w:t>
      </w:r>
      <w:r w:rsidRPr="00FC2E9A">
        <w:t>,</w:t>
      </w:r>
      <w:r w:rsidRPr="00FC2E9A">
        <w:rPr>
          <w:spacing w:val="-5"/>
        </w:rPr>
        <w:t xml:space="preserve"> </w:t>
      </w:r>
      <w:r w:rsidRPr="00FC2E9A">
        <w:t>čini</w:t>
      </w:r>
      <w:r w:rsidRPr="00FC2E9A">
        <w:rPr>
          <w:spacing w:val="-5"/>
        </w:rPr>
        <w:t xml:space="preserve"> </w:t>
      </w:r>
      <w:r w:rsidRPr="00FC2E9A">
        <w:t>za</w:t>
      </w:r>
      <w:r w:rsidRPr="00FC2E9A">
        <w:rPr>
          <w:spacing w:val="-8"/>
        </w:rPr>
        <w:t xml:space="preserve"> </w:t>
      </w:r>
      <w:r w:rsidRPr="00FC2E9A">
        <w:t>demografiju</w:t>
      </w:r>
      <w:r w:rsidRPr="00FC2E9A">
        <w:rPr>
          <w:spacing w:val="-6"/>
        </w:rPr>
        <w:t xml:space="preserve"> </w:t>
      </w:r>
      <w:r w:rsidRPr="00FC2E9A">
        <w:t>važnu</w:t>
      </w:r>
      <w:r w:rsidRPr="00FC2E9A">
        <w:rPr>
          <w:spacing w:val="-6"/>
        </w:rPr>
        <w:t xml:space="preserve"> </w:t>
      </w:r>
      <w:r w:rsidRPr="00FC2E9A">
        <w:rPr>
          <w:spacing w:val="-2"/>
        </w:rPr>
        <w:t>domenu.</w:t>
      </w:r>
    </w:p>
    <w:p w14:paraId="57A67B51" w14:textId="77777777" w:rsidR="00270BDB" w:rsidRPr="00FC2E9A" w:rsidRDefault="00F56994" w:rsidP="00CF4BB4">
      <w:pPr>
        <w:pStyle w:val="BodyText"/>
      </w:pPr>
      <w:r w:rsidRPr="00FC2E9A">
        <w:t>Strategija</w:t>
      </w:r>
      <w:r w:rsidRPr="00FC2E9A">
        <w:rPr>
          <w:spacing w:val="-8"/>
        </w:rPr>
        <w:t xml:space="preserve"> </w:t>
      </w:r>
      <w:r w:rsidRPr="00FC2E9A">
        <w:t>je</w:t>
      </w:r>
      <w:r w:rsidRPr="00FC2E9A">
        <w:rPr>
          <w:spacing w:val="-7"/>
        </w:rPr>
        <w:t xml:space="preserve"> </w:t>
      </w:r>
      <w:r w:rsidRPr="00FC2E9A">
        <w:t>razvijena</w:t>
      </w:r>
      <w:r w:rsidRPr="00FC2E9A">
        <w:rPr>
          <w:spacing w:val="-11"/>
        </w:rPr>
        <w:t xml:space="preserve"> </w:t>
      </w:r>
      <w:r w:rsidRPr="00FC2E9A">
        <w:t>uzimajući</w:t>
      </w:r>
      <w:r w:rsidRPr="00FC2E9A">
        <w:rPr>
          <w:spacing w:val="-8"/>
        </w:rPr>
        <w:t xml:space="preserve"> </w:t>
      </w:r>
      <w:r w:rsidRPr="00FC2E9A">
        <w:t>u</w:t>
      </w:r>
      <w:r w:rsidRPr="00FC2E9A">
        <w:rPr>
          <w:spacing w:val="-11"/>
        </w:rPr>
        <w:t xml:space="preserve"> </w:t>
      </w:r>
      <w:r w:rsidRPr="00FC2E9A">
        <w:t>obzir</w:t>
      </w:r>
      <w:r w:rsidRPr="00FC2E9A">
        <w:rPr>
          <w:spacing w:val="-8"/>
        </w:rPr>
        <w:t xml:space="preserve"> </w:t>
      </w:r>
      <w:r w:rsidRPr="00FC2E9A">
        <w:t>iskustva</w:t>
      </w:r>
      <w:r w:rsidRPr="00FC2E9A">
        <w:rPr>
          <w:spacing w:val="-10"/>
        </w:rPr>
        <w:t xml:space="preserve"> </w:t>
      </w:r>
      <w:r w:rsidRPr="00FC2E9A">
        <w:t>provedbe</w:t>
      </w:r>
      <w:r w:rsidRPr="00FC2E9A">
        <w:rPr>
          <w:spacing w:val="-7"/>
        </w:rPr>
        <w:t xml:space="preserve"> </w:t>
      </w:r>
      <w:r w:rsidRPr="00FC2E9A">
        <w:t>prethodnoga</w:t>
      </w:r>
      <w:r w:rsidRPr="00FC2E9A">
        <w:rPr>
          <w:spacing w:val="-8"/>
        </w:rPr>
        <w:t xml:space="preserve"> </w:t>
      </w:r>
      <w:r w:rsidRPr="00FC2E9A">
        <w:t>strateškog</w:t>
      </w:r>
      <w:r w:rsidRPr="00FC2E9A">
        <w:rPr>
          <w:spacing w:val="-8"/>
        </w:rPr>
        <w:t xml:space="preserve"> </w:t>
      </w:r>
      <w:r w:rsidRPr="00FC2E9A">
        <w:t>dokumenta iz područja demografije, Nacionalne populacijske politike, koju je Hrvatski sabor usvojio 2006.</w:t>
      </w:r>
      <w:r w:rsidR="00CF4BB4">
        <w:rPr>
          <w:rStyle w:val="FootnoteReference"/>
        </w:rPr>
        <w:footnoteReference w:id="5"/>
      </w:r>
    </w:p>
    <w:p w14:paraId="28D5C871" w14:textId="77777777" w:rsidR="00270BDB" w:rsidRPr="00FC2E9A" w:rsidRDefault="00F56994" w:rsidP="00CF4BB4">
      <w:pPr>
        <w:pStyle w:val="BodyText"/>
      </w:pPr>
      <w:r w:rsidRPr="00FC2E9A">
        <w:t>U</w:t>
      </w:r>
      <w:r w:rsidRPr="00FC2E9A">
        <w:rPr>
          <w:spacing w:val="-7"/>
        </w:rPr>
        <w:t xml:space="preserve"> </w:t>
      </w:r>
      <w:r w:rsidRPr="00FC2E9A">
        <w:t>ovoj</w:t>
      </w:r>
      <w:r w:rsidRPr="00FC2E9A">
        <w:rPr>
          <w:spacing w:val="-7"/>
        </w:rPr>
        <w:t xml:space="preserve"> </w:t>
      </w:r>
      <w:r w:rsidRPr="00FC2E9A">
        <w:t>Strategiji</w:t>
      </w:r>
      <w:r w:rsidRPr="00FC2E9A">
        <w:rPr>
          <w:spacing w:val="-7"/>
        </w:rPr>
        <w:t xml:space="preserve"> </w:t>
      </w:r>
      <w:r w:rsidRPr="00FC2E9A">
        <w:t>navodimo</w:t>
      </w:r>
      <w:r w:rsidRPr="00FC2E9A">
        <w:rPr>
          <w:spacing w:val="-8"/>
        </w:rPr>
        <w:t xml:space="preserve"> </w:t>
      </w:r>
      <w:r w:rsidRPr="00FC2E9A">
        <w:t>i</w:t>
      </w:r>
      <w:r w:rsidRPr="00FC2E9A">
        <w:rPr>
          <w:spacing w:val="-7"/>
        </w:rPr>
        <w:t xml:space="preserve"> </w:t>
      </w:r>
      <w:r w:rsidRPr="00FC2E9A">
        <w:t>ostale</w:t>
      </w:r>
      <w:r w:rsidRPr="00FC2E9A">
        <w:rPr>
          <w:spacing w:val="-6"/>
        </w:rPr>
        <w:t xml:space="preserve"> </w:t>
      </w:r>
      <w:r w:rsidRPr="00FC2E9A">
        <w:t>ključne</w:t>
      </w:r>
      <w:r w:rsidRPr="00FC2E9A">
        <w:rPr>
          <w:spacing w:val="-7"/>
        </w:rPr>
        <w:t xml:space="preserve"> </w:t>
      </w:r>
      <w:r w:rsidRPr="00FC2E9A">
        <w:t>sektorske</w:t>
      </w:r>
      <w:r w:rsidRPr="00FC2E9A">
        <w:rPr>
          <w:spacing w:val="-6"/>
        </w:rPr>
        <w:t xml:space="preserve"> </w:t>
      </w:r>
      <w:r w:rsidRPr="00FC2E9A">
        <w:t>strategije,</w:t>
      </w:r>
      <w:r w:rsidRPr="00FC2E9A">
        <w:rPr>
          <w:spacing w:val="-6"/>
        </w:rPr>
        <w:t xml:space="preserve"> </w:t>
      </w:r>
      <w:r w:rsidRPr="00FC2E9A">
        <w:t>nacionalne</w:t>
      </w:r>
      <w:r w:rsidRPr="00FC2E9A">
        <w:rPr>
          <w:spacing w:val="-6"/>
        </w:rPr>
        <w:t xml:space="preserve"> </w:t>
      </w:r>
      <w:r w:rsidRPr="00FC2E9A">
        <w:t>planove</w:t>
      </w:r>
      <w:r w:rsidRPr="00FC2E9A">
        <w:rPr>
          <w:spacing w:val="-8"/>
        </w:rPr>
        <w:t xml:space="preserve"> </w:t>
      </w:r>
      <w:r w:rsidRPr="00FC2E9A">
        <w:t>i</w:t>
      </w:r>
      <w:r w:rsidRPr="00FC2E9A">
        <w:rPr>
          <w:spacing w:val="-7"/>
        </w:rPr>
        <w:t xml:space="preserve"> </w:t>
      </w:r>
      <w:r w:rsidRPr="00FC2E9A">
        <w:t>programe te akcijske planove važne za ostvarivanje strateških demografskih ciljeva:</w:t>
      </w:r>
    </w:p>
    <w:p w14:paraId="2C774DC0" w14:textId="77777777" w:rsidR="00270BDB" w:rsidRPr="00EB0DCD" w:rsidRDefault="00F56994" w:rsidP="00EB0DCD">
      <w:pPr>
        <w:pStyle w:val="ListParagraph"/>
      </w:pPr>
      <w:r w:rsidRPr="00EB0DCD">
        <w:t>Nacionalni program za mlade za razdoblje od 2023. do 2025. godine</w:t>
      </w:r>
    </w:p>
    <w:p w14:paraId="77EE8927" w14:textId="77777777" w:rsidR="00270BDB" w:rsidRPr="00EB0DCD" w:rsidRDefault="00F56994" w:rsidP="00EB0DCD">
      <w:pPr>
        <w:pStyle w:val="ListParagraph"/>
      </w:pPr>
      <w:r w:rsidRPr="00EB0DCD">
        <w:t>Nacionalni plan za ravnopravnost spolova za razdoblje do 2027. godine</w:t>
      </w:r>
      <w:r w:rsidR="00CF4BB4" w:rsidRPr="00AC12D6">
        <w:rPr>
          <w:rStyle w:val="FootnoteReference"/>
        </w:rPr>
        <w:footnoteReference w:id="6"/>
      </w:r>
    </w:p>
    <w:p w14:paraId="1510852C" w14:textId="77777777" w:rsidR="00270BDB" w:rsidRPr="00EB0DCD" w:rsidRDefault="00F56994" w:rsidP="00EB0DCD">
      <w:pPr>
        <w:pStyle w:val="ListParagraph"/>
      </w:pPr>
      <w:r w:rsidRPr="00EB0DCD">
        <w:t>Program održivog društvenog i gospodarskog razvoja potpomognutih područja</w:t>
      </w:r>
      <w:r w:rsidR="00CF4BB4" w:rsidRPr="00AC12D6">
        <w:rPr>
          <w:rStyle w:val="FootnoteReference"/>
        </w:rPr>
        <w:footnoteReference w:id="7"/>
      </w:r>
    </w:p>
    <w:p w14:paraId="35D1A0F5" w14:textId="77777777" w:rsidR="00270BDB" w:rsidRPr="00EB0DCD" w:rsidRDefault="00F56994" w:rsidP="00EB0DCD">
      <w:pPr>
        <w:pStyle w:val="ListParagraph"/>
      </w:pPr>
      <w:r w:rsidRPr="00EB0DCD">
        <w:t>Nacionalni plan razvoja otoka 2021</w:t>
      </w:r>
      <w:r w:rsidR="003A5764">
        <w:t>.</w:t>
      </w:r>
      <w:r w:rsidR="002D4AC3">
        <w:t>-</w:t>
      </w:r>
      <w:r w:rsidRPr="00EB0DCD">
        <w:t>2027.</w:t>
      </w:r>
      <w:r w:rsidR="00CF4BB4" w:rsidRPr="00AC12D6">
        <w:rPr>
          <w:rStyle w:val="FootnoteReference"/>
        </w:rPr>
        <w:footnoteReference w:id="8"/>
      </w:r>
    </w:p>
    <w:p w14:paraId="4618A4C8" w14:textId="77777777" w:rsidR="00270BDB" w:rsidRPr="00EB0DCD" w:rsidRDefault="00F56994" w:rsidP="00EB0DCD">
      <w:pPr>
        <w:pStyle w:val="ListParagraph"/>
      </w:pPr>
      <w:r w:rsidRPr="00EB0DCD">
        <w:t>Nacionalni plan za prava djece u Republici Hrvatskoj za razdoblje od 2022. do 2026. godine</w:t>
      </w:r>
      <w:r w:rsidR="00CF4BB4" w:rsidRPr="00AC12D6">
        <w:rPr>
          <w:rStyle w:val="FootnoteReference"/>
        </w:rPr>
        <w:footnoteReference w:id="9"/>
      </w:r>
    </w:p>
    <w:p w14:paraId="3A7654F6" w14:textId="77777777" w:rsidR="00270BDB" w:rsidRPr="00EB0DCD" w:rsidRDefault="00F56994" w:rsidP="00EB0DCD">
      <w:pPr>
        <w:pStyle w:val="ListParagraph"/>
      </w:pPr>
      <w:r w:rsidRPr="00EB0DCD">
        <w:lastRenderedPageBreak/>
        <w:t>Nacionalni plan razvoja sustava obrazovanja za razdoblje do 2027. godine</w:t>
      </w:r>
      <w:r w:rsidR="00CF4BB4" w:rsidRPr="00AC12D6">
        <w:rPr>
          <w:rStyle w:val="FootnoteReference"/>
        </w:rPr>
        <w:footnoteReference w:id="10"/>
      </w:r>
    </w:p>
    <w:p w14:paraId="68A64612" w14:textId="77777777" w:rsidR="00270BDB" w:rsidRPr="00EB0DCD" w:rsidRDefault="00F56994" w:rsidP="00EB0DCD">
      <w:pPr>
        <w:pStyle w:val="ListParagraph"/>
      </w:pPr>
      <w:r w:rsidRPr="00EB0DCD">
        <w:t>Nacionalni plan borbe protiv siromaštva i socijalne isključenosti za razdoblje od 2021. do</w:t>
      </w:r>
      <w:r w:rsidR="00CF4BB4" w:rsidRPr="00EB0DCD">
        <w:t xml:space="preserve"> </w:t>
      </w:r>
      <w:r w:rsidRPr="00EB0DCD">
        <w:t>2027. godine</w:t>
      </w:r>
      <w:r w:rsidR="00CF4BB4" w:rsidRPr="00AC12D6">
        <w:rPr>
          <w:rStyle w:val="FootnoteReference"/>
        </w:rPr>
        <w:footnoteReference w:id="11"/>
      </w:r>
    </w:p>
    <w:p w14:paraId="4DDAFF2C" w14:textId="77777777" w:rsidR="00270BDB" w:rsidRPr="00EB0DCD" w:rsidRDefault="00F56994" w:rsidP="00EB0DCD">
      <w:pPr>
        <w:pStyle w:val="ListParagraph"/>
      </w:pPr>
      <w:r w:rsidRPr="00EB0DCD">
        <w:t>Nacionalni plan razvoja socijalnih usluga za razdoblje od 2021. do 2027. godine</w:t>
      </w:r>
      <w:r w:rsidR="00CF4BB4" w:rsidRPr="00AC12D6">
        <w:rPr>
          <w:rStyle w:val="FootnoteReference"/>
        </w:rPr>
        <w:footnoteReference w:id="12"/>
      </w:r>
    </w:p>
    <w:p w14:paraId="657C24A2" w14:textId="77777777" w:rsidR="00270BDB" w:rsidRPr="00EB0DCD" w:rsidRDefault="00F56994" w:rsidP="00EB0DCD">
      <w:pPr>
        <w:pStyle w:val="ListParagraph"/>
      </w:pPr>
      <w:r w:rsidRPr="00EB0DCD">
        <w:t>Nacionalni plan razvoja odnosa Republike Hrvatske s Hrvatima izvan Republike Hrvatske do 2027. godine</w:t>
      </w:r>
      <w:r w:rsidR="00CF4BB4" w:rsidRPr="00DA0275">
        <w:rPr>
          <w:rStyle w:val="FootnoteReference"/>
        </w:rPr>
        <w:footnoteReference w:id="13"/>
      </w:r>
    </w:p>
    <w:p w14:paraId="66963909" w14:textId="77777777" w:rsidR="00270BDB" w:rsidRPr="00FC2E9A" w:rsidRDefault="00F56994" w:rsidP="00EB0DCD">
      <w:pPr>
        <w:pStyle w:val="ListParagraph"/>
      </w:pPr>
      <w:r w:rsidRPr="00EB0DCD">
        <w:t>Nacionalni plan razvoja zdravstva za razdoblje</w:t>
      </w:r>
      <w:r w:rsidRPr="00FC2E9A">
        <w:rPr>
          <w:spacing w:val="-6"/>
        </w:rPr>
        <w:t xml:space="preserve"> </w:t>
      </w:r>
      <w:r w:rsidRPr="00FC2E9A">
        <w:t>od</w:t>
      </w:r>
      <w:r w:rsidRPr="00FC2E9A">
        <w:rPr>
          <w:spacing w:val="-4"/>
        </w:rPr>
        <w:t xml:space="preserve"> </w:t>
      </w:r>
      <w:r w:rsidRPr="00FC2E9A">
        <w:t>2021.</w:t>
      </w:r>
      <w:r w:rsidRPr="00FC2E9A">
        <w:rPr>
          <w:spacing w:val="-4"/>
        </w:rPr>
        <w:t xml:space="preserve"> </w:t>
      </w:r>
      <w:r w:rsidRPr="00FC2E9A">
        <w:t>do</w:t>
      </w:r>
      <w:r w:rsidRPr="00FC2E9A">
        <w:rPr>
          <w:spacing w:val="-5"/>
        </w:rPr>
        <w:t xml:space="preserve"> </w:t>
      </w:r>
      <w:r w:rsidRPr="00FC2E9A">
        <w:t>2027.</w:t>
      </w:r>
      <w:r w:rsidRPr="00FC2E9A">
        <w:rPr>
          <w:spacing w:val="-3"/>
        </w:rPr>
        <w:t xml:space="preserve"> </w:t>
      </w:r>
      <w:r w:rsidRPr="00FC2E9A">
        <w:rPr>
          <w:spacing w:val="-2"/>
        </w:rPr>
        <w:t>godine</w:t>
      </w:r>
      <w:r w:rsidR="00CF4BB4">
        <w:rPr>
          <w:rStyle w:val="FootnoteReference"/>
          <w:spacing w:val="-2"/>
        </w:rPr>
        <w:footnoteReference w:id="14"/>
      </w:r>
    </w:p>
    <w:p w14:paraId="2C16F479" w14:textId="77777777" w:rsidR="00270BDB" w:rsidRPr="00FC2E9A" w:rsidRDefault="00F56994" w:rsidP="00EB0DCD">
      <w:pPr>
        <w:pStyle w:val="ListParagraph"/>
      </w:pPr>
      <w:r w:rsidRPr="00FC2E9A">
        <w:t>Akcijski</w:t>
      </w:r>
      <w:r w:rsidRPr="00FC2E9A">
        <w:rPr>
          <w:spacing w:val="-4"/>
        </w:rPr>
        <w:t xml:space="preserve"> </w:t>
      </w:r>
      <w:r w:rsidRPr="00FC2E9A">
        <w:t>plan</w:t>
      </w:r>
      <w:r w:rsidRPr="00FC2E9A">
        <w:rPr>
          <w:spacing w:val="-5"/>
        </w:rPr>
        <w:t xml:space="preserve"> </w:t>
      </w:r>
      <w:r w:rsidRPr="00FC2E9A">
        <w:t>za</w:t>
      </w:r>
      <w:r w:rsidRPr="00FC2E9A">
        <w:rPr>
          <w:spacing w:val="-4"/>
        </w:rPr>
        <w:t xml:space="preserve"> </w:t>
      </w:r>
      <w:r w:rsidRPr="00FC2E9A">
        <w:t>provedbu</w:t>
      </w:r>
      <w:r w:rsidRPr="00FC2E9A">
        <w:rPr>
          <w:spacing w:val="-5"/>
        </w:rPr>
        <w:t xml:space="preserve"> </w:t>
      </w:r>
      <w:r w:rsidR="00EB0434">
        <w:t>N</w:t>
      </w:r>
      <w:r w:rsidRPr="00FC2E9A">
        <w:t>acionalnog</w:t>
      </w:r>
      <w:r w:rsidRPr="00FC2E9A">
        <w:rPr>
          <w:spacing w:val="-6"/>
        </w:rPr>
        <w:t xml:space="preserve"> </w:t>
      </w:r>
      <w:r w:rsidRPr="00FC2E9A">
        <w:t>strateškog</w:t>
      </w:r>
      <w:r w:rsidRPr="00FC2E9A">
        <w:rPr>
          <w:spacing w:val="-7"/>
        </w:rPr>
        <w:t xml:space="preserve"> </w:t>
      </w:r>
      <w:r w:rsidRPr="00FC2E9A">
        <w:t>okvira</w:t>
      </w:r>
      <w:r w:rsidRPr="00FC2E9A">
        <w:rPr>
          <w:spacing w:val="-4"/>
        </w:rPr>
        <w:t xml:space="preserve"> </w:t>
      </w:r>
      <w:r w:rsidRPr="00FC2E9A">
        <w:t>protiv</w:t>
      </w:r>
      <w:r w:rsidRPr="00FC2E9A">
        <w:rPr>
          <w:spacing w:val="-3"/>
        </w:rPr>
        <w:t xml:space="preserve"> </w:t>
      </w:r>
      <w:r w:rsidRPr="00FC2E9A">
        <w:t>raka</w:t>
      </w:r>
      <w:r w:rsidRPr="00FC2E9A">
        <w:rPr>
          <w:spacing w:val="-4"/>
        </w:rPr>
        <w:t xml:space="preserve"> </w:t>
      </w:r>
      <w:r w:rsidRPr="00FC2E9A">
        <w:t>za</w:t>
      </w:r>
      <w:r w:rsidRPr="00FC2E9A">
        <w:rPr>
          <w:spacing w:val="-4"/>
        </w:rPr>
        <w:t xml:space="preserve"> </w:t>
      </w:r>
      <w:r w:rsidRPr="00FC2E9A">
        <w:t>razdoblje</w:t>
      </w:r>
      <w:r w:rsidRPr="00FC2E9A">
        <w:rPr>
          <w:spacing w:val="-4"/>
        </w:rPr>
        <w:t xml:space="preserve"> </w:t>
      </w:r>
      <w:r w:rsidRPr="00FC2E9A">
        <w:t>do</w:t>
      </w:r>
      <w:r w:rsidRPr="00FC2E9A">
        <w:rPr>
          <w:spacing w:val="-2"/>
        </w:rPr>
        <w:t xml:space="preserve"> 2025.</w:t>
      </w:r>
    </w:p>
    <w:p w14:paraId="07AD9682" w14:textId="77777777" w:rsidR="00270BDB" w:rsidRPr="00880190" w:rsidRDefault="00F56994" w:rsidP="00EB0DCD">
      <w:pPr>
        <w:pStyle w:val="ListParagraph"/>
      </w:pPr>
      <w:r w:rsidRPr="00FC2E9A">
        <w:t>Strateški</w:t>
      </w:r>
      <w:r w:rsidRPr="00FC2E9A">
        <w:rPr>
          <w:spacing w:val="-6"/>
        </w:rPr>
        <w:t xml:space="preserve"> </w:t>
      </w:r>
      <w:r w:rsidRPr="00FC2E9A">
        <w:t>okvir</w:t>
      </w:r>
      <w:r w:rsidRPr="00FC2E9A">
        <w:rPr>
          <w:spacing w:val="-5"/>
        </w:rPr>
        <w:t xml:space="preserve"> </w:t>
      </w:r>
      <w:r w:rsidRPr="00FC2E9A">
        <w:t>razvoja</w:t>
      </w:r>
      <w:r w:rsidRPr="00FC2E9A">
        <w:rPr>
          <w:spacing w:val="-4"/>
        </w:rPr>
        <w:t xml:space="preserve"> </w:t>
      </w:r>
      <w:r w:rsidRPr="00FC2E9A">
        <w:t>mentalnog</w:t>
      </w:r>
      <w:r w:rsidRPr="00FC2E9A">
        <w:rPr>
          <w:spacing w:val="-3"/>
        </w:rPr>
        <w:t xml:space="preserve"> </w:t>
      </w:r>
      <w:r w:rsidRPr="00FC2E9A">
        <w:t>zdravlja</w:t>
      </w:r>
      <w:r w:rsidRPr="00FC2E9A">
        <w:rPr>
          <w:spacing w:val="-5"/>
        </w:rPr>
        <w:t xml:space="preserve"> </w:t>
      </w:r>
      <w:r w:rsidRPr="00FC2E9A">
        <w:t>do</w:t>
      </w:r>
      <w:r w:rsidRPr="00FC2E9A">
        <w:rPr>
          <w:spacing w:val="-4"/>
        </w:rPr>
        <w:t xml:space="preserve"> </w:t>
      </w:r>
      <w:r w:rsidRPr="00FC2E9A">
        <w:rPr>
          <w:spacing w:val="-2"/>
        </w:rPr>
        <w:t>2030.</w:t>
      </w:r>
      <w:r w:rsidR="00C615CC">
        <w:rPr>
          <w:rStyle w:val="FootnoteReference"/>
          <w:spacing w:val="-2"/>
        </w:rPr>
        <w:footnoteReference w:id="15"/>
      </w:r>
    </w:p>
    <w:p w14:paraId="2973B6D2" w14:textId="77777777" w:rsidR="006B12A8" w:rsidRPr="00FC2E9A" w:rsidRDefault="006B12A8" w:rsidP="00EB0DCD">
      <w:pPr>
        <w:pStyle w:val="ListParagraph"/>
      </w:pPr>
      <w:r w:rsidRPr="006B12A8">
        <w:t>Strategija digitalne Hrvatske za razdoblje do 2032. godine</w:t>
      </w:r>
      <w:r>
        <w:rPr>
          <w:rStyle w:val="FootnoteReference"/>
        </w:rPr>
        <w:footnoteReference w:id="16"/>
      </w:r>
    </w:p>
    <w:p w14:paraId="5739559A" w14:textId="77777777" w:rsidR="00270BDB" w:rsidRPr="00FD60EF" w:rsidRDefault="00F56994" w:rsidP="00CF4BB4">
      <w:pPr>
        <w:pStyle w:val="BodyText"/>
        <w:rPr>
          <w:b/>
        </w:rPr>
      </w:pPr>
      <w:r w:rsidRPr="00FC2E9A">
        <w:t>Program Ujedinjenih naroda o održivom razvoju do 2030. godine (</w:t>
      </w:r>
      <w:r w:rsidRPr="00FD60EF">
        <w:rPr>
          <w:i/>
        </w:rPr>
        <w:t>UN Agenda 2030</w:t>
      </w:r>
      <w:r w:rsidRPr="00FC2E9A">
        <w:t>)</w:t>
      </w:r>
      <w:r w:rsidR="000478CC">
        <w:rPr>
          <w:rStyle w:val="FootnoteReference"/>
        </w:rPr>
        <w:footnoteReference w:id="17"/>
      </w:r>
      <w:r w:rsidRPr="00FC2E9A">
        <w:t xml:space="preserve"> pruža opći</w:t>
      </w:r>
      <w:r w:rsidRPr="00FC2E9A">
        <w:rPr>
          <w:spacing w:val="-6"/>
        </w:rPr>
        <w:t xml:space="preserve"> </w:t>
      </w:r>
      <w:r w:rsidRPr="00FC2E9A">
        <w:t>okvir</w:t>
      </w:r>
      <w:r w:rsidRPr="00FC2E9A">
        <w:rPr>
          <w:spacing w:val="-6"/>
        </w:rPr>
        <w:t xml:space="preserve"> </w:t>
      </w:r>
      <w:r w:rsidRPr="00FC2E9A">
        <w:t>i</w:t>
      </w:r>
      <w:r w:rsidRPr="00FC2E9A">
        <w:rPr>
          <w:spacing w:val="-8"/>
        </w:rPr>
        <w:t xml:space="preserve"> </w:t>
      </w:r>
      <w:r w:rsidRPr="00FC2E9A">
        <w:t>smjernice</w:t>
      </w:r>
      <w:r w:rsidRPr="00FC2E9A">
        <w:rPr>
          <w:spacing w:val="-5"/>
        </w:rPr>
        <w:t xml:space="preserve"> </w:t>
      </w:r>
      <w:r w:rsidRPr="00FC2E9A">
        <w:t>za</w:t>
      </w:r>
      <w:r w:rsidRPr="00FC2E9A">
        <w:rPr>
          <w:spacing w:val="-6"/>
        </w:rPr>
        <w:t xml:space="preserve"> </w:t>
      </w:r>
      <w:r w:rsidRPr="00FC2E9A">
        <w:t>dugoročni</w:t>
      </w:r>
      <w:r w:rsidRPr="00FC2E9A">
        <w:rPr>
          <w:spacing w:val="-9"/>
        </w:rPr>
        <w:t xml:space="preserve"> </w:t>
      </w:r>
      <w:r w:rsidRPr="00FC2E9A">
        <w:t>održiv</w:t>
      </w:r>
      <w:r w:rsidRPr="00FC2E9A">
        <w:rPr>
          <w:spacing w:val="-5"/>
        </w:rPr>
        <w:t xml:space="preserve"> </w:t>
      </w:r>
      <w:r w:rsidRPr="00FC2E9A">
        <w:t>razvoj.</w:t>
      </w:r>
      <w:r w:rsidRPr="00FC2E9A">
        <w:rPr>
          <w:spacing w:val="-8"/>
        </w:rPr>
        <w:t xml:space="preserve"> </w:t>
      </w:r>
      <w:r w:rsidRPr="00FC2E9A">
        <w:t>Ova</w:t>
      </w:r>
      <w:r w:rsidRPr="00FC2E9A">
        <w:rPr>
          <w:spacing w:val="-8"/>
        </w:rPr>
        <w:t xml:space="preserve"> </w:t>
      </w:r>
      <w:r w:rsidRPr="00FC2E9A">
        <w:t>Strategija</w:t>
      </w:r>
      <w:r w:rsidRPr="00FC2E9A">
        <w:rPr>
          <w:spacing w:val="-6"/>
        </w:rPr>
        <w:t xml:space="preserve"> </w:t>
      </w:r>
      <w:r w:rsidRPr="00FC2E9A">
        <w:t>povezana</w:t>
      </w:r>
      <w:r w:rsidRPr="00FC2E9A">
        <w:rPr>
          <w:spacing w:val="-6"/>
        </w:rPr>
        <w:t xml:space="preserve"> </w:t>
      </w:r>
      <w:r w:rsidRPr="00FC2E9A">
        <w:t>je</w:t>
      </w:r>
      <w:r w:rsidRPr="00FC2E9A">
        <w:rPr>
          <w:spacing w:val="-5"/>
        </w:rPr>
        <w:t xml:space="preserve"> </w:t>
      </w:r>
      <w:r w:rsidRPr="00FC2E9A">
        <w:t>s</w:t>
      </w:r>
      <w:r w:rsidRPr="00FC2E9A">
        <w:rPr>
          <w:spacing w:val="-8"/>
        </w:rPr>
        <w:t xml:space="preserve"> </w:t>
      </w:r>
      <w:r w:rsidRPr="00FC2E9A">
        <w:t>ostvarivanjem</w:t>
      </w:r>
      <w:r w:rsidRPr="00FC2E9A">
        <w:rPr>
          <w:spacing w:val="-6"/>
        </w:rPr>
        <w:t xml:space="preserve"> </w:t>
      </w:r>
      <w:r w:rsidRPr="00FC2E9A">
        <w:t>tih</w:t>
      </w:r>
      <w:r w:rsidRPr="00FC2E9A">
        <w:rPr>
          <w:spacing w:val="-6"/>
        </w:rPr>
        <w:t xml:space="preserve"> </w:t>
      </w:r>
      <w:r w:rsidRPr="00FC2E9A">
        <w:t xml:space="preserve">ciljeva </w:t>
      </w:r>
      <w:r w:rsidR="00643286">
        <w:t>tako</w:t>
      </w:r>
      <w:r w:rsidRPr="00FC2E9A">
        <w:t xml:space="preserve"> da se fokusira na demografske trendove i izazove, kao što su ciljevi koji se odnose na smanjenje siromaštva, zdravlje i dobrobit, kvalitetno obrazovanje, ravnopravnost spolova i održiv regionalni razvoj.</w:t>
      </w:r>
    </w:p>
    <w:p w14:paraId="4D95E171" w14:textId="77777777" w:rsidR="00270BDB" w:rsidRPr="00FC2E9A" w:rsidRDefault="00D01B97" w:rsidP="00CF4BB4">
      <w:pPr>
        <w:pStyle w:val="BodyText"/>
      </w:pPr>
      <w:r w:rsidRPr="00FC2E9A">
        <w:t>Ciljevi</w:t>
      </w:r>
      <w:r w:rsidRPr="00FC2E9A">
        <w:rPr>
          <w:spacing w:val="5"/>
        </w:rPr>
        <w:t xml:space="preserve"> </w:t>
      </w:r>
      <w:r w:rsidRPr="00FC2E9A">
        <w:t>održivog</w:t>
      </w:r>
      <w:r w:rsidRPr="00FC2E9A">
        <w:rPr>
          <w:spacing w:val="7"/>
        </w:rPr>
        <w:t xml:space="preserve"> </w:t>
      </w:r>
      <w:r w:rsidRPr="00FC2E9A">
        <w:t>razvoja</w:t>
      </w:r>
      <w:r w:rsidRPr="00FC2E9A">
        <w:rPr>
          <w:spacing w:val="5"/>
        </w:rPr>
        <w:t xml:space="preserve"> </w:t>
      </w:r>
      <w:r w:rsidR="00B16513" w:rsidRPr="00FC2E9A">
        <w:t>Program</w:t>
      </w:r>
      <w:r w:rsidR="00B16513">
        <w:t>a</w:t>
      </w:r>
      <w:r w:rsidR="00B16513" w:rsidRPr="00FC2E9A">
        <w:t xml:space="preserve"> </w:t>
      </w:r>
      <w:r w:rsidR="001F6E42">
        <w:t xml:space="preserve">Ujedinjenih naroda </w:t>
      </w:r>
      <w:r w:rsidRPr="00FC2E9A">
        <w:t>kojima</w:t>
      </w:r>
      <w:r w:rsidR="00875EC3" w:rsidRPr="00FC2E9A">
        <w:t xml:space="preserve"> </w:t>
      </w:r>
      <w:r w:rsidRPr="00FC2E9A">
        <w:rPr>
          <w:spacing w:val="-2"/>
        </w:rPr>
        <w:t xml:space="preserve">doprinosi provedba ove </w:t>
      </w:r>
      <w:r w:rsidR="00B312F1" w:rsidRPr="00FC2E9A">
        <w:rPr>
          <w:spacing w:val="-2"/>
        </w:rPr>
        <w:t>S</w:t>
      </w:r>
      <w:r w:rsidRPr="00FC2E9A">
        <w:rPr>
          <w:spacing w:val="-2"/>
        </w:rPr>
        <w:t>trategije su:</w:t>
      </w:r>
    </w:p>
    <w:p w14:paraId="09F6867E" w14:textId="77777777" w:rsidR="00270BDB" w:rsidRPr="00EB0DCD" w:rsidRDefault="00F56994" w:rsidP="00EB0DCD">
      <w:pPr>
        <w:pStyle w:val="ListParagraph"/>
      </w:pPr>
      <w:r w:rsidRPr="00FD60EF">
        <w:rPr>
          <w:b/>
        </w:rPr>
        <w:t>Cilj 1.</w:t>
      </w:r>
      <w:r w:rsidRPr="00EB0DCD">
        <w:t xml:space="preserve"> Iskorijeniti siromaštvo svuda i u svim oblicima</w:t>
      </w:r>
    </w:p>
    <w:p w14:paraId="51924C77" w14:textId="77777777" w:rsidR="00270BDB" w:rsidRPr="00EB0DCD" w:rsidRDefault="00F56994" w:rsidP="00EB0DCD">
      <w:pPr>
        <w:pStyle w:val="ListParagraph"/>
      </w:pPr>
      <w:r w:rsidRPr="00FD60EF">
        <w:rPr>
          <w:b/>
        </w:rPr>
        <w:t>Cilj 3.</w:t>
      </w:r>
      <w:r w:rsidRPr="00EB0DCD">
        <w:t xml:space="preserve"> Osigurati zdrav život i promicati blagostanje za ljude svih generacija</w:t>
      </w:r>
    </w:p>
    <w:p w14:paraId="748C5003" w14:textId="77777777" w:rsidR="00270BDB" w:rsidRPr="00EB0DCD" w:rsidRDefault="002464F0" w:rsidP="00EB0DCD">
      <w:pPr>
        <w:pStyle w:val="ListParagraph"/>
      </w:pPr>
      <w:r w:rsidRPr="00FD60EF">
        <w:rPr>
          <w:b/>
        </w:rPr>
        <w:t>Cilj</w:t>
      </w:r>
      <w:r w:rsidR="00971F9F">
        <w:rPr>
          <w:b/>
        </w:rPr>
        <w:t xml:space="preserve"> </w:t>
      </w:r>
      <w:r w:rsidR="00F56994" w:rsidRPr="00FD60EF">
        <w:rPr>
          <w:b/>
        </w:rPr>
        <w:t>4.</w:t>
      </w:r>
      <w:r w:rsidR="00A36BD5" w:rsidRPr="00EB0DCD">
        <w:t xml:space="preserve"> </w:t>
      </w:r>
      <w:r w:rsidR="00F56994" w:rsidRPr="00EB0DCD">
        <w:t>Osigurati uključivo i pravedno kvalitetno obrazovanje te promicati mogućnosti cjeloživotnog učenja za sve</w:t>
      </w:r>
    </w:p>
    <w:p w14:paraId="45E67AAD" w14:textId="77777777" w:rsidR="00270BDB" w:rsidRPr="00FC2E9A" w:rsidRDefault="00F56994" w:rsidP="00EB0DCD">
      <w:pPr>
        <w:pStyle w:val="ListParagraph"/>
      </w:pPr>
      <w:r w:rsidRPr="00FD60EF">
        <w:rPr>
          <w:b/>
        </w:rPr>
        <w:lastRenderedPageBreak/>
        <w:t>Cilj</w:t>
      </w:r>
      <w:r w:rsidRPr="00FD60EF">
        <w:rPr>
          <w:b/>
          <w:spacing w:val="-3"/>
        </w:rPr>
        <w:t xml:space="preserve"> </w:t>
      </w:r>
      <w:r w:rsidRPr="00FD60EF">
        <w:rPr>
          <w:b/>
        </w:rPr>
        <w:t>5.</w:t>
      </w:r>
      <w:r w:rsidRPr="00FC2E9A">
        <w:rPr>
          <w:spacing w:val="-6"/>
        </w:rPr>
        <w:t xml:space="preserve"> </w:t>
      </w:r>
      <w:r w:rsidRPr="00FC2E9A">
        <w:t>Postići</w:t>
      </w:r>
      <w:r w:rsidRPr="00FC2E9A">
        <w:rPr>
          <w:spacing w:val="-3"/>
        </w:rPr>
        <w:t xml:space="preserve"> </w:t>
      </w:r>
      <w:r w:rsidRPr="00FC2E9A">
        <w:t>ravnopravnost</w:t>
      </w:r>
      <w:r w:rsidRPr="00FC2E9A">
        <w:rPr>
          <w:spacing w:val="-2"/>
        </w:rPr>
        <w:t xml:space="preserve"> </w:t>
      </w:r>
      <w:r w:rsidRPr="00FC2E9A">
        <w:t>spolova</w:t>
      </w:r>
      <w:r w:rsidRPr="00FC2E9A">
        <w:rPr>
          <w:spacing w:val="-3"/>
        </w:rPr>
        <w:t xml:space="preserve"> </w:t>
      </w:r>
      <w:r w:rsidRPr="00FC2E9A">
        <w:t>i</w:t>
      </w:r>
      <w:r w:rsidRPr="00FC2E9A">
        <w:rPr>
          <w:spacing w:val="-5"/>
        </w:rPr>
        <w:t xml:space="preserve"> </w:t>
      </w:r>
      <w:r w:rsidRPr="00FC2E9A">
        <w:t>osnažiti</w:t>
      </w:r>
      <w:r w:rsidRPr="00FC2E9A">
        <w:rPr>
          <w:spacing w:val="-2"/>
        </w:rPr>
        <w:t xml:space="preserve"> </w:t>
      </w:r>
      <w:r w:rsidRPr="00FC2E9A">
        <w:t>sve</w:t>
      </w:r>
      <w:r w:rsidRPr="00FC2E9A">
        <w:rPr>
          <w:spacing w:val="-3"/>
        </w:rPr>
        <w:t xml:space="preserve"> </w:t>
      </w:r>
      <w:r w:rsidRPr="00FC2E9A">
        <w:t>žene</w:t>
      </w:r>
      <w:r w:rsidRPr="00FC2E9A">
        <w:rPr>
          <w:spacing w:val="-3"/>
        </w:rPr>
        <w:t xml:space="preserve"> </w:t>
      </w:r>
      <w:r w:rsidRPr="00FC2E9A">
        <w:t>i</w:t>
      </w:r>
      <w:r w:rsidRPr="00FC2E9A">
        <w:rPr>
          <w:spacing w:val="-2"/>
        </w:rPr>
        <w:t xml:space="preserve"> djevojčice</w:t>
      </w:r>
    </w:p>
    <w:p w14:paraId="35FD14CB" w14:textId="77777777" w:rsidR="00D01B97" w:rsidRPr="00FC2E9A" w:rsidRDefault="00F56994" w:rsidP="00EB0DCD">
      <w:pPr>
        <w:pStyle w:val="ListParagraph"/>
      </w:pPr>
      <w:r w:rsidRPr="00FD60EF">
        <w:rPr>
          <w:b/>
        </w:rPr>
        <w:t>Cilj 8.</w:t>
      </w:r>
      <w:r w:rsidRPr="00FC2E9A">
        <w:t xml:space="preserve"> Promicati kontinuiran, uključiv i održiv gospodarski rast, punu i produktivnu zaposlenost</w:t>
      </w:r>
      <w:r w:rsidRPr="00FC2E9A">
        <w:rPr>
          <w:spacing w:val="-5"/>
        </w:rPr>
        <w:t xml:space="preserve"> </w:t>
      </w:r>
      <w:r w:rsidRPr="00FC2E9A">
        <w:t>i</w:t>
      </w:r>
      <w:r w:rsidRPr="00FC2E9A">
        <w:rPr>
          <w:spacing w:val="-8"/>
        </w:rPr>
        <w:t xml:space="preserve"> </w:t>
      </w:r>
      <w:r w:rsidRPr="00FC2E9A">
        <w:t>dostojanstven</w:t>
      </w:r>
      <w:r w:rsidRPr="00FC2E9A">
        <w:rPr>
          <w:spacing w:val="-6"/>
        </w:rPr>
        <w:t xml:space="preserve"> </w:t>
      </w:r>
      <w:r w:rsidRPr="00FC2E9A">
        <w:t>rad</w:t>
      </w:r>
      <w:r w:rsidRPr="00FC2E9A">
        <w:rPr>
          <w:spacing w:val="-7"/>
        </w:rPr>
        <w:t xml:space="preserve"> </w:t>
      </w:r>
      <w:r w:rsidRPr="00FC2E9A">
        <w:t>za</w:t>
      </w:r>
      <w:r w:rsidRPr="00FC2E9A">
        <w:rPr>
          <w:spacing w:val="-5"/>
        </w:rPr>
        <w:t xml:space="preserve"> </w:t>
      </w:r>
      <w:r w:rsidRPr="00FC2E9A">
        <w:t>sve</w:t>
      </w:r>
    </w:p>
    <w:p w14:paraId="49137056" w14:textId="77777777" w:rsidR="003A4A31" w:rsidRDefault="00F56994" w:rsidP="00C16BFA">
      <w:pPr>
        <w:pStyle w:val="ListParagraph"/>
        <w:numPr>
          <w:ilvl w:val="0"/>
          <w:numId w:val="15"/>
        </w:numPr>
      </w:pPr>
      <w:r w:rsidRPr="00FD60EF">
        <w:rPr>
          <w:b/>
        </w:rPr>
        <w:t>Cilj</w:t>
      </w:r>
      <w:r w:rsidRPr="00FD60EF">
        <w:rPr>
          <w:b/>
          <w:spacing w:val="-8"/>
        </w:rPr>
        <w:t xml:space="preserve"> </w:t>
      </w:r>
      <w:r w:rsidRPr="00FD60EF">
        <w:rPr>
          <w:b/>
        </w:rPr>
        <w:t>10.</w:t>
      </w:r>
      <w:r w:rsidR="00A36BD5" w:rsidRPr="00FC2E9A">
        <w:t xml:space="preserve"> </w:t>
      </w:r>
      <w:r w:rsidRPr="00FC2E9A">
        <w:t>Smanjiti</w:t>
      </w:r>
      <w:r w:rsidRPr="00FC2E9A">
        <w:rPr>
          <w:spacing w:val="-8"/>
        </w:rPr>
        <w:t xml:space="preserve"> </w:t>
      </w:r>
      <w:r w:rsidRPr="00FC2E9A">
        <w:t>nejednakosti</w:t>
      </w:r>
      <w:r w:rsidRPr="00FC2E9A">
        <w:rPr>
          <w:spacing w:val="-5"/>
        </w:rPr>
        <w:t xml:space="preserve"> </w:t>
      </w:r>
      <w:r w:rsidRPr="00FC2E9A">
        <w:t>unutar</w:t>
      </w:r>
      <w:r w:rsidRPr="00FC2E9A">
        <w:rPr>
          <w:spacing w:val="-8"/>
        </w:rPr>
        <w:t xml:space="preserve"> </w:t>
      </w:r>
      <w:r w:rsidRPr="00FC2E9A">
        <w:t>i</w:t>
      </w:r>
      <w:r w:rsidRPr="00FC2E9A">
        <w:rPr>
          <w:spacing w:val="-5"/>
        </w:rPr>
        <w:t xml:space="preserve"> </w:t>
      </w:r>
      <w:r w:rsidRPr="00FC2E9A">
        <w:t>između</w:t>
      </w:r>
      <w:r w:rsidRPr="00FC2E9A">
        <w:rPr>
          <w:spacing w:val="-6"/>
        </w:rPr>
        <w:t xml:space="preserve"> </w:t>
      </w:r>
      <w:r w:rsidRPr="00FC2E9A">
        <w:t>država</w:t>
      </w:r>
    </w:p>
    <w:p w14:paraId="09C95CC0" w14:textId="77777777" w:rsidR="00D01B97" w:rsidRPr="00FC2E9A" w:rsidRDefault="00F56994" w:rsidP="00C16BFA">
      <w:pPr>
        <w:pStyle w:val="ListParagraph"/>
        <w:numPr>
          <w:ilvl w:val="0"/>
          <w:numId w:val="15"/>
        </w:numPr>
      </w:pPr>
      <w:r w:rsidRPr="00FD60EF">
        <w:rPr>
          <w:b/>
        </w:rPr>
        <w:t>Cilj 11.</w:t>
      </w:r>
      <w:r w:rsidRPr="00FC2E9A">
        <w:t xml:space="preserve"> Učiniti gradove i naselja uključivim, sigurnim, otpornim i održivim</w:t>
      </w:r>
      <w:r w:rsidR="003D6F5F">
        <w:t>.</w:t>
      </w:r>
    </w:p>
    <w:p w14:paraId="0CF7EC7F" w14:textId="77777777" w:rsidR="001343A9" w:rsidRDefault="001343A9" w:rsidP="004F45C4">
      <w:pPr>
        <w:pStyle w:val="BodyText"/>
        <w:ind w:firstLine="494"/>
      </w:pPr>
      <w:r>
        <w:t xml:space="preserve">U svojim zaključcima iz lipnja 2023. Europsko vijeće pozvalo je na donošenje paketa instrumenata kao odgovor na demografske izazove te je Komisija u listopadu 2023. godine donijela Komunikaciju </w:t>
      </w:r>
      <w:r w:rsidRPr="00880190">
        <w:rPr>
          <w:i/>
        </w:rPr>
        <w:t xml:space="preserve">Demografske promjene u Europi: Paket instrumenata za </w:t>
      </w:r>
      <w:r w:rsidR="003D47C4" w:rsidRPr="00880190">
        <w:rPr>
          <w:i/>
        </w:rPr>
        <w:t>djelovanje</w:t>
      </w:r>
      <w:r w:rsidR="00854992">
        <w:rPr>
          <w:rStyle w:val="FootnoteReference"/>
        </w:rPr>
        <w:footnoteReference w:id="18"/>
      </w:r>
      <w:r>
        <w:t xml:space="preserve"> u kojoj je predstavila niz instrumenata politike koji su državama članicama na raspolaganju za upravljanje demografskim promjenama i njihovim utjecajem na društvo i gospodarstvo </w:t>
      </w:r>
      <w:r w:rsidR="005F4EC3">
        <w:t>Europske u</w:t>
      </w:r>
      <w:r>
        <w:t>nije, uključujući njezinu globalnu konkurentnost.</w:t>
      </w:r>
    </w:p>
    <w:p w14:paraId="1E388733" w14:textId="77777777" w:rsidR="001343A9" w:rsidRDefault="001343A9" w:rsidP="003D47C4">
      <w:pPr>
        <w:pStyle w:val="BodyText"/>
      </w:pPr>
      <w:r>
        <w:t>Paket instrumenata o demografiji sadržava sveobuhvatan pristup demografskim promjenama koji se temelji na četiri stupa</w:t>
      </w:r>
      <w:r w:rsidR="004F45C4">
        <w:t>,</w:t>
      </w:r>
      <w:r>
        <w:t xml:space="preserve"> a zahtijevaju prilagodbu javnih politika i davanje potpore kako bi se:</w:t>
      </w:r>
    </w:p>
    <w:p w14:paraId="79A778CE" w14:textId="77777777" w:rsidR="003D47C4" w:rsidRDefault="003D47C4" w:rsidP="00BD64E1">
      <w:pPr>
        <w:pStyle w:val="BodyText"/>
        <w:ind w:left="1276" w:hanging="283"/>
      </w:pPr>
      <w:r>
        <w:t>•</w:t>
      </w:r>
      <w:r>
        <w:tab/>
        <w:t>bolje uskladile obiteljske želje i plaćeni rad, prvenstveno osiguravanjem pristupa kvalitetnoj skrbi za djecu i ravnoteže između poslovnog i privatnog života, u cilju</w:t>
      </w:r>
      <w:r w:rsidR="004F45C4">
        <w:t xml:space="preserve"> poticanja rodne ravnopravnosti</w:t>
      </w:r>
      <w:r>
        <w:t xml:space="preserve"> </w:t>
      </w:r>
    </w:p>
    <w:p w14:paraId="28D26967" w14:textId="77777777" w:rsidR="003D47C4" w:rsidRDefault="003D47C4" w:rsidP="00880190">
      <w:pPr>
        <w:pStyle w:val="BodyText"/>
        <w:ind w:left="1276" w:hanging="283"/>
      </w:pPr>
      <w:r>
        <w:t>•</w:t>
      </w:r>
      <w:r>
        <w:tab/>
        <w:t>pružila podrška i osnažile mlađe generacije da napreduju, razvijaju vještine, imaju bolji pristup tržištu rada i cjenovno pristupač</w:t>
      </w:r>
      <w:r w:rsidR="004F45C4">
        <w:t>nom stanovanju</w:t>
      </w:r>
    </w:p>
    <w:p w14:paraId="2B2263EB" w14:textId="77777777" w:rsidR="003D47C4" w:rsidRDefault="003D47C4" w:rsidP="00880190">
      <w:pPr>
        <w:pStyle w:val="BodyText"/>
        <w:ind w:left="1276" w:hanging="283"/>
      </w:pPr>
      <w:r>
        <w:t>•</w:t>
      </w:r>
      <w:r>
        <w:tab/>
        <w:t>osnažile starije generacije i održala njihova dobrobit reformama u kombinaciji s odgovarajućim politikam</w:t>
      </w:r>
      <w:r w:rsidR="004F45C4">
        <w:t>a tržišta rada i radnih mjesta</w:t>
      </w:r>
    </w:p>
    <w:p w14:paraId="615FFD7E" w14:textId="77777777" w:rsidR="001327AC" w:rsidRDefault="003D47C4" w:rsidP="00880190">
      <w:pPr>
        <w:pStyle w:val="BodyText"/>
        <w:ind w:left="1276" w:hanging="283"/>
      </w:pPr>
      <w:r>
        <w:t>•</w:t>
      </w:r>
      <w:r>
        <w:tab/>
        <w:t xml:space="preserve">prema potrebi, nadoknadio manjak radne snage upravljanjem zakonitim migracijama kao dopuna iskorištavanju talenata iz </w:t>
      </w:r>
      <w:r w:rsidR="005F4EC3">
        <w:t>Europske u</w:t>
      </w:r>
      <w:r>
        <w:t>nije.</w:t>
      </w:r>
    </w:p>
    <w:p w14:paraId="3A8CC3C9" w14:textId="77777777" w:rsidR="005F7672" w:rsidRDefault="006F1D56" w:rsidP="005F7672">
      <w:pPr>
        <w:pStyle w:val="BodyText"/>
      </w:pPr>
      <w:r>
        <w:t>U svojim z</w:t>
      </w:r>
      <w:r w:rsidRPr="006F1D56">
        <w:t>aklju</w:t>
      </w:r>
      <w:r>
        <w:t xml:space="preserve">čcima </w:t>
      </w:r>
      <w:r w:rsidRPr="006F1D56">
        <w:t xml:space="preserve">o </w:t>
      </w:r>
      <w:r w:rsidR="00BA5EF3">
        <w:t>upravljanju demografskim promjenama u Europi</w:t>
      </w:r>
      <w:r w:rsidR="005A7378">
        <w:rPr>
          <w:rStyle w:val="FootnoteReference"/>
        </w:rPr>
        <w:footnoteReference w:id="19"/>
      </w:r>
      <w:r w:rsidRPr="006F1D56">
        <w:t xml:space="preserve"> koji su usvojeni u prosincu 2023. godine, </w:t>
      </w:r>
      <w:r>
        <w:t xml:space="preserve">a </w:t>
      </w:r>
      <w:r w:rsidRPr="006F1D56">
        <w:t>čije je donoše</w:t>
      </w:r>
      <w:r w:rsidRPr="006F1D56">
        <w:lastRenderedPageBreak/>
        <w:t>nje Republika Hrvatska također podržala</w:t>
      </w:r>
      <w:r>
        <w:t xml:space="preserve">, </w:t>
      </w:r>
      <w:r w:rsidR="005F7672" w:rsidRPr="005F7672">
        <w:t>Vijeće za opće poslove, između ostalog</w:t>
      </w:r>
      <w:r w:rsidR="00127306">
        <w:t>,</w:t>
      </w:r>
      <w:r w:rsidR="005F7672" w:rsidRPr="005F7672">
        <w:t xml:space="preserve"> ističe potrebu za daljnjim djelovanjem s ciljem upravljanja demografskim promjenama u</w:t>
      </w:r>
      <w:r w:rsidR="005F7672">
        <w:t xml:space="preserve"> Europi.</w:t>
      </w:r>
    </w:p>
    <w:p w14:paraId="453FB6E8" w14:textId="77777777" w:rsidR="00270BDB" w:rsidRPr="00FC2E9A" w:rsidRDefault="00F56994" w:rsidP="00CF4BB4">
      <w:pPr>
        <w:pStyle w:val="BodyText"/>
      </w:pPr>
      <w:r w:rsidRPr="00FC2E9A">
        <w:t>Za potrebe izrade Strategije upotrijebljene su</w:t>
      </w:r>
      <w:r w:rsidRPr="00FC2E9A">
        <w:rPr>
          <w:spacing w:val="-3"/>
        </w:rPr>
        <w:t xml:space="preserve"> </w:t>
      </w:r>
      <w:r w:rsidRPr="00FC2E9A">
        <w:t>mnoge relevantne</w:t>
      </w:r>
      <w:r w:rsidRPr="00FC2E9A">
        <w:rPr>
          <w:spacing w:val="-2"/>
        </w:rPr>
        <w:t xml:space="preserve"> </w:t>
      </w:r>
      <w:r w:rsidRPr="00FC2E9A">
        <w:t>međunarodne i</w:t>
      </w:r>
      <w:r w:rsidRPr="00FC2E9A">
        <w:rPr>
          <w:spacing w:val="-1"/>
        </w:rPr>
        <w:t xml:space="preserve"> </w:t>
      </w:r>
      <w:r w:rsidRPr="00FC2E9A">
        <w:t>domaće znanstvene studije, a</w:t>
      </w:r>
      <w:r w:rsidRPr="00FC2E9A">
        <w:rPr>
          <w:spacing w:val="-1"/>
        </w:rPr>
        <w:t xml:space="preserve"> </w:t>
      </w:r>
      <w:r w:rsidRPr="00FC2E9A">
        <w:t>posebna pažnja dana je publikacijama i dokumentima Europske komisije koji se tiču učinaka demografskih promjena</w:t>
      </w:r>
      <w:r w:rsidR="000478CC">
        <w:rPr>
          <w:rStyle w:val="FootnoteReference"/>
        </w:rPr>
        <w:footnoteReference w:id="20"/>
      </w:r>
      <w:r w:rsidRPr="00FC2E9A">
        <w:t>, starenja</w:t>
      </w:r>
      <w:r w:rsidR="000478CC">
        <w:rPr>
          <w:rStyle w:val="FootnoteReference"/>
        </w:rPr>
        <w:footnoteReference w:id="21"/>
      </w:r>
      <w:r w:rsidRPr="00FC2E9A">
        <w:t>, prava djece</w:t>
      </w:r>
      <w:r w:rsidR="000478CC">
        <w:rPr>
          <w:rStyle w:val="FootnoteReference"/>
        </w:rPr>
        <w:footnoteReference w:id="22"/>
      </w:r>
      <w:r w:rsidRPr="00FC2E9A">
        <w:t>, skrbi</w:t>
      </w:r>
      <w:r w:rsidR="000478CC">
        <w:rPr>
          <w:rStyle w:val="FootnoteReference"/>
        </w:rPr>
        <w:footnoteReference w:id="23"/>
      </w:r>
      <w:r w:rsidRPr="00FC2E9A">
        <w:t>, dugoročne vizije za ruralna područja</w:t>
      </w:r>
      <w:r w:rsidR="000478CC">
        <w:rPr>
          <w:rStyle w:val="FootnoteReference"/>
        </w:rPr>
        <w:footnoteReference w:id="24"/>
      </w:r>
      <w:r w:rsidRPr="00FC2E9A">
        <w:t xml:space="preserve"> i iskorištavanja talenata u europskim regijama</w:t>
      </w:r>
      <w:r w:rsidR="000478CC">
        <w:rPr>
          <w:rStyle w:val="FootnoteReference"/>
        </w:rPr>
        <w:footnoteReference w:id="25"/>
      </w:r>
      <w:r w:rsidRPr="00FC2E9A">
        <w:t>.</w:t>
      </w:r>
    </w:p>
    <w:p w14:paraId="3858C7A9" w14:textId="77777777" w:rsidR="00270BDB" w:rsidRPr="00FC2E9A" w:rsidRDefault="00643286" w:rsidP="00CF4BB4">
      <w:pPr>
        <w:pStyle w:val="BodyText"/>
      </w:pPr>
      <w:r>
        <w:t>Naposljetku</w:t>
      </w:r>
      <w:r w:rsidR="00F56994" w:rsidRPr="00FC2E9A">
        <w:t>, ali ne manje važno, svrha Strategije jest da posluži kao polazište za bolju međusobnu usklađenost nacionalnih, regionalnih i lokalnih strategija, programa i planova koji su izravno ili neizravno povezani s demografskim razvojem.</w:t>
      </w:r>
    </w:p>
    <w:p w14:paraId="40F06F05" w14:textId="77777777" w:rsidR="00270BDB" w:rsidRPr="00FC2E9A" w:rsidRDefault="00F56994" w:rsidP="00FD60EF">
      <w:pPr>
        <w:pStyle w:val="Heading2"/>
      </w:pPr>
      <w:bookmarkStart w:id="14" w:name="_Toc157510621"/>
      <w:r w:rsidRPr="00FC2E9A">
        <w:t>Vizija</w:t>
      </w:r>
      <w:r w:rsidRPr="00FC2E9A">
        <w:rPr>
          <w:spacing w:val="-6"/>
        </w:rPr>
        <w:t xml:space="preserve"> </w:t>
      </w:r>
      <w:r w:rsidRPr="00FC2E9A">
        <w:t>Strategije</w:t>
      </w:r>
      <w:bookmarkEnd w:id="14"/>
    </w:p>
    <w:p w14:paraId="62DFD760" w14:textId="77777777" w:rsidR="00761F10" w:rsidRDefault="00761F10" w:rsidP="00761F10">
      <w:pPr>
        <w:pStyle w:val="NoSpacing"/>
      </w:pPr>
    </w:p>
    <w:p w14:paraId="40565F6F" w14:textId="77777777" w:rsidR="00270BDB" w:rsidRPr="00761F10" w:rsidRDefault="00F56994" w:rsidP="00761F10">
      <w:pPr>
        <w:ind w:right="1214"/>
        <w:jc w:val="center"/>
        <w:rPr>
          <w:b/>
          <w:bCs/>
          <w:i/>
          <w:iCs/>
          <w:sz w:val="26"/>
          <w:szCs w:val="26"/>
        </w:rPr>
      </w:pPr>
      <w:r w:rsidRPr="00761F10">
        <w:rPr>
          <w:b/>
          <w:bCs/>
          <w:i/>
          <w:iCs/>
          <w:sz w:val="26"/>
          <w:szCs w:val="26"/>
        </w:rPr>
        <w:t>„Hrvatska</w:t>
      </w:r>
      <w:r w:rsidRPr="00761F10">
        <w:rPr>
          <w:b/>
          <w:bCs/>
          <w:i/>
          <w:iCs/>
          <w:spacing w:val="-7"/>
          <w:sz w:val="26"/>
          <w:szCs w:val="26"/>
        </w:rPr>
        <w:t xml:space="preserve"> </w:t>
      </w:r>
      <w:r w:rsidRPr="00761F10">
        <w:rPr>
          <w:b/>
          <w:bCs/>
          <w:i/>
          <w:iCs/>
          <w:sz w:val="26"/>
          <w:szCs w:val="26"/>
        </w:rPr>
        <w:t>otporna</w:t>
      </w:r>
      <w:r w:rsidRPr="00761F10">
        <w:rPr>
          <w:b/>
          <w:bCs/>
          <w:i/>
          <w:iCs/>
          <w:spacing w:val="-5"/>
          <w:sz w:val="26"/>
          <w:szCs w:val="26"/>
        </w:rPr>
        <w:t xml:space="preserve"> </w:t>
      </w:r>
      <w:r w:rsidRPr="00761F10">
        <w:rPr>
          <w:b/>
          <w:bCs/>
          <w:i/>
          <w:iCs/>
          <w:sz w:val="26"/>
          <w:szCs w:val="26"/>
        </w:rPr>
        <w:t>na</w:t>
      </w:r>
      <w:r w:rsidRPr="00761F10">
        <w:rPr>
          <w:b/>
          <w:bCs/>
          <w:i/>
          <w:iCs/>
          <w:spacing w:val="-6"/>
          <w:sz w:val="26"/>
          <w:szCs w:val="26"/>
        </w:rPr>
        <w:t xml:space="preserve"> </w:t>
      </w:r>
      <w:r w:rsidRPr="00761F10">
        <w:rPr>
          <w:b/>
          <w:bCs/>
          <w:i/>
          <w:iCs/>
          <w:sz w:val="26"/>
          <w:szCs w:val="26"/>
        </w:rPr>
        <w:t>demografske</w:t>
      </w:r>
      <w:r w:rsidRPr="00761F10">
        <w:rPr>
          <w:b/>
          <w:bCs/>
          <w:i/>
          <w:iCs/>
          <w:spacing w:val="-5"/>
          <w:sz w:val="26"/>
          <w:szCs w:val="26"/>
        </w:rPr>
        <w:t xml:space="preserve"> </w:t>
      </w:r>
      <w:r w:rsidRPr="00761F10">
        <w:rPr>
          <w:b/>
          <w:bCs/>
          <w:i/>
          <w:iCs/>
          <w:sz w:val="26"/>
          <w:szCs w:val="26"/>
        </w:rPr>
        <w:t>izazove“</w:t>
      </w:r>
    </w:p>
    <w:p w14:paraId="4C97EBD5" w14:textId="77777777" w:rsidR="00270BDB" w:rsidRPr="00FC2E9A" w:rsidRDefault="00F56994" w:rsidP="00CF4BB4">
      <w:pPr>
        <w:pStyle w:val="BodyText"/>
      </w:pPr>
      <w:r w:rsidRPr="00FC2E9A">
        <w:t>Populacijska politika</w:t>
      </w:r>
      <w:r w:rsidRPr="00FC2E9A">
        <w:rPr>
          <w:spacing w:val="-2"/>
        </w:rPr>
        <w:t xml:space="preserve"> </w:t>
      </w:r>
      <w:r w:rsidR="00E764CA">
        <w:rPr>
          <w:spacing w:val="-2"/>
        </w:rPr>
        <w:t xml:space="preserve">Republike </w:t>
      </w:r>
      <w:r w:rsidRPr="00FC2E9A">
        <w:t>Hrvatske koja</w:t>
      </w:r>
      <w:r w:rsidRPr="00FC2E9A">
        <w:rPr>
          <w:spacing w:val="-1"/>
        </w:rPr>
        <w:t xml:space="preserve"> </w:t>
      </w:r>
      <w:r w:rsidRPr="00FC2E9A">
        <w:t>će</w:t>
      </w:r>
      <w:r w:rsidRPr="00FC2E9A">
        <w:rPr>
          <w:spacing w:val="-3"/>
        </w:rPr>
        <w:t xml:space="preserve"> </w:t>
      </w:r>
      <w:r w:rsidRPr="00FC2E9A">
        <w:t>omogućiti</w:t>
      </w:r>
      <w:r w:rsidRPr="00FC2E9A">
        <w:rPr>
          <w:spacing w:val="-1"/>
        </w:rPr>
        <w:t xml:space="preserve"> </w:t>
      </w:r>
      <w:r w:rsidRPr="00FC2E9A">
        <w:t>demografsku</w:t>
      </w:r>
      <w:r w:rsidRPr="00FC2E9A">
        <w:rPr>
          <w:spacing w:val="-1"/>
        </w:rPr>
        <w:t xml:space="preserve"> </w:t>
      </w:r>
      <w:r w:rsidRPr="00FC2E9A">
        <w:t xml:space="preserve">otpornost </w:t>
      </w:r>
      <w:r w:rsidR="00643286">
        <w:t xml:space="preserve">treba biti </w:t>
      </w:r>
      <w:r w:rsidRPr="00FC2E9A">
        <w:t xml:space="preserve">održiva, sveobuhvatna i međusektorski integrirana, </w:t>
      </w:r>
      <w:r w:rsidR="00643286">
        <w:t xml:space="preserve">biti </w:t>
      </w:r>
      <w:r w:rsidRPr="00FC2E9A">
        <w:t>utemeljena na znanju</w:t>
      </w:r>
      <w:r w:rsidR="00643286">
        <w:t xml:space="preserve"> te</w:t>
      </w:r>
      <w:r w:rsidR="00643286" w:rsidRPr="00FC2E9A">
        <w:t xml:space="preserve"> </w:t>
      </w:r>
      <w:r w:rsidRPr="00FC2E9A">
        <w:t>pridonosi</w:t>
      </w:r>
      <w:r w:rsidR="00643286">
        <w:t>ti</w:t>
      </w:r>
      <w:r w:rsidRPr="00FC2E9A">
        <w:t xml:space="preserve"> blagostanju svih dobnih skupina i smanjenju regionalnih nejednakosti.</w:t>
      </w:r>
    </w:p>
    <w:p w14:paraId="7B3F214B" w14:textId="77777777" w:rsidR="00270BDB" w:rsidRPr="00FC2E9A" w:rsidRDefault="00F56994" w:rsidP="00CF4BB4">
      <w:pPr>
        <w:pStyle w:val="BodyText"/>
      </w:pPr>
      <w:r w:rsidRPr="00FC2E9A">
        <w:t>Ostvarenjem</w:t>
      </w:r>
      <w:r w:rsidRPr="00FC2E9A">
        <w:rPr>
          <w:spacing w:val="-2"/>
        </w:rPr>
        <w:t xml:space="preserve"> </w:t>
      </w:r>
      <w:r w:rsidRPr="00FC2E9A">
        <w:t>te</w:t>
      </w:r>
      <w:r w:rsidRPr="00FC2E9A">
        <w:rPr>
          <w:spacing w:val="-5"/>
        </w:rPr>
        <w:t xml:space="preserve"> </w:t>
      </w:r>
      <w:r w:rsidRPr="00FC2E9A">
        <w:t>vizije</w:t>
      </w:r>
      <w:r w:rsidR="002464F0">
        <w:t>, do</w:t>
      </w:r>
      <w:r w:rsidR="002464F0" w:rsidRPr="00FC2E9A">
        <w:rPr>
          <w:spacing w:val="-3"/>
        </w:rPr>
        <w:t xml:space="preserve"> </w:t>
      </w:r>
      <w:r w:rsidR="002464F0" w:rsidRPr="00FC2E9A">
        <w:t>2033.</w:t>
      </w:r>
      <w:r w:rsidR="002464F0" w:rsidRPr="00FC2E9A">
        <w:rPr>
          <w:spacing w:val="-2"/>
        </w:rPr>
        <w:t xml:space="preserve"> godin</w:t>
      </w:r>
      <w:r w:rsidR="002464F0">
        <w:rPr>
          <w:spacing w:val="-2"/>
        </w:rPr>
        <w:t>e</w:t>
      </w:r>
      <w:r w:rsidR="002464F0" w:rsidRPr="00FC2E9A">
        <w:t xml:space="preserve"> </w:t>
      </w:r>
      <w:r w:rsidRPr="00FC2E9A">
        <w:t>u</w:t>
      </w:r>
      <w:r w:rsidRPr="00FC2E9A">
        <w:rPr>
          <w:spacing w:val="-4"/>
        </w:rPr>
        <w:t xml:space="preserve"> </w:t>
      </w:r>
      <w:r w:rsidR="00E764CA">
        <w:rPr>
          <w:spacing w:val="-4"/>
        </w:rPr>
        <w:t xml:space="preserve">Republici </w:t>
      </w:r>
      <w:r w:rsidRPr="00FC2E9A">
        <w:t>Hrvatskoj</w:t>
      </w:r>
      <w:r w:rsidRPr="00FC2E9A">
        <w:rPr>
          <w:spacing w:val="-2"/>
        </w:rPr>
        <w:t>:</w:t>
      </w:r>
    </w:p>
    <w:p w14:paraId="3FED2F0F" w14:textId="77777777" w:rsidR="00875EC3" w:rsidRPr="00FC2E9A" w:rsidRDefault="00F56994" w:rsidP="00EB0DCD">
      <w:pPr>
        <w:pStyle w:val="ListParagraph"/>
        <w:numPr>
          <w:ilvl w:val="0"/>
          <w:numId w:val="15"/>
        </w:numPr>
      </w:pPr>
      <w:r w:rsidRPr="00FC2E9A">
        <w:lastRenderedPageBreak/>
        <w:t>stvoreni su povoljni uvjeti za obitelji i mlade, uzimajući u obzir njihove različite potrebe. Unaprijeđeni su dopusti i razvijeni moderni fleksibilni radni aranžmani</w:t>
      </w:r>
      <w:r w:rsidR="003B6FEA">
        <w:t xml:space="preserve"> koji prate tehnološke promjene</w:t>
      </w:r>
      <w:r w:rsidRPr="00FC2E9A">
        <w:t xml:space="preserve"> kako bi se lakše uskladio obiteljski i poslovni život. Muškarci i žene imaju ravnopravne mogućnosti za usklađivanje</w:t>
      </w:r>
      <w:r w:rsidRPr="00CF4BB4">
        <w:rPr>
          <w:spacing w:val="-1"/>
        </w:rPr>
        <w:t xml:space="preserve"> </w:t>
      </w:r>
      <w:r w:rsidRPr="00FC2E9A">
        <w:t>poslovnog,</w:t>
      </w:r>
      <w:r w:rsidRPr="00CF4BB4">
        <w:rPr>
          <w:spacing w:val="-3"/>
        </w:rPr>
        <w:t xml:space="preserve"> </w:t>
      </w:r>
      <w:r w:rsidRPr="00FC2E9A">
        <w:t>obiteljskog</w:t>
      </w:r>
      <w:r w:rsidRPr="00CF4BB4">
        <w:rPr>
          <w:spacing w:val="-1"/>
        </w:rPr>
        <w:t xml:space="preserve"> </w:t>
      </w:r>
      <w:r w:rsidRPr="00FC2E9A">
        <w:t>i</w:t>
      </w:r>
      <w:r w:rsidRPr="00CF4BB4">
        <w:rPr>
          <w:spacing w:val="-3"/>
        </w:rPr>
        <w:t xml:space="preserve"> </w:t>
      </w:r>
      <w:r w:rsidRPr="00FC2E9A">
        <w:t>privatnog</w:t>
      </w:r>
      <w:r w:rsidRPr="00CF4BB4">
        <w:rPr>
          <w:spacing w:val="-1"/>
        </w:rPr>
        <w:t xml:space="preserve"> </w:t>
      </w:r>
      <w:r w:rsidRPr="00FC2E9A">
        <w:t>života.</w:t>
      </w:r>
      <w:r w:rsidRPr="00CF4BB4">
        <w:rPr>
          <w:spacing w:val="-3"/>
        </w:rPr>
        <w:t xml:space="preserve"> </w:t>
      </w:r>
      <w:r w:rsidRPr="00FC2E9A">
        <w:t>Izgrađene</w:t>
      </w:r>
      <w:r w:rsidRPr="00CF4BB4">
        <w:rPr>
          <w:spacing w:val="-1"/>
        </w:rPr>
        <w:t xml:space="preserve"> </w:t>
      </w:r>
      <w:r w:rsidRPr="00FC2E9A">
        <w:t>su</w:t>
      </w:r>
      <w:r w:rsidRPr="00CF4BB4">
        <w:rPr>
          <w:spacing w:val="-4"/>
        </w:rPr>
        <w:t xml:space="preserve"> </w:t>
      </w:r>
      <w:r w:rsidRPr="00FC2E9A">
        <w:t>i</w:t>
      </w:r>
      <w:r w:rsidRPr="00CF4BB4">
        <w:rPr>
          <w:spacing w:val="-1"/>
        </w:rPr>
        <w:t xml:space="preserve"> </w:t>
      </w:r>
      <w:r w:rsidRPr="00FC2E9A">
        <w:t>proširene</w:t>
      </w:r>
      <w:r w:rsidRPr="00CF4BB4">
        <w:rPr>
          <w:spacing w:val="-1"/>
        </w:rPr>
        <w:t xml:space="preserve"> </w:t>
      </w:r>
      <w:r w:rsidRPr="00FC2E9A">
        <w:t>kvalitetne, dostupne i priuštive usluge za skrb i obrazovanje djece, povećan</w:t>
      </w:r>
      <w:r w:rsidR="003B6FEA">
        <w:t xml:space="preserve">e su novčane naknade </w:t>
      </w:r>
      <w:r w:rsidR="00875EC3" w:rsidRPr="00FC2E9A">
        <w:t>obitelji</w:t>
      </w:r>
      <w:r w:rsidR="003B6FEA">
        <w:t>ma</w:t>
      </w:r>
      <w:r w:rsidR="00875EC3" w:rsidRPr="00FC2E9A">
        <w:t xml:space="preserve"> s malodobnom djecom, a mladim odraslim osobama i parovima om</w:t>
      </w:r>
      <w:r w:rsidR="002B5ED2">
        <w:t>ogućeno je priuštivo stanovanje</w:t>
      </w:r>
    </w:p>
    <w:p w14:paraId="0933332F" w14:textId="77777777" w:rsidR="00270BDB" w:rsidRPr="00FC2E9A" w:rsidRDefault="00F56994" w:rsidP="00EB0DCD">
      <w:pPr>
        <w:pStyle w:val="ListParagraph"/>
        <w:numPr>
          <w:ilvl w:val="0"/>
          <w:numId w:val="15"/>
        </w:numPr>
      </w:pPr>
      <w:r w:rsidRPr="00FC2E9A">
        <w:t>stvoren</w:t>
      </w:r>
      <w:r w:rsidRPr="00FC2E9A">
        <w:rPr>
          <w:spacing w:val="-11"/>
        </w:rPr>
        <w:t xml:space="preserve"> </w:t>
      </w:r>
      <w:r w:rsidRPr="00FC2E9A">
        <w:t>je</w:t>
      </w:r>
      <w:r w:rsidRPr="00FC2E9A">
        <w:rPr>
          <w:spacing w:val="-10"/>
        </w:rPr>
        <w:t xml:space="preserve"> </w:t>
      </w:r>
      <w:r w:rsidRPr="00FC2E9A">
        <w:t>sustav</w:t>
      </w:r>
      <w:r w:rsidRPr="00FC2E9A">
        <w:rPr>
          <w:spacing w:val="-10"/>
        </w:rPr>
        <w:t xml:space="preserve"> </w:t>
      </w:r>
      <w:r w:rsidRPr="00FC2E9A">
        <w:t>privlačenja</w:t>
      </w:r>
      <w:r w:rsidRPr="00FC2E9A">
        <w:rPr>
          <w:spacing w:val="-11"/>
        </w:rPr>
        <w:t xml:space="preserve"> </w:t>
      </w:r>
      <w:r w:rsidRPr="00FC2E9A">
        <w:t>ljudskih</w:t>
      </w:r>
      <w:r w:rsidRPr="00FC2E9A">
        <w:rPr>
          <w:spacing w:val="-11"/>
        </w:rPr>
        <w:t xml:space="preserve"> </w:t>
      </w:r>
      <w:r w:rsidRPr="00FC2E9A">
        <w:t>resursa,</w:t>
      </w:r>
      <w:r w:rsidRPr="00FC2E9A">
        <w:rPr>
          <w:spacing w:val="-11"/>
        </w:rPr>
        <w:t xml:space="preserve"> </w:t>
      </w:r>
      <w:r w:rsidRPr="00FC2E9A">
        <w:t>uključujući</w:t>
      </w:r>
      <w:r w:rsidRPr="00FC2E9A">
        <w:rPr>
          <w:spacing w:val="-11"/>
        </w:rPr>
        <w:t xml:space="preserve"> </w:t>
      </w:r>
      <w:r w:rsidRPr="00FC2E9A">
        <w:t>učinkovitu</w:t>
      </w:r>
      <w:r w:rsidRPr="00FC2E9A">
        <w:rPr>
          <w:spacing w:val="-11"/>
        </w:rPr>
        <w:t xml:space="preserve"> </w:t>
      </w:r>
      <w:r w:rsidRPr="00FC2E9A">
        <w:t>integraciju</w:t>
      </w:r>
      <w:r w:rsidRPr="00FC2E9A">
        <w:rPr>
          <w:spacing w:val="-11"/>
        </w:rPr>
        <w:t xml:space="preserve"> </w:t>
      </w:r>
      <w:r w:rsidRPr="00FC2E9A">
        <w:t>doseljenika u hrvatsko društvo, te su osigurani kvalitetni uvjeti za rad i život u novoj sredini. Razmjeri emigracije</w:t>
      </w:r>
      <w:r w:rsidRPr="00FC2E9A">
        <w:rPr>
          <w:spacing w:val="-4"/>
        </w:rPr>
        <w:t xml:space="preserve"> </w:t>
      </w:r>
      <w:r w:rsidRPr="00FC2E9A">
        <w:t>smanjeni</w:t>
      </w:r>
      <w:r w:rsidRPr="00FC2E9A">
        <w:rPr>
          <w:spacing w:val="-7"/>
        </w:rPr>
        <w:t xml:space="preserve"> </w:t>
      </w:r>
      <w:r w:rsidRPr="00FC2E9A">
        <w:t>su,</w:t>
      </w:r>
      <w:r w:rsidRPr="00FC2E9A">
        <w:rPr>
          <w:spacing w:val="-5"/>
        </w:rPr>
        <w:t xml:space="preserve"> </w:t>
      </w:r>
      <w:r w:rsidRPr="00FC2E9A">
        <w:t>a</w:t>
      </w:r>
      <w:r w:rsidRPr="00FC2E9A">
        <w:rPr>
          <w:spacing w:val="-7"/>
        </w:rPr>
        <w:t xml:space="preserve"> </w:t>
      </w:r>
      <w:r w:rsidRPr="00FC2E9A">
        <w:t>aktivnije</w:t>
      </w:r>
      <w:r w:rsidRPr="00FC2E9A">
        <w:rPr>
          <w:spacing w:val="-7"/>
        </w:rPr>
        <w:t xml:space="preserve"> </w:t>
      </w:r>
      <w:r w:rsidRPr="00FC2E9A">
        <w:t>su</w:t>
      </w:r>
      <w:r w:rsidRPr="00FC2E9A">
        <w:rPr>
          <w:spacing w:val="-5"/>
        </w:rPr>
        <w:t xml:space="preserve"> </w:t>
      </w:r>
      <w:r w:rsidRPr="00FC2E9A">
        <w:t>povratne</w:t>
      </w:r>
      <w:r w:rsidRPr="00FC2E9A">
        <w:rPr>
          <w:spacing w:val="-6"/>
        </w:rPr>
        <w:t xml:space="preserve"> </w:t>
      </w:r>
      <w:r w:rsidRPr="00FC2E9A">
        <w:t>migracije</w:t>
      </w:r>
      <w:r w:rsidRPr="00FC2E9A">
        <w:rPr>
          <w:spacing w:val="-4"/>
        </w:rPr>
        <w:t xml:space="preserve"> </w:t>
      </w:r>
      <w:r w:rsidRPr="00FC2E9A">
        <w:t>(recentnih</w:t>
      </w:r>
      <w:r w:rsidRPr="00FC2E9A">
        <w:rPr>
          <w:spacing w:val="-5"/>
        </w:rPr>
        <w:t xml:space="preserve"> </w:t>
      </w:r>
      <w:r w:rsidRPr="00FC2E9A">
        <w:t>iseljenika</w:t>
      </w:r>
      <w:r w:rsidRPr="00FC2E9A">
        <w:rPr>
          <w:spacing w:val="-7"/>
        </w:rPr>
        <w:t xml:space="preserve"> </w:t>
      </w:r>
      <w:r w:rsidRPr="00FC2E9A">
        <w:t>i</w:t>
      </w:r>
      <w:r w:rsidRPr="00FC2E9A">
        <w:rPr>
          <w:spacing w:val="-4"/>
        </w:rPr>
        <w:t xml:space="preserve"> </w:t>
      </w:r>
      <w:r w:rsidRPr="00FC2E9A">
        <w:t>dijaspore)</w:t>
      </w:r>
      <w:r w:rsidRPr="00FC2E9A">
        <w:rPr>
          <w:spacing w:val="-6"/>
        </w:rPr>
        <w:t xml:space="preserve"> </w:t>
      </w:r>
      <w:r w:rsidRPr="00FC2E9A">
        <w:t>i imigracija stranih državljana, u skladu s ekonomskim i</w:t>
      </w:r>
      <w:r w:rsidRPr="00FC2E9A">
        <w:rPr>
          <w:spacing w:val="-2"/>
        </w:rPr>
        <w:t xml:space="preserve"> </w:t>
      </w:r>
      <w:r w:rsidRPr="00FC2E9A">
        <w:t>regionalnim potrebama države, što dovodi do uravnoteženije</w:t>
      </w:r>
      <w:r w:rsidR="002B5ED2">
        <w:t xml:space="preserve"> unutarnje mobilnosti</w:t>
      </w:r>
    </w:p>
    <w:p w14:paraId="0C3F58A9" w14:textId="77777777" w:rsidR="00270BDB" w:rsidRPr="00FC2E9A" w:rsidRDefault="00F56994" w:rsidP="00EB0DCD">
      <w:pPr>
        <w:pStyle w:val="ListParagraph"/>
        <w:numPr>
          <w:ilvl w:val="0"/>
          <w:numId w:val="15"/>
        </w:numPr>
      </w:pPr>
      <w:r w:rsidRPr="00FC2E9A">
        <w:t>poticajnim</w:t>
      </w:r>
      <w:r w:rsidRPr="00CF4BB4">
        <w:rPr>
          <w:spacing w:val="64"/>
          <w:w w:val="150"/>
        </w:rPr>
        <w:t xml:space="preserve"> </w:t>
      </w:r>
      <w:r w:rsidRPr="00FC2E9A">
        <w:t>mjerama</w:t>
      </w:r>
      <w:r w:rsidRPr="00CF4BB4">
        <w:rPr>
          <w:spacing w:val="66"/>
          <w:w w:val="150"/>
        </w:rPr>
        <w:t xml:space="preserve"> </w:t>
      </w:r>
      <w:r w:rsidRPr="00FC2E9A">
        <w:t>javnih</w:t>
      </w:r>
      <w:r w:rsidRPr="00CF4BB4">
        <w:rPr>
          <w:spacing w:val="64"/>
          <w:w w:val="150"/>
        </w:rPr>
        <w:t xml:space="preserve"> </w:t>
      </w:r>
      <w:r w:rsidRPr="00FC2E9A">
        <w:t>politika</w:t>
      </w:r>
      <w:r w:rsidRPr="00CF4BB4">
        <w:rPr>
          <w:spacing w:val="66"/>
          <w:w w:val="150"/>
        </w:rPr>
        <w:t xml:space="preserve"> </w:t>
      </w:r>
      <w:r w:rsidRPr="00FC2E9A">
        <w:t>i</w:t>
      </w:r>
      <w:r w:rsidRPr="00CF4BB4">
        <w:rPr>
          <w:spacing w:val="63"/>
          <w:w w:val="150"/>
        </w:rPr>
        <w:t xml:space="preserve"> </w:t>
      </w:r>
      <w:r w:rsidRPr="00FC2E9A">
        <w:t>ciljanim</w:t>
      </w:r>
      <w:r w:rsidRPr="00CF4BB4">
        <w:rPr>
          <w:spacing w:val="67"/>
          <w:w w:val="150"/>
        </w:rPr>
        <w:t xml:space="preserve"> </w:t>
      </w:r>
      <w:r w:rsidRPr="00FC2E9A">
        <w:t>ulaganjima</w:t>
      </w:r>
      <w:r w:rsidRPr="00CF4BB4">
        <w:rPr>
          <w:spacing w:val="66"/>
          <w:w w:val="150"/>
        </w:rPr>
        <w:t xml:space="preserve"> </w:t>
      </w:r>
      <w:r w:rsidRPr="00FC2E9A">
        <w:t>smanjene</w:t>
      </w:r>
      <w:r w:rsidRPr="00CF4BB4">
        <w:rPr>
          <w:spacing w:val="63"/>
          <w:w w:val="150"/>
        </w:rPr>
        <w:t xml:space="preserve"> </w:t>
      </w:r>
      <w:r w:rsidRPr="00FC2E9A">
        <w:t>su</w:t>
      </w:r>
      <w:r w:rsidRPr="00CF4BB4">
        <w:rPr>
          <w:spacing w:val="66"/>
          <w:w w:val="150"/>
        </w:rPr>
        <w:t xml:space="preserve"> </w:t>
      </w:r>
      <w:r w:rsidRPr="00CF4BB4">
        <w:rPr>
          <w:spacing w:val="-2"/>
        </w:rPr>
        <w:t>regionalne</w:t>
      </w:r>
      <w:r w:rsidR="00CF4BB4" w:rsidRPr="00CF4BB4">
        <w:rPr>
          <w:spacing w:val="-2"/>
        </w:rPr>
        <w:t xml:space="preserve"> </w:t>
      </w:r>
      <w:r w:rsidRPr="00FC2E9A">
        <w:t>nejednakosti,</w:t>
      </w:r>
      <w:r w:rsidRPr="00CF4BB4">
        <w:rPr>
          <w:spacing w:val="-6"/>
        </w:rPr>
        <w:t xml:space="preserve"> </w:t>
      </w:r>
      <w:r w:rsidRPr="00FC2E9A">
        <w:t>što</w:t>
      </w:r>
      <w:r w:rsidRPr="00CF4BB4">
        <w:rPr>
          <w:spacing w:val="-4"/>
        </w:rPr>
        <w:t xml:space="preserve"> </w:t>
      </w:r>
      <w:r w:rsidRPr="00FC2E9A">
        <w:t>rezultira</w:t>
      </w:r>
      <w:r w:rsidRPr="00CF4BB4">
        <w:rPr>
          <w:spacing w:val="-6"/>
        </w:rPr>
        <w:t xml:space="preserve"> </w:t>
      </w:r>
      <w:r w:rsidRPr="00FC2E9A">
        <w:t>boljom</w:t>
      </w:r>
      <w:r w:rsidRPr="00CF4BB4">
        <w:rPr>
          <w:spacing w:val="-4"/>
        </w:rPr>
        <w:t xml:space="preserve"> </w:t>
      </w:r>
      <w:r w:rsidRPr="00FC2E9A">
        <w:t>kvalitetom</w:t>
      </w:r>
      <w:r w:rsidRPr="00CF4BB4">
        <w:rPr>
          <w:spacing w:val="-2"/>
        </w:rPr>
        <w:t xml:space="preserve"> </w:t>
      </w:r>
      <w:r w:rsidRPr="00FC2E9A">
        <w:t>života</w:t>
      </w:r>
      <w:r w:rsidRPr="00CF4BB4">
        <w:rPr>
          <w:spacing w:val="-3"/>
        </w:rPr>
        <w:t xml:space="preserve"> </w:t>
      </w:r>
      <w:r w:rsidR="00BE7AC0">
        <w:t>na</w:t>
      </w:r>
      <w:r w:rsidR="00BE7AC0" w:rsidRPr="00CF4BB4">
        <w:rPr>
          <w:spacing w:val="-8"/>
        </w:rPr>
        <w:t xml:space="preserve"> </w:t>
      </w:r>
      <w:r w:rsidRPr="00FC2E9A">
        <w:t>ruralnim</w:t>
      </w:r>
      <w:r w:rsidRPr="00CF4BB4">
        <w:rPr>
          <w:spacing w:val="-3"/>
        </w:rPr>
        <w:t xml:space="preserve"> </w:t>
      </w:r>
      <w:r w:rsidR="002B5ED2">
        <w:rPr>
          <w:spacing w:val="-2"/>
        </w:rPr>
        <w:t>područjima</w:t>
      </w:r>
    </w:p>
    <w:p w14:paraId="753902EA" w14:textId="77777777" w:rsidR="00270BDB" w:rsidRPr="00FC2E9A" w:rsidRDefault="00F56994" w:rsidP="00EB0DCD">
      <w:pPr>
        <w:pStyle w:val="ListParagraph"/>
        <w:numPr>
          <w:ilvl w:val="0"/>
          <w:numId w:val="15"/>
        </w:numPr>
      </w:pPr>
      <w:r w:rsidRPr="00FC2E9A">
        <w:t xml:space="preserve">stanovnici </w:t>
      </w:r>
      <w:r w:rsidR="00643286">
        <w:t xml:space="preserve">se </w:t>
      </w:r>
      <w:r w:rsidRPr="00FC2E9A">
        <w:t>aktivno brinu o svojem zdravlju. Kontinuirano se provode aktivnosti koje pomažu očuvanju i jačanju zdravlja svih dobnih skupina stanovništva, čime se smanjuje prijevremeni mortalitet, te omogućuje zdravo i aktivno starenje.</w:t>
      </w:r>
    </w:p>
    <w:p w14:paraId="2731BBB4" w14:textId="77777777" w:rsidR="00270BDB" w:rsidRPr="00FC2E9A" w:rsidRDefault="00270BDB">
      <w:pPr>
        <w:jc w:val="both"/>
        <w:rPr>
          <w:sz w:val="24"/>
        </w:rPr>
        <w:sectPr w:rsidR="00270BDB" w:rsidRPr="00FC2E9A" w:rsidSect="000F7562">
          <w:pgSz w:w="11910" w:h="16840"/>
          <w:pgMar w:top="1360" w:right="140" w:bottom="1200" w:left="1200" w:header="0" w:footer="692" w:gutter="0"/>
          <w:cols w:space="720"/>
          <w:docGrid w:linePitch="299"/>
        </w:sectPr>
      </w:pPr>
    </w:p>
    <w:p w14:paraId="39FAA30F" w14:textId="77777777" w:rsidR="00270BDB" w:rsidRPr="00FC2E9A" w:rsidRDefault="00F56994" w:rsidP="000508C1">
      <w:pPr>
        <w:pStyle w:val="Heading1"/>
        <w:numPr>
          <w:ilvl w:val="0"/>
          <w:numId w:val="25"/>
        </w:numPr>
      </w:pPr>
      <w:bookmarkStart w:id="15" w:name="_Toc157510622"/>
      <w:r w:rsidRPr="00FC2E9A">
        <w:lastRenderedPageBreak/>
        <w:t>Razvojne</w:t>
      </w:r>
      <w:r w:rsidRPr="00FC2E9A">
        <w:rPr>
          <w:spacing w:val="-11"/>
        </w:rPr>
        <w:t xml:space="preserve"> </w:t>
      </w:r>
      <w:r w:rsidRPr="00FC2E9A">
        <w:t>potrebe</w:t>
      </w:r>
      <w:r w:rsidRPr="00FC2E9A">
        <w:rPr>
          <w:spacing w:val="-10"/>
        </w:rPr>
        <w:t xml:space="preserve"> </w:t>
      </w:r>
      <w:r w:rsidRPr="00FC2E9A">
        <w:t>i</w:t>
      </w:r>
      <w:r w:rsidRPr="00FC2E9A">
        <w:rPr>
          <w:spacing w:val="-9"/>
        </w:rPr>
        <w:t xml:space="preserve"> </w:t>
      </w:r>
      <w:r w:rsidRPr="00FC2E9A">
        <w:t>potencijali</w:t>
      </w:r>
      <w:bookmarkEnd w:id="15"/>
    </w:p>
    <w:p w14:paraId="5F4E58E7" w14:textId="77777777" w:rsidR="00270BDB" w:rsidRPr="00FC2E9A" w:rsidRDefault="00F56994" w:rsidP="00CF4BB4">
      <w:pPr>
        <w:pStyle w:val="BodyText"/>
      </w:pPr>
      <w:r w:rsidRPr="00FC2E9A">
        <w:t>U narednom</w:t>
      </w:r>
      <w:r w:rsidRPr="00FC2E9A">
        <w:rPr>
          <w:spacing w:val="-1"/>
        </w:rPr>
        <w:t xml:space="preserve"> </w:t>
      </w:r>
      <w:r w:rsidRPr="00FC2E9A">
        <w:t>tekstu</w:t>
      </w:r>
      <w:r w:rsidRPr="00FC2E9A">
        <w:rPr>
          <w:spacing w:val="-2"/>
        </w:rPr>
        <w:t xml:space="preserve"> </w:t>
      </w:r>
      <w:r w:rsidRPr="00FC2E9A">
        <w:t>prikazani su sažet pregled i</w:t>
      </w:r>
      <w:r w:rsidRPr="00FC2E9A">
        <w:rPr>
          <w:spacing w:val="-2"/>
        </w:rPr>
        <w:t xml:space="preserve"> </w:t>
      </w:r>
      <w:r w:rsidRPr="00FC2E9A">
        <w:t>ključni</w:t>
      </w:r>
      <w:r w:rsidRPr="00FC2E9A">
        <w:rPr>
          <w:spacing w:val="-6"/>
        </w:rPr>
        <w:t xml:space="preserve"> </w:t>
      </w:r>
      <w:r w:rsidRPr="00FC2E9A">
        <w:t>nalazi analize demografskih trendova</w:t>
      </w:r>
      <w:r w:rsidRPr="00FC2E9A">
        <w:rPr>
          <w:spacing w:val="-2"/>
        </w:rPr>
        <w:t xml:space="preserve"> </w:t>
      </w:r>
      <w:r w:rsidRPr="00FC2E9A">
        <w:t xml:space="preserve">u </w:t>
      </w:r>
      <w:r w:rsidR="00E764CA">
        <w:t xml:space="preserve">Republici </w:t>
      </w:r>
      <w:r w:rsidRPr="00FC2E9A">
        <w:t>Hrvatskoj.</w:t>
      </w:r>
      <w:r w:rsidRPr="00FC2E9A">
        <w:rPr>
          <w:spacing w:val="-2"/>
        </w:rPr>
        <w:t xml:space="preserve"> </w:t>
      </w:r>
      <w:r w:rsidRPr="00FC2E9A">
        <w:t>Detaljna</w:t>
      </w:r>
      <w:r w:rsidRPr="00FC2E9A">
        <w:rPr>
          <w:spacing w:val="-2"/>
        </w:rPr>
        <w:t xml:space="preserve"> </w:t>
      </w:r>
      <w:r w:rsidRPr="00FC2E9A">
        <w:t>analiza, koja je dio</w:t>
      </w:r>
      <w:r w:rsidRPr="00FC2E9A">
        <w:rPr>
          <w:spacing w:val="-1"/>
        </w:rPr>
        <w:t xml:space="preserve"> </w:t>
      </w:r>
      <w:r w:rsidRPr="00FC2E9A">
        <w:t>stručno-analitičke podloge</w:t>
      </w:r>
      <w:r w:rsidR="003330BA">
        <w:rPr>
          <w:rStyle w:val="FootnoteReference"/>
        </w:rPr>
        <w:footnoteReference w:id="26"/>
      </w:r>
      <w:r w:rsidRPr="00FC2E9A">
        <w:t xml:space="preserve">, nalazi se u </w:t>
      </w:r>
      <w:r w:rsidR="005150D9">
        <w:t>Dodatku 9</w:t>
      </w:r>
      <w:r w:rsidRPr="00FC2E9A">
        <w:t>. Budući da Strategija obuhvaća različite sektore društva i gospodarstva, analiza postojećeg stanja obuhvaća više povezanih područja djelovanja koja su u nadležnosti javnih tijela, kao i smjer razvojnih potreba i potencijala. Obrađene teme uključuju obitelji, djecu, mlade, starije osobe, odgoj i obrazovanje, te gospodarstvo i tržište rada.</w:t>
      </w:r>
    </w:p>
    <w:p w14:paraId="5BB589AE" w14:textId="77777777" w:rsidR="00270BDB" w:rsidRPr="00FC2E9A" w:rsidRDefault="00F56994" w:rsidP="00FD60EF">
      <w:pPr>
        <w:pStyle w:val="Heading2"/>
      </w:pPr>
      <w:bookmarkStart w:id="16" w:name="_Toc157510623"/>
      <w:r w:rsidRPr="00FC2E9A">
        <w:t>Analiza</w:t>
      </w:r>
      <w:r w:rsidRPr="00FC2E9A">
        <w:rPr>
          <w:spacing w:val="-9"/>
        </w:rPr>
        <w:t xml:space="preserve"> </w:t>
      </w:r>
      <w:r w:rsidRPr="00FC2E9A">
        <w:t>demografskih</w:t>
      </w:r>
      <w:r w:rsidRPr="00FC2E9A">
        <w:rPr>
          <w:spacing w:val="-10"/>
        </w:rPr>
        <w:t xml:space="preserve"> </w:t>
      </w:r>
      <w:r w:rsidRPr="00FC2E9A">
        <w:t>trendova</w:t>
      </w:r>
      <w:r w:rsidRPr="00FC2E9A">
        <w:rPr>
          <w:spacing w:val="-9"/>
        </w:rPr>
        <w:t xml:space="preserve"> </w:t>
      </w:r>
      <w:r w:rsidRPr="00FC2E9A">
        <w:t>u</w:t>
      </w:r>
      <w:r w:rsidRPr="00FC2E9A">
        <w:rPr>
          <w:spacing w:val="-9"/>
        </w:rPr>
        <w:t xml:space="preserve"> </w:t>
      </w:r>
      <w:r w:rsidRPr="00FC2E9A">
        <w:t>Republici</w:t>
      </w:r>
      <w:r w:rsidRPr="00FC2E9A">
        <w:rPr>
          <w:spacing w:val="-9"/>
        </w:rPr>
        <w:t xml:space="preserve"> </w:t>
      </w:r>
      <w:r w:rsidRPr="00FC2E9A">
        <w:rPr>
          <w:spacing w:val="-2"/>
        </w:rPr>
        <w:t>Hrvatskoj</w:t>
      </w:r>
      <w:bookmarkEnd w:id="16"/>
    </w:p>
    <w:p w14:paraId="5E6FCA66" w14:textId="77777777" w:rsidR="00270BDB" w:rsidRPr="00FC2E9A" w:rsidRDefault="00F56994" w:rsidP="00CF4BB4">
      <w:pPr>
        <w:pStyle w:val="BodyText"/>
      </w:pPr>
      <w:r w:rsidRPr="00FC2E9A">
        <w:t>U</w:t>
      </w:r>
      <w:r w:rsidRPr="00FC2E9A">
        <w:rPr>
          <w:spacing w:val="-4"/>
        </w:rPr>
        <w:t xml:space="preserve"> </w:t>
      </w:r>
      <w:r w:rsidRPr="00FC2E9A">
        <w:t>razdoblju</w:t>
      </w:r>
      <w:r w:rsidRPr="00FC2E9A">
        <w:rPr>
          <w:spacing w:val="-6"/>
        </w:rPr>
        <w:t xml:space="preserve"> </w:t>
      </w:r>
      <w:r w:rsidRPr="00FC2E9A">
        <w:t>između</w:t>
      </w:r>
      <w:r w:rsidRPr="00FC2E9A">
        <w:rPr>
          <w:spacing w:val="-5"/>
        </w:rPr>
        <w:t xml:space="preserve"> </w:t>
      </w:r>
      <w:r w:rsidRPr="00FC2E9A">
        <w:t>popisa</w:t>
      </w:r>
      <w:r w:rsidRPr="00FC2E9A">
        <w:rPr>
          <w:spacing w:val="-7"/>
        </w:rPr>
        <w:t xml:space="preserve"> </w:t>
      </w:r>
      <w:r w:rsidRPr="00FC2E9A">
        <w:t>stanovništva</w:t>
      </w:r>
      <w:r w:rsidRPr="00FC2E9A">
        <w:rPr>
          <w:spacing w:val="-4"/>
        </w:rPr>
        <w:t xml:space="preserve"> </w:t>
      </w:r>
      <w:r w:rsidRPr="00FC2E9A">
        <w:t>2011.</w:t>
      </w:r>
      <w:r w:rsidRPr="00FC2E9A">
        <w:rPr>
          <w:spacing w:val="-5"/>
        </w:rPr>
        <w:t xml:space="preserve"> </w:t>
      </w:r>
      <w:r w:rsidRPr="00FC2E9A">
        <w:t>i</w:t>
      </w:r>
      <w:r w:rsidRPr="00FC2E9A">
        <w:rPr>
          <w:spacing w:val="-7"/>
        </w:rPr>
        <w:t xml:space="preserve"> </w:t>
      </w:r>
      <w:r w:rsidRPr="00FC2E9A">
        <w:t>2021.</w:t>
      </w:r>
      <w:r w:rsidRPr="00FC2E9A">
        <w:rPr>
          <w:spacing w:val="-7"/>
        </w:rPr>
        <w:t xml:space="preserve"> </w:t>
      </w:r>
      <w:r w:rsidRPr="00FC2E9A">
        <w:t>demografska</w:t>
      </w:r>
      <w:r w:rsidRPr="00FC2E9A">
        <w:rPr>
          <w:spacing w:val="-7"/>
        </w:rPr>
        <w:t xml:space="preserve"> </w:t>
      </w:r>
      <w:r w:rsidRPr="00FC2E9A">
        <w:t>situacija</w:t>
      </w:r>
      <w:r w:rsidRPr="00FC2E9A">
        <w:rPr>
          <w:spacing w:val="-5"/>
        </w:rPr>
        <w:t xml:space="preserve"> </w:t>
      </w:r>
      <w:r w:rsidRPr="00FC2E9A">
        <w:t>u</w:t>
      </w:r>
      <w:r w:rsidRPr="00FC2E9A">
        <w:rPr>
          <w:spacing w:val="-5"/>
        </w:rPr>
        <w:t xml:space="preserve"> </w:t>
      </w:r>
      <w:r w:rsidR="004D0211">
        <w:rPr>
          <w:spacing w:val="-5"/>
        </w:rPr>
        <w:t xml:space="preserve">Republici </w:t>
      </w:r>
      <w:r w:rsidRPr="00FC2E9A">
        <w:t>Hrvatskoj</w:t>
      </w:r>
      <w:r w:rsidRPr="00FC2E9A">
        <w:rPr>
          <w:spacing w:val="-4"/>
        </w:rPr>
        <w:t xml:space="preserve"> </w:t>
      </w:r>
      <w:r w:rsidRPr="00FC2E9A">
        <w:t>bila</w:t>
      </w:r>
      <w:r w:rsidRPr="00FC2E9A">
        <w:rPr>
          <w:spacing w:val="-4"/>
        </w:rPr>
        <w:t xml:space="preserve"> </w:t>
      </w:r>
      <w:r w:rsidRPr="00FC2E9A">
        <w:t>je obilježena depopulacijom i starenjem stanovništva. Depopulacija se događala neujednačeno u različitim</w:t>
      </w:r>
      <w:r w:rsidRPr="00FC2E9A">
        <w:rPr>
          <w:spacing w:val="-10"/>
        </w:rPr>
        <w:t xml:space="preserve"> </w:t>
      </w:r>
      <w:r w:rsidRPr="00FC2E9A">
        <w:t>regijama,</w:t>
      </w:r>
      <w:r w:rsidRPr="00FC2E9A">
        <w:rPr>
          <w:spacing w:val="-10"/>
        </w:rPr>
        <w:t xml:space="preserve"> </w:t>
      </w:r>
      <w:r w:rsidRPr="00FC2E9A">
        <w:t>a</w:t>
      </w:r>
      <w:r w:rsidRPr="00FC2E9A">
        <w:rPr>
          <w:spacing w:val="-8"/>
        </w:rPr>
        <w:t xml:space="preserve"> </w:t>
      </w:r>
      <w:r w:rsidRPr="00FC2E9A">
        <w:t>najvećim</w:t>
      </w:r>
      <w:r w:rsidRPr="00FC2E9A">
        <w:rPr>
          <w:spacing w:val="-10"/>
        </w:rPr>
        <w:t xml:space="preserve"> </w:t>
      </w:r>
      <w:r w:rsidRPr="00FC2E9A">
        <w:t>je</w:t>
      </w:r>
      <w:r w:rsidRPr="00FC2E9A">
        <w:rPr>
          <w:spacing w:val="-10"/>
        </w:rPr>
        <w:t xml:space="preserve"> </w:t>
      </w:r>
      <w:r w:rsidRPr="00FC2E9A">
        <w:t>dijelom</w:t>
      </w:r>
      <w:r w:rsidRPr="00FC2E9A">
        <w:rPr>
          <w:spacing w:val="-10"/>
        </w:rPr>
        <w:t xml:space="preserve"> </w:t>
      </w:r>
      <w:r w:rsidRPr="00FC2E9A">
        <w:t>uzrokovana</w:t>
      </w:r>
      <w:r w:rsidRPr="00FC2E9A">
        <w:rPr>
          <w:spacing w:val="-9"/>
        </w:rPr>
        <w:t xml:space="preserve"> </w:t>
      </w:r>
      <w:r w:rsidRPr="00FC2E9A">
        <w:t>iseljavanjem</w:t>
      </w:r>
      <w:r w:rsidRPr="00FC2E9A">
        <w:rPr>
          <w:spacing w:val="-11"/>
        </w:rPr>
        <w:t xml:space="preserve"> </w:t>
      </w:r>
      <w:r w:rsidRPr="00FC2E9A">
        <w:t>mlađe</w:t>
      </w:r>
      <w:r w:rsidRPr="00FC2E9A">
        <w:rPr>
          <w:spacing w:val="-8"/>
        </w:rPr>
        <w:t xml:space="preserve"> </w:t>
      </w:r>
      <w:r w:rsidRPr="00FC2E9A">
        <w:t>populacije</w:t>
      </w:r>
      <w:r w:rsidRPr="00FC2E9A">
        <w:rPr>
          <w:spacing w:val="-8"/>
        </w:rPr>
        <w:t xml:space="preserve"> </w:t>
      </w:r>
      <w:r w:rsidRPr="00FC2E9A">
        <w:t>nakon</w:t>
      </w:r>
      <w:r w:rsidRPr="00FC2E9A">
        <w:rPr>
          <w:spacing w:val="-9"/>
        </w:rPr>
        <w:t xml:space="preserve"> </w:t>
      </w:r>
      <w:r w:rsidRPr="00FC2E9A">
        <w:t>pristupanja Europskoj</w:t>
      </w:r>
      <w:r w:rsidRPr="00FC2E9A">
        <w:rPr>
          <w:spacing w:val="-9"/>
        </w:rPr>
        <w:t xml:space="preserve"> </w:t>
      </w:r>
      <w:r w:rsidRPr="00FC2E9A">
        <w:t>uniji.</w:t>
      </w:r>
      <w:r w:rsidRPr="00FC2E9A">
        <w:rPr>
          <w:spacing w:val="-9"/>
        </w:rPr>
        <w:t xml:space="preserve"> </w:t>
      </w:r>
      <w:r w:rsidRPr="00FC2E9A">
        <w:t>To</w:t>
      </w:r>
      <w:r w:rsidRPr="00FC2E9A">
        <w:rPr>
          <w:spacing w:val="-8"/>
        </w:rPr>
        <w:t xml:space="preserve"> </w:t>
      </w:r>
      <w:r w:rsidRPr="00FC2E9A">
        <w:t>je</w:t>
      </w:r>
      <w:r w:rsidRPr="00FC2E9A">
        <w:rPr>
          <w:spacing w:val="-8"/>
        </w:rPr>
        <w:t xml:space="preserve"> </w:t>
      </w:r>
      <w:r w:rsidRPr="00FC2E9A">
        <w:t>dovelo</w:t>
      </w:r>
      <w:r w:rsidRPr="00FC2E9A">
        <w:rPr>
          <w:spacing w:val="-8"/>
        </w:rPr>
        <w:t xml:space="preserve"> </w:t>
      </w:r>
      <w:r w:rsidRPr="00FC2E9A">
        <w:t>do</w:t>
      </w:r>
      <w:r w:rsidRPr="00FC2E9A">
        <w:rPr>
          <w:spacing w:val="-10"/>
        </w:rPr>
        <w:t xml:space="preserve"> </w:t>
      </w:r>
      <w:r w:rsidRPr="00FC2E9A">
        <w:t>većeg</w:t>
      </w:r>
      <w:r w:rsidRPr="00FC2E9A">
        <w:rPr>
          <w:spacing w:val="-12"/>
        </w:rPr>
        <w:t xml:space="preserve"> </w:t>
      </w:r>
      <w:r w:rsidRPr="00FC2E9A">
        <w:t>pada</w:t>
      </w:r>
      <w:r w:rsidRPr="00FC2E9A">
        <w:rPr>
          <w:spacing w:val="-9"/>
        </w:rPr>
        <w:t xml:space="preserve"> </w:t>
      </w:r>
      <w:r w:rsidRPr="00FC2E9A">
        <w:t>broja</w:t>
      </w:r>
      <w:r w:rsidRPr="00FC2E9A">
        <w:rPr>
          <w:spacing w:val="-11"/>
        </w:rPr>
        <w:t xml:space="preserve"> </w:t>
      </w:r>
      <w:r w:rsidRPr="00FC2E9A">
        <w:t>živorođenih</w:t>
      </w:r>
      <w:r w:rsidRPr="00FC2E9A">
        <w:rPr>
          <w:spacing w:val="-10"/>
        </w:rPr>
        <w:t xml:space="preserve"> </w:t>
      </w:r>
      <w:r w:rsidRPr="00FC2E9A">
        <w:t>nakon</w:t>
      </w:r>
      <w:r w:rsidRPr="00FC2E9A">
        <w:rPr>
          <w:spacing w:val="-12"/>
        </w:rPr>
        <w:t xml:space="preserve"> </w:t>
      </w:r>
      <w:r w:rsidRPr="00FC2E9A">
        <w:t>2013.</w:t>
      </w:r>
      <w:r w:rsidRPr="00FC2E9A">
        <w:rPr>
          <w:spacing w:val="-9"/>
        </w:rPr>
        <w:t xml:space="preserve"> </w:t>
      </w:r>
      <w:r w:rsidRPr="00FC2E9A">
        <w:t>nego</w:t>
      </w:r>
      <w:r w:rsidRPr="00FC2E9A">
        <w:rPr>
          <w:spacing w:val="-8"/>
        </w:rPr>
        <w:t xml:space="preserve"> </w:t>
      </w:r>
      <w:r w:rsidRPr="00FC2E9A">
        <w:t>što</w:t>
      </w:r>
      <w:r w:rsidRPr="00FC2E9A">
        <w:rPr>
          <w:spacing w:val="-7"/>
        </w:rPr>
        <w:t xml:space="preserve"> </w:t>
      </w:r>
      <w:r w:rsidRPr="00FC2E9A">
        <w:t>su</w:t>
      </w:r>
      <w:r w:rsidRPr="00FC2E9A">
        <w:rPr>
          <w:spacing w:val="-12"/>
        </w:rPr>
        <w:t xml:space="preserve"> </w:t>
      </w:r>
      <w:r w:rsidRPr="00FC2E9A">
        <w:t>ranije</w:t>
      </w:r>
      <w:r w:rsidRPr="00FC2E9A">
        <w:rPr>
          <w:spacing w:val="-9"/>
        </w:rPr>
        <w:t xml:space="preserve"> </w:t>
      </w:r>
      <w:r w:rsidRPr="00FC2E9A">
        <w:t xml:space="preserve">projekcije </w:t>
      </w:r>
      <w:r w:rsidRPr="00FC2E9A">
        <w:rPr>
          <w:spacing w:val="-2"/>
        </w:rPr>
        <w:t>predviđale.</w:t>
      </w:r>
    </w:p>
    <w:p w14:paraId="01B4A45E" w14:textId="77777777" w:rsidR="00270BDB" w:rsidRPr="00FC2E9A" w:rsidRDefault="00F56994" w:rsidP="00CF4BB4">
      <w:pPr>
        <w:pStyle w:val="BodyText"/>
      </w:pPr>
      <w:r w:rsidRPr="00FC2E9A">
        <w:t>Uzrok</w:t>
      </w:r>
      <w:r w:rsidRPr="00FC2E9A">
        <w:rPr>
          <w:spacing w:val="-9"/>
        </w:rPr>
        <w:t xml:space="preserve"> </w:t>
      </w:r>
      <w:r w:rsidRPr="00FC2E9A">
        <w:t>procesa</w:t>
      </w:r>
      <w:r w:rsidRPr="00FC2E9A">
        <w:rPr>
          <w:spacing w:val="-9"/>
        </w:rPr>
        <w:t xml:space="preserve"> </w:t>
      </w:r>
      <w:r w:rsidRPr="00FC2E9A">
        <w:t>starenja</w:t>
      </w:r>
      <w:r w:rsidRPr="00FC2E9A">
        <w:rPr>
          <w:spacing w:val="-9"/>
        </w:rPr>
        <w:t xml:space="preserve"> </w:t>
      </w:r>
      <w:r w:rsidRPr="00FC2E9A">
        <w:t>stanovništva</w:t>
      </w:r>
      <w:r w:rsidRPr="00FC2E9A">
        <w:rPr>
          <w:spacing w:val="-9"/>
        </w:rPr>
        <w:t xml:space="preserve"> </w:t>
      </w:r>
      <w:r w:rsidRPr="00FC2E9A">
        <w:t>nisu</w:t>
      </w:r>
      <w:r w:rsidRPr="00FC2E9A">
        <w:rPr>
          <w:spacing w:val="-10"/>
        </w:rPr>
        <w:t xml:space="preserve"> </w:t>
      </w:r>
      <w:r w:rsidRPr="00FC2E9A">
        <w:t>samo</w:t>
      </w:r>
      <w:r w:rsidRPr="00FC2E9A">
        <w:rPr>
          <w:spacing w:val="-8"/>
        </w:rPr>
        <w:t xml:space="preserve"> </w:t>
      </w:r>
      <w:r w:rsidRPr="00FC2E9A">
        <w:t>nizak</w:t>
      </w:r>
      <w:r w:rsidRPr="00FC2E9A">
        <w:rPr>
          <w:spacing w:val="-11"/>
        </w:rPr>
        <w:t xml:space="preserve"> </w:t>
      </w:r>
      <w:r w:rsidRPr="00FC2E9A">
        <w:t>broj</w:t>
      </w:r>
      <w:r w:rsidRPr="00FC2E9A">
        <w:rPr>
          <w:spacing w:val="-9"/>
        </w:rPr>
        <w:t xml:space="preserve"> </w:t>
      </w:r>
      <w:r w:rsidRPr="00FC2E9A">
        <w:t>rođenih</w:t>
      </w:r>
      <w:r w:rsidRPr="00FC2E9A">
        <w:rPr>
          <w:spacing w:val="-10"/>
        </w:rPr>
        <w:t xml:space="preserve"> </w:t>
      </w:r>
      <w:r w:rsidRPr="00FC2E9A">
        <w:t>i</w:t>
      </w:r>
      <w:r w:rsidRPr="00FC2E9A">
        <w:rPr>
          <w:spacing w:val="-9"/>
        </w:rPr>
        <w:t xml:space="preserve"> </w:t>
      </w:r>
      <w:r w:rsidRPr="00FC2E9A">
        <w:t>iseljavanje</w:t>
      </w:r>
      <w:r w:rsidRPr="00FC2E9A">
        <w:rPr>
          <w:spacing w:val="-8"/>
        </w:rPr>
        <w:t xml:space="preserve"> </w:t>
      </w:r>
      <w:r w:rsidRPr="00FC2E9A">
        <w:t>mladih,</w:t>
      </w:r>
      <w:r w:rsidRPr="00FC2E9A">
        <w:rPr>
          <w:spacing w:val="-9"/>
        </w:rPr>
        <w:t xml:space="preserve"> </w:t>
      </w:r>
      <w:r w:rsidRPr="00FC2E9A">
        <w:t>već</w:t>
      </w:r>
      <w:r w:rsidRPr="00FC2E9A">
        <w:rPr>
          <w:spacing w:val="-8"/>
        </w:rPr>
        <w:t xml:space="preserve"> </w:t>
      </w:r>
      <w:r w:rsidRPr="00FC2E9A">
        <w:t>i</w:t>
      </w:r>
      <w:r w:rsidRPr="00FC2E9A">
        <w:rPr>
          <w:spacing w:val="-9"/>
        </w:rPr>
        <w:t xml:space="preserve"> </w:t>
      </w:r>
      <w:r w:rsidRPr="00FC2E9A">
        <w:t xml:space="preserve">sve duže očekivano trajanje života. Iako očekivano trajanje života raste, hrvatsko stanovništvo još uvijek ima iznadprosječne razine mortaliteta koje su sprječive i izlječive, a proizlaze i iz rizičnih zdravstvenih </w:t>
      </w:r>
      <w:r w:rsidRPr="00FC2E9A">
        <w:rPr>
          <w:spacing w:val="-2"/>
        </w:rPr>
        <w:t>ponašanja.</w:t>
      </w:r>
    </w:p>
    <w:p w14:paraId="0A12608D" w14:textId="77777777" w:rsidR="00270BDB" w:rsidRPr="00FC2E9A" w:rsidRDefault="00F56994" w:rsidP="00CF4BB4">
      <w:pPr>
        <w:pStyle w:val="BodyText"/>
      </w:pPr>
      <w:r w:rsidRPr="00FC2E9A">
        <w:t xml:space="preserve">U pogledu imigracije, u </w:t>
      </w:r>
      <w:r w:rsidR="004D0211">
        <w:t xml:space="preserve">Republiku </w:t>
      </w:r>
      <w:r w:rsidRPr="00FC2E9A">
        <w:t>Hrvatsku se u posljednjih nekoliko godina doseljava sve više stranih radnika, uglavnom muškaraca koji se zapošljavaju u deficitarnim zanimanjima. Međutim, statistički podaci pokazuju da se oni (zasad) ne zadržavaju dugo u zemlji.</w:t>
      </w:r>
    </w:p>
    <w:p w14:paraId="7E0EAFC1" w14:textId="77777777" w:rsidR="00270BDB" w:rsidRPr="00FC2E9A" w:rsidRDefault="00F56994" w:rsidP="00CF4BB4">
      <w:pPr>
        <w:pStyle w:val="BodyText"/>
      </w:pPr>
      <w:r w:rsidRPr="00FC2E9A">
        <w:t xml:space="preserve">U </w:t>
      </w:r>
      <w:r w:rsidR="00F44A84">
        <w:t xml:space="preserve">Republici </w:t>
      </w:r>
      <w:r w:rsidRPr="00FC2E9A">
        <w:t>Hrvatskoj se postupno mijenja i obiteljska struktura, što se očituje u sve većem broju djece rođene</w:t>
      </w:r>
      <w:r w:rsidRPr="00FC2E9A">
        <w:rPr>
          <w:spacing w:val="-5"/>
        </w:rPr>
        <w:t xml:space="preserve"> </w:t>
      </w:r>
      <w:r w:rsidRPr="00FC2E9A">
        <w:t>izvan</w:t>
      </w:r>
      <w:r w:rsidRPr="00FC2E9A">
        <w:rPr>
          <w:spacing w:val="-6"/>
        </w:rPr>
        <w:t xml:space="preserve"> </w:t>
      </w:r>
      <w:r w:rsidRPr="00FC2E9A">
        <w:t>braka,</w:t>
      </w:r>
      <w:r w:rsidRPr="00FC2E9A">
        <w:rPr>
          <w:spacing w:val="-6"/>
        </w:rPr>
        <w:t xml:space="preserve"> </w:t>
      </w:r>
      <w:r w:rsidRPr="00FC2E9A">
        <w:t>kasnijoj</w:t>
      </w:r>
      <w:r w:rsidRPr="00FC2E9A">
        <w:rPr>
          <w:spacing w:val="-6"/>
        </w:rPr>
        <w:t xml:space="preserve"> </w:t>
      </w:r>
      <w:r w:rsidRPr="00FC2E9A">
        <w:t>prosječnoj</w:t>
      </w:r>
      <w:r w:rsidRPr="00FC2E9A">
        <w:rPr>
          <w:spacing w:val="-6"/>
        </w:rPr>
        <w:t xml:space="preserve"> </w:t>
      </w:r>
      <w:r w:rsidRPr="00FC2E9A">
        <w:t>dobi</w:t>
      </w:r>
      <w:r w:rsidRPr="00FC2E9A">
        <w:rPr>
          <w:spacing w:val="-6"/>
        </w:rPr>
        <w:t xml:space="preserve"> </w:t>
      </w:r>
      <w:r w:rsidRPr="00FC2E9A">
        <w:t>pri</w:t>
      </w:r>
      <w:r w:rsidRPr="00FC2E9A">
        <w:rPr>
          <w:spacing w:val="-6"/>
        </w:rPr>
        <w:t xml:space="preserve"> </w:t>
      </w:r>
      <w:r w:rsidRPr="00FC2E9A">
        <w:t>sklapanju</w:t>
      </w:r>
      <w:r w:rsidRPr="00FC2E9A">
        <w:rPr>
          <w:spacing w:val="-6"/>
        </w:rPr>
        <w:t xml:space="preserve"> </w:t>
      </w:r>
      <w:r w:rsidRPr="00FC2E9A">
        <w:t>prvog</w:t>
      </w:r>
      <w:r w:rsidRPr="00FC2E9A">
        <w:rPr>
          <w:spacing w:val="-6"/>
        </w:rPr>
        <w:t xml:space="preserve"> </w:t>
      </w:r>
      <w:r w:rsidRPr="00FC2E9A">
        <w:t>braka</w:t>
      </w:r>
      <w:r w:rsidRPr="00FC2E9A">
        <w:rPr>
          <w:spacing w:val="-6"/>
        </w:rPr>
        <w:t xml:space="preserve"> </w:t>
      </w:r>
      <w:r w:rsidRPr="00FC2E9A">
        <w:t>i</w:t>
      </w:r>
      <w:r w:rsidRPr="00FC2E9A">
        <w:rPr>
          <w:spacing w:val="-6"/>
        </w:rPr>
        <w:t xml:space="preserve"> </w:t>
      </w:r>
      <w:r w:rsidRPr="00FC2E9A">
        <w:t>rađanju</w:t>
      </w:r>
      <w:r w:rsidRPr="00FC2E9A">
        <w:rPr>
          <w:spacing w:val="-6"/>
        </w:rPr>
        <w:t xml:space="preserve"> </w:t>
      </w:r>
      <w:r w:rsidRPr="00FC2E9A">
        <w:t>prvog</w:t>
      </w:r>
      <w:r w:rsidRPr="00FC2E9A">
        <w:rPr>
          <w:spacing w:val="-6"/>
        </w:rPr>
        <w:t xml:space="preserve"> </w:t>
      </w:r>
      <w:r w:rsidRPr="00FC2E9A">
        <w:t>djeteta</w:t>
      </w:r>
      <w:r w:rsidRPr="00FC2E9A">
        <w:rPr>
          <w:spacing w:val="-8"/>
        </w:rPr>
        <w:t xml:space="preserve"> </w:t>
      </w:r>
      <w:r w:rsidRPr="00FC2E9A">
        <w:t>te</w:t>
      </w:r>
      <w:r w:rsidRPr="00FC2E9A">
        <w:rPr>
          <w:spacing w:val="-5"/>
        </w:rPr>
        <w:t xml:space="preserve"> </w:t>
      </w:r>
      <w:r w:rsidRPr="00FC2E9A">
        <w:t>većoj nestabilnosti brakova i partnerstava. Također, sve se više parova suočava s problemom neplodnosti, što dovodi do povećanja broja djece rođene iz medicinski potpomognute oplodnje.</w:t>
      </w:r>
    </w:p>
    <w:p w14:paraId="1479683B" w14:textId="77777777" w:rsidR="00270BDB" w:rsidRPr="00FC2E9A" w:rsidRDefault="00F56994" w:rsidP="00CF4BB4">
      <w:pPr>
        <w:pStyle w:val="BodyText"/>
      </w:pPr>
      <w:r w:rsidRPr="00FC2E9A">
        <w:lastRenderedPageBreak/>
        <w:t>Mlađe</w:t>
      </w:r>
      <w:r w:rsidRPr="00FC2E9A">
        <w:rPr>
          <w:spacing w:val="-6"/>
        </w:rPr>
        <w:t xml:space="preserve"> </w:t>
      </w:r>
      <w:r w:rsidRPr="00FC2E9A">
        <w:t>stanovništvo,</w:t>
      </w:r>
      <w:r w:rsidRPr="00FC2E9A">
        <w:rPr>
          <w:spacing w:val="-6"/>
        </w:rPr>
        <w:t xml:space="preserve"> </w:t>
      </w:r>
      <w:r w:rsidRPr="00FC2E9A">
        <w:t>osobito</w:t>
      </w:r>
      <w:r w:rsidRPr="00FC2E9A">
        <w:rPr>
          <w:spacing w:val="-3"/>
        </w:rPr>
        <w:t xml:space="preserve"> </w:t>
      </w:r>
      <w:r w:rsidRPr="00FC2E9A">
        <w:t>žene,</w:t>
      </w:r>
      <w:r w:rsidRPr="00FC2E9A">
        <w:rPr>
          <w:spacing w:val="-6"/>
        </w:rPr>
        <w:t xml:space="preserve"> </w:t>
      </w:r>
      <w:r w:rsidRPr="00FC2E9A">
        <w:t>sve</w:t>
      </w:r>
      <w:r w:rsidRPr="00FC2E9A">
        <w:rPr>
          <w:spacing w:val="-4"/>
        </w:rPr>
        <w:t xml:space="preserve"> </w:t>
      </w:r>
      <w:r w:rsidRPr="00FC2E9A">
        <w:t>se</w:t>
      </w:r>
      <w:r w:rsidRPr="00FC2E9A">
        <w:rPr>
          <w:spacing w:val="-6"/>
        </w:rPr>
        <w:t xml:space="preserve"> </w:t>
      </w:r>
      <w:r w:rsidRPr="00FC2E9A">
        <w:t>češće</w:t>
      </w:r>
      <w:r w:rsidRPr="00FC2E9A">
        <w:rPr>
          <w:spacing w:val="-4"/>
        </w:rPr>
        <w:t xml:space="preserve"> </w:t>
      </w:r>
      <w:r w:rsidRPr="00FC2E9A">
        <w:t>odlučuje</w:t>
      </w:r>
      <w:r w:rsidRPr="00FC2E9A">
        <w:rPr>
          <w:spacing w:val="-4"/>
        </w:rPr>
        <w:t xml:space="preserve"> </w:t>
      </w:r>
      <w:r w:rsidRPr="00FC2E9A">
        <w:t>za</w:t>
      </w:r>
      <w:r w:rsidRPr="00FC2E9A">
        <w:rPr>
          <w:spacing w:val="-4"/>
        </w:rPr>
        <w:t xml:space="preserve"> </w:t>
      </w:r>
      <w:r w:rsidRPr="00FC2E9A">
        <w:t>neki</w:t>
      </w:r>
      <w:r w:rsidRPr="00FC2E9A">
        <w:rPr>
          <w:spacing w:val="-7"/>
        </w:rPr>
        <w:t xml:space="preserve"> </w:t>
      </w:r>
      <w:r w:rsidRPr="00FC2E9A">
        <w:t>oblik</w:t>
      </w:r>
      <w:r w:rsidRPr="00FC2E9A">
        <w:rPr>
          <w:spacing w:val="-4"/>
        </w:rPr>
        <w:t xml:space="preserve"> </w:t>
      </w:r>
      <w:r w:rsidRPr="00FC2E9A">
        <w:t>tercijarnog</w:t>
      </w:r>
      <w:r w:rsidRPr="00FC2E9A">
        <w:rPr>
          <w:spacing w:val="-7"/>
        </w:rPr>
        <w:t xml:space="preserve"> </w:t>
      </w:r>
      <w:r w:rsidRPr="00FC2E9A">
        <w:t>obrazovanja, a stopa nezaposlenosti znatno se smanjila, djelomično zbog iseljavanja nakon pristupanja Europskoj uniji</w:t>
      </w:r>
      <w:r w:rsidR="004B006F">
        <w:t>, ali i zbog zna</w:t>
      </w:r>
      <w:r w:rsidR="008619DC">
        <w:t>tn</w:t>
      </w:r>
      <w:r w:rsidR="004B006F">
        <w:t>og povećanja zaposlenosti koja je posljednjih godina dosegla rekordnu stopu</w:t>
      </w:r>
      <w:r w:rsidRPr="00FC2E9A">
        <w:t xml:space="preserve">. Svi relevantni scenariji projiciraju daljnji pad broja stanovnika u </w:t>
      </w:r>
      <w:r w:rsidR="00D6126B">
        <w:t xml:space="preserve">Republici </w:t>
      </w:r>
      <w:r w:rsidRPr="00FC2E9A">
        <w:t>Hrvatskoj u sljedećim desetljećima, te još stariju dobnu strukturu.</w:t>
      </w:r>
    </w:p>
    <w:p w14:paraId="10A063FF" w14:textId="77777777" w:rsidR="00270BDB" w:rsidRPr="00FC2E9A" w:rsidRDefault="00600E5F" w:rsidP="00CF4BB4">
      <w:pPr>
        <w:pStyle w:val="BodyText"/>
      </w:pPr>
      <w:r>
        <w:t>Razvoj</w:t>
      </w:r>
      <w:r w:rsidR="00F56994" w:rsidRPr="00FC2E9A">
        <w:rPr>
          <w:spacing w:val="-5"/>
        </w:rPr>
        <w:t xml:space="preserve"> </w:t>
      </w:r>
      <w:r w:rsidR="00F56994" w:rsidRPr="00FC2E9A">
        <w:t>hrvatskog</w:t>
      </w:r>
      <w:r w:rsidR="00F56994" w:rsidRPr="00FC2E9A">
        <w:rPr>
          <w:spacing w:val="-6"/>
        </w:rPr>
        <w:t xml:space="preserve"> </w:t>
      </w:r>
      <w:r w:rsidR="00F56994" w:rsidRPr="00FC2E9A">
        <w:t>stanovništva</w:t>
      </w:r>
      <w:r w:rsidR="00F56994" w:rsidRPr="00FC2E9A">
        <w:rPr>
          <w:spacing w:val="-3"/>
        </w:rPr>
        <w:t xml:space="preserve"> </w:t>
      </w:r>
      <w:r w:rsidR="00F56994" w:rsidRPr="00FC2E9A">
        <w:t>u</w:t>
      </w:r>
      <w:r w:rsidR="00F56994" w:rsidRPr="00FC2E9A">
        <w:rPr>
          <w:spacing w:val="-7"/>
        </w:rPr>
        <w:t xml:space="preserve"> </w:t>
      </w:r>
      <w:r w:rsidR="00F56994" w:rsidRPr="00FC2E9A">
        <w:t>posljednjih</w:t>
      </w:r>
      <w:r>
        <w:t xml:space="preserve"> je</w:t>
      </w:r>
      <w:r w:rsidR="00F56994" w:rsidRPr="00FC2E9A">
        <w:rPr>
          <w:spacing w:val="-6"/>
        </w:rPr>
        <w:t xml:space="preserve"> </w:t>
      </w:r>
      <w:r w:rsidR="00F56994" w:rsidRPr="00FC2E9A">
        <w:t>nekoliko</w:t>
      </w:r>
      <w:r w:rsidR="00F56994" w:rsidRPr="00FC2E9A">
        <w:rPr>
          <w:spacing w:val="-4"/>
        </w:rPr>
        <w:t xml:space="preserve"> </w:t>
      </w:r>
      <w:r w:rsidR="00F56994" w:rsidRPr="00FC2E9A">
        <w:t>desetljeća</w:t>
      </w:r>
      <w:r w:rsidR="00F56994" w:rsidRPr="00FC2E9A">
        <w:rPr>
          <w:spacing w:val="-4"/>
        </w:rPr>
        <w:t xml:space="preserve"> </w:t>
      </w:r>
      <w:r>
        <w:rPr>
          <w:spacing w:val="-2"/>
        </w:rPr>
        <w:t>obilježen</w:t>
      </w:r>
      <w:r w:rsidR="004B006F">
        <w:rPr>
          <w:spacing w:val="-2"/>
        </w:rPr>
        <w:t xml:space="preserve"> </w:t>
      </w:r>
      <w:r>
        <w:rPr>
          <w:spacing w:val="-2"/>
        </w:rPr>
        <w:t xml:space="preserve">određenim demografskim trendovima i značajkama, kao što su </w:t>
      </w:r>
      <w:r w:rsidR="004B006F">
        <w:rPr>
          <w:spacing w:val="-2"/>
        </w:rPr>
        <w:t>depopulacij</w:t>
      </w:r>
      <w:r>
        <w:rPr>
          <w:spacing w:val="-2"/>
        </w:rPr>
        <w:t>a</w:t>
      </w:r>
      <w:r w:rsidR="004B006F">
        <w:rPr>
          <w:spacing w:val="-2"/>
        </w:rPr>
        <w:t>, nizak fertilitet, r</w:t>
      </w:r>
      <w:r w:rsidR="004B006F" w:rsidRPr="004B006F">
        <w:rPr>
          <w:spacing w:val="-2"/>
        </w:rPr>
        <w:t>ast očekivanog trajanja života</w:t>
      </w:r>
      <w:r w:rsidR="004B006F">
        <w:rPr>
          <w:spacing w:val="-2"/>
        </w:rPr>
        <w:t xml:space="preserve">, iseljavanje, </w:t>
      </w:r>
      <w:r>
        <w:rPr>
          <w:spacing w:val="-2"/>
        </w:rPr>
        <w:t>porast broja s</w:t>
      </w:r>
      <w:r w:rsidR="004B006F" w:rsidRPr="004B006F">
        <w:rPr>
          <w:spacing w:val="-2"/>
        </w:rPr>
        <w:t>trani</w:t>
      </w:r>
      <w:r>
        <w:rPr>
          <w:spacing w:val="-2"/>
        </w:rPr>
        <w:t>h</w:t>
      </w:r>
      <w:r w:rsidR="004B006F" w:rsidRPr="004B006F">
        <w:rPr>
          <w:spacing w:val="-2"/>
        </w:rPr>
        <w:t xml:space="preserve"> radni</w:t>
      </w:r>
      <w:r>
        <w:rPr>
          <w:spacing w:val="-2"/>
        </w:rPr>
        <w:t>ka</w:t>
      </w:r>
      <w:r w:rsidR="004B006F" w:rsidRPr="004B006F">
        <w:rPr>
          <w:spacing w:val="-2"/>
        </w:rPr>
        <w:t xml:space="preserve"> i azilan</w:t>
      </w:r>
      <w:r>
        <w:rPr>
          <w:spacing w:val="-2"/>
        </w:rPr>
        <w:t>ata</w:t>
      </w:r>
      <w:r w:rsidR="004B006F">
        <w:rPr>
          <w:spacing w:val="-2"/>
        </w:rPr>
        <w:t xml:space="preserve">, </w:t>
      </w:r>
      <w:r>
        <w:rPr>
          <w:spacing w:val="-2"/>
        </w:rPr>
        <w:t>s</w:t>
      </w:r>
      <w:r w:rsidR="004B006F" w:rsidRPr="004B006F">
        <w:rPr>
          <w:spacing w:val="-2"/>
        </w:rPr>
        <w:t>tabilna unutarnja migracija</w:t>
      </w:r>
      <w:r w:rsidR="004B006F">
        <w:rPr>
          <w:spacing w:val="-2"/>
        </w:rPr>
        <w:t xml:space="preserve">, </w:t>
      </w:r>
      <w:r>
        <w:rPr>
          <w:spacing w:val="-2"/>
        </w:rPr>
        <w:t>u</w:t>
      </w:r>
      <w:r w:rsidR="004B006F" w:rsidRPr="004B006F">
        <w:rPr>
          <w:spacing w:val="-2"/>
        </w:rPr>
        <w:t>brzano starenje stanovništva</w:t>
      </w:r>
      <w:r w:rsidR="004B006F">
        <w:rPr>
          <w:spacing w:val="-2"/>
        </w:rPr>
        <w:t xml:space="preserve">, </w:t>
      </w:r>
      <w:r>
        <w:rPr>
          <w:spacing w:val="-2"/>
        </w:rPr>
        <w:t>p</w:t>
      </w:r>
      <w:r w:rsidR="004B006F" w:rsidRPr="004B006F">
        <w:rPr>
          <w:spacing w:val="-2"/>
        </w:rPr>
        <w:t>romjene u obiteljskim strukturama</w:t>
      </w:r>
      <w:r w:rsidR="004B006F">
        <w:rPr>
          <w:spacing w:val="-2"/>
        </w:rPr>
        <w:t xml:space="preserve">, </w:t>
      </w:r>
      <w:r>
        <w:rPr>
          <w:spacing w:val="-2"/>
        </w:rPr>
        <w:t>r</w:t>
      </w:r>
      <w:r w:rsidR="004B006F" w:rsidRPr="004B006F">
        <w:rPr>
          <w:spacing w:val="-2"/>
        </w:rPr>
        <w:t>ast razine obrazovanja</w:t>
      </w:r>
      <w:r w:rsidR="004B006F">
        <w:rPr>
          <w:spacing w:val="-2"/>
        </w:rPr>
        <w:t xml:space="preserve">, </w:t>
      </w:r>
      <w:r>
        <w:rPr>
          <w:spacing w:val="-2"/>
        </w:rPr>
        <w:t>r</w:t>
      </w:r>
      <w:r w:rsidR="004B006F" w:rsidRPr="004B006F">
        <w:rPr>
          <w:spacing w:val="-2"/>
        </w:rPr>
        <w:t>ast stope zaposlenosti</w:t>
      </w:r>
      <w:r>
        <w:rPr>
          <w:spacing w:val="-2"/>
        </w:rPr>
        <w:t xml:space="preserve"> te očekivani p</w:t>
      </w:r>
      <w:r w:rsidR="004B006F" w:rsidRPr="004B006F">
        <w:rPr>
          <w:spacing w:val="-2"/>
        </w:rPr>
        <w:t>ad broja stanovnika do sredine stoljeća</w:t>
      </w:r>
      <w:r w:rsidR="004B006F">
        <w:rPr>
          <w:spacing w:val="-2"/>
        </w:rPr>
        <w:t>.</w:t>
      </w:r>
    </w:p>
    <w:p w14:paraId="7428E8D4" w14:textId="77777777" w:rsidR="00270BDB" w:rsidRPr="00095AD5" w:rsidRDefault="00F56994" w:rsidP="00095AD5">
      <w:pPr>
        <w:pStyle w:val="Heading4"/>
      </w:pPr>
      <w:r w:rsidRPr="00095AD5">
        <w:t>Depopulacija</w:t>
      </w:r>
    </w:p>
    <w:p w14:paraId="6078F9E3" w14:textId="77777777" w:rsidR="00270BDB" w:rsidRPr="00FC2E9A" w:rsidRDefault="00F56994" w:rsidP="00CF4BB4">
      <w:pPr>
        <w:pStyle w:val="BodyText"/>
      </w:pPr>
      <w:r w:rsidRPr="00FC2E9A">
        <w:t>U</w:t>
      </w:r>
      <w:r w:rsidRPr="00FC2E9A">
        <w:rPr>
          <w:spacing w:val="-7"/>
        </w:rPr>
        <w:t xml:space="preserve"> </w:t>
      </w:r>
      <w:r w:rsidRPr="00FC2E9A">
        <w:t>suvremenoj</w:t>
      </w:r>
      <w:r w:rsidRPr="00FC2E9A">
        <w:rPr>
          <w:spacing w:val="-9"/>
        </w:rPr>
        <w:t xml:space="preserve"> </w:t>
      </w:r>
      <w:r w:rsidRPr="00FC2E9A">
        <w:t>povijesti</w:t>
      </w:r>
      <w:r w:rsidRPr="00FC2E9A">
        <w:rPr>
          <w:spacing w:val="-6"/>
        </w:rPr>
        <w:t xml:space="preserve"> </w:t>
      </w:r>
      <w:r w:rsidRPr="00FC2E9A">
        <w:t>razvoja</w:t>
      </w:r>
      <w:r w:rsidRPr="00FC2E9A">
        <w:rPr>
          <w:spacing w:val="-7"/>
        </w:rPr>
        <w:t xml:space="preserve"> </w:t>
      </w:r>
      <w:r w:rsidRPr="00FC2E9A">
        <w:t>hrvatskog</w:t>
      </w:r>
      <w:r w:rsidRPr="00FC2E9A">
        <w:rPr>
          <w:spacing w:val="-10"/>
        </w:rPr>
        <w:t xml:space="preserve"> </w:t>
      </w:r>
      <w:r w:rsidRPr="00FC2E9A">
        <w:t>stanovništva</w:t>
      </w:r>
      <w:r w:rsidRPr="00FC2E9A">
        <w:rPr>
          <w:spacing w:val="-12"/>
        </w:rPr>
        <w:t xml:space="preserve"> </w:t>
      </w:r>
      <w:r w:rsidRPr="00FC2E9A">
        <w:t>mogu</w:t>
      </w:r>
      <w:r w:rsidRPr="00FC2E9A">
        <w:rPr>
          <w:spacing w:val="-10"/>
        </w:rPr>
        <w:t xml:space="preserve"> </w:t>
      </w:r>
      <w:r w:rsidRPr="00FC2E9A">
        <w:t>se</w:t>
      </w:r>
      <w:r w:rsidRPr="00FC2E9A">
        <w:rPr>
          <w:spacing w:val="-8"/>
        </w:rPr>
        <w:t xml:space="preserve"> </w:t>
      </w:r>
      <w:r w:rsidRPr="00FC2E9A">
        <w:t>prepoznati</w:t>
      </w:r>
      <w:r w:rsidRPr="00FC2E9A">
        <w:rPr>
          <w:spacing w:val="-9"/>
        </w:rPr>
        <w:t xml:space="preserve"> </w:t>
      </w:r>
      <w:r w:rsidRPr="00FC2E9A">
        <w:t>dva</w:t>
      </w:r>
      <w:r w:rsidRPr="00FC2E9A">
        <w:rPr>
          <w:spacing w:val="-9"/>
        </w:rPr>
        <w:t xml:space="preserve"> </w:t>
      </w:r>
      <w:r w:rsidRPr="00FC2E9A">
        <w:t>razdoblja.</w:t>
      </w:r>
      <w:r w:rsidRPr="00FC2E9A">
        <w:rPr>
          <w:spacing w:val="-8"/>
        </w:rPr>
        <w:t xml:space="preserve"> </w:t>
      </w:r>
      <w:r w:rsidRPr="00FC2E9A">
        <w:t>Prvo razdoblje obilježeno je umjerenim demografskim rastom</w:t>
      </w:r>
      <w:r w:rsidRPr="00FC2E9A">
        <w:rPr>
          <w:spacing w:val="-1"/>
        </w:rPr>
        <w:t xml:space="preserve"> </w:t>
      </w:r>
      <w:r w:rsidRPr="00FC2E9A">
        <w:t>koji je trajao do 1991.,</w:t>
      </w:r>
      <w:r w:rsidRPr="00FC2E9A">
        <w:rPr>
          <w:spacing w:val="-2"/>
        </w:rPr>
        <w:t xml:space="preserve"> </w:t>
      </w:r>
      <w:r w:rsidRPr="00FC2E9A">
        <w:t>a drugo je obilježeno demografskim</w:t>
      </w:r>
      <w:r w:rsidRPr="00FC2E9A">
        <w:rPr>
          <w:spacing w:val="-1"/>
        </w:rPr>
        <w:t xml:space="preserve"> </w:t>
      </w:r>
      <w:r w:rsidRPr="00FC2E9A">
        <w:t>padom</w:t>
      </w:r>
      <w:r w:rsidRPr="00FC2E9A">
        <w:rPr>
          <w:spacing w:val="-1"/>
        </w:rPr>
        <w:t xml:space="preserve"> </w:t>
      </w:r>
      <w:r w:rsidRPr="00FC2E9A">
        <w:t>koji</w:t>
      </w:r>
      <w:r w:rsidRPr="00FC2E9A">
        <w:rPr>
          <w:spacing w:val="-2"/>
        </w:rPr>
        <w:t xml:space="preserve"> </w:t>
      </w:r>
      <w:r w:rsidRPr="00FC2E9A">
        <w:t>je</w:t>
      </w:r>
      <w:r w:rsidRPr="00FC2E9A">
        <w:rPr>
          <w:spacing w:val="-2"/>
        </w:rPr>
        <w:t xml:space="preserve"> </w:t>
      </w:r>
      <w:r w:rsidRPr="00FC2E9A">
        <w:t>započeo</w:t>
      </w:r>
      <w:r w:rsidRPr="00FC2E9A">
        <w:rPr>
          <w:spacing w:val="-1"/>
        </w:rPr>
        <w:t xml:space="preserve"> </w:t>
      </w:r>
      <w:r w:rsidRPr="00FC2E9A">
        <w:t>1991.</w:t>
      </w:r>
      <w:r w:rsidRPr="00FC2E9A">
        <w:rPr>
          <w:spacing w:val="-2"/>
        </w:rPr>
        <w:t xml:space="preserve"> </w:t>
      </w:r>
      <w:r w:rsidRPr="00FC2E9A">
        <w:t>i</w:t>
      </w:r>
      <w:r w:rsidRPr="00FC2E9A">
        <w:rPr>
          <w:spacing w:val="-2"/>
        </w:rPr>
        <w:t xml:space="preserve"> </w:t>
      </w:r>
      <w:r w:rsidRPr="00FC2E9A">
        <w:t>traje</w:t>
      </w:r>
      <w:r w:rsidRPr="00FC2E9A">
        <w:rPr>
          <w:spacing w:val="-4"/>
        </w:rPr>
        <w:t xml:space="preserve"> </w:t>
      </w:r>
      <w:r w:rsidRPr="00FC2E9A">
        <w:t>više-manje</w:t>
      </w:r>
      <w:r w:rsidRPr="00FC2E9A">
        <w:rPr>
          <w:spacing w:val="-2"/>
        </w:rPr>
        <w:t xml:space="preserve"> </w:t>
      </w:r>
      <w:r w:rsidRPr="00FC2E9A">
        <w:t>neprekidno</w:t>
      </w:r>
      <w:r w:rsidRPr="00FC2E9A">
        <w:rPr>
          <w:spacing w:val="-1"/>
        </w:rPr>
        <w:t xml:space="preserve"> </w:t>
      </w:r>
      <w:r w:rsidRPr="00FC2E9A">
        <w:t>do</w:t>
      </w:r>
      <w:r w:rsidRPr="00FC2E9A">
        <w:rPr>
          <w:spacing w:val="-2"/>
        </w:rPr>
        <w:t xml:space="preserve"> </w:t>
      </w:r>
      <w:r w:rsidRPr="00FC2E9A">
        <w:t>danas.</w:t>
      </w:r>
      <w:r w:rsidRPr="00FC2E9A">
        <w:rPr>
          <w:spacing w:val="-2"/>
        </w:rPr>
        <w:t xml:space="preserve"> </w:t>
      </w:r>
      <w:r w:rsidRPr="00FC2E9A">
        <w:t>Broj</w:t>
      </w:r>
      <w:r w:rsidRPr="00FC2E9A">
        <w:rPr>
          <w:spacing w:val="-2"/>
        </w:rPr>
        <w:t xml:space="preserve"> </w:t>
      </w:r>
      <w:r w:rsidRPr="00FC2E9A">
        <w:t>stanovnika</w:t>
      </w:r>
      <w:r w:rsidRPr="00FC2E9A">
        <w:rPr>
          <w:spacing w:val="-2"/>
        </w:rPr>
        <w:t xml:space="preserve"> </w:t>
      </w:r>
      <w:r w:rsidRPr="00FC2E9A">
        <w:t>u</w:t>
      </w:r>
      <w:r w:rsidR="005C113D">
        <w:t xml:space="preserve"> Republici</w:t>
      </w:r>
      <w:r w:rsidRPr="00FC2E9A">
        <w:t xml:space="preserve"> Hrvatskoj</w:t>
      </w:r>
      <w:r w:rsidRPr="00FC2E9A">
        <w:rPr>
          <w:spacing w:val="-2"/>
        </w:rPr>
        <w:t xml:space="preserve"> </w:t>
      </w:r>
      <w:r w:rsidRPr="00FC2E9A">
        <w:t>počeo se smanjivati</w:t>
      </w:r>
      <w:r w:rsidRPr="00FC2E9A">
        <w:rPr>
          <w:spacing w:val="-2"/>
        </w:rPr>
        <w:t xml:space="preserve"> </w:t>
      </w:r>
      <w:r w:rsidRPr="00FC2E9A">
        <w:t>od</w:t>
      </w:r>
      <w:r w:rsidRPr="00FC2E9A">
        <w:rPr>
          <w:spacing w:val="-3"/>
        </w:rPr>
        <w:t xml:space="preserve"> </w:t>
      </w:r>
      <w:r w:rsidRPr="00FC2E9A">
        <w:t>1991.,</w:t>
      </w:r>
      <w:r w:rsidRPr="00FC2E9A">
        <w:rPr>
          <w:spacing w:val="-2"/>
        </w:rPr>
        <w:t xml:space="preserve"> </w:t>
      </w:r>
      <w:r w:rsidRPr="00FC2E9A">
        <w:t>što</w:t>
      </w:r>
      <w:r w:rsidRPr="00FC2E9A">
        <w:rPr>
          <w:spacing w:val="-1"/>
        </w:rPr>
        <w:t xml:space="preserve"> </w:t>
      </w:r>
      <w:r w:rsidRPr="00FC2E9A">
        <w:t>je</w:t>
      </w:r>
      <w:r w:rsidRPr="00FC2E9A">
        <w:rPr>
          <w:spacing w:val="-1"/>
        </w:rPr>
        <w:t xml:space="preserve"> </w:t>
      </w:r>
      <w:r w:rsidRPr="00FC2E9A">
        <w:t>potaknuto Domovinskim ratom</w:t>
      </w:r>
      <w:r w:rsidRPr="00FC2E9A">
        <w:rPr>
          <w:spacing w:val="-1"/>
        </w:rPr>
        <w:t xml:space="preserve"> </w:t>
      </w:r>
      <w:r w:rsidRPr="00FC2E9A">
        <w:t>i prijelazom iz</w:t>
      </w:r>
      <w:r w:rsidRPr="00FC2E9A">
        <w:rPr>
          <w:spacing w:val="-3"/>
        </w:rPr>
        <w:t xml:space="preserve"> </w:t>
      </w:r>
      <w:r w:rsidRPr="00FC2E9A">
        <w:t>planskog gospodarstva u tržišno. Od Popisa 1991. do Popisa 2021., broj stanovnika smanjio se za više od 900</w:t>
      </w:r>
      <w:r w:rsidR="005C61BD">
        <w:t>.000</w:t>
      </w:r>
      <w:r w:rsidRPr="00FC2E9A">
        <w:t xml:space="preserve">, spustivši se na 3,87 milijuna. </w:t>
      </w:r>
      <w:r w:rsidR="005D08CA">
        <w:t xml:space="preserve">Republika </w:t>
      </w:r>
      <w:r w:rsidRPr="00FC2E9A">
        <w:t>Hrvatska se u posljednja tri desetljeća suočila s gubitkom od oko 23</w:t>
      </w:r>
      <w:r w:rsidR="002B5ED2">
        <w:t xml:space="preserve"> </w:t>
      </w:r>
      <w:r w:rsidR="00F71B33">
        <w:t>%</w:t>
      </w:r>
      <w:r w:rsidRPr="00FC2E9A">
        <w:t xml:space="preserve"> svoje populacije, što je svrstava na peto mjesto po veličini demografskog pada među zemljama Europske unije, nakon Latvije, Litve, Bugarske i Rumunjske.</w:t>
      </w:r>
    </w:p>
    <w:p w14:paraId="1C175076" w14:textId="77777777" w:rsidR="00270BDB" w:rsidRPr="00FC2E9A" w:rsidRDefault="00F56994" w:rsidP="00CF4BB4">
      <w:pPr>
        <w:pStyle w:val="BodyText"/>
      </w:pPr>
      <w:r w:rsidRPr="00FC2E9A">
        <w:t xml:space="preserve">Negativna neto migracija, odnosno iseljavanje, glavni je razlog depopulacije od 1991. No, u novije vrijeme negativan prirodni prirast sve više doprinosi smanjivanju broja stanovnika. Broj umrlih u </w:t>
      </w:r>
      <w:r w:rsidR="005D08CA">
        <w:t xml:space="preserve">Republici </w:t>
      </w:r>
      <w:r w:rsidRPr="00FC2E9A">
        <w:t>Hrvatskoj u posljednjih četrdeset godina vrlo je stabilan i kreće se prosječno na razini od ok</w:t>
      </w:r>
      <w:r w:rsidR="00712C93">
        <w:t>o 52</w:t>
      </w:r>
      <w:r w:rsidR="008450DA">
        <w:t>.000</w:t>
      </w:r>
      <w:r w:rsidR="00712C93">
        <w:t>, osim u posljednjih nekoliko pandemijskih godina</w:t>
      </w:r>
      <w:r w:rsidRPr="00FC2E9A">
        <w:t xml:space="preserve">, u kojima je broj umrlih znatno porastao zbog bolesti COVID-19. S druge strane, broj živorođene djece u </w:t>
      </w:r>
      <w:r w:rsidR="005D08CA">
        <w:t xml:space="preserve">Republici </w:t>
      </w:r>
      <w:r w:rsidRPr="00FC2E9A">
        <w:t>Hrvatskoj u padu je zbog sve manjih generacija i trenutačno je na najnižoj razini od kraja Drugoga svjetskog rata.</w:t>
      </w:r>
    </w:p>
    <w:p w14:paraId="45766DEC" w14:textId="77777777" w:rsidR="00270BDB" w:rsidRPr="00FC2E9A" w:rsidRDefault="00F56994" w:rsidP="00CF4BB4">
      <w:pPr>
        <w:pStyle w:val="BodyText"/>
      </w:pPr>
      <w:r w:rsidRPr="00FC2E9A">
        <w:t>U</w:t>
      </w:r>
      <w:r w:rsidRPr="00FC2E9A">
        <w:rPr>
          <w:spacing w:val="-2"/>
        </w:rPr>
        <w:t xml:space="preserve"> </w:t>
      </w:r>
      <w:r w:rsidRPr="00FC2E9A">
        <w:t>posljednjemu</w:t>
      </w:r>
      <w:r w:rsidRPr="00FC2E9A">
        <w:rPr>
          <w:spacing w:val="-5"/>
        </w:rPr>
        <w:t xml:space="preserve"> </w:t>
      </w:r>
      <w:r w:rsidRPr="00FC2E9A">
        <w:t>međupopisnom</w:t>
      </w:r>
      <w:r w:rsidRPr="00FC2E9A">
        <w:rPr>
          <w:spacing w:val="-1"/>
        </w:rPr>
        <w:t xml:space="preserve"> </w:t>
      </w:r>
      <w:r w:rsidRPr="00FC2E9A">
        <w:t>razdoblju</w:t>
      </w:r>
      <w:r w:rsidRPr="00FC2E9A">
        <w:rPr>
          <w:spacing w:val="-4"/>
        </w:rPr>
        <w:t xml:space="preserve"> </w:t>
      </w:r>
      <w:r w:rsidR="003B6FEA">
        <w:t xml:space="preserve">pad broja stanovnika </w:t>
      </w:r>
      <w:r w:rsidRPr="00FC2E9A">
        <w:t>koj</w:t>
      </w:r>
      <w:r w:rsidR="003B6FEA">
        <w:t>i</w:t>
      </w:r>
      <w:r w:rsidRPr="00FC2E9A">
        <w:rPr>
          <w:spacing w:val="-2"/>
        </w:rPr>
        <w:t xml:space="preserve"> </w:t>
      </w:r>
      <w:r w:rsidRPr="00FC2E9A">
        <w:t>je</w:t>
      </w:r>
      <w:r w:rsidRPr="00FC2E9A">
        <w:rPr>
          <w:spacing w:val="-2"/>
        </w:rPr>
        <w:t xml:space="preserve"> </w:t>
      </w:r>
      <w:r w:rsidRPr="00FC2E9A">
        <w:t>na</w:t>
      </w:r>
      <w:r w:rsidRPr="00FC2E9A">
        <w:rPr>
          <w:spacing w:val="-2"/>
        </w:rPr>
        <w:t xml:space="preserve"> </w:t>
      </w:r>
      <w:r w:rsidRPr="00FC2E9A">
        <w:t>državnoj</w:t>
      </w:r>
      <w:r w:rsidRPr="00FC2E9A">
        <w:rPr>
          <w:spacing w:val="-2"/>
        </w:rPr>
        <w:t xml:space="preserve"> </w:t>
      </w:r>
      <w:r w:rsidRPr="00FC2E9A">
        <w:t>razini</w:t>
      </w:r>
      <w:r w:rsidRPr="00FC2E9A">
        <w:rPr>
          <w:spacing w:val="-2"/>
        </w:rPr>
        <w:t xml:space="preserve"> </w:t>
      </w:r>
      <w:r w:rsidRPr="00FC2E9A">
        <w:t>iznosi</w:t>
      </w:r>
      <w:r w:rsidR="003B6FEA">
        <w:t>o</w:t>
      </w:r>
      <w:r w:rsidRPr="00FC2E9A">
        <w:rPr>
          <w:spacing w:val="-2"/>
        </w:rPr>
        <w:t xml:space="preserve"> </w:t>
      </w:r>
      <w:r w:rsidRPr="00FC2E9A">
        <w:t>oko 10</w:t>
      </w:r>
      <w:r w:rsidR="002B5ED2">
        <w:rPr>
          <w:spacing w:val="-13"/>
        </w:rPr>
        <w:t xml:space="preserve"> </w:t>
      </w:r>
      <w:r w:rsidR="00F71B33">
        <w:rPr>
          <w:spacing w:val="-13"/>
        </w:rPr>
        <w:t>%</w:t>
      </w:r>
      <w:r w:rsidRPr="00FC2E9A">
        <w:t>,</w:t>
      </w:r>
      <w:r w:rsidRPr="00FC2E9A">
        <w:rPr>
          <w:spacing w:val="-12"/>
        </w:rPr>
        <w:t xml:space="preserve"> </w:t>
      </w:r>
      <w:r w:rsidRPr="00FC2E9A">
        <w:t>pojavi</w:t>
      </w:r>
      <w:r w:rsidR="003B6FEA">
        <w:t>o</w:t>
      </w:r>
      <w:r w:rsidRPr="00FC2E9A">
        <w:rPr>
          <w:spacing w:val="-13"/>
        </w:rPr>
        <w:t xml:space="preserve"> </w:t>
      </w:r>
      <w:r w:rsidRPr="00FC2E9A">
        <w:t>se</w:t>
      </w:r>
      <w:r w:rsidRPr="00FC2E9A">
        <w:rPr>
          <w:spacing w:val="-12"/>
        </w:rPr>
        <w:t xml:space="preserve"> </w:t>
      </w:r>
      <w:r w:rsidRPr="00FC2E9A">
        <w:t>u</w:t>
      </w:r>
      <w:r w:rsidRPr="00FC2E9A">
        <w:rPr>
          <w:spacing w:val="-13"/>
        </w:rPr>
        <w:t xml:space="preserve"> </w:t>
      </w:r>
      <w:r w:rsidRPr="00FC2E9A">
        <w:t>svim</w:t>
      </w:r>
      <w:r w:rsidRPr="00FC2E9A">
        <w:rPr>
          <w:spacing w:val="-12"/>
        </w:rPr>
        <w:t xml:space="preserve"> </w:t>
      </w:r>
      <w:r w:rsidRPr="00FC2E9A">
        <w:t>hrvatskim</w:t>
      </w:r>
      <w:r w:rsidRPr="00FC2E9A">
        <w:rPr>
          <w:spacing w:val="-13"/>
        </w:rPr>
        <w:t xml:space="preserve"> </w:t>
      </w:r>
      <w:r w:rsidRPr="00FC2E9A">
        <w:lastRenderedPageBreak/>
        <w:t>županijama.</w:t>
      </w:r>
      <w:r w:rsidRPr="00FC2E9A">
        <w:rPr>
          <w:spacing w:val="-12"/>
        </w:rPr>
        <w:t xml:space="preserve"> </w:t>
      </w:r>
      <w:r w:rsidRPr="00FC2E9A">
        <w:t>Najveći</w:t>
      </w:r>
      <w:r w:rsidRPr="00FC2E9A">
        <w:rPr>
          <w:spacing w:val="-12"/>
        </w:rPr>
        <w:t xml:space="preserve"> </w:t>
      </w:r>
      <w:r w:rsidRPr="00FC2E9A">
        <w:t>pad</w:t>
      </w:r>
      <w:r w:rsidR="003B6FEA">
        <w:rPr>
          <w:spacing w:val="-13"/>
        </w:rPr>
        <w:t xml:space="preserve"> </w:t>
      </w:r>
      <w:r w:rsidRPr="00FC2E9A">
        <w:t>zabilježen</w:t>
      </w:r>
      <w:r w:rsidRPr="00FC2E9A">
        <w:rPr>
          <w:spacing w:val="-12"/>
        </w:rPr>
        <w:t xml:space="preserve"> </w:t>
      </w:r>
      <w:r w:rsidRPr="00FC2E9A">
        <w:t>je</w:t>
      </w:r>
      <w:r w:rsidRPr="00FC2E9A">
        <w:rPr>
          <w:spacing w:val="-13"/>
        </w:rPr>
        <w:t xml:space="preserve"> </w:t>
      </w:r>
      <w:r w:rsidRPr="00FC2E9A">
        <w:t>u</w:t>
      </w:r>
      <w:r w:rsidRPr="00FC2E9A">
        <w:rPr>
          <w:spacing w:val="-12"/>
        </w:rPr>
        <w:t xml:space="preserve"> </w:t>
      </w:r>
      <w:r w:rsidRPr="00FC2E9A">
        <w:t>Vukovarsko-srijemskoj županiji, u kojoj je depopulacija dosegnula 20</w:t>
      </w:r>
      <w:r w:rsidR="002B5ED2">
        <w:t xml:space="preserve"> </w:t>
      </w:r>
      <w:r w:rsidR="00F71B33">
        <w:t>%</w:t>
      </w:r>
      <w:r w:rsidRPr="00FC2E9A">
        <w:t>. S druge strane, Grad Zagreb imao je najmanji pad</w:t>
      </w:r>
      <w:r w:rsidR="00600E5F">
        <w:t>,</w:t>
      </w:r>
      <w:r w:rsidRPr="00FC2E9A">
        <w:t xml:space="preserve"> od 3</w:t>
      </w:r>
      <w:r w:rsidR="002B5ED2">
        <w:t xml:space="preserve"> </w:t>
      </w:r>
      <w:r w:rsidR="00F71B33">
        <w:t>%</w:t>
      </w:r>
      <w:r w:rsidRPr="00FC2E9A">
        <w:t>. Negativna neto migracija većinski je pridonijela depopulaciji u najvećem broju županija, dok je negativan prirodni prirast većinski utjecao na depopulaciju u samo pet županija: Krapinsko-zagorskoj, Ličko-senjskoj, Karlovačkoj, Šibensko-kninskoj i Istarskoj. Županije koje su imale veću depopulaciju od državnog prosjeka uključuju Vukovarsko-srijemsku, Sisačko-moslavačku, Požeško-slavonsku, Brodsko</w:t>
      </w:r>
      <w:r w:rsidR="00600E5F">
        <w:t>-</w:t>
      </w:r>
      <w:r w:rsidRPr="00FC2E9A">
        <w:t>posavsku,</w:t>
      </w:r>
      <w:r w:rsidR="00600E5F">
        <w:t xml:space="preserve"> </w:t>
      </w:r>
      <w:r w:rsidR="00600E5F" w:rsidRPr="00FC2E9A">
        <w:t xml:space="preserve">Ličko-senjsku, </w:t>
      </w:r>
      <w:r w:rsidRPr="00FC2E9A">
        <w:t>Virovitičko</w:t>
      </w:r>
      <w:r w:rsidR="00600E5F">
        <w:t>-</w:t>
      </w:r>
      <w:r w:rsidRPr="00FC2E9A">
        <w:t>podravsku</w:t>
      </w:r>
      <w:r w:rsidR="00600E5F" w:rsidRPr="00FC2E9A">
        <w:t>,</w:t>
      </w:r>
      <w:r w:rsidR="00600E5F">
        <w:t xml:space="preserve"> </w:t>
      </w:r>
      <w:r w:rsidRPr="00FC2E9A">
        <w:t>Osječko-baranjsku i Bjelovarsko-bilogorsku. Međutim, neke županije imale su nižu depopulaciju od državnog prosjeka, poput Međimurske, Splitsko-dalmatinske, Istarske, Zadarske, Dubrovačko-neretvanske županije i Zagrebačke te Grada Zagreba.</w:t>
      </w:r>
    </w:p>
    <w:p w14:paraId="6B63D345" w14:textId="77777777" w:rsidR="00270BDB" w:rsidRPr="00FC2E9A" w:rsidRDefault="00F56994" w:rsidP="00095AD5">
      <w:pPr>
        <w:pStyle w:val="Heading4"/>
      </w:pPr>
      <w:r w:rsidRPr="00BB17A2">
        <w:t>Nizak</w:t>
      </w:r>
      <w:r w:rsidRPr="00BB17A2">
        <w:rPr>
          <w:spacing w:val="-4"/>
        </w:rPr>
        <w:t xml:space="preserve"> </w:t>
      </w:r>
      <w:r w:rsidRPr="00BB17A2">
        <w:t>fertilitet</w:t>
      </w:r>
    </w:p>
    <w:p w14:paraId="6FACE46A" w14:textId="77777777" w:rsidR="00270BDB" w:rsidRPr="00FC2E9A" w:rsidRDefault="00F56994" w:rsidP="00CF4BB4">
      <w:pPr>
        <w:pStyle w:val="BodyText"/>
      </w:pPr>
      <w:r w:rsidRPr="00FC2E9A">
        <w:t>Ako</w:t>
      </w:r>
      <w:r w:rsidRPr="00FC2E9A">
        <w:rPr>
          <w:spacing w:val="-5"/>
        </w:rPr>
        <w:t xml:space="preserve"> </w:t>
      </w:r>
      <w:r w:rsidRPr="00FC2E9A">
        <w:t>se</w:t>
      </w:r>
      <w:r w:rsidRPr="00FC2E9A">
        <w:rPr>
          <w:spacing w:val="-5"/>
        </w:rPr>
        <w:t xml:space="preserve"> </w:t>
      </w:r>
      <w:r w:rsidRPr="00FC2E9A">
        <w:t>promatra</w:t>
      </w:r>
      <w:r w:rsidRPr="00FC2E9A">
        <w:rPr>
          <w:spacing w:val="-6"/>
        </w:rPr>
        <w:t xml:space="preserve"> </w:t>
      </w:r>
      <w:r w:rsidRPr="00FC2E9A">
        <w:t>samo</w:t>
      </w:r>
      <w:r w:rsidRPr="00FC2E9A">
        <w:rPr>
          <w:spacing w:val="-4"/>
        </w:rPr>
        <w:t xml:space="preserve"> </w:t>
      </w:r>
      <w:r w:rsidRPr="00FC2E9A">
        <w:t>broj</w:t>
      </w:r>
      <w:r w:rsidRPr="00FC2E9A">
        <w:rPr>
          <w:spacing w:val="-8"/>
        </w:rPr>
        <w:t xml:space="preserve"> </w:t>
      </w:r>
      <w:r w:rsidRPr="00FC2E9A">
        <w:t>živorođenih</w:t>
      </w:r>
      <w:r w:rsidRPr="00FC2E9A">
        <w:rPr>
          <w:spacing w:val="-7"/>
        </w:rPr>
        <w:t xml:space="preserve"> </w:t>
      </w:r>
      <w:r w:rsidRPr="00FC2E9A">
        <w:t>u</w:t>
      </w:r>
      <w:r w:rsidRPr="00FC2E9A">
        <w:rPr>
          <w:spacing w:val="-6"/>
        </w:rPr>
        <w:t xml:space="preserve"> </w:t>
      </w:r>
      <w:r w:rsidRPr="00FC2E9A">
        <w:t>odnosu</w:t>
      </w:r>
      <w:r w:rsidRPr="00FC2E9A">
        <w:rPr>
          <w:spacing w:val="-6"/>
        </w:rPr>
        <w:t xml:space="preserve"> </w:t>
      </w:r>
      <w:r w:rsidRPr="00FC2E9A">
        <w:t>na</w:t>
      </w:r>
      <w:r w:rsidRPr="00FC2E9A">
        <w:rPr>
          <w:spacing w:val="-6"/>
        </w:rPr>
        <w:t xml:space="preserve"> </w:t>
      </w:r>
      <w:r w:rsidRPr="00FC2E9A">
        <w:t>broj</w:t>
      </w:r>
      <w:r w:rsidRPr="00FC2E9A">
        <w:rPr>
          <w:spacing w:val="-6"/>
        </w:rPr>
        <w:t xml:space="preserve"> </w:t>
      </w:r>
      <w:r w:rsidRPr="00FC2E9A">
        <w:t>umrlih,</w:t>
      </w:r>
      <w:r w:rsidRPr="00FC2E9A">
        <w:rPr>
          <w:spacing w:val="-8"/>
        </w:rPr>
        <w:t xml:space="preserve"> </w:t>
      </w:r>
      <w:r w:rsidRPr="00FC2E9A">
        <w:t>može</w:t>
      </w:r>
      <w:r w:rsidRPr="00FC2E9A">
        <w:rPr>
          <w:spacing w:val="-5"/>
        </w:rPr>
        <w:t xml:space="preserve"> </w:t>
      </w:r>
      <w:r w:rsidRPr="00FC2E9A">
        <w:t>se</w:t>
      </w:r>
      <w:r w:rsidRPr="00FC2E9A">
        <w:rPr>
          <w:spacing w:val="-5"/>
        </w:rPr>
        <w:t xml:space="preserve"> </w:t>
      </w:r>
      <w:r w:rsidRPr="00FC2E9A">
        <w:t>zaključiti</w:t>
      </w:r>
      <w:r w:rsidRPr="00FC2E9A">
        <w:rPr>
          <w:spacing w:val="-5"/>
        </w:rPr>
        <w:t xml:space="preserve"> </w:t>
      </w:r>
      <w:r w:rsidRPr="00FC2E9A">
        <w:t>da</w:t>
      </w:r>
      <w:r w:rsidRPr="00FC2E9A">
        <w:rPr>
          <w:spacing w:val="-6"/>
        </w:rPr>
        <w:t xml:space="preserve"> </w:t>
      </w:r>
      <w:r w:rsidRPr="00FC2E9A">
        <w:t>je</w:t>
      </w:r>
      <w:r w:rsidRPr="00FC2E9A">
        <w:rPr>
          <w:spacing w:val="-5"/>
        </w:rPr>
        <w:t xml:space="preserve"> </w:t>
      </w:r>
      <w:r w:rsidRPr="00FC2E9A">
        <w:t xml:space="preserve">stopa fertiliteta u </w:t>
      </w:r>
      <w:r w:rsidR="002C5186">
        <w:t xml:space="preserve">Republici </w:t>
      </w:r>
      <w:r w:rsidRPr="00FC2E9A">
        <w:t>Hrvatskoj izrazito niska. Međutim, ako se koristimo mjerom pod nazivom totalna stopa fertiliteta,</w:t>
      </w:r>
      <w:r w:rsidRPr="00FC2E9A">
        <w:rPr>
          <w:spacing w:val="-6"/>
        </w:rPr>
        <w:t xml:space="preserve"> </w:t>
      </w:r>
      <w:r w:rsidRPr="00FC2E9A">
        <w:t>koja</w:t>
      </w:r>
      <w:r w:rsidRPr="00FC2E9A">
        <w:rPr>
          <w:spacing w:val="-4"/>
        </w:rPr>
        <w:t xml:space="preserve"> </w:t>
      </w:r>
      <w:r w:rsidRPr="00FC2E9A">
        <w:t>pokazuje</w:t>
      </w:r>
      <w:r w:rsidRPr="00FC2E9A">
        <w:rPr>
          <w:spacing w:val="-4"/>
        </w:rPr>
        <w:t xml:space="preserve"> </w:t>
      </w:r>
      <w:r w:rsidRPr="00FC2E9A">
        <w:t>prosječan</w:t>
      </w:r>
      <w:r w:rsidRPr="00FC2E9A">
        <w:rPr>
          <w:spacing w:val="-8"/>
        </w:rPr>
        <w:t xml:space="preserve"> </w:t>
      </w:r>
      <w:r w:rsidRPr="00FC2E9A">
        <w:t>broj</w:t>
      </w:r>
      <w:r w:rsidRPr="00FC2E9A">
        <w:rPr>
          <w:spacing w:val="-7"/>
        </w:rPr>
        <w:t xml:space="preserve"> </w:t>
      </w:r>
      <w:r w:rsidRPr="00FC2E9A">
        <w:t>djece</w:t>
      </w:r>
      <w:r w:rsidRPr="00FC2E9A">
        <w:rPr>
          <w:spacing w:val="-6"/>
        </w:rPr>
        <w:t xml:space="preserve"> </w:t>
      </w:r>
      <w:r w:rsidRPr="00FC2E9A">
        <w:t>koju</w:t>
      </w:r>
      <w:r w:rsidRPr="00FC2E9A">
        <w:rPr>
          <w:spacing w:val="-5"/>
        </w:rPr>
        <w:t xml:space="preserve"> </w:t>
      </w:r>
      <w:r w:rsidRPr="00FC2E9A">
        <w:t>će</w:t>
      </w:r>
      <w:r w:rsidRPr="00FC2E9A">
        <w:rPr>
          <w:spacing w:val="-6"/>
        </w:rPr>
        <w:t xml:space="preserve"> </w:t>
      </w:r>
      <w:r w:rsidRPr="00FC2E9A">
        <w:t>žena</w:t>
      </w:r>
      <w:r w:rsidRPr="00FC2E9A">
        <w:rPr>
          <w:spacing w:val="-5"/>
        </w:rPr>
        <w:t xml:space="preserve"> </w:t>
      </w:r>
      <w:r w:rsidRPr="00FC2E9A">
        <w:t>roditi</w:t>
      </w:r>
      <w:r w:rsidRPr="00FC2E9A">
        <w:rPr>
          <w:spacing w:val="-7"/>
        </w:rPr>
        <w:t xml:space="preserve"> </w:t>
      </w:r>
      <w:r w:rsidRPr="00FC2E9A">
        <w:t>tijekom</w:t>
      </w:r>
      <w:r w:rsidRPr="00FC2E9A">
        <w:rPr>
          <w:spacing w:val="-6"/>
        </w:rPr>
        <w:t xml:space="preserve"> </w:t>
      </w:r>
      <w:r w:rsidRPr="00FC2E9A">
        <w:t>svojega</w:t>
      </w:r>
      <w:r w:rsidRPr="00FC2E9A">
        <w:rPr>
          <w:spacing w:val="-5"/>
        </w:rPr>
        <w:t xml:space="preserve"> </w:t>
      </w:r>
      <w:r w:rsidRPr="00FC2E9A">
        <w:t>reproduktivnog razdoblja,</w:t>
      </w:r>
      <w:r w:rsidRPr="00FC2E9A">
        <w:rPr>
          <w:spacing w:val="-1"/>
        </w:rPr>
        <w:t xml:space="preserve"> </w:t>
      </w:r>
      <w:r w:rsidRPr="00FC2E9A">
        <w:t>onda</w:t>
      </w:r>
      <w:r w:rsidRPr="00FC2E9A">
        <w:rPr>
          <w:spacing w:val="-1"/>
        </w:rPr>
        <w:t xml:space="preserve"> </w:t>
      </w:r>
      <w:r w:rsidR="00886568">
        <w:rPr>
          <w:spacing w:val="-1"/>
        </w:rPr>
        <w:t xml:space="preserve">Republika </w:t>
      </w:r>
      <w:r w:rsidRPr="00FC2E9A">
        <w:t>Hrvatska</w:t>
      </w:r>
      <w:r w:rsidRPr="00FC2E9A">
        <w:rPr>
          <w:spacing w:val="-1"/>
        </w:rPr>
        <w:t xml:space="preserve"> </w:t>
      </w:r>
      <w:r w:rsidRPr="00FC2E9A">
        <w:t>u</w:t>
      </w:r>
      <w:r w:rsidRPr="00FC2E9A">
        <w:rPr>
          <w:spacing w:val="-2"/>
        </w:rPr>
        <w:t xml:space="preserve"> </w:t>
      </w:r>
      <w:r w:rsidRPr="00FC2E9A">
        <w:t>odnosu</w:t>
      </w:r>
      <w:r w:rsidRPr="00FC2E9A">
        <w:rPr>
          <w:spacing w:val="-1"/>
        </w:rPr>
        <w:t xml:space="preserve"> </w:t>
      </w:r>
      <w:r w:rsidRPr="00FC2E9A">
        <w:t>na</w:t>
      </w:r>
      <w:r w:rsidRPr="00FC2E9A">
        <w:rPr>
          <w:spacing w:val="-1"/>
        </w:rPr>
        <w:t xml:space="preserve"> </w:t>
      </w:r>
      <w:r w:rsidRPr="00FC2E9A">
        <w:t>druge</w:t>
      </w:r>
      <w:r w:rsidRPr="00FC2E9A">
        <w:rPr>
          <w:spacing w:val="-1"/>
        </w:rPr>
        <w:t xml:space="preserve"> </w:t>
      </w:r>
      <w:r w:rsidRPr="00FC2E9A">
        <w:t>države</w:t>
      </w:r>
      <w:r w:rsidRPr="00FC2E9A">
        <w:rPr>
          <w:spacing w:val="-1"/>
        </w:rPr>
        <w:t xml:space="preserve"> </w:t>
      </w:r>
      <w:r w:rsidRPr="00FC2E9A">
        <w:t>članice</w:t>
      </w:r>
      <w:r w:rsidRPr="00FC2E9A">
        <w:rPr>
          <w:spacing w:val="-1"/>
        </w:rPr>
        <w:t xml:space="preserve"> </w:t>
      </w:r>
      <w:r w:rsidRPr="00FC2E9A">
        <w:t>ima</w:t>
      </w:r>
      <w:r w:rsidRPr="00FC2E9A">
        <w:rPr>
          <w:spacing w:val="-1"/>
        </w:rPr>
        <w:t xml:space="preserve"> </w:t>
      </w:r>
      <w:r w:rsidRPr="00FC2E9A">
        <w:t>natprosječno višu</w:t>
      </w:r>
      <w:r w:rsidRPr="00FC2E9A">
        <w:rPr>
          <w:spacing w:val="-5"/>
        </w:rPr>
        <w:t xml:space="preserve"> </w:t>
      </w:r>
      <w:r w:rsidRPr="00FC2E9A">
        <w:t>stopu</w:t>
      </w:r>
      <w:r w:rsidRPr="00FC2E9A">
        <w:rPr>
          <w:spacing w:val="-2"/>
        </w:rPr>
        <w:t xml:space="preserve"> </w:t>
      </w:r>
      <w:r w:rsidRPr="00FC2E9A">
        <w:t>rodnosti (</w:t>
      </w:r>
      <w:r w:rsidR="00886568">
        <w:t>totalna stopa fertiliteta</w:t>
      </w:r>
      <w:r w:rsidR="00886568" w:rsidRPr="00FC2E9A">
        <w:t xml:space="preserve"> </w:t>
      </w:r>
      <w:r w:rsidRPr="00FC2E9A">
        <w:t xml:space="preserve">u </w:t>
      </w:r>
      <w:r w:rsidR="0040384E">
        <w:t xml:space="preserve">Republici </w:t>
      </w:r>
      <w:r w:rsidRPr="00FC2E9A">
        <w:t>Hrvatskoj 2021. iznosi</w:t>
      </w:r>
      <w:r w:rsidR="005750A2">
        <w:t>la</w:t>
      </w:r>
      <w:r w:rsidRPr="00FC2E9A">
        <w:t xml:space="preserve"> je 1,58, a u </w:t>
      </w:r>
      <w:r w:rsidR="00D959E8">
        <w:t>E</w:t>
      </w:r>
      <w:r w:rsidR="00771B02">
        <w:t xml:space="preserve">uropskoj uniji </w:t>
      </w:r>
      <w:r w:rsidRPr="00FC2E9A">
        <w:t>1,53).</w:t>
      </w:r>
    </w:p>
    <w:p w14:paraId="56C3BB81" w14:textId="77777777" w:rsidR="00270BDB" w:rsidRPr="00FC2E9A" w:rsidRDefault="00F56994" w:rsidP="00CF4BB4">
      <w:pPr>
        <w:pStyle w:val="BodyText"/>
      </w:pPr>
      <w:r w:rsidRPr="00FC2E9A">
        <w:t>Osim</w:t>
      </w:r>
      <w:r w:rsidRPr="00FC2E9A">
        <w:rPr>
          <w:spacing w:val="-13"/>
        </w:rPr>
        <w:t xml:space="preserve"> </w:t>
      </w:r>
      <w:r w:rsidRPr="00FC2E9A">
        <w:t>niske</w:t>
      </w:r>
      <w:r w:rsidRPr="00FC2E9A">
        <w:rPr>
          <w:spacing w:val="-12"/>
        </w:rPr>
        <w:t xml:space="preserve"> </w:t>
      </w:r>
      <w:r w:rsidRPr="00FC2E9A">
        <w:t>stope</w:t>
      </w:r>
      <w:r w:rsidRPr="00FC2E9A">
        <w:rPr>
          <w:spacing w:val="-13"/>
        </w:rPr>
        <w:t xml:space="preserve"> </w:t>
      </w:r>
      <w:r w:rsidRPr="00FC2E9A">
        <w:t>fertiliteta,</w:t>
      </w:r>
      <w:r w:rsidRPr="00FC2E9A">
        <w:rPr>
          <w:spacing w:val="-12"/>
        </w:rPr>
        <w:t xml:space="preserve"> </w:t>
      </w:r>
      <w:r w:rsidRPr="00FC2E9A">
        <w:t>u</w:t>
      </w:r>
      <w:r w:rsidRPr="00FC2E9A">
        <w:rPr>
          <w:spacing w:val="-13"/>
        </w:rPr>
        <w:t xml:space="preserve"> </w:t>
      </w:r>
      <w:r w:rsidR="005750A2" w:rsidRPr="00880190">
        <w:t xml:space="preserve">Republici </w:t>
      </w:r>
      <w:r w:rsidRPr="00FC2E9A">
        <w:t>Hrvatskoj</w:t>
      </w:r>
      <w:r w:rsidRPr="00FC2E9A">
        <w:rPr>
          <w:spacing w:val="-12"/>
        </w:rPr>
        <w:t xml:space="preserve"> </w:t>
      </w:r>
      <w:r w:rsidRPr="00FC2E9A">
        <w:t>postoji</w:t>
      </w:r>
      <w:r w:rsidRPr="00FC2E9A">
        <w:rPr>
          <w:spacing w:val="-13"/>
        </w:rPr>
        <w:t xml:space="preserve"> </w:t>
      </w:r>
      <w:r w:rsidRPr="00FC2E9A">
        <w:t>izražen</w:t>
      </w:r>
      <w:r w:rsidRPr="00FC2E9A">
        <w:rPr>
          <w:spacing w:val="-12"/>
        </w:rPr>
        <w:t xml:space="preserve"> </w:t>
      </w:r>
      <w:r w:rsidRPr="00FC2E9A">
        <w:t>trend</w:t>
      </w:r>
      <w:r w:rsidRPr="00FC2E9A">
        <w:rPr>
          <w:spacing w:val="-12"/>
        </w:rPr>
        <w:t xml:space="preserve"> </w:t>
      </w:r>
      <w:r w:rsidRPr="00FC2E9A">
        <w:t>odgađanja</w:t>
      </w:r>
      <w:r w:rsidRPr="00FC2E9A">
        <w:rPr>
          <w:spacing w:val="-13"/>
        </w:rPr>
        <w:t xml:space="preserve"> </w:t>
      </w:r>
      <w:r w:rsidRPr="00FC2E9A">
        <w:t>rađanja</w:t>
      </w:r>
      <w:r w:rsidRPr="00FC2E9A">
        <w:rPr>
          <w:spacing w:val="-12"/>
        </w:rPr>
        <w:t xml:space="preserve"> </w:t>
      </w:r>
      <w:r w:rsidRPr="00FC2E9A">
        <w:t>za</w:t>
      </w:r>
      <w:r w:rsidRPr="00FC2E9A">
        <w:rPr>
          <w:spacing w:val="-13"/>
        </w:rPr>
        <w:t xml:space="preserve"> </w:t>
      </w:r>
      <w:r w:rsidRPr="00FC2E9A">
        <w:t>kasniju</w:t>
      </w:r>
      <w:r w:rsidRPr="00FC2E9A">
        <w:rPr>
          <w:spacing w:val="-12"/>
        </w:rPr>
        <w:t xml:space="preserve"> </w:t>
      </w:r>
      <w:r w:rsidRPr="00FC2E9A">
        <w:t>dob. Prosječna</w:t>
      </w:r>
      <w:r w:rsidRPr="00FC2E9A">
        <w:rPr>
          <w:spacing w:val="-8"/>
        </w:rPr>
        <w:t xml:space="preserve"> </w:t>
      </w:r>
      <w:r w:rsidRPr="00FC2E9A">
        <w:t>starost</w:t>
      </w:r>
      <w:r w:rsidRPr="00FC2E9A">
        <w:rPr>
          <w:spacing w:val="-7"/>
        </w:rPr>
        <w:t xml:space="preserve"> </w:t>
      </w:r>
      <w:r w:rsidRPr="00FC2E9A">
        <w:t>majke</w:t>
      </w:r>
      <w:r w:rsidRPr="00FC2E9A">
        <w:rPr>
          <w:spacing w:val="-6"/>
        </w:rPr>
        <w:t xml:space="preserve"> </w:t>
      </w:r>
      <w:r w:rsidRPr="00FC2E9A">
        <w:t>pri</w:t>
      </w:r>
      <w:r w:rsidRPr="00FC2E9A">
        <w:rPr>
          <w:spacing w:val="-8"/>
        </w:rPr>
        <w:t xml:space="preserve"> </w:t>
      </w:r>
      <w:r w:rsidRPr="00FC2E9A">
        <w:t>prvom</w:t>
      </w:r>
      <w:r w:rsidRPr="00FC2E9A">
        <w:rPr>
          <w:spacing w:val="-6"/>
        </w:rPr>
        <w:t xml:space="preserve"> </w:t>
      </w:r>
      <w:r w:rsidRPr="00FC2E9A">
        <w:t>porodu</w:t>
      </w:r>
      <w:r w:rsidRPr="00FC2E9A">
        <w:rPr>
          <w:spacing w:val="-7"/>
        </w:rPr>
        <w:t xml:space="preserve"> </w:t>
      </w:r>
      <w:r w:rsidRPr="00FC2E9A">
        <w:t>u</w:t>
      </w:r>
      <w:r w:rsidRPr="00FC2E9A">
        <w:rPr>
          <w:spacing w:val="-9"/>
        </w:rPr>
        <w:t xml:space="preserve"> </w:t>
      </w:r>
      <w:r w:rsidRPr="00FC2E9A">
        <w:t>kontinuitetu</w:t>
      </w:r>
      <w:r w:rsidRPr="00FC2E9A">
        <w:rPr>
          <w:spacing w:val="-7"/>
        </w:rPr>
        <w:t xml:space="preserve"> </w:t>
      </w:r>
      <w:r w:rsidRPr="00FC2E9A">
        <w:t>raste</w:t>
      </w:r>
      <w:r w:rsidRPr="00FC2E9A">
        <w:rPr>
          <w:spacing w:val="-7"/>
        </w:rPr>
        <w:t xml:space="preserve"> </w:t>
      </w:r>
      <w:r w:rsidRPr="00FC2E9A">
        <w:t>od</w:t>
      </w:r>
      <w:r w:rsidRPr="00FC2E9A">
        <w:rPr>
          <w:spacing w:val="-9"/>
        </w:rPr>
        <w:t xml:space="preserve"> </w:t>
      </w:r>
      <w:r w:rsidRPr="00FC2E9A">
        <w:t>sredine</w:t>
      </w:r>
      <w:r w:rsidRPr="00FC2E9A">
        <w:rPr>
          <w:spacing w:val="-7"/>
        </w:rPr>
        <w:t xml:space="preserve"> </w:t>
      </w:r>
      <w:r w:rsidRPr="00FC2E9A">
        <w:t>1980</w:t>
      </w:r>
      <w:r w:rsidR="00315C35">
        <w:t>-</w:t>
      </w:r>
      <w:r w:rsidRPr="00FC2E9A">
        <w:t>ih,</w:t>
      </w:r>
      <w:r w:rsidRPr="00FC2E9A">
        <w:rPr>
          <w:spacing w:val="-6"/>
        </w:rPr>
        <w:t xml:space="preserve"> </w:t>
      </w:r>
      <w:r w:rsidRPr="00FC2E9A">
        <w:t>kada</w:t>
      </w:r>
      <w:r w:rsidRPr="00FC2E9A">
        <w:rPr>
          <w:spacing w:val="-7"/>
        </w:rPr>
        <w:t xml:space="preserve"> </w:t>
      </w:r>
      <w:r w:rsidRPr="00FC2E9A">
        <w:t>je</w:t>
      </w:r>
      <w:r w:rsidRPr="00FC2E9A">
        <w:rPr>
          <w:spacing w:val="-7"/>
        </w:rPr>
        <w:t xml:space="preserve"> </w:t>
      </w:r>
      <w:r w:rsidRPr="00FC2E9A">
        <w:t>iznosila</w:t>
      </w:r>
      <w:r w:rsidRPr="00FC2E9A">
        <w:rPr>
          <w:spacing w:val="-8"/>
        </w:rPr>
        <w:t xml:space="preserve"> </w:t>
      </w:r>
      <w:r w:rsidRPr="00FC2E9A">
        <w:t xml:space="preserve">oko 23,5 godina, a u 2021. godini prosječna prvorotkinja bila je skoro šest godina starija. Vjerojatno će se trend odgađanja rađanja u </w:t>
      </w:r>
      <w:r w:rsidR="00F1433B">
        <w:t xml:space="preserve">Republici </w:t>
      </w:r>
      <w:r w:rsidRPr="00FC2E9A">
        <w:t xml:space="preserve">Hrvatskoj nastaviti još barem jedno desetljeće. Odgađanje rađanja za kasniju dob predstavlja jedan od glavnih razloga porasta udjela djece rođene uz pomoć medicinski pomognute oplodnje u Hrvatskoj tijekom posljednjeg desetljeća. Udio djece rođene uz pomoć </w:t>
      </w:r>
      <w:r w:rsidR="00040587">
        <w:t>medicinski pomognute oplodnje</w:t>
      </w:r>
      <w:r w:rsidRPr="00FC2E9A">
        <w:t xml:space="preserve"> u ukupnom broju živorođenih 20</w:t>
      </w:r>
      <w:r w:rsidR="003B6FEA">
        <w:t>21</w:t>
      </w:r>
      <w:r w:rsidRPr="00FC2E9A">
        <w:t>. iznosio je oko 5</w:t>
      </w:r>
      <w:r w:rsidR="00510DE2">
        <w:t xml:space="preserve"> </w:t>
      </w:r>
      <w:r w:rsidR="00F71B33">
        <w:t>%</w:t>
      </w:r>
      <w:r w:rsidRPr="00FC2E9A">
        <w:t>, što je jedan od većih udjela među razvijenim zemljama.</w:t>
      </w:r>
    </w:p>
    <w:p w14:paraId="2DFD2D97" w14:textId="77777777" w:rsidR="00270BDB" w:rsidRPr="00FC2E9A" w:rsidRDefault="00F56994" w:rsidP="00CF4BB4">
      <w:pPr>
        <w:pStyle w:val="BodyText"/>
      </w:pPr>
      <w:r w:rsidRPr="00FC2E9A">
        <w:t xml:space="preserve">U narednim godinama broj živorođenih u </w:t>
      </w:r>
      <w:r w:rsidR="00040587">
        <w:t xml:space="preserve">Republici </w:t>
      </w:r>
      <w:r w:rsidRPr="00FC2E9A">
        <w:t>Hrvatskoj ovisit će o dva glavna demografska činitelja: daljnjem povećanju prosječne dobi majki pri prvom porodu i smanjenju broja žena u reproduktivnoj dobi. Prema popisu stanovništva iz 2021. broj žena u dobi od 15 do 49 godina u</w:t>
      </w:r>
      <w:r w:rsidR="005A2DF0">
        <w:t xml:space="preserve"> Republici</w:t>
      </w:r>
      <w:r w:rsidRPr="00FC2E9A">
        <w:t xml:space="preserve"> Hrvatskoj smanjio se za 30</w:t>
      </w:r>
      <w:r w:rsidR="00510DE2">
        <w:t xml:space="preserve"> </w:t>
      </w:r>
      <w:r w:rsidR="00F71B33">
        <w:t>%</w:t>
      </w:r>
      <w:r w:rsidRPr="00FC2E9A">
        <w:t xml:space="preserve"> u odnosu </w:t>
      </w:r>
      <w:r w:rsidRPr="00FC2E9A">
        <w:lastRenderedPageBreak/>
        <w:t>na popis iz 1991., a očekuje se da će se taj trend nastaviti i do sljedećeg popisa stanovništva. Jedno od ključnih pitanja za demografsku revitalizaciju u trenutačnoj situaciji jest to koliko će se odgođenih rođenja zbog pomicanja vremena rađanja zaista ostvariti u kasnijoj životnoj dobi.</w:t>
      </w:r>
    </w:p>
    <w:p w14:paraId="64CAB8A5" w14:textId="77777777" w:rsidR="00270BDB" w:rsidRPr="00FC2E9A" w:rsidRDefault="00F56994" w:rsidP="00CF4BB4">
      <w:pPr>
        <w:pStyle w:val="BodyText"/>
      </w:pPr>
      <w:r w:rsidRPr="00FC2E9A">
        <w:t>Mjera</w:t>
      </w:r>
      <w:r w:rsidRPr="00FC2E9A">
        <w:rPr>
          <w:spacing w:val="-11"/>
        </w:rPr>
        <w:t xml:space="preserve"> </w:t>
      </w:r>
      <w:r w:rsidRPr="00FC2E9A">
        <w:t>pod</w:t>
      </w:r>
      <w:r w:rsidRPr="00FC2E9A">
        <w:rPr>
          <w:spacing w:val="-12"/>
        </w:rPr>
        <w:t xml:space="preserve"> </w:t>
      </w:r>
      <w:r w:rsidRPr="00FC2E9A">
        <w:t>nazivom</w:t>
      </w:r>
      <w:r w:rsidRPr="00FC2E9A">
        <w:rPr>
          <w:spacing w:val="-11"/>
        </w:rPr>
        <w:t xml:space="preserve"> </w:t>
      </w:r>
      <w:r w:rsidRPr="00FC2E9A">
        <w:t>prilagođena</w:t>
      </w:r>
      <w:r w:rsidR="003B6FEA">
        <w:t xml:space="preserve"> totalna</w:t>
      </w:r>
      <w:r w:rsidRPr="00FC2E9A">
        <w:rPr>
          <w:spacing w:val="-12"/>
        </w:rPr>
        <w:t xml:space="preserve"> </w:t>
      </w:r>
      <w:r w:rsidRPr="00FC2E9A">
        <w:t>stopa</w:t>
      </w:r>
      <w:r w:rsidRPr="00FC2E9A">
        <w:rPr>
          <w:spacing w:val="-12"/>
        </w:rPr>
        <w:t xml:space="preserve"> </w:t>
      </w:r>
      <w:r w:rsidRPr="00FC2E9A">
        <w:t>fertiliteta</w:t>
      </w:r>
      <w:r w:rsidRPr="00FC2E9A">
        <w:rPr>
          <w:spacing w:val="-12"/>
        </w:rPr>
        <w:t xml:space="preserve"> </w:t>
      </w:r>
      <w:r w:rsidRPr="00FC2E9A">
        <w:t>pokazuje</w:t>
      </w:r>
      <w:r w:rsidRPr="00FC2E9A">
        <w:rPr>
          <w:spacing w:val="-11"/>
        </w:rPr>
        <w:t xml:space="preserve"> </w:t>
      </w:r>
      <w:r w:rsidRPr="00FC2E9A">
        <w:t>da</w:t>
      </w:r>
      <w:r w:rsidRPr="00FC2E9A">
        <w:rPr>
          <w:spacing w:val="-12"/>
        </w:rPr>
        <w:t xml:space="preserve"> </w:t>
      </w:r>
      <w:r w:rsidRPr="00FC2E9A">
        <w:t>je</w:t>
      </w:r>
      <w:r w:rsidRPr="00FC2E9A">
        <w:rPr>
          <w:spacing w:val="-13"/>
        </w:rPr>
        <w:t xml:space="preserve"> </w:t>
      </w:r>
      <w:r w:rsidRPr="00FC2E9A">
        <w:t>odgađanje</w:t>
      </w:r>
      <w:r w:rsidRPr="00FC2E9A">
        <w:rPr>
          <w:spacing w:val="-10"/>
        </w:rPr>
        <w:t xml:space="preserve"> </w:t>
      </w:r>
      <w:r w:rsidRPr="00FC2E9A">
        <w:t>roditeljstva dovelo</w:t>
      </w:r>
      <w:r w:rsidRPr="00FC2E9A">
        <w:rPr>
          <w:spacing w:val="-3"/>
        </w:rPr>
        <w:t xml:space="preserve"> </w:t>
      </w:r>
      <w:r w:rsidRPr="00FC2E9A">
        <w:t>do</w:t>
      </w:r>
      <w:r w:rsidRPr="00FC2E9A">
        <w:rPr>
          <w:spacing w:val="-3"/>
        </w:rPr>
        <w:t xml:space="preserve"> </w:t>
      </w:r>
      <w:r w:rsidRPr="00FC2E9A">
        <w:t>dosljednog</w:t>
      </w:r>
      <w:r w:rsidRPr="00FC2E9A">
        <w:rPr>
          <w:spacing w:val="-5"/>
        </w:rPr>
        <w:t xml:space="preserve"> </w:t>
      </w:r>
      <w:r w:rsidRPr="00FC2E9A">
        <w:t>podcjenjivanja</w:t>
      </w:r>
      <w:r w:rsidRPr="00FC2E9A">
        <w:rPr>
          <w:spacing w:val="-5"/>
        </w:rPr>
        <w:t xml:space="preserve"> </w:t>
      </w:r>
      <w:r w:rsidRPr="00FC2E9A">
        <w:t>stope</w:t>
      </w:r>
      <w:r w:rsidRPr="00FC2E9A">
        <w:rPr>
          <w:spacing w:val="-4"/>
        </w:rPr>
        <w:t xml:space="preserve"> </w:t>
      </w:r>
      <w:r w:rsidRPr="00FC2E9A">
        <w:t>fertiliteta</w:t>
      </w:r>
      <w:r w:rsidRPr="00FC2E9A">
        <w:rPr>
          <w:spacing w:val="-4"/>
        </w:rPr>
        <w:t xml:space="preserve"> </w:t>
      </w:r>
      <w:r w:rsidRPr="00FC2E9A">
        <w:t>u</w:t>
      </w:r>
      <w:r w:rsidRPr="00FC2E9A">
        <w:rPr>
          <w:spacing w:val="-7"/>
        </w:rPr>
        <w:t xml:space="preserve"> </w:t>
      </w:r>
      <w:r w:rsidR="00522ABC">
        <w:rPr>
          <w:spacing w:val="-7"/>
        </w:rPr>
        <w:t xml:space="preserve">Republici </w:t>
      </w:r>
      <w:r w:rsidRPr="00FC2E9A">
        <w:t>Hrvatskoj</w:t>
      </w:r>
      <w:r w:rsidRPr="00FC2E9A">
        <w:rPr>
          <w:spacing w:val="-4"/>
        </w:rPr>
        <w:t xml:space="preserve"> </w:t>
      </w:r>
      <w:r w:rsidRPr="00FC2E9A">
        <w:t>za</w:t>
      </w:r>
      <w:r w:rsidRPr="00FC2E9A">
        <w:rPr>
          <w:spacing w:val="-4"/>
        </w:rPr>
        <w:t xml:space="preserve"> </w:t>
      </w:r>
      <w:r w:rsidRPr="00FC2E9A">
        <w:t>prosječno</w:t>
      </w:r>
      <w:r w:rsidRPr="00FC2E9A">
        <w:rPr>
          <w:spacing w:val="-5"/>
        </w:rPr>
        <w:t xml:space="preserve"> </w:t>
      </w:r>
      <w:r w:rsidRPr="00FC2E9A">
        <w:t>0,2</w:t>
      </w:r>
      <w:r w:rsidRPr="00FC2E9A">
        <w:rPr>
          <w:spacing w:val="-6"/>
        </w:rPr>
        <w:t xml:space="preserve"> </w:t>
      </w:r>
      <w:r w:rsidRPr="00FC2E9A">
        <w:t>djeteta.</w:t>
      </w:r>
      <w:r w:rsidRPr="00FC2E9A">
        <w:rPr>
          <w:spacing w:val="-7"/>
        </w:rPr>
        <w:t xml:space="preserve"> </w:t>
      </w:r>
      <w:r w:rsidRPr="00FC2E9A">
        <w:t>Također,</w:t>
      </w:r>
      <w:r w:rsidRPr="00FC2E9A">
        <w:rPr>
          <w:spacing w:val="-4"/>
        </w:rPr>
        <w:t xml:space="preserve"> </w:t>
      </w:r>
      <w:r w:rsidRPr="00FC2E9A">
        <w:t>to se pokazuje i u kohortnoj stopi fertiliteta, koja mjeri konačan broj živorođene djece po ženi nakon završetka reproduktivnog razdoblja. Prema popisu stanovništva iz</w:t>
      </w:r>
      <w:r w:rsidRPr="00FC2E9A">
        <w:rPr>
          <w:spacing w:val="-2"/>
        </w:rPr>
        <w:t xml:space="preserve"> </w:t>
      </w:r>
      <w:r w:rsidRPr="00FC2E9A">
        <w:t>2011., žene rođene krajem 1960</w:t>
      </w:r>
      <w:r w:rsidR="00510DE2">
        <w:t>-</w:t>
      </w:r>
      <w:r w:rsidRPr="00FC2E9A">
        <w:t>ih</w:t>
      </w:r>
      <w:r w:rsidRPr="00FC2E9A">
        <w:rPr>
          <w:spacing w:val="40"/>
        </w:rPr>
        <w:t xml:space="preserve"> </w:t>
      </w:r>
      <w:r w:rsidRPr="00FC2E9A">
        <w:t>i početkom 1970</w:t>
      </w:r>
      <w:r w:rsidR="00510DE2">
        <w:t>-</w:t>
      </w:r>
      <w:r w:rsidRPr="00FC2E9A">
        <w:t xml:space="preserve">ih, čije su obitelji uglavnom zasnivane u samostalnoj </w:t>
      </w:r>
      <w:r w:rsidR="00621C4A">
        <w:t xml:space="preserve">Republici </w:t>
      </w:r>
      <w:r w:rsidRPr="00FC2E9A">
        <w:t>Hrvatskoj i koje su u trenutku popisa bile blizu kraja svojih reproduktivnih godina (40</w:t>
      </w:r>
      <w:r w:rsidR="00510DE2">
        <w:t>-</w:t>
      </w:r>
      <w:r w:rsidRPr="00FC2E9A">
        <w:t>44 godine), rodile su prosječno 1,9 djece.</w:t>
      </w:r>
      <w:r w:rsidR="00011FFB" w:rsidRPr="00FC2E9A">
        <w:t xml:space="preserve"> Popis 2021. pokazao </w:t>
      </w:r>
      <w:r w:rsidR="0080701C" w:rsidRPr="00FC2E9A">
        <w:t xml:space="preserve">je </w:t>
      </w:r>
      <w:r w:rsidR="00011FFB" w:rsidRPr="00FC2E9A">
        <w:t>da je za generacije žena rođene u 1970</w:t>
      </w:r>
      <w:r w:rsidR="00510DE2">
        <w:t>-</w:t>
      </w:r>
      <w:r w:rsidR="00011FFB" w:rsidRPr="00FC2E9A">
        <w:t xml:space="preserve">ima došlo je do pada </w:t>
      </w:r>
      <w:r w:rsidR="00621C4A">
        <w:t>kohortne stope fertiliteta</w:t>
      </w:r>
      <w:r w:rsidR="00011FFB" w:rsidRPr="00FC2E9A">
        <w:t xml:space="preserve"> na razinu ispod 1,9 s tendencijom pada za kohortu rođenu početkom 1980</w:t>
      </w:r>
      <w:r w:rsidR="00510DE2">
        <w:t>-</w:t>
      </w:r>
      <w:r w:rsidR="00011FFB" w:rsidRPr="00FC2E9A">
        <w:t>ih na oko 1,7 djece.</w:t>
      </w:r>
    </w:p>
    <w:p w14:paraId="501A7406" w14:textId="77777777" w:rsidR="00270BDB" w:rsidRPr="00FC2E9A" w:rsidRDefault="00F56994" w:rsidP="00CF4BB4">
      <w:pPr>
        <w:pStyle w:val="BodyText"/>
      </w:pPr>
      <w:r w:rsidRPr="00FC2E9A">
        <w:t>U drugoj polovici 2000</w:t>
      </w:r>
      <w:r w:rsidR="00510DE2">
        <w:t>-</w:t>
      </w:r>
      <w:r w:rsidRPr="00FC2E9A">
        <w:t xml:space="preserve">ih godina, porast </w:t>
      </w:r>
      <w:r w:rsidR="00C0228E">
        <w:t xml:space="preserve">totalne stope fertiliteta </w:t>
      </w:r>
      <w:r w:rsidRPr="00FC2E9A">
        <w:t>uglavnom je ostvaren preko povećanja broja prvorođenih i drugorođenih, koji su zajedno činili oko 80</w:t>
      </w:r>
      <w:r w:rsidR="00510DE2">
        <w:t xml:space="preserve"> </w:t>
      </w:r>
      <w:r w:rsidR="00F71B33">
        <w:t>%</w:t>
      </w:r>
      <w:r w:rsidRPr="00FC2E9A">
        <w:t xml:space="preserve"> ukupnog broja živorođenih. Međutim, u novije</w:t>
      </w:r>
      <w:r w:rsidRPr="00FC2E9A">
        <w:rPr>
          <w:spacing w:val="-4"/>
        </w:rPr>
        <w:t xml:space="preserve"> </w:t>
      </w:r>
      <w:r w:rsidRPr="00FC2E9A">
        <w:t>vrijeme</w:t>
      </w:r>
      <w:r w:rsidRPr="00FC2E9A">
        <w:rPr>
          <w:spacing w:val="-6"/>
        </w:rPr>
        <w:t xml:space="preserve"> </w:t>
      </w:r>
      <w:r w:rsidRPr="00FC2E9A">
        <w:t>vidljiv</w:t>
      </w:r>
      <w:r w:rsidRPr="00FC2E9A">
        <w:rPr>
          <w:spacing w:val="-3"/>
        </w:rPr>
        <w:t xml:space="preserve"> </w:t>
      </w:r>
      <w:r w:rsidRPr="00FC2E9A">
        <w:t>je</w:t>
      </w:r>
      <w:r w:rsidRPr="00FC2E9A">
        <w:rPr>
          <w:spacing w:val="-4"/>
        </w:rPr>
        <w:t xml:space="preserve"> </w:t>
      </w:r>
      <w:r w:rsidRPr="00FC2E9A">
        <w:t>pad</w:t>
      </w:r>
      <w:r w:rsidRPr="00FC2E9A">
        <w:rPr>
          <w:spacing w:val="-8"/>
        </w:rPr>
        <w:t xml:space="preserve"> </w:t>
      </w:r>
      <w:r w:rsidRPr="00FC2E9A">
        <w:t>udjela</w:t>
      </w:r>
      <w:r w:rsidRPr="00FC2E9A">
        <w:rPr>
          <w:spacing w:val="-4"/>
        </w:rPr>
        <w:t xml:space="preserve"> </w:t>
      </w:r>
      <w:r w:rsidRPr="00FC2E9A">
        <w:t>prvorođenih,</w:t>
      </w:r>
      <w:r w:rsidRPr="00FC2E9A">
        <w:rPr>
          <w:spacing w:val="-4"/>
        </w:rPr>
        <w:t xml:space="preserve"> </w:t>
      </w:r>
      <w:r w:rsidRPr="00FC2E9A">
        <w:t>dok</w:t>
      </w:r>
      <w:r w:rsidRPr="00FC2E9A">
        <w:rPr>
          <w:spacing w:val="-4"/>
        </w:rPr>
        <w:t xml:space="preserve"> </w:t>
      </w:r>
      <w:r w:rsidRPr="00FC2E9A">
        <w:t>istovremeno</w:t>
      </w:r>
      <w:r w:rsidRPr="00FC2E9A">
        <w:rPr>
          <w:spacing w:val="-6"/>
        </w:rPr>
        <w:t xml:space="preserve"> </w:t>
      </w:r>
      <w:r w:rsidRPr="00FC2E9A">
        <w:t>raste</w:t>
      </w:r>
      <w:r w:rsidRPr="00FC2E9A">
        <w:rPr>
          <w:spacing w:val="-4"/>
        </w:rPr>
        <w:t xml:space="preserve"> </w:t>
      </w:r>
      <w:r w:rsidRPr="00FC2E9A">
        <w:t>udio</w:t>
      </w:r>
      <w:r w:rsidRPr="00FC2E9A">
        <w:rPr>
          <w:spacing w:val="-6"/>
        </w:rPr>
        <w:t xml:space="preserve"> </w:t>
      </w:r>
      <w:r w:rsidRPr="00FC2E9A">
        <w:t>trećerođenih</w:t>
      </w:r>
      <w:r w:rsidRPr="00FC2E9A">
        <w:rPr>
          <w:spacing w:val="-6"/>
        </w:rPr>
        <w:t xml:space="preserve"> </w:t>
      </w:r>
      <w:r w:rsidRPr="00FC2E9A">
        <w:t>i</w:t>
      </w:r>
      <w:r w:rsidRPr="00FC2E9A">
        <w:rPr>
          <w:spacing w:val="-7"/>
        </w:rPr>
        <w:t xml:space="preserve"> </w:t>
      </w:r>
      <w:r w:rsidRPr="00FC2E9A">
        <w:t>djece</w:t>
      </w:r>
      <w:r w:rsidRPr="00FC2E9A">
        <w:rPr>
          <w:spacing w:val="-6"/>
        </w:rPr>
        <w:t xml:space="preserve"> </w:t>
      </w:r>
      <w:r w:rsidRPr="00FC2E9A">
        <w:t xml:space="preserve">višeg reda rođenja. Glavni doprinos padu stope fertiliteta u </w:t>
      </w:r>
      <w:r w:rsidR="001D5DBD">
        <w:t xml:space="preserve">Republici </w:t>
      </w:r>
      <w:r w:rsidRPr="00FC2E9A">
        <w:t xml:space="preserve">Hrvatskoj proizlazi iz smanjenja broja prvorođenih kod žena mlađih od trideset godina, dok se pozitivan doprinos </w:t>
      </w:r>
      <w:r w:rsidR="002E758E">
        <w:t xml:space="preserve">totalne stope fertiliteta </w:t>
      </w:r>
      <w:r w:rsidRPr="00FC2E9A">
        <w:t>može vidjeti kod trećerođenih, posebno kod žena u tridesetima. Međutim, pad broja prvorođenih definitivno je najvažniji razlog smanjenja ukupnog broja živorođenih u posljednjih nekoliko godina.</w:t>
      </w:r>
    </w:p>
    <w:p w14:paraId="21E1DB1B" w14:textId="77777777" w:rsidR="00270BDB" w:rsidRPr="00FC2E9A" w:rsidRDefault="00F56994" w:rsidP="00CF4BB4">
      <w:pPr>
        <w:pStyle w:val="BodyText"/>
      </w:pPr>
      <w:r w:rsidRPr="00FC2E9A">
        <w:t xml:space="preserve">U </w:t>
      </w:r>
      <w:r w:rsidR="002E758E">
        <w:t xml:space="preserve">Republici </w:t>
      </w:r>
      <w:r w:rsidRPr="00FC2E9A">
        <w:t xml:space="preserve">Hrvatskoj se primjećuje znatna varijacija u razini </w:t>
      </w:r>
      <w:r w:rsidR="002E758E">
        <w:t>totalne stope fertiliteta</w:t>
      </w:r>
      <w:r w:rsidRPr="00FC2E9A">
        <w:t xml:space="preserve"> između gradova i općina. Prema popisnim i vitalnim podacima za 2021., gradovi imaju niž</w:t>
      </w:r>
      <w:r w:rsidR="002E758E">
        <w:t>u totalnu stopu fertiliteta</w:t>
      </w:r>
      <w:r w:rsidRPr="00FC2E9A">
        <w:t xml:space="preserve"> od općina, pri čemu </w:t>
      </w:r>
      <w:r w:rsidR="003F4C3F">
        <w:t>totalna stopa fertiliteta</w:t>
      </w:r>
      <w:r w:rsidRPr="00FC2E9A">
        <w:t xml:space="preserve"> u gradovima iznosi 1,58</w:t>
      </w:r>
      <w:r w:rsidR="003B6FEA">
        <w:t xml:space="preserve"> djece</w:t>
      </w:r>
      <w:r w:rsidRPr="00FC2E9A">
        <w:t xml:space="preserve">, dok je u općinama veći i iznosi 1,75. Među četiri najveća grada u </w:t>
      </w:r>
      <w:r w:rsidR="00F451EC">
        <w:t xml:space="preserve">Republici </w:t>
      </w:r>
      <w:r w:rsidRPr="00FC2E9A">
        <w:t>Hrvatskoj (Zagreb, Split, Rijeka i Osijek), zabilježen</w:t>
      </w:r>
      <w:r w:rsidR="00185434">
        <w:t>a</w:t>
      </w:r>
      <w:r w:rsidRPr="00FC2E9A">
        <w:t xml:space="preserve"> je </w:t>
      </w:r>
      <w:r w:rsidR="00185434">
        <w:t xml:space="preserve">totalna stopa fertiliteta </w:t>
      </w:r>
      <w:r w:rsidRPr="00FC2E9A">
        <w:t>od 1,51, što je niže u usporedbi s drugim velikim gradovima s populacijom većom od 35</w:t>
      </w:r>
      <w:r w:rsidR="004A030E">
        <w:t>.</w:t>
      </w:r>
      <w:r w:rsidR="00314781">
        <w:t>000</w:t>
      </w:r>
      <w:r w:rsidRPr="00FC2E9A">
        <w:t xml:space="preserve"> stanovnika, koji imaju </w:t>
      </w:r>
      <w:r w:rsidR="009128CA">
        <w:t xml:space="preserve">totalnu stopu fertiliteta </w:t>
      </w:r>
      <w:r w:rsidRPr="00FC2E9A">
        <w:t xml:space="preserve">od 1,58. Također, primjećuje se da </w:t>
      </w:r>
      <w:r w:rsidR="00342FC3">
        <w:t xml:space="preserve">totalna stopa fertiliteta </w:t>
      </w:r>
      <w:r w:rsidRPr="00FC2E9A">
        <w:t>raste</w:t>
      </w:r>
      <w:r w:rsidR="0080701C" w:rsidRPr="00FC2E9A">
        <w:t xml:space="preserve"> </w:t>
      </w:r>
      <w:r w:rsidRPr="00FC2E9A">
        <w:t>smanjuje li se veličina grada, pa je tako u srednjim gradovima (s populacijom od 10</w:t>
      </w:r>
      <w:r w:rsidR="004A030E">
        <w:t>.</w:t>
      </w:r>
      <w:r w:rsidR="00314781">
        <w:t>000</w:t>
      </w:r>
      <w:r w:rsidRPr="00FC2E9A">
        <w:t xml:space="preserve"> do 34</w:t>
      </w:r>
      <w:r w:rsidR="004A030E">
        <w:t>.</w:t>
      </w:r>
      <w:r w:rsidR="00314781">
        <w:t>999</w:t>
      </w:r>
      <w:r w:rsidRPr="00FC2E9A">
        <w:t xml:space="preserve"> stanovnika) </w:t>
      </w:r>
      <w:r w:rsidRPr="00FC2E9A">
        <w:lastRenderedPageBreak/>
        <w:t xml:space="preserve">zabilježen </w:t>
      </w:r>
      <w:r w:rsidR="007158E7">
        <w:t>totalna stopa fertiliteta</w:t>
      </w:r>
      <w:r w:rsidR="002373EF">
        <w:t xml:space="preserve"> </w:t>
      </w:r>
      <w:r w:rsidRPr="00FC2E9A">
        <w:t>od 1,65</w:t>
      </w:r>
      <w:r w:rsidR="00AA3F52">
        <w:t xml:space="preserve"> djece</w:t>
      </w:r>
      <w:r w:rsidRPr="00FC2E9A">
        <w:t>, dok je u malim gradovima (s manje od 10</w:t>
      </w:r>
      <w:r w:rsidR="004A030E">
        <w:t>.</w:t>
      </w:r>
      <w:r w:rsidR="00314781">
        <w:t>000</w:t>
      </w:r>
      <w:r w:rsidRPr="00FC2E9A">
        <w:t xml:space="preserve"> stanovnika) iznosi</w:t>
      </w:r>
      <w:r w:rsidR="00C61901">
        <w:t>la</w:t>
      </w:r>
      <w:r w:rsidRPr="00FC2E9A">
        <w:t xml:space="preserve"> 1,66.</w:t>
      </w:r>
    </w:p>
    <w:p w14:paraId="709F54E0" w14:textId="77777777" w:rsidR="00270BDB" w:rsidRPr="00FC2E9A" w:rsidRDefault="00F56994" w:rsidP="00CF4BB4">
      <w:pPr>
        <w:pStyle w:val="BodyText"/>
      </w:pPr>
      <w:r w:rsidRPr="00FC2E9A">
        <w:t xml:space="preserve">S druge strane, u općinama se primjećuje suprotan trend. Naime, </w:t>
      </w:r>
      <w:bookmarkStart w:id="17" w:name="_Hlk157433328"/>
      <w:r w:rsidR="00460DF9">
        <w:t>totalna stopa fertiliteta</w:t>
      </w:r>
      <w:r w:rsidRPr="00FC2E9A">
        <w:t xml:space="preserve"> </w:t>
      </w:r>
      <w:bookmarkEnd w:id="17"/>
      <w:r w:rsidRPr="00FC2E9A">
        <w:t>se smanjuje kako se smanjuje broj stanovnika. Tako su u velikim općinama (s populacijom većom od 3</w:t>
      </w:r>
      <w:r w:rsidR="004A030E">
        <w:t>.</w:t>
      </w:r>
      <w:r w:rsidRPr="00FC2E9A">
        <w:t>000 stanovnika) zabilježene najveće vrijednosti</w:t>
      </w:r>
      <w:r w:rsidR="00460DF9" w:rsidRPr="00460DF9">
        <w:t xml:space="preserve"> totaln</w:t>
      </w:r>
      <w:r w:rsidR="00460DF9">
        <w:t>e</w:t>
      </w:r>
      <w:r w:rsidR="00460DF9" w:rsidRPr="00460DF9">
        <w:t xml:space="preserve"> stopa fertiliteta</w:t>
      </w:r>
      <w:r w:rsidRPr="00FC2E9A">
        <w:t>, od 1,77, dok je u srednje velikim općinama (s populacijom između 1</w:t>
      </w:r>
      <w:r w:rsidR="004A030E">
        <w:t>.</w:t>
      </w:r>
      <w:r w:rsidRPr="00FC2E9A">
        <w:t>500 i 2</w:t>
      </w:r>
      <w:r w:rsidR="004A030E">
        <w:t>.</w:t>
      </w:r>
      <w:r w:rsidRPr="00FC2E9A">
        <w:t xml:space="preserve">999 stanovnika) </w:t>
      </w:r>
      <w:r w:rsidR="00260DC9">
        <w:t>totalna stopa fertiliteta</w:t>
      </w:r>
      <w:r w:rsidR="00260DC9" w:rsidRPr="00FC2E9A">
        <w:t xml:space="preserve"> </w:t>
      </w:r>
      <w:r w:rsidRPr="00FC2E9A">
        <w:t>iznosi</w:t>
      </w:r>
      <w:r w:rsidR="00260DC9">
        <w:t>la</w:t>
      </w:r>
      <w:r w:rsidRPr="00FC2E9A">
        <w:t xml:space="preserve"> 1,74. U malim općinama, s manje od 1</w:t>
      </w:r>
      <w:r w:rsidR="004A030E">
        <w:t>.</w:t>
      </w:r>
      <w:r w:rsidRPr="00FC2E9A">
        <w:t>500 stanovnika, iznosi</w:t>
      </w:r>
      <w:r w:rsidR="00260DC9">
        <w:t>la je</w:t>
      </w:r>
      <w:r w:rsidRPr="00FC2E9A">
        <w:t xml:space="preserve"> 1,65.</w:t>
      </w:r>
    </w:p>
    <w:p w14:paraId="2B880CD0" w14:textId="77777777" w:rsidR="00270BDB" w:rsidRPr="00FC2E9A" w:rsidRDefault="00F56994" w:rsidP="00CF4BB4">
      <w:pPr>
        <w:pStyle w:val="BodyText"/>
      </w:pPr>
      <w:r w:rsidRPr="00FC2E9A">
        <w:t xml:space="preserve">U </w:t>
      </w:r>
      <w:r w:rsidR="00314779">
        <w:t>Republi</w:t>
      </w:r>
      <w:r w:rsidR="00EF69E7">
        <w:t xml:space="preserve">ci </w:t>
      </w:r>
      <w:r w:rsidRPr="00FC2E9A">
        <w:t>Hrvatskoj je zabilježen znatan porast udjela majki s visokim obrazovanjem tijekom posljednjih trideset godina, koji će uskoro premašiti druge obrazovne skupine žena po broju rođene djece. Suprotno tome, udio djece rođene od majki s niskom razinom obrazovanja izrazito se smanjio, s 28</w:t>
      </w:r>
      <w:r w:rsidR="009663C3">
        <w:t xml:space="preserve"> </w:t>
      </w:r>
      <w:r w:rsidR="00F71B33">
        <w:t>%</w:t>
      </w:r>
      <w:r w:rsidRPr="00FC2E9A">
        <w:t xml:space="preserve"> 1991. na svega 5</w:t>
      </w:r>
      <w:r w:rsidR="009663C3">
        <w:t xml:space="preserve"> </w:t>
      </w:r>
      <w:r w:rsidR="00F71B33">
        <w:t>%</w:t>
      </w:r>
      <w:r w:rsidRPr="00FC2E9A">
        <w:t xml:space="preserve"> 2021. Udio djece rođene od majki sa srednjim obrazovanjem također se smanjio, s više od 70</w:t>
      </w:r>
      <w:r w:rsidR="009663C3">
        <w:t xml:space="preserve"> </w:t>
      </w:r>
      <w:r w:rsidR="00F71B33">
        <w:t>%</w:t>
      </w:r>
      <w:r w:rsidRPr="00FC2E9A">
        <w:t xml:space="preserve"> 1991. na manje od 50</w:t>
      </w:r>
      <w:r w:rsidR="009663C3">
        <w:t xml:space="preserve"> </w:t>
      </w:r>
      <w:r w:rsidR="00F71B33">
        <w:t>%</w:t>
      </w:r>
      <w:r w:rsidRPr="00FC2E9A">
        <w:t xml:space="preserve"> 2021.</w:t>
      </w:r>
    </w:p>
    <w:p w14:paraId="1D604FB9" w14:textId="77777777" w:rsidR="00270BDB" w:rsidRPr="00FC2E9A" w:rsidRDefault="00F56994" w:rsidP="00CF4BB4">
      <w:pPr>
        <w:pStyle w:val="BodyText"/>
      </w:pPr>
      <w:r w:rsidRPr="00FC2E9A">
        <w:t>Također, danas otprilike 80</w:t>
      </w:r>
      <w:r w:rsidR="00FF2F4A">
        <w:t xml:space="preserve"> </w:t>
      </w:r>
      <w:r w:rsidR="00F71B33">
        <w:t>%</w:t>
      </w:r>
      <w:r w:rsidRPr="00FC2E9A">
        <w:t xml:space="preserve"> živorođene djece ima majku koja je bila zaposlena</w:t>
      </w:r>
      <w:r w:rsidRPr="00FC2E9A">
        <w:rPr>
          <w:spacing w:val="-5"/>
        </w:rPr>
        <w:t xml:space="preserve"> </w:t>
      </w:r>
      <w:r w:rsidRPr="00FC2E9A">
        <w:t>prije</w:t>
      </w:r>
      <w:r w:rsidRPr="00FC2E9A">
        <w:rPr>
          <w:spacing w:val="-6"/>
        </w:rPr>
        <w:t xml:space="preserve"> </w:t>
      </w:r>
      <w:r w:rsidRPr="00FC2E9A">
        <w:t>poroda,</w:t>
      </w:r>
      <w:r w:rsidRPr="00FC2E9A">
        <w:rPr>
          <w:spacing w:val="-4"/>
        </w:rPr>
        <w:t xml:space="preserve"> </w:t>
      </w:r>
      <w:r w:rsidRPr="00FC2E9A">
        <w:t>dok</w:t>
      </w:r>
      <w:r w:rsidRPr="00FC2E9A">
        <w:rPr>
          <w:spacing w:val="-3"/>
        </w:rPr>
        <w:t xml:space="preserve"> </w:t>
      </w:r>
      <w:r w:rsidRPr="00FC2E9A">
        <w:t>samo</w:t>
      </w:r>
      <w:r w:rsidRPr="00FC2E9A">
        <w:rPr>
          <w:spacing w:val="-5"/>
        </w:rPr>
        <w:t xml:space="preserve"> </w:t>
      </w:r>
      <w:r w:rsidRPr="00FC2E9A">
        <w:t>6</w:t>
      </w:r>
      <w:r w:rsidR="00565CB8">
        <w:rPr>
          <w:spacing w:val="-5"/>
        </w:rPr>
        <w:t xml:space="preserve"> </w:t>
      </w:r>
      <w:r w:rsidR="00F71B33">
        <w:rPr>
          <w:spacing w:val="-5"/>
        </w:rPr>
        <w:t>%</w:t>
      </w:r>
      <w:r w:rsidRPr="00FC2E9A">
        <w:rPr>
          <w:spacing w:val="-4"/>
        </w:rPr>
        <w:t xml:space="preserve"> </w:t>
      </w:r>
      <w:r w:rsidRPr="00FC2E9A">
        <w:t>djece</w:t>
      </w:r>
      <w:r w:rsidRPr="00FC2E9A">
        <w:rPr>
          <w:spacing w:val="-4"/>
        </w:rPr>
        <w:t xml:space="preserve"> </w:t>
      </w:r>
      <w:r w:rsidRPr="00FC2E9A">
        <w:t>ima</w:t>
      </w:r>
      <w:r w:rsidRPr="00FC2E9A">
        <w:rPr>
          <w:spacing w:val="-6"/>
        </w:rPr>
        <w:t xml:space="preserve"> </w:t>
      </w:r>
      <w:r w:rsidRPr="00FC2E9A">
        <w:t>majku</w:t>
      </w:r>
      <w:r w:rsidRPr="00FC2E9A">
        <w:rPr>
          <w:spacing w:val="-5"/>
        </w:rPr>
        <w:t xml:space="preserve"> </w:t>
      </w:r>
      <w:r w:rsidRPr="00FC2E9A">
        <w:t>koja</w:t>
      </w:r>
      <w:r w:rsidRPr="00FC2E9A">
        <w:rPr>
          <w:spacing w:val="-4"/>
        </w:rPr>
        <w:t xml:space="preserve"> </w:t>
      </w:r>
      <w:r w:rsidRPr="00FC2E9A">
        <w:t>nije</w:t>
      </w:r>
      <w:r w:rsidRPr="00FC2E9A">
        <w:rPr>
          <w:spacing w:val="-4"/>
        </w:rPr>
        <w:t xml:space="preserve"> </w:t>
      </w:r>
      <w:r w:rsidRPr="00FC2E9A">
        <w:t>aktivna</w:t>
      </w:r>
      <w:r w:rsidRPr="00FC2E9A">
        <w:rPr>
          <w:spacing w:val="-4"/>
        </w:rPr>
        <w:t xml:space="preserve"> </w:t>
      </w:r>
      <w:r w:rsidRPr="00FC2E9A">
        <w:t>na</w:t>
      </w:r>
      <w:r w:rsidRPr="00FC2E9A">
        <w:rPr>
          <w:spacing w:val="-6"/>
        </w:rPr>
        <w:t xml:space="preserve"> </w:t>
      </w:r>
      <w:r w:rsidRPr="00FC2E9A">
        <w:t>tržištu</w:t>
      </w:r>
      <w:r w:rsidRPr="00FC2E9A">
        <w:rPr>
          <w:spacing w:val="-5"/>
        </w:rPr>
        <w:t xml:space="preserve"> </w:t>
      </w:r>
      <w:r w:rsidRPr="00FC2E9A">
        <w:t>rada.</w:t>
      </w:r>
      <w:r w:rsidRPr="00FC2E9A">
        <w:rPr>
          <w:spacing w:val="-5"/>
        </w:rPr>
        <w:t xml:space="preserve"> </w:t>
      </w:r>
      <w:r w:rsidRPr="00FC2E9A">
        <w:t>Za</w:t>
      </w:r>
      <w:r w:rsidRPr="00FC2E9A">
        <w:rPr>
          <w:spacing w:val="-5"/>
        </w:rPr>
        <w:t xml:space="preserve"> </w:t>
      </w:r>
      <w:r w:rsidRPr="00FC2E9A">
        <w:t>usporedbu, početkom</w:t>
      </w:r>
      <w:r w:rsidRPr="00FC2E9A">
        <w:rPr>
          <w:spacing w:val="-1"/>
        </w:rPr>
        <w:t xml:space="preserve"> </w:t>
      </w:r>
      <w:r w:rsidRPr="00FC2E9A">
        <w:t>1990</w:t>
      </w:r>
      <w:r w:rsidR="00565CB8">
        <w:t>-</w:t>
      </w:r>
      <w:r w:rsidRPr="00FC2E9A">
        <w:t>ih</w:t>
      </w:r>
      <w:r w:rsidRPr="00FC2E9A">
        <w:rPr>
          <w:spacing w:val="-1"/>
        </w:rPr>
        <w:t xml:space="preserve"> </w:t>
      </w:r>
      <w:r w:rsidRPr="00FC2E9A">
        <w:t>svako</w:t>
      </w:r>
      <w:r w:rsidRPr="00FC2E9A">
        <w:rPr>
          <w:spacing w:val="-1"/>
        </w:rPr>
        <w:t xml:space="preserve"> </w:t>
      </w:r>
      <w:r w:rsidRPr="00FC2E9A">
        <w:t>treće</w:t>
      </w:r>
      <w:r w:rsidRPr="00FC2E9A">
        <w:rPr>
          <w:spacing w:val="-1"/>
        </w:rPr>
        <w:t xml:space="preserve"> </w:t>
      </w:r>
      <w:r w:rsidRPr="00FC2E9A">
        <w:t>novorođeno</w:t>
      </w:r>
      <w:r w:rsidRPr="00FC2E9A">
        <w:rPr>
          <w:spacing w:val="-1"/>
        </w:rPr>
        <w:t xml:space="preserve"> </w:t>
      </w:r>
      <w:r w:rsidRPr="00FC2E9A">
        <w:t xml:space="preserve">dijete </w:t>
      </w:r>
      <w:r w:rsidR="002C28E0" w:rsidRPr="00FC2E9A">
        <w:t>rodila</w:t>
      </w:r>
      <w:r w:rsidR="002C28E0" w:rsidRPr="00FC2E9A">
        <w:rPr>
          <w:spacing w:val="-2"/>
        </w:rPr>
        <w:t xml:space="preserve"> </w:t>
      </w:r>
      <w:r w:rsidRPr="00FC2E9A">
        <w:t>je</w:t>
      </w:r>
      <w:r w:rsidRPr="00FC2E9A">
        <w:rPr>
          <w:spacing w:val="-1"/>
        </w:rPr>
        <w:t xml:space="preserve"> </w:t>
      </w:r>
      <w:r w:rsidRPr="00FC2E9A">
        <w:t>žen</w:t>
      </w:r>
      <w:r w:rsidR="002C28E0" w:rsidRPr="00FC2E9A">
        <w:t>a</w:t>
      </w:r>
      <w:r w:rsidRPr="00FC2E9A">
        <w:rPr>
          <w:spacing w:val="-2"/>
        </w:rPr>
        <w:t xml:space="preserve"> </w:t>
      </w:r>
      <w:r w:rsidRPr="00FC2E9A">
        <w:t>koja je bila</w:t>
      </w:r>
      <w:r w:rsidRPr="00FC2E9A">
        <w:rPr>
          <w:spacing w:val="-4"/>
        </w:rPr>
        <w:t xml:space="preserve"> </w:t>
      </w:r>
      <w:r w:rsidRPr="00FC2E9A">
        <w:t>uzdržavana od</w:t>
      </w:r>
      <w:r w:rsidRPr="00FC2E9A">
        <w:rPr>
          <w:spacing w:val="-2"/>
        </w:rPr>
        <w:t xml:space="preserve"> </w:t>
      </w:r>
      <w:r w:rsidRPr="00FC2E9A">
        <w:t>strane svog partnera.</w:t>
      </w:r>
    </w:p>
    <w:p w14:paraId="12DF1C9D" w14:textId="77777777" w:rsidR="00270BDB" w:rsidRPr="00FC2E9A" w:rsidRDefault="00F56994" w:rsidP="00095AD5">
      <w:pPr>
        <w:pStyle w:val="Heading4"/>
      </w:pPr>
      <w:r w:rsidRPr="00FC2E9A">
        <w:t>Rast</w:t>
      </w:r>
      <w:r w:rsidRPr="00FC2E9A">
        <w:rPr>
          <w:spacing w:val="-5"/>
        </w:rPr>
        <w:t xml:space="preserve"> </w:t>
      </w:r>
      <w:r w:rsidRPr="00FC2E9A">
        <w:t>očekivanog</w:t>
      </w:r>
      <w:r w:rsidRPr="00FC2E9A">
        <w:rPr>
          <w:spacing w:val="-5"/>
        </w:rPr>
        <w:t xml:space="preserve"> </w:t>
      </w:r>
      <w:r w:rsidRPr="00FC2E9A">
        <w:t>trajanja</w:t>
      </w:r>
      <w:r w:rsidRPr="00FC2E9A">
        <w:rPr>
          <w:spacing w:val="-4"/>
        </w:rPr>
        <w:t xml:space="preserve"> </w:t>
      </w:r>
      <w:r w:rsidRPr="00FC2E9A">
        <w:t>života</w:t>
      </w:r>
    </w:p>
    <w:p w14:paraId="1459738D" w14:textId="77777777" w:rsidR="00270BDB" w:rsidRPr="00FC2E9A" w:rsidRDefault="00F56994" w:rsidP="00CF4BB4">
      <w:pPr>
        <w:pStyle w:val="BodyText"/>
      </w:pPr>
      <w:r w:rsidRPr="00FC2E9A">
        <w:t xml:space="preserve">Očekivano trajanje života pri rođenju jedan je od temeljnih pokazatelja općeg zdravlja stanovništva i kvalitete života u društvu. Prema Eurostatovim podacima za 2021., očekivano trajanje života u </w:t>
      </w:r>
      <w:r w:rsidR="00044DAD">
        <w:t xml:space="preserve">Republici </w:t>
      </w:r>
      <w:r w:rsidRPr="00FC2E9A">
        <w:t xml:space="preserve">Hrvatskoj i dalje je znatno ispod prosjeka </w:t>
      </w:r>
      <w:r w:rsidR="0012441C">
        <w:t>Europske unije</w:t>
      </w:r>
      <w:r w:rsidRPr="00FC2E9A">
        <w:t>, unatoč povećanju koje je zabilježeno u posljednja dva desetljeća. Konkretno,</w:t>
      </w:r>
      <w:r w:rsidRPr="00FC2E9A">
        <w:rPr>
          <w:spacing w:val="-2"/>
        </w:rPr>
        <w:t xml:space="preserve"> </w:t>
      </w:r>
      <w:r w:rsidRPr="00FC2E9A">
        <w:t>očekivano trajanje života pri rođenju za</w:t>
      </w:r>
      <w:r w:rsidRPr="00FC2E9A">
        <w:rPr>
          <w:spacing w:val="-2"/>
        </w:rPr>
        <w:t xml:space="preserve"> </w:t>
      </w:r>
      <w:r w:rsidRPr="00FC2E9A">
        <w:t>muškarce u</w:t>
      </w:r>
      <w:r w:rsidRPr="00FC2E9A">
        <w:rPr>
          <w:spacing w:val="-2"/>
        </w:rPr>
        <w:t xml:space="preserve"> </w:t>
      </w:r>
      <w:r w:rsidR="0089126B">
        <w:rPr>
          <w:spacing w:val="-2"/>
        </w:rPr>
        <w:t xml:space="preserve">Republici </w:t>
      </w:r>
      <w:r w:rsidRPr="00FC2E9A">
        <w:t>Hrvatskoj</w:t>
      </w:r>
      <w:r w:rsidRPr="00FC2E9A">
        <w:rPr>
          <w:spacing w:val="-1"/>
        </w:rPr>
        <w:t xml:space="preserve"> </w:t>
      </w:r>
      <w:r w:rsidRPr="00FC2E9A">
        <w:t>iznosi</w:t>
      </w:r>
      <w:r w:rsidRPr="00FC2E9A">
        <w:rPr>
          <w:spacing w:val="-3"/>
        </w:rPr>
        <w:t xml:space="preserve"> </w:t>
      </w:r>
      <w:r w:rsidRPr="00FC2E9A">
        <w:t>73,6</w:t>
      </w:r>
      <w:r w:rsidRPr="00FC2E9A">
        <w:rPr>
          <w:spacing w:val="-1"/>
        </w:rPr>
        <w:t xml:space="preserve"> </w:t>
      </w:r>
      <w:r w:rsidRPr="00FC2E9A">
        <w:t>godina,</w:t>
      </w:r>
      <w:r w:rsidRPr="00FC2E9A">
        <w:rPr>
          <w:spacing w:val="-1"/>
        </w:rPr>
        <w:t xml:space="preserve"> </w:t>
      </w:r>
      <w:r w:rsidRPr="00FC2E9A">
        <w:t>što</w:t>
      </w:r>
      <w:r w:rsidRPr="00FC2E9A">
        <w:rPr>
          <w:spacing w:val="-3"/>
        </w:rPr>
        <w:t xml:space="preserve"> </w:t>
      </w:r>
      <w:r w:rsidRPr="00FC2E9A">
        <w:t>je</w:t>
      </w:r>
      <w:r w:rsidRPr="00FC2E9A">
        <w:rPr>
          <w:spacing w:val="-1"/>
        </w:rPr>
        <w:t xml:space="preserve"> </w:t>
      </w:r>
      <w:r w:rsidRPr="00FC2E9A">
        <w:t>za</w:t>
      </w:r>
      <w:r w:rsidRPr="00FC2E9A">
        <w:rPr>
          <w:spacing w:val="-4"/>
        </w:rPr>
        <w:t xml:space="preserve"> </w:t>
      </w:r>
      <w:r w:rsidRPr="00FC2E9A">
        <w:t>3,6</w:t>
      </w:r>
      <w:r w:rsidRPr="00FC2E9A">
        <w:rPr>
          <w:spacing w:val="-1"/>
        </w:rPr>
        <w:t xml:space="preserve"> </w:t>
      </w:r>
      <w:r w:rsidRPr="00FC2E9A">
        <w:t>godina</w:t>
      </w:r>
      <w:r w:rsidRPr="00FC2E9A">
        <w:rPr>
          <w:spacing w:val="-3"/>
        </w:rPr>
        <w:t xml:space="preserve"> </w:t>
      </w:r>
      <w:r w:rsidRPr="00FC2E9A">
        <w:t>manje</w:t>
      </w:r>
      <w:r w:rsidRPr="00FC2E9A">
        <w:rPr>
          <w:spacing w:val="-1"/>
        </w:rPr>
        <w:t xml:space="preserve"> </w:t>
      </w:r>
      <w:r w:rsidRPr="00FC2E9A">
        <w:t>od</w:t>
      </w:r>
      <w:r w:rsidRPr="00FC2E9A">
        <w:rPr>
          <w:spacing w:val="-4"/>
        </w:rPr>
        <w:t xml:space="preserve"> </w:t>
      </w:r>
      <w:r w:rsidRPr="00FC2E9A">
        <w:t>prosjeka</w:t>
      </w:r>
      <w:r w:rsidR="00E35A7D">
        <w:t xml:space="preserve"> Europske unije</w:t>
      </w:r>
      <w:r w:rsidRPr="00FC2E9A">
        <w:t>.</w:t>
      </w:r>
      <w:r w:rsidRPr="00FC2E9A">
        <w:rPr>
          <w:spacing w:val="-4"/>
        </w:rPr>
        <w:t xml:space="preserve"> </w:t>
      </w:r>
      <w:r w:rsidRPr="00FC2E9A">
        <w:t>Osim</w:t>
      </w:r>
      <w:r w:rsidRPr="00FC2E9A">
        <w:rPr>
          <w:spacing w:val="-3"/>
        </w:rPr>
        <w:t xml:space="preserve"> </w:t>
      </w:r>
      <w:r w:rsidRPr="00FC2E9A">
        <w:t>toga,</w:t>
      </w:r>
      <w:r w:rsidRPr="00FC2E9A">
        <w:rPr>
          <w:spacing w:val="-1"/>
        </w:rPr>
        <w:t xml:space="preserve"> </w:t>
      </w:r>
      <w:r w:rsidR="0089126B">
        <w:rPr>
          <w:spacing w:val="-1"/>
        </w:rPr>
        <w:t xml:space="preserve">Republika </w:t>
      </w:r>
      <w:r w:rsidRPr="00FC2E9A">
        <w:t xml:space="preserve">Hrvatska je daleko od zemalja u kojima se živi najduže. Štoviše, razlika u očekivanom trajanju života između </w:t>
      </w:r>
      <w:r w:rsidR="0089126B">
        <w:t xml:space="preserve">Republike </w:t>
      </w:r>
      <w:r w:rsidRPr="00FC2E9A">
        <w:t>Hrvatske i europskog prosjeka 2021. bitno se povećala nakon višegodišnjeg trenda smanjenja.</w:t>
      </w:r>
      <w:r w:rsidR="00971CF5">
        <w:t xml:space="preserve"> To je u velikoj mjeri posljedica iznadprosječno velike smrtnosti od bolesti COVID-19, koja se može povezati </w:t>
      </w:r>
      <w:r w:rsidR="00AA3F52">
        <w:t xml:space="preserve">i </w:t>
      </w:r>
      <w:r w:rsidR="00971CF5">
        <w:t>s niskom procijepljenošću.</w:t>
      </w:r>
      <w:r w:rsidR="00560736">
        <w:t xml:space="preserve"> Republika </w:t>
      </w:r>
      <w:r w:rsidR="00971CF5">
        <w:t>Hrvatska je pri vrhu europskih zemalja s obzirom na smanjenje očekivanog trajanja života u dvije pandemijske godine</w:t>
      </w:r>
      <w:r w:rsidR="003B6FEA">
        <w:t xml:space="preserve"> (2020. i 2021</w:t>
      </w:r>
      <w:r w:rsidR="00971CF5">
        <w:t>.</w:t>
      </w:r>
      <w:r w:rsidR="003B6FEA">
        <w:t>).</w:t>
      </w:r>
    </w:p>
    <w:p w14:paraId="46B2AAC2" w14:textId="77777777" w:rsidR="00270BDB" w:rsidRPr="00FC2E9A" w:rsidRDefault="00F56994" w:rsidP="00CF4BB4">
      <w:pPr>
        <w:pStyle w:val="BodyText"/>
      </w:pPr>
      <w:r w:rsidRPr="00FC2E9A">
        <w:lastRenderedPageBreak/>
        <w:t xml:space="preserve">Važno je napomenuti da se očekivano trajanje života razlikuje među spolovima. Na primjer, u </w:t>
      </w:r>
      <w:r w:rsidR="00560736">
        <w:t xml:space="preserve">Republici </w:t>
      </w:r>
      <w:r w:rsidRPr="00FC2E9A">
        <w:t>Hrvatskoj je očekivano trajanje života za žene 2021. iznosilo 79,8 godina, što je za 6,2 godine više od pandana za muškarce. Također, očekivano trajanje života pri rođenju pokazuje bitne regionalne varijacije. Primjerice, 2021. muškarci s najdužim očekivanim trajanjem života pri rođenju živjeli</w:t>
      </w:r>
      <w:r w:rsidRPr="00FC2E9A">
        <w:rPr>
          <w:spacing w:val="-7"/>
        </w:rPr>
        <w:t xml:space="preserve"> </w:t>
      </w:r>
      <w:r w:rsidRPr="00FC2E9A">
        <w:t>su</w:t>
      </w:r>
      <w:r w:rsidRPr="00FC2E9A">
        <w:rPr>
          <w:spacing w:val="-10"/>
        </w:rPr>
        <w:t xml:space="preserve"> </w:t>
      </w:r>
      <w:r w:rsidRPr="00FC2E9A">
        <w:t>u</w:t>
      </w:r>
      <w:r w:rsidRPr="00FC2E9A">
        <w:rPr>
          <w:spacing w:val="-10"/>
        </w:rPr>
        <w:t xml:space="preserve"> </w:t>
      </w:r>
      <w:r w:rsidRPr="00FC2E9A">
        <w:t>Gradu</w:t>
      </w:r>
      <w:r w:rsidRPr="00FC2E9A">
        <w:rPr>
          <w:spacing w:val="-7"/>
        </w:rPr>
        <w:t xml:space="preserve"> </w:t>
      </w:r>
      <w:r w:rsidRPr="00FC2E9A">
        <w:t>Zagrebu,</w:t>
      </w:r>
      <w:r w:rsidRPr="00FC2E9A">
        <w:rPr>
          <w:spacing w:val="-11"/>
        </w:rPr>
        <w:t xml:space="preserve"> </w:t>
      </w:r>
      <w:r w:rsidRPr="00FC2E9A">
        <w:t>dok</w:t>
      </w:r>
      <w:r w:rsidRPr="00FC2E9A">
        <w:rPr>
          <w:spacing w:val="-9"/>
        </w:rPr>
        <w:t xml:space="preserve"> </w:t>
      </w:r>
      <w:r w:rsidRPr="00FC2E9A">
        <w:t>je</w:t>
      </w:r>
      <w:r w:rsidRPr="00FC2E9A">
        <w:rPr>
          <w:spacing w:val="-8"/>
        </w:rPr>
        <w:t xml:space="preserve"> </w:t>
      </w:r>
      <w:r w:rsidRPr="00FC2E9A">
        <w:t>najniže</w:t>
      </w:r>
      <w:r w:rsidRPr="00FC2E9A">
        <w:rPr>
          <w:spacing w:val="-8"/>
        </w:rPr>
        <w:t xml:space="preserve"> </w:t>
      </w:r>
      <w:r w:rsidRPr="00FC2E9A">
        <w:t>očekivano</w:t>
      </w:r>
      <w:r w:rsidRPr="00FC2E9A">
        <w:rPr>
          <w:spacing w:val="-8"/>
        </w:rPr>
        <w:t xml:space="preserve"> </w:t>
      </w:r>
      <w:r w:rsidRPr="00FC2E9A">
        <w:t>trajanja</w:t>
      </w:r>
      <w:r w:rsidRPr="00FC2E9A">
        <w:rPr>
          <w:spacing w:val="-7"/>
        </w:rPr>
        <w:t xml:space="preserve"> </w:t>
      </w:r>
      <w:r w:rsidRPr="00FC2E9A">
        <w:t>života</w:t>
      </w:r>
      <w:r w:rsidRPr="00FC2E9A">
        <w:rPr>
          <w:spacing w:val="-9"/>
        </w:rPr>
        <w:t xml:space="preserve"> </w:t>
      </w:r>
      <w:r w:rsidRPr="00FC2E9A">
        <w:t>pri</w:t>
      </w:r>
      <w:r w:rsidRPr="00FC2E9A">
        <w:rPr>
          <w:spacing w:val="-7"/>
        </w:rPr>
        <w:t xml:space="preserve"> </w:t>
      </w:r>
      <w:r w:rsidRPr="00FC2E9A">
        <w:t>rođenju</w:t>
      </w:r>
      <w:r w:rsidRPr="00FC2E9A">
        <w:rPr>
          <w:spacing w:val="-7"/>
        </w:rPr>
        <w:t xml:space="preserve"> </w:t>
      </w:r>
      <w:r w:rsidRPr="00FC2E9A">
        <w:t>zabilježeno</w:t>
      </w:r>
      <w:r w:rsidRPr="00FC2E9A">
        <w:rPr>
          <w:spacing w:val="-6"/>
        </w:rPr>
        <w:t xml:space="preserve"> </w:t>
      </w:r>
      <w:r w:rsidRPr="00FC2E9A">
        <w:t>za</w:t>
      </w:r>
      <w:r w:rsidRPr="00FC2E9A">
        <w:rPr>
          <w:spacing w:val="-9"/>
        </w:rPr>
        <w:t xml:space="preserve"> </w:t>
      </w:r>
      <w:r w:rsidRPr="00FC2E9A">
        <w:t>muškarce u Panonskoj Hrvatskoj. S druge strane, najduže očekivano trajanje života pri rođenju kod žena zabilježeno je u Jadranskoj Hrvatskoj.</w:t>
      </w:r>
    </w:p>
    <w:p w14:paraId="4F4DB9B4" w14:textId="77777777" w:rsidR="00270BDB" w:rsidRPr="00FC2E9A" w:rsidRDefault="00F56994" w:rsidP="00CF4BB4">
      <w:pPr>
        <w:pStyle w:val="BodyText"/>
      </w:pPr>
      <w:r w:rsidRPr="00FC2E9A">
        <w:t>Povećanje godina zdravog života jedan je od ključnih ciljeva zdravstvene politike Europske unije.</w:t>
      </w:r>
      <w:r w:rsidRPr="00FC2E9A">
        <w:rPr>
          <w:spacing w:val="-1"/>
        </w:rPr>
        <w:t xml:space="preserve"> </w:t>
      </w:r>
      <w:r w:rsidRPr="00FC2E9A">
        <w:t>Međutim,</w:t>
      </w:r>
      <w:r w:rsidRPr="00FC2E9A">
        <w:rPr>
          <w:spacing w:val="-4"/>
        </w:rPr>
        <w:t xml:space="preserve"> </w:t>
      </w:r>
      <w:r w:rsidRPr="00FC2E9A">
        <w:t>podaci</w:t>
      </w:r>
      <w:r w:rsidRPr="00FC2E9A">
        <w:rPr>
          <w:spacing w:val="-4"/>
        </w:rPr>
        <w:t xml:space="preserve"> </w:t>
      </w:r>
      <w:r w:rsidRPr="00FC2E9A">
        <w:t>iz</w:t>
      </w:r>
      <w:r w:rsidRPr="00FC2E9A">
        <w:rPr>
          <w:spacing w:val="-4"/>
        </w:rPr>
        <w:t xml:space="preserve"> </w:t>
      </w:r>
      <w:r w:rsidRPr="00FC2E9A">
        <w:t>2020.</w:t>
      </w:r>
      <w:r w:rsidRPr="00FC2E9A">
        <w:rPr>
          <w:spacing w:val="-1"/>
        </w:rPr>
        <w:t xml:space="preserve"> </w:t>
      </w:r>
      <w:r w:rsidRPr="00FC2E9A">
        <w:t>pokazuju</w:t>
      </w:r>
      <w:r w:rsidRPr="00FC2E9A">
        <w:rPr>
          <w:spacing w:val="-2"/>
        </w:rPr>
        <w:t xml:space="preserve"> </w:t>
      </w:r>
      <w:r w:rsidRPr="00FC2E9A">
        <w:t>da</w:t>
      </w:r>
      <w:r w:rsidRPr="00FC2E9A">
        <w:rPr>
          <w:spacing w:val="-4"/>
        </w:rPr>
        <w:t xml:space="preserve"> </w:t>
      </w:r>
      <w:r w:rsidRPr="00FC2E9A">
        <w:t>je</w:t>
      </w:r>
      <w:r w:rsidRPr="00FC2E9A">
        <w:rPr>
          <w:spacing w:val="-3"/>
        </w:rPr>
        <w:t xml:space="preserve"> </w:t>
      </w:r>
      <w:r w:rsidRPr="00FC2E9A">
        <w:t>zdravi</w:t>
      </w:r>
      <w:r w:rsidRPr="00FC2E9A">
        <w:rPr>
          <w:spacing w:val="-3"/>
        </w:rPr>
        <w:t xml:space="preserve"> </w:t>
      </w:r>
      <w:r w:rsidRPr="00FC2E9A">
        <w:t>životni</w:t>
      </w:r>
      <w:r w:rsidRPr="00FC2E9A">
        <w:rPr>
          <w:spacing w:val="-3"/>
        </w:rPr>
        <w:t xml:space="preserve"> </w:t>
      </w:r>
      <w:r w:rsidRPr="00FC2E9A">
        <w:t>vijek</w:t>
      </w:r>
      <w:r w:rsidRPr="00FC2E9A">
        <w:rPr>
          <w:spacing w:val="-3"/>
        </w:rPr>
        <w:t xml:space="preserve"> </w:t>
      </w:r>
      <w:r w:rsidRPr="00FC2E9A">
        <w:t>u</w:t>
      </w:r>
      <w:r w:rsidRPr="00FC2E9A">
        <w:rPr>
          <w:spacing w:val="-4"/>
        </w:rPr>
        <w:t xml:space="preserve"> </w:t>
      </w:r>
      <w:r w:rsidRPr="00FC2E9A">
        <w:t>dobi</w:t>
      </w:r>
      <w:r w:rsidRPr="00FC2E9A">
        <w:rPr>
          <w:spacing w:val="-4"/>
        </w:rPr>
        <w:t xml:space="preserve"> </w:t>
      </w:r>
      <w:r w:rsidRPr="00FC2E9A">
        <w:t>od</w:t>
      </w:r>
      <w:r w:rsidRPr="00FC2E9A">
        <w:rPr>
          <w:spacing w:val="-5"/>
        </w:rPr>
        <w:t xml:space="preserve"> </w:t>
      </w:r>
      <w:r w:rsidRPr="00FC2E9A">
        <w:t>65</w:t>
      </w:r>
      <w:r w:rsidRPr="00FC2E9A">
        <w:rPr>
          <w:spacing w:val="-3"/>
        </w:rPr>
        <w:t xml:space="preserve"> </w:t>
      </w:r>
      <w:r w:rsidRPr="00FC2E9A">
        <w:t>godina</w:t>
      </w:r>
      <w:r w:rsidRPr="00FC2E9A">
        <w:rPr>
          <w:spacing w:val="-1"/>
        </w:rPr>
        <w:t xml:space="preserve"> </w:t>
      </w:r>
      <w:r w:rsidRPr="00FC2E9A">
        <w:t>izuzetno</w:t>
      </w:r>
      <w:r w:rsidRPr="00FC2E9A">
        <w:rPr>
          <w:spacing w:val="-3"/>
        </w:rPr>
        <w:t xml:space="preserve"> </w:t>
      </w:r>
      <w:r w:rsidRPr="00FC2E9A">
        <w:t>kratak i</w:t>
      </w:r>
      <w:r w:rsidRPr="00FC2E9A">
        <w:rPr>
          <w:spacing w:val="-1"/>
        </w:rPr>
        <w:t xml:space="preserve"> </w:t>
      </w:r>
      <w:r w:rsidRPr="00FC2E9A">
        <w:t>za</w:t>
      </w:r>
      <w:r w:rsidRPr="00FC2E9A">
        <w:rPr>
          <w:spacing w:val="-1"/>
        </w:rPr>
        <w:t xml:space="preserve"> </w:t>
      </w:r>
      <w:r w:rsidRPr="00FC2E9A">
        <w:t>muškarce</w:t>
      </w:r>
      <w:r w:rsidRPr="00FC2E9A">
        <w:rPr>
          <w:spacing w:val="-3"/>
        </w:rPr>
        <w:t xml:space="preserve"> </w:t>
      </w:r>
      <w:r w:rsidRPr="00FC2E9A">
        <w:t>(4,7</w:t>
      </w:r>
      <w:r w:rsidRPr="00FC2E9A">
        <w:rPr>
          <w:spacing w:val="-1"/>
        </w:rPr>
        <w:t xml:space="preserve"> </w:t>
      </w:r>
      <w:r w:rsidRPr="00FC2E9A">
        <w:t>godina)</w:t>
      </w:r>
      <w:r w:rsidRPr="00FC2E9A">
        <w:rPr>
          <w:spacing w:val="-4"/>
        </w:rPr>
        <w:t xml:space="preserve"> </w:t>
      </w:r>
      <w:r w:rsidRPr="00FC2E9A">
        <w:t>i</w:t>
      </w:r>
      <w:r w:rsidRPr="00FC2E9A">
        <w:rPr>
          <w:spacing w:val="-3"/>
        </w:rPr>
        <w:t xml:space="preserve"> </w:t>
      </w:r>
      <w:r w:rsidRPr="00FC2E9A">
        <w:t>za</w:t>
      </w:r>
      <w:r w:rsidRPr="00FC2E9A">
        <w:rPr>
          <w:spacing w:val="-1"/>
        </w:rPr>
        <w:t xml:space="preserve"> </w:t>
      </w:r>
      <w:r w:rsidRPr="00FC2E9A">
        <w:t>žene</w:t>
      </w:r>
      <w:r w:rsidRPr="00FC2E9A">
        <w:rPr>
          <w:spacing w:val="-1"/>
        </w:rPr>
        <w:t xml:space="preserve"> </w:t>
      </w:r>
      <w:r w:rsidRPr="00FC2E9A">
        <w:t>(5,2</w:t>
      </w:r>
      <w:r w:rsidRPr="00FC2E9A">
        <w:rPr>
          <w:spacing w:val="-3"/>
        </w:rPr>
        <w:t xml:space="preserve"> </w:t>
      </w:r>
      <w:r w:rsidRPr="00FC2E9A">
        <w:t>godine)</w:t>
      </w:r>
      <w:r w:rsidRPr="00FC2E9A">
        <w:rPr>
          <w:spacing w:val="-1"/>
        </w:rPr>
        <w:t xml:space="preserve"> </w:t>
      </w:r>
      <w:r w:rsidRPr="00FC2E9A">
        <w:t>u</w:t>
      </w:r>
      <w:r w:rsidRPr="00FC2E9A">
        <w:rPr>
          <w:spacing w:val="-4"/>
        </w:rPr>
        <w:t xml:space="preserve"> </w:t>
      </w:r>
      <w:r w:rsidR="008E5CD1">
        <w:rPr>
          <w:spacing w:val="-4"/>
        </w:rPr>
        <w:t xml:space="preserve">Republici </w:t>
      </w:r>
      <w:r w:rsidRPr="00FC2E9A">
        <w:t>Hrvatskoj</w:t>
      </w:r>
      <w:r w:rsidRPr="00FC2E9A">
        <w:rPr>
          <w:spacing w:val="-1"/>
        </w:rPr>
        <w:t xml:space="preserve"> </w:t>
      </w:r>
      <w:r w:rsidRPr="00FC2E9A">
        <w:t>u</w:t>
      </w:r>
      <w:r w:rsidRPr="00FC2E9A">
        <w:rPr>
          <w:spacing w:val="-1"/>
        </w:rPr>
        <w:t xml:space="preserve"> </w:t>
      </w:r>
      <w:r w:rsidRPr="00FC2E9A">
        <w:t>usporedbi</w:t>
      </w:r>
      <w:r w:rsidRPr="00FC2E9A">
        <w:rPr>
          <w:spacing w:val="-1"/>
        </w:rPr>
        <w:t xml:space="preserve"> </w:t>
      </w:r>
      <w:r w:rsidRPr="00FC2E9A">
        <w:t>s</w:t>
      </w:r>
      <w:r w:rsidRPr="00FC2E9A">
        <w:rPr>
          <w:spacing w:val="-1"/>
        </w:rPr>
        <w:t xml:space="preserve"> </w:t>
      </w:r>
      <w:r w:rsidRPr="00FC2E9A">
        <w:t>europskim prosjekom</w:t>
      </w:r>
      <w:r w:rsidRPr="00FC2E9A">
        <w:rPr>
          <w:spacing w:val="-2"/>
        </w:rPr>
        <w:t xml:space="preserve"> </w:t>
      </w:r>
      <w:r w:rsidRPr="00FC2E9A">
        <w:t xml:space="preserve">(10,1 godina za žene i 9,5 godina za muškarce u </w:t>
      </w:r>
      <w:r w:rsidR="00366EAB">
        <w:t>Europskoj uniji</w:t>
      </w:r>
      <w:r w:rsidRPr="00FC2E9A">
        <w:t xml:space="preserve">). U posljednjih deset godina u </w:t>
      </w:r>
      <w:r w:rsidR="00262962">
        <w:t xml:space="preserve">Republici </w:t>
      </w:r>
      <w:r w:rsidRPr="00FC2E9A">
        <w:t>Hrvatskoj nije zabilježeno povećanje broja godina provedenih u dobrom zdravlju; taj je broj stagnirao.</w:t>
      </w:r>
    </w:p>
    <w:p w14:paraId="73DA1770" w14:textId="77777777" w:rsidR="00270BDB" w:rsidRPr="00FC2E9A" w:rsidRDefault="00F56994" w:rsidP="00CF4BB4">
      <w:pPr>
        <w:pStyle w:val="BodyText"/>
      </w:pPr>
      <w:r w:rsidRPr="00FC2E9A">
        <w:t>Mortalitet od sprječivih bolesti/stanja odnosi se na smrtnost koja se može izbjeći učinkovitim intervencijama</w:t>
      </w:r>
      <w:r w:rsidRPr="00FC2E9A">
        <w:rPr>
          <w:spacing w:val="40"/>
        </w:rPr>
        <w:t xml:space="preserve"> </w:t>
      </w:r>
      <w:r w:rsidRPr="00FC2E9A">
        <w:t>javnog</w:t>
      </w:r>
      <w:r w:rsidRPr="00FC2E9A">
        <w:rPr>
          <w:spacing w:val="40"/>
        </w:rPr>
        <w:t xml:space="preserve"> </w:t>
      </w:r>
      <w:r w:rsidRPr="00FC2E9A">
        <w:t>zdravstva</w:t>
      </w:r>
      <w:r w:rsidRPr="00FC2E9A">
        <w:rPr>
          <w:spacing w:val="40"/>
        </w:rPr>
        <w:t xml:space="preserve"> </w:t>
      </w:r>
      <w:r w:rsidRPr="00FC2E9A">
        <w:t>i</w:t>
      </w:r>
      <w:r w:rsidRPr="00FC2E9A">
        <w:rPr>
          <w:spacing w:val="40"/>
        </w:rPr>
        <w:t xml:space="preserve"> </w:t>
      </w:r>
      <w:r w:rsidRPr="00FC2E9A">
        <w:t>primarne</w:t>
      </w:r>
      <w:r w:rsidRPr="00FC2E9A">
        <w:rPr>
          <w:spacing w:val="40"/>
        </w:rPr>
        <w:t xml:space="preserve"> </w:t>
      </w:r>
      <w:r w:rsidRPr="00FC2E9A">
        <w:t>prevencije,</w:t>
      </w:r>
      <w:r w:rsidRPr="00FC2E9A">
        <w:rPr>
          <w:spacing w:val="40"/>
        </w:rPr>
        <w:t xml:space="preserve"> </w:t>
      </w:r>
      <w:r w:rsidRPr="00FC2E9A">
        <w:t>prije</w:t>
      </w:r>
      <w:r w:rsidRPr="00FC2E9A">
        <w:rPr>
          <w:spacing w:val="40"/>
        </w:rPr>
        <w:t xml:space="preserve"> </w:t>
      </w:r>
      <w:r w:rsidRPr="00FC2E9A">
        <w:t>pojave</w:t>
      </w:r>
      <w:r w:rsidRPr="00FC2E9A">
        <w:rPr>
          <w:spacing w:val="40"/>
        </w:rPr>
        <w:t xml:space="preserve"> </w:t>
      </w:r>
      <w:r w:rsidRPr="00FC2E9A">
        <w:t>bolesti</w:t>
      </w:r>
      <w:r w:rsidRPr="00FC2E9A">
        <w:rPr>
          <w:spacing w:val="40"/>
        </w:rPr>
        <w:t xml:space="preserve"> </w:t>
      </w:r>
      <w:r w:rsidRPr="00FC2E9A">
        <w:t>ili</w:t>
      </w:r>
      <w:r w:rsidRPr="00FC2E9A">
        <w:rPr>
          <w:spacing w:val="40"/>
        </w:rPr>
        <w:t xml:space="preserve"> </w:t>
      </w:r>
      <w:r w:rsidRPr="00FC2E9A">
        <w:t>ozljeda,</w:t>
      </w:r>
      <w:r w:rsidRPr="00FC2E9A">
        <w:rPr>
          <w:spacing w:val="40"/>
        </w:rPr>
        <w:t xml:space="preserve"> </w:t>
      </w:r>
      <w:r w:rsidR="00B16513">
        <w:t>radi</w:t>
      </w:r>
      <w:r w:rsidRPr="00FC2E9A">
        <w:rPr>
          <w:spacing w:val="80"/>
        </w:rPr>
        <w:t xml:space="preserve"> </w:t>
      </w:r>
      <w:r w:rsidRPr="00FC2E9A">
        <w:t>smanjenja</w:t>
      </w:r>
      <w:r w:rsidRPr="00FC2E9A">
        <w:rPr>
          <w:spacing w:val="36"/>
        </w:rPr>
        <w:t xml:space="preserve"> </w:t>
      </w:r>
      <w:r w:rsidRPr="00FC2E9A">
        <w:t>njihove</w:t>
      </w:r>
      <w:r w:rsidRPr="00FC2E9A">
        <w:rPr>
          <w:spacing w:val="40"/>
        </w:rPr>
        <w:t xml:space="preserve"> </w:t>
      </w:r>
      <w:r w:rsidRPr="00FC2E9A">
        <w:t>učestalosti.</w:t>
      </w:r>
      <w:r w:rsidRPr="00FC2E9A">
        <w:rPr>
          <w:spacing w:val="39"/>
        </w:rPr>
        <w:t xml:space="preserve"> </w:t>
      </w:r>
      <w:r w:rsidRPr="00FC2E9A">
        <w:t>U</w:t>
      </w:r>
      <w:r w:rsidRPr="00FC2E9A">
        <w:rPr>
          <w:spacing w:val="36"/>
        </w:rPr>
        <w:t xml:space="preserve"> </w:t>
      </w:r>
      <w:r w:rsidR="00262962" w:rsidRPr="00880190">
        <w:t xml:space="preserve">Republici </w:t>
      </w:r>
      <w:r w:rsidRPr="00FC2E9A">
        <w:t>Hrvatskoj</w:t>
      </w:r>
      <w:r w:rsidRPr="00880190">
        <w:t xml:space="preserve"> </w:t>
      </w:r>
      <w:r w:rsidRPr="00FC2E9A">
        <w:t>tijekom</w:t>
      </w:r>
      <w:r w:rsidRPr="00FC2E9A">
        <w:rPr>
          <w:spacing w:val="37"/>
        </w:rPr>
        <w:t xml:space="preserve"> </w:t>
      </w:r>
      <w:r w:rsidRPr="00FC2E9A">
        <w:t>posljednjih</w:t>
      </w:r>
      <w:r w:rsidRPr="00FC2E9A">
        <w:rPr>
          <w:spacing w:val="38"/>
        </w:rPr>
        <w:t xml:space="preserve"> </w:t>
      </w:r>
      <w:r w:rsidRPr="00FC2E9A">
        <w:t>deset</w:t>
      </w:r>
      <w:r w:rsidRPr="00FC2E9A">
        <w:rPr>
          <w:spacing w:val="40"/>
        </w:rPr>
        <w:t xml:space="preserve"> </w:t>
      </w:r>
      <w:r w:rsidRPr="00FC2E9A">
        <w:t>godina</w:t>
      </w:r>
      <w:r w:rsidRPr="00FC2E9A">
        <w:rPr>
          <w:spacing w:val="39"/>
        </w:rPr>
        <w:t xml:space="preserve"> </w:t>
      </w:r>
      <w:r w:rsidRPr="00FC2E9A">
        <w:t>stopa</w:t>
      </w:r>
      <w:r w:rsidRPr="00FC2E9A">
        <w:rPr>
          <w:spacing w:val="36"/>
        </w:rPr>
        <w:t xml:space="preserve"> </w:t>
      </w:r>
      <w:r w:rsidRPr="00FC2E9A">
        <w:t>mortaliteta</w:t>
      </w:r>
      <w:r w:rsidRPr="00FC2E9A">
        <w:rPr>
          <w:spacing w:val="36"/>
        </w:rPr>
        <w:t xml:space="preserve"> </w:t>
      </w:r>
      <w:r w:rsidRPr="00FC2E9A">
        <w:t xml:space="preserve">od </w:t>
      </w:r>
      <w:r w:rsidRPr="00FC2E9A">
        <w:rPr>
          <w:spacing w:val="-2"/>
        </w:rPr>
        <w:t>sprječivih</w:t>
      </w:r>
      <w:r w:rsidRPr="00FC2E9A">
        <w:rPr>
          <w:spacing w:val="-6"/>
        </w:rPr>
        <w:t xml:space="preserve"> </w:t>
      </w:r>
      <w:r w:rsidRPr="00FC2E9A">
        <w:rPr>
          <w:spacing w:val="-2"/>
        </w:rPr>
        <w:t>bolesti/stanja</w:t>
      </w:r>
      <w:r w:rsidRPr="00FC2E9A">
        <w:rPr>
          <w:spacing w:val="-3"/>
        </w:rPr>
        <w:t xml:space="preserve"> </w:t>
      </w:r>
      <w:r w:rsidRPr="00FC2E9A">
        <w:rPr>
          <w:spacing w:val="-2"/>
        </w:rPr>
        <w:t>nije</w:t>
      </w:r>
      <w:r w:rsidRPr="00FC2E9A">
        <w:rPr>
          <w:spacing w:val="-3"/>
        </w:rPr>
        <w:t xml:space="preserve"> </w:t>
      </w:r>
      <w:r w:rsidRPr="00FC2E9A">
        <w:rPr>
          <w:spacing w:val="-2"/>
        </w:rPr>
        <w:t>bitno smanjena</w:t>
      </w:r>
      <w:r w:rsidRPr="00FC2E9A">
        <w:rPr>
          <w:spacing w:val="-3"/>
        </w:rPr>
        <w:t xml:space="preserve"> </w:t>
      </w:r>
      <w:r w:rsidRPr="00FC2E9A">
        <w:rPr>
          <w:spacing w:val="-2"/>
        </w:rPr>
        <w:t>i</w:t>
      </w:r>
      <w:r w:rsidRPr="00FC2E9A">
        <w:rPr>
          <w:spacing w:val="-4"/>
        </w:rPr>
        <w:t xml:space="preserve"> </w:t>
      </w:r>
      <w:r w:rsidRPr="00FC2E9A">
        <w:rPr>
          <w:spacing w:val="-2"/>
        </w:rPr>
        <w:t>znatno je iznad</w:t>
      </w:r>
      <w:r w:rsidRPr="00FC2E9A">
        <w:rPr>
          <w:spacing w:val="-5"/>
        </w:rPr>
        <w:t xml:space="preserve"> </w:t>
      </w:r>
      <w:r w:rsidRPr="00FC2E9A">
        <w:rPr>
          <w:spacing w:val="-2"/>
        </w:rPr>
        <w:t>prosjeka</w:t>
      </w:r>
      <w:r w:rsidRPr="00FC2E9A">
        <w:rPr>
          <w:spacing w:val="-3"/>
        </w:rPr>
        <w:t xml:space="preserve"> </w:t>
      </w:r>
      <w:r w:rsidRPr="00FC2E9A">
        <w:rPr>
          <w:spacing w:val="-2"/>
        </w:rPr>
        <w:t>za</w:t>
      </w:r>
      <w:r w:rsidRPr="00FC2E9A">
        <w:rPr>
          <w:spacing w:val="-4"/>
        </w:rPr>
        <w:t xml:space="preserve"> </w:t>
      </w:r>
      <w:r w:rsidRPr="00FC2E9A">
        <w:rPr>
          <w:spacing w:val="-2"/>
        </w:rPr>
        <w:t>države članice Europske unije.</w:t>
      </w:r>
    </w:p>
    <w:p w14:paraId="10C216DB" w14:textId="77777777" w:rsidR="00270BDB" w:rsidRPr="00FC2E9A" w:rsidRDefault="00F56994" w:rsidP="00CF4BB4">
      <w:pPr>
        <w:pStyle w:val="BodyText"/>
      </w:pPr>
      <w:r w:rsidRPr="00FC2E9A">
        <w:t>Stopa</w:t>
      </w:r>
      <w:r w:rsidRPr="00FC2E9A">
        <w:rPr>
          <w:spacing w:val="22"/>
        </w:rPr>
        <w:t xml:space="preserve"> </w:t>
      </w:r>
      <w:r w:rsidRPr="00FC2E9A">
        <w:t>mortaliteta</w:t>
      </w:r>
      <w:r w:rsidRPr="00FC2E9A">
        <w:rPr>
          <w:spacing w:val="27"/>
        </w:rPr>
        <w:t xml:space="preserve"> </w:t>
      </w:r>
      <w:r w:rsidRPr="00FC2E9A">
        <w:t>dojenčadi</w:t>
      </w:r>
      <w:r w:rsidRPr="00FC2E9A">
        <w:rPr>
          <w:spacing w:val="27"/>
        </w:rPr>
        <w:t xml:space="preserve"> </w:t>
      </w:r>
      <w:r w:rsidRPr="00FC2E9A">
        <w:t>također</w:t>
      </w:r>
      <w:r w:rsidRPr="00FC2E9A">
        <w:rPr>
          <w:spacing w:val="27"/>
        </w:rPr>
        <w:t xml:space="preserve"> </w:t>
      </w:r>
      <w:r w:rsidRPr="00FC2E9A">
        <w:t>je</w:t>
      </w:r>
      <w:r w:rsidRPr="00FC2E9A">
        <w:rPr>
          <w:spacing w:val="26"/>
        </w:rPr>
        <w:t xml:space="preserve"> </w:t>
      </w:r>
      <w:r w:rsidRPr="00FC2E9A">
        <w:t>važan</w:t>
      </w:r>
      <w:r w:rsidRPr="00FC2E9A">
        <w:rPr>
          <w:spacing w:val="27"/>
        </w:rPr>
        <w:t xml:space="preserve"> </w:t>
      </w:r>
      <w:r w:rsidRPr="00FC2E9A">
        <w:t>pokazatelj</w:t>
      </w:r>
      <w:r w:rsidRPr="00FC2E9A">
        <w:rPr>
          <w:spacing w:val="27"/>
        </w:rPr>
        <w:t xml:space="preserve"> </w:t>
      </w:r>
      <w:r w:rsidRPr="00FC2E9A">
        <w:t>zdravlja</w:t>
      </w:r>
      <w:r w:rsidRPr="00FC2E9A">
        <w:rPr>
          <w:spacing w:val="27"/>
        </w:rPr>
        <w:t xml:space="preserve"> </w:t>
      </w:r>
      <w:r w:rsidRPr="00FC2E9A">
        <w:t>populacije.</w:t>
      </w:r>
      <w:r w:rsidRPr="00FC2E9A">
        <w:rPr>
          <w:spacing w:val="27"/>
        </w:rPr>
        <w:t xml:space="preserve"> </w:t>
      </w:r>
      <w:r w:rsidRPr="00FC2E9A">
        <w:t>U</w:t>
      </w:r>
      <w:r w:rsidRPr="00FC2E9A">
        <w:rPr>
          <w:spacing w:val="25"/>
        </w:rPr>
        <w:t xml:space="preserve"> </w:t>
      </w:r>
      <w:r w:rsidR="00262962" w:rsidRPr="00880190">
        <w:t xml:space="preserve">Republici </w:t>
      </w:r>
      <w:r w:rsidRPr="00FC2E9A">
        <w:t>Hrvatskoj</w:t>
      </w:r>
      <w:r w:rsidRPr="00FC2E9A">
        <w:rPr>
          <w:spacing w:val="27"/>
        </w:rPr>
        <w:t xml:space="preserve"> </w:t>
      </w:r>
      <w:r w:rsidRPr="00FC2E9A">
        <w:rPr>
          <w:spacing w:val="-10"/>
        </w:rPr>
        <w:t>u</w:t>
      </w:r>
      <w:r w:rsidR="003330BA">
        <w:rPr>
          <w:spacing w:val="-10"/>
        </w:rPr>
        <w:t xml:space="preserve"> </w:t>
      </w:r>
      <w:r w:rsidRPr="00FC2E9A">
        <w:t>posljednjih</w:t>
      </w:r>
      <w:r w:rsidRPr="00FC2E9A">
        <w:rPr>
          <w:spacing w:val="-7"/>
        </w:rPr>
        <w:t xml:space="preserve"> </w:t>
      </w:r>
      <w:r w:rsidRPr="00FC2E9A">
        <w:t>nekoliko</w:t>
      </w:r>
      <w:r w:rsidRPr="00FC2E9A">
        <w:rPr>
          <w:spacing w:val="-4"/>
        </w:rPr>
        <w:t xml:space="preserve"> </w:t>
      </w:r>
      <w:r w:rsidRPr="00FC2E9A">
        <w:t>godina</w:t>
      </w:r>
      <w:r w:rsidRPr="00FC2E9A">
        <w:rPr>
          <w:spacing w:val="-4"/>
        </w:rPr>
        <w:t xml:space="preserve"> </w:t>
      </w:r>
      <w:r w:rsidRPr="00FC2E9A">
        <w:t>vrijednost</w:t>
      </w:r>
      <w:r w:rsidRPr="00FC2E9A">
        <w:rPr>
          <w:spacing w:val="-7"/>
        </w:rPr>
        <w:t xml:space="preserve"> </w:t>
      </w:r>
      <w:r w:rsidRPr="00FC2E9A">
        <w:t>ovog</w:t>
      </w:r>
      <w:r w:rsidR="004E55A6">
        <w:t>a</w:t>
      </w:r>
      <w:r w:rsidRPr="00FC2E9A">
        <w:rPr>
          <w:spacing w:val="-5"/>
        </w:rPr>
        <w:t xml:space="preserve"> </w:t>
      </w:r>
      <w:r w:rsidRPr="00FC2E9A">
        <w:t>pokazatelja</w:t>
      </w:r>
      <w:r w:rsidRPr="00FC2E9A">
        <w:rPr>
          <w:spacing w:val="-5"/>
        </w:rPr>
        <w:t xml:space="preserve"> </w:t>
      </w:r>
      <w:r w:rsidRPr="00FC2E9A">
        <w:t>iznad</w:t>
      </w:r>
      <w:r w:rsidRPr="00FC2E9A">
        <w:rPr>
          <w:spacing w:val="-5"/>
        </w:rPr>
        <w:t xml:space="preserve"> </w:t>
      </w:r>
      <w:r w:rsidRPr="00FC2E9A">
        <w:t>je</w:t>
      </w:r>
      <w:r w:rsidRPr="00FC2E9A">
        <w:rPr>
          <w:spacing w:val="-5"/>
        </w:rPr>
        <w:t xml:space="preserve"> </w:t>
      </w:r>
      <w:r w:rsidRPr="00FC2E9A">
        <w:t>prosjeka</w:t>
      </w:r>
      <w:r w:rsidRPr="00FC2E9A">
        <w:rPr>
          <w:spacing w:val="-5"/>
        </w:rPr>
        <w:t xml:space="preserve"> </w:t>
      </w:r>
      <w:r w:rsidR="00667AA2">
        <w:rPr>
          <w:spacing w:val="-5"/>
        </w:rPr>
        <w:t>Europske unije</w:t>
      </w:r>
      <w:r w:rsidRPr="00FC2E9A">
        <w:rPr>
          <w:spacing w:val="-5"/>
        </w:rPr>
        <w:t>.</w:t>
      </w:r>
    </w:p>
    <w:p w14:paraId="00F38A15" w14:textId="77777777" w:rsidR="00270BDB" w:rsidRPr="00FC2E9A" w:rsidRDefault="00F56994" w:rsidP="00CF4BB4">
      <w:pPr>
        <w:pStyle w:val="BodyText"/>
      </w:pPr>
      <w:r w:rsidRPr="00FC2E9A">
        <w:t xml:space="preserve">U </w:t>
      </w:r>
      <w:r w:rsidR="00262962">
        <w:t xml:space="preserve">Republici </w:t>
      </w:r>
      <w:r w:rsidRPr="00FC2E9A">
        <w:t>Hrvatskoj se redoslijed smrtnosti prema uzrocima poklapa s prosjekom</w:t>
      </w:r>
      <w:r w:rsidR="00114AEC">
        <w:t xml:space="preserve"> Europske unije</w:t>
      </w:r>
      <w:r w:rsidRPr="00FC2E9A">
        <w:t>, ali stope smrtnosti znatno su veće. Visoke stope smrtnosti od karcinoma, kardiovaskularnih bolesti i vanjskih uzroka uglavnom se pripisuju iznadprosječnoj prevalenciji rizičnih čimbenika, kao što su pušenje,</w:t>
      </w:r>
      <w:r w:rsidRPr="00FC2E9A">
        <w:rPr>
          <w:spacing w:val="40"/>
        </w:rPr>
        <w:t xml:space="preserve"> </w:t>
      </w:r>
      <w:r w:rsidRPr="00FC2E9A">
        <w:t>konzumacija</w:t>
      </w:r>
      <w:r w:rsidRPr="00FC2E9A">
        <w:rPr>
          <w:spacing w:val="40"/>
        </w:rPr>
        <w:t xml:space="preserve"> </w:t>
      </w:r>
      <w:r w:rsidRPr="00FC2E9A">
        <w:t>alkohola</w:t>
      </w:r>
      <w:r w:rsidRPr="00FC2E9A">
        <w:rPr>
          <w:spacing w:val="40"/>
        </w:rPr>
        <w:t xml:space="preserve"> </w:t>
      </w:r>
      <w:r w:rsidRPr="00FC2E9A">
        <w:t>i</w:t>
      </w:r>
      <w:r w:rsidRPr="00FC2E9A">
        <w:rPr>
          <w:spacing w:val="40"/>
        </w:rPr>
        <w:t xml:space="preserve"> </w:t>
      </w:r>
      <w:r w:rsidRPr="00FC2E9A">
        <w:t>pretilost</w:t>
      </w:r>
      <w:r w:rsidRPr="00FC2E9A">
        <w:rPr>
          <w:spacing w:val="40"/>
        </w:rPr>
        <w:t xml:space="preserve"> </w:t>
      </w:r>
      <w:r w:rsidRPr="00FC2E9A">
        <w:t>uzrokovana</w:t>
      </w:r>
      <w:r w:rsidRPr="00FC2E9A">
        <w:rPr>
          <w:spacing w:val="40"/>
        </w:rPr>
        <w:t xml:space="preserve"> </w:t>
      </w:r>
      <w:r w:rsidRPr="00FC2E9A">
        <w:t>neadekvatnom</w:t>
      </w:r>
      <w:r w:rsidRPr="00FC2E9A">
        <w:rPr>
          <w:spacing w:val="40"/>
        </w:rPr>
        <w:t xml:space="preserve"> </w:t>
      </w:r>
      <w:r w:rsidRPr="00FC2E9A">
        <w:t>prehranom.</w:t>
      </w:r>
      <w:r w:rsidRPr="00FC2E9A">
        <w:rPr>
          <w:spacing w:val="40"/>
        </w:rPr>
        <w:t xml:space="preserve"> </w:t>
      </w:r>
      <w:r w:rsidRPr="00FC2E9A">
        <w:t>U</w:t>
      </w:r>
      <w:r w:rsidRPr="00FC2E9A">
        <w:rPr>
          <w:spacing w:val="40"/>
        </w:rPr>
        <w:t xml:space="preserve"> </w:t>
      </w:r>
      <w:r w:rsidR="001513D7" w:rsidRPr="00880190">
        <w:t xml:space="preserve">Republici </w:t>
      </w:r>
      <w:r w:rsidRPr="00FC2E9A">
        <w:t>Hrvatskoj</w:t>
      </w:r>
      <w:r w:rsidRPr="00FC2E9A">
        <w:rPr>
          <w:spacing w:val="40"/>
        </w:rPr>
        <w:t xml:space="preserve"> </w:t>
      </w:r>
      <w:r w:rsidRPr="00FC2E9A">
        <w:t>je</w:t>
      </w:r>
      <w:r w:rsidR="003330BA">
        <w:t xml:space="preserve"> </w:t>
      </w:r>
      <w:r w:rsidRPr="00FC2E9A">
        <w:t xml:space="preserve">standardizirana stopa smrtnosti od karcinoma vrlo visoka u usporedbi s drugim državama članicama Europske unije, a samo Mađarska u posljednjem desetljeću bilježi veću stopu. Standardizirana stopa smrtnosti od kardiovaskularnih bolesti također je visoka i </w:t>
      </w:r>
      <w:r w:rsidR="002A65CE">
        <w:t xml:space="preserve">Republika </w:t>
      </w:r>
      <w:r w:rsidRPr="00FC2E9A">
        <w:t>Hrvatska se po tom pokazatelju nalazi na šestom mjestu u Europskoj uniji.</w:t>
      </w:r>
    </w:p>
    <w:p w14:paraId="1A04F5CA" w14:textId="77777777" w:rsidR="00270BDB" w:rsidRPr="00FC2E9A" w:rsidRDefault="00F56994" w:rsidP="00CF4BB4">
      <w:pPr>
        <w:pStyle w:val="BodyText"/>
      </w:pPr>
      <w:r w:rsidRPr="00FC2E9A">
        <w:lastRenderedPageBreak/>
        <w:t>Etiologija</w:t>
      </w:r>
      <w:r w:rsidRPr="00FC2E9A">
        <w:rPr>
          <w:spacing w:val="-12"/>
        </w:rPr>
        <w:t xml:space="preserve"> </w:t>
      </w:r>
      <w:r w:rsidRPr="00FC2E9A">
        <w:t>smrtnosti</w:t>
      </w:r>
      <w:r w:rsidRPr="00FC2E9A">
        <w:rPr>
          <w:spacing w:val="-8"/>
        </w:rPr>
        <w:t xml:space="preserve"> </w:t>
      </w:r>
      <w:r w:rsidRPr="00FC2E9A">
        <w:t>u</w:t>
      </w:r>
      <w:r w:rsidRPr="00FC2E9A">
        <w:rPr>
          <w:spacing w:val="-11"/>
        </w:rPr>
        <w:t xml:space="preserve"> </w:t>
      </w:r>
      <w:r w:rsidRPr="00FC2E9A">
        <w:t>hrvatskoj</w:t>
      </w:r>
      <w:r w:rsidRPr="00FC2E9A">
        <w:rPr>
          <w:spacing w:val="-10"/>
        </w:rPr>
        <w:t xml:space="preserve"> </w:t>
      </w:r>
      <w:r w:rsidRPr="00FC2E9A">
        <w:t>populaciji</w:t>
      </w:r>
      <w:r w:rsidRPr="00FC2E9A">
        <w:rPr>
          <w:spacing w:val="-13"/>
        </w:rPr>
        <w:t xml:space="preserve"> </w:t>
      </w:r>
      <w:r w:rsidRPr="00FC2E9A">
        <w:t>varira</w:t>
      </w:r>
      <w:r w:rsidRPr="00FC2E9A">
        <w:rPr>
          <w:spacing w:val="-11"/>
        </w:rPr>
        <w:t xml:space="preserve"> </w:t>
      </w:r>
      <w:r w:rsidRPr="00FC2E9A">
        <w:t>prema</w:t>
      </w:r>
      <w:r w:rsidRPr="00FC2E9A">
        <w:rPr>
          <w:spacing w:val="-11"/>
        </w:rPr>
        <w:t xml:space="preserve"> </w:t>
      </w:r>
      <w:r w:rsidRPr="00FC2E9A">
        <w:t>dobi</w:t>
      </w:r>
      <w:r w:rsidRPr="00FC2E9A">
        <w:rPr>
          <w:spacing w:val="-11"/>
        </w:rPr>
        <w:t xml:space="preserve"> </w:t>
      </w:r>
      <w:r w:rsidRPr="00FC2E9A">
        <w:t>i</w:t>
      </w:r>
      <w:r w:rsidRPr="00FC2E9A">
        <w:rPr>
          <w:spacing w:val="-11"/>
        </w:rPr>
        <w:t xml:space="preserve"> </w:t>
      </w:r>
      <w:r w:rsidRPr="00FC2E9A">
        <w:t>spolu.</w:t>
      </w:r>
      <w:r w:rsidRPr="00FC2E9A">
        <w:rPr>
          <w:spacing w:val="-11"/>
        </w:rPr>
        <w:t xml:space="preserve"> </w:t>
      </w:r>
      <w:r w:rsidRPr="00FC2E9A">
        <w:t>Na</w:t>
      </w:r>
      <w:r w:rsidRPr="00FC2E9A">
        <w:rPr>
          <w:spacing w:val="-8"/>
        </w:rPr>
        <w:t xml:space="preserve"> </w:t>
      </w:r>
      <w:r w:rsidRPr="00FC2E9A">
        <w:t>primjer,</w:t>
      </w:r>
      <w:r w:rsidRPr="00FC2E9A">
        <w:rPr>
          <w:spacing w:val="-13"/>
        </w:rPr>
        <w:t xml:space="preserve"> </w:t>
      </w:r>
      <w:r w:rsidRPr="00FC2E9A">
        <w:t>kod</w:t>
      </w:r>
      <w:r w:rsidRPr="00FC2E9A">
        <w:rPr>
          <w:spacing w:val="-9"/>
        </w:rPr>
        <w:t xml:space="preserve"> </w:t>
      </w:r>
      <w:r w:rsidRPr="00FC2E9A">
        <w:t>muškaraca u</w:t>
      </w:r>
      <w:r w:rsidRPr="00FC2E9A">
        <w:rPr>
          <w:spacing w:val="-2"/>
        </w:rPr>
        <w:t xml:space="preserve"> </w:t>
      </w:r>
      <w:r w:rsidRPr="00FC2E9A">
        <w:t>dobi</w:t>
      </w:r>
      <w:r w:rsidRPr="00FC2E9A">
        <w:rPr>
          <w:spacing w:val="-3"/>
        </w:rPr>
        <w:t xml:space="preserve"> </w:t>
      </w:r>
      <w:r w:rsidRPr="00FC2E9A">
        <w:t>od</w:t>
      </w:r>
      <w:r w:rsidRPr="00FC2E9A">
        <w:rPr>
          <w:spacing w:val="-4"/>
        </w:rPr>
        <w:t xml:space="preserve"> </w:t>
      </w:r>
      <w:r w:rsidRPr="00FC2E9A">
        <w:t>15</w:t>
      </w:r>
      <w:r w:rsidRPr="00FC2E9A">
        <w:rPr>
          <w:spacing w:val="-3"/>
        </w:rPr>
        <w:t xml:space="preserve"> </w:t>
      </w:r>
      <w:r w:rsidRPr="00FC2E9A">
        <w:t>do</w:t>
      </w:r>
      <w:r w:rsidRPr="00FC2E9A">
        <w:rPr>
          <w:spacing w:val="-3"/>
        </w:rPr>
        <w:t xml:space="preserve"> </w:t>
      </w:r>
      <w:r w:rsidRPr="00FC2E9A">
        <w:t>29</w:t>
      </w:r>
      <w:r w:rsidRPr="00FC2E9A">
        <w:rPr>
          <w:spacing w:val="-1"/>
        </w:rPr>
        <w:t xml:space="preserve"> </w:t>
      </w:r>
      <w:r w:rsidRPr="00FC2E9A">
        <w:t>godina</w:t>
      </w:r>
      <w:r w:rsidRPr="00FC2E9A">
        <w:rPr>
          <w:spacing w:val="-3"/>
        </w:rPr>
        <w:t xml:space="preserve"> </w:t>
      </w:r>
      <w:r w:rsidRPr="00FC2E9A">
        <w:t>vanjski</w:t>
      </w:r>
      <w:r w:rsidRPr="00FC2E9A">
        <w:rPr>
          <w:spacing w:val="-4"/>
        </w:rPr>
        <w:t xml:space="preserve"> </w:t>
      </w:r>
      <w:r w:rsidRPr="00FC2E9A">
        <w:t>uzroci,</w:t>
      </w:r>
      <w:r w:rsidRPr="00FC2E9A">
        <w:rPr>
          <w:spacing w:val="-4"/>
        </w:rPr>
        <w:t xml:space="preserve"> </w:t>
      </w:r>
      <w:r w:rsidRPr="00FC2E9A">
        <w:t>kao što</w:t>
      </w:r>
      <w:r w:rsidRPr="00FC2E9A">
        <w:rPr>
          <w:spacing w:val="-2"/>
        </w:rPr>
        <w:t xml:space="preserve"> </w:t>
      </w:r>
      <w:r w:rsidRPr="00FC2E9A">
        <w:t>su</w:t>
      </w:r>
      <w:r w:rsidRPr="00FC2E9A">
        <w:rPr>
          <w:spacing w:val="-3"/>
        </w:rPr>
        <w:t xml:space="preserve"> </w:t>
      </w:r>
      <w:r w:rsidRPr="00FC2E9A">
        <w:t>ozljede,</w:t>
      </w:r>
      <w:r w:rsidRPr="00FC2E9A">
        <w:rPr>
          <w:spacing w:val="-1"/>
        </w:rPr>
        <w:t xml:space="preserve"> </w:t>
      </w:r>
      <w:r w:rsidRPr="00FC2E9A">
        <w:t>najčešći</w:t>
      </w:r>
      <w:r w:rsidRPr="00FC2E9A">
        <w:rPr>
          <w:spacing w:val="-4"/>
        </w:rPr>
        <w:t xml:space="preserve"> </w:t>
      </w:r>
      <w:r w:rsidRPr="00FC2E9A">
        <w:t>su</w:t>
      </w:r>
      <w:r w:rsidRPr="00FC2E9A">
        <w:rPr>
          <w:spacing w:val="-1"/>
        </w:rPr>
        <w:t xml:space="preserve"> </w:t>
      </w:r>
      <w:r w:rsidRPr="00FC2E9A">
        <w:t>uzrok</w:t>
      </w:r>
      <w:r w:rsidRPr="00FC2E9A">
        <w:rPr>
          <w:spacing w:val="-1"/>
        </w:rPr>
        <w:t xml:space="preserve"> </w:t>
      </w:r>
      <w:r w:rsidRPr="00FC2E9A">
        <w:t>smrti,</w:t>
      </w:r>
      <w:r w:rsidRPr="00FC2E9A">
        <w:rPr>
          <w:spacing w:val="-1"/>
        </w:rPr>
        <w:t xml:space="preserve"> </w:t>
      </w:r>
      <w:r w:rsidRPr="00FC2E9A">
        <w:t>dok</w:t>
      </w:r>
      <w:r w:rsidRPr="00FC2E9A">
        <w:rPr>
          <w:spacing w:val="-1"/>
        </w:rPr>
        <w:t xml:space="preserve"> </w:t>
      </w:r>
      <w:r w:rsidRPr="00FC2E9A">
        <w:t>se</w:t>
      </w:r>
      <w:r w:rsidRPr="00FC2E9A">
        <w:rPr>
          <w:spacing w:val="-3"/>
        </w:rPr>
        <w:t xml:space="preserve"> </w:t>
      </w:r>
      <w:r w:rsidRPr="00FC2E9A">
        <w:t>kod</w:t>
      </w:r>
      <w:r w:rsidRPr="00FC2E9A">
        <w:rPr>
          <w:spacing w:val="-2"/>
        </w:rPr>
        <w:t xml:space="preserve"> </w:t>
      </w:r>
      <w:r w:rsidRPr="00FC2E9A">
        <w:t>žena</w:t>
      </w:r>
      <w:r w:rsidRPr="00FC2E9A">
        <w:rPr>
          <w:spacing w:val="-1"/>
        </w:rPr>
        <w:t xml:space="preserve"> </w:t>
      </w:r>
      <w:r w:rsidRPr="00FC2E9A">
        <w:t>u srednjim godinama (nakon tridesete) najčešće javlja smrtnost od karcinoma. U najstarijoj dobnoj skupini, osobito kod žena, glavni su uzrok smrti bolesti cirkulacijskog sustava.</w:t>
      </w:r>
    </w:p>
    <w:p w14:paraId="4B55F5AA" w14:textId="77777777" w:rsidR="00270BDB" w:rsidRPr="00FC2E9A" w:rsidRDefault="00F56994" w:rsidP="00095AD5">
      <w:pPr>
        <w:pStyle w:val="Heading4"/>
      </w:pPr>
      <w:r w:rsidRPr="00FC2E9A">
        <w:t>Iseljavanje</w:t>
      </w:r>
    </w:p>
    <w:p w14:paraId="3BBE5157" w14:textId="77777777" w:rsidR="00270BDB" w:rsidRPr="00FC2E9A" w:rsidRDefault="00F56994" w:rsidP="00CF4BB4">
      <w:pPr>
        <w:pStyle w:val="BodyText"/>
      </w:pPr>
      <w:r w:rsidRPr="00FC2E9A">
        <w:t>Migracijski</w:t>
      </w:r>
      <w:r w:rsidRPr="00FC2E9A">
        <w:rPr>
          <w:spacing w:val="-13"/>
        </w:rPr>
        <w:t xml:space="preserve"> </w:t>
      </w:r>
      <w:r w:rsidRPr="00FC2E9A">
        <w:t>procesi</w:t>
      </w:r>
      <w:r w:rsidRPr="00FC2E9A">
        <w:rPr>
          <w:spacing w:val="-12"/>
        </w:rPr>
        <w:t xml:space="preserve"> </w:t>
      </w:r>
      <w:r w:rsidRPr="00FC2E9A">
        <w:t>imali</w:t>
      </w:r>
      <w:r w:rsidRPr="00FC2E9A">
        <w:rPr>
          <w:spacing w:val="-10"/>
        </w:rPr>
        <w:t xml:space="preserve"> </w:t>
      </w:r>
      <w:r w:rsidRPr="00FC2E9A">
        <w:t>su</w:t>
      </w:r>
      <w:r w:rsidRPr="00FC2E9A">
        <w:rPr>
          <w:spacing w:val="-13"/>
        </w:rPr>
        <w:t xml:space="preserve"> </w:t>
      </w:r>
      <w:r w:rsidRPr="00FC2E9A">
        <w:t>važnu</w:t>
      </w:r>
      <w:r w:rsidRPr="00FC2E9A">
        <w:rPr>
          <w:spacing w:val="-10"/>
        </w:rPr>
        <w:t xml:space="preserve"> </w:t>
      </w:r>
      <w:r w:rsidRPr="00FC2E9A">
        <w:t>ulogu</w:t>
      </w:r>
      <w:r w:rsidRPr="00FC2E9A">
        <w:rPr>
          <w:spacing w:val="-12"/>
        </w:rPr>
        <w:t xml:space="preserve"> </w:t>
      </w:r>
      <w:r w:rsidRPr="00FC2E9A">
        <w:t>u</w:t>
      </w:r>
      <w:r w:rsidRPr="00FC2E9A">
        <w:rPr>
          <w:spacing w:val="-10"/>
        </w:rPr>
        <w:t xml:space="preserve"> </w:t>
      </w:r>
      <w:r w:rsidRPr="00FC2E9A">
        <w:t>demografskom</w:t>
      </w:r>
      <w:r w:rsidRPr="00FC2E9A">
        <w:rPr>
          <w:spacing w:val="-8"/>
        </w:rPr>
        <w:t xml:space="preserve"> </w:t>
      </w:r>
      <w:r w:rsidRPr="00FC2E9A">
        <w:t>razvoju</w:t>
      </w:r>
      <w:r w:rsidRPr="00FC2E9A">
        <w:rPr>
          <w:spacing w:val="-10"/>
        </w:rPr>
        <w:t xml:space="preserve"> </w:t>
      </w:r>
      <w:r w:rsidR="00BB52D8" w:rsidRPr="00880190">
        <w:t xml:space="preserve">Republike </w:t>
      </w:r>
      <w:r w:rsidRPr="00FC2E9A">
        <w:t>Hrvatske</w:t>
      </w:r>
      <w:r w:rsidRPr="00FC2E9A">
        <w:rPr>
          <w:spacing w:val="-10"/>
        </w:rPr>
        <w:t xml:space="preserve"> </w:t>
      </w:r>
      <w:r w:rsidRPr="00FC2E9A">
        <w:t>tijekom</w:t>
      </w:r>
      <w:r w:rsidRPr="00FC2E9A">
        <w:rPr>
          <w:spacing w:val="-10"/>
        </w:rPr>
        <w:t xml:space="preserve"> </w:t>
      </w:r>
      <w:r w:rsidRPr="00FC2E9A">
        <w:t>20.</w:t>
      </w:r>
      <w:r w:rsidR="00441632">
        <w:rPr>
          <w:spacing w:val="-9"/>
        </w:rPr>
        <w:t xml:space="preserve"> </w:t>
      </w:r>
      <w:r w:rsidRPr="00FC2E9A">
        <w:t xml:space="preserve">stoljeća, a i danas u 21. stoljeću nastavljaju biti bitan čimbenik u promjeni broja stanovnika. Nakon ulaska </w:t>
      </w:r>
      <w:r w:rsidR="00BB2706">
        <w:t xml:space="preserve">Republike </w:t>
      </w:r>
      <w:r w:rsidRPr="00FC2E9A">
        <w:t>Hrvatske</w:t>
      </w:r>
      <w:r w:rsidRPr="00FC2E9A">
        <w:rPr>
          <w:spacing w:val="-4"/>
        </w:rPr>
        <w:t xml:space="preserve"> </w:t>
      </w:r>
      <w:r w:rsidRPr="00FC2E9A">
        <w:t>u</w:t>
      </w:r>
      <w:r w:rsidRPr="00FC2E9A">
        <w:rPr>
          <w:spacing w:val="-7"/>
        </w:rPr>
        <w:t xml:space="preserve"> </w:t>
      </w:r>
      <w:r w:rsidRPr="00FC2E9A">
        <w:t>Europsku</w:t>
      </w:r>
      <w:r w:rsidRPr="00FC2E9A">
        <w:rPr>
          <w:spacing w:val="-5"/>
        </w:rPr>
        <w:t xml:space="preserve"> </w:t>
      </w:r>
      <w:r w:rsidRPr="00FC2E9A">
        <w:t>uniju</w:t>
      </w:r>
      <w:r w:rsidRPr="00FC2E9A">
        <w:rPr>
          <w:spacing w:val="-6"/>
        </w:rPr>
        <w:t xml:space="preserve"> </w:t>
      </w:r>
      <w:r w:rsidRPr="00FC2E9A">
        <w:t>sredinom</w:t>
      </w:r>
      <w:r w:rsidRPr="00FC2E9A">
        <w:rPr>
          <w:spacing w:val="-6"/>
        </w:rPr>
        <w:t xml:space="preserve"> </w:t>
      </w:r>
      <w:r w:rsidRPr="00FC2E9A">
        <w:t>2013.</w:t>
      </w:r>
      <w:r w:rsidRPr="00FC2E9A">
        <w:rPr>
          <w:spacing w:val="-7"/>
        </w:rPr>
        <w:t xml:space="preserve"> </w:t>
      </w:r>
      <w:r w:rsidRPr="00FC2E9A">
        <w:t>godine</w:t>
      </w:r>
      <w:r w:rsidRPr="00FC2E9A">
        <w:rPr>
          <w:spacing w:val="-4"/>
        </w:rPr>
        <w:t xml:space="preserve"> </w:t>
      </w:r>
      <w:r w:rsidRPr="00FC2E9A">
        <w:t>zabilježen</w:t>
      </w:r>
      <w:r w:rsidRPr="00FC2E9A">
        <w:rPr>
          <w:spacing w:val="-7"/>
        </w:rPr>
        <w:t xml:space="preserve"> </w:t>
      </w:r>
      <w:r w:rsidRPr="00FC2E9A">
        <w:t>je</w:t>
      </w:r>
      <w:r w:rsidRPr="00FC2E9A">
        <w:rPr>
          <w:spacing w:val="-4"/>
        </w:rPr>
        <w:t xml:space="preserve"> </w:t>
      </w:r>
      <w:r w:rsidRPr="00FC2E9A">
        <w:t>nagli</w:t>
      </w:r>
      <w:r w:rsidRPr="00FC2E9A">
        <w:rPr>
          <w:spacing w:val="-7"/>
        </w:rPr>
        <w:t xml:space="preserve"> </w:t>
      </w:r>
      <w:r w:rsidRPr="00FC2E9A">
        <w:t>porast</w:t>
      </w:r>
      <w:r w:rsidRPr="00FC2E9A">
        <w:rPr>
          <w:spacing w:val="-7"/>
        </w:rPr>
        <w:t xml:space="preserve"> </w:t>
      </w:r>
      <w:r w:rsidRPr="00FC2E9A">
        <w:t>broja</w:t>
      </w:r>
      <w:r w:rsidRPr="00FC2E9A">
        <w:rPr>
          <w:spacing w:val="-7"/>
        </w:rPr>
        <w:t xml:space="preserve"> </w:t>
      </w:r>
      <w:r w:rsidRPr="00FC2E9A">
        <w:t>odseljenih osoba, a prema procjenama Eurostata, trenutačno u državama članicama Europske unije te u Švicarskoj,</w:t>
      </w:r>
      <w:r w:rsidRPr="00FC2E9A">
        <w:rPr>
          <w:spacing w:val="-4"/>
        </w:rPr>
        <w:t xml:space="preserve"> </w:t>
      </w:r>
      <w:r w:rsidRPr="00FC2E9A">
        <w:t>Norveškoj</w:t>
      </w:r>
      <w:r w:rsidRPr="00FC2E9A">
        <w:rPr>
          <w:spacing w:val="-4"/>
        </w:rPr>
        <w:t xml:space="preserve"> </w:t>
      </w:r>
      <w:r w:rsidRPr="00FC2E9A">
        <w:t>i</w:t>
      </w:r>
      <w:r w:rsidRPr="00FC2E9A">
        <w:rPr>
          <w:spacing w:val="-4"/>
        </w:rPr>
        <w:t xml:space="preserve"> </w:t>
      </w:r>
      <w:r w:rsidRPr="00FC2E9A">
        <w:t>Ujedinjenom</w:t>
      </w:r>
      <w:r w:rsidRPr="00FC2E9A">
        <w:rPr>
          <w:spacing w:val="-3"/>
        </w:rPr>
        <w:t xml:space="preserve"> </w:t>
      </w:r>
      <w:r w:rsidRPr="00FC2E9A">
        <w:t>Kraljevstvu</w:t>
      </w:r>
      <w:r w:rsidRPr="00FC2E9A">
        <w:rPr>
          <w:spacing w:val="-4"/>
        </w:rPr>
        <w:t xml:space="preserve"> </w:t>
      </w:r>
      <w:r w:rsidRPr="00FC2E9A">
        <w:t>živi</w:t>
      </w:r>
      <w:r w:rsidRPr="00FC2E9A">
        <w:rPr>
          <w:spacing w:val="-6"/>
        </w:rPr>
        <w:t xml:space="preserve"> </w:t>
      </w:r>
      <w:r w:rsidRPr="00FC2E9A">
        <w:t>više</w:t>
      </w:r>
      <w:r w:rsidRPr="00FC2E9A">
        <w:rPr>
          <w:spacing w:val="-4"/>
        </w:rPr>
        <w:t xml:space="preserve"> </w:t>
      </w:r>
      <w:r w:rsidRPr="00FC2E9A">
        <w:t>od</w:t>
      </w:r>
      <w:r w:rsidRPr="00FC2E9A">
        <w:rPr>
          <w:spacing w:val="-5"/>
        </w:rPr>
        <w:t xml:space="preserve"> </w:t>
      </w:r>
      <w:r w:rsidRPr="00FC2E9A">
        <w:t>600</w:t>
      </w:r>
      <w:r w:rsidR="00E35A7D">
        <w:t>.000</w:t>
      </w:r>
      <w:r w:rsidRPr="00FC2E9A">
        <w:rPr>
          <w:spacing w:val="-5"/>
        </w:rPr>
        <w:t xml:space="preserve"> </w:t>
      </w:r>
      <w:r w:rsidRPr="00FC2E9A">
        <w:t>hrvatskih</w:t>
      </w:r>
      <w:r w:rsidRPr="00FC2E9A">
        <w:rPr>
          <w:spacing w:val="-7"/>
        </w:rPr>
        <w:t xml:space="preserve"> </w:t>
      </w:r>
      <w:r w:rsidRPr="00FC2E9A">
        <w:t>državljana.</w:t>
      </w:r>
      <w:r w:rsidRPr="00FC2E9A">
        <w:rPr>
          <w:spacing w:val="-5"/>
        </w:rPr>
        <w:t xml:space="preserve"> </w:t>
      </w:r>
      <w:r w:rsidRPr="00FC2E9A">
        <w:t>Službena hrvatska statistika pokazuje da je kulminacija emigracijskog vala zabilježena 2017.</w:t>
      </w:r>
      <w:r w:rsidR="00306490">
        <w:t xml:space="preserve"> nakon čega se taj trend preokrenuo</w:t>
      </w:r>
      <w:r w:rsidRPr="00FC2E9A">
        <w:t xml:space="preserve">, no taj vrhunac vjerojatno se dogodio nešto ranije, s obzirom na to da </w:t>
      </w:r>
      <w:r w:rsidR="004D4A77">
        <w:t xml:space="preserve">službeni </w:t>
      </w:r>
      <w:r w:rsidRPr="00FC2E9A">
        <w:t>njemački statistički zavod bilježi najveći broj doseljenih hrvatskih državljana tijekom 2015. i 2016.</w:t>
      </w:r>
    </w:p>
    <w:p w14:paraId="0F4338D8" w14:textId="77777777" w:rsidR="00270BDB" w:rsidRPr="00FC2E9A" w:rsidRDefault="00F56994" w:rsidP="00CF4BB4">
      <w:pPr>
        <w:pStyle w:val="BodyText"/>
      </w:pPr>
      <w:r w:rsidRPr="00FC2E9A">
        <w:t>Godine 2020., zbog pandemije bolesti COVID</w:t>
      </w:r>
      <w:r w:rsidR="00D959E8">
        <w:noBreakHyphen/>
      </w:r>
      <w:r w:rsidRPr="00FC2E9A">
        <w:t>19 i uvođenja rigoroznih mjera te zatvaranja brojnih</w:t>
      </w:r>
      <w:r w:rsidRPr="00FC2E9A">
        <w:rPr>
          <w:spacing w:val="-8"/>
        </w:rPr>
        <w:t xml:space="preserve"> </w:t>
      </w:r>
      <w:r w:rsidRPr="00FC2E9A">
        <w:t>ekonomskih</w:t>
      </w:r>
      <w:r w:rsidRPr="00FC2E9A">
        <w:rPr>
          <w:spacing w:val="-8"/>
        </w:rPr>
        <w:t xml:space="preserve"> </w:t>
      </w:r>
      <w:r w:rsidRPr="00FC2E9A">
        <w:t>aktivnosti,</w:t>
      </w:r>
      <w:r w:rsidRPr="00FC2E9A">
        <w:rPr>
          <w:spacing w:val="-9"/>
        </w:rPr>
        <w:t xml:space="preserve"> </w:t>
      </w:r>
      <w:r w:rsidRPr="00FC2E9A">
        <w:t>emigracija</w:t>
      </w:r>
      <w:r w:rsidRPr="00FC2E9A">
        <w:rPr>
          <w:spacing w:val="-10"/>
        </w:rPr>
        <w:t xml:space="preserve"> </w:t>
      </w:r>
      <w:r w:rsidRPr="00FC2E9A">
        <w:t>hrvatskih</w:t>
      </w:r>
      <w:r w:rsidRPr="00FC2E9A">
        <w:rPr>
          <w:spacing w:val="-8"/>
        </w:rPr>
        <w:t xml:space="preserve"> </w:t>
      </w:r>
      <w:r w:rsidRPr="00FC2E9A">
        <w:t>državljana</w:t>
      </w:r>
      <w:r w:rsidRPr="00FC2E9A">
        <w:rPr>
          <w:spacing w:val="-8"/>
        </w:rPr>
        <w:t xml:space="preserve"> </w:t>
      </w:r>
      <w:r w:rsidRPr="00FC2E9A">
        <w:t>znatno</w:t>
      </w:r>
      <w:r w:rsidRPr="00FC2E9A">
        <w:rPr>
          <w:spacing w:val="-6"/>
        </w:rPr>
        <w:t xml:space="preserve"> </w:t>
      </w:r>
      <w:r w:rsidRPr="00FC2E9A">
        <w:t>je</w:t>
      </w:r>
      <w:r w:rsidRPr="00FC2E9A">
        <w:rPr>
          <w:spacing w:val="-8"/>
        </w:rPr>
        <w:t xml:space="preserve"> </w:t>
      </w:r>
      <w:r w:rsidR="00306490" w:rsidRPr="00FC2E9A">
        <w:t>oslab</w:t>
      </w:r>
      <w:r w:rsidR="00306490">
        <w:t>je</w:t>
      </w:r>
      <w:r w:rsidR="00306490" w:rsidRPr="00FC2E9A">
        <w:t>la</w:t>
      </w:r>
      <w:r w:rsidRPr="00FC2E9A">
        <w:t>,</w:t>
      </w:r>
      <w:r w:rsidRPr="00FC2E9A">
        <w:rPr>
          <w:spacing w:val="-11"/>
        </w:rPr>
        <w:t xml:space="preserve"> </w:t>
      </w:r>
      <w:r w:rsidRPr="00FC2E9A">
        <w:t>da</w:t>
      </w:r>
      <w:r w:rsidRPr="00FC2E9A">
        <w:rPr>
          <w:spacing w:val="-8"/>
        </w:rPr>
        <w:t xml:space="preserve"> </w:t>
      </w:r>
      <w:r w:rsidRPr="00FC2E9A">
        <w:t>bi</w:t>
      </w:r>
      <w:r w:rsidRPr="00FC2E9A">
        <w:rPr>
          <w:spacing w:val="-8"/>
        </w:rPr>
        <w:t xml:space="preserve"> </w:t>
      </w:r>
      <w:r w:rsidRPr="00FC2E9A">
        <w:t>već</w:t>
      </w:r>
      <w:r w:rsidRPr="00FC2E9A">
        <w:rPr>
          <w:spacing w:val="-8"/>
        </w:rPr>
        <w:t xml:space="preserve"> </w:t>
      </w:r>
      <w:r w:rsidRPr="00FC2E9A">
        <w:t>2021.</w:t>
      </w:r>
      <w:r w:rsidRPr="00FC2E9A">
        <w:rPr>
          <w:spacing w:val="-8"/>
        </w:rPr>
        <w:t xml:space="preserve"> </w:t>
      </w:r>
      <w:r w:rsidRPr="00FC2E9A">
        <w:t>došlo do</w:t>
      </w:r>
      <w:r w:rsidRPr="00FC2E9A">
        <w:rPr>
          <w:spacing w:val="-2"/>
        </w:rPr>
        <w:t xml:space="preserve"> </w:t>
      </w:r>
      <w:r w:rsidRPr="00FC2E9A">
        <w:t>povećanja,</w:t>
      </w:r>
      <w:r w:rsidRPr="00FC2E9A">
        <w:rPr>
          <w:spacing w:val="-6"/>
        </w:rPr>
        <w:t xml:space="preserve"> </w:t>
      </w:r>
      <w:r w:rsidR="0060563E" w:rsidRPr="00FC2E9A">
        <w:t>a povećanje se nastavilo i u 2022</w:t>
      </w:r>
      <w:r w:rsidRPr="00FC2E9A">
        <w:t>. Udio stranaca među emigrantima bio je nizak u prvih nekoliko godina nakon ulaska u Europsku</w:t>
      </w:r>
      <w:r w:rsidRPr="00FC2E9A">
        <w:rPr>
          <w:spacing w:val="-8"/>
        </w:rPr>
        <w:t xml:space="preserve"> </w:t>
      </w:r>
      <w:r w:rsidRPr="00FC2E9A">
        <w:t>uniju,</w:t>
      </w:r>
      <w:r w:rsidRPr="00FC2E9A">
        <w:rPr>
          <w:spacing w:val="-8"/>
        </w:rPr>
        <w:t xml:space="preserve"> </w:t>
      </w:r>
      <w:r w:rsidRPr="00FC2E9A">
        <w:t>no</w:t>
      </w:r>
      <w:r w:rsidRPr="00FC2E9A">
        <w:rPr>
          <w:spacing w:val="-7"/>
        </w:rPr>
        <w:t xml:space="preserve"> </w:t>
      </w:r>
      <w:r w:rsidRPr="00FC2E9A">
        <w:t>od</w:t>
      </w:r>
      <w:r w:rsidRPr="00FC2E9A">
        <w:rPr>
          <w:spacing w:val="-9"/>
        </w:rPr>
        <w:t xml:space="preserve"> </w:t>
      </w:r>
      <w:r w:rsidRPr="00FC2E9A">
        <w:t>2019.</w:t>
      </w:r>
      <w:r w:rsidRPr="00FC2E9A">
        <w:rPr>
          <w:spacing w:val="-8"/>
        </w:rPr>
        <w:t xml:space="preserve"> </w:t>
      </w:r>
      <w:r w:rsidRPr="00FC2E9A">
        <w:t>znatno</w:t>
      </w:r>
      <w:r w:rsidRPr="00FC2E9A">
        <w:rPr>
          <w:spacing w:val="-7"/>
        </w:rPr>
        <w:t xml:space="preserve"> </w:t>
      </w:r>
      <w:r w:rsidRPr="00FC2E9A">
        <w:t>se</w:t>
      </w:r>
      <w:r w:rsidRPr="00FC2E9A">
        <w:rPr>
          <w:spacing w:val="-7"/>
        </w:rPr>
        <w:t xml:space="preserve"> </w:t>
      </w:r>
      <w:r w:rsidRPr="00FC2E9A">
        <w:t>povećao:</w:t>
      </w:r>
      <w:r w:rsidRPr="00FC2E9A">
        <w:rPr>
          <w:spacing w:val="-7"/>
        </w:rPr>
        <w:t xml:space="preserve"> </w:t>
      </w:r>
      <w:r w:rsidRPr="00FC2E9A">
        <w:t>čin</w:t>
      </w:r>
      <w:r w:rsidR="006B4D00" w:rsidRPr="00FC2E9A">
        <w:rPr>
          <w:spacing w:val="-8"/>
        </w:rPr>
        <w:t>e</w:t>
      </w:r>
      <w:r w:rsidR="00884BD7" w:rsidRPr="00FC2E9A">
        <w:rPr>
          <w:spacing w:val="-8"/>
        </w:rPr>
        <w:t xml:space="preserve"> </w:t>
      </w:r>
      <w:r w:rsidRPr="00FC2E9A">
        <w:t>od</w:t>
      </w:r>
      <w:r w:rsidRPr="00FC2E9A">
        <w:rPr>
          <w:spacing w:val="-9"/>
        </w:rPr>
        <w:t xml:space="preserve"> </w:t>
      </w:r>
      <w:r w:rsidR="006B4D00" w:rsidRPr="00FC2E9A">
        <w:rPr>
          <w:spacing w:val="-9"/>
        </w:rPr>
        <w:t xml:space="preserve">30 </w:t>
      </w:r>
      <w:r w:rsidR="006B4D00" w:rsidRPr="00FC2E9A">
        <w:t>do 40</w:t>
      </w:r>
      <w:r w:rsidR="004910A5">
        <w:rPr>
          <w:spacing w:val="-5"/>
        </w:rPr>
        <w:t xml:space="preserve"> </w:t>
      </w:r>
      <w:r w:rsidR="00F71B33">
        <w:rPr>
          <w:spacing w:val="-5"/>
        </w:rPr>
        <w:t>%</w:t>
      </w:r>
      <w:r w:rsidRPr="00FC2E9A">
        <w:rPr>
          <w:spacing w:val="-7"/>
        </w:rPr>
        <w:t xml:space="preserve"> </w:t>
      </w:r>
      <w:r w:rsidRPr="00FC2E9A">
        <w:t>svih</w:t>
      </w:r>
      <w:r w:rsidRPr="00FC2E9A">
        <w:rPr>
          <w:spacing w:val="-9"/>
        </w:rPr>
        <w:t xml:space="preserve"> </w:t>
      </w:r>
      <w:r w:rsidRPr="00FC2E9A">
        <w:t>odseljenih</w:t>
      </w:r>
      <w:r w:rsidRPr="00FC2E9A">
        <w:rPr>
          <w:spacing w:val="-9"/>
        </w:rPr>
        <w:t xml:space="preserve"> </w:t>
      </w:r>
      <w:r w:rsidRPr="00FC2E9A">
        <w:t>osoba</w:t>
      </w:r>
      <w:r w:rsidRPr="00FC2E9A">
        <w:rPr>
          <w:spacing w:val="-8"/>
        </w:rPr>
        <w:t xml:space="preserve"> </w:t>
      </w:r>
      <w:r w:rsidRPr="00FC2E9A">
        <w:t>iz</w:t>
      </w:r>
      <w:r w:rsidRPr="00880190">
        <w:t xml:space="preserve"> </w:t>
      </w:r>
      <w:r w:rsidR="006B4458" w:rsidRPr="00880190">
        <w:t xml:space="preserve">Republike </w:t>
      </w:r>
      <w:r w:rsidRPr="00FC2E9A">
        <w:t>Hrvatske. Ovo upućuje</w:t>
      </w:r>
      <w:r w:rsidRPr="00FC2E9A">
        <w:rPr>
          <w:spacing w:val="-1"/>
        </w:rPr>
        <w:t xml:space="preserve"> </w:t>
      </w:r>
      <w:r w:rsidRPr="00FC2E9A">
        <w:t>na</w:t>
      </w:r>
      <w:r w:rsidRPr="00FC2E9A">
        <w:rPr>
          <w:spacing w:val="-1"/>
        </w:rPr>
        <w:t xml:space="preserve"> </w:t>
      </w:r>
      <w:r w:rsidRPr="00FC2E9A">
        <w:t>to da</w:t>
      </w:r>
      <w:r w:rsidRPr="00FC2E9A">
        <w:rPr>
          <w:spacing w:val="-1"/>
        </w:rPr>
        <w:t xml:space="preserve"> </w:t>
      </w:r>
      <w:r w:rsidRPr="00FC2E9A">
        <w:t>se</w:t>
      </w:r>
      <w:r w:rsidRPr="00FC2E9A">
        <w:rPr>
          <w:spacing w:val="-1"/>
        </w:rPr>
        <w:t xml:space="preserve"> </w:t>
      </w:r>
      <w:r w:rsidRPr="00FC2E9A">
        <w:t>radi</w:t>
      </w:r>
      <w:r w:rsidRPr="00FC2E9A">
        <w:rPr>
          <w:spacing w:val="-1"/>
        </w:rPr>
        <w:t xml:space="preserve"> </w:t>
      </w:r>
      <w:r w:rsidRPr="00FC2E9A">
        <w:t>uglavnom</w:t>
      </w:r>
      <w:r w:rsidRPr="00FC2E9A">
        <w:rPr>
          <w:spacing w:val="-2"/>
        </w:rPr>
        <w:t xml:space="preserve"> </w:t>
      </w:r>
      <w:r w:rsidRPr="00FC2E9A">
        <w:t>o radnim</w:t>
      </w:r>
      <w:r w:rsidRPr="00FC2E9A">
        <w:rPr>
          <w:spacing w:val="-3"/>
        </w:rPr>
        <w:t xml:space="preserve"> </w:t>
      </w:r>
      <w:r w:rsidRPr="00FC2E9A">
        <w:t>migrantima</w:t>
      </w:r>
      <w:r w:rsidRPr="00FC2E9A">
        <w:rPr>
          <w:spacing w:val="-1"/>
        </w:rPr>
        <w:t xml:space="preserve"> </w:t>
      </w:r>
      <w:r w:rsidRPr="00FC2E9A">
        <w:t>koji</w:t>
      </w:r>
      <w:r w:rsidRPr="00FC2E9A">
        <w:rPr>
          <w:spacing w:val="-1"/>
        </w:rPr>
        <w:t xml:space="preserve"> </w:t>
      </w:r>
      <w:r w:rsidRPr="00FC2E9A">
        <w:t>se ne</w:t>
      </w:r>
      <w:r w:rsidRPr="00FC2E9A">
        <w:rPr>
          <w:spacing w:val="-1"/>
        </w:rPr>
        <w:t xml:space="preserve"> </w:t>
      </w:r>
      <w:r w:rsidRPr="00FC2E9A">
        <w:t>namjeravaju</w:t>
      </w:r>
      <w:r w:rsidRPr="00FC2E9A">
        <w:rPr>
          <w:spacing w:val="-2"/>
        </w:rPr>
        <w:t xml:space="preserve"> </w:t>
      </w:r>
      <w:r w:rsidR="006B4D00" w:rsidRPr="00FC2E9A">
        <w:rPr>
          <w:spacing w:val="-2"/>
        </w:rPr>
        <w:t xml:space="preserve">u većoj mjeri </w:t>
      </w:r>
      <w:r w:rsidRPr="00FC2E9A">
        <w:t>trajno nastaniti</w:t>
      </w:r>
      <w:r w:rsidRPr="00FC2E9A">
        <w:rPr>
          <w:spacing w:val="-1"/>
        </w:rPr>
        <w:t xml:space="preserve"> </w:t>
      </w:r>
      <w:r w:rsidRPr="00FC2E9A">
        <w:t>u</w:t>
      </w:r>
      <w:r w:rsidR="00944F1A">
        <w:t xml:space="preserve"> Republici </w:t>
      </w:r>
      <w:r w:rsidRPr="00FC2E9A">
        <w:t>Hrvatskoj. Najveći broj</w:t>
      </w:r>
      <w:r w:rsidRPr="00FC2E9A">
        <w:rPr>
          <w:spacing w:val="-1"/>
        </w:rPr>
        <w:t xml:space="preserve"> </w:t>
      </w:r>
      <w:r w:rsidRPr="00FC2E9A">
        <w:t>odseljenih osoba pripada dobnoj skupini između 20 i 39 godina, no primjećuje se znatan broj odseljenih osoba i u dobi od 40 do 64 godine, što se odnosi na oba spola. Među emigrantima prevladavaju muškarci u prosječnom omjeru 55:45.</w:t>
      </w:r>
    </w:p>
    <w:p w14:paraId="20E87FD3" w14:textId="77777777" w:rsidR="00270BDB" w:rsidRPr="00FC2E9A" w:rsidRDefault="00F56994" w:rsidP="00095AD5">
      <w:pPr>
        <w:pStyle w:val="Heading4"/>
      </w:pPr>
      <w:r w:rsidRPr="00FC2E9A">
        <w:t>Strani</w:t>
      </w:r>
      <w:r w:rsidRPr="00FC2E9A">
        <w:rPr>
          <w:spacing w:val="-3"/>
        </w:rPr>
        <w:t xml:space="preserve"> </w:t>
      </w:r>
      <w:r w:rsidRPr="00FC2E9A">
        <w:t>radnici</w:t>
      </w:r>
      <w:r w:rsidRPr="00FC2E9A">
        <w:rPr>
          <w:spacing w:val="-4"/>
        </w:rPr>
        <w:t xml:space="preserve"> </w:t>
      </w:r>
      <w:r w:rsidRPr="00FC2E9A">
        <w:t>i</w:t>
      </w:r>
      <w:r w:rsidRPr="00FC2E9A">
        <w:rPr>
          <w:spacing w:val="-4"/>
        </w:rPr>
        <w:t xml:space="preserve"> </w:t>
      </w:r>
      <w:r w:rsidRPr="00FC2E9A">
        <w:t>azilanti</w:t>
      </w:r>
    </w:p>
    <w:p w14:paraId="127C94D3" w14:textId="77777777" w:rsidR="00270BDB" w:rsidRPr="00FC2E9A" w:rsidRDefault="00F56994" w:rsidP="00CF4BB4">
      <w:pPr>
        <w:pStyle w:val="BodyText"/>
      </w:pPr>
      <w:r w:rsidRPr="00FC2E9A">
        <w:t xml:space="preserve">Ulaskom </w:t>
      </w:r>
      <w:r w:rsidR="002A5B1D">
        <w:t xml:space="preserve">Republike </w:t>
      </w:r>
      <w:r w:rsidRPr="00FC2E9A">
        <w:t>Hrvatske u Europsku uniju, promijenio se profil useljenika i počeo je postupan rast broja useljenika. Međutim, znatniji porast</w:t>
      </w:r>
      <w:r w:rsidRPr="00FC2E9A">
        <w:rPr>
          <w:spacing w:val="-2"/>
        </w:rPr>
        <w:t xml:space="preserve"> </w:t>
      </w:r>
      <w:r w:rsidRPr="00FC2E9A">
        <w:t>dogodio se tek nakon 2017. U prvom razdoblju nakon pristupanja Europskoj uniji polovica useljenika imala je hrvatsko državljanstvo, dok je nakon 2018. taj broj znatno pao, te preko 70</w:t>
      </w:r>
      <w:r w:rsidR="0020446D">
        <w:t xml:space="preserve"> </w:t>
      </w:r>
      <w:r w:rsidR="00F71B33">
        <w:t>%</w:t>
      </w:r>
      <w:r w:rsidRPr="00FC2E9A">
        <w:t xml:space="preserve"> </w:t>
      </w:r>
      <w:r w:rsidRPr="00FC2E9A">
        <w:lastRenderedPageBreak/>
        <w:t>useljenika ima strano državljanstvo. Pritom, doseljavanje se koncentrira</w:t>
      </w:r>
      <w:r w:rsidRPr="00FC2E9A">
        <w:rPr>
          <w:spacing w:val="-2"/>
        </w:rPr>
        <w:t xml:space="preserve"> </w:t>
      </w:r>
      <w:r w:rsidRPr="00FC2E9A">
        <w:t>prema dobnoj skupini</w:t>
      </w:r>
      <w:r w:rsidRPr="00FC2E9A">
        <w:rPr>
          <w:spacing w:val="-1"/>
        </w:rPr>
        <w:t xml:space="preserve"> </w:t>
      </w:r>
      <w:r w:rsidRPr="00FC2E9A">
        <w:t>od 20 do 39 godina i uglavnom u korist</w:t>
      </w:r>
      <w:r w:rsidRPr="00FC2E9A">
        <w:rPr>
          <w:spacing w:val="-1"/>
        </w:rPr>
        <w:t xml:space="preserve"> </w:t>
      </w:r>
      <w:r w:rsidRPr="00FC2E9A">
        <w:t>muškaraca. U posljednjih nekoliko godina omjer doseljenih prema spolu iznosio je 75:25 u korist muškaraca.</w:t>
      </w:r>
    </w:p>
    <w:p w14:paraId="50662DF4" w14:textId="77777777" w:rsidR="00270BDB" w:rsidRPr="00237E09" w:rsidRDefault="00F56994" w:rsidP="00CF4BB4">
      <w:pPr>
        <w:pStyle w:val="BodyText"/>
        <w:rPr>
          <w:sz w:val="18"/>
          <w:szCs w:val="18"/>
        </w:rPr>
      </w:pPr>
      <w:r w:rsidRPr="00FC2E9A">
        <w:t>Od ukupnog broja</w:t>
      </w:r>
      <w:r w:rsidRPr="00FC2E9A">
        <w:rPr>
          <w:spacing w:val="-1"/>
        </w:rPr>
        <w:t xml:space="preserve"> </w:t>
      </w:r>
      <w:r w:rsidRPr="00FC2E9A">
        <w:t>stranih</w:t>
      </w:r>
      <w:r w:rsidRPr="00FC2E9A">
        <w:rPr>
          <w:spacing w:val="-2"/>
        </w:rPr>
        <w:t xml:space="preserve"> </w:t>
      </w:r>
      <w:r w:rsidRPr="00FC2E9A">
        <w:t xml:space="preserve">državljana koji su </w:t>
      </w:r>
      <w:r w:rsidR="00E32623">
        <w:t xml:space="preserve">se </w:t>
      </w:r>
      <w:r w:rsidRPr="00FC2E9A">
        <w:t>doselili u</w:t>
      </w:r>
      <w:r w:rsidRPr="00FC2E9A">
        <w:rPr>
          <w:spacing w:val="-2"/>
        </w:rPr>
        <w:t xml:space="preserve"> </w:t>
      </w:r>
      <w:r w:rsidR="000660FC">
        <w:rPr>
          <w:spacing w:val="-2"/>
        </w:rPr>
        <w:t xml:space="preserve">Republiku </w:t>
      </w:r>
      <w:r w:rsidRPr="00FC2E9A">
        <w:t>Hrvatsku u razdoblju od</w:t>
      </w:r>
      <w:r w:rsidRPr="00FC2E9A">
        <w:rPr>
          <w:spacing w:val="-2"/>
        </w:rPr>
        <w:t xml:space="preserve"> </w:t>
      </w:r>
      <w:r w:rsidRPr="00FC2E9A">
        <w:t>2018. do 2021., više</w:t>
      </w:r>
      <w:r w:rsidRPr="00FC2E9A">
        <w:rPr>
          <w:spacing w:val="-8"/>
        </w:rPr>
        <w:t xml:space="preserve"> </w:t>
      </w:r>
      <w:r w:rsidRPr="00FC2E9A">
        <w:t>od</w:t>
      </w:r>
      <w:r w:rsidRPr="00FC2E9A">
        <w:rPr>
          <w:spacing w:val="-6"/>
        </w:rPr>
        <w:t xml:space="preserve"> </w:t>
      </w:r>
      <w:r w:rsidRPr="00FC2E9A">
        <w:t>85</w:t>
      </w:r>
      <w:r w:rsidR="00244833">
        <w:rPr>
          <w:spacing w:val="-7"/>
        </w:rPr>
        <w:t xml:space="preserve"> </w:t>
      </w:r>
      <w:r w:rsidR="00F71B33">
        <w:rPr>
          <w:spacing w:val="-7"/>
        </w:rPr>
        <w:t>%</w:t>
      </w:r>
      <w:r w:rsidRPr="00FC2E9A">
        <w:rPr>
          <w:spacing w:val="-5"/>
        </w:rPr>
        <w:t xml:space="preserve"> </w:t>
      </w:r>
      <w:r w:rsidRPr="00FC2E9A">
        <w:t>dolazi</w:t>
      </w:r>
      <w:r w:rsidRPr="00FC2E9A">
        <w:rPr>
          <w:spacing w:val="-6"/>
        </w:rPr>
        <w:t xml:space="preserve"> </w:t>
      </w:r>
      <w:r w:rsidRPr="00FC2E9A">
        <w:t>iz</w:t>
      </w:r>
      <w:r w:rsidRPr="00FC2E9A">
        <w:rPr>
          <w:spacing w:val="-7"/>
        </w:rPr>
        <w:t xml:space="preserve"> </w:t>
      </w:r>
      <w:r w:rsidRPr="00FC2E9A">
        <w:t>zemalja</w:t>
      </w:r>
      <w:r w:rsidRPr="00FC2E9A">
        <w:rPr>
          <w:spacing w:val="-6"/>
        </w:rPr>
        <w:t xml:space="preserve"> </w:t>
      </w:r>
      <w:r w:rsidRPr="00FC2E9A">
        <w:t>koje</w:t>
      </w:r>
      <w:r w:rsidRPr="00FC2E9A">
        <w:rPr>
          <w:spacing w:val="-5"/>
        </w:rPr>
        <w:t xml:space="preserve"> </w:t>
      </w:r>
      <w:r w:rsidRPr="00FC2E9A">
        <w:t>nisu</w:t>
      </w:r>
      <w:r w:rsidRPr="00FC2E9A">
        <w:rPr>
          <w:spacing w:val="-7"/>
        </w:rPr>
        <w:t xml:space="preserve"> </w:t>
      </w:r>
      <w:r w:rsidRPr="00FC2E9A">
        <w:t>članice</w:t>
      </w:r>
      <w:r w:rsidRPr="00FC2E9A">
        <w:rPr>
          <w:spacing w:val="-5"/>
        </w:rPr>
        <w:t xml:space="preserve"> </w:t>
      </w:r>
      <w:r w:rsidRPr="00FC2E9A">
        <w:t>Europske</w:t>
      </w:r>
      <w:r w:rsidRPr="00FC2E9A">
        <w:rPr>
          <w:spacing w:val="-5"/>
        </w:rPr>
        <w:t xml:space="preserve"> </w:t>
      </w:r>
      <w:r w:rsidRPr="00FC2E9A">
        <w:t>unije,</w:t>
      </w:r>
      <w:r w:rsidRPr="00FC2E9A">
        <w:rPr>
          <w:spacing w:val="-5"/>
        </w:rPr>
        <w:t xml:space="preserve"> </w:t>
      </w:r>
      <w:r w:rsidRPr="00FC2E9A">
        <w:t>pri</w:t>
      </w:r>
      <w:r w:rsidRPr="00FC2E9A">
        <w:rPr>
          <w:spacing w:val="-6"/>
        </w:rPr>
        <w:t xml:space="preserve"> </w:t>
      </w:r>
      <w:r w:rsidRPr="00FC2E9A">
        <w:t>čemu</w:t>
      </w:r>
      <w:r w:rsidRPr="00FC2E9A">
        <w:rPr>
          <w:spacing w:val="-6"/>
        </w:rPr>
        <w:t xml:space="preserve"> </w:t>
      </w:r>
      <w:r w:rsidRPr="00FC2E9A">
        <w:t>najviše</w:t>
      </w:r>
      <w:r w:rsidRPr="00FC2E9A">
        <w:rPr>
          <w:spacing w:val="-5"/>
        </w:rPr>
        <w:t xml:space="preserve"> </w:t>
      </w:r>
      <w:r w:rsidRPr="00FC2E9A">
        <w:t>ljudi</w:t>
      </w:r>
      <w:r w:rsidRPr="00FC2E9A">
        <w:rPr>
          <w:spacing w:val="-6"/>
        </w:rPr>
        <w:t xml:space="preserve"> </w:t>
      </w:r>
      <w:r w:rsidRPr="00FC2E9A">
        <w:t>dolazi</w:t>
      </w:r>
      <w:r w:rsidRPr="00FC2E9A">
        <w:rPr>
          <w:spacing w:val="-6"/>
        </w:rPr>
        <w:t xml:space="preserve"> </w:t>
      </w:r>
      <w:r w:rsidRPr="00FC2E9A">
        <w:t>iz</w:t>
      </w:r>
      <w:r w:rsidRPr="00FC2E9A">
        <w:rPr>
          <w:spacing w:val="-7"/>
        </w:rPr>
        <w:t xml:space="preserve"> </w:t>
      </w:r>
      <w:r w:rsidRPr="00FC2E9A">
        <w:t>susjednih zemalja, poput Bosne i Hercegovine, Srbije, Kosova, Sjeverne Makedonije i Albanije. Međutim, u razdoblju</w:t>
      </w:r>
      <w:r w:rsidRPr="00FC2E9A">
        <w:rPr>
          <w:spacing w:val="-13"/>
        </w:rPr>
        <w:t xml:space="preserve"> </w:t>
      </w:r>
      <w:r w:rsidRPr="00FC2E9A">
        <w:t>od</w:t>
      </w:r>
      <w:r w:rsidRPr="00FC2E9A">
        <w:rPr>
          <w:spacing w:val="-12"/>
        </w:rPr>
        <w:t xml:space="preserve"> </w:t>
      </w:r>
      <w:r w:rsidRPr="00FC2E9A">
        <w:t>2018.</w:t>
      </w:r>
      <w:r w:rsidRPr="00FC2E9A">
        <w:rPr>
          <w:spacing w:val="-13"/>
        </w:rPr>
        <w:t xml:space="preserve"> </w:t>
      </w:r>
      <w:r w:rsidRPr="00FC2E9A">
        <w:t>do</w:t>
      </w:r>
      <w:r w:rsidRPr="00FC2E9A">
        <w:rPr>
          <w:spacing w:val="-12"/>
        </w:rPr>
        <w:t xml:space="preserve"> </w:t>
      </w:r>
      <w:r w:rsidRPr="00FC2E9A">
        <w:t>2021.</w:t>
      </w:r>
      <w:r w:rsidRPr="00FC2E9A">
        <w:rPr>
          <w:spacing w:val="-13"/>
        </w:rPr>
        <w:t xml:space="preserve"> </w:t>
      </w:r>
      <w:r w:rsidRPr="00FC2E9A">
        <w:t>među</w:t>
      </w:r>
      <w:r w:rsidRPr="00FC2E9A">
        <w:rPr>
          <w:spacing w:val="-12"/>
        </w:rPr>
        <w:t xml:space="preserve"> </w:t>
      </w:r>
      <w:r w:rsidRPr="00FC2E9A">
        <w:t>top</w:t>
      </w:r>
      <w:r w:rsidRPr="00FC2E9A">
        <w:rPr>
          <w:spacing w:val="-13"/>
        </w:rPr>
        <w:t xml:space="preserve"> </w:t>
      </w:r>
      <w:r w:rsidRPr="00FC2E9A">
        <w:t>15</w:t>
      </w:r>
      <w:r w:rsidRPr="00FC2E9A">
        <w:rPr>
          <w:spacing w:val="-12"/>
        </w:rPr>
        <w:t xml:space="preserve"> </w:t>
      </w:r>
      <w:r w:rsidRPr="00FC2E9A">
        <w:t>zemalja</w:t>
      </w:r>
      <w:r w:rsidRPr="00FC2E9A">
        <w:rPr>
          <w:spacing w:val="-12"/>
        </w:rPr>
        <w:t xml:space="preserve"> </w:t>
      </w:r>
      <w:r w:rsidRPr="00FC2E9A">
        <w:t>doseljenika</w:t>
      </w:r>
      <w:r w:rsidRPr="00FC2E9A">
        <w:rPr>
          <w:spacing w:val="-13"/>
        </w:rPr>
        <w:t xml:space="preserve"> </w:t>
      </w:r>
      <w:r w:rsidRPr="00FC2E9A">
        <w:t>našle</w:t>
      </w:r>
      <w:r w:rsidRPr="00FC2E9A">
        <w:rPr>
          <w:spacing w:val="-12"/>
        </w:rPr>
        <w:t xml:space="preserve"> </w:t>
      </w:r>
      <w:r w:rsidRPr="00FC2E9A">
        <w:t>su</w:t>
      </w:r>
      <w:r w:rsidRPr="00FC2E9A">
        <w:rPr>
          <w:spacing w:val="-13"/>
        </w:rPr>
        <w:t xml:space="preserve"> </w:t>
      </w:r>
      <w:r w:rsidRPr="00FC2E9A">
        <w:t>se</w:t>
      </w:r>
      <w:r w:rsidRPr="00FC2E9A">
        <w:rPr>
          <w:spacing w:val="-12"/>
        </w:rPr>
        <w:t xml:space="preserve"> </w:t>
      </w:r>
      <w:r w:rsidRPr="00FC2E9A">
        <w:t>i</w:t>
      </w:r>
      <w:r w:rsidRPr="00FC2E9A">
        <w:rPr>
          <w:spacing w:val="-13"/>
        </w:rPr>
        <w:t xml:space="preserve"> </w:t>
      </w:r>
      <w:r w:rsidRPr="00FC2E9A">
        <w:t>zemlje</w:t>
      </w:r>
      <w:r w:rsidRPr="00FC2E9A">
        <w:rPr>
          <w:spacing w:val="-12"/>
        </w:rPr>
        <w:t xml:space="preserve"> </w:t>
      </w:r>
      <w:r w:rsidRPr="00FC2E9A">
        <w:t>iz</w:t>
      </w:r>
      <w:r w:rsidRPr="00FC2E9A">
        <w:rPr>
          <w:spacing w:val="-12"/>
        </w:rPr>
        <w:t xml:space="preserve"> </w:t>
      </w:r>
      <w:r w:rsidRPr="00FC2E9A">
        <w:t>Azije,</w:t>
      </w:r>
      <w:r w:rsidRPr="00FC2E9A">
        <w:rPr>
          <w:spacing w:val="-13"/>
        </w:rPr>
        <w:t xml:space="preserve"> </w:t>
      </w:r>
      <w:r w:rsidRPr="00FC2E9A">
        <w:t>poput</w:t>
      </w:r>
      <w:r w:rsidRPr="00FC2E9A">
        <w:rPr>
          <w:spacing w:val="-12"/>
        </w:rPr>
        <w:t xml:space="preserve"> </w:t>
      </w:r>
      <w:r w:rsidRPr="00FC2E9A">
        <w:t>Nepala, Indije</w:t>
      </w:r>
      <w:r w:rsidRPr="00FC2E9A">
        <w:rPr>
          <w:spacing w:val="-6"/>
        </w:rPr>
        <w:t xml:space="preserve"> </w:t>
      </w:r>
      <w:r w:rsidRPr="00FC2E9A">
        <w:t>i</w:t>
      </w:r>
      <w:r w:rsidRPr="00FC2E9A">
        <w:rPr>
          <w:spacing w:val="-7"/>
        </w:rPr>
        <w:t xml:space="preserve"> </w:t>
      </w:r>
      <w:r w:rsidRPr="00FC2E9A">
        <w:t>Filipina,</w:t>
      </w:r>
      <w:r w:rsidRPr="00FC2E9A">
        <w:rPr>
          <w:spacing w:val="-7"/>
        </w:rPr>
        <w:t xml:space="preserve"> </w:t>
      </w:r>
      <w:r w:rsidRPr="00FC2E9A">
        <w:t>što</w:t>
      </w:r>
      <w:r w:rsidRPr="00FC2E9A">
        <w:rPr>
          <w:spacing w:val="-8"/>
        </w:rPr>
        <w:t xml:space="preserve"> </w:t>
      </w:r>
      <w:r w:rsidRPr="00FC2E9A">
        <w:t>će</w:t>
      </w:r>
      <w:r w:rsidRPr="00FC2E9A">
        <w:rPr>
          <w:spacing w:val="-8"/>
        </w:rPr>
        <w:t xml:space="preserve"> </w:t>
      </w:r>
      <w:r w:rsidRPr="00FC2E9A">
        <w:t>zahtijevati</w:t>
      </w:r>
      <w:r w:rsidRPr="00FC2E9A">
        <w:rPr>
          <w:spacing w:val="-9"/>
        </w:rPr>
        <w:t xml:space="preserve"> </w:t>
      </w:r>
      <w:r w:rsidRPr="00FC2E9A">
        <w:t>snažniju</w:t>
      </w:r>
      <w:r w:rsidRPr="00FC2E9A">
        <w:rPr>
          <w:spacing w:val="-8"/>
        </w:rPr>
        <w:t xml:space="preserve"> </w:t>
      </w:r>
      <w:r w:rsidRPr="00FC2E9A">
        <w:t>integracijsku</w:t>
      </w:r>
      <w:r w:rsidRPr="00FC2E9A">
        <w:rPr>
          <w:spacing w:val="-9"/>
        </w:rPr>
        <w:t xml:space="preserve"> </w:t>
      </w:r>
      <w:r w:rsidRPr="00FC2E9A">
        <w:t>politiku</w:t>
      </w:r>
      <w:r w:rsidRPr="00FC2E9A">
        <w:rPr>
          <w:spacing w:val="-7"/>
        </w:rPr>
        <w:t xml:space="preserve"> </w:t>
      </w:r>
      <w:r w:rsidRPr="00FC2E9A">
        <w:t>ako</w:t>
      </w:r>
      <w:r w:rsidRPr="00FC2E9A">
        <w:rPr>
          <w:spacing w:val="-7"/>
        </w:rPr>
        <w:t xml:space="preserve"> </w:t>
      </w:r>
      <w:r w:rsidRPr="00FC2E9A">
        <w:t>se</w:t>
      </w:r>
      <w:r w:rsidRPr="00FC2E9A">
        <w:rPr>
          <w:spacing w:val="-8"/>
        </w:rPr>
        <w:t xml:space="preserve"> </w:t>
      </w:r>
      <w:r w:rsidRPr="00FC2E9A">
        <w:t>ti</w:t>
      </w:r>
      <w:r w:rsidRPr="00FC2E9A">
        <w:rPr>
          <w:spacing w:val="-9"/>
        </w:rPr>
        <w:t xml:space="preserve"> </w:t>
      </w:r>
      <w:r w:rsidRPr="00FC2E9A">
        <w:t>ljudi</w:t>
      </w:r>
      <w:r w:rsidRPr="00FC2E9A">
        <w:rPr>
          <w:spacing w:val="-7"/>
        </w:rPr>
        <w:t xml:space="preserve"> </w:t>
      </w:r>
      <w:r w:rsidRPr="00FC2E9A">
        <w:t>odluče</w:t>
      </w:r>
      <w:r w:rsidRPr="00FC2E9A">
        <w:rPr>
          <w:spacing w:val="-6"/>
        </w:rPr>
        <w:t xml:space="preserve"> </w:t>
      </w:r>
      <w:r w:rsidRPr="00FC2E9A">
        <w:t>na</w:t>
      </w:r>
      <w:r w:rsidRPr="00FC2E9A">
        <w:rPr>
          <w:spacing w:val="-9"/>
        </w:rPr>
        <w:t xml:space="preserve"> </w:t>
      </w:r>
      <w:r w:rsidRPr="00FC2E9A">
        <w:t>trajniji</w:t>
      </w:r>
      <w:r w:rsidRPr="00FC2E9A">
        <w:rPr>
          <w:spacing w:val="-9"/>
        </w:rPr>
        <w:t xml:space="preserve"> </w:t>
      </w:r>
      <w:r w:rsidRPr="00FC2E9A">
        <w:t>ostanak.</w:t>
      </w:r>
      <w:r w:rsidR="003A4A31">
        <w:t xml:space="preserve"> </w:t>
      </w:r>
      <w:r w:rsidR="00864553" w:rsidRPr="00864553">
        <w:t>Do 30. studenog</w:t>
      </w:r>
      <w:r w:rsidR="00244833">
        <w:t>a</w:t>
      </w:r>
      <w:r w:rsidR="00864553" w:rsidRPr="00864553">
        <w:t xml:space="preserve"> 2023. izdan</w:t>
      </w:r>
      <w:r w:rsidR="00DC58F7">
        <w:t>o</w:t>
      </w:r>
      <w:r w:rsidR="003A4A31">
        <w:t xml:space="preserve"> </w:t>
      </w:r>
      <w:r w:rsidR="00A72BC9">
        <w:t>je</w:t>
      </w:r>
      <w:r w:rsidR="00864553" w:rsidRPr="00864553">
        <w:t xml:space="preserve"> 160</w:t>
      </w:r>
      <w:r w:rsidR="00715F62">
        <w:t>.</w:t>
      </w:r>
      <w:r w:rsidR="00864553" w:rsidRPr="00864553">
        <w:t>464 dozvol</w:t>
      </w:r>
      <w:r w:rsidR="00DC58F7">
        <w:t>a</w:t>
      </w:r>
      <w:r w:rsidR="00864553" w:rsidRPr="00864553">
        <w:t xml:space="preserve"> za boravak i rad, najviše za državljane Bosne i Hercegovine (36</w:t>
      </w:r>
      <w:r w:rsidR="00715F62">
        <w:t>.</w:t>
      </w:r>
      <w:r w:rsidR="00864553" w:rsidRPr="00864553">
        <w:t>012), Srbije (22</w:t>
      </w:r>
      <w:r w:rsidR="00715F62">
        <w:t>.</w:t>
      </w:r>
      <w:r w:rsidR="00864553" w:rsidRPr="00864553">
        <w:t>976), Nepala (20</w:t>
      </w:r>
      <w:r w:rsidR="00715F62">
        <w:t>.</w:t>
      </w:r>
      <w:r w:rsidR="00864553" w:rsidRPr="00864553">
        <w:t>899), Indije (14.317) i Sjeverne Makedonije (12</w:t>
      </w:r>
      <w:r w:rsidR="00715F62">
        <w:t>.</w:t>
      </w:r>
      <w:r w:rsidR="00864553" w:rsidRPr="00864553">
        <w:t>927)</w:t>
      </w:r>
      <w:r w:rsidR="003A4A31">
        <w:rPr>
          <w:rStyle w:val="FootnoteReference"/>
        </w:rPr>
        <w:footnoteReference w:id="27"/>
      </w:r>
      <w:r w:rsidR="00864553" w:rsidRPr="00864553">
        <w:t>.</w:t>
      </w:r>
    </w:p>
    <w:p w14:paraId="7AFDD888" w14:textId="77777777" w:rsidR="00270BDB" w:rsidRPr="00FC2E9A" w:rsidRDefault="00F56994" w:rsidP="00CF4BB4">
      <w:pPr>
        <w:pStyle w:val="BodyText"/>
      </w:pPr>
      <w:r w:rsidRPr="00FC2E9A">
        <w:t>Od</w:t>
      </w:r>
      <w:r w:rsidRPr="00FC2E9A">
        <w:rPr>
          <w:spacing w:val="-10"/>
        </w:rPr>
        <w:t xml:space="preserve"> </w:t>
      </w:r>
      <w:r w:rsidRPr="00FC2E9A">
        <w:t>2018.</w:t>
      </w:r>
      <w:r w:rsidRPr="00FC2E9A">
        <w:rPr>
          <w:spacing w:val="-9"/>
        </w:rPr>
        <w:t xml:space="preserve"> </w:t>
      </w:r>
      <w:r w:rsidRPr="00FC2E9A">
        <w:t>do</w:t>
      </w:r>
      <w:r w:rsidRPr="00FC2E9A">
        <w:rPr>
          <w:spacing w:val="-10"/>
        </w:rPr>
        <w:t xml:space="preserve"> </w:t>
      </w:r>
      <w:r w:rsidRPr="00FC2E9A">
        <w:t>2021.,</w:t>
      </w:r>
      <w:r w:rsidRPr="00FC2E9A">
        <w:rPr>
          <w:spacing w:val="-12"/>
        </w:rPr>
        <w:t xml:space="preserve"> </w:t>
      </w:r>
      <w:r w:rsidRPr="00FC2E9A">
        <w:t>u</w:t>
      </w:r>
      <w:r w:rsidRPr="00FC2E9A">
        <w:rPr>
          <w:spacing w:val="-10"/>
        </w:rPr>
        <w:t xml:space="preserve"> </w:t>
      </w:r>
      <w:r w:rsidRPr="00FC2E9A">
        <w:t>usporedbi</w:t>
      </w:r>
      <w:r w:rsidRPr="00FC2E9A">
        <w:rPr>
          <w:spacing w:val="-9"/>
        </w:rPr>
        <w:t xml:space="preserve"> </w:t>
      </w:r>
      <w:r w:rsidRPr="00FC2E9A">
        <w:t>s</w:t>
      </w:r>
      <w:r w:rsidRPr="00FC2E9A">
        <w:rPr>
          <w:spacing w:val="-9"/>
        </w:rPr>
        <w:t xml:space="preserve"> </w:t>
      </w:r>
      <w:r w:rsidRPr="00FC2E9A">
        <w:t>razdobljem</w:t>
      </w:r>
      <w:r w:rsidRPr="00FC2E9A">
        <w:rPr>
          <w:spacing w:val="-10"/>
        </w:rPr>
        <w:t xml:space="preserve"> </w:t>
      </w:r>
      <w:r w:rsidRPr="00FC2E9A">
        <w:t>od</w:t>
      </w:r>
      <w:r w:rsidRPr="00FC2E9A">
        <w:rPr>
          <w:spacing w:val="-12"/>
        </w:rPr>
        <w:t xml:space="preserve"> </w:t>
      </w:r>
      <w:r w:rsidRPr="00FC2E9A">
        <w:t>2014.</w:t>
      </w:r>
      <w:r w:rsidRPr="00FC2E9A">
        <w:rPr>
          <w:spacing w:val="-12"/>
        </w:rPr>
        <w:t xml:space="preserve"> </w:t>
      </w:r>
      <w:r w:rsidRPr="00FC2E9A">
        <w:t>do</w:t>
      </w:r>
      <w:r w:rsidRPr="00FC2E9A">
        <w:rPr>
          <w:spacing w:val="-8"/>
        </w:rPr>
        <w:t xml:space="preserve"> </w:t>
      </w:r>
      <w:r w:rsidRPr="00FC2E9A">
        <w:t>2017.,</w:t>
      </w:r>
      <w:r w:rsidRPr="00FC2E9A">
        <w:rPr>
          <w:spacing w:val="-9"/>
        </w:rPr>
        <w:t xml:space="preserve"> </w:t>
      </w:r>
      <w:r w:rsidRPr="00FC2E9A">
        <w:t>zabilježeno</w:t>
      </w:r>
      <w:r w:rsidRPr="00FC2E9A">
        <w:rPr>
          <w:spacing w:val="-8"/>
        </w:rPr>
        <w:t xml:space="preserve"> </w:t>
      </w:r>
      <w:r w:rsidRPr="00FC2E9A">
        <w:t>je</w:t>
      </w:r>
      <w:r w:rsidRPr="00FC2E9A">
        <w:rPr>
          <w:spacing w:val="-11"/>
        </w:rPr>
        <w:t xml:space="preserve"> </w:t>
      </w:r>
      <w:r w:rsidRPr="00FC2E9A">
        <w:t>povećanje</w:t>
      </w:r>
      <w:r w:rsidRPr="00FC2E9A">
        <w:rPr>
          <w:spacing w:val="-9"/>
        </w:rPr>
        <w:t xml:space="preserve"> </w:t>
      </w:r>
      <w:r w:rsidRPr="00FC2E9A">
        <w:t>broja doseljenika koji su hrvatski državljani. Ovo upućuje na to da, uz doseljavanje stranih radnika, također dolazi do sve veće povratne migracije.</w:t>
      </w:r>
    </w:p>
    <w:p w14:paraId="7768D303" w14:textId="77777777" w:rsidR="00270BDB" w:rsidRPr="00FC2E9A" w:rsidRDefault="00F56994" w:rsidP="00CF4BB4">
      <w:pPr>
        <w:pStyle w:val="BodyText"/>
      </w:pPr>
      <w:r w:rsidRPr="00FC2E9A">
        <w:t xml:space="preserve">U </w:t>
      </w:r>
      <w:r w:rsidR="006D6E71">
        <w:t xml:space="preserve">Republici </w:t>
      </w:r>
      <w:r w:rsidRPr="00FC2E9A">
        <w:t>Hrvatskoj su prisutni i tražitelji međunarodne zaštite. Broj zahtjeva za međunarodnom zaštitom</w:t>
      </w:r>
      <w:r w:rsidRPr="00FC2E9A">
        <w:rPr>
          <w:spacing w:val="3"/>
        </w:rPr>
        <w:t xml:space="preserve"> </w:t>
      </w:r>
      <w:r w:rsidRPr="00FC2E9A">
        <w:t>bio</w:t>
      </w:r>
      <w:r w:rsidRPr="00FC2E9A">
        <w:rPr>
          <w:spacing w:val="5"/>
        </w:rPr>
        <w:t xml:space="preserve"> </w:t>
      </w:r>
      <w:r w:rsidRPr="00FC2E9A">
        <w:t>je</w:t>
      </w:r>
      <w:r w:rsidRPr="00FC2E9A">
        <w:rPr>
          <w:spacing w:val="6"/>
        </w:rPr>
        <w:t xml:space="preserve"> </w:t>
      </w:r>
      <w:r w:rsidRPr="00FC2E9A">
        <w:t>najveći</w:t>
      </w:r>
      <w:r w:rsidRPr="00FC2E9A">
        <w:rPr>
          <w:spacing w:val="5"/>
        </w:rPr>
        <w:t xml:space="preserve"> </w:t>
      </w:r>
      <w:r w:rsidRPr="00FC2E9A">
        <w:t>2016.,</w:t>
      </w:r>
      <w:r w:rsidRPr="00FC2E9A">
        <w:rPr>
          <w:spacing w:val="5"/>
        </w:rPr>
        <w:t xml:space="preserve"> </w:t>
      </w:r>
      <w:r w:rsidRPr="00FC2E9A">
        <w:t>2017.</w:t>
      </w:r>
      <w:r w:rsidRPr="00FC2E9A">
        <w:rPr>
          <w:spacing w:val="4"/>
        </w:rPr>
        <w:t xml:space="preserve"> </w:t>
      </w:r>
      <w:r w:rsidRPr="00FC2E9A">
        <w:t>i</w:t>
      </w:r>
      <w:r w:rsidRPr="00FC2E9A">
        <w:rPr>
          <w:spacing w:val="5"/>
        </w:rPr>
        <w:t xml:space="preserve"> </w:t>
      </w:r>
      <w:r w:rsidRPr="00FC2E9A">
        <w:t>2018.,</w:t>
      </w:r>
      <w:r w:rsidRPr="00FC2E9A">
        <w:rPr>
          <w:spacing w:val="4"/>
        </w:rPr>
        <w:t xml:space="preserve"> </w:t>
      </w:r>
      <w:r w:rsidRPr="00FC2E9A">
        <w:t>uglavnom</w:t>
      </w:r>
      <w:r w:rsidRPr="00FC2E9A">
        <w:rPr>
          <w:spacing w:val="6"/>
        </w:rPr>
        <w:t xml:space="preserve"> </w:t>
      </w:r>
      <w:r w:rsidRPr="00FC2E9A">
        <w:t>zbog</w:t>
      </w:r>
      <w:r w:rsidRPr="00FC2E9A">
        <w:rPr>
          <w:spacing w:val="7"/>
        </w:rPr>
        <w:t xml:space="preserve"> </w:t>
      </w:r>
      <w:r w:rsidRPr="00FC2E9A">
        <w:t>izbjegličke</w:t>
      </w:r>
      <w:r w:rsidRPr="00FC2E9A">
        <w:rPr>
          <w:spacing w:val="5"/>
        </w:rPr>
        <w:t xml:space="preserve"> </w:t>
      </w:r>
      <w:r w:rsidRPr="00FC2E9A">
        <w:t>krize</w:t>
      </w:r>
      <w:r w:rsidRPr="00FC2E9A">
        <w:rPr>
          <w:spacing w:val="6"/>
        </w:rPr>
        <w:t xml:space="preserve"> </w:t>
      </w:r>
      <w:r w:rsidRPr="00FC2E9A">
        <w:t>nastale</w:t>
      </w:r>
      <w:r w:rsidRPr="00FC2E9A">
        <w:rPr>
          <w:spacing w:val="6"/>
        </w:rPr>
        <w:t xml:space="preserve"> </w:t>
      </w:r>
      <w:r w:rsidRPr="00FC2E9A">
        <w:t>zbog</w:t>
      </w:r>
      <w:r w:rsidRPr="00FC2E9A">
        <w:rPr>
          <w:spacing w:val="5"/>
        </w:rPr>
        <w:t xml:space="preserve"> </w:t>
      </w:r>
      <w:r w:rsidRPr="00FC2E9A">
        <w:t>rata</w:t>
      </w:r>
      <w:r w:rsidRPr="00FC2E9A">
        <w:rPr>
          <w:spacing w:val="4"/>
        </w:rPr>
        <w:t xml:space="preserve"> </w:t>
      </w:r>
      <w:r w:rsidRPr="00FC2E9A">
        <w:t>u</w:t>
      </w:r>
      <w:r w:rsidRPr="00FC2E9A">
        <w:rPr>
          <w:spacing w:val="7"/>
        </w:rPr>
        <w:t xml:space="preserve"> </w:t>
      </w:r>
      <w:r w:rsidRPr="00FC2E9A">
        <w:rPr>
          <w:spacing w:val="-2"/>
        </w:rPr>
        <w:t>Siriji.</w:t>
      </w:r>
      <w:r w:rsidR="005A3305">
        <w:rPr>
          <w:spacing w:val="-2"/>
        </w:rPr>
        <w:t xml:space="preserve"> </w:t>
      </w:r>
      <w:r w:rsidRPr="00FC2E9A">
        <w:t>Tada je najveći broj tražitelja međunarodne zaštite dolazio iz Afganistana, Sirije i Iraka</w:t>
      </w:r>
      <w:r w:rsidR="00095AD5">
        <w:rPr>
          <w:rStyle w:val="FootnoteReference"/>
        </w:rPr>
        <w:footnoteReference w:id="28"/>
      </w:r>
      <w:r w:rsidR="006C0F72">
        <w:t>.</w:t>
      </w:r>
      <w:r w:rsidRPr="00FC2E9A">
        <w:t xml:space="preserve"> U 2022. zabilježeno je 12</w:t>
      </w:r>
      <w:r w:rsidR="00A72BC9">
        <w:t>.</w:t>
      </w:r>
      <w:r w:rsidRPr="00FC2E9A">
        <w:t>872 zahtjeva za međunarodnom zaštitom, najviše od strane državljana Iraka, Ruske Federacije, Burundija, Turske, Afganistana i Kube</w:t>
      </w:r>
      <w:r w:rsidR="00095AD5">
        <w:rPr>
          <w:rStyle w:val="FootnoteReference"/>
        </w:rPr>
        <w:footnoteReference w:id="29"/>
      </w:r>
      <w:r w:rsidR="006C0F72">
        <w:t>.</w:t>
      </w:r>
      <w:r w:rsidRPr="00FC2E9A">
        <w:t xml:space="preserve"> Broj odobrenih zahtjeva bio je bitno manji, i smanjuje se u posljednjih nekoliko godina, te je 2022. odobren azil za samo 21 osobu</w:t>
      </w:r>
      <w:r w:rsidR="00095AD5">
        <w:rPr>
          <w:rStyle w:val="FootnoteReference"/>
        </w:rPr>
        <w:footnoteReference w:id="30"/>
      </w:r>
      <w:r w:rsidR="006C0F72">
        <w:t>.</w:t>
      </w:r>
    </w:p>
    <w:p w14:paraId="0B7412CE" w14:textId="77777777" w:rsidR="00270BDB" w:rsidRPr="00FC2E9A" w:rsidRDefault="00F56994" w:rsidP="00CF4BB4">
      <w:pPr>
        <w:pStyle w:val="BodyText"/>
      </w:pPr>
      <w:r w:rsidRPr="00FC2E9A">
        <w:t>Od 2013. do kraja 2022. zatraženo je više od 24</w:t>
      </w:r>
      <w:r w:rsidR="00A72BC9">
        <w:t>.</w:t>
      </w:r>
      <w:r w:rsidR="00314781">
        <w:t>000</w:t>
      </w:r>
      <w:r w:rsidRPr="00FC2E9A">
        <w:t xml:space="preserve"> zahtjeva za međunarodnom zaštitom u </w:t>
      </w:r>
      <w:r w:rsidR="006D6E71">
        <w:t xml:space="preserve">Republici </w:t>
      </w:r>
      <w:r w:rsidRPr="00FC2E9A">
        <w:t>Hrvatskoj. Odobren je 851 azil i odobreno je 106 supsidijarnih zaštita, što je nešto manje od 4</w:t>
      </w:r>
      <w:r w:rsidR="00244833">
        <w:t xml:space="preserve"> </w:t>
      </w:r>
      <w:r w:rsidR="00F71B33">
        <w:t>%</w:t>
      </w:r>
      <w:r w:rsidRPr="00FC2E9A">
        <w:t xml:space="preserve"> ukupnog broja zahtjeva. Rat u Ukrajini pokrenuo je nova izbjeglička kretanja te je 2. ožujka 2022. Europska komisija aktivirala odredbu o </w:t>
      </w:r>
      <w:r w:rsidRPr="00FC2E9A">
        <w:lastRenderedPageBreak/>
        <w:t xml:space="preserve">privremenoj zaštiti za ukrajinske izbjeglice u svim državama članicama </w:t>
      </w:r>
      <w:r w:rsidR="00D959E8">
        <w:t>E</w:t>
      </w:r>
      <w:r w:rsidR="00605F83">
        <w:t>uropske unije</w:t>
      </w:r>
      <w:r w:rsidRPr="00FC2E9A">
        <w:t xml:space="preserve">. U </w:t>
      </w:r>
      <w:r w:rsidR="006D6B82">
        <w:t xml:space="preserve">Republici </w:t>
      </w:r>
      <w:r w:rsidRPr="00FC2E9A">
        <w:t>Hrvatskoj je 2022. bilo registrirano 21</w:t>
      </w:r>
      <w:r w:rsidR="00662FDF">
        <w:t>.</w:t>
      </w:r>
      <w:r w:rsidRPr="00FC2E9A">
        <w:t>640 ukrajinskih izbjeglica</w:t>
      </w:r>
      <w:r w:rsidR="00095AD5">
        <w:rPr>
          <w:rStyle w:val="FootnoteReference"/>
        </w:rPr>
        <w:footnoteReference w:id="31"/>
      </w:r>
      <w:r w:rsidR="006C0F72">
        <w:t>.</w:t>
      </w:r>
    </w:p>
    <w:p w14:paraId="7F020DEC" w14:textId="77777777" w:rsidR="00270BDB" w:rsidRPr="00FC2E9A" w:rsidRDefault="00F56994" w:rsidP="00CF4BB4">
      <w:pPr>
        <w:pStyle w:val="BodyText"/>
      </w:pPr>
      <w:r w:rsidRPr="00FC2E9A">
        <w:t>Rezultati iz više rundi Europskoga društvenog istraživanja pokazuju da većina hrvatskih građana</w:t>
      </w:r>
      <w:r w:rsidRPr="00FC2E9A">
        <w:rPr>
          <w:spacing w:val="-7"/>
        </w:rPr>
        <w:t xml:space="preserve"> </w:t>
      </w:r>
      <w:r w:rsidRPr="00FC2E9A">
        <w:t>ima</w:t>
      </w:r>
      <w:r w:rsidRPr="00FC2E9A">
        <w:rPr>
          <w:spacing w:val="-7"/>
        </w:rPr>
        <w:t xml:space="preserve"> </w:t>
      </w:r>
      <w:r w:rsidRPr="00FC2E9A">
        <w:t>umjerene</w:t>
      </w:r>
      <w:r w:rsidRPr="00FC2E9A">
        <w:rPr>
          <w:spacing w:val="-6"/>
        </w:rPr>
        <w:t xml:space="preserve"> </w:t>
      </w:r>
      <w:r w:rsidRPr="00FC2E9A">
        <w:t>stavove</w:t>
      </w:r>
      <w:r w:rsidRPr="00FC2E9A">
        <w:rPr>
          <w:spacing w:val="-6"/>
        </w:rPr>
        <w:t xml:space="preserve"> </w:t>
      </w:r>
      <w:r w:rsidRPr="00FC2E9A">
        <w:t>o</w:t>
      </w:r>
      <w:r w:rsidRPr="00FC2E9A">
        <w:rPr>
          <w:spacing w:val="-5"/>
        </w:rPr>
        <w:t xml:space="preserve"> </w:t>
      </w:r>
      <w:r w:rsidRPr="00FC2E9A">
        <w:t>imigrantima</w:t>
      </w:r>
      <w:r w:rsidRPr="00FC2E9A">
        <w:rPr>
          <w:spacing w:val="-7"/>
        </w:rPr>
        <w:t xml:space="preserve"> </w:t>
      </w:r>
      <w:r w:rsidRPr="00FC2E9A">
        <w:t>i</w:t>
      </w:r>
      <w:r w:rsidRPr="00FC2E9A">
        <w:rPr>
          <w:spacing w:val="-7"/>
        </w:rPr>
        <w:t xml:space="preserve"> </w:t>
      </w:r>
      <w:r w:rsidRPr="00FC2E9A">
        <w:t>imigraciji,</w:t>
      </w:r>
      <w:r w:rsidRPr="00FC2E9A">
        <w:rPr>
          <w:spacing w:val="-6"/>
        </w:rPr>
        <w:t xml:space="preserve"> </w:t>
      </w:r>
      <w:r w:rsidRPr="00FC2E9A">
        <w:t>koji</w:t>
      </w:r>
      <w:r w:rsidRPr="00FC2E9A">
        <w:rPr>
          <w:spacing w:val="-7"/>
        </w:rPr>
        <w:t xml:space="preserve"> </w:t>
      </w:r>
      <w:r w:rsidRPr="00FC2E9A">
        <w:t>su</w:t>
      </w:r>
      <w:r w:rsidRPr="00FC2E9A">
        <w:rPr>
          <w:spacing w:val="-7"/>
        </w:rPr>
        <w:t xml:space="preserve"> </w:t>
      </w:r>
      <w:r w:rsidRPr="00FC2E9A">
        <w:t>u</w:t>
      </w:r>
      <w:r w:rsidRPr="00FC2E9A">
        <w:rPr>
          <w:spacing w:val="-7"/>
        </w:rPr>
        <w:t xml:space="preserve"> </w:t>
      </w:r>
      <w:r w:rsidRPr="00FC2E9A">
        <w:t>većoj</w:t>
      </w:r>
      <w:r w:rsidRPr="00FC2E9A">
        <w:rPr>
          <w:spacing w:val="-7"/>
        </w:rPr>
        <w:t xml:space="preserve"> </w:t>
      </w:r>
      <w:r w:rsidRPr="00FC2E9A">
        <w:t>mjeri</w:t>
      </w:r>
      <w:r w:rsidRPr="00FC2E9A">
        <w:rPr>
          <w:spacing w:val="-7"/>
        </w:rPr>
        <w:t xml:space="preserve"> </w:t>
      </w:r>
      <w:r w:rsidRPr="00FC2E9A">
        <w:t>pozitivni</w:t>
      </w:r>
      <w:r w:rsidRPr="00FC2E9A">
        <w:rPr>
          <w:spacing w:val="-7"/>
        </w:rPr>
        <w:t xml:space="preserve"> </w:t>
      </w:r>
      <w:r w:rsidRPr="00FC2E9A">
        <w:t>nego</w:t>
      </w:r>
      <w:r w:rsidRPr="00FC2E9A">
        <w:rPr>
          <w:spacing w:val="-6"/>
        </w:rPr>
        <w:t xml:space="preserve"> </w:t>
      </w:r>
      <w:r w:rsidRPr="00FC2E9A">
        <w:t>negativni. Prema dobnim skupinama, primjećuje se da bi mlađi ispitanici (ispod 40 godina) češće od starijih ispitanika</w:t>
      </w:r>
      <w:r w:rsidRPr="00FC2E9A">
        <w:rPr>
          <w:spacing w:val="-2"/>
        </w:rPr>
        <w:t xml:space="preserve"> </w:t>
      </w:r>
      <w:r w:rsidRPr="00FC2E9A">
        <w:t>dopustili</w:t>
      </w:r>
      <w:r w:rsidRPr="00FC2E9A">
        <w:rPr>
          <w:spacing w:val="-2"/>
        </w:rPr>
        <w:t xml:space="preserve"> </w:t>
      </w:r>
      <w:r w:rsidRPr="00FC2E9A">
        <w:t>imigrantima</w:t>
      </w:r>
      <w:r w:rsidRPr="00FC2E9A">
        <w:rPr>
          <w:spacing w:val="-5"/>
        </w:rPr>
        <w:t xml:space="preserve"> </w:t>
      </w:r>
      <w:r w:rsidRPr="00FC2E9A">
        <w:t>da</w:t>
      </w:r>
      <w:r w:rsidRPr="00FC2E9A">
        <w:rPr>
          <w:spacing w:val="-5"/>
        </w:rPr>
        <w:t xml:space="preserve"> </w:t>
      </w:r>
      <w:r w:rsidRPr="00FC2E9A">
        <w:t>se</w:t>
      </w:r>
      <w:r w:rsidRPr="00FC2E9A">
        <w:rPr>
          <w:spacing w:val="-4"/>
        </w:rPr>
        <w:t xml:space="preserve"> </w:t>
      </w:r>
      <w:r w:rsidRPr="00FC2E9A">
        <w:t>dosele</w:t>
      </w:r>
      <w:r w:rsidRPr="00FC2E9A">
        <w:rPr>
          <w:spacing w:val="-4"/>
        </w:rPr>
        <w:t xml:space="preserve"> </w:t>
      </w:r>
      <w:r w:rsidRPr="00FC2E9A">
        <w:t>i</w:t>
      </w:r>
      <w:r w:rsidRPr="00FC2E9A">
        <w:rPr>
          <w:spacing w:val="-4"/>
        </w:rPr>
        <w:t xml:space="preserve"> </w:t>
      </w:r>
      <w:r w:rsidRPr="00FC2E9A">
        <w:t>žive</w:t>
      </w:r>
      <w:r w:rsidRPr="00FC2E9A">
        <w:rPr>
          <w:spacing w:val="-4"/>
        </w:rPr>
        <w:t xml:space="preserve"> </w:t>
      </w:r>
      <w:r w:rsidRPr="00FC2E9A">
        <w:t>u</w:t>
      </w:r>
      <w:r w:rsidRPr="00FC2E9A">
        <w:rPr>
          <w:spacing w:val="-5"/>
        </w:rPr>
        <w:t xml:space="preserve"> </w:t>
      </w:r>
      <w:r w:rsidR="006859A3">
        <w:rPr>
          <w:spacing w:val="-5"/>
        </w:rPr>
        <w:t xml:space="preserve">Republici </w:t>
      </w:r>
      <w:r w:rsidRPr="00FC2E9A">
        <w:t>Hrvatskoj</w:t>
      </w:r>
      <w:r w:rsidRPr="00FC2E9A">
        <w:rPr>
          <w:spacing w:val="-5"/>
        </w:rPr>
        <w:t xml:space="preserve"> </w:t>
      </w:r>
      <w:r w:rsidRPr="00FC2E9A">
        <w:t>te da</w:t>
      </w:r>
      <w:r w:rsidRPr="00FC2E9A">
        <w:rPr>
          <w:spacing w:val="-7"/>
        </w:rPr>
        <w:t xml:space="preserve"> </w:t>
      </w:r>
      <w:r w:rsidRPr="00FC2E9A">
        <w:t>općenito</w:t>
      </w:r>
      <w:r w:rsidRPr="00FC2E9A">
        <w:rPr>
          <w:spacing w:val="-4"/>
        </w:rPr>
        <w:t xml:space="preserve"> </w:t>
      </w:r>
      <w:r w:rsidRPr="00FC2E9A">
        <w:t>imaju</w:t>
      </w:r>
      <w:r w:rsidRPr="00FC2E9A">
        <w:rPr>
          <w:spacing w:val="-3"/>
        </w:rPr>
        <w:t xml:space="preserve"> </w:t>
      </w:r>
      <w:r w:rsidRPr="00FC2E9A">
        <w:t>liberalnije</w:t>
      </w:r>
      <w:r w:rsidRPr="00FC2E9A">
        <w:rPr>
          <w:spacing w:val="-4"/>
        </w:rPr>
        <w:t xml:space="preserve"> </w:t>
      </w:r>
      <w:r w:rsidRPr="00FC2E9A">
        <w:t xml:space="preserve">stavove prema imigrantima i imigraciji. Stariji ispitanici (60 </w:t>
      </w:r>
      <w:r w:rsidR="00E40F96">
        <w:t>i</w:t>
      </w:r>
      <w:r w:rsidR="009024DD">
        <w:t xml:space="preserve"> više godina</w:t>
      </w:r>
      <w:r w:rsidRPr="00FC2E9A">
        <w:t>) u većoj se mjeri protive doseljavanju ljudi drukčije rase ili etničkog podrijetla i iz siromašnijih zemalja izvan Europe.</w:t>
      </w:r>
    </w:p>
    <w:p w14:paraId="0CDD1392" w14:textId="77777777" w:rsidR="00270BDB" w:rsidRPr="00FC2E9A" w:rsidRDefault="00F56994" w:rsidP="00095AD5">
      <w:pPr>
        <w:pStyle w:val="Heading4"/>
      </w:pPr>
      <w:r w:rsidRPr="00FC2E9A">
        <w:t>Stabilna</w:t>
      </w:r>
      <w:r w:rsidRPr="00FC2E9A">
        <w:rPr>
          <w:spacing w:val="-8"/>
        </w:rPr>
        <w:t xml:space="preserve"> </w:t>
      </w:r>
      <w:r w:rsidRPr="00FC2E9A">
        <w:t>unutarnja</w:t>
      </w:r>
      <w:r w:rsidRPr="00FC2E9A">
        <w:rPr>
          <w:spacing w:val="-6"/>
        </w:rPr>
        <w:t xml:space="preserve"> </w:t>
      </w:r>
      <w:r w:rsidRPr="00FC2E9A">
        <w:t>migracija</w:t>
      </w:r>
    </w:p>
    <w:p w14:paraId="18446CD5" w14:textId="77777777" w:rsidR="00270BDB" w:rsidRPr="00FC2E9A" w:rsidRDefault="00F56994" w:rsidP="00CF4BB4">
      <w:pPr>
        <w:pStyle w:val="BodyText"/>
      </w:pPr>
      <w:r w:rsidRPr="00FC2E9A">
        <w:t xml:space="preserve">Što se tiče unutarnje migracije, broj preseljenja u </w:t>
      </w:r>
      <w:r w:rsidR="00EF757C">
        <w:t xml:space="preserve">Republici </w:t>
      </w:r>
      <w:r w:rsidRPr="00FC2E9A">
        <w:t>Hrvatskoj bio je prilično konstantan u posljednjih</w:t>
      </w:r>
      <w:r w:rsidRPr="00FC2E9A">
        <w:rPr>
          <w:spacing w:val="-10"/>
        </w:rPr>
        <w:t xml:space="preserve"> </w:t>
      </w:r>
      <w:r w:rsidRPr="00FC2E9A">
        <w:t>pet</w:t>
      </w:r>
      <w:r w:rsidRPr="00FC2E9A">
        <w:rPr>
          <w:spacing w:val="-10"/>
        </w:rPr>
        <w:t xml:space="preserve"> </w:t>
      </w:r>
      <w:r w:rsidRPr="00FC2E9A">
        <w:t>godina,</w:t>
      </w:r>
      <w:r w:rsidRPr="00FC2E9A">
        <w:rPr>
          <w:spacing w:val="-11"/>
        </w:rPr>
        <w:t xml:space="preserve"> </w:t>
      </w:r>
      <w:r w:rsidRPr="00FC2E9A">
        <w:t>osim</w:t>
      </w:r>
      <w:r w:rsidRPr="00FC2E9A">
        <w:rPr>
          <w:spacing w:val="-8"/>
        </w:rPr>
        <w:t xml:space="preserve"> </w:t>
      </w:r>
      <w:r w:rsidRPr="00FC2E9A">
        <w:t>u</w:t>
      </w:r>
      <w:r w:rsidRPr="00FC2E9A">
        <w:rPr>
          <w:spacing w:val="-10"/>
        </w:rPr>
        <w:t xml:space="preserve"> </w:t>
      </w:r>
      <w:r w:rsidRPr="00FC2E9A">
        <w:t>pandemijskoj</w:t>
      </w:r>
      <w:r w:rsidRPr="00FC2E9A">
        <w:rPr>
          <w:spacing w:val="-11"/>
        </w:rPr>
        <w:t xml:space="preserve"> </w:t>
      </w:r>
      <w:r w:rsidRPr="00FC2E9A">
        <w:t>2020.</w:t>
      </w:r>
      <w:r w:rsidRPr="00FC2E9A">
        <w:rPr>
          <w:spacing w:val="-12"/>
        </w:rPr>
        <w:t xml:space="preserve"> </w:t>
      </w:r>
      <w:r w:rsidRPr="00FC2E9A">
        <w:t>Godišnje</w:t>
      </w:r>
      <w:r w:rsidRPr="00FC2E9A">
        <w:rPr>
          <w:spacing w:val="-8"/>
        </w:rPr>
        <w:t xml:space="preserve"> </w:t>
      </w:r>
      <w:r w:rsidRPr="00FC2E9A">
        <w:t>se</w:t>
      </w:r>
      <w:r w:rsidRPr="00FC2E9A">
        <w:rPr>
          <w:spacing w:val="-8"/>
        </w:rPr>
        <w:t xml:space="preserve"> </w:t>
      </w:r>
      <w:r w:rsidRPr="00FC2E9A">
        <w:t>u</w:t>
      </w:r>
      <w:r w:rsidRPr="00FC2E9A">
        <w:rPr>
          <w:spacing w:val="-10"/>
        </w:rPr>
        <w:t xml:space="preserve"> </w:t>
      </w:r>
      <w:r w:rsidRPr="00FC2E9A">
        <w:t>prosjeku</w:t>
      </w:r>
      <w:r w:rsidRPr="00FC2E9A">
        <w:rPr>
          <w:spacing w:val="-9"/>
        </w:rPr>
        <w:t xml:space="preserve"> </w:t>
      </w:r>
      <w:r w:rsidRPr="00FC2E9A">
        <w:t>selilo</w:t>
      </w:r>
      <w:r w:rsidRPr="00FC2E9A">
        <w:rPr>
          <w:spacing w:val="-10"/>
        </w:rPr>
        <w:t xml:space="preserve"> </w:t>
      </w:r>
      <w:r w:rsidRPr="00FC2E9A">
        <w:t>oko</w:t>
      </w:r>
      <w:r w:rsidRPr="00FC2E9A">
        <w:rPr>
          <w:spacing w:val="-10"/>
        </w:rPr>
        <w:t xml:space="preserve"> </w:t>
      </w:r>
      <w:r w:rsidRPr="00FC2E9A">
        <w:t>72</w:t>
      </w:r>
      <w:r w:rsidR="00A72BC9">
        <w:rPr>
          <w:spacing w:val="-11"/>
        </w:rPr>
        <w:t>.</w:t>
      </w:r>
      <w:r w:rsidR="00314781">
        <w:rPr>
          <w:spacing w:val="-11"/>
        </w:rPr>
        <w:t>000</w:t>
      </w:r>
      <w:r w:rsidRPr="00FC2E9A">
        <w:rPr>
          <w:spacing w:val="-8"/>
        </w:rPr>
        <w:t xml:space="preserve"> </w:t>
      </w:r>
      <w:r w:rsidRPr="00FC2E9A">
        <w:t>ljudi</w:t>
      </w:r>
      <w:r w:rsidRPr="00FC2E9A">
        <w:rPr>
          <w:spacing w:val="-9"/>
        </w:rPr>
        <w:t xml:space="preserve"> </w:t>
      </w:r>
      <w:r w:rsidRPr="00FC2E9A">
        <w:t>unutar zemlje,</w:t>
      </w:r>
      <w:r w:rsidRPr="00FC2E9A">
        <w:rPr>
          <w:spacing w:val="-13"/>
        </w:rPr>
        <w:t xml:space="preserve"> </w:t>
      </w:r>
      <w:r w:rsidRPr="00FC2E9A">
        <w:t>pri</w:t>
      </w:r>
      <w:r w:rsidRPr="00FC2E9A">
        <w:rPr>
          <w:spacing w:val="-12"/>
        </w:rPr>
        <w:t xml:space="preserve"> </w:t>
      </w:r>
      <w:r w:rsidRPr="00FC2E9A">
        <w:t>čemu</w:t>
      </w:r>
      <w:r w:rsidRPr="00FC2E9A">
        <w:rPr>
          <w:spacing w:val="-13"/>
        </w:rPr>
        <w:t xml:space="preserve"> </w:t>
      </w:r>
      <w:r w:rsidRPr="00FC2E9A">
        <w:t>je</w:t>
      </w:r>
      <w:r w:rsidRPr="00FC2E9A">
        <w:rPr>
          <w:spacing w:val="-12"/>
        </w:rPr>
        <w:t xml:space="preserve"> </w:t>
      </w:r>
      <w:r w:rsidRPr="00FC2E9A">
        <w:t>oko</w:t>
      </w:r>
      <w:r w:rsidRPr="00FC2E9A">
        <w:rPr>
          <w:spacing w:val="-12"/>
        </w:rPr>
        <w:t xml:space="preserve"> </w:t>
      </w:r>
      <w:r w:rsidRPr="00FC2E9A">
        <w:t>20</w:t>
      </w:r>
      <w:r w:rsidR="00791C7D">
        <w:rPr>
          <w:spacing w:val="-13"/>
        </w:rPr>
        <w:t xml:space="preserve"> </w:t>
      </w:r>
      <w:r w:rsidR="00F71B33">
        <w:rPr>
          <w:spacing w:val="-13"/>
        </w:rPr>
        <w:t>%</w:t>
      </w:r>
      <w:r w:rsidRPr="00FC2E9A">
        <w:rPr>
          <w:spacing w:val="-11"/>
        </w:rPr>
        <w:t xml:space="preserve"> </w:t>
      </w:r>
      <w:r w:rsidRPr="00FC2E9A">
        <w:t>selidbi</w:t>
      </w:r>
      <w:r w:rsidRPr="00FC2E9A">
        <w:rPr>
          <w:spacing w:val="-12"/>
        </w:rPr>
        <w:t xml:space="preserve"> </w:t>
      </w:r>
      <w:r w:rsidRPr="00FC2E9A">
        <w:t>bilo</w:t>
      </w:r>
      <w:r w:rsidRPr="00FC2E9A">
        <w:rPr>
          <w:spacing w:val="-10"/>
        </w:rPr>
        <w:t xml:space="preserve"> </w:t>
      </w:r>
      <w:r w:rsidRPr="00FC2E9A">
        <w:t>unutar</w:t>
      </w:r>
      <w:r w:rsidRPr="00FC2E9A">
        <w:rPr>
          <w:spacing w:val="-13"/>
        </w:rPr>
        <w:t xml:space="preserve"> </w:t>
      </w:r>
      <w:r w:rsidRPr="00FC2E9A">
        <w:t>istog</w:t>
      </w:r>
      <w:r w:rsidRPr="00FC2E9A">
        <w:rPr>
          <w:spacing w:val="-11"/>
        </w:rPr>
        <w:t xml:space="preserve"> </w:t>
      </w:r>
      <w:r w:rsidRPr="00FC2E9A">
        <w:t>naselja,</w:t>
      </w:r>
      <w:r w:rsidRPr="00FC2E9A">
        <w:rPr>
          <w:spacing w:val="-11"/>
        </w:rPr>
        <w:t xml:space="preserve"> </w:t>
      </w:r>
      <w:r w:rsidRPr="00FC2E9A">
        <w:t>a</w:t>
      </w:r>
      <w:r w:rsidRPr="00FC2E9A">
        <w:rPr>
          <w:spacing w:val="-13"/>
        </w:rPr>
        <w:t xml:space="preserve"> </w:t>
      </w:r>
      <w:r w:rsidRPr="00FC2E9A">
        <w:t>oko</w:t>
      </w:r>
      <w:r w:rsidRPr="00FC2E9A">
        <w:rPr>
          <w:spacing w:val="-11"/>
        </w:rPr>
        <w:t xml:space="preserve"> </w:t>
      </w:r>
      <w:r w:rsidRPr="00FC2E9A">
        <w:t>40</w:t>
      </w:r>
      <w:r w:rsidR="00791C7D">
        <w:rPr>
          <w:spacing w:val="-13"/>
        </w:rPr>
        <w:t xml:space="preserve"> </w:t>
      </w:r>
      <w:r w:rsidR="00F71B33">
        <w:rPr>
          <w:spacing w:val="-13"/>
        </w:rPr>
        <w:t>%</w:t>
      </w:r>
      <w:r w:rsidRPr="00FC2E9A">
        <w:rPr>
          <w:spacing w:val="-11"/>
        </w:rPr>
        <w:t xml:space="preserve"> </w:t>
      </w:r>
      <w:r w:rsidRPr="00FC2E9A">
        <w:t>između</w:t>
      </w:r>
      <w:r w:rsidRPr="00FC2E9A">
        <w:rPr>
          <w:spacing w:val="-12"/>
        </w:rPr>
        <w:t xml:space="preserve"> </w:t>
      </w:r>
      <w:r w:rsidRPr="00FC2E9A">
        <w:t>gradova/općina</w:t>
      </w:r>
      <w:r w:rsidRPr="00FC2E9A">
        <w:rPr>
          <w:spacing w:val="-12"/>
        </w:rPr>
        <w:t xml:space="preserve"> </w:t>
      </w:r>
      <w:r w:rsidRPr="00FC2E9A">
        <w:t>unutar iste županije, te još oko 40</w:t>
      </w:r>
      <w:r w:rsidR="00791C7D">
        <w:t xml:space="preserve"> </w:t>
      </w:r>
      <w:r w:rsidR="00F71B33">
        <w:t>%</w:t>
      </w:r>
      <w:r w:rsidRPr="00FC2E9A">
        <w:t xml:space="preserve"> između različitih županija. Analiza dobno</w:t>
      </w:r>
      <w:r w:rsidR="00791C7D">
        <w:t>-</w:t>
      </w:r>
      <w:r w:rsidRPr="00FC2E9A">
        <w:t xml:space="preserve">spolnog profila unutarnjih migranata u </w:t>
      </w:r>
      <w:r w:rsidR="00EF757C">
        <w:t xml:space="preserve">Republici </w:t>
      </w:r>
      <w:r w:rsidRPr="00FC2E9A">
        <w:t xml:space="preserve">Hrvatskoj pokazuje da je intenzitet preseljenja najmanji kod dobne skupine od 10 do 19 godina, a najveći u dobi od 25 do 34 godine, pri čemu </w:t>
      </w:r>
      <w:r w:rsidR="00E32623">
        <w:t xml:space="preserve">se </w:t>
      </w:r>
      <w:r w:rsidRPr="00FC2E9A">
        <w:t>žene češće sele unutar zemlje nego muškarci.</w:t>
      </w:r>
    </w:p>
    <w:p w14:paraId="140FE1FA" w14:textId="77777777" w:rsidR="00270BDB" w:rsidRPr="00FC2E9A" w:rsidRDefault="00F56994" w:rsidP="00CF4BB4">
      <w:pPr>
        <w:pStyle w:val="BodyText"/>
      </w:pPr>
      <w:r w:rsidRPr="00FC2E9A">
        <w:t>Gradovi</w:t>
      </w:r>
      <w:r w:rsidRPr="00FC2E9A">
        <w:rPr>
          <w:spacing w:val="-7"/>
        </w:rPr>
        <w:t xml:space="preserve"> </w:t>
      </w:r>
      <w:r w:rsidRPr="00FC2E9A">
        <w:t>su</w:t>
      </w:r>
      <w:r w:rsidRPr="00FC2E9A">
        <w:rPr>
          <w:spacing w:val="-7"/>
        </w:rPr>
        <w:t xml:space="preserve"> </w:t>
      </w:r>
      <w:r w:rsidRPr="00FC2E9A">
        <w:t>bilježili</w:t>
      </w:r>
      <w:r w:rsidRPr="00FC2E9A">
        <w:rPr>
          <w:spacing w:val="-7"/>
        </w:rPr>
        <w:t xml:space="preserve"> </w:t>
      </w:r>
      <w:r w:rsidRPr="00FC2E9A">
        <w:t>intenzivnije</w:t>
      </w:r>
      <w:r w:rsidRPr="00FC2E9A">
        <w:rPr>
          <w:spacing w:val="-6"/>
        </w:rPr>
        <w:t xml:space="preserve"> </w:t>
      </w:r>
      <w:r w:rsidRPr="00FC2E9A">
        <w:t>unutarnje</w:t>
      </w:r>
      <w:r w:rsidRPr="00FC2E9A">
        <w:rPr>
          <w:spacing w:val="-6"/>
        </w:rPr>
        <w:t xml:space="preserve"> </w:t>
      </w:r>
      <w:r w:rsidRPr="00FC2E9A">
        <w:t>migracije</w:t>
      </w:r>
      <w:r w:rsidRPr="00FC2E9A">
        <w:rPr>
          <w:spacing w:val="-9"/>
        </w:rPr>
        <w:t xml:space="preserve"> </w:t>
      </w:r>
      <w:r w:rsidRPr="00FC2E9A">
        <w:t>od</w:t>
      </w:r>
      <w:r w:rsidRPr="00FC2E9A">
        <w:rPr>
          <w:spacing w:val="-10"/>
        </w:rPr>
        <w:t xml:space="preserve"> </w:t>
      </w:r>
      <w:r w:rsidRPr="00FC2E9A">
        <w:t>općina.</w:t>
      </w:r>
      <w:r w:rsidRPr="00FC2E9A">
        <w:rPr>
          <w:spacing w:val="-7"/>
        </w:rPr>
        <w:t xml:space="preserve"> </w:t>
      </w:r>
      <w:r w:rsidRPr="00FC2E9A">
        <w:t>Međutim,</w:t>
      </w:r>
      <w:r w:rsidRPr="00FC2E9A">
        <w:rPr>
          <w:spacing w:val="-6"/>
        </w:rPr>
        <w:t xml:space="preserve"> </w:t>
      </w:r>
      <w:r w:rsidRPr="00FC2E9A">
        <w:t>kako</w:t>
      </w:r>
      <w:r w:rsidRPr="00FC2E9A">
        <w:rPr>
          <w:spacing w:val="-5"/>
        </w:rPr>
        <w:t xml:space="preserve"> </w:t>
      </w:r>
      <w:r w:rsidRPr="00FC2E9A">
        <w:t>za</w:t>
      </w:r>
      <w:r w:rsidRPr="00FC2E9A">
        <w:rPr>
          <w:spacing w:val="-7"/>
        </w:rPr>
        <w:t xml:space="preserve"> </w:t>
      </w:r>
      <w:r w:rsidRPr="00FC2E9A">
        <w:t>gradove,</w:t>
      </w:r>
      <w:r w:rsidRPr="00FC2E9A">
        <w:rPr>
          <w:spacing w:val="-6"/>
        </w:rPr>
        <w:t xml:space="preserve"> </w:t>
      </w:r>
      <w:r w:rsidRPr="00FC2E9A">
        <w:t>tako i</w:t>
      </w:r>
      <w:r w:rsidRPr="00FC2E9A">
        <w:rPr>
          <w:spacing w:val="-4"/>
        </w:rPr>
        <w:t xml:space="preserve"> </w:t>
      </w:r>
      <w:r w:rsidRPr="00FC2E9A">
        <w:t>za</w:t>
      </w:r>
      <w:r w:rsidRPr="00FC2E9A">
        <w:rPr>
          <w:spacing w:val="-4"/>
        </w:rPr>
        <w:t xml:space="preserve"> </w:t>
      </w:r>
      <w:r w:rsidRPr="00FC2E9A">
        <w:t>općine,</w:t>
      </w:r>
      <w:r w:rsidRPr="00FC2E9A">
        <w:rPr>
          <w:spacing w:val="-4"/>
        </w:rPr>
        <w:t xml:space="preserve"> </w:t>
      </w:r>
      <w:r w:rsidRPr="00FC2E9A">
        <w:t>saldo</w:t>
      </w:r>
      <w:r w:rsidRPr="00FC2E9A">
        <w:rPr>
          <w:spacing w:val="-3"/>
        </w:rPr>
        <w:t xml:space="preserve"> </w:t>
      </w:r>
      <w:r w:rsidRPr="00FC2E9A">
        <w:t>unutarnje</w:t>
      </w:r>
      <w:r w:rsidRPr="00FC2E9A">
        <w:rPr>
          <w:spacing w:val="-6"/>
        </w:rPr>
        <w:t xml:space="preserve"> </w:t>
      </w:r>
      <w:r w:rsidRPr="00FC2E9A">
        <w:t>migracije</w:t>
      </w:r>
      <w:r w:rsidRPr="00FC2E9A">
        <w:rPr>
          <w:spacing w:val="-4"/>
        </w:rPr>
        <w:t xml:space="preserve"> </w:t>
      </w:r>
      <w:r w:rsidRPr="00FC2E9A">
        <w:t>bio</w:t>
      </w:r>
      <w:r w:rsidRPr="00FC2E9A">
        <w:rPr>
          <w:spacing w:val="-3"/>
        </w:rPr>
        <w:t xml:space="preserve"> </w:t>
      </w:r>
      <w:r w:rsidRPr="00FC2E9A">
        <w:t>je</w:t>
      </w:r>
      <w:r w:rsidRPr="00FC2E9A">
        <w:rPr>
          <w:spacing w:val="-4"/>
        </w:rPr>
        <w:t xml:space="preserve"> </w:t>
      </w:r>
      <w:r w:rsidRPr="00FC2E9A">
        <w:t>uglavnom</w:t>
      </w:r>
      <w:r w:rsidRPr="00FC2E9A">
        <w:rPr>
          <w:spacing w:val="-3"/>
        </w:rPr>
        <w:t xml:space="preserve"> </w:t>
      </w:r>
      <w:r w:rsidRPr="00FC2E9A">
        <w:t>negativan</w:t>
      </w:r>
      <w:r w:rsidRPr="00FC2E9A">
        <w:rPr>
          <w:spacing w:val="-5"/>
        </w:rPr>
        <w:t xml:space="preserve"> </w:t>
      </w:r>
      <w:r w:rsidRPr="00FC2E9A">
        <w:t>tijekom</w:t>
      </w:r>
      <w:r w:rsidRPr="00FC2E9A">
        <w:rPr>
          <w:spacing w:val="-3"/>
        </w:rPr>
        <w:t xml:space="preserve"> </w:t>
      </w:r>
      <w:r w:rsidRPr="00FC2E9A">
        <w:t>promatranog</w:t>
      </w:r>
      <w:r w:rsidRPr="00FC2E9A">
        <w:rPr>
          <w:spacing w:val="-5"/>
        </w:rPr>
        <w:t xml:space="preserve"> </w:t>
      </w:r>
      <w:r w:rsidRPr="00FC2E9A">
        <w:t>razdoblja.</w:t>
      </w:r>
      <w:r w:rsidRPr="00FC2E9A">
        <w:rPr>
          <w:spacing w:val="-5"/>
        </w:rPr>
        <w:t xml:space="preserve"> </w:t>
      </w:r>
      <w:r w:rsidRPr="00FC2E9A">
        <w:t>To</w:t>
      </w:r>
      <w:r w:rsidRPr="00FC2E9A">
        <w:rPr>
          <w:spacing w:val="-3"/>
        </w:rPr>
        <w:t xml:space="preserve"> </w:t>
      </w:r>
      <w:r w:rsidRPr="00FC2E9A">
        <w:t>je osobito vidljivo u Gradu Zagrebu, koji, kao glavni urbani centar države, bilježi pozitivnu unutarnju migraciju. U 2020.</w:t>
      </w:r>
      <w:r w:rsidR="00027401">
        <w:t>,</w:t>
      </w:r>
      <w:r w:rsidRPr="00FC2E9A">
        <w:t xml:space="preserve"> 2021.</w:t>
      </w:r>
      <w:r w:rsidR="00027401">
        <w:t xml:space="preserve"> i 2022.</w:t>
      </w:r>
      <w:r w:rsidRPr="00FC2E9A">
        <w:t xml:space="preserve"> došlo je do smanjenja negativnog salda unutarnje migracije po gradovima i općinama,</w:t>
      </w:r>
      <w:r w:rsidRPr="00FC2E9A">
        <w:rPr>
          <w:spacing w:val="-3"/>
        </w:rPr>
        <w:t xml:space="preserve"> </w:t>
      </w:r>
      <w:r w:rsidRPr="00FC2E9A">
        <w:t>pri</w:t>
      </w:r>
      <w:r w:rsidRPr="00FC2E9A">
        <w:rPr>
          <w:spacing w:val="-4"/>
        </w:rPr>
        <w:t xml:space="preserve"> </w:t>
      </w:r>
      <w:r w:rsidRPr="00FC2E9A">
        <w:t>čemu</w:t>
      </w:r>
      <w:r w:rsidRPr="00FC2E9A">
        <w:rPr>
          <w:spacing w:val="-3"/>
        </w:rPr>
        <w:t xml:space="preserve"> </w:t>
      </w:r>
      <w:r w:rsidRPr="00FC2E9A">
        <w:t>Grad</w:t>
      </w:r>
      <w:r w:rsidRPr="00FC2E9A">
        <w:rPr>
          <w:spacing w:val="-4"/>
        </w:rPr>
        <w:t xml:space="preserve"> </w:t>
      </w:r>
      <w:r w:rsidRPr="00FC2E9A">
        <w:t>Zagreb</w:t>
      </w:r>
      <w:r w:rsidRPr="00FC2E9A">
        <w:rPr>
          <w:spacing w:val="-4"/>
        </w:rPr>
        <w:t xml:space="preserve"> </w:t>
      </w:r>
      <w:r w:rsidR="00027401">
        <w:t>od 2021.</w:t>
      </w:r>
      <w:r w:rsidRPr="00FC2E9A">
        <w:rPr>
          <w:spacing w:val="-4"/>
        </w:rPr>
        <w:t xml:space="preserve"> </w:t>
      </w:r>
      <w:r w:rsidR="00027401">
        <w:t>bilježi</w:t>
      </w:r>
      <w:r w:rsidRPr="00FC2E9A">
        <w:rPr>
          <w:spacing w:val="-3"/>
        </w:rPr>
        <w:t xml:space="preserve"> </w:t>
      </w:r>
      <w:r w:rsidRPr="00FC2E9A">
        <w:t>veći</w:t>
      </w:r>
      <w:r w:rsidRPr="00FC2E9A">
        <w:rPr>
          <w:spacing w:val="-3"/>
        </w:rPr>
        <w:t xml:space="preserve"> </w:t>
      </w:r>
      <w:r w:rsidRPr="00FC2E9A">
        <w:t>broj</w:t>
      </w:r>
      <w:r w:rsidRPr="00FC2E9A">
        <w:rPr>
          <w:spacing w:val="-6"/>
        </w:rPr>
        <w:t xml:space="preserve"> </w:t>
      </w:r>
      <w:r w:rsidRPr="00FC2E9A">
        <w:t>odseljenih</w:t>
      </w:r>
      <w:r w:rsidRPr="00FC2E9A">
        <w:rPr>
          <w:spacing w:val="-4"/>
        </w:rPr>
        <w:t xml:space="preserve"> </w:t>
      </w:r>
      <w:r w:rsidRPr="00FC2E9A">
        <w:t>nego</w:t>
      </w:r>
      <w:r w:rsidRPr="00FC2E9A">
        <w:rPr>
          <w:spacing w:val="-5"/>
        </w:rPr>
        <w:t xml:space="preserve"> </w:t>
      </w:r>
      <w:r w:rsidRPr="00FC2E9A">
        <w:t>doseljenih.</w:t>
      </w:r>
      <w:r w:rsidRPr="00FC2E9A">
        <w:rPr>
          <w:spacing w:val="-6"/>
        </w:rPr>
        <w:t xml:space="preserve"> </w:t>
      </w:r>
      <w:r w:rsidRPr="00FC2E9A">
        <w:t>Potrebno je pratiti daljnji razvoj trendova u unutarnjoj migraciji kako bi se vidjelo hoće li se to nastaviti.</w:t>
      </w:r>
    </w:p>
    <w:p w14:paraId="405CE8F2" w14:textId="77777777" w:rsidR="00270BDB" w:rsidRPr="00FC2E9A" w:rsidRDefault="00F56994" w:rsidP="00095AD5">
      <w:pPr>
        <w:pStyle w:val="Heading4"/>
      </w:pPr>
      <w:r w:rsidRPr="00FC2E9A">
        <w:t>Ubrzano</w:t>
      </w:r>
      <w:r w:rsidRPr="00FC2E9A">
        <w:rPr>
          <w:spacing w:val="-5"/>
        </w:rPr>
        <w:t xml:space="preserve"> </w:t>
      </w:r>
      <w:r w:rsidRPr="00FC2E9A">
        <w:t>starenje</w:t>
      </w:r>
      <w:r w:rsidRPr="00FC2E9A">
        <w:rPr>
          <w:spacing w:val="-5"/>
        </w:rPr>
        <w:t xml:space="preserve"> </w:t>
      </w:r>
      <w:r w:rsidRPr="00FC2E9A">
        <w:t>stanovništva</w:t>
      </w:r>
    </w:p>
    <w:p w14:paraId="47615D70" w14:textId="77777777" w:rsidR="00270BDB" w:rsidRPr="00FC2E9A" w:rsidRDefault="00F56994" w:rsidP="00CF4BB4">
      <w:pPr>
        <w:pStyle w:val="BodyText"/>
      </w:pPr>
      <w:r w:rsidRPr="00FC2E9A">
        <w:t xml:space="preserve">Tijekom proteklih desetljeća glavna tendencija u evoluciji dobne strukture hrvatskog stanovništva bila je starenje. Broj stanovnika </w:t>
      </w:r>
      <w:r w:rsidRPr="00FC2E9A">
        <w:lastRenderedPageBreak/>
        <w:t>mlađih od 65 godina bio je 2021. manji za oko milijun i 150</w:t>
      </w:r>
      <w:r w:rsidR="00A72BC9">
        <w:t>.000</w:t>
      </w:r>
      <w:r w:rsidRPr="00FC2E9A">
        <w:rPr>
          <w:spacing w:val="-6"/>
        </w:rPr>
        <w:t xml:space="preserve"> </w:t>
      </w:r>
      <w:r w:rsidRPr="00FC2E9A">
        <w:t>u</w:t>
      </w:r>
      <w:r w:rsidRPr="00FC2E9A">
        <w:rPr>
          <w:spacing w:val="-4"/>
        </w:rPr>
        <w:t xml:space="preserve"> </w:t>
      </w:r>
      <w:r w:rsidRPr="00FC2E9A">
        <w:t>odnosu</w:t>
      </w:r>
      <w:r w:rsidRPr="00FC2E9A">
        <w:rPr>
          <w:spacing w:val="-4"/>
        </w:rPr>
        <w:t xml:space="preserve"> </w:t>
      </w:r>
      <w:r w:rsidRPr="00FC2E9A">
        <w:t>na</w:t>
      </w:r>
      <w:r w:rsidRPr="00FC2E9A">
        <w:rPr>
          <w:spacing w:val="-3"/>
        </w:rPr>
        <w:t xml:space="preserve"> </w:t>
      </w:r>
      <w:r w:rsidRPr="00FC2E9A">
        <w:t>1991.,</w:t>
      </w:r>
      <w:r w:rsidRPr="00FC2E9A">
        <w:rPr>
          <w:spacing w:val="-4"/>
        </w:rPr>
        <w:t xml:space="preserve"> </w:t>
      </w:r>
      <w:r w:rsidRPr="00FC2E9A">
        <w:t>dok</w:t>
      </w:r>
      <w:r w:rsidRPr="00FC2E9A">
        <w:rPr>
          <w:spacing w:val="-3"/>
        </w:rPr>
        <w:t xml:space="preserve"> </w:t>
      </w:r>
      <w:r w:rsidRPr="00FC2E9A">
        <w:t>se</w:t>
      </w:r>
      <w:r w:rsidRPr="00FC2E9A">
        <w:rPr>
          <w:spacing w:val="-3"/>
        </w:rPr>
        <w:t xml:space="preserve"> </w:t>
      </w:r>
      <w:r w:rsidRPr="00FC2E9A">
        <w:t>broj</w:t>
      </w:r>
      <w:r w:rsidRPr="00FC2E9A">
        <w:rPr>
          <w:spacing w:val="-3"/>
        </w:rPr>
        <w:t xml:space="preserve"> </w:t>
      </w:r>
      <w:r w:rsidRPr="00FC2E9A">
        <w:t>stanovnika</w:t>
      </w:r>
      <w:r w:rsidRPr="00FC2E9A">
        <w:rPr>
          <w:spacing w:val="-4"/>
        </w:rPr>
        <w:t xml:space="preserve"> </w:t>
      </w:r>
      <w:r w:rsidRPr="00FC2E9A">
        <w:t>u</w:t>
      </w:r>
      <w:r w:rsidRPr="00FC2E9A">
        <w:rPr>
          <w:spacing w:val="-6"/>
        </w:rPr>
        <w:t xml:space="preserve"> </w:t>
      </w:r>
      <w:r w:rsidRPr="00FC2E9A">
        <w:t>dobi</w:t>
      </w:r>
      <w:r w:rsidRPr="00FC2E9A">
        <w:rPr>
          <w:spacing w:val="-3"/>
        </w:rPr>
        <w:t xml:space="preserve"> </w:t>
      </w:r>
      <w:r w:rsidRPr="00FC2E9A">
        <w:t>od</w:t>
      </w:r>
      <w:r w:rsidRPr="00FC2E9A">
        <w:rPr>
          <w:spacing w:val="-6"/>
        </w:rPr>
        <w:t xml:space="preserve"> </w:t>
      </w:r>
      <w:r w:rsidRPr="00FC2E9A">
        <w:t>65</w:t>
      </w:r>
      <w:r w:rsidRPr="00FC2E9A">
        <w:rPr>
          <w:spacing w:val="-5"/>
        </w:rPr>
        <w:t xml:space="preserve"> </w:t>
      </w:r>
      <w:r w:rsidRPr="00FC2E9A">
        <w:t>godina</w:t>
      </w:r>
      <w:r w:rsidRPr="00FC2E9A">
        <w:rPr>
          <w:spacing w:val="-3"/>
        </w:rPr>
        <w:t xml:space="preserve"> </w:t>
      </w:r>
      <w:r w:rsidRPr="00FC2E9A">
        <w:t>i</w:t>
      </w:r>
      <w:r w:rsidRPr="00FC2E9A">
        <w:rPr>
          <w:spacing w:val="-3"/>
        </w:rPr>
        <w:t xml:space="preserve"> </w:t>
      </w:r>
      <w:r w:rsidRPr="00FC2E9A">
        <w:t>starijih</w:t>
      </w:r>
      <w:r w:rsidRPr="00FC2E9A">
        <w:rPr>
          <w:spacing w:val="-6"/>
        </w:rPr>
        <w:t xml:space="preserve"> </w:t>
      </w:r>
      <w:r w:rsidRPr="00FC2E9A">
        <w:t>povećao</w:t>
      </w:r>
      <w:r w:rsidRPr="00FC2E9A">
        <w:rPr>
          <w:spacing w:val="-4"/>
        </w:rPr>
        <w:t xml:space="preserve"> </w:t>
      </w:r>
      <w:r w:rsidRPr="00FC2E9A">
        <w:t>za</w:t>
      </w:r>
      <w:r w:rsidRPr="00FC2E9A">
        <w:rPr>
          <w:spacing w:val="-3"/>
        </w:rPr>
        <w:t xml:space="preserve"> </w:t>
      </w:r>
      <w:r w:rsidRPr="00FC2E9A">
        <w:t>oko</w:t>
      </w:r>
      <w:r w:rsidRPr="00FC2E9A">
        <w:rPr>
          <w:spacing w:val="-4"/>
        </w:rPr>
        <w:t xml:space="preserve"> </w:t>
      </w:r>
      <w:r w:rsidRPr="00FC2E9A">
        <w:t>315</w:t>
      </w:r>
      <w:r w:rsidR="00A72BC9">
        <w:t>.000</w:t>
      </w:r>
      <w:r w:rsidRPr="00FC2E9A">
        <w:rPr>
          <w:spacing w:val="-2"/>
        </w:rPr>
        <w:t>.</w:t>
      </w:r>
    </w:p>
    <w:p w14:paraId="7D4A5D23" w14:textId="77777777" w:rsidR="00270BDB" w:rsidRPr="00FC2E9A" w:rsidRDefault="00F56994" w:rsidP="00CF4BB4">
      <w:pPr>
        <w:pStyle w:val="BodyText"/>
      </w:pPr>
      <w:r w:rsidRPr="00FC2E9A">
        <w:t>Promjene</w:t>
      </w:r>
      <w:r w:rsidRPr="00FC2E9A">
        <w:rPr>
          <w:spacing w:val="-9"/>
        </w:rPr>
        <w:t xml:space="preserve"> </w:t>
      </w:r>
      <w:r w:rsidRPr="00FC2E9A">
        <w:t>u</w:t>
      </w:r>
      <w:r w:rsidRPr="00FC2E9A">
        <w:rPr>
          <w:spacing w:val="-10"/>
        </w:rPr>
        <w:t xml:space="preserve"> </w:t>
      </w:r>
      <w:r w:rsidRPr="00FC2E9A">
        <w:t>demografskim</w:t>
      </w:r>
      <w:r w:rsidRPr="00FC2E9A">
        <w:rPr>
          <w:spacing w:val="-10"/>
        </w:rPr>
        <w:t xml:space="preserve"> </w:t>
      </w:r>
      <w:r w:rsidRPr="00FC2E9A">
        <w:t>procesima</w:t>
      </w:r>
      <w:r w:rsidRPr="00FC2E9A">
        <w:rPr>
          <w:spacing w:val="-9"/>
        </w:rPr>
        <w:t xml:space="preserve"> </w:t>
      </w:r>
      <w:r w:rsidRPr="00FC2E9A">
        <w:t>utjecale</w:t>
      </w:r>
      <w:r w:rsidRPr="00FC2E9A">
        <w:rPr>
          <w:spacing w:val="-8"/>
        </w:rPr>
        <w:t xml:space="preserve"> </w:t>
      </w:r>
      <w:r w:rsidRPr="00FC2E9A">
        <w:t>su</w:t>
      </w:r>
      <w:r w:rsidRPr="00FC2E9A">
        <w:rPr>
          <w:spacing w:val="-10"/>
        </w:rPr>
        <w:t xml:space="preserve"> </w:t>
      </w:r>
      <w:r w:rsidRPr="00FC2E9A">
        <w:t>na</w:t>
      </w:r>
      <w:r w:rsidRPr="00FC2E9A">
        <w:rPr>
          <w:spacing w:val="-9"/>
        </w:rPr>
        <w:t xml:space="preserve"> </w:t>
      </w:r>
      <w:r w:rsidRPr="00FC2E9A">
        <w:t>dobnu</w:t>
      </w:r>
      <w:r w:rsidRPr="00FC2E9A">
        <w:rPr>
          <w:spacing w:val="-10"/>
        </w:rPr>
        <w:t xml:space="preserve"> </w:t>
      </w:r>
      <w:r w:rsidRPr="00FC2E9A">
        <w:t>strukturu</w:t>
      </w:r>
      <w:r w:rsidRPr="00FC2E9A">
        <w:rPr>
          <w:spacing w:val="-10"/>
        </w:rPr>
        <w:t xml:space="preserve"> </w:t>
      </w:r>
      <w:r w:rsidRPr="00FC2E9A">
        <w:t>stanovništva</w:t>
      </w:r>
      <w:r w:rsidRPr="00FC2E9A">
        <w:rPr>
          <w:spacing w:val="-9"/>
        </w:rPr>
        <w:t xml:space="preserve"> </w:t>
      </w:r>
      <w:r w:rsidRPr="00FC2E9A">
        <w:t>u</w:t>
      </w:r>
      <w:r w:rsidRPr="00FC2E9A">
        <w:rPr>
          <w:spacing w:val="-10"/>
        </w:rPr>
        <w:t xml:space="preserve"> </w:t>
      </w:r>
      <w:r w:rsidR="00F4541F" w:rsidRPr="00880190">
        <w:t xml:space="preserve">Republici </w:t>
      </w:r>
      <w:r w:rsidRPr="00FC2E9A">
        <w:t>Hrvatskoj. U</w:t>
      </w:r>
      <w:r w:rsidRPr="00FC2E9A">
        <w:rPr>
          <w:spacing w:val="-4"/>
        </w:rPr>
        <w:t xml:space="preserve"> </w:t>
      </w:r>
      <w:r w:rsidRPr="00FC2E9A">
        <w:t>razdoblju</w:t>
      </w:r>
      <w:r w:rsidRPr="00FC2E9A">
        <w:rPr>
          <w:spacing w:val="-7"/>
        </w:rPr>
        <w:t xml:space="preserve"> </w:t>
      </w:r>
      <w:r w:rsidRPr="00FC2E9A">
        <w:t>od</w:t>
      </w:r>
      <w:r w:rsidRPr="00FC2E9A">
        <w:rPr>
          <w:spacing w:val="-5"/>
        </w:rPr>
        <w:t xml:space="preserve"> </w:t>
      </w:r>
      <w:r w:rsidRPr="00FC2E9A">
        <w:t>1991.</w:t>
      </w:r>
      <w:r w:rsidRPr="00FC2E9A">
        <w:rPr>
          <w:spacing w:val="-5"/>
        </w:rPr>
        <w:t xml:space="preserve"> </w:t>
      </w:r>
      <w:r w:rsidRPr="00FC2E9A">
        <w:t>do</w:t>
      </w:r>
      <w:r w:rsidRPr="00FC2E9A">
        <w:rPr>
          <w:spacing w:val="-5"/>
        </w:rPr>
        <w:t xml:space="preserve"> </w:t>
      </w:r>
      <w:r w:rsidRPr="00FC2E9A">
        <w:t>2021.</w:t>
      </w:r>
      <w:r w:rsidRPr="00FC2E9A">
        <w:rPr>
          <w:spacing w:val="-5"/>
        </w:rPr>
        <w:t xml:space="preserve"> </w:t>
      </w:r>
      <w:r w:rsidRPr="00FC2E9A">
        <w:t>udio</w:t>
      </w:r>
      <w:r w:rsidRPr="00FC2E9A">
        <w:rPr>
          <w:spacing w:val="-3"/>
        </w:rPr>
        <w:t xml:space="preserve"> </w:t>
      </w:r>
      <w:r w:rsidRPr="00FC2E9A">
        <w:t>starije</w:t>
      </w:r>
      <w:r w:rsidRPr="00FC2E9A">
        <w:rPr>
          <w:spacing w:val="-4"/>
        </w:rPr>
        <w:t xml:space="preserve"> </w:t>
      </w:r>
      <w:r w:rsidRPr="00FC2E9A">
        <w:t>populacije</w:t>
      </w:r>
      <w:r w:rsidRPr="00FC2E9A">
        <w:rPr>
          <w:spacing w:val="-5"/>
        </w:rPr>
        <w:t xml:space="preserve"> </w:t>
      </w:r>
      <w:r w:rsidRPr="00FC2E9A">
        <w:t>povećao</w:t>
      </w:r>
      <w:r w:rsidRPr="00FC2E9A">
        <w:rPr>
          <w:spacing w:val="-5"/>
        </w:rPr>
        <w:t xml:space="preserve"> </w:t>
      </w:r>
      <w:r w:rsidRPr="00FC2E9A">
        <w:t>se</w:t>
      </w:r>
      <w:r w:rsidRPr="00FC2E9A">
        <w:rPr>
          <w:spacing w:val="-5"/>
        </w:rPr>
        <w:t xml:space="preserve"> </w:t>
      </w:r>
      <w:r w:rsidRPr="00FC2E9A">
        <w:t>s</w:t>
      </w:r>
      <w:r w:rsidRPr="00FC2E9A">
        <w:rPr>
          <w:spacing w:val="-6"/>
        </w:rPr>
        <w:t xml:space="preserve"> </w:t>
      </w:r>
      <w:r w:rsidRPr="00FC2E9A">
        <w:t>11,8</w:t>
      </w:r>
      <w:r w:rsidR="00D64FD4">
        <w:rPr>
          <w:spacing w:val="-5"/>
        </w:rPr>
        <w:t xml:space="preserve"> </w:t>
      </w:r>
      <w:r w:rsidR="00F71B33">
        <w:rPr>
          <w:spacing w:val="-5"/>
        </w:rPr>
        <w:t>%</w:t>
      </w:r>
      <w:r w:rsidRPr="00FC2E9A">
        <w:rPr>
          <w:spacing w:val="-4"/>
        </w:rPr>
        <w:t xml:space="preserve"> </w:t>
      </w:r>
      <w:r w:rsidRPr="00FC2E9A">
        <w:t>na</w:t>
      </w:r>
      <w:r w:rsidRPr="00FC2E9A">
        <w:rPr>
          <w:spacing w:val="-6"/>
        </w:rPr>
        <w:t xml:space="preserve"> </w:t>
      </w:r>
      <w:r w:rsidRPr="00FC2E9A">
        <w:t>22,5</w:t>
      </w:r>
      <w:r w:rsidR="00D64FD4">
        <w:rPr>
          <w:spacing w:val="-4"/>
        </w:rPr>
        <w:t xml:space="preserve"> </w:t>
      </w:r>
      <w:r w:rsidR="00F71B33">
        <w:rPr>
          <w:spacing w:val="-4"/>
        </w:rPr>
        <w:t>%</w:t>
      </w:r>
      <w:r w:rsidRPr="00FC2E9A">
        <w:t>,</w:t>
      </w:r>
      <w:r w:rsidRPr="00FC2E9A">
        <w:rPr>
          <w:spacing w:val="-5"/>
        </w:rPr>
        <w:t xml:space="preserve"> </w:t>
      </w:r>
      <w:r w:rsidRPr="00FC2E9A">
        <w:t>dok</w:t>
      </w:r>
      <w:r w:rsidRPr="00FC2E9A">
        <w:rPr>
          <w:spacing w:val="-4"/>
        </w:rPr>
        <w:t xml:space="preserve"> </w:t>
      </w:r>
      <w:r w:rsidRPr="00FC2E9A">
        <w:t>se</w:t>
      </w:r>
      <w:r w:rsidRPr="00FC2E9A">
        <w:rPr>
          <w:spacing w:val="-4"/>
        </w:rPr>
        <w:t xml:space="preserve"> </w:t>
      </w:r>
      <w:r w:rsidRPr="00FC2E9A">
        <w:t>udio</w:t>
      </w:r>
      <w:r w:rsidRPr="00FC2E9A">
        <w:rPr>
          <w:spacing w:val="-5"/>
        </w:rPr>
        <w:t xml:space="preserve"> </w:t>
      </w:r>
      <w:r w:rsidRPr="00FC2E9A">
        <w:t xml:space="preserve">djece </w:t>
      </w:r>
      <w:r w:rsidR="006A6366">
        <w:t xml:space="preserve">mlađe od 15 </w:t>
      </w:r>
      <w:r w:rsidRPr="00FC2E9A">
        <w:t>godina smanjio s 19,7</w:t>
      </w:r>
      <w:r w:rsidR="00D64FD4">
        <w:t xml:space="preserve"> </w:t>
      </w:r>
      <w:r w:rsidR="00F71B33">
        <w:t>%</w:t>
      </w:r>
      <w:r w:rsidRPr="00FC2E9A">
        <w:t xml:space="preserve"> na 14,3</w:t>
      </w:r>
      <w:r w:rsidR="00D64FD4">
        <w:t xml:space="preserve"> </w:t>
      </w:r>
      <w:r w:rsidR="00F71B33">
        <w:t>%</w:t>
      </w:r>
      <w:r w:rsidRPr="00FC2E9A">
        <w:t>.</w:t>
      </w:r>
    </w:p>
    <w:p w14:paraId="28E4048C" w14:textId="77777777" w:rsidR="00270BDB" w:rsidRPr="00FC2E9A" w:rsidRDefault="00F56994" w:rsidP="00CF4BB4">
      <w:pPr>
        <w:pStyle w:val="BodyText"/>
      </w:pPr>
      <w:r w:rsidRPr="00FC2E9A">
        <w:t>Od</w:t>
      </w:r>
      <w:r w:rsidRPr="00FC2E9A">
        <w:rPr>
          <w:spacing w:val="-7"/>
        </w:rPr>
        <w:t xml:space="preserve"> </w:t>
      </w:r>
      <w:r w:rsidRPr="00FC2E9A">
        <w:t>1991.</w:t>
      </w:r>
      <w:r w:rsidRPr="00FC2E9A">
        <w:rPr>
          <w:spacing w:val="-7"/>
        </w:rPr>
        <w:t xml:space="preserve"> </w:t>
      </w:r>
      <w:r w:rsidRPr="00FC2E9A">
        <w:t>do</w:t>
      </w:r>
      <w:r w:rsidRPr="00FC2E9A">
        <w:rPr>
          <w:spacing w:val="-8"/>
        </w:rPr>
        <w:t xml:space="preserve"> </w:t>
      </w:r>
      <w:r w:rsidRPr="00FC2E9A">
        <w:t>2021.</w:t>
      </w:r>
      <w:r w:rsidRPr="00FC2E9A">
        <w:rPr>
          <w:spacing w:val="-7"/>
        </w:rPr>
        <w:t xml:space="preserve"> </w:t>
      </w:r>
      <w:r w:rsidRPr="00FC2E9A">
        <w:t>indeks</w:t>
      </w:r>
      <w:r w:rsidRPr="00FC2E9A">
        <w:rPr>
          <w:spacing w:val="-6"/>
        </w:rPr>
        <w:t xml:space="preserve"> </w:t>
      </w:r>
      <w:r w:rsidRPr="00FC2E9A">
        <w:t>starenja</w:t>
      </w:r>
      <w:r w:rsidRPr="00FC2E9A">
        <w:rPr>
          <w:spacing w:val="-7"/>
        </w:rPr>
        <w:t xml:space="preserve"> </w:t>
      </w:r>
      <w:r w:rsidRPr="00FC2E9A">
        <w:t>(broj</w:t>
      </w:r>
      <w:r w:rsidRPr="00FC2E9A">
        <w:rPr>
          <w:spacing w:val="-7"/>
        </w:rPr>
        <w:t xml:space="preserve"> </w:t>
      </w:r>
      <w:r w:rsidRPr="00FC2E9A">
        <w:t>stanovnika</w:t>
      </w:r>
      <w:r w:rsidRPr="00FC2E9A">
        <w:rPr>
          <w:spacing w:val="-7"/>
        </w:rPr>
        <w:t xml:space="preserve"> </w:t>
      </w:r>
      <w:r w:rsidRPr="00FC2E9A">
        <w:t>u</w:t>
      </w:r>
      <w:r w:rsidRPr="00FC2E9A">
        <w:rPr>
          <w:spacing w:val="-10"/>
        </w:rPr>
        <w:t xml:space="preserve"> </w:t>
      </w:r>
      <w:r w:rsidRPr="00FC2E9A">
        <w:t>dobi</w:t>
      </w:r>
      <w:r w:rsidRPr="00FC2E9A">
        <w:rPr>
          <w:spacing w:val="-7"/>
        </w:rPr>
        <w:t xml:space="preserve"> </w:t>
      </w:r>
      <w:r w:rsidRPr="00FC2E9A">
        <w:t>od</w:t>
      </w:r>
      <w:r w:rsidRPr="00FC2E9A">
        <w:rPr>
          <w:spacing w:val="-10"/>
        </w:rPr>
        <w:t xml:space="preserve"> </w:t>
      </w:r>
      <w:r w:rsidRPr="00FC2E9A">
        <w:t>65</w:t>
      </w:r>
      <w:r w:rsidRPr="00FC2E9A">
        <w:rPr>
          <w:spacing w:val="-6"/>
        </w:rPr>
        <w:t xml:space="preserve"> </w:t>
      </w:r>
      <w:r w:rsidRPr="00FC2E9A">
        <w:t>godina</w:t>
      </w:r>
      <w:r w:rsidRPr="00FC2E9A">
        <w:rPr>
          <w:spacing w:val="-7"/>
        </w:rPr>
        <w:t xml:space="preserve"> </w:t>
      </w:r>
      <w:r w:rsidRPr="00FC2E9A">
        <w:t>i</w:t>
      </w:r>
      <w:r w:rsidRPr="00FC2E9A">
        <w:rPr>
          <w:spacing w:val="-7"/>
        </w:rPr>
        <w:t xml:space="preserve"> </w:t>
      </w:r>
      <w:r w:rsidRPr="00FC2E9A">
        <w:t>starijih</w:t>
      </w:r>
      <w:r w:rsidRPr="00FC2E9A">
        <w:rPr>
          <w:spacing w:val="-7"/>
        </w:rPr>
        <w:t xml:space="preserve"> </w:t>
      </w:r>
      <w:r w:rsidRPr="00FC2E9A">
        <w:t>na</w:t>
      </w:r>
      <w:r w:rsidRPr="00FC2E9A">
        <w:rPr>
          <w:spacing w:val="-7"/>
        </w:rPr>
        <w:t xml:space="preserve"> </w:t>
      </w:r>
      <w:r w:rsidRPr="00FC2E9A">
        <w:t>100</w:t>
      </w:r>
      <w:r w:rsidRPr="00FC2E9A">
        <w:rPr>
          <w:spacing w:val="-8"/>
        </w:rPr>
        <w:t xml:space="preserve"> </w:t>
      </w:r>
      <w:r w:rsidRPr="00FC2E9A">
        <w:t>mlađih od</w:t>
      </w:r>
      <w:r w:rsidRPr="00FC2E9A">
        <w:rPr>
          <w:spacing w:val="12"/>
        </w:rPr>
        <w:t xml:space="preserve"> </w:t>
      </w:r>
      <w:r w:rsidRPr="00FC2E9A">
        <w:t>15</w:t>
      </w:r>
      <w:r w:rsidRPr="00FC2E9A">
        <w:rPr>
          <w:spacing w:val="14"/>
        </w:rPr>
        <w:t xml:space="preserve"> </w:t>
      </w:r>
      <w:r w:rsidRPr="00FC2E9A">
        <w:t>godina)</w:t>
      </w:r>
      <w:r w:rsidRPr="00FC2E9A">
        <w:rPr>
          <w:spacing w:val="13"/>
        </w:rPr>
        <w:t xml:space="preserve"> </w:t>
      </w:r>
      <w:r w:rsidRPr="00FC2E9A">
        <w:t>naglo</w:t>
      </w:r>
      <w:r w:rsidRPr="00FC2E9A">
        <w:rPr>
          <w:spacing w:val="14"/>
        </w:rPr>
        <w:t xml:space="preserve"> </w:t>
      </w:r>
      <w:r w:rsidRPr="00FC2E9A">
        <w:t>je</w:t>
      </w:r>
      <w:r w:rsidRPr="00FC2E9A">
        <w:rPr>
          <w:spacing w:val="11"/>
        </w:rPr>
        <w:t xml:space="preserve"> </w:t>
      </w:r>
      <w:r w:rsidRPr="00FC2E9A">
        <w:t>porastao,</w:t>
      </w:r>
      <w:r w:rsidRPr="00FC2E9A">
        <w:rPr>
          <w:spacing w:val="11"/>
        </w:rPr>
        <w:t xml:space="preserve"> </w:t>
      </w:r>
      <w:r w:rsidRPr="00FC2E9A">
        <w:t>sa</w:t>
      </w:r>
      <w:r w:rsidRPr="00FC2E9A">
        <w:rPr>
          <w:spacing w:val="11"/>
        </w:rPr>
        <w:t xml:space="preserve"> </w:t>
      </w:r>
      <w:r w:rsidRPr="00FC2E9A">
        <w:t>60</w:t>
      </w:r>
      <w:r w:rsidRPr="00FC2E9A">
        <w:rPr>
          <w:spacing w:val="12"/>
        </w:rPr>
        <w:t xml:space="preserve"> </w:t>
      </w:r>
      <w:r w:rsidRPr="00FC2E9A">
        <w:t>na</w:t>
      </w:r>
      <w:r w:rsidRPr="00FC2E9A">
        <w:rPr>
          <w:spacing w:val="11"/>
        </w:rPr>
        <w:t xml:space="preserve"> </w:t>
      </w:r>
      <w:r w:rsidRPr="00FC2E9A">
        <w:t>157,</w:t>
      </w:r>
      <w:r w:rsidRPr="00FC2E9A">
        <w:rPr>
          <w:spacing w:val="13"/>
        </w:rPr>
        <w:t xml:space="preserve"> </w:t>
      </w:r>
      <w:r w:rsidRPr="00FC2E9A">
        <w:t>a medijalna</w:t>
      </w:r>
      <w:r w:rsidRPr="00FC2E9A">
        <w:rPr>
          <w:spacing w:val="13"/>
        </w:rPr>
        <w:t xml:space="preserve"> </w:t>
      </w:r>
      <w:r w:rsidRPr="00FC2E9A">
        <w:t>dob</w:t>
      </w:r>
      <w:r w:rsidRPr="00FC2E9A">
        <w:rPr>
          <w:spacing w:val="12"/>
        </w:rPr>
        <w:t xml:space="preserve"> </w:t>
      </w:r>
      <w:r w:rsidRPr="00FC2E9A">
        <w:t>stanovništva</w:t>
      </w:r>
      <w:r w:rsidRPr="00FC2E9A">
        <w:rPr>
          <w:spacing w:val="13"/>
        </w:rPr>
        <w:t xml:space="preserve"> </w:t>
      </w:r>
      <w:r w:rsidRPr="00FC2E9A">
        <w:t>povećala</w:t>
      </w:r>
      <w:r w:rsidRPr="00FC2E9A">
        <w:rPr>
          <w:spacing w:val="11"/>
        </w:rPr>
        <w:t xml:space="preserve"> </w:t>
      </w:r>
      <w:r w:rsidRPr="00FC2E9A">
        <w:t>se</w:t>
      </w:r>
      <w:r w:rsidRPr="00FC2E9A">
        <w:rPr>
          <w:spacing w:val="11"/>
        </w:rPr>
        <w:t xml:space="preserve"> </w:t>
      </w:r>
      <w:r w:rsidRPr="00FC2E9A">
        <w:t>s</w:t>
      </w:r>
      <w:r w:rsidRPr="00FC2E9A">
        <w:rPr>
          <w:spacing w:val="11"/>
        </w:rPr>
        <w:t xml:space="preserve"> </w:t>
      </w:r>
      <w:r w:rsidRPr="00FC2E9A">
        <w:t>36</w:t>
      </w:r>
      <w:r w:rsidRPr="00FC2E9A">
        <w:rPr>
          <w:spacing w:val="12"/>
        </w:rPr>
        <w:t xml:space="preserve"> </w:t>
      </w:r>
      <w:r w:rsidRPr="00FC2E9A">
        <w:t>na</w:t>
      </w:r>
      <w:r w:rsidRPr="00FC2E9A">
        <w:rPr>
          <w:spacing w:val="11"/>
        </w:rPr>
        <w:t xml:space="preserve"> </w:t>
      </w:r>
      <w:r w:rsidRPr="00FC2E9A">
        <w:t>45</w:t>
      </w:r>
      <w:r w:rsidR="00095AD5">
        <w:t xml:space="preserve"> </w:t>
      </w:r>
      <w:r w:rsidRPr="00FC2E9A">
        <w:t>godina.</w:t>
      </w:r>
      <w:r w:rsidRPr="00FC2E9A">
        <w:rPr>
          <w:spacing w:val="-9"/>
        </w:rPr>
        <w:t xml:space="preserve"> </w:t>
      </w:r>
      <w:r w:rsidRPr="00FC2E9A">
        <w:t>Ovi</w:t>
      </w:r>
      <w:r w:rsidRPr="00FC2E9A">
        <w:rPr>
          <w:spacing w:val="-7"/>
        </w:rPr>
        <w:t xml:space="preserve"> </w:t>
      </w:r>
      <w:r w:rsidRPr="00FC2E9A">
        <w:t>podaci</w:t>
      </w:r>
      <w:r w:rsidRPr="00FC2E9A">
        <w:rPr>
          <w:spacing w:val="-6"/>
        </w:rPr>
        <w:t xml:space="preserve"> </w:t>
      </w:r>
      <w:r w:rsidRPr="00FC2E9A">
        <w:t>potvrđuju</w:t>
      </w:r>
      <w:r w:rsidRPr="00FC2E9A">
        <w:rPr>
          <w:spacing w:val="-7"/>
        </w:rPr>
        <w:t xml:space="preserve"> </w:t>
      </w:r>
      <w:r w:rsidRPr="00FC2E9A">
        <w:t>tezu</w:t>
      </w:r>
      <w:r w:rsidRPr="00FC2E9A">
        <w:rPr>
          <w:spacing w:val="-7"/>
        </w:rPr>
        <w:t xml:space="preserve"> </w:t>
      </w:r>
      <w:r w:rsidRPr="00FC2E9A">
        <w:t>o</w:t>
      </w:r>
      <w:r w:rsidRPr="00FC2E9A">
        <w:rPr>
          <w:spacing w:val="-5"/>
        </w:rPr>
        <w:t xml:space="preserve"> </w:t>
      </w:r>
      <w:r w:rsidRPr="00FC2E9A">
        <w:t>ubrzanom</w:t>
      </w:r>
      <w:r w:rsidRPr="00FC2E9A">
        <w:rPr>
          <w:spacing w:val="-5"/>
        </w:rPr>
        <w:t xml:space="preserve"> </w:t>
      </w:r>
      <w:r w:rsidRPr="00FC2E9A">
        <w:t>demografskom</w:t>
      </w:r>
      <w:r w:rsidRPr="00FC2E9A">
        <w:rPr>
          <w:spacing w:val="-5"/>
        </w:rPr>
        <w:t xml:space="preserve"> </w:t>
      </w:r>
      <w:r w:rsidRPr="00FC2E9A">
        <w:t>starenju</w:t>
      </w:r>
      <w:r w:rsidRPr="00880190">
        <w:t xml:space="preserve"> </w:t>
      </w:r>
      <w:r w:rsidRPr="00FC2E9A">
        <w:t>u</w:t>
      </w:r>
      <w:r w:rsidRPr="00880190">
        <w:t xml:space="preserve"> </w:t>
      </w:r>
      <w:r w:rsidR="00F4541F" w:rsidRPr="00880190">
        <w:t>Republici</w:t>
      </w:r>
      <w:r w:rsidR="00F4541F" w:rsidRPr="00FC2E9A">
        <w:t xml:space="preserve"> </w:t>
      </w:r>
      <w:r w:rsidRPr="00FC2E9A">
        <w:t>Hrvatskoj</w:t>
      </w:r>
      <w:r w:rsidRPr="00FC2E9A">
        <w:rPr>
          <w:spacing w:val="-6"/>
        </w:rPr>
        <w:t xml:space="preserve"> </w:t>
      </w:r>
      <w:r w:rsidRPr="00FC2E9A">
        <w:t>tijekom</w:t>
      </w:r>
      <w:r w:rsidRPr="00FC2E9A">
        <w:rPr>
          <w:spacing w:val="-5"/>
        </w:rPr>
        <w:t xml:space="preserve"> </w:t>
      </w:r>
      <w:r w:rsidRPr="00FC2E9A">
        <w:rPr>
          <w:spacing w:val="-2"/>
        </w:rPr>
        <w:t>posljednja</w:t>
      </w:r>
      <w:r w:rsidR="00095AD5">
        <w:rPr>
          <w:spacing w:val="-2"/>
        </w:rPr>
        <w:t xml:space="preserve"> </w:t>
      </w:r>
      <w:r w:rsidRPr="00FC2E9A">
        <w:t>tri</w:t>
      </w:r>
      <w:r w:rsidRPr="00FC2E9A">
        <w:rPr>
          <w:spacing w:val="-2"/>
        </w:rPr>
        <w:t xml:space="preserve"> </w:t>
      </w:r>
      <w:r w:rsidRPr="00FC2E9A">
        <w:t>desetljeća</w:t>
      </w:r>
      <w:r w:rsidRPr="00FC2E9A">
        <w:rPr>
          <w:spacing w:val="-5"/>
        </w:rPr>
        <w:t xml:space="preserve"> </w:t>
      </w:r>
      <w:r w:rsidRPr="00FC2E9A">
        <w:t>u</w:t>
      </w:r>
      <w:r w:rsidRPr="00FC2E9A">
        <w:rPr>
          <w:spacing w:val="-1"/>
        </w:rPr>
        <w:t xml:space="preserve"> </w:t>
      </w:r>
      <w:r w:rsidRPr="00FC2E9A">
        <w:t>odnosu</w:t>
      </w:r>
      <w:r w:rsidRPr="00FC2E9A">
        <w:rPr>
          <w:spacing w:val="-2"/>
        </w:rPr>
        <w:t xml:space="preserve"> </w:t>
      </w:r>
      <w:r w:rsidRPr="00FC2E9A">
        <w:t>na</w:t>
      </w:r>
      <w:r w:rsidRPr="00FC2E9A">
        <w:rPr>
          <w:spacing w:val="-3"/>
        </w:rPr>
        <w:t xml:space="preserve"> </w:t>
      </w:r>
      <w:r w:rsidRPr="00FC2E9A">
        <w:t>desetljeća</w:t>
      </w:r>
      <w:r w:rsidRPr="00FC2E9A">
        <w:rPr>
          <w:spacing w:val="-2"/>
        </w:rPr>
        <w:t xml:space="preserve"> </w:t>
      </w:r>
      <w:r w:rsidRPr="00FC2E9A">
        <w:t>prije</w:t>
      </w:r>
      <w:r w:rsidRPr="00FC2E9A">
        <w:rPr>
          <w:spacing w:val="-3"/>
        </w:rPr>
        <w:t xml:space="preserve"> </w:t>
      </w:r>
      <w:r w:rsidRPr="00FC2E9A">
        <w:rPr>
          <w:spacing w:val="-4"/>
        </w:rPr>
        <w:t>1991.</w:t>
      </w:r>
    </w:p>
    <w:p w14:paraId="4E8F3A03" w14:textId="77777777" w:rsidR="00270BDB" w:rsidRPr="00FC2E9A" w:rsidRDefault="00F56994" w:rsidP="00095AD5">
      <w:pPr>
        <w:pStyle w:val="Heading4"/>
      </w:pPr>
      <w:r w:rsidRPr="00FC2E9A">
        <w:t>Promjene</w:t>
      </w:r>
      <w:r w:rsidRPr="00FC2E9A">
        <w:rPr>
          <w:spacing w:val="-8"/>
        </w:rPr>
        <w:t xml:space="preserve"> </w:t>
      </w:r>
      <w:r w:rsidRPr="00FC2E9A">
        <w:t>u</w:t>
      </w:r>
      <w:r w:rsidRPr="00FC2E9A">
        <w:rPr>
          <w:spacing w:val="-5"/>
        </w:rPr>
        <w:t xml:space="preserve"> </w:t>
      </w:r>
      <w:r w:rsidRPr="00FC2E9A">
        <w:t>obiteljskim</w:t>
      </w:r>
      <w:r w:rsidRPr="00FC2E9A">
        <w:rPr>
          <w:spacing w:val="-4"/>
        </w:rPr>
        <w:t xml:space="preserve"> </w:t>
      </w:r>
      <w:r w:rsidRPr="00FC2E9A">
        <w:t>strukturama</w:t>
      </w:r>
    </w:p>
    <w:p w14:paraId="67B1660C" w14:textId="77777777" w:rsidR="00270BDB" w:rsidRPr="00FC2E9A" w:rsidRDefault="00F56994" w:rsidP="00CF4BB4">
      <w:pPr>
        <w:pStyle w:val="BodyText"/>
      </w:pPr>
      <w:r w:rsidRPr="00FC2E9A">
        <w:t>U</w:t>
      </w:r>
      <w:r w:rsidRPr="00FC2E9A">
        <w:rPr>
          <w:spacing w:val="-9"/>
        </w:rPr>
        <w:t xml:space="preserve"> </w:t>
      </w:r>
      <w:r w:rsidR="00F4541F" w:rsidRPr="00880190">
        <w:t>Republici</w:t>
      </w:r>
      <w:r w:rsidR="00F4541F" w:rsidRPr="00FC2E9A">
        <w:t xml:space="preserve"> </w:t>
      </w:r>
      <w:r w:rsidRPr="00FC2E9A">
        <w:t>Hrvatskoj</w:t>
      </w:r>
      <w:r w:rsidRPr="00880190">
        <w:t xml:space="preserve"> </w:t>
      </w:r>
      <w:r w:rsidRPr="00FC2E9A">
        <w:t>su</w:t>
      </w:r>
      <w:r w:rsidRPr="00FC2E9A">
        <w:rPr>
          <w:spacing w:val="-12"/>
        </w:rPr>
        <w:t xml:space="preserve"> </w:t>
      </w:r>
      <w:r w:rsidRPr="00FC2E9A">
        <w:t>se</w:t>
      </w:r>
      <w:r w:rsidRPr="00FC2E9A">
        <w:rPr>
          <w:spacing w:val="-8"/>
        </w:rPr>
        <w:t xml:space="preserve"> </w:t>
      </w:r>
      <w:r w:rsidRPr="00FC2E9A">
        <w:t>tijekom</w:t>
      </w:r>
      <w:r w:rsidRPr="00FC2E9A">
        <w:rPr>
          <w:spacing w:val="-8"/>
        </w:rPr>
        <w:t xml:space="preserve"> </w:t>
      </w:r>
      <w:r w:rsidRPr="00FC2E9A">
        <w:t>posljednjih</w:t>
      </w:r>
      <w:r w:rsidRPr="00FC2E9A">
        <w:rPr>
          <w:spacing w:val="-10"/>
        </w:rPr>
        <w:t xml:space="preserve"> </w:t>
      </w:r>
      <w:r w:rsidRPr="00FC2E9A">
        <w:t>nekoliko</w:t>
      </w:r>
      <w:r w:rsidRPr="00FC2E9A">
        <w:rPr>
          <w:spacing w:val="-8"/>
        </w:rPr>
        <w:t xml:space="preserve"> </w:t>
      </w:r>
      <w:r w:rsidRPr="00FC2E9A">
        <w:t>desetljeća</w:t>
      </w:r>
      <w:r w:rsidRPr="00FC2E9A">
        <w:rPr>
          <w:spacing w:val="-9"/>
        </w:rPr>
        <w:t xml:space="preserve"> </w:t>
      </w:r>
      <w:r w:rsidRPr="00FC2E9A">
        <w:t>dogodile</w:t>
      </w:r>
      <w:r w:rsidRPr="00FC2E9A">
        <w:rPr>
          <w:spacing w:val="-8"/>
        </w:rPr>
        <w:t xml:space="preserve"> </w:t>
      </w:r>
      <w:r w:rsidRPr="00FC2E9A">
        <w:t>znatne</w:t>
      </w:r>
      <w:r w:rsidRPr="00FC2E9A">
        <w:rPr>
          <w:spacing w:val="-9"/>
        </w:rPr>
        <w:t xml:space="preserve"> </w:t>
      </w:r>
      <w:r w:rsidRPr="00FC2E9A">
        <w:t>promjene</w:t>
      </w:r>
      <w:r w:rsidRPr="00FC2E9A">
        <w:rPr>
          <w:spacing w:val="-8"/>
        </w:rPr>
        <w:t xml:space="preserve"> </w:t>
      </w:r>
      <w:r w:rsidRPr="00FC2E9A">
        <w:t>u</w:t>
      </w:r>
      <w:r w:rsidRPr="00FC2E9A">
        <w:rPr>
          <w:spacing w:val="-10"/>
        </w:rPr>
        <w:t xml:space="preserve"> </w:t>
      </w:r>
      <w:r w:rsidRPr="00FC2E9A">
        <w:t>strukturi obitelji</w:t>
      </w:r>
      <w:r w:rsidRPr="00FC2E9A">
        <w:rPr>
          <w:spacing w:val="-2"/>
        </w:rPr>
        <w:t xml:space="preserve"> </w:t>
      </w:r>
      <w:r w:rsidRPr="00FC2E9A">
        <w:t>i kućanstava,</w:t>
      </w:r>
      <w:r w:rsidRPr="00FC2E9A">
        <w:rPr>
          <w:spacing w:val="-2"/>
        </w:rPr>
        <w:t xml:space="preserve"> </w:t>
      </w:r>
      <w:r w:rsidRPr="00FC2E9A">
        <w:t>među</w:t>
      </w:r>
      <w:r w:rsidRPr="00FC2E9A">
        <w:rPr>
          <w:spacing w:val="-2"/>
        </w:rPr>
        <w:t xml:space="preserve"> </w:t>
      </w:r>
      <w:r w:rsidRPr="00FC2E9A">
        <w:t>kojima je jedna</w:t>
      </w:r>
      <w:r w:rsidRPr="00FC2E9A">
        <w:rPr>
          <w:spacing w:val="-2"/>
        </w:rPr>
        <w:t xml:space="preserve"> </w:t>
      </w:r>
      <w:r w:rsidRPr="00FC2E9A">
        <w:t>od ključnih</w:t>
      </w:r>
      <w:r w:rsidRPr="00FC2E9A">
        <w:rPr>
          <w:spacing w:val="-5"/>
        </w:rPr>
        <w:t xml:space="preserve"> </w:t>
      </w:r>
      <w:r w:rsidRPr="00FC2E9A">
        <w:t>odgoda procesa formiranja</w:t>
      </w:r>
      <w:r w:rsidRPr="00FC2E9A">
        <w:rPr>
          <w:spacing w:val="-2"/>
        </w:rPr>
        <w:t xml:space="preserve"> </w:t>
      </w:r>
      <w:r w:rsidRPr="00FC2E9A">
        <w:t>vlastitog</w:t>
      </w:r>
      <w:r w:rsidRPr="00FC2E9A">
        <w:rPr>
          <w:spacing w:val="-3"/>
        </w:rPr>
        <w:t xml:space="preserve"> </w:t>
      </w:r>
      <w:r w:rsidRPr="00FC2E9A">
        <w:t>kućanstva i</w:t>
      </w:r>
      <w:r w:rsidRPr="00FC2E9A">
        <w:rPr>
          <w:spacing w:val="-7"/>
        </w:rPr>
        <w:t xml:space="preserve"> </w:t>
      </w:r>
      <w:r w:rsidRPr="00FC2E9A">
        <w:t>obitelji.</w:t>
      </w:r>
      <w:r w:rsidRPr="00FC2E9A">
        <w:rPr>
          <w:spacing w:val="-7"/>
        </w:rPr>
        <w:t xml:space="preserve"> </w:t>
      </w:r>
      <w:r w:rsidRPr="00FC2E9A">
        <w:t>Prema</w:t>
      </w:r>
      <w:r w:rsidRPr="00FC2E9A">
        <w:rPr>
          <w:spacing w:val="-7"/>
        </w:rPr>
        <w:t xml:space="preserve"> </w:t>
      </w:r>
      <w:r w:rsidRPr="00FC2E9A">
        <w:t>podacima</w:t>
      </w:r>
      <w:r w:rsidRPr="00FC2E9A">
        <w:rPr>
          <w:spacing w:val="-7"/>
        </w:rPr>
        <w:t xml:space="preserve"> </w:t>
      </w:r>
      <w:r w:rsidRPr="00FC2E9A">
        <w:t>i</w:t>
      </w:r>
      <w:r w:rsidR="00C50E15">
        <w:t xml:space="preserve">straživanja </w:t>
      </w:r>
      <w:r w:rsidR="00C50E15" w:rsidRPr="00E32623">
        <w:t>Statistika E</w:t>
      </w:r>
      <w:r w:rsidR="00D43974">
        <w:t>uropske unije</w:t>
      </w:r>
      <w:r w:rsidR="00C50E15" w:rsidRPr="00E32623">
        <w:t xml:space="preserve"> o dohotku i životnim uvjetima</w:t>
      </w:r>
      <w:r w:rsidR="00E32623">
        <w:rPr>
          <w:rStyle w:val="FootnoteReference"/>
        </w:rPr>
        <w:footnoteReference w:id="32"/>
      </w:r>
      <w:r w:rsidRPr="00FC2E9A">
        <w:rPr>
          <w:spacing w:val="-9"/>
        </w:rPr>
        <w:t xml:space="preserve"> </w:t>
      </w:r>
      <w:r w:rsidRPr="00FC2E9A">
        <w:t>prosječna</w:t>
      </w:r>
      <w:r w:rsidRPr="00FC2E9A">
        <w:rPr>
          <w:spacing w:val="-9"/>
        </w:rPr>
        <w:t xml:space="preserve"> </w:t>
      </w:r>
      <w:r w:rsidRPr="00FC2E9A">
        <w:t>dob</w:t>
      </w:r>
      <w:r w:rsidRPr="00FC2E9A">
        <w:rPr>
          <w:spacing w:val="-7"/>
        </w:rPr>
        <w:t xml:space="preserve"> </w:t>
      </w:r>
      <w:r w:rsidRPr="00FC2E9A">
        <w:t>u</w:t>
      </w:r>
      <w:r w:rsidRPr="00FC2E9A">
        <w:rPr>
          <w:spacing w:val="-10"/>
        </w:rPr>
        <w:t xml:space="preserve"> </w:t>
      </w:r>
      <w:r w:rsidRPr="00FC2E9A">
        <w:t>kojoj</w:t>
      </w:r>
      <w:r w:rsidRPr="00FC2E9A">
        <w:rPr>
          <w:spacing w:val="-9"/>
        </w:rPr>
        <w:t xml:space="preserve"> </w:t>
      </w:r>
      <w:r w:rsidRPr="00FC2E9A">
        <w:t>mladi</w:t>
      </w:r>
      <w:r w:rsidRPr="00FC2E9A">
        <w:rPr>
          <w:spacing w:val="-9"/>
        </w:rPr>
        <w:t xml:space="preserve"> </w:t>
      </w:r>
      <w:r w:rsidRPr="00FC2E9A">
        <w:t>napuštaju</w:t>
      </w:r>
      <w:r w:rsidRPr="00FC2E9A">
        <w:rPr>
          <w:spacing w:val="-7"/>
        </w:rPr>
        <w:t xml:space="preserve"> </w:t>
      </w:r>
      <w:r w:rsidRPr="00FC2E9A">
        <w:t>roditeljski</w:t>
      </w:r>
      <w:r w:rsidRPr="00FC2E9A">
        <w:rPr>
          <w:spacing w:val="-6"/>
        </w:rPr>
        <w:t xml:space="preserve"> </w:t>
      </w:r>
      <w:r w:rsidRPr="00FC2E9A">
        <w:t>dom</w:t>
      </w:r>
      <w:r w:rsidRPr="00FC2E9A">
        <w:rPr>
          <w:spacing w:val="-6"/>
        </w:rPr>
        <w:t xml:space="preserve"> </w:t>
      </w:r>
      <w:r w:rsidRPr="00FC2E9A">
        <w:t>znatno</w:t>
      </w:r>
      <w:r w:rsidRPr="00FC2E9A">
        <w:rPr>
          <w:spacing w:val="-8"/>
        </w:rPr>
        <w:t xml:space="preserve"> </w:t>
      </w:r>
      <w:r w:rsidRPr="00FC2E9A">
        <w:t>se povećala</w:t>
      </w:r>
      <w:r w:rsidRPr="00FC2E9A">
        <w:rPr>
          <w:spacing w:val="-4"/>
        </w:rPr>
        <w:t xml:space="preserve"> </w:t>
      </w:r>
      <w:r w:rsidRPr="00FC2E9A">
        <w:t>u</w:t>
      </w:r>
      <w:r w:rsidRPr="00FC2E9A">
        <w:rPr>
          <w:spacing w:val="-4"/>
        </w:rPr>
        <w:t xml:space="preserve"> </w:t>
      </w:r>
      <w:r w:rsidRPr="00FC2E9A">
        <w:t>posljednja</w:t>
      </w:r>
      <w:r w:rsidRPr="00FC2E9A">
        <w:rPr>
          <w:spacing w:val="-3"/>
        </w:rPr>
        <w:t xml:space="preserve"> </w:t>
      </w:r>
      <w:r w:rsidRPr="00FC2E9A">
        <w:t>dva</w:t>
      </w:r>
      <w:r w:rsidRPr="00FC2E9A">
        <w:rPr>
          <w:spacing w:val="-6"/>
        </w:rPr>
        <w:t xml:space="preserve"> </w:t>
      </w:r>
      <w:r w:rsidRPr="00FC2E9A">
        <w:t>desetljeća,</w:t>
      </w:r>
      <w:r w:rsidRPr="00FC2E9A">
        <w:rPr>
          <w:spacing w:val="-3"/>
        </w:rPr>
        <w:t xml:space="preserve"> </w:t>
      </w:r>
      <w:r w:rsidRPr="00FC2E9A">
        <w:t>čak</w:t>
      </w:r>
      <w:r w:rsidRPr="00FC2E9A">
        <w:rPr>
          <w:spacing w:val="-3"/>
        </w:rPr>
        <w:t xml:space="preserve"> </w:t>
      </w:r>
      <w:r w:rsidRPr="00FC2E9A">
        <w:t>za</w:t>
      </w:r>
      <w:r w:rsidRPr="00FC2E9A">
        <w:rPr>
          <w:spacing w:val="-3"/>
        </w:rPr>
        <w:t xml:space="preserve"> </w:t>
      </w:r>
      <w:r w:rsidRPr="00FC2E9A">
        <w:t>pet</w:t>
      </w:r>
      <w:r w:rsidRPr="00FC2E9A">
        <w:rPr>
          <w:spacing w:val="-3"/>
        </w:rPr>
        <w:t xml:space="preserve"> </w:t>
      </w:r>
      <w:r w:rsidRPr="00FC2E9A">
        <w:t>godina.</w:t>
      </w:r>
      <w:r w:rsidRPr="00FC2E9A">
        <w:rPr>
          <w:spacing w:val="-4"/>
        </w:rPr>
        <w:t xml:space="preserve"> </w:t>
      </w:r>
      <w:r w:rsidRPr="00FC2E9A">
        <w:t>Prosječna</w:t>
      </w:r>
      <w:r w:rsidRPr="00FC2E9A">
        <w:rPr>
          <w:spacing w:val="-4"/>
        </w:rPr>
        <w:t xml:space="preserve"> </w:t>
      </w:r>
      <w:r w:rsidRPr="00FC2E9A">
        <w:t>dob</w:t>
      </w:r>
      <w:r w:rsidRPr="00FC2E9A">
        <w:rPr>
          <w:spacing w:val="-6"/>
        </w:rPr>
        <w:t xml:space="preserve"> </w:t>
      </w:r>
      <w:r w:rsidRPr="00FC2E9A">
        <w:t>odlaska</w:t>
      </w:r>
      <w:r w:rsidRPr="00FC2E9A">
        <w:rPr>
          <w:spacing w:val="-4"/>
        </w:rPr>
        <w:t xml:space="preserve"> </w:t>
      </w:r>
      <w:r w:rsidRPr="00FC2E9A">
        <w:t>iz</w:t>
      </w:r>
      <w:r w:rsidRPr="00FC2E9A">
        <w:rPr>
          <w:spacing w:val="-7"/>
        </w:rPr>
        <w:t xml:space="preserve"> </w:t>
      </w:r>
      <w:r w:rsidRPr="00FC2E9A">
        <w:t>roditeljskog</w:t>
      </w:r>
      <w:r w:rsidRPr="00FC2E9A">
        <w:rPr>
          <w:spacing w:val="-4"/>
        </w:rPr>
        <w:t xml:space="preserve"> </w:t>
      </w:r>
      <w:r w:rsidRPr="00FC2E9A">
        <w:t>doma za mlade osobe u dobnoj skupini 18</w:t>
      </w:r>
      <w:r w:rsidR="00A333E9">
        <w:t>-</w:t>
      </w:r>
      <w:r w:rsidRPr="00FC2E9A">
        <w:t>34 iznosila je 28,3 godine (30,2 godine za muškarce i 26,5 godina za žene) 2002., a do 2021. porasla je na 33,3 godine (34,9 godina za muškarce i 31,8 godina za žene).</w:t>
      </w:r>
    </w:p>
    <w:p w14:paraId="1BA4B5D9" w14:textId="77777777" w:rsidR="00270BDB" w:rsidRPr="00FC2E9A" w:rsidRDefault="00F56994" w:rsidP="00CF4BB4">
      <w:pPr>
        <w:pStyle w:val="BodyText"/>
      </w:pPr>
      <w:r w:rsidRPr="00FC2E9A">
        <w:t>Prosječna</w:t>
      </w:r>
      <w:r w:rsidRPr="00FC2E9A">
        <w:rPr>
          <w:spacing w:val="-1"/>
        </w:rPr>
        <w:t xml:space="preserve"> </w:t>
      </w:r>
      <w:r w:rsidRPr="00FC2E9A">
        <w:t>dob</w:t>
      </w:r>
      <w:r w:rsidRPr="00FC2E9A">
        <w:rPr>
          <w:spacing w:val="-2"/>
        </w:rPr>
        <w:t xml:space="preserve"> </w:t>
      </w:r>
      <w:r w:rsidRPr="00FC2E9A">
        <w:t>pri</w:t>
      </w:r>
      <w:r w:rsidRPr="00FC2E9A">
        <w:rPr>
          <w:spacing w:val="-2"/>
        </w:rPr>
        <w:t xml:space="preserve"> </w:t>
      </w:r>
      <w:r w:rsidRPr="00FC2E9A">
        <w:t>ulasku</w:t>
      </w:r>
      <w:r w:rsidRPr="00FC2E9A">
        <w:rPr>
          <w:spacing w:val="-1"/>
        </w:rPr>
        <w:t xml:space="preserve"> </w:t>
      </w:r>
      <w:r w:rsidRPr="00FC2E9A">
        <w:t>u</w:t>
      </w:r>
      <w:r w:rsidRPr="00FC2E9A">
        <w:rPr>
          <w:spacing w:val="-1"/>
        </w:rPr>
        <w:t xml:space="preserve"> </w:t>
      </w:r>
      <w:r w:rsidRPr="00FC2E9A">
        <w:t>prvi</w:t>
      </w:r>
      <w:r w:rsidRPr="00FC2E9A">
        <w:rPr>
          <w:spacing w:val="-1"/>
        </w:rPr>
        <w:t xml:space="preserve"> </w:t>
      </w:r>
      <w:r w:rsidRPr="00FC2E9A">
        <w:t>brak</w:t>
      </w:r>
      <w:r w:rsidRPr="00FC2E9A">
        <w:rPr>
          <w:spacing w:val="-1"/>
        </w:rPr>
        <w:t xml:space="preserve"> </w:t>
      </w:r>
      <w:r w:rsidRPr="00FC2E9A">
        <w:t>2001.</w:t>
      </w:r>
      <w:r w:rsidRPr="00FC2E9A">
        <w:rPr>
          <w:spacing w:val="-1"/>
        </w:rPr>
        <w:t xml:space="preserve"> </w:t>
      </w:r>
      <w:r w:rsidRPr="00FC2E9A">
        <w:t>iznosila je</w:t>
      </w:r>
      <w:r w:rsidRPr="00FC2E9A">
        <w:rPr>
          <w:spacing w:val="-3"/>
        </w:rPr>
        <w:t xml:space="preserve"> </w:t>
      </w:r>
      <w:r w:rsidRPr="00FC2E9A">
        <w:t>28,5</w:t>
      </w:r>
      <w:r w:rsidRPr="00FC2E9A">
        <w:rPr>
          <w:spacing w:val="-1"/>
        </w:rPr>
        <w:t xml:space="preserve"> </w:t>
      </w:r>
      <w:r w:rsidRPr="00FC2E9A">
        <w:t>godina</w:t>
      </w:r>
      <w:r w:rsidRPr="00FC2E9A">
        <w:rPr>
          <w:spacing w:val="-1"/>
        </w:rPr>
        <w:t xml:space="preserve"> </w:t>
      </w:r>
      <w:r w:rsidRPr="00FC2E9A">
        <w:t>za</w:t>
      </w:r>
      <w:r w:rsidRPr="00FC2E9A">
        <w:rPr>
          <w:spacing w:val="-1"/>
        </w:rPr>
        <w:t xml:space="preserve"> </w:t>
      </w:r>
      <w:r w:rsidRPr="00FC2E9A">
        <w:t>muškarce</w:t>
      </w:r>
      <w:r w:rsidRPr="00FC2E9A">
        <w:rPr>
          <w:spacing w:val="-1"/>
        </w:rPr>
        <w:t xml:space="preserve"> </w:t>
      </w:r>
      <w:r w:rsidRPr="00FC2E9A">
        <w:t>i</w:t>
      </w:r>
      <w:r w:rsidRPr="00FC2E9A">
        <w:rPr>
          <w:spacing w:val="-1"/>
        </w:rPr>
        <w:t xml:space="preserve"> </w:t>
      </w:r>
      <w:r w:rsidRPr="00FC2E9A">
        <w:t>25,4</w:t>
      </w:r>
      <w:r w:rsidR="00A333E9">
        <w:rPr>
          <w:spacing w:val="-1"/>
        </w:rPr>
        <w:t xml:space="preserve"> </w:t>
      </w:r>
      <w:r w:rsidRPr="00FC2E9A">
        <w:t>godine</w:t>
      </w:r>
      <w:r w:rsidRPr="00FC2E9A">
        <w:rPr>
          <w:spacing w:val="-1"/>
        </w:rPr>
        <w:t xml:space="preserve"> </w:t>
      </w:r>
      <w:r w:rsidRPr="00FC2E9A">
        <w:t>za žene.</w:t>
      </w:r>
      <w:r w:rsidRPr="00FC2E9A">
        <w:rPr>
          <w:spacing w:val="-4"/>
        </w:rPr>
        <w:t xml:space="preserve"> </w:t>
      </w:r>
      <w:r w:rsidRPr="00FC2E9A">
        <w:t>Međutim,</w:t>
      </w:r>
      <w:r w:rsidRPr="00FC2E9A">
        <w:rPr>
          <w:spacing w:val="-3"/>
        </w:rPr>
        <w:t xml:space="preserve"> </w:t>
      </w:r>
      <w:r w:rsidRPr="00FC2E9A">
        <w:t>do</w:t>
      </w:r>
      <w:r w:rsidRPr="00FC2E9A">
        <w:rPr>
          <w:spacing w:val="-4"/>
        </w:rPr>
        <w:t xml:space="preserve"> </w:t>
      </w:r>
      <w:r w:rsidRPr="00FC2E9A">
        <w:t>2020.</w:t>
      </w:r>
      <w:r w:rsidRPr="00FC2E9A">
        <w:rPr>
          <w:spacing w:val="-4"/>
        </w:rPr>
        <w:t xml:space="preserve"> </w:t>
      </w:r>
      <w:r w:rsidRPr="00FC2E9A">
        <w:t>prosječna</w:t>
      </w:r>
      <w:r w:rsidRPr="00FC2E9A">
        <w:rPr>
          <w:spacing w:val="-4"/>
        </w:rPr>
        <w:t xml:space="preserve"> </w:t>
      </w:r>
      <w:r w:rsidRPr="00FC2E9A">
        <w:t>dob</w:t>
      </w:r>
      <w:r w:rsidRPr="00FC2E9A">
        <w:rPr>
          <w:spacing w:val="-4"/>
        </w:rPr>
        <w:t xml:space="preserve"> </w:t>
      </w:r>
      <w:r w:rsidRPr="00FC2E9A">
        <w:t>pri</w:t>
      </w:r>
      <w:r w:rsidRPr="00FC2E9A">
        <w:rPr>
          <w:spacing w:val="-4"/>
        </w:rPr>
        <w:t xml:space="preserve"> </w:t>
      </w:r>
      <w:r w:rsidRPr="00FC2E9A">
        <w:t>ulasku</w:t>
      </w:r>
      <w:r w:rsidRPr="00FC2E9A">
        <w:rPr>
          <w:spacing w:val="-4"/>
        </w:rPr>
        <w:t xml:space="preserve"> </w:t>
      </w:r>
      <w:r w:rsidRPr="00FC2E9A">
        <w:t>u</w:t>
      </w:r>
      <w:r w:rsidRPr="00FC2E9A">
        <w:rPr>
          <w:spacing w:val="-4"/>
        </w:rPr>
        <w:t xml:space="preserve"> </w:t>
      </w:r>
      <w:r w:rsidRPr="00FC2E9A">
        <w:t>prvi</w:t>
      </w:r>
      <w:r w:rsidRPr="00FC2E9A">
        <w:rPr>
          <w:spacing w:val="-3"/>
        </w:rPr>
        <w:t xml:space="preserve"> </w:t>
      </w:r>
      <w:r w:rsidRPr="00FC2E9A">
        <w:t>brak</w:t>
      </w:r>
      <w:r w:rsidRPr="00FC2E9A">
        <w:rPr>
          <w:spacing w:val="-3"/>
        </w:rPr>
        <w:t xml:space="preserve"> </w:t>
      </w:r>
      <w:r w:rsidRPr="00FC2E9A">
        <w:t>povećala</w:t>
      </w:r>
      <w:r w:rsidRPr="00FC2E9A">
        <w:rPr>
          <w:spacing w:val="-4"/>
        </w:rPr>
        <w:t xml:space="preserve"> </w:t>
      </w:r>
      <w:r w:rsidRPr="00FC2E9A">
        <w:t>se</w:t>
      </w:r>
      <w:r w:rsidRPr="00FC2E9A">
        <w:rPr>
          <w:spacing w:val="-3"/>
        </w:rPr>
        <w:t xml:space="preserve"> </w:t>
      </w:r>
      <w:r w:rsidRPr="00FC2E9A">
        <w:t>na</w:t>
      </w:r>
      <w:r w:rsidRPr="00FC2E9A">
        <w:rPr>
          <w:spacing w:val="-3"/>
        </w:rPr>
        <w:t xml:space="preserve"> </w:t>
      </w:r>
      <w:r w:rsidRPr="00FC2E9A">
        <w:t>31,</w:t>
      </w:r>
      <w:r w:rsidR="00E32623" w:rsidRPr="00FC2E9A">
        <w:t>3</w:t>
      </w:r>
      <w:r w:rsidR="00A333E9">
        <w:rPr>
          <w:spacing w:val="-3"/>
        </w:rPr>
        <w:t xml:space="preserve"> </w:t>
      </w:r>
      <w:r w:rsidRPr="00FC2E9A">
        <w:t>godine</w:t>
      </w:r>
      <w:r w:rsidRPr="00FC2E9A">
        <w:rPr>
          <w:spacing w:val="-3"/>
        </w:rPr>
        <w:t xml:space="preserve"> </w:t>
      </w:r>
      <w:r w:rsidRPr="00FC2E9A">
        <w:t>za</w:t>
      </w:r>
      <w:r w:rsidRPr="00FC2E9A">
        <w:rPr>
          <w:spacing w:val="-6"/>
        </w:rPr>
        <w:t xml:space="preserve"> </w:t>
      </w:r>
      <w:r w:rsidRPr="00FC2E9A">
        <w:t>muškarce i na 28,8 godina za žene. Totalna stopa sklapanja prvog braka važan je pokazatelj o preferencijama stanovništva</w:t>
      </w:r>
      <w:r w:rsidRPr="00FC2E9A">
        <w:rPr>
          <w:spacing w:val="-1"/>
        </w:rPr>
        <w:t xml:space="preserve"> </w:t>
      </w:r>
      <w:r w:rsidRPr="00FC2E9A">
        <w:t>u</w:t>
      </w:r>
      <w:r w:rsidRPr="00FC2E9A">
        <w:rPr>
          <w:spacing w:val="-5"/>
        </w:rPr>
        <w:t xml:space="preserve"> </w:t>
      </w:r>
      <w:r w:rsidRPr="00FC2E9A">
        <w:t>pogledu</w:t>
      </w:r>
      <w:r w:rsidRPr="00FC2E9A">
        <w:rPr>
          <w:spacing w:val="-5"/>
        </w:rPr>
        <w:t xml:space="preserve"> </w:t>
      </w:r>
      <w:r w:rsidRPr="00FC2E9A">
        <w:t>braka.</w:t>
      </w:r>
      <w:r w:rsidRPr="00FC2E9A">
        <w:rPr>
          <w:spacing w:val="-4"/>
        </w:rPr>
        <w:t xml:space="preserve"> </w:t>
      </w:r>
      <w:r w:rsidRPr="00FC2E9A">
        <w:t>Prema</w:t>
      </w:r>
      <w:r w:rsidRPr="00FC2E9A">
        <w:rPr>
          <w:spacing w:val="-4"/>
        </w:rPr>
        <w:t xml:space="preserve"> </w:t>
      </w:r>
      <w:r w:rsidRPr="00FC2E9A">
        <w:t>nedavnim podacima</w:t>
      </w:r>
      <w:r w:rsidRPr="00FC2E9A">
        <w:rPr>
          <w:spacing w:val="-1"/>
        </w:rPr>
        <w:t xml:space="preserve"> </w:t>
      </w:r>
      <w:r w:rsidRPr="00FC2E9A">
        <w:t>u</w:t>
      </w:r>
      <w:r w:rsidRPr="00FC2E9A">
        <w:rPr>
          <w:spacing w:val="-4"/>
        </w:rPr>
        <w:t xml:space="preserve"> </w:t>
      </w:r>
      <w:r w:rsidR="00B431FC" w:rsidRPr="00B431FC">
        <w:rPr>
          <w:spacing w:val="-4"/>
        </w:rPr>
        <w:t xml:space="preserve">Republici </w:t>
      </w:r>
      <w:r w:rsidRPr="00FC2E9A">
        <w:t>Hrvatskoj</w:t>
      </w:r>
      <w:r w:rsidRPr="00FC2E9A">
        <w:rPr>
          <w:spacing w:val="-4"/>
        </w:rPr>
        <w:t xml:space="preserve"> </w:t>
      </w:r>
      <w:r w:rsidRPr="00FC2E9A">
        <w:t>će</w:t>
      </w:r>
      <w:r w:rsidRPr="00FC2E9A">
        <w:rPr>
          <w:spacing w:val="-3"/>
        </w:rPr>
        <w:t xml:space="preserve"> </w:t>
      </w:r>
      <w:r w:rsidRPr="00FC2E9A">
        <w:t>se</w:t>
      </w:r>
      <w:r w:rsidRPr="00FC2E9A">
        <w:rPr>
          <w:spacing w:val="-3"/>
        </w:rPr>
        <w:t xml:space="preserve"> </w:t>
      </w:r>
      <w:r w:rsidRPr="00FC2E9A">
        <w:t>oko</w:t>
      </w:r>
      <w:r w:rsidRPr="00FC2E9A">
        <w:rPr>
          <w:spacing w:val="-3"/>
        </w:rPr>
        <w:t xml:space="preserve"> </w:t>
      </w:r>
      <w:r w:rsidRPr="00FC2E9A">
        <w:t>67</w:t>
      </w:r>
      <w:r w:rsidR="00A333E9">
        <w:rPr>
          <w:spacing w:val="-3"/>
        </w:rPr>
        <w:t xml:space="preserve"> </w:t>
      </w:r>
      <w:r w:rsidR="00F71B33">
        <w:rPr>
          <w:spacing w:val="-3"/>
        </w:rPr>
        <w:t>%</w:t>
      </w:r>
      <w:r w:rsidRPr="00FC2E9A">
        <w:rPr>
          <w:spacing w:val="-3"/>
        </w:rPr>
        <w:t xml:space="preserve"> </w:t>
      </w:r>
      <w:r w:rsidRPr="00FC2E9A">
        <w:t>muškaraca</w:t>
      </w:r>
      <w:r w:rsidRPr="00FC2E9A">
        <w:rPr>
          <w:spacing w:val="-4"/>
        </w:rPr>
        <w:t xml:space="preserve"> </w:t>
      </w:r>
      <w:r w:rsidRPr="00FC2E9A">
        <w:t>i</w:t>
      </w:r>
      <w:r w:rsidRPr="00FC2E9A">
        <w:rPr>
          <w:spacing w:val="-3"/>
        </w:rPr>
        <w:t xml:space="preserve"> </w:t>
      </w:r>
      <w:r w:rsidRPr="00FC2E9A">
        <w:t>oko 72</w:t>
      </w:r>
      <w:r w:rsidR="00A333E9">
        <w:rPr>
          <w:spacing w:val="-4"/>
        </w:rPr>
        <w:t xml:space="preserve"> </w:t>
      </w:r>
      <w:r w:rsidR="00F71B33">
        <w:rPr>
          <w:spacing w:val="-4"/>
        </w:rPr>
        <w:t>%</w:t>
      </w:r>
      <w:r w:rsidRPr="00FC2E9A">
        <w:rPr>
          <w:spacing w:val="-1"/>
        </w:rPr>
        <w:t xml:space="preserve"> </w:t>
      </w:r>
      <w:r w:rsidRPr="00FC2E9A">
        <w:t>žena</w:t>
      </w:r>
      <w:r w:rsidRPr="00FC2E9A">
        <w:rPr>
          <w:spacing w:val="-2"/>
        </w:rPr>
        <w:t xml:space="preserve"> </w:t>
      </w:r>
      <w:r w:rsidRPr="00FC2E9A">
        <w:t>tijekom</w:t>
      </w:r>
      <w:r w:rsidRPr="00FC2E9A">
        <w:rPr>
          <w:spacing w:val="-4"/>
        </w:rPr>
        <w:t xml:space="preserve"> </w:t>
      </w:r>
      <w:r w:rsidRPr="00FC2E9A">
        <w:t>života</w:t>
      </w:r>
      <w:r w:rsidRPr="00FC2E9A">
        <w:rPr>
          <w:spacing w:val="-4"/>
        </w:rPr>
        <w:t xml:space="preserve"> </w:t>
      </w:r>
      <w:r w:rsidRPr="00FC2E9A">
        <w:t>vjenčati.</w:t>
      </w:r>
      <w:r w:rsidRPr="00FC2E9A">
        <w:rPr>
          <w:spacing w:val="-2"/>
        </w:rPr>
        <w:t xml:space="preserve"> </w:t>
      </w:r>
      <w:r w:rsidRPr="00FC2E9A">
        <w:t>S</w:t>
      </w:r>
      <w:r w:rsidRPr="00FC2E9A">
        <w:rPr>
          <w:spacing w:val="-3"/>
        </w:rPr>
        <w:t xml:space="preserve"> </w:t>
      </w:r>
      <w:r w:rsidRPr="00FC2E9A">
        <w:t>druge</w:t>
      </w:r>
      <w:r w:rsidRPr="00FC2E9A">
        <w:rPr>
          <w:spacing w:val="-4"/>
        </w:rPr>
        <w:t xml:space="preserve"> </w:t>
      </w:r>
      <w:r w:rsidRPr="00FC2E9A">
        <w:t>strane,</w:t>
      </w:r>
      <w:r w:rsidRPr="00FC2E9A">
        <w:rPr>
          <w:spacing w:val="-2"/>
        </w:rPr>
        <w:t xml:space="preserve"> </w:t>
      </w:r>
      <w:r w:rsidRPr="00FC2E9A">
        <w:t>totalna</w:t>
      </w:r>
      <w:r w:rsidRPr="00FC2E9A">
        <w:rPr>
          <w:spacing w:val="-2"/>
        </w:rPr>
        <w:t xml:space="preserve"> </w:t>
      </w:r>
      <w:r w:rsidRPr="00FC2E9A">
        <w:t>stopa</w:t>
      </w:r>
      <w:r w:rsidRPr="00FC2E9A">
        <w:rPr>
          <w:spacing w:val="-5"/>
        </w:rPr>
        <w:t xml:space="preserve"> </w:t>
      </w:r>
      <w:r w:rsidRPr="00FC2E9A">
        <w:t>razvoda</w:t>
      </w:r>
      <w:r w:rsidRPr="00FC2E9A">
        <w:rPr>
          <w:spacing w:val="-2"/>
        </w:rPr>
        <w:t xml:space="preserve"> </w:t>
      </w:r>
      <w:r w:rsidRPr="00FC2E9A">
        <w:t>pokazuje</w:t>
      </w:r>
      <w:r w:rsidRPr="00FC2E9A">
        <w:rPr>
          <w:spacing w:val="-4"/>
        </w:rPr>
        <w:t xml:space="preserve"> </w:t>
      </w:r>
      <w:r w:rsidRPr="00FC2E9A">
        <w:t>udio</w:t>
      </w:r>
      <w:r w:rsidRPr="00FC2E9A">
        <w:rPr>
          <w:spacing w:val="-2"/>
        </w:rPr>
        <w:t xml:space="preserve"> </w:t>
      </w:r>
      <w:r w:rsidRPr="00FC2E9A">
        <w:t>brakova</w:t>
      </w:r>
      <w:r w:rsidRPr="00FC2E9A">
        <w:rPr>
          <w:spacing w:val="-2"/>
        </w:rPr>
        <w:t xml:space="preserve"> </w:t>
      </w:r>
      <w:r w:rsidRPr="00FC2E9A">
        <w:t>koji</w:t>
      </w:r>
      <w:r w:rsidRPr="00FC2E9A">
        <w:rPr>
          <w:spacing w:val="-5"/>
        </w:rPr>
        <w:t xml:space="preserve"> </w:t>
      </w:r>
      <w:r w:rsidRPr="00FC2E9A">
        <w:t xml:space="preserve">se u određenoj kalendarskoj godini razvedu. U </w:t>
      </w:r>
      <w:r w:rsidR="00B431FC" w:rsidRPr="00B431FC">
        <w:t xml:space="preserve">Republici </w:t>
      </w:r>
      <w:r w:rsidRPr="00FC2E9A">
        <w:t>Hrvatskoj je totalna stopa razvoda dosegnula svoj maksimum 2016., kada je iznosila 0,29, što znači da se za 29</w:t>
      </w:r>
      <w:r w:rsidR="00A333E9">
        <w:t xml:space="preserve"> </w:t>
      </w:r>
      <w:r w:rsidR="00F71B33">
        <w:t>%</w:t>
      </w:r>
      <w:r w:rsidRPr="00FC2E9A">
        <w:t xml:space="preserve"> brakova sklopljenih u toj godini do 35. godišnjice može očekivati </w:t>
      </w:r>
      <w:r w:rsidRPr="00FC2E9A">
        <w:lastRenderedPageBreak/>
        <w:t>razvod. Od 2002. do 2016. godine totalna stopa razvoda udvostručila se, a nakon 2016. počela je padati i 2020. iznosila je 0,22.</w:t>
      </w:r>
    </w:p>
    <w:p w14:paraId="18E1175B" w14:textId="77777777" w:rsidR="00270BDB" w:rsidRPr="00FC2E9A" w:rsidRDefault="00F56994" w:rsidP="00CF4BB4">
      <w:pPr>
        <w:pStyle w:val="BodyText"/>
      </w:pPr>
      <w:r w:rsidRPr="00FC2E9A">
        <w:t>U</w:t>
      </w:r>
      <w:r w:rsidR="00EA20B1" w:rsidRPr="00EA20B1">
        <w:t xml:space="preserve"> Republici</w:t>
      </w:r>
      <w:r w:rsidRPr="00FC2E9A">
        <w:t xml:space="preserve"> Hrvatskoj se sve više djece rađa izvan braka, posebno prvorođene. Udio živorođenih izvan braka 202</w:t>
      </w:r>
      <w:r w:rsidR="00150C2A" w:rsidRPr="00FC2E9A">
        <w:t>2</w:t>
      </w:r>
      <w:r w:rsidRPr="00FC2E9A">
        <w:t>. iznosio je 2</w:t>
      </w:r>
      <w:r w:rsidR="00150C2A" w:rsidRPr="00FC2E9A">
        <w:t>4</w:t>
      </w:r>
      <w:r w:rsidRPr="00FC2E9A">
        <w:t>,</w:t>
      </w:r>
      <w:r w:rsidR="00150C2A" w:rsidRPr="00FC2E9A">
        <w:t>8</w:t>
      </w:r>
      <w:r w:rsidR="00A333E9">
        <w:t xml:space="preserve"> </w:t>
      </w:r>
      <w:r w:rsidR="00F71B33">
        <w:t>%</w:t>
      </w:r>
      <w:r w:rsidRPr="00FC2E9A">
        <w:t>, dok je udio prvorođenih izvan braka iznosio 3</w:t>
      </w:r>
      <w:r w:rsidR="00150C2A" w:rsidRPr="00FC2E9A">
        <w:t>2</w:t>
      </w:r>
      <w:r w:rsidRPr="00FC2E9A">
        <w:t>,</w:t>
      </w:r>
      <w:r w:rsidR="00150C2A" w:rsidRPr="00FC2E9A">
        <w:t>9</w:t>
      </w:r>
      <w:r w:rsidR="00A333E9">
        <w:t xml:space="preserve"> </w:t>
      </w:r>
      <w:r w:rsidR="00F71B33">
        <w:t>%</w:t>
      </w:r>
      <w:r w:rsidRPr="00FC2E9A">
        <w:t>. To su najviše vrijednosti</w:t>
      </w:r>
      <w:r w:rsidRPr="00FC2E9A">
        <w:rPr>
          <w:spacing w:val="-5"/>
        </w:rPr>
        <w:t xml:space="preserve"> </w:t>
      </w:r>
      <w:r w:rsidRPr="00FC2E9A">
        <w:t>od</w:t>
      </w:r>
      <w:r w:rsidRPr="00FC2E9A">
        <w:rPr>
          <w:spacing w:val="-9"/>
        </w:rPr>
        <w:t xml:space="preserve"> </w:t>
      </w:r>
      <w:r w:rsidRPr="00FC2E9A">
        <w:t>1950.</w:t>
      </w:r>
      <w:r w:rsidRPr="00FC2E9A">
        <w:rPr>
          <w:spacing w:val="-6"/>
        </w:rPr>
        <w:t xml:space="preserve"> </w:t>
      </w:r>
      <w:r w:rsidRPr="00FC2E9A">
        <w:t>Unatoč</w:t>
      </w:r>
      <w:r w:rsidRPr="00FC2E9A">
        <w:rPr>
          <w:spacing w:val="-5"/>
        </w:rPr>
        <w:t xml:space="preserve"> </w:t>
      </w:r>
      <w:r w:rsidRPr="00FC2E9A">
        <w:t>neprekidnom</w:t>
      </w:r>
      <w:r w:rsidRPr="00FC2E9A">
        <w:rPr>
          <w:spacing w:val="-5"/>
        </w:rPr>
        <w:t xml:space="preserve"> </w:t>
      </w:r>
      <w:r w:rsidRPr="00FC2E9A">
        <w:t>rastu</w:t>
      </w:r>
      <w:r w:rsidRPr="00FC2E9A">
        <w:rPr>
          <w:spacing w:val="-6"/>
        </w:rPr>
        <w:t xml:space="preserve"> </w:t>
      </w:r>
      <w:r w:rsidRPr="00FC2E9A">
        <w:t>udjela</w:t>
      </w:r>
      <w:r w:rsidRPr="00FC2E9A">
        <w:rPr>
          <w:spacing w:val="-8"/>
        </w:rPr>
        <w:t xml:space="preserve"> </w:t>
      </w:r>
      <w:r w:rsidRPr="00FC2E9A">
        <w:t>živorođenih</w:t>
      </w:r>
      <w:r w:rsidRPr="00FC2E9A">
        <w:rPr>
          <w:spacing w:val="-7"/>
        </w:rPr>
        <w:t xml:space="preserve"> </w:t>
      </w:r>
      <w:r w:rsidRPr="00FC2E9A">
        <w:t>izvan</w:t>
      </w:r>
      <w:r w:rsidRPr="00FC2E9A">
        <w:rPr>
          <w:spacing w:val="-6"/>
        </w:rPr>
        <w:t xml:space="preserve"> </w:t>
      </w:r>
      <w:r w:rsidRPr="00FC2E9A">
        <w:t>braka</w:t>
      </w:r>
      <w:r w:rsidRPr="00FC2E9A">
        <w:rPr>
          <w:spacing w:val="-6"/>
        </w:rPr>
        <w:t xml:space="preserve"> </w:t>
      </w:r>
      <w:r w:rsidRPr="00FC2E9A">
        <w:t>u</w:t>
      </w:r>
      <w:r w:rsidRPr="00FC2E9A">
        <w:rPr>
          <w:spacing w:val="-6"/>
        </w:rPr>
        <w:t xml:space="preserve"> </w:t>
      </w:r>
      <w:r w:rsidR="00C00613" w:rsidRPr="00C00613">
        <w:rPr>
          <w:spacing w:val="-6"/>
        </w:rPr>
        <w:t xml:space="preserve">Republici </w:t>
      </w:r>
      <w:r w:rsidRPr="00FC2E9A">
        <w:t>Hrvatskoj</w:t>
      </w:r>
      <w:r w:rsidRPr="00FC2E9A">
        <w:rPr>
          <w:spacing w:val="-8"/>
        </w:rPr>
        <w:t xml:space="preserve"> </w:t>
      </w:r>
      <w:r w:rsidRPr="00FC2E9A">
        <w:t>od</w:t>
      </w:r>
      <w:r w:rsidRPr="00FC2E9A">
        <w:rPr>
          <w:spacing w:val="-6"/>
        </w:rPr>
        <w:t xml:space="preserve"> </w:t>
      </w:r>
      <w:r w:rsidRPr="00FC2E9A">
        <w:t>2000</w:t>
      </w:r>
      <w:r w:rsidR="00A333E9">
        <w:t>-</w:t>
      </w:r>
      <w:r w:rsidRPr="00FC2E9A">
        <w:t>ih, udio</w:t>
      </w:r>
      <w:r w:rsidRPr="00FC2E9A">
        <w:rPr>
          <w:spacing w:val="-6"/>
        </w:rPr>
        <w:t xml:space="preserve"> </w:t>
      </w:r>
      <w:r w:rsidRPr="00FC2E9A">
        <w:t>i</w:t>
      </w:r>
      <w:r w:rsidRPr="00FC2E9A">
        <w:rPr>
          <w:spacing w:val="-7"/>
        </w:rPr>
        <w:t xml:space="preserve"> </w:t>
      </w:r>
      <w:r w:rsidRPr="00FC2E9A">
        <w:t>dalje</w:t>
      </w:r>
      <w:r w:rsidRPr="00FC2E9A">
        <w:rPr>
          <w:spacing w:val="-8"/>
        </w:rPr>
        <w:t xml:space="preserve"> </w:t>
      </w:r>
      <w:r w:rsidRPr="00FC2E9A">
        <w:t>spada</w:t>
      </w:r>
      <w:r w:rsidRPr="00FC2E9A">
        <w:rPr>
          <w:spacing w:val="-9"/>
        </w:rPr>
        <w:t xml:space="preserve"> </w:t>
      </w:r>
      <w:r w:rsidRPr="00FC2E9A">
        <w:t>među</w:t>
      </w:r>
      <w:r w:rsidRPr="00FC2E9A">
        <w:rPr>
          <w:spacing w:val="-7"/>
        </w:rPr>
        <w:t xml:space="preserve"> </w:t>
      </w:r>
      <w:r w:rsidRPr="00FC2E9A">
        <w:t>najniže</w:t>
      </w:r>
      <w:r w:rsidRPr="00FC2E9A">
        <w:rPr>
          <w:spacing w:val="-6"/>
        </w:rPr>
        <w:t xml:space="preserve"> </w:t>
      </w:r>
      <w:r w:rsidRPr="00FC2E9A">
        <w:t>u</w:t>
      </w:r>
      <w:r w:rsidRPr="00FC2E9A">
        <w:rPr>
          <w:spacing w:val="-7"/>
        </w:rPr>
        <w:t xml:space="preserve"> </w:t>
      </w:r>
      <w:r w:rsidRPr="00FC2E9A">
        <w:t>Europskoj</w:t>
      </w:r>
      <w:r w:rsidRPr="00FC2E9A">
        <w:rPr>
          <w:spacing w:val="-7"/>
        </w:rPr>
        <w:t xml:space="preserve"> </w:t>
      </w:r>
      <w:r w:rsidRPr="00FC2E9A">
        <w:t>uniji,</w:t>
      </w:r>
      <w:r w:rsidRPr="00FC2E9A">
        <w:rPr>
          <w:spacing w:val="-9"/>
        </w:rPr>
        <w:t xml:space="preserve"> </w:t>
      </w:r>
      <w:r w:rsidRPr="00FC2E9A">
        <w:t>a</w:t>
      </w:r>
      <w:r w:rsidRPr="00FC2E9A">
        <w:rPr>
          <w:spacing w:val="-9"/>
        </w:rPr>
        <w:t xml:space="preserve"> </w:t>
      </w:r>
      <w:r w:rsidRPr="00FC2E9A">
        <w:t>manji</w:t>
      </w:r>
      <w:r w:rsidRPr="00FC2E9A">
        <w:rPr>
          <w:spacing w:val="-7"/>
        </w:rPr>
        <w:t xml:space="preserve"> </w:t>
      </w:r>
      <w:r w:rsidRPr="00FC2E9A">
        <w:t>udio</w:t>
      </w:r>
      <w:r w:rsidRPr="00FC2E9A">
        <w:rPr>
          <w:spacing w:val="-6"/>
        </w:rPr>
        <w:t xml:space="preserve"> </w:t>
      </w:r>
      <w:r w:rsidRPr="00FC2E9A">
        <w:t>djece</w:t>
      </w:r>
      <w:r w:rsidRPr="00FC2E9A">
        <w:rPr>
          <w:spacing w:val="-8"/>
        </w:rPr>
        <w:t xml:space="preserve"> </w:t>
      </w:r>
      <w:r w:rsidRPr="00FC2E9A">
        <w:t>rađa</w:t>
      </w:r>
      <w:r w:rsidRPr="00FC2E9A">
        <w:rPr>
          <w:spacing w:val="-7"/>
        </w:rPr>
        <w:t xml:space="preserve"> </w:t>
      </w:r>
      <w:r w:rsidRPr="00FC2E9A">
        <w:t>se</w:t>
      </w:r>
      <w:r w:rsidRPr="00FC2E9A">
        <w:rPr>
          <w:spacing w:val="-6"/>
        </w:rPr>
        <w:t xml:space="preserve"> </w:t>
      </w:r>
      <w:r w:rsidRPr="00FC2E9A">
        <w:t>izvan</w:t>
      </w:r>
      <w:r w:rsidRPr="00FC2E9A">
        <w:rPr>
          <w:spacing w:val="-10"/>
        </w:rPr>
        <w:t xml:space="preserve"> </w:t>
      </w:r>
      <w:r w:rsidRPr="00FC2E9A">
        <w:t>braka</w:t>
      </w:r>
      <w:r w:rsidRPr="00FC2E9A">
        <w:rPr>
          <w:spacing w:val="-7"/>
        </w:rPr>
        <w:t xml:space="preserve"> </w:t>
      </w:r>
      <w:r w:rsidRPr="00FC2E9A">
        <w:t>samo</w:t>
      </w:r>
      <w:r w:rsidRPr="00FC2E9A">
        <w:rPr>
          <w:spacing w:val="-5"/>
        </w:rPr>
        <w:t xml:space="preserve"> </w:t>
      </w:r>
      <w:r w:rsidRPr="00FC2E9A">
        <w:t>u</w:t>
      </w:r>
      <w:r w:rsidRPr="00FC2E9A">
        <w:rPr>
          <w:spacing w:val="-10"/>
        </w:rPr>
        <w:t xml:space="preserve"> </w:t>
      </w:r>
      <w:r w:rsidRPr="00FC2E9A">
        <w:t>Grčkoj i Cipru. U prosjeku, u državama članicama Europske unije oko 43</w:t>
      </w:r>
      <w:r w:rsidR="00A333E9">
        <w:t xml:space="preserve"> </w:t>
      </w:r>
      <w:r w:rsidR="00F71B33">
        <w:t>%</w:t>
      </w:r>
      <w:r w:rsidRPr="00FC2E9A">
        <w:t xml:space="preserve"> djece rađa se izvan braka.</w:t>
      </w:r>
    </w:p>
    <w:p w14:paraId="0E49C984" w14:textId="77777777" w:rsidR="00270BDB" w:rsidRPr="00FC2E9A" w:rsidRDefault="00F56994" w:rsidP="00CF4BB4">
      <w:pPr>
        <w:pStyle w:val="BodyText"/>
      </w:pPr>
      <w:r w:rsidRPr="00FC2E9A">
        <w:t>Prema Popisu stanovništva iz 2021. 67,3</w:t>
      </w:r>
      <w:r w:rsidR="00A333E9">
        <w:t xml:space="preserve"> </w:t>
      </w:r>
      <w:r w:rsidR="00F71B33">
        <w:t>%</w:t>
      </w:r>
      <w:r w:rsidRPr="00FC2E9A">
        <w:t xml:space="preserve"> muškaraca u dobi od 25 do 34 godine nije bilo oženjeno.</w:t>
      </w:r>
      <w:r w:rsidRPr="00FC2E9A">
        <w:rPr>
          <w:spacing w:val="-5"/>
        </w:rPr>
        <w:t xml:space="preserve"> </w:t>
      </w:r>
      <w:r w:rsidRPr="00FC2E9A">
        <w:t>U</w:t>
      </w:r>
      <w:r w:rsidRPr="00FC2E9A">
        <w:rPr>
          <w:spacing w:val="-7"/>
        </w:rPr>
        <w:t xml:space="preserve"> </w:t>
      </w:r>
      <w:r w:rsidRPr="00FC2E9A">
        <w:t>istoj</w:t>
      </w:r>
      <w:r w:rsidRPr="00FC2E9A">
        <w:rPr>
          <w:spacing w:val="-7"/>
        </w:rPr>
        <w:t xml:space="preserve"> </w:t>
      </w:r>
      <w:r w:rsidRPr="00FC2E9A">
        <w:t>dobnoj</w:t>
      </w:r>
      <w:r w:rsidRPr="00FC2E9A">
        <w:rPr>
          <w:spacing w:val="-7"/>
        </w:rPr>
        <w:t xml:space="preserve"> </w:t>
      </w:r>
      <w:r w:rsidRPr="00FC2E9A">
        <w:t>skupini,</w:t>
      </w:r>
      <w:r w:rsidRPr="00FC2E9A">
        <w:rPr>
          <w:spacing w:val="-3"/>
        </w:rPr>
        <w:t xml:space="preserve"> </w:t>
      </w:r>
      <w:r w:rsidRPr="00FC2E9A">
        <w:t>malo</w:t>
      </w:r>
      <w:r w:rsidRPr="00FC2E9A">
        <w:rPr>
          <w:spacing w:val="-5"/>
        </w:rPr>
        <w:t xml:space="preserve"> </w:t>
      </w:r>
      <w:r w:rsidRPr="00FC2E9A">
        <w:t>više</w:t>
      </w:r>
      <w:r w:rsidRPr="00FC2E9A">
        <w:rPr>
          <w:spacing w:val="-9"/>
        </w:rPr>
        <w:t xml:space="preserve"> </w:t>
      </w:r>
      <w:r w:rsidRPr="00FC2E9A">
        <w:t>od</w:t>
      </w:r>
      <w:r w:rsidRPr="00FC2E9A">
        <w:rPr>
          <w:spacing w:val="-5"/>
        </w:rPr>
        <w:t xml:space="preserve"> </w:t>
      </w:r>
      <w:r w:rsidRPr="00FC2E9A">
        <w:t>polovice</w:t>
      </w:r>
      <w:r w:rsidRPr="00FC2E9A">
        <w:rPr>
          <w:spacing w:val="-3"/>
        </w:rPr>
        <w:t xml:space="preserve"> </w:t>
      </w:r>
      <w:r w:rsidRPr="00FC2E9A">
        <w:t>žena,</w:t>
      </w:r>
      <w:r w:rsidRPr="00FC2E9A">
        <w:rPr>
          <w:spacing w:val="-7"/>
        </w:rPr>
        <w:t xml:space="preserve"> </w:t>
      </w:r>
      <w:r w:rsidRPr="00FC2E9A">
        <w:t>odnosno</w:t>
      </w:r>
      <w:r w:rsidRPr="00FC2E9A">
        <w:rPr>
          <w:spacing w:val="-8"/>
        </w:rPr>
        <w:t xml:space="preserve"> </w:t>
      </w:r>
      <w:r w:rsidRPr="00FC2E9A">
        <w:t>50,6</w:t>
      </w:r>
      <w:r w:rsidR="00A333E9">
        <w:t xml:space="preserve"> </w:t>
      </w:r>
      <w:r w:rsidR="00F71B33">
        <w:t>%</w:t>
      </w:r>
      <w:r w:rsidRPr="00FC2E9A">
        <w:t>,</w:t>
      </w:r>
      <w:r w:rsidRPr="00FC2E9A">
        <w:rPr>
          <w:spacing w:val="-7"/>
        </w:rPr>
        <w:t xml:space="preserve"> </w:t>
      </w:r>
      <w:r w:rsidRPr="00FC2E9A">
        <w:t>bilo</w:t>
      </w:r>
      <w:r w:rsidRPr="00FC2E9A">
        <w:rPr>
          <w:spacing w:val="-3"/>
        </w:rPr>
        <w:t xml:space="preserve"> </w:t>
      </w:r>
      <w:r w:rsidRPr="00FC2E9A">
        <w:t>je</w:t>
      </w:r>
      <w:r w:rsidRPr="00FC2E9A">
        <w:rPr>
          <w:spacing w:val="-4"/>
        </w:rPr>
        <w:t xml:space="preserve"> </w:t>
      </w:r>
      <w:r w:rsidRPr="00FC2E9A">
        <w:t>neudano.</w:t>
      </w:r>
      <w:r w:rsidRPr="00FC2E9A">
        <w:rPr>
          <w:spacing w:val="-7"/>
        </w:rPr>
        <w:t xml:space="preserve"> </w:t>
      </w:r>
      <w:r w:rsidRPr="00FC2E9A">
        <w:t>Kada</w:t>
      </w:r>
      <w:r w:rsidRPr="00FC2E9A">
        <w:rPr>
          <w:spacing w:val="-5"/>
        </w:rPr>
        <w:t xml:space="preserve"> </w:t>
      </w:r>
      <w:r w:rsidRPr="00FC2E9A">
        <w:t>se promatraju starije dobne skupine, muškarci su u svim popisnim godinama najčešće bili oženjeni, dok je broj udovaca i razvedenih bio relativno malen. S druge strane, zbog dužega očekivanog trajanja života među ženama, broj udovica, posebno u najstarijim dobnim skupinama, znatno premašuje broj udanih, razvedenih i neudanih žena.</w:t>
      </w:r>
    </w:p>
    <w:p w14:paraId="3FC47D0F" w14:textId="77777777" w:rsidR="00270BDB" w:rsidRPr="00FC2E9A" w:rsidRDefault="00F56994" w:rsidP="00CF4BB4">
      <w:pPr>
        <w:pStyle w:val="BodyText"/>
      </w:pPr>
      <w:r w:rsidRPr="00FC2E9A">
        <w:t>Popis</w:t>
      </w:r>
      <w:r w:rsidRPr="00FC2E9A">
        <w:rPr>
          <w:spacing w:val="-12"/>
        </w:rPr>
        <w:t xml:space="preserve"> </w:t>
      </w:r>
      <w:r w:rsidRPr="00FC2E9A">
        <w:t>stanovništva</w:t>
      </w:r>
      <w:r w:rsidRPr="00FC2E9A">
        <w:rPr>
          <w:spacing w:val="-13"/>
        </w:rPr>
        <w:t xml:space="preserve"> </w:t>
      </w:r>
      <w:r w:rsidRPr="00FC2E9A">
        <w:t>iz</w:t>
      </w:r>
      <w:r w:rsidRPr="00FC2E9A">
        <w:rPr>
          <w:spacing w:val="-12"/>
        </w:rPr>
        <w:t xml:space="preserve"> </w:t>
      </w:r>
      <w:r w:rsidRPr="00FC2E9A">
        <w:t>20</w:t>
      </w:r>
      <w:r w:rsidR="00150C2A" w:rsidRPr="00FC2E9A">
        <w:t>2</w:t>
      </w:r>
      <w:r w:rsidRPr="00FC2E9A">
        <w:t>1.</w:t>
      </w:r>
      <w:r w:rsidRPr="00FC2E9A">
        <w:rPr>
          <w:spacing w:val="-13"/>
        </w:rPr>
        <w:t xml:space="preserve"> </w:t>
      </w:r>
      <w:r w:rsidR="00197D01" w:rsidRPr="00FC2E9A">
        <w:rPr>
          <w:spacing w:val="-13"/>
        </w:rPr>
        <w:t xml:space="preserve">pokazao je da </w:t>
      </w:r>
      <w:r w:rsidRPr="00FC2E9A">
        <w:t>većina</w:t>
      </w:r>
      <w:r w:rsidRPr="00FC2E9A">
        <w:rPr>
          <w:spacing w:val="-12"/>
        </w:rPr>
        <w:t xml:space="preserve"> </w:t>
      </w:r>
      <w:r w:rsidRPr="00FC2E9A">
        <w:t>maloljetne</w:t>
      </w:r>
      <w:r w:rsidRPr="00FC2E9A">
        <w:rPr>
          <w:spacing w:val="-13"/>
        </w:rPr>
        <w:t xml:space="preserve"> </w:t>
      </w:r>
      <w:r w:rsidRPr="00FC2E9A">
        <w:t>djece</w:t>
      </w:r>
      <w:r w:rsidRPr="00880190">
        <w:t xml:space="preserve"> </w:t>
      </w:r>
      <w:r w:rsidRPr="00FC2E9A">
        <w:t>u</w:t>
      </w:r>
      <w:r w:rsidRPr="00880190">
        <w:t xml:space="preserve"> </w:t>
      </w:r>
      <w:r w:rsidR="00494500" w:rsidRPr="00880190">
        <w:t xml:space="preserve">Republici </w:t>
      </w:r>
      <w:r w:rsidRPr="00FC2E9A">
        <w:t>Hrvatskoj</w:t>
      </w:r>
      <w:r w:rsidRPr="00FC2E9A">
        <w:rPr>
          <w:spacing w:val="-13"/>
        </w:rPr>
        <w:t xml:space="preserve"> </w:t>
      </w:r>
      <w:r w:rsidR="00197D01" w:rsidRPr="00FC2E9A">
        <w:t>živi</w:t>
      </w:r>
      <w:r w:rsidRPr="00FC2E9A">
        <w:rPr>
          <w:spacing w:val="-13"/>
        </w:rPr>
        <w:t xml:space="preserve"> </w:t>
      </w:r>
      <w:r w:rsidRPr="00FC2E9A">
        <w:t>s</w:t>
      </w:r>
      <w:r w:rsidRPr="00FC2E9A">
        <w:rPr>
          <w:spacing w:val="-12"/>
        </w:rPr>
        <w:t xml:space="preserve"> </w:t>
      </w:r>
      <w:r w:rsidRPr="00FC2E9A">
        <w:t>oba</w:t>
      </w:r>
      <w:r w:rsidRPr="00FC2E9A">
        <w:rPr>
          <w:spacing w:val="-12"/>
        </w:rPr>
        <w:t xml:space="preserve"> </w:t>
      </w:r>
      <w:r w:rsidRPr="00FC2E9A">
        <w:t>roditelja koji su u braku (</w:t>
      </w:r>
      <w:r w:rsidR="00150C2A" w:rsidRPr="00FC2E9A">
        <w:t>78</w:t>
      </w:r>
      <w:r w:rsidRPr="00FC2E9A">
        <w:t>,</w:t>
      </w:r>
      <w:r w:rsidR="00150C2A" w:rsidRPr="00FC2E9A">
        <w:t>2</w:t>
      </w:r>
      <w:r w:rsidR="00A333E9">
        <w:t xml:space="preserve"> </w:t>
      </w:r>
      <w:r w:rsidR="00F71B33">
        <w:t>%</w:t>
      </w:r>
      <w:r w:rsidRPr="00FC2E9A">
        <w:t xml:space="preserve">). U usporedbi s time, svako </w:t>
      </w:r>
      <w:r w:rsidR="00150C2A" w:rsidRPr="00FC2E9A">
        <w:t xml:space="preserve">osmo </w:t>
      </w:r>
      <w:r w:rsidRPr="00FC2E9A">
        <w:t>maloljetno dijete živjelo je samo s majkom, dok je manje od 2</w:t>
      </w:r>
      <w:r w:rsidR="00150C2A" w:rsidRPr="00FC2E9A">
        <w:t>,5</w:t>
      </w:r>
      <w:r w:rsidR="00A333E9">
        <w:t xml:space="preserve"> </w:t>
      </w:r>
      <w:r w:rsidR="00F71B33">
        <w:t>%</w:t>
      </w:r>
      <w:r w:rsidRPr="00FC2E9A">
        <w:t xml:space="preserve"> maloljetne djece živjelo samo s ocem. </w:t>
      </w:r>
      <w:r w:rsidR="00150C2A" w:rsidRPr="00FC2E9A">
        <w:t>Oko 7</w:t>
      </w:r>
      <w:r w:rsidR="00A333E9">
        <w:t xml:space="preserve"> </w:t>
      </w:r>
      <w:r w:rsidR="00F71B33">
        <w:t>%</w:t>
      </w:r>
      <w:r w:rsidRPr="00FC2E9A">
        <w:t xml:space="preserve"> maloljetne djece živjelo je s roditeljima koji su bili u izvanbračnoj vezi.</w:t>
      </w:r>
    </w:p>
    <w:p w14:paraId="6FFE7373" w14:textId="77777777" w:rsidR="00884BD7" w:rsidRPr="00FC2E9A" w:rsidRDefault="00F56994" w:rsidP="00CF4BB4">
      <w:pPr>
        <w:pStyle w:val="BodyText"/>
      </w:pPr>
      <w:r w:rsidRPr="00FC2E9A">
        <w:t>Podaci iz Popisa 20</w:t>
      </w:r>
      <w:r w:rsidR="00150C2A" w:rsidRPr="00FC2E9A">
        <w:t>2</w:t>
      </w:r>
      <w:r w:rsidRPr="00FC2E9A">
        <w:t xml:space="preserve">1. pokazuju da maloljetna djeca u </w:t>
      </w:r>
      <w:r w:rsidR="00494500" w:rsidRPr="00494500">
        <w:t xml:space="preserve">Republici </w:t>
      </w:r>
      <w:r w:rsidRPr="00FC2E9A">
        <w:t>Hrvatskoj najčešće žive u obiteljima s</w:t>
      </w:r>
      <w:r w:rsidR="00884BD7" w:rsidRPr="00FC2E9A">
        <w:t xml:space="preserve"> </w:t>
      </w:r>
      <w:r w:rsidRPr="00FC2E9A">
        <w:t>dvoje djece (4</w:t>
      </w:r>
      <w:r w:rsidR="00150C2A" w:rsidRPr="00FC2E9A">
        <w:t>6</w:t>
      </w:r>
      <w:r w:rsidRPr="00FC2E9A">
        <w:t>,</w:t>
      </w:r>
      <w:r w:rsidR="00150C2A" w:rsidRPr="00FC2E9A">
        <w:t>8</w:t>
      </w:r>
      <w:r w:rsidR="00F71B33">
        <w:t> %</w:t>
      </w:r>
      <w:r w:rsidRPr="00FC2E9A">
        <w:t>), dok podjednak broj živi u obiteljima s jednim djetetom (20,</w:t>
      </w:r>
      <w:r w:rsidR="00150C2A" w:rsidRPr="00FC2E9A">
        <w:t>9</w:t>
      </w:r>
      <w:r w:rsidR="00F71B33">
        <w:t> %</w:t>
      </w:r>
      <w:r w:rsidRPr="00FC2E9A">
        <w:t>) i troje djece (22,5</w:t>
      </w:r>
      <w:r w:rsidR="00F71B33">
        <w:t> %</w:t>
      </w:r>
      <w:r w:rsidRPr="00FC2E9A">
        <w:t>). S druge strane, svako deseto maloljetno dijete živi u obiteljima s četvero ili više djece. Udjeli se razlikuju kada se promatraju prema vrsti obitelji. Maloljetnici koji žive s oba roditelja u braku razlikuju se od onih čiji roditelji žive u izvanbračnoj vezi. Maloljetna djeca češće su jedinci u obiteljima čiji su roditelji u kohabitaciji (svako treće dijete), ali zato i češće žive u obiteljima s više od troje braće/sestara (21,0</w:t>
      </w:r>
      <w:r w:rsidR="00F71B33">
        <w:t> %</w:t>
      </w:r>
      <w:r w:rsidRPr="00FC2E9A">
        <w:t>). Kod samohranih roditelja rijetki su slučajevi obitelji s više djece, te djeca znatno češće žive kao jedino dijete u obitelji</w:t>
      </w:r>
      <w:r w:rsidR="00150C2A" w:rsidRPr="00FC2E9A">
        <w:t xml:space="preserve"> ili samo s jednim bratom odnosno jednom sestrom</w:t>
      </w:r>
      <w:r w:rsidRPr="00FC2E9A">
        <w:t>.</w:t>
      </w:r>
    </w:p>
    <w:p w14:paraId="0F9FFC2A" w14:textId="77777777" w:rsidR="00270BDB" w:rsidRPr="00FC2E9A" w:rsidRDefault="00F56994" w:rsidP="00CF4BB4">
      <w:pPr>
        <w:pStyle w:val="BodyText"/>
      </w:pPr>
      <w:r w:rsidRPr="00FC2E9A">
        <w:t>Prema</w:t>
      </w:r>
      <w:r w:rsidRPr="00FC2E9A">
        <w:rPr>
          <w:spacing w:val="-5"/>
        </w:rPr>
        <w:t xml:space="preserve"> </w:t>
      </w:r>
      <w:r w:rsidRPr="00FC2E9A">
        <w:t>Popisu</w:t>
      </w:r>
      <w:r w:rsidRPr="00FC2E9A">
        <w:rPr>
          <w:spacing w:val="-4"/>
        </w:rPr>
        <w:t xml:space="preserve"> </w:t>
      </w:r>
      <w:r w:rsidRPr="00FC2E9A">
        <w:t>stanovništva</w:t>
      </w:r>
      <w:r w:rsidRPr="00FC2E9A">
        <w:rPr>
          <w:spacing w:val="-4"/>
        </w:rPr>
        <w:t xml:space="preserve"> </w:t>
      </w:r>
      <w:r w:rsidRPr="00FC2E9A">
        <w:t>iz</w:t>
      </w:r>
      <w:r w:rsidRPr="00FC2E9A">
        <w:rPr>
          <w:spacing w:val="-3"/>
        </w:rPr>
        <w:t xml:space="preserve"> </w:t>
      </w:r>
      <w:r w:rsidRPr="00FC2E9A">
        <w:t>20</w:t>
      </w:r>
      <w:r w:rsidR="00150C2A" w:rsidRPr="00FC2E9A">
        <w:t>2</w:t>
      </w:r>
      <w:r w:rsidRPr="00FC2E9A">
        <w:t>1.</w:t>
      </w:r>
      <w:r w:rsidRPr="00FC2E9A">
        <w:rPr>
          <w:spacing w:val="-5"/>
        </w:rPr>
        <w:t xml:space="preserve"> </w:t>
      </w:r>
      <w:r w:rsidRPr="00FC2E9A">
        <w:t>najveći</w:t>
      </w:r>
      <w:r w:rsidRPr="00FC2E9A">
        <w:rPr>
          <w:spacing w:val="-4"/>
        </w:rPr>
        <w:t xml:space="preserve"> </w:t>
      </w:r>
      <w:r w:rsidRPr="00FC2E9A">
        <w:t>udio</w:t>
      </w:r>
      <w:r w:rsidRPr="00FC2E9A">
        <w:rPr>
          <w:spacing w:val="-4"/>
        </w:rPr>
        <w:t xml:space="preserve"> </w:t>
      </w:r>
      <w:r w:rsidRPr="00FC2E9A">
        <w:t>obiteljskih</w:t>
      </w:r>
      <w:r w:rsidRPr="00FC2E9A">
        <w:rPr>
          <w:spacing w:val="-5"/>
        </w:rPr>
        <w:t xml:space="preserve"> </w:t>
      </w:r>
      <w:r w:rsidRPr="00FC2E9A">
        <w:t>kućanstava</w:t>
      </w:r>
      <w:r w:rsidRPr="00FC2E9A">
        <w:rPr>
          <w:spacing w:val="-2"/>
        </w:rPr>
        <w:t xml:space="preserve"> </w:t>
      </w:r>
      <w:r w:rsidR="00150C2A" w:rsidRPr="00FC2E9A">
        <w:t xml:space="preserve">u </w:t>
      </w:r>
      <w:r w:rsidR="000D34C4" w:rsidRPr="000D34C4">
        <w:t xml:space="preserve">Republici </w:t>
      </w:r>
      <w:r w:rsidR="00150C2A" w:rsidRPr="00FC2E9A">
        <w:t>Hrvatskoj bračni su parovi s djecom mlađom od 25 godina, i oni čine 35,1</w:t>
      </w:r>
      <w:r w:rsidR="00F71B33">
        <w:t> %</w:t>
      </w:r>
      <w:r w:rsidR="00150C2A" w:rsidRPr="00FC2E9A">
        <w:t xml:space="preserve"> svih obiteljskih kućanstava. Bračni pa</w:t>
      </w:r>
      <w:r w:rsidR="00150C2A" w:rsidRPr="00FC2E9A">
        <w:lastRenderedPageBreak/>
        <w:t>rovi bez djece čine 27,5</w:t>
      </w:r>
      <w:r w:rsidR="00F71B33">
        <w:t> %</w:t>
      </w:r>
      <w:r w:rsidR="00150C2A" w:rsidRPr="00FC2E9A">
        <w:t xml:space="preserve"> svih obiteljskih kućanstava i radi se većinom o starijim osobama čija djeca više ne žive u roditeljskom domu. S druge strane, bračni parovi sa starijom djecom (u dobi od 25 </w:t>
      </w:r>
      <w:r w:rsidR="008A0943" w:rsidRPr="00FC2E9A">
        <w:t>godina</w:t>
      </w:r>
      <w:r w:rsidR="008A0943" w:rsidRPr="00FC2E9A" w:rsidDel="00E32623">
        <w:t xml:space="preserve"> </w:t>
      </w:r>
      <w:r w:rsidR="00E32623">
        <w:t>i više</w:t>
      </w:r>
      <w:r w:rsidR="00150C2A" w:rsidRPr="00FC2E9A">
        <w:t>) čine 11,6</w:t>
      </w:r>
      <w:r w:rsidR="00F71B33">
        <w:t> %</w:t>
      </w:r>
      <w:r w:rsidR="00150C2A" w:rsidRPr="00FC2E9A">
        <w:t xml:space="preserve"> od ukupnog broja obiteljskih kućanstava. Što se tiče samohranih roditelja, čak 64</w:t>
      </w:r>
      <w:r w:rsidR="00F71B33">
        <w:t> %</w:t>
      </w:r>
      <w:r w:rsidR="00150C2A" w:rsidRPr="00FC2E9A">
        <w:t xml:space="preserve"> samohranih majki s jednim djetetom u </w:t>
      </w:r>
      <w:r w:rsidR="000D34C4" w:rsidRPr="000D34C4">
        <w:t xml:space="preserve">Republici </w:t>
      </w:r>
      <w:r w:rsidR="00150C2A" w:rsidRPr="00FC2E9A">
        <w:t xml:space="preserve">Hrvatskoj prema Popisu 2021. živjelo je u kućanstvu s odraslim djetetom u dobi od 25 </w:t>
      </w:r>
      <w:r w:rsidR="006A6366">
        <w:t>i</w:t>
      </w:r>
      <w:r w:rsidR="009024DD">
        <w:t xml:space="preserve"> više godina</w:t>
      </w:r>
      <w:r w:rsidR="00150C2A" w:rsidRPr="00FC2E9A">
        <w:t>, većinom u ruralnim naseljima.</w:t>
      </w:r>
      <w:r w:rsidR="005612D9" w:rsidRPr="00FC2E9A">
        <w:t xml:space="preserve"> </w:t>
      </w:r>
      <w:r w:rsidR="002823D2" w:rsidRPr="00FC2E9A">
        <w:t>Izvanbračni parovi čine 6,1</w:t>
      </w:r>
      <w:r w:rsidR="00F71B33">
        <w:t> %</w:t>
      </w:r>
      <w:r w:rsidR="002823D2" w:rsidRPr="00FC2E9A">
        <w:t xml:space="preserve"> ukupnog broja obiteljskih kućanstava. Međutim, među njima </w:t>
      </w:r>
      <w:r w:rsidR="00162B99" w:rsidRPr="00FC2E9A">
        <w:t>nalazi s</w:t>
      </w:r>
      <w:r w:rsidR="002823D2" w:rsidRPr="00FC2E9A">
        <w:t>e velik broj onih s barem jednim djetetom mlađim od 25 godina (46,5</w:t>
      </w:r>
      <w:r w:rsidR="00F71B33">
        <w:t> %</w:t>
      </w:r>
      <w:r w:rsidR="002823D2" w:rsidRPr="00FC2E9A">
        <w:t xml:space="preserve"> svih izvanbračnih parova). Kućanstva s ocem i djetetom ili majkom i djetetom čine 3,6</w:t>
      </w:r>
      <w:r w:rsidR="00F71B33">
        <w:t> %</w:t>
      </w:r>
      <w:r w:rsidR="002823D2" w:rsidRPr="00FC2E9A">
        <w:t xml:space="preserve"> odnosno 16,2</w:t>
      </w:r>
      <w:r w:rsidR="00F71B33">
        <w:t> %</w:t>
      </w:r>
      <w:r w:rsidR="002823D2" w:rsidRPr="00FC2E9A">
        <w:t xml:space="preserve"> svih obiteljskih kućanstava u </w:t>
      </w:r>
      <w:r w:rsidR="00D0768F" w:rsidRPr="00D0768F">
        <w:t xml:space="preserve">Republici </w:t>
      </w:r>
      <w:r w:rsidR="002823D2" w:rsidRPr="00FC2E9A">
        <w:t>Hrvatskoj.</w:t>
      </w:r>
    </w:p>
    <w:p w14:paraId="079994A1" w14:textId="77777777" w:rsidR="005612D9" w:rsidRPr="00FC2E9A" w:rsidRDefault="002823D2" w:rsidP="00CF4BB4">
      <w:pPr>
        <w:pStyle w:val="BodyText"/>
      </w:pPr>
      <w:r w:rsidRPr="00FC2E9A">
        <w:t>Prema veličini obiteljskih kućanstva, najviše je kućanstava s dvije osobe (44,7</w:t>
      </w:r>
      <w:r w:rsidR="00F71B33">
        <w:t> %</w:t>
      </w:r>
      <w:r w:rsidRPr="00FC2E9A">
        <w:t xml:space="preserve"> ukupnog broja obiteljskih kućanstava), dok su kućanstva sa šest ili više članova u manjini (manje od 2</w:t>
      </w:r>
      <w:r w:rsidR="00F71B33">
        <w:t> %</w:t>
      </w:r>
      <w:r w:rsidRPr="00FC2E9A">
        <w:t xml:space="preserve"> ukupnog broja obiteljskih kućanstava). Međutim, ovi udjeli ponešto su drukčiji kada se promatraju prema tipu obitelji. Na primjer, među bračnim parovima s djecom najčešći su oni s</w:t>
      </w:r>
      <w:r w:rsidR="00F71B33">
        <w:t xml:space="preserve"> </w:t>
      </w:r>
      <w:r w:rsidRPr="00FC2E9A">
        <w:t xml:space="preserve">barem jednim djetetom u dobi </w:t>
      </w:r>
      <w:r w:rsidR="00E32623">
        <w:t xml:space="preserve">od </w:t>
      </w:r>
      <w:r w:rsidRPr="00FC2E9A">
        <w:t>7</w:t>
      </w:r>
      <w:r w:rsidR="00E32623">
        <w:t xml:space="preserve"> do </w:t>
      </w:r>
      <w:r w:rsidRPr="00FC2E9A">
        <w:t>18 godina u kućanstvu, dok su kod izvanbračnih parova s djecom najučestaliji oni koji žive s jednim djetetom mlađim od 7 godina.</w:t>
      </w:r>
    </w:p>
    <w:p w14:paraId="29E78EE6" w14:textId="77777777" w:rsidR="005612D9" w:rsidRPr="00FC2E9A" w:rsidRDefault="00265AFB" w:rsidP="00CF4BB4">
      <w:pPr>
        <w:pStyle w:val="BodyText"/>
      </w:pPr>
      <w:r w:rsidRPr="00FC2E9A">
        <w:t xml:space="preserve">U </w:t>
      </w:r>
      <w:r w:rsidR="00321E13" w:rsidRPr="00321E13">
        <w:t xml:space="preserve">Republici </w:t>
      </w:r>
      <w:r w:rsidRPr="00FC2E9A">
        <w:t xml:space="preserve">Hrvatskoj je 2021. prema podacima Državnog zavoda za statistiku bilo </w:t>
      </w:r>
      <w:r w:rsidR="004B6E72" w:rsidRPr="00FC2E9A">
        <w:t>399</w:t>
      </w:r>
      <w:r w:rsidR="006F581C">
        <w:t>.</w:t>
      </w:r>
      <w:r w:rsidRPr="00FC2E9A">
        <w:t xml:space="preserve">075 neobiteljskih </w:t>
      </w:r>
      <w:r w:rsidR="007338CF">
        <w:t>-</w:t>
      </w:r>
      <w:r w:rsidRPr="00FC2E9A">
        <w:t xml:space="preserve"> samačkih kućanstava. Od toga, polovica (201</w:t>
      </w:r>
      <w:r w:rsidR="006F581C">
        <w:t>.</w:t>
      </w:r>
      <w:r w:rsidRPr="00FC2E9A">
        <w:t xml:space="preserve">673) bila su samačka kućanstva u kojima su živjele starije osobe (u dobi od 65 </w:t>
      </w:r>
      <w:r w:rsidR="006A6366">
        <w:t>i</w:t>
      </w:r>
      <w:r w:rsidR="009024DD">
        <w:t xml:space="preserve"> više godina</w:t>
      </w:r>
      <w:r w:rsidRPr="00FC2E9A">
        <w:t>). Samački život bio je relativno rijedak među mladima u dobi od 15 do 29 godina, na koje se prema Popisu 2021. odnosilo samo 6</w:t>
      </w:r>
      <w:r w:rsidR="00F71B33">
        <w:t> %</w:t>
      </w:r>
      <w:r w:rsidRPr="00FC2E9A">
        <w:t xml:space="preserve"> svih samačkih kućanstava.</w:t>
      </w:r>
      <w:r w:rsidR="005612D9" w:rsidRPr="00FC2E9A">
        <w:t xml:space="preserve"> </w:t>
      </w:r>
    </w:p>
    <w:p w14:paraId="3361E00D" w14:textId="77777777" w:rsidR="005612D9" w:rsidRPr="00FC2E9A" w:rsidRDefault="00265AFB" w:rsidP="00CF4BB4">
      <w:pPr>
        <w:pStyle w:val="BodyText"/>
      </w:pPr>
      <w:r w:rsidRPr="00FC2E9A">
        <w:t>Kada se gleda prema spolu, samačka kućanstva među muškarcima najčešća su u dobnoj skupini od 30 do 64 godine (57,8</w:t>
      </w:r>
      <w:r w:rsidR="00F71B33">
        <w:t> %</w:t>
      </w:r>
      <w:r w:rsidRPr="00FC2E9A">
        <w:t>), i češća su u usporedbi sa ženama iste dobi i nego kod muškaraca mlađih od 30 godina (7,7</w:t>
      </w:r>
      <w:r w:rsidR="00F71B33">
        <w:t> %</w:t>
      </w:r>
      <w:r w:rsidRPr="00FC2E9A">
        <w:t xml:space="preserve">). Žene najčešće žive same u dobi od 65 </w:t>
      </w:r>
      <w:r w:rsidR="006A6366">
        <w:t>i</w:t>
      </w:r>
      <w:r w:rsidR="009024DD">
        <w:t xml:space="preserve"> više godina</w:t>
      </w:r>
      <w:r w:rsidRPr="00FC2E9A">
        <w:t xml:space="preserve"> (62,0</w:t>
      </w:r>
      <w:r w:rsidR="00F71B33">
        <w:t> %</w:t>
      </w:r>
      <w:r w:rsidRPr="00FC2E9A">
        <w:t>), dok mlade žene u dobi od 15 do 29 godina rijetko žive same (4,7</w:t>
      </w:r>
      <w:r w:rsidR="00F71B33">
        <w:t> %</w:t>
      </w:r>
      <w:r w:rsidRPr="00FC2E9A">
        <w:t>).</w:t>
      </w:r>
    </w:p>
    <w:p w14:paraId="4CDD2C09" w14:textId="77777777" w:rsidR="00270BDB" w:rsidRPr="00FC2E9A" w:rsidRDefault="00F56994" w:rsidP="00095AD5">
      <w:pPr>
        <w:pStyle w:val="Heading4"/>
      </w:pPr>
      <w:r w:rsidRPr="00FC2E9A">
        <w:t>Rast</w:t>
      </w:r>
      <w:r w:rsidRPr="00FC2E9A">
        <w:rPr>
          <w:spacing w:val="-3"/>
        </w:rPr>
        <w:t xml:space="preserve"> </w:t>
      </w:r>
      <w:r w:rsidRPr="00FC2E9A">
        <w:t>razine</w:t>
      </w:r>
      <w:r w:rsidRPr="00FC2E9A">
        <w:rPr>
          <w:spacing w:val="-4"/>
        </w:rPr>
        <w:t xml:space="preserve"> </w:t>
      </w:r>
      <w:r w:rsidRPr="00FC2E9A">
        <w:t>obrazovanja</w:t>
      </w:r>
    </w:p>
    <w:p w14:paraId="5BEF42E3" w14:textId="77777777" w:rsidR="00270BDB" w:rsidRPr="00FC2E9A" w:rsidRDefault="00F56994" w:rsidP="00CF4BB4">
      <w:pPr>
        <w:pStyle w:val="BodyText"/>
      </w:pPr>
      <w:r w:rsidRPr="00FC2E9A">
        <w:t>Obrazovna struktura stanovništva važna je sociodemografska karakteristika koja može imati znatan</w:t>
      </w:r>
      <w:r w:rsidRPr="00FC2E9A">
        <w:rPr>
          <w:spacing w:val="76"/>
        </w:rPr>
        <w:t xml:space="preserve"> </w:t>
      </w:r>
      <w:r w:rsidRPr="00FC2E9A">
        <w:t>utjecaj</w:t>
      </w:r>
      <w:r w:rsidRPr="00FC2E9A">
        <w:rPr>
          <w:spacing w:val="77"/>
        </w:rPr>
        <w:t xml:space="preserve"> </w:t>
      </w:r>
      <w:r w:rsidRPr="00FC2E9A">
        <w:t>na</w:t>
      </w:r>
      <w:r w:rsidRPr="00FC2E9A">
        <w:rPr>
          <w:spacing w:val="74"/>
        </w:rPr>
        <w:t xml:space="preserve"> </w:t>
      </w:r>
      <w:r w:rsidRPr="00FC2E9A">
        <w:t>osnovne</w:t>
      </w:r>
      <w:r w:rsidRPr="00FC2E9A">
        <w:rPr>
          <w:spacing w:val="77"/>
        </w:rPr>
        <w:t xml:space="preserve"> </w:t>
      </w:r>
      <w:r w:rsidRPr="00FC2E9A">
        <w:t>demografske</w:t>
      </w:r>
      <w:r w:rsidRPr="00FC2E9A">
        <w:rPr>
          <w:spacing w:val="75"/>
        </w:rPr>
        <w:t xml:space="preserve"> </w:t>
      </w:r>
      <w:r w:rsidRPr="00FC2E9A">
        <w:t>procese.</w:t>
      </w:r>
      <w:r w:rsidRPr="00FC2E9A">
        <w:rPr>
          <w:spacing w:val="74"/>
        </w:rPr>
        <w:t xml:space="preserve"> </w:t>
      </w:r>
      <w:r w:rsidRPr="00FC2E9A">
        <w:t>U</w:t>
      </w:r>
      <w:r w:rsidR="006222F1" w:rsidRPr="006222F1">
        <w:t xml:space="preserve"> Republici</w:t>
      </w:r>
      <w:r w:rsidRPr="00FC2E9A">
        <w:rPr>
          <w:spacing w:val="74"/>
        </w:rPr>
        <w:t xml:space="preserve"> </w:t>
      </w:r>
      <w:r w:rsidRPr="00FC2E9A">
        <w:t>Hrvatskoj</w:t>
      </w:r>
      <w:r w:rsidRPr="00FC2E9A">
        <w:rPr>
          <w:spacing w:val="77"/>
        </w:rPr>
        <w:t xml:space="preserve"> </w:t>
      </w:r>
      <w:r w:rsidRPr="00FC2E9A">
        <w:t>udio</w:t>
      </w:r>
      <w:r w:rsidRPr="00FC2E9A">
        <w:rPr>
          <w:spacing w:val="78"/>
        </w:rPr>
        <w:t xml:space="preserve"> </w:t>
      </w:r>
      <w:r w:rsidRPr="00FC2E9A">
        <w:t>i</w:t>
      </w:r>
      <w:r w:rsidRPr="00FC2E9A">
        <w:rPr>
          <w:spacing w:val="74"/>
        </w:rPr>
        <w:t xml:space="preserve"> </w:t>
      </w:r>
      <w:r w:rsidRPr="00FC2E9A">
        <w:t>broj</w:t>
      </w:r>
      <w:r w:rsidRPr="00FC2E9A">
        <w:rPr>
          <w:spacing w:val="74"/>
        </w:rPr>
        <w:t xml:space="preserve"> </w:t>
      </w:r>
      <w:r w:rsidRPr="00FC2E9A">
        <w:t>osoba</w:t>
      </w:r>
      <w:r w:rsidRPr="00FC2E9A">
        <w:rPr>
          <w:spacing w:val="74"/>
        </w:rPr>
        <w:t xml:space="preserve"> </w:t>
      </w:r>
      <w:r w:rsidRPr="00FC2E9A">
        <w:t>s</w:t>
      </w:r>
      <w:r w:rsidRPr="00FC2E9A">
        <w:rPr>
          <w:spacing w:val="74"/>
        </w:rPr>
        <w:t xml:space="preserve"> </w:t>
      </w:r>
      <w:r w:rsidRPr="00FC2E9A">
        <w:t>osnovnim obrazovanjem</w:t>
      </w:r>
      <w:r w:rsidRPr="00FC2E9A">
        <w:rPr>
          <w:spacing w:val="-3"/>
        </w:rPr>
        <w:t xml:space="preserve"> </w:t>
      </w:r>
      <w:r w:rsidRPr="00FC2E9A">
        <w:t>ili</w:t>
      </w:r>
      <w:r w:rsidRPr="00FC2E9A">
        <w:rPr>
          <w:spacing w:val="-3"/>
        </w:rPr>
        <w:t xml:space="preserve"> </w:t>
      </w:r>
      <w:r w:rsidRPr="00FC2E9A">
        <w:t>bez</w:t>
      </w:r>
      <w:r w:rsidRPr="00FC2E9A">
        <w:rPr>
          <w:spacing w:val="-4"/>
        </w:rPr>
        <w:t xml:space="preserve"> </w:t>
      </w:r>
      <w:r w:rsidRPr="00FC2E9A">
        <w:t>škole</w:t>
      </w:r>
      <w:r w:rsidRPr="00FC2E9A">
        <w:rPr>
          <w:spacing w:val="-5"/>
        </w:rPr>
        <w:t xml:space="preserve"> </w:t>
      </w:r>
      <w:r w:rsidRPr="00FC2E9A">
        <w:t>smanjuje</w:t>
      </w:r>
      <w:r w:rsidRPr="00FC2E9A">
        <w:rPr>
          <w:spacing w:val="-5"/>
        </w:rPr>
        <w:t xml:space="preserve"> </w:t>
      </w:r>
      <w:r w:rsidRPr="00FC2E9A">
        <w:t>se</w:t>
      </w:r>
      <w:r w:rsidRPr="00FC2E9A">
        <w:rPr>
          <w:spacing w:val="-5"/>
        </w:rPr>
        <w:t xml:space="preserve"> </w:t>
      </w:r>
      <w:r w:rsidRPr="00FC2E9A">
        <w:t>među</w:t>
      </w:r>
      <w:r w:rsidRPr="00FC2E9A">
        <w:rPr>
          <w:spacing w:val="-4"/>
        </w:rPr>
        <w:t xml:space="preserve"> </w:t>
      </w:r>
      <w:r w:rsidRPr="00FC2E9A">
        <w:t>generaci</w:t>
      </w:r>
      <w:r w:rsidRPr="00FC2E9A">
        <w:lastRenderedPageBreak/>
        <w:t>jama.</w:t>
      </w:r>
      <w:r w:rsidRPr="00FC2E9A">
        <w:rPr>
          <w:spacing w:val="-4"/>
        </w:rPr>
        <w:t xml:space="preserve"> </w:t>
      </w:r>
      <w:r w:rsidRPr="00FC2E9A">
        <w:t>Iz</w:t>
      </w:r>
      <w:r w:rsidRPr="00FC2E9A">
        <w:rPr>
          <w:spacing w:val="-4"/>
        </w:rPr>
        <w:t xml:space="preserve"> </w:t>
      </w:r>
      <w:r w:rsidRPr="00FC2E9A">
        <w:t>popisa</w:t>
      </w:r>
      <w:r w:rsidRPr="00FC2E9A">
        <w:rPr>
          <w:spacing w:val="-6"/>
        </w:rPr>
        <w:t xml:space="preserve"> </w:t>
      </w:r>
      <w:r w:rsidRPr="00FC2E9A">
        <w:t>u</w:t>
      </w:r>
      <w:r w:rsidRPr="00FC2E9A">
        <w:rPr>
          <w:spacing w:val="-4"/>
        </w:rPr>
        <w:t xml:space="preserve"> </w:t>
      </w:r>
      <w:r w:rsidRPr="00FC2E9A">
        <w:t>popis,</w:t>
      </w:r>
      <w:r w:rsidRPr="00FC2E9A">
        <w:rPr>
          <w:spacing w:val="-3"/>
        </w:rPr>
        <w:t xml:space="preserve"> </w:t>
      </w:r>
      <w:r w:rsidRPr="00FC2E9A">
        <w:t>sve</w:t>
      </w:r>
      <w:r w:rsidRPr="00FC2E9A">
        <w:rPr>
          <w:spacing w:val="-5"/>
        </w:rPr>
        <w:t xml:space="preserve"> </w:t>
      </w:r>
      <w:r w:rsidRPr="00FC2E9A">
        <w:t>je</w:t>
      </w:r>
      <w:r w:rsidRPr="00FC2E9A">
        <w:rPr>
          <w:spacing w:val="-5"/>
        </w:rPr>
        <w:t xml:space="preserve"> </w:t>
      </w:r>
      <w:r w:rsidRPr="00FC2E9A">
        <w:t>manje</w:t>
      </w:r>
      <w:r w:rsidRPr="00FC2E9A">
        <w:rPr>
          <w:spacing w:val="-3"/>
        </w:rPr>
        <w:t xml:space="preserve"> </w:t>
      </w:r>
      <w:r w:rsidRPr="00FC2E9A">
        <w:t>stanovnika koji</w:t>
      </w:r>
      <w:r w:rsidRPr="00FC2E9A">
        <w:rPr>
          <w:spacing w:val="40"/>
        </w:rPr>
        <w:t xml:space="preserve"> </w:t>
      </w:r>
      <w:r w:rsidRPr="00FC2E9A">
        <w:t>su</w:t>
      </w:r>
      <w:r w:rsidRPr="00FC2E9A">
        <w:rPr>
          <w:spacing w:val="40"/>
        </w:rPr>
        <w:t xml:space="preserve"> </w:t>
      </w:r>
      <w:r w:rsidRPr="00FC2E9A">
        <w:t>slabo</w:t>
      </w:r>
      <w:r w:rsidRPr="00FC2E9A">
        <w:rPr>
          <w:spacing w:val="40"/>
        </w:rPr>
        <w:t xml:space="preserve"> </w:t>
      </w:r>
      <w:r w:rsidRPr="00FC2E9A">
        <w:t>obrazovani.</w:t>
      </w:r>
      <w:r w:rsidRPr="00FC2E9A">
        <w:rPr>
          <w:spacing w:val="40"/>
        </w:rPr>
        <w:t xml:space="preserve"> </w:t>
      </w:r>
      <w:r w:rsidRPr="00FC2E9A">
        <w:t>U</w:t>
      </w:r>
      <w:r w:rsidRPr="00FC2E9A">
        <w:rPr>
          <w:spacing w:val="40"/>
        </w:rPr>
        <w:t xml:space="preserve"> </w:t>
      </w:r>
      <w:r w:rsidRPr="00FC2E9A">
        <w:t>starijim</w:t>
      </w:r>
      <w:r w:rsidRPr="00FC2E9A">
        <w:rPr>
          <w:spacing w:val="40"/>
        </w:rPr>
        <w:t xml:space="preserve"> </w:t>
      </w:r>
      <w:r w:rsidRPr="00FC2E9A">
        <w:t>generacijama</w:t>
      </w:r>
      <w:r w:rsidRPr="00FC2E9A">
        <w:rPr>
          <w:spacing w:val="40"/>
        </w:rPr>
        <w:t xml:space="preserve"> </w:t>
      </w:r>
      <w:r w:rsidRPr="00FC2E9A">
        <w:t>(65</w:t>
      </w:r>
      <w:r w:rsidR="008A0943">
        <w:t xml:space="preserve"> </w:t>
      </w:r>
      <w:r w:rsidR="009024DD">
        <w:t>i više godina</w:t>
      </w:r>
      <w:r w:rsidR="008A0943" w:rsidRPr="00FC2E9A">
        <w:t>),</w:t>
      </w:r>
      <w:r w:rsidR="008A0943" w:rsidRPr="00FC2E9A">
        <w:rPr>
          <w:spacing w:val="40"/>
        </w:rPr>
        <w:t xml:space="preserve"> </w:t>
      </w:r>
      <w:r w:rsidRPr="00FC2E9A">
        <w:t>postoji</w:t>
      </w:r>
      <w:r w:rsidRPr="00FC2E9A">
        <w:rPr>
          <w:spacing w:val="40"/>
        </w:rPr>
        <w:t xml:space="preserve"> </w:t>
      </w:r>
      <w:r w:rsidRPr="00FC2E9A">
        <w:t>znatno</w:t>
      </w:r>
      <w:r w:rsidRPr="00FC2E9A">
        <w:rPr>
          <w:spacing w:val="40"/>
        </w:rPr>
        <w:t xml:space="preserve"> </w:t>
      </w:r>
      <w:r w:rsidRPr="00FC2E9A">
        <w:t>veći</w:t>
      </w:r>
      <w:r w:rsidRPr="00FC2E9A">
        <w:rPr>
          <w:spacing w:val="40"/>
        </w:rPr>
        <w:t xml:space="preserve"> </w:t>
      </w:r>
      <w:r w:rsidRPr="00FC2E9A">
        <w:t>broj</w:t>
      </w:r>
      <w:r w:rsidRPr="00FC2E9A">
        <w:rPr>
          <w:spacing w:val="40"/>
        </w:rPr>
        <w:t xml:space="preserve"> </w:t>
      </w:r>
      <w:r w:rsidRPr="00FC2E9A">
        <w:t>žena</w:t>
      </w:r>
      <w:r w:rsidRPr="00FC2E9A">
        <w:rPr>
          <w:spacing w:val="40"/>
        </w:rPr>
        <w:t xml:space="preserve"> </w:t>
      </w:r>
      <w:r w:rsidRPr="00FC2E9A">
        <w:t>u</w:t>
      </w:r>
      <w:r w:rsidRPr="00FC2E9A">
        <w:rPr>
          <w:spacing w:val="40"/>
        </w:rPr>
        <w:t xml:space="preserve"> </w:t>
      </w:r>
      <w:r w:rsidRPr="00FC2E9A">
        <w:t>najnižoj obrazovnoj</w:t>
      </w:r>
      <w:r w:rsidRPr="00FC2E9A">
        <w:rPr>
          <w:spacing w:val="40"/>
        </w:rPr>
        <w:t xml:space="preserve"> </w:t>
      </w:r>
      <w:r w:rsidRPr="00FC2E9A">
        <w:t>kategoriji,</w:t>
      </w:r>
      <w:r w:rsidRPr="00FC2E9A">
        <w:rPr>
          <w:spacing w:val="40"/>
        </w:rPr>
        <w:t xml:space="preserve"> </w:t>
      </w:r>
      <w:r w:rsidRPr="00FC2E9A">
        <w:t>ali</w:t>
      </w:r>
      <w:r w:rsidRPr="00FC2E9A">
        <w:rPr>
          <w:spacing w:val="40"/>
        </w:rPr>
        <w:t xml:space="preserve"> </w:t>
      </w:r>
      <w:r w:rsidRPr="00FC2E9A">
        <w:t>čak</w:t>
      </w:r>
      <w:r w:rsidRPr="00FC2E9A">
        <w:rPr>
          <w:spacing w:val="40"/>
        </w:rPr>
        <w:t xml:space="preserve"> </w:t>
      </w:r>
      <w:r w:rsidRPr="00FC2E9A">
        <w:t>i</w:t>
      </w:r>
      <w:r w:rsidRPr="00FC2E9A">
        <w:rPr>
          <w:spacing w:val="40"/>
        </w:rPr>
        <w:t xml:space="preserve"> </w:t>
      </w:r>
      <w:r w:rsidRPr="00FC2E9A">
        <w:t>među</w:t>
      </w:r>
      <w:r w:rsidRPr="00FC2E9A">
        <w:rPr>
          <w:spacing w:val="40"/>
        </w:rPr>
        <w:t xml:space="preserve"> </w:t>
      </w:r>
      <w:r w:rsidRPr="00FC2E9A">
        <w:t>njima</w:t>
      </w:r>
      <w:r w:rsidRPr="00FC2E9A">
        <w:rPr>
          <w:spacing w:val="40"/>
        </w:rPr>
        <w:t xml:space="preserve"> </w:t>
      </w:r>
      <w:r w:rsidRPr="00FC2E9A">
        <w:t>dolazi</w:t>
      </w:r>
      <w:r w:rsidRPr="00FC2E9A">
        <w:rPr>
          <w:spacing w:val="40"/>
        </w:rPr>
        <w:t xml:space="preserve"> </w:t>
      </w:r>
      <w:r w:rsidRPr="00FC2E9A">
        <w:t>do</w:t>
      </w:r>
      <w:r w:rsidRPr="00FC2E9A">
        <w:rPr>
          <w:spacing w:val="40"/>
        </w:rPr>
        <w:t xml:space="preserve"> </w:t>
      </w:r>
      <w:r w:rsidRPr="00FC2E9A">
        <w:t>smanjenja</w:t>
      </w:r>
      <w:r w:rsidRPr="00FC2E9A">
        <w:rPr>
          <w:spacing w:val="40"/>
        </w:rPr>
        <w:t xml:space="preserve"> </w:t>
      </w:r>
      <w:r w:rsidRPr="00FC2E9A">
        <w:t>udjela</w:t>
      </w:r>
      <w:r w:rsidRPr="00FC2E9A">
        <w:rPr>
          <w:spacing w:val="40"/>
        </w:rPr>
        <w:t xml:space="preserve"> </w:t>
      </w:r>
      <w:r w:rsidRPr="00FC2E9A">
        <w:t>žena</w:t>
      </w:r>
      <w:r w:rsidRPr="00FC2E9A">
        <w:rPr>
          <w:spacing w:val="40"/>
        </w:rPr>
        <w:t xml:space="preserve"> </w:t>
      </w:r>
      <w:r w:rsidRPr="00FC2E9A">
        <w:t>s</w:t>
      </w:r>
      <w:r w:rsidRPr="00FC2E9A">
        <w:rPr>
          <w:spacing w:val="40"/>
        </w:rPr>
        <w:t xml:space="preserve"> </w:t>
      </w:r>
      <w:r w:rsidRPr="00FC2E9A">
        <w:t>niskim</w:t>
      </w:r>
      <w:r w:rsidRPr="00FC2E9A">
        <w:rPr>
          <w:spacing w:val="40"/>
        </w:rPr>
        <w:t xml:space="preserve"> </w:t>
      </w:r>
      <w:r w:rsidRPr="00FC2E9A">
        <w:t>stupnjem obrazovanja. Promjene u smislu većeg obrazovanja žena posebno su vidljive kod mlađih generacija, u dobi</w:t>
      </w:r>
      <w:r w:rsidRPr="00FC2E9A">
        <w:rPr>
          <w:spacing w:val="-8"/>
        </w:rPr>
        <w:t xml:space="preserve"> </w:t>
      </w:r>
      <w:r w:rsidRPr="00FC2E9A">
        <w:t>od</w:t>
      </w:r>
      <w:r w:rsidRPr="00FC2E9A">
        <w:rPr>
          <w:spacing w:val="-9"/>
        </w:rPr>
        <w:t xml:space="preserve"> </w:t>
      </w:r>
      <w:r w:rsidRPr="00FC2E9A">
        <w:t>20</w:t>
      </w:r>
      <w:r w:rsidRPr="00FC2E9A">
        <w:rPr>
          <w:spacing w:val="-7"/>
        </w:rPr>
        <w:t xml:space="preserve"> </w:t>
      </w:r>
      <w:r w:rsidRPr="00FC2E9A">
        <w:t>do</w:t>
      </w:r>
      <w:r w:rsidRPr="00FC2E9A">
        <w:rPr>
          <w:spacing w:val="-7"/>
        </w:rPr>
        <w:t xml:space="preserve"> </w:t>
      </w:r>
      <w:r w:rsidRPr="00FC2E9A">
        <w:t>34</w:t>
      </w:r>
      <w:r w:rsidRPr="00FC2E9A">
        <w:rPr>
          <w:spacing w:val="-7"/>
        </w:rPr>
        <w:t xml:space="preserve"> </w:t>
      </w:r>
      <w:r w:rsidRPr="00FC2E9A">
        <w:t>godine,</w:t>
      </w:r>
      <w:r w:rsidRPr="00FC2E9A">
        <w:rPr>
          <w:spacing w:val="-7"/>
        </w:rPr>
        <w:t xml:space="preserve"> </w:t>
      </w:r>
      <w:r w:rsidRPr="00FC2E9A">
        <w:t>u</w:t>
      </w:r>
      <w:r w:rsidRPr="00FC2E9A">
        <w:rPr>
          <w:spacing w:val="-9"/>
        </w:rPr>
        <w:t xml:space="preserve"> </w:t>
      </w:r>
      <w:r w:rsidRPr="00FC2E9A">
        <w:t>kojima</w:t>
      </w:r>
      <w:r w:rsidRPr="00FC2E9A">
        <w:rPr>
          <w:spacing w:val="-8"/>
        </w:rPr>
        <w:t xml:space="preserve"> </w:t>
      </w:r>
      <w:r w:rsidRPr="00FC2E9A">
        <w:t>se</w:t>
      </w:r>
      <w:r w:rsidRPr="00FC2E9A">
        <w:rPr>
          <w:spacing w:val="-7"/>
        </w:rPr>
        <w:t xml:space="preserve"> </w:t>
      </w:r>
      <w:r w:rsidRPr="00FC2E9A">
        <w:t>udio</w:t>
      </w:r>
      <w:r w:rsidRPr="00FC2E9A">
        <w:rPr>
          <w:spacing w:val="-7"/>
        </w:rPr>
        <w:t xml:space="preserve"> </w:t>
      </w:r>
      <w:r w:rsidRPr="00FC2E9A">
        <w:t>niskoobrazovanih</w:t>
      </w:r>
      <w:r w:rsidRPr="00FC2E9A">
        <w:rPr>
          <w:spacing w:val="-9"/>
        </w:rPr>
        <w:t xml:space="preserve"> </w:t>
      </w:r>
      <w:r w:rsidRPr="00FC2E9A">
        <w:t>smanjio</w:t>
      </w:r>
      <w:r w:rsidRPr="00FC2E9A">
        <w:rPr>
          <w:spacing w:val="-7"/>
        </w:rPr>
        <w:t xml:space="preserve"> </w:t>
      </w:r>
      <w:r w:rsidRPr="00FC2E9A">
        <w:t>u</w:t>
      </w:r>
      <w:r w:rsidRPr="00FC2E9A">
        <w:rPr>
          <w:spacing w:val="-9"/>
        </w:rPr>
        <w:t xml:space="preserve"> </w:t>
      </w:r>
      <w:r w:rsidRPr="00FC2E9A">
        <w:t>20</w:t>
      </w:r>
      <w:r w:rsidR="00274C53" w:rsidRPr="00FC2E9A">
        <w:t>2</w:t>
      </w:r>
      <w:r w:rsidRPr="00FC2E9A">
        <w:t>1.</w:t>
      </w:r>
      <w:r w:rsidRPr="00FC2E9A">
        <w:rPr>
          <w:spacing w:val="-8"/>
        </w:rPr>
        <w:t xml:space="preserve"> </w:t>
      </w:r>
      <w:r w:rsidRPr="00FC2E9A">
        <w:t>na</w:t>
      </w:r>
      <w:r w:rsidRPr="00FC2E9A">
        <w:rPr>
          <w:spacing w:val="-8"/>
        </w:rPr>
        <w:t xml:space="preserve"> </w:t>
      </w:r>
      <w:r w:rsidRPr="00FC2E9A">
        <w:t>manje</w:t>
      </w:r>
      <w:r w:rsidRPr="00FC2E9A">
        <w:rPr>
          <w:spacing w:val="-7"/>
        </w:rPr>
        <w:t xml:space="preserve"> </w:t>
      </w:r>
      <w:r w:rsidRPr="00FC2E9A">
        <w:t>od</w:t>
      </w:r>
      <w:r w:rsidRPr="00FC2E9A">
        <w:rPr>
          <w:spacing w:val="-9"/>
        </w:rPr>
        <w:t xml:space="preserve"> </w:t>
      </w:r>
      <w:r w:rsidR="007100E5" w:rsidRPr="00FC2E9A">
        <w:t>5</w:t>
      </w:r>
      <w:r w:rsidR="00F71B33">
        <w:rPr>
          <w:spacing w:val="-10"/>
        </w:rPr>
        <w:t> %</w:t>
      </w:r>
      <w:r w:rsidR="00162B99" w:rsidRPr="00FC2E9A">
        <w:t xml:space="preserve"> i</w:t>
      </w:r>
      <w:r w:rsidR="007100E5" w:rsidRPr="00FC2E9A">
        <w:t xml:space="preserve"> r</w:t>
      </w:r>
      <w:r w:rsidRPr="00FC2E9A">
        <w:t>azlike u</w:t>
      </w:r>
      <w:r w:rsidRPr="00FC2E9A">
        <w:rPr>
          <w:spacing w:val="-15"/>
        </w:rPr>
        <w:t xml:space="preserve"> </w:t>
      </w:r>
      <w:r w:rsidRPr="00FC2E9A">
        <w:t>stupnju</w:t>
      </w:r>
      <w:r w:rsidRPr="00FC2E9A">
        <w:rPr>
          <w:spacing w:val="-11"/>
        </w:rPr>
        <w:t xml:space="preserve"> </w:t>
      </w:r>
      <w:r w:rsidRPr="00FC2E9A">
        <w:t>obrazovanja</w:t>
      </w:r>
      <w:r w:rsidRPr="00FC2E9A">
        <w:rPr>
          <w:spacing w:val="-12"/>
        </w:rPr>
        <w:t xml:space="preserve"> </w:t>
      </w:r>
      <w:r w:rsidRPr="00FC2E9A">
        <w:t>među</w:t>
      </w:r>
      <w:r w:rsidRPr="00FC2E9A">
        <w:rPr>
          <w:spacing w:val="-12"/>
        </w:rPr>
        <w:t xml:space="preserve"> </w:t>
      </w:r>
      <w:r w:rsidRPr="00FC2E9A">
        <w:t>spolovima</w:t>
      </w:r>
      <w:r w:rsidRPr="00FC2E9A">
        <w:rPr>
          <w:spacing w:val="-10"/>
        </w:rPr>
        <w:t xml:space="preserve"> </w:t>
      </w:r>
      <w:r w:rsidRPr="00FC2E9A">
        <w:t>relativno</w:t>
      </w:r>
      <w:r w:rsidRPr="00FC2E9A">
        <w:rPr>
          <w:spacing w:val="-9"/>
        </w:rPr>
        <w:t xml:space="preserve"> </w:t>
      </w:r>
      <w:r w:rsidRPr="00FC2E9A">
        <w:t>su</w:t>
      </w:r>
      <w:r w:rsidRPr="00FC2E9A">
        <w:rPr>
          <w:spacing w:val="-13"/>
        </w:rPr>
        <w:t xml:space="preserve"> </w:t>
      </w:r>
      <w:r w:rsidRPr="00FC2E9A">
        <w:t>male</w:t>
      </w:r>
      <w:r w:rsidRPr="00FC2E9A">
        <w:rPr>
          <w:spacing w:val="-10"/>
        </w:rPr>
        <w:t xml:space="preserve"> </w:t>
      </w:r>
      <w:r w:rsidRPr="00FC2E9A">
        <w:t>u</w:t>
      </w:r>
      <w:r w:rsidRPr="00FC2E9A">
        <w:rPr>
          <w:spacing w:val="-11"/>
        </w:rPr>
        <w:t xml:space="preserve"> </w:t>
      </w:r>
      <w:r w:rsidRPr="00FC2E9A">
        <w:t>usporedbi</w:t>
      </w:r>
      <w:r w:rsidRPr="00FC2E9A">
        <w:rPr>
          <w:spacing w:val="-10"/>
        </w:rPr>
        <w:t xml:space="preserve"> </w:t>
      </w:r>
      <w:r w:rsidRPr="00FC2E9A">
        <w:t>s</w:t>
      </w:r>
      <w:r w:rsidRPr="00FC2E9A">
        <w:rPr>
          <w:spacing w:val="-11"/>
        </w:rPr>
        <w:t xml:space="preserve"> </w:t>
      </w:r>
      <w:r w:rsidRPr="00FC2E9A">
        <w:t>onima</w:t>
      </w:r>
      <w:r w:rsidRPr="00FC2E9A">
        <w:rPr>
          <w:spacing w:val="-10"/>
        </w:rPr>
        <w:t xml:space="preserve"> </w:t>
      </w:r>
      <w:r w:rsidRPr="00FC2E9A">
        <w:t>u</w:t>
      </w:r>
      <w:r w:rsidRPr="00FC2E9A">
        <w:rPr>
          <w:spacing w:val="-11"/>
        </w:rPr>
        <w:t xml:space="preserve"> </w:t>
      </w:r>
      <w:r w:rsidRPr="00FC2E9A">
        <w:t>starijim</w:t>
      </w:r>
      <w:r w:rsidRPr="00FC2E9A">
        <w:rPr>
          <w:spacing w:val="-9"/>
        </w:rPr>
        <w:t xml:space="preserve"> </w:t>
      </w:r>
      <w:r w:rsidRPr="00FC2E9A">
        <w:rPr>
          <w:spacing w:val="-2"/>
        </w:rPr>
        <w:t>generacijama.</w:t>
      </w:r>
    </w:p>
    <w:p w14:paraId="04E5F4B5" w14:textId="77777777" w:rsidR="00270BDB" w:rsidRPr="00FC2E9A" w:rsidRDefault="007100E5" w:rsidP="00CF4BB4">
      <w:pPr>
        <w:pStyle w:val="BodyText"/>
      </w:pPr>
      <w:r w:rsidRPr="00FC2E9A">
        <w:t xml:space="preserve">Osim toga, još je jedna bitna promjena povećanje udjela osoba s visokim obrazovanjem u svim dobnim skupinama i kod oba spola. Što se tiče tercijarnog obrazovanja, prema podacima iz Popisa 2021., među ženama u </w:t>
      </w:r>
      <w:r w:rsidR="006222F1" w:rsidRPr="006222F1">
        <w:t xml:space="preserve">Republici </w:t>
      </w:r>
      <w:r w:rsidRPr="00FC2E9A">
        <w:t>Hrvatskoj udio visokoobrazovanih veći je do šezdesete godine života, dok muškarci preuzimaju primat od šezdesete godine života. Nadmoć visokoobrazovanih žena osobito je vidljiva u dobnoj skupini 25</w:t>
      </w:r>
      <w:r w:rsidR="007338CF">
        <w:t>-</w:t>
      </w:r>
      <w:r w:rsidRPr="00FC2E9A">
        <w:t>34, u kojoj je 2021. svaka druga žena bila visokoobrazovana, dok je taj udio kod muškaraca znatno niži, i tek svaki treći ima više ili visoko obrazovanje. To nije nimalo iznenađujuće jer, prema podacima Državnog zavoda za statistiku, u posljednjih dvadesetak godina žene čine oko 60</w:t>
      </w:r>
      <w:r w:rsidR="00F71B33">
        <w:t> %</w:t>
      </w:r>
      <w:r w:rsidRPr="00FC2E9A">
        <w:t xml:space="preserve"> diplomiranih na hrvatskim visokim učilištima, a žene su još u 1980</w:t>
      </w:r>
      <w:r w:rsidR="007338CF">
        <w:t>-</w:t>
      </w:r>
      <w:r w:rsidRPr="00FC2E9A">
        <w:t>ima dostigle muškarce u omjeru broja diplomiranih na visokim učilištima u zemlji</w:t>
      </w:r>
      <w:r w:rsidR="00F56994" w:rsidRPr="00FC2E9A">
        <w:t>.</w:t>
      </w:r>
    </w:p>
    <w:p w14:paraId="04E968FF" w14:textId="77777777" w:rsidR="00270BDB" w:rsidRPr="00095AD5" w:rsidRDefault="00F56994" w:rsidP="00095AD5">
      <w:pPr>
        <w:pStyle w:val="Heading4"/>
      </w:pPr>
      <w:r w:rsidRPr="00095AD5">
        <w:t>Rast stope zaposlenosti</w:t>
      </w:r>
    </w:p>
    <w:p w14:paraId="096DBCAE" w14:textId="77777777" w:rsidR="00270BDB" w:rsidRPr="00FC2E9A" w:rsidRDefault="00F56994" w:rsidP="00CF4BB4">
      <w:pPr>
        <w:pStyle w:val="BodyText"/>
      </w:pPr>
      <w:r w:rsidRPr="00FC2E9A">
        <w:t>Struktura ekonomske aktivnosti hrvatskog stanovništva varira prema dobi. U dobnoj skupini od 15 do 29 godina od 1991. do 2011. smanjivao se broj zaposlenih, a povećavao broj osoba koje se obrazuju, dok se broj nezaposlenih u toj dobnoj skupini smanjivao. Kod populacije srednje dobi (30</w:t>
      </w:r>
      <w:r w:rsidR="007338CF">
        <w:t>-</w:t>
      </w:r>
      <w:r w:rsidRPr="00FC2E9A">
        <w:t xml:space="preserve">64 godine) 1991. među ženama je bio velik udio onih koje su se bavile obvezama u kućanstvu, ali njihov se broj s vremenom smanjio. U Popisu 2001. kod muškaraca i žena srednje dobi vidljiv je velik udio onih koji su ostali neaktivni ili su u prijevremenoj mirovini. Stopa zaposlenosti u </w:t>
      </w:r>
      <w:r w:rsidR="006222F1" w:rsidRPr="006222F1">
        <w:t xml:space="preserve">Republici </w:t>
      </w:r>
      <w:r w:rsidRPr="00FC2E9A">
        <w:t>Hrvatskoj bila je niska</w:t>
      </w:r>
      <w:r w:rsidRPr="00FC2E9A">
        <w:rPr>
          <w:spacing w:val="-13"/>
        </w:rPr>
        <w:t xml:space="preserve"> </w:t>
      </w:r>
      <w:r w:rsidRPr="00FC2E9A">
        <w:t>od</w:t>
      </w:r>
      <w:r w:rsidRPr="00FC2E9A">
        <w:rPr>
          <w:spacing w:val="-12"/>
        </w:rPr>
        <w:t xml:space="preserve"> </w:t>
      </w:r>
      <w:r w:rsidRPr="00FC2E9A">
        <w:t>1991.</w:t>
      </w:r>
      <w:r w:rsidRPr="00FC2E9A">
        <w:rPr>
          <w:spacing w:val="-13"/>
        </w:rPr>
        <w:t xml:space="preserve"> </w:t>
      </w:r>
      <w:r w:rsidRPr="00FC2E9A">
        <w:t>do</w:t>
      </w:r>
      <w:r w:rsidRPr="00FC2E9A">
        <w:rPr>
          <w:spacing w:val="-12"/>
        </w:rPr>
        <w:t xml:space="preserve"> </w:t>
      </w:r>
      <w:r w:rsidRPr="00FC2E9A">
        <w:t>2011.</w:t>
      </w:r>
      <w:r w:rsidRPr="00FC2E9A">
        <w:rPr>
          <w:spacing w:val="-13"/>
        </w:rPr>
        <w:t xml:space="preserve"> </w:t>
      </w:r>
      <w:r w:rsidRPr="00FC2E9A">
        <w:t>u</w:t>
      </w:r>
      <w:r w:rsidRPr="00FC2E9A">
        <w:rPr>
          <w:spacing w:val="-12"/>
        </w:rPr>
        <w:t xml:space="preserve"> </w:t>
      </w:r>
      <w:r w:rsidRPr="00FC2E9A">
        <w:t>svim</w:t>
      </w:r>
      <w:r w:rsidRPr="00FC2E9A">
        <w:rPr>
          <w:spacing w:val="-13"/>
        </w:rPr>
        <w:t xml:space="preserve"> </w:t>
      </w:r>
      <w:r w:rsidRPr="00FC2E9A">
        <w:t>dobnim</w:t>
      </w:r>
      <w:r w:rsidRPr="00FC2E9A">
        <w:rPr>
          <w:spacing w:val="-12"/>
        </w:rPr>
        <w:t xml:space="preserve"> </w:t>
      </w:r>
      <w:r w:rsidRPr="00FC2E9A">
        <w:t>skupinama,</w:t>
      </w:r>
      <w:r w:rsidRPr="00FC2E9A">
        <w:rPr>
          <w:spacing w:val="-12"/>
        </w:rPr>
        <w:t xml:space="preserve"> </w:t>
      </w:r>
      <w:r w:rsidRPr="00FC2E9A">
        <w:t>posebno</w:t>
      </w:r>
      <w:r w:rsidRPr="00FC2E9A">
        <w:rPr>
          <w:spacing w:val="-13"/>
        </w:rPr>
        <w:t xml:space="preserve"> </w:t>
      </w:r>
      <w:r w:rsidRPr="00FC2E9A">
        <w:t>među</w:t>
      </w:r>
      <w:r w:rsidRPr="00FC2E9A">
        <w:rPr>
          <w:spacing w:val="-12"/>
        </w:rPr>
        <w:t xml:space="preserve"> </w:t>
      </w:r>
      <w:r w:rsidRPr="00FC2E9A">
        <w:t>ženama</w:t>
      </w:r>
      <w:r w:rsidRPr="00FC2E9A">
        <w:rPr>
          <w:spacing w:val="-13"/>
        </w:rPr>
        <w:t xml:space="preserve"> </w:t>
      </w:r>
      <w:r w:rsidRPr="00FC2E9A">
        <w:t>i</w:t>
      </w:r>
      <w:r w:rsidRPr="00FC2E9A">
        <w:rPr>
          <w:spacing w:val="-12"/>
        </w:rPr>
        <w:t xml:space="preserve"> </w:t>
      </w:r>
      <w:r w:rsidRPr="00FC2E9A">
        <w:t>u</w:t>
      </w:r>
      <w:r w:rsidRPr="00FC2E9A">
        <w:rPr>
          <w:spacing w:val="-13"/>
        </w:rPr>
        <w:t xml:space="preserve"> </w:t>
      </w:r>
      <w:r w:rsidRPr="00FC2E9A">
        <w:t>starijoj</w:t>
      </w:r>
      <w:r w:rsidRPr="00FC2E9A">
        <w:rPr>
          <w:spacing w:val="-12"/>
        </w:rPr>
        <w:t xml:space="preserve"> </w:t>
      </w:r>
      <w:r w:rsidRPr="00FC2E9A">
        <w:t>populaciji.</w:t>
      </w:r>
      <w:r w:rsidRPr="00FC2E9A">
        <w:rPr>
          <w:spacing w:val="-12"/>
        </w:rPr>
        <w:t xml:space="preserve"> </w:t>
      </w:r>
      <w:r w:rsidRPr="00FC2E9A">
        <w:t>Većinu starije populacije čine umirovljenici, s time da je kod žena u padu broj onih bez vlastite mirov</w:t>
      </w:r>
      <w:r w:rsidR="008A0943">
        <w:t>in</w:t>
      </w:r>
      <w:r w:rsidRPr="00FC2E9A">
        <w:t>e, što je odraz povećanja stopa zaposlenosti žena u drugoj polovici 20. stoljeća.</w:t>
      </w:r>
    </w:p>
    <w:p w14:paraId="51EC21F9" w14:textId="77777777" w:rsidR="00270BDB" w:rsidRPr="00FC2E9A" w:rsidRDefault="00F56994" w:rsidP="00CF4BB4">
      <w:pPr>
        <w:pStyle w:val="BodyText"/>
      </w:pPr>
      <w:r w:rsidRPr="00FC2E9A">
        <w:t xml:space="preserve">Stope zaposlenosti žena u </w:t>
      </w:r>
      <w:r w:rsidR="00C62C47" w:rsidRPr="00C62C47">
        <w:t xml:space="preserve">Republici </w:t>
      </w:r>
      <w:r w:rsidRPr="00FC2E9A">
        <w:t xml:space="preserve">Hrvatskoj u dobi od 25 do 54 godine prema broju djece i dobi najmlađeg djeteta bile su stabilne </w:t>
      </w:r>
      <w:r w:rsidRPr="00FC2E9A">
        <w:lastRenderedPageBreak/>
        <w:t>tijekom posljednjih 15 godina, s nešto zamjetnijim povećanjem u 2021. Stope su bile najviše među ženama s dvoje djece, a najniže među onima s troje ili više djece. Stopa zaposlenosti</w:t>
      </w:r>
      <w:r w:rsidRPr="00FC2E9A">
        <w:rPr>
          <w:spacing w:val="-1"/>
        </w:rPr>
        <w:t xml:space="preserve"> </w:t>
      </w:r>
      <w:r w:rsidRPr="00FC2E9A">
        <w:t>žena s</w:t>
      </w:r>
      <w:r w:rsidRPr="00FC2E9A">
        <w:rPr>
          <w:spacing w:val="-1"/>
        </w:rPr>
        <w:t xml:space="preserve"> </w:t>
      </w:r>
      <w:r w:rsidRPr="00FC2E9A">
        <w:t>troje</w:t>
      </w:r>
      <w:r w:rsidRPr="00FC2E9A">
        <w:rPr>
          <w:spacing w:val="-1"/>
        </w:rPr>
        <w:t xml:space="preserve"> </w:t>
      </w:r>
      <w:r w:rsidRPr="00FC2E9A">
        <w:t>ili</w:t>
      </w:r>
      <w:r w:rsidRPr="00FC2E9A">
        <w:rPr>
          <w:spacing w:val="-1"/>
        </w:rPr>
        <w:t xml:space="preserve"> </w:t>
      </w:r>
      <w:r w:rsidRPr="00FC2E9A">
        <w:t>više</w:t>
      </w:r>
      <w:r w:rsidRPr="00FC2E9A">
        <w:rPr>
          <w:spacing w:val="-1"/>
        </w:rPr>
        <w:t xml:space="preserve"> </w:t>
      </w:r>
      <w:r w:rsidRPr="00FC2E9A">
        <w:t>djece povećala</w:t>
      </w:r>
      <w:r w:rsidRPr="00FC2E9A">
        <w:rPr>
          <w:spacing w:val="-4"/>
        </w:rPr>
        <w:t xml:space="preserve"> </w:t>
      </w:r>
      <w:r w:rsidRPr="00FC2E9A">
        <w:t>se na</w:t>
      </w:r>
      <w:r w:rsidRPr="00FC2E9A">
        <w:rPr>
          <w:spacing w:val="-1"/>
        </w:rPr>
        <w:t xml:space="preserve"> </w:t>
      </w:r>
      <w:r w:rsidRPr="00FC2E9A">
        <w:t>razinu od</w:t>
      </w:r>
      <w:r w:rsidRPr="00FC2E9A">
        <w:rPr>
          <w:spacing w:val="-2"/>
        </w:rPr>
        <w:t xml:space="preserve"> </w:t>
      </w:r>
      <w:r w:rsidRPr="00FC2E9A">
        <w:t>preko 60</w:t>
      </w:r>
      <w:r w:rsidR="00F71B33">
        <w:rPr>
          <w:spacing w:val="-1"/>
        </w:rPr>
        <w:t> %</w:t>
      </w:r>
      <w:r w:rsidRPr="00FC2E9A">
        <w:t xml:space="preserve"> tek u</w:t>
      </w:r>
      <w:r w:rsidRPr="00FC2E9A">
        <w:rPr>
          <w:spacing w:val="-2"/>
        </w:rPr>
        <w:t xml:space="preserve"> </w:t>
      </w:r>
      <w:r w:rsidRPr="00FC2E9A">
        <w:t>novije</w:t>
      </w:r>
      <w:r w:rsidRPr="00FC2E9A">
        <w:rPr>
          <w:spacing w:val="-1"/>
        </w:rPr>
        <w:t xml:space="preserve"> </w:t>
      </w:r>
      <w:r w:rsidRPr="00FC2E9A">
        <w:t>vrijeme. Stope zaposlenosti niže su</w:t>
      </w:r>
      <w:r w:rsidRPr="00FC2E9A">
        <w:rPr>
          <w:spacing w:val="-2"/>
        </w:rPr>
        <w:t xml:space="preserve"> </w:t>
      </w:r>
      <w:r w:rsidRPr="00FC2E9A">
        <w:t>kada je najmlađe</w:t>
      </w:r>
      <w:r w:rsidRPr="00FC2E9A">
        <w:rPr>
          <w:spacing w:val="-2"/>
        </w:rPr>
        <w:t xml:space="preserve"> </w:t>
      </w:r>
      <w:r w:rsidRPr="00FC2E9A">
        <w:t>dijete</w:t>
      </w:r>
      <w:r w:rsidRPr="00FC2E9A">
        <w:rPr>
          <w:spacing w:val="-1"/>
        </w:rPr>
        <w:t xml:space="preserve"> </w:t>
      </w:r>
      <w:r w:rsidRPr="00FC2E9A">
        <w:t>predškolske dobi.</w:t>
      </w:r>
      <w:r w:rsidRPr="00FC2E9A">
        <w:rPr>
          <w:spacing w:val="-1"/>
        </w:rPr>
        <w:t xml:space="preserve"> </w:t>
      </w:r>
      <w:r w:rsidRPr="00FC2E9A">
        <w:t>Općenito, uočljiv</w:t>
      </w:r>
      <w:r w:rsidRPr="00FC2E9A">
        <w:rPr>
          <w:spacing w:val="-2"/>
        </w:rPr>
        <w:t xml:space="preserve"> </w:t>
      </w:r>
      <w:r w:rsidRPr="00FC2E9A">
        <w:t>je porast stope zaposlenosti tijekom vremena kod svih skupina žena.</w:t>
      </w:r>
    </w:p>
    <w:p w14:paraId="6AE02139" w14:textId="77777777" w:rsidR="00270BDB" w:rsidRPr="00FC2E9A" w:rsidRDefault="00F56994" w:rsidP="00CF4BB4">
      <w:pPr>
        <w:pStyle w:val="BodyText"/>
      </w:pPr>
      <w:r w:rsidRPr="00FC2E9A">
        <w:t>Stopa</w:t>
      </w:r>
      <w:r w:rsidRPr="00FC2E9A">
        <w:rPr>
          <w:spacing w:val="77"/>
        </w:rPr>
        <w:t xml:space="preserve"> </w:t>
      </w:r>
      <w:r w:rsidRPr="00FC2E9A">
        <w:t>zaposlenosti</w:t>
      </w:r>
      <w:r w:rsidRPr="00FC2E9A">
        <w:rPr>
          <w:spacing w:val="73"/>
        </w:rPr>
        <w:t xml:space="preserve"> </w:t>
      </w:r>
      <w:r w:rsidRPr="00FC2E9A">
        <w:t>muškaraca</w:t>
      </w:r>
      <w:r w:rsidRPr="00FC2E9A">
        <w:rPr>
          <w:spacing w:val="77"/>
        </w:rPr>
        <w:t xml:space="preserve"> </w:t>
      </w:r>
      <w:r w:rsidRPr="00FC2E9A">
        <w:t>u</w:t>
      </w:r>
      <w:r w:rsidRPr="00FC2E9A">
        <w:rPr>
          <w:spacing w:val="75"/>
        </w:rPr>
        <w:t xml:space="preserve"> </w:t>
      </w:r>
      <w:r w:rsidRPr="00FC2E9A">
        <w:t>dobi</w:t>
      </w:r>
      <w:r w:rsidRPr="00FC2E9A">
        <w:rPr>
          <w:spacing w:val="72"/>
        </w:rPr>
        <w:t xml:space="preserve"> </w:t>
      </w:r>
      <w:r w:rsidRPr="00FC2E9A">
        <w:t>od</w:t>
      </w:r>
      <w:r w:rsidRPr="00FC2E9A">
        <w:rPr>
          <w:spacing w:val="75"/>
        </w:rPr>
        <w:t xml:space="preserve"> </w:t>
      </w:r>
      <w:r w:rsidRPr="00FC2E9A">
        <w:t>25</w:t>
      </w:r>
      <w:r w:rsidRPr="00FC2E9A">
        <w:rPr>
          <w:spacing w:val="76"/>
        </w:rPr>
        <w:t xml:space="preserve"> </w:t>
      </w:r>
      <w:r w:rsidRPr="00FC2E9A">
        <w:t>do</w:t>
      </w:r>
      <w:r w:rsidRPr="00FC2E9A">
        <w:rPr>
          <w:spacing w:val="74"/>
        </w:rPr>
        <w:t xml:space="preserve"> </w:t>
      </w:r>
      <w:r w:rsidRPr="00FC2E9A">
        <w:t>54</w:t>
      </w:r>
      <w:r w:rsidRPr="00FC2E9A">
        <w:rPr>
          <w:spacing w:val="76"/>
        </w:rPr>
        <w:t xml:space="preserve"> </w:t>
      </w:r>
      <w:r w:rsidRPr="00FC2E9A">
        <w:t>godine</w:t>
      </w:r>
      <w:r w:rsidRPr="00880190">
        <w:t xml:space="preserve"> </w:t>
      </w:r>
      <w:r w:rsidRPr="00FC2E9A">
        <w:t>u</w:t>
      </w:r>
      <w:r w:rsidRPr="00880190">
        <w:t xml:space="preserve"> </w:t>
      </w:r>
      <w:r w:rsidR="00C62C47" w:rsidRPr="00880190">
        <w:t>Republici</w:t>
      </w:r>
      <w:r w:rsidR="00C62C47" w:rsidRPr="00C62C47">
        <w:rPr>
          <w:spacing w:val="75"/>
        </w:rPr>
        <w:t xml:space="preserve"> </w:t>
      </w:r>
      <w:r w:rsidRPr="00FC2E9A">
        <w:t>Hrvatskoj</w:t>
      </w:r>
      <w:r w:rsidRPr="00FC2E9A">
        <w:rPr>
          <w:spacing w:val="75"/>
        </w:rPr>
        <w:t xml:space="preserve"> </w:t>
      </w:r>
      <w:r w:rsidRPr="00FC2E9A">
        <w:t>je</w:t>
      </w:r>
      <w:r w:rsidRPr="00FC2E9A">
        <w:rPr>
          <w:spacing w:val="78"/>
        </w:rPr>
        <w:t xml:space="preserve"> </w:t>
      </w:r>
      <w:r w:rsidRPr="00FC2E9A">
        <w:t>u</w:t>
      </w:r>
      <w:r w:rsidRPr="00FC2E9A">
        <w:rPr>
          <w:spacing w:val="75"/>
        </w:rPr>
        <w:t xml:space="preserve"> </w:t>
      </w:r>
      <w:r w:rsidR="00C15A35" w:rsidRPr="00FC2E9A">
        <w:t>posljednjih</w:t>
      </w:r>
      <w:r w:rsidRPr="00FC2E9A">
        <w:rPr>
          <w:spacing w:val="-8"/>
        </w:rPr>
        <w:t xml:space="preserve"> </w:t>
      </w:r>
      <w:r w:rsidRPr="00FC2E9A">
        <w:t>15</w:t>
      </w:r>
      <w:r w:rsidRPr="00FC2E9A">
        <w:rPr>
          <w:spacing w:val="-7"/>
        </w:rPr>
        <w:t xml:space="preserve"> </w:t>
      </w:r>
      <w:r w:rsidRPr="00FC2E9A">
        <w:t>godina</w:t>
      </w:r>
      <w:r w:rsidRPr="00FC2E9A">
        <w:rPr>
          <w:spacing w:val="-8"/>
        </w:rPr>
        <w:t xml:space="preserve"> </w:t>
      </w:r>
      <w:r w:rsidRPr="00FC2E9A">
        <w:t>porasla,</w:t>
      </w:r>
      <w:r w:rsidRPr="00FC2E9A">
        <w:rPr>
          <w:spacing w:val="-5"/>
        </w:rPr>
        <w:t xml:space="preserve"> </w:t>
      </w:r>
      <w:r w:rsidRPr="00FC2E9A">
        <w:t>posebno</w:t>
      </w:r>
      <w:r w:rsidRPr="00FC2E9A">
        <w:rPr>
          <w:spacing w:val="-4"/>
        </w:rPr>
        <w:t xml:space="preserve"> </w:t>
      </w:r>
      <w:r w:rsidRPr="00FC2E9A">
        <w:t>za</w:t>
      </w:r>
      <w:r w:rsidRPr="00FC2E9A">
        <w:rPr>
          <w:spacing w:val="-8"/>
        </w:rPr>
        <w:t xml:space="preserve"> </w:t>
      </w:r>
      <w:r w:rsidRPr="00FC2E9A">
        <w:t>očeve.</w:t>
      </w:r>
      <w:r w:rsidRPr="00FC2E9A">
        <w:rPr>
          <w:spacing w:val="-6"/>
        </w:rPr>
        <w:t xml:space="preserve"> </w:t>
      </w:r>
      <w:r w:rsidRPr="00FC2E9A">
        <w:t>Najviša</w:t>
      </w:r>
      <w:r w:rsidRPr="00FC2E9A">
        <w:rPr>
          <w:spacing w:val="-8"/>
        </w:rPr>
        <w:t xml:space="preserve"> </w:t>
      </w:r>
      <w:r w:rsidRPr="00FC2E9A">
        <w:t>stopa</w:t>
      </w:r>
      <w:r w:rsidRPr="00FC2E9A">
        <w:rPr>
          <w:spacing w:val="-5"/>
        </w:rPr>
        <w:t xml:space="preserve"> </w:t>
      </w:r>
      <w:r w:rsidRPr="00FC2E9A">
        <w:t>zaposlenosti</w:t>
      </w:r>
      <w:r w:rsidRPr="00FC2E9A">
        <w:rPr>
          <w:spacing w:val="-7"/>
        </w:rPr>
        <w:t xml:space="preserve"> </w:t>
      </w:r>
      <w:r w:rsidRPr="00FC2E9A">
        <w:t>bila</w:t>
      </w:r>
      <w:r w:rsidRPr="00FC2E9A">
        <w:rPr>
          <w:spacing w:val="-5"/>
        </w:rPr>
        <w:t xml:space="preserve"> </w:t>
      </w:r>
      <w:r w:rsidRPr="00FC2E9A">
        <w:t>je</w:t>
      </w:r>
      <w:r w:rsidRPr="00FC2E9A">
        <w:rPr>
          <w:spacing w:val="-5"/>
        </w:rPr>
        <w:t xml:space="preserve"> </w:t>
      </w:r>
      <w:r w:rsidRPr="00FC2E9A">
        <w:t>za</w:t>
      </w:r>
      <w:r w:rsidRPr="00FC2E9A">
        <w:rPr>
          <w:spacing w:val="-10"/>
        </w:rPr>
        <w:t xml:space="preserve"> </w:t>
      </w:r>
      <w:r w:rsidRPr="00FC2E9A">
        <w:t>muškarce</w:t>
      </w:r>
      <w:r w:rsidRPr="00FC2E9A">
        <w:rPr>
          <w:spacing w:val="-7"/>
        </w:rPr>
        <w:t xml:space="preserve"> </w:t>
      </w:r>
      <w:r w:rsidRPr="00FC2E9A">
        <w:t>s</w:t>
      </w:r>
      <w:r w:rsidRPr="00FC2E9A">
        <w:rPr>
          <w:spacing w:val="-8"/>
        </w:rPr>
        <w:t xml:space="preserve"> </w:t>
      </w:r>
      <w:r w:rsidRPr="00FC2E9A">
        <w:t>dvoje</w:t>
      </w:r>
      <w:r w:rsidRPr="00FC2E9A">
        <w:rPr>
          <w:spacing w:val="-7"/>
        </w:rPr>
        <w:t xml:space="preserve"> </w:t>
      </w:r>
      <w:r w:rsidRPr="00FC2E9A">
        <w:rPr>
          <w:spacing w:val="-2"/>
        </w:rPr>
        <w:t>djece,</w:t>
      </w:r>
      <w:r w:rsidR="005612D9" w:rsidRPr="00FC2E9A">
        <w:t xml:space="preserve"> </w:t>
      </w:r>
      <w:r w:rsidRPr="00FC2E9A">
        <w:t>a najniža za one bez djece.</w:t>
      </w:r>
      <w:r w:rsidRPr="00FC2E9A">
        <w:rPr>
          <w:spacing w:val="-1"/>
        </w:rPr>
        <w:t xml:space="preserve"> </w:t>
      </w:r>
      <w:r w:rsidRPr="00FC2E9A">
        <w:t>Utjecaj dobi najmlađeg djeteta na stopu zaposlenosti</w:t>
      </w:r>
      <w:r w:rsidRPr="00FC2E9A">
        <w:rPr>
          <w:spacing w:val="-1"/>
        </w:rPr>
        <w:t xml:space="preserve"> </w:t>
      </w:r>
      <w:r w:rsidRPr="00FC2E9A">
        <w:t>muškaraca suprotan je utjecaju koji se pronalazi kod majki. Najniže su stope zaposlenosti za očeve čija su najmlađa djeca starija od 12 godina.</w:t>
      </w:r>
    </w:p>
    <w:p w14:paraId="33678AC2" w14:textId="77777777" w:rsidR="00270BDB" w:rsidRPr="00FC2E9A" w:rsidRDefault="00F56994" w:rsidP="00CF4BB4">
      <w:pPr>
        <w:pStyle w:val="BodyText"/>
      </w:pPr>
      <w:r w:rsidRPr="00FC2E9A">
        <w:t>Stope</w:t>
      </w:r>
      <w:r w:rsidRPr="00FC2E9A">
        <w:rPr>
          <w:spacing w:val="-5"/>
        </w:rPr>
        <w:t xml:space="preserve"> </w:t>
      </w:r>
      <w:r w:rsidRPr="00FC2E9A">
        <w:t>zaposlenosti</w:t>
      </w:r>
      <w:r w:rsidRPr="00FC2E9A">
        <w:rPr>
          <w:spacing w:val="-5"/>
        </w:rPr>
        <w:t xml:space="preserve"> </w:t>
      </w:r>
      <w:r w:rsidRPr="00FC2E9A">
        <w:t>žena</w:t>
      </w:r>
      <w:r w:rsidRPr="00FC2E9A">
        <w:rPr>
          <w:spacing w:val="-4"/>
        </w:rPr>
        <w:t xml:space="preserve"> </w:t>
      </w:r>
      <w:r w:rsidRPr="00FC2E9A">
        <w:t>u</w:t>
      </w:r>
      <w:r w:rsidRPr="00FC2E9A">
        <w:rPr>
          <w:spacing w:val="-9"/>
        </w:rPr>
        <w:t xml:space="preserve"> </w:t>
      </w:r>
      <w:r w:rsidR="004A7DE8" w:rsidRPr="004A7DE8">
        <w:rPr>
          <w:spacing w:val="-9"/>
        </w:rPr>
        <w:t xml:space="preserve">Republici </w:t>
      </w:r>
      <w:r w:rsidRPr="00FC2E9A">
        <w:t>Hrvatskoj</w:t>
      </w:r>
      <w:r w:rsidRPr="00FC2E9A">
        <w:rPr>
          <w:spacing w:val="-6"/>
        </w:rPr>
        <w:t xml:space="preserve"> </w:t>
      </w:r>
      <w:r w:rsidRPr="00FC2E9A">
        <w:t>u</w:t>
      </w:r>
      <w:r w:rsidRPr="00FC2E9A">
        <w:rPr>
          <w:spacing w:val="-4"/>
        </w:rPr>
        <w:t xml:space="preserve"> </w:t>
      </w:r>
      <w:r w:rsidRPr="00FC2E9A">
        <w:t>dobi</w:t>
      </w:r>
      <w:r w:rsidRPr="00FC2E9A">
        <w:rPr>
          <w:spacing w:val="-6"/>
        </w:rPr>
        <w:t xml:space="preserve"> </w:t>
      </w:r>
      <w:r w:rsidRPr="00FC2E9A">
        <w:t>od</w:t>
      </w:r>
      <w:r w:rsidRPr="00FC2E9A">
        <w:rPr>
          <w:spacing w:val="-6"/>
        </w:rPr>
        <w:t xml:space="preserve"> </w:t>
      </w:r>
      <w:r w:rsidRPr="00FC2E9A">
        <w:t>25</w:t>
      </w:r>
      <w:r w:rsidRPr="00FC2E9A">
        <w:rPr>
          <w:spacing w:val="-3"/>
        </w:rPr>
        <w:t xml:space="preserve"> </w:t>
      </w:r>
      <w:r w:rsidRPr="00FC2E9A">
        <w:t>do</w:t>
      </w:r>
      <w:r w:rsidRPr="00FC2E9A">
        <w:rPr>
          <w:spacing w:val="-4"/>
        </w:rPr>
        <w:t xml:space="preserve"> </w:t>
      </w:r>
      <w:r w:rsidRPr="00FC2E9A">
        <w:t>54</w:t>
      </w:r>
      <w:r w:rsidRPr="00FC2E9A">
        <w:rPr>
          <w:spacing w:val="-3"/>
        </w:rPr>
        <w:t xml:space="preserve"> </w:t>
      </w:r>
      <w:r w:rsidRPr="00FC2E9A">
        <w:t>godine</w:t>
      </w:r>
      <w:r w:rsidRPr="00FC2E9A">
        <w:rPr>
          <w:spacing w:val="-5"/>
        </w:rPr>
        <w:t xml:space="preserve"> </w:t>
      </w:r>
      <w:r w:rsidRPr="00FC2E9A">
        <w:t>od</w:t>
      </w:r>
      <w:r w:rsidRPr="00FC2E9A">
        <w:rPr>
          <w:spacing w:val="-6"/>
        </w:rPr>
        <w:t xml:space="preserve"> </w:t>
      </w:r>
      <w:r w:rsidRPr="00FC2E9A">
        <w:t>2006.</w:t>
      </w:r>
      <w:r w:rsidRPr="00FC2E9A">
        <w:rPr>
          <w:spacing w:val="-4"/>
        </w:rPr>
        <w:t xml:space="preserve"> </w:t>
      </w:r>
      <w:r w:rsidRPr="00FC2E9A">
        <w:t>do</w:t>
      </w:r>
      <w:r w:rsidRPr="00FC2E9A">
        <w:rPr>
          <w:spacing w:val="-4"/>
        </w:rPr>
        <w:t xml:space="preserve"> </w:t>
      </w:r>
      <w:r w:rsidRPr="00FC2E9A">
        <w:t>2021.</w:t>
      </w:r>
      <w:r w:rsidRPr="00FC2E9A">
        <w:rPr>
          <w:spacing w:val="-4"/>
        </w:rPr>
        <w:t xml:space="preserve"> </w:t>
      </w:r>
      <w:r w:rsidRPr="00FC2E9A">
        <w:t>prema</w:t>
      </w:r>
      <w:r w:rsidRPr="00FC2E9A">
        <w:rPr>
          <w:spacing w:val="-3"/>
        </w:rPr>
        <w:t xml:space="preserve"> </w:t>
      </w:r>
      <w:r w:rsidRPr="00FC2E9A">
        <w:t xml:space="preserve">broju djece i razini obrazovanja pokazuju da su žene s višim obrazovanjem, u usporedbi sa ženama sa srednjim i nižim obrazovanjem, imale veće stope zaposlenosti u svim godinama i bez obzira na broj djece. Stopa zaposlenosti visokoobrazovanih majki u </w:t>
      </w:r>
      <w:r w:rsidR="004A7DE8" w:rsidRPr="00880190">
        <w:t>Republici</w:t>
      </w:r>
      <w:r w:rsidR="004A7DE8" w:rsidRPr="00FC2E9A">
        <w:t xml:space="preserve"> </w:t>
      </w:r>
      <w:r w:rsidRPr="00FC2E9A">
        <w:t>Hrvatskoj jedna je od najviših u Europskoj uniji, bez</w:t>
      </w:r>
      <w:r w:rsidRPr="00FC2E9A">
        <w:rPr>
          <w:spacing w:val="-13"/>
        </w:rPr>
        <w:t xml:space="preserve"> </w:t>
      </w:r>
      <w:r w:rsidRPr="00FC2E9A">
        <w:t>obzira</w:t>
      </w:r>
      <w:r w:rsidRPr="00FC2E9A">
        <w:rPr>
          <w:spacing w:val="-12"/>
        </w:rPr>
        <w:t xml:space="preserve"> </w:t>
      </w:r>
      <w:r w:rsidRPr="00FC2E9A">
        <w:t>na</w:t>
      </w:r>
      <w:r w:rsidRPr="00FC2E9A">
        <w:rPr>
          <w:spacing w:val="-13"/>
        </w:rPr>
        <w:t xml:space="preserve"> </w:t>
      </w:r>
      <w:r w:rsidRPr="00FC2E9A">
        <w:t>broj</w:t>
      </w:r>
      <w:r w:rsidRPr="00FC2E9A">
        <w:rPr>
          <w:spacing w:val="-12"/>
        </w:rPr>
        <w:t xml:space="preserve"> </w:t>
      </w:r>
      <w:r w:rsidRPr="00FC2E9A">
        <w:t>djece.</w:t>
      </w:r>
      <w:r w:rsidRPr="00FC2E9A">
        <w:rPr>
          <w:spacing w:val="-13"/>
        </w:rPr>
        <w:t xml:space="preserve"> </w:t>
      </w:r>
      <w:r w:rsidRPr="00FC2E9A">
        <w:t>Žene</w:t>
      </w:r>
      <w:r w:rsidRPr="00FC2E9A">
        <w:rPr>
          <w:spacing w:val="-12"/>
        </w:rPr>
        <w:t xml:space="preserve"> </w:t>
      </w:r>
      <w:r w:rsidRPr="00FC2E9A">
        <w:t>sa</w:t>
      </w:r>
      <w:r w:rsidRPr="00FC2E9A">
        <w:rPr>
          <w:spacing w:val="-13"/>
        </w:rPr>
        <w:t xml:space="preserve"> </w:t>
      </w:r>
      <w:r w:rsidRPr="00FC2E9A">
        <w:t>srednjim</w:t>
      </w:r>
      <w:r w:rsidRPr="00FC2E9A">
        <w:rPr>
          <w:spacing w:val="-12"/>
        </w:rPr>
        <w:t xml:space="preserve"> </w:t>
      </w:r>
      <w:r w:rsidRPr="00FC2E9A">
        <w:t>i</w:t>
      </w:r>
      <w:r w:rsidRPr="00FC2E9A">
        <w:rPr>
          <w:spacing w:val="-12"/>
        </w:rPr>
        <w:t xml:space="preserve"> </w:t>
      </w:r>
      <w:r w:rsidRPr="00FC2E9A">
        <w:t>nižim</w:t>
      </w:r>
      <w:r w:rsidRPr="00FC2E9A">
        <w:rPr>
          <w:spacing w:val="-13"/>
        </w:rPr>
        <w:t xml:space="preserve"> </w:t>
      </w:r>
      <w:r w:rsidRPr="00FC2E9A">
        <w:t>obrazovanjem</w:t>
      </w:r>
      <w:r w:rsidRPr="00FC2E9A">
        <w:rPr>
          <w:spacing w:val="-12"/>
        </w:rPr>
        <w:t xml:space="preserve"> </w:t>
      </w:r>
      <w:r w:rsidRPr="00FC2E9A">
        <w:t>imaju</w:t>
      </w:r>
      <w:r w:rsidRPr="00FC2E9A">
        <w:rPr>
          <w:spacing w:val="-13"/>
        </w:rPr>
        <w:t xml:space="preserve"> </w:t>
      </w:r>
      <w:r w:rsidRPr="00FC2E9A">
        <w:t>niže</w:t>
      </w:r>
      <w:r w:rsidRPr="00FC2E9A">
        <w:rPr>
          <w:spacing w:val="-12"/>
        </w:rPr>
        <w:t xml:space="preserve"> </w:t>
      </w:r>
      <w:r w:rsidRPr="00FC2E9A">
        <w:t>stope</w:t>
      </w:r>
      <w:r w:rsidRPr="00FC2E9A">
        <w:rPr>
          <w:spacing w:val="-13"/>
        </w:rPr>
        <w:t xml:space="preserve"> </w:t>
      </w:r>
      <w:r w:rsidRPr="00FC2E9A">
        <w:t>zaposlenosti</w:t>
      </w:r>
      <w:r w:rsidRPr="00FC2E9A">
        <w:rPr>
          <w:spacing w:val="-12"/>
        </w:rPr>
        <w:t xml:space="preserve"> </w:t>
      </w:r>
      <w:r w:rsidRPr="00FC2E9A">
        <w:t>u</w:t>
      </w:r>
      <w:r w:rsidRPr="00FC2E9A">
        <w:rPr>
          <w:spacing w:val="-12"/>
        </w:rPr>
        <w:t xml:space="preserve"> </w:t>
      </w:r>
      <w:r w:rsidRPr="00FC2E9A">
        <w:t>odnosu na</w:t>
      </w:r>
      <w:r w:rsidRPr="00FC2E9A">
        <w:rPr>
          <w:spacing w:val="-7"/>
        </w:rPr>
        <w:t xml:space="preserve"> </w:t>
      </w:r>
      <w:r w:rsidRPr="00FC2E9A">
        <w:t>europski</w:t>
      </w:r>
      <w:r w:rsidRPr="00FC2E9A">
        <w:rPr>
          <w:spacing w:val="-9"/>
        </w:rPr>
        <w:t xml:space="preserve"> </w:t>
      </w:r>
      <w:r w:rsidRPr="00FC2E9A">
        <w:t>prosjek.</w:t>
      </w:r>
      <w:r w:rsidRPr="00FC2E9A">
        <w:rPr>
          <w:spacing w:val="-7"/>
        </w:rPr>
        <w:t xml:space="preserve"> </w:t>
      </w:r>
      <w:r w:rsidRPr="00FC2E9A">
        <w:t>Stopa</w:t>
      </w:r>
      <w:r w:rsidRPr="00FC2E9A">
        <w:rPr>
          <w:spacing w:val="-9"/>
        </w:rPr>
        <w:t xml:space="preserve"> </w:t>
      </w:r>
      <w:r w:rsidRPr="00FC2E9A">
        <w:t>zaposlenosti</w:t>
      </w:r>
      <w:r w:rsidRPr="00FC2E9A">
        <w:rPr>
          <w:spacing w:val="-6"/>
        </w:rPr>
        <w:t xml:space="preserve"> </w:t>
      </w:r>
      <w:r w:rsidRPr="00FC2E9A">
        <w:t>žena</w:t>
      </w:r>
      <w:r w:rsidRPr="00FC2E9A">
        <w:rPr>
          <w:spacing w:val="-7"/>
        </w:rPr>
        <w:t xml:space="preserve"> </w:t>
      </w:r>
      <w:r w:rsidRPr="00FC2E9A">
        <w:t>bez</w:t>
      </w:r>
      <w:r w:rsidRPr="00FC2E9A">
        <w:rPr>
          <w:spacing w:val="-7"/>
        </w:rPr>
        <w:t xml:space="preserve"> </w:t>
      </w:r>
      <w:r w:rsidRPr="00FC2E9A">
        <w:t>djece</w:t>
      </w:r>
      <w:r w:rsidRPr="00FC2E9A">
        <w:rPr>
          <w:spacing w:val="-8"/>
        </w:rPr>
        <w:t xml:space="preserve"> </w:t>
      </w:r>
      <w:r w:rsidRPr="00FC2E9A">
        <w:t>viša</w:t>
      </w:r>
      <w:r w:rsidRPr="00FC2E9A">
        <w:rPr>
          <w:spacing w:val="-7"/>
        </w:rPr>
        <w:t xml:space="preserve"> </w:t>
      </w:r>
      <w:r w:rsidRPr="00FC2E9A">
        <w:t>je</w:t>
      </w:r>
      <w:r w:rsidRPr="00FC2E9A">
        <w:rPr>
          <w:spacing w:val="-8"/>
        </w:rPr>
        <w:t xml:space="preserve"> </w:t>
      </w:r>
      <w:r w:rsidRPr="00FC2E9A">
        <w:t>od</w:t>
      </w:r>
      <w:r w:rsidRPr="00FC2E9A">
        <w:rPr>
          <w:spacing w:val="-7"/>
        </w:rPr>
        <w:t xml:space="preserve"> </w:t>
      </w:r>
      <w:r w:rsidRPr="00FC2E9A">
        <w:t>stopa</w:t>
      </w:r>
      <w:r w:rsidRPr="00FC2E9A">
        <w:rPr>
          <w:spacing w:val="-7"/>
        </w:rPr>
        <w:t xml:space="preserve"> </w:t>
      </w:r>
      <w:r w:rsidRPr="00FC2E9A">
        <w:t>zaposlenosti</w:t>
      </w:r>
      <w:r w:rsidRPr="00FC2E9A">
        <w:rPr>
          <w:spacing w:val="-6"/>
        </w:rPr>
        <w:t xml:space="preserve"> </w:t>
      </w:r>
      <w:r w:rsidRPr="00FC2E9A">
        <w:t>žena</w:t>
      </w:r>
      <w:r w:rsidRPr="00FC2E9A">
        <w:rPr>
          <w:spacing w:val="-7"/>
        </w:rPr>
        <w:t xml:space="preserve"> </w:t>
      </w:r>
      <w:r w:rsidRPr="00FC2E9A">
        <w:t>s</w:t>
      </w:r>
      <w:r w:rsidRPr="00FC2E9A">
        <w:rPr>
          <w:spacing w:val="-9"/>
        </w:rPr>
        <w:t xml:space="preserve"> </w:t>
      </w:r>
      <w:r w:rsidRPr="00FC2E9A">
        <w:t>troje</w:t>
      </w:r>
      <w:r w:rsidRPr="00FC2E9A">
        <w:rPr>
          <w:spacing w:val="-6"/>
        </w:rPr>
        <w:t xml:space="preserve"> </w:t>
      </w:r>
      <w:r w:rsidRPr="00FC2E9A">
        <w:t>ili</w:t>
      </w:r>
      <w:r w:rsidRPr="00FC2E9A">
        <w:rPr>
          <w:spacing w:val="-9"/>
        </w:rPr>
        <w:t xml:space="preserve"> </w:t>
      </w:r>
      <w:r w:rsidRPr="00FC2E9A">
        <w:t>više djece, ali niža od stopa zaposlenosti žena s jednim ili dvoje djece, bez obzira na razinu obrazovanja.</w:t>
      </w:r>
    </w:p>
    <w:p w14:paraId="2643027B" w14:textId="77777777" w:rsidR="00270BDB" w:rsidRPr="00FC2E9A" w:rsidRDefault="00F56994" w:rsidP="00CF4BB4">
      <w:pPr>
        <w:pStyle w:val="BodyText"/>
      </w:pPr>
      <w:r w:rsidRPr="00FC2E9A">
        <w:t>Stope</w:t>
      </w:r>
      <w:r w:rsidRPr="00FC2E9A">
        <w:rPr>
          <w:spacing w:val="-4"/>
        </w:rPr>
        <w:t xml:space="preserve"> </w:t>
      </w:r>
      <w:r w:rsidRPr="00FC2E9A">
        <w:t>zaposlenosti</w:t>
      </w:r>
      <w:r w:rsidRPr="00FC2E9A">
        <w:rPr>
          <w:spacing w:val="-6"/>
        </w:rPr>
        <w:t xml:space="preserve"> </w:t>
      </w:r>
      <w:r w:rsidRPr="00FC2E9A">
        <w:t>muškaraca</w:t>
      </w:r>
      <w:r w:rsidRPr="00FC2E9A">
        <w:rPr>
          <w:spacing w:val="-4"/>
        </w:rPr>
        <w:t xml:space="preserve"> </w:t>
      </w:r>
      <w:r w:rsidRPr="00FC2E9A">
        <w:t>u</w:t>
      </w:r>
      <w:r w:rsidRPr="00FC2E9A">
        <w:rPr>
          <w:spacing w:val="-5"/>
        </w:rPr>
        <w:t xml:space="preserve"> </w:t>
      </w:r>
      <w:r w:rsidRPr="00FC2E9A">
        <w:t>istoj</w:t>
      </w:r>
      <w:r w:rsidRPr="00FC2E9A">
        <w:rPr>
          <w:spacing w:val="-4"/>
        </w:rPr>
        <w:t xml:space="preserve"> </w:t>
      </w:r>
      <w:r w:rsidRPr="00FC2E9A">
        <w:t>dobnoj</w:t>
      </w:r>
      <w:r w:rsidRPr="00FC2E9A">
        <w:rPr>
          <w:spacing w:val="-7"/>
        </w:rPr>
        <w:t xml:space="preserve"> </w:t>
      </w:r>
      <w:r w:rsidRPr="00FC2E9A">
        <w:t>skupini</w:t>
      </w:r>
      <w:r w:rsidRPr="00FC2E9A">
        <w:rPr>
          <w:spacing w:val="-4"/>
        </w:rPr>
        <w:t xml:space="preserve"> </w:t>
      </w:r>
      <w:r w:rsidRPr="00FC2E9A">
        <w:t>istovremeno</w:t>
      </w:r>
      <w:r w:rsidRPr="00FC2E9A">
        <w:rPr>
          <w:spacing w:val="-3"/>
        </w:rPr>
        <w:t xml:space="preserve"> </w:t>
      </w:r>
      <w:r w:rsidRPr="00FC2E9A">
        <w:t>su</w:t>
      </w:r>
      <w:r w:rsidRPr="00FC2E9A">
        <w:rPr>
          <w:spacing w:val="-5"/>
        </w:rPr>
        <w:t xml:space="preserve"> </w:t>
      </w:r>
      <w:r w:rsidRPr="00FC2E9A">
        <w:t>bile</w:t>
      </w:r>
      <w:r w:rsidRPr="00FC2E9A">
        <w:rPr>
          <w:spacing w:val="-4"/>
        </w:rPr>
        <w:t xml:space="preserve"> </w:t>
      </w:r>
      <w:r w:rsidRPr="00FC2E9A">
        <w:t>znatno</w:t>
      </w:r>
      <w:r w:rsidRPr="00FC2E9A">
        <w:rPr>
          <w:spacing w:val="-6"/>
        </w:rPr>
        <w:t xml:space="preserve"> </w:t>
      </w:r>
      <w:r w:rsidRPr="00FC2E9A">
        <w:t>više</w:t>
      </w:r>
      <w:r w:rsidRPr="00FC2E9A">
        <w:rPr>
          <w:spacing w:val="-4"/>
        </w:rPr>
        <w:t xml:space="preserve"> </w:t>
      </w:r>
      <w:r w:rsidRPr="00FC2E9A">
        <w:t>nego</w:t>
      </w:r>
      <w:r w:rsidRPr="00FC2E9A">
        <w:rPr>
          <w:spacing w:val="-6"/>
        </w:rPr>
        <w:t xml:space="preserve"> </w:t>
      </w:r>
      <w:r w:rsidRPr="00FC2E9A">
        <w:t>kod žena.</w:t>
      </w:r>
      <w:r w:rsidRPr="00FC2E9A">
        <w:rPr>
          <w:spacing w:val="40"/>
        </w:rPr>
        <w:t xml:space="preserve"> </w:t>
      </w:r>
      <w:r w:rsidRPr="00FC2E9A">
        <w:t>Očevi</w:t>
      </w:r>
      <w:r w:rsidRPr="00FC2E9A">
        <w:rPr>
          <w:spacing w:val="40"/>
        </w:rPr>
        <w:t xml:space="preserve"> </w:t>
      </w:r>
      <w:r w:rsidRPr="00FC2E9A">
        <w:t>su</w:t>
      </w:r>
      <w:r w:rsidRPr="00FC2E9A">
        <w:rPr>
          <w:spacing w:val="40"/>
        </w:rPr>
        <w:t xml:space="preserve"> </w:t>
      </w:r>
      <w:r w:rsidRPr="00FC2E9A">
        <w:t>imali</w:t>
      </w:r>
      <w:r w:rsidRPr="00FC2E9A">
        <w:rPr>
          <w:spacing w:val="40"/>
        </w:rPr>
        <w:t xml:space="preserve"> </w:t>
      </w:r>
      <w:r w:rsidRPr="00FC2E9A">
        <w:t>vrlo</w:t>
      </w:r>
      <w:r w:rsidRPr="00FC2E9A">
        <w:rPr>
          <w:spacing w:val="40"/>
        </w:rPr>
        <w:t xml:space="preserve"> </w:t>
      </w:r>
      <w:r w:rsidRPr="00FC2E9A">
        <w:t>visoke</w:t>
      </w:r>
      <w:r w:rsidRPr="00FC2E9A">
        <w:rPr>
          <w:spacing w:val="40"/>
        </w:rPr>
        <w:t xml:space="preserve"> </w:t>
      </w:r>
      <w:r w:rsidRPr="00FC2E9A">
        <w:t>stope</w:t>
      </w:r>
      <w:r w:rsidRPr="00FC2E9A">
        <w:rPr>
          <w:spacing w:val="40"/>
        </w:rPr>
        <w:t xml:space="preserve"> </w:t>
      </w:r>
      <w:r w:rsidRPr="00FC2E9A">
        <w:t>zaposlenosti,</w:t>
      </w:r>
      <w:r w:rsidRPr="00FC2E9A">
        <w:rPr>
          <w:spacing w:val="40"/>
        </w:rPr>
        <w:t xml:space="preserve"> </w:t>
      </w:r>
      <w:r w:rsidRPr="00FC2E9A">
        <w:t>dok</w:t>
      </w:r>
      <w:r w:rsidRPr="00FC2E9A">
        <w:rPr>
          <w:spacing w:val="40"/>
        </w:rPr>
        <w:t xml:space="preserve"> </w:t>
      </w:r>
      <w:r w:rsidRPr="00FC2E9A">
        <w:t>su</w:t>
      </w:r>
      <w:r w:rsidRPr="00FC2E9A">
        <w:rPr>
          <w:spacing w:val="40"/>
        </w:rPr>
        <w:t xml:space="preserve"> </w:t>
      </w:r>
      <w:r w:rsidRPr="00FC2E9A">
        <w:t>muškarci</w:t>
      </w:r>
      <w:r w:rsidRPr="00FC2E9A">
        <w:rPr>
          <w:spacing w:val="40"/>
        </w:rPr>
        <w:t xml:space="preserve"> </w:t>
      </w:r>
      <w:r w:rsidRPr="00FC2E9A">
        <w:t>bez</w:t>
      </w:r>
      <w:r w:rsidRPr="00FC2E9A">
        <w:rPr>
          <w:spacing w:val="40"/>
        </w:rPr>
        <w:t xml:space="preserve"> </w:t>
      </w:r>
      <w:r w:rsidRPr="00FC2E9A">
        <w:t>djece</w:t>
      </w:r>
      <w:r w:rsidRPr="00FC2E9A">
        <w:rPr>
          <w:spacing w:val="40"/>
        </w:rPr>
        <w:t xml:space="preserve"> </w:t>
      </w:r>
      <w:r w:rsidRPr="00FC2E9A">
        <w:t>imali</w:t>
      </w:r>
      <w:r w:rsidRPr="00FC2E9A">
        <w:rPr>
          <w:spacing w:val="40"/>
        </w:rPr>
        <w:t xml:space="preserve"> </w:t>
      </w:r>
      <w:r w:rsidRPr="00FC2E9A">
        <w:t>niže</w:t>
      </w:r>
      <w:r w:rsidRPr="00FC2E9A">
        <w:rPr>
          <w:spacing w:val="40"/>
        </w:rPr>
        <w:t xml:space="preserve"> </w:t>
      </w:r>
      <w:r w:rsidRPr="00FC2E9A">
        <w:t>stope zaposlenosti,</w:t>
      </w:r>
      <w:r w:rsidRPr="00FC2E9A">
        <w:rPr>
          <w:spacing w:val="27"/>
        </w:rPr>
        <w:t xml:space="preserve"> </w:t>
      </w:r>
      <w:r w:rsidRPr="00FC2E9A">
        <w:t>neovisno</w:t>
      </w:r>
      <w:r w:rsidRPr="00FC2E9A">
        <w:rPr>
          <w:spacing w:val="26"/>
        </w:rPr>
        <w:t xml:space="preserve"> </w:t>
      </w:r>
      <w:r w:rsidRPr="00FC2E9A">
        <w:t>o</w:t>
      </w:r>
      <w:r w:rsidRPr="00FC2E9A">
        <w:rPr>
          <w:spacing w:val="28"/>
        </w:rPr>
        <w:t xml:space="preserve"> </w:t>
      </w:r>
      <w:r w:rsidRPr="00FC2E9A">
        <w:t>stupnju</w:t>
      </w:r>
      <w:r w:rsidRPr="00FC2E9A">
        <w:rPr>
          <w:spacing w:val="26"/>
        </w:rPr>
        <w:t xml:space="preserve"> </w:t>
      </w:r>
      <w:r w:rsidRPr="00FC2E9A">
        <w:t>obrazovanja.</w:t>
      </w:r>
      <w:r w:rsidRPr="00FC2E9A">
        <w:rPr>
          <w:spacing w:val="26"/>
        </w:rPr>
        <w:t xml:space="preserve"> </w:t>
      </w:r>
      <w:r w:rsidRPr="00FC2E9A">
        <w:t>Najniže</w:t>
      </w:r>
      <w:r w:rsidRPr="00FC2E9A">
        <w:rPr>
          <w:spacing w:val="28"/>
        </w:rPr>
        <w:t xml:space="preserve"> </w:t>
      </w:r>
      <w:r w:rsidRPr="00FC2E9A">
        <w:t>stope</w:t>
      </w:r>
      <w:r w:rsidRPr="00FC2E9A">
        <w:rPr>
          <w:spacing w:val="28"/>
        </w:rPr>
        <w:t xml:space="preserve"> </w:t>
      </w:r>
      <w:r w:rsidRPr="00FC2E9A">
        <w:t>zaposlenosti</w:t>
      </w:r>
      <w:r w:rsidRPr="00FC2E9A">
        <w:rPr>
          <w:spacing w:val="27"/>
        </w:rPr>
        <w:t xml:space="preserve"> </w:t>
      </w:r>
      <w:r w:rsidRPr="00FC2E9A">
        <w:t>imali su</w:t>
      </w:r>
      <w:r w:rsidRPr="00FC2E9A">
        <w:rPr>
          <w:spacing w:val="26"/>
        </w:rPr>
        <w:t xml:space="preserve"> </w:t>
      </w:r>
      <w:r w:rsidRPr="00FC2E9A">
        <w:t>muškarci</w:t>
      </w:r>
      <w:r w:rsidRPr="00FC2E9A">
        <w:rPr>
          <w:spacing w:val="27"/>
        </w:rPr>
        <w:t xml:space="preserve"> </w:t>
      </w:r>
      <w:r w:rsidRPr="00FC2E9A">
        <w:t>niskog obrazovanja</w:t>
      </w:r>
      <w:r w:rsidRPr="00FC2E9A">
        <w:rPr>
          <w:spacing w:val="40"/>
        </w:rPr>
        <w:t xml:space="preserve"> </w:t>
      </w:r>
      <w:r w:rsidRPr="00FC2E9A">
        <w:t>bez</w:t>
      </w:r>
      <w:r w:rsidRPr="00FC2E9A">
        <w:rPr>
          <w:spacing w:val="40"/>
        </w:rPr>
        <w:t xml:space="preserve"> </w:t>
      </w:r>
      <w:r w:rsidRPr="00FC2E9A">
        <w:t>djece.</w:t>
      </w:r>
      <w:r w:rsidRPr="00FC2E9A">
        <w:rPr>
          <w:spacing w:val="40"/>
        </w:rPr>
        <w:t xml:space="preserve"> </w:t>
      </w:r>
      <w:r w:rsidRPr="00FC2E9A">
        <w:t>Uspoređuju</w:t>
      </w:r>
      <w:r w:rsidRPr="00FC2E9A">
        <w:rPr>
          <w:spacing w:val="40"/>
        </w:rPr>
        <w:t xml:space="preserve"> </w:t>
      </w:r>
      <w:r w:rsidRPr="00FC2E9A">
        <w:t>li</w:t>
      </w:r>
      <w:r w:rsidRPr="00FC2E9A">
        <w:rPr>
          <w:spacing w:val="40"/>
        </w:rPr>
        <w:t xml:space="preserve"> </w:t>
      </w:r>
      <w:r w:rsidRPr="00FC2E9A">
        <w:t>se</w:t>
      </w:r>
      <w:r w:rsidRPr="00FC2E9A">
        <w:rPr>
          <w:spacing w:val="40"/>
        </w:rPr>
        <w:t xml:space="preserve"> </w:t>
      </w:r>
      <w:r w:rsidRPr="00FC2E9A">
        <w:t>muškarci</w:t>
      </w:r>
      <w:r w:rsidRPr="00FC2E9A">
        <w:rPr>
          <w:spacing w:val="40"/>
        </w:rPr>
        <w:t xml:space="preserve"> </w:t>
      </w:r>
      <w:r w:rsidRPr="00FC2E9A">
        <w:t>i</w:t>
      </w:r>
      <w:r w:rsidRPr="00FC2E9A">
        <w:rPr>
          <w:spacing w:val="40"/>
        </w:rPr>
        <w:t xml:space="preserve"> </w:t>
      </w:r>
      <w:r w:rsidRPr="00FC2E9A">
        <w:t>žene,</w:t>
      </w:r>
      <w:r w:rsidRPr="00FC2E9A">
        <w:rPr>
          <w:spacing w:val="40"/>
        </w:rPr>
        <w:t xml:space="preserve"> </w:t>
      </w:r>
      <w:r w:rsidRPr="00FC2E9A">
        <w:t>djeca</w:t>
      </w:r>
      <w:r w:rsidRPr="00FC2E9A">
        <w:rPr>
          <w:spacing w:val="40"/>
        </w:rPr>
        <w:t xml:space="preserve"> </w:t>
      </w:r>
      <w:r w:rsidRPr="00FC2E9A">
        <w:t>na</w:t>
      </w:r>
      <w:r w:rsidRPr="00FC2E9A">
        <w:rPr>
          <w:spacing w:val="40"/>
        </w:rPr>
        <w:t xml:space="preserve"> </w:t>
      </w:r>
      <w:r w:rsidRPr="00FC2E9A">
        <w:t>stopu</w:t>
      </w:r>
      <w:r w:rsidRPr="00FC2E9A">
        <w:rPr>
          <w:spacing w:val="40"/>
        </w:rPr>
        <w:t xml:space="preserve"> </w:t>
      </w:r>
      <w:r w:rsidRPr="00FC2E9A">
        <w:t>zaposlenosti</w:t>
      </w:r>
      <w:r w:rsidRPr="00FC2E9A">
        <w:rPr>
          <w:spacing w:val="40"/>
        </w:rPr>
        <w:t xml:space="preserve"> </w:t>
      </w:r>
      <w:r w:rsidRPr="00FC2E9A">
        <w:t>djeluju</w:t>
      </w:r>
      <w:r w:rsidRPr="00FC2E9A">
        <w:rPr>
          <w:spacing w:val="40"/>
        </w:rPr>
        <w:t xml:space="preserve"> </w:t>
      </w:r>
      <w:r w:rsidRPr="00FC2E9A">
        <w:t>u suprotnom</w:t>
      </w:r>
      <w:r w:rsidRPr="00FC2E9A">
        <w:rPr>
          <w:spacing w:val="40"/>
        </w:rPr>
        <w:t xml:space="preserve"> </w:t>
      </w:r>
      <w:r w:rsidRPr="00FC2E9A">
        <w:t>smjeru,</w:t>
      </w:r>
      <w:r w:rsidRPr="00FC2E9A">
        <w:rPr>
          <w:spacing w:val="40"/>
        </w:rPr>
        <w:t xml:space="preserve"> </w:t>
      </w:r>
      <w:r w:rsidRPr="00FC2E9A">
        <w:t>tj.</w:t>
      </w:r>
      <w:r w:rsidRPr="00FC2E9A">
        <w:rPr>
          <w:spacing w:val="40"/>
        </w:rPr>
        <w:t xml:space="preserve"> </w:t>
      </w:r>
      <w:r w:rsidRPr="00FC2E9A">
        <w:t>povećavaju</w:t>
      </w:r>
      <w:r w:rsidRPr="00FC2E9A">
        <w:rPr>
          <w:spacing w:val="40"/>
        </w:rPr>
        <w:t xml:space="preserve"> </w:t>
      </w:r>
      <w:r w:rsidRPr="00FC2E9A">
        <w:t>stopu</w:t>
      </w:r>
      <w:r w:rsidRPr="00FC2E9A">
        <w:rPr>
          <w:spacing w:val="40"/>
        </w:rPr>
        <w:t xml:space="preserve"> </w:t>
      </w:r>
      <w:r w:rsidRPr="00FC2E9A">
        <w:t>zaposlenosti</w:t>
      </w:r>
      <w:r w:rsidRPr="00FC2E9A">
        <w:rPr>
          <w:spacing w:val="40"/>
        </w:rPr>
        <w:t xml:space="preserve"> </w:t>
      </w:r>
      <w:r w:rsidRPr="00FC2E9A">
        <w:t>među</w:t>
      </w:r>
      <w:r w:rsidRPr="00FC2E9A">
        <w:rPr>
          <w:spacing w:val="40"/>
        </w:rPr>
        <w:t xml:space="preserve"> </w:t>
      </w:r>
      <w:r w:rsidRPr="00FC2E9A">
        <w:t>muškarcima,</w:t>
      </w:r>
      <w:r w:rsidRPr="00FC2E9A">
        <w:rPr>
          <w:spacing w:val="40"/>
        </w:rPr>
        <w:t xml:space="preserve"> </w:t>
      </w:r>
      <w:r w:rsidRPr="00FC2E9A">
        <w:t>pogotovo</w:t>
      </w:r>
      <w:r w:rsidRPr="00FC2E9A">
        <w:rPr>
          <w:spacing w:val="40"/>
        </w:rPr>
        <w:t xml:space="preserve"> </w:t>
      </w:r>
      <w:r w:rsidRPr="00FC2E9A">
        <w:t>u</w:t>
      </w:r>
      <w:r w:rsidRPr="00FC2E9A">
        <w:rPr>
          <w:spacing w:val="40"/>
        </w:rPr>
        <w:t xml:space="preserve"> </w:t>
      </w:r>
      <w:r w:rsidRPr="00FC2E9A">
        <w:t>posljednje vrijeme,</w:t>
      </w:r>
      <w:r w:rsidRPr="00FC2E9A">
        <w:rPr>
          <w:spacing w:val="-3"/>
        </w:rPr>
        <w:t xml:space="preserve"> </w:t>
      </w:r>
      <w:r w:rsidRPr="00FC2E9A">
        <w:t>dok</w:t>
      </w:r>
      <w:r w:rsidRPr="00FC2E9A">
        <w:rPr>
          <w:spacing w:val="-3"/>
        </w:rPr>
        <w:t xml:space="preserve"> </w:t>
      </w:r>
      <w:r w:rsidRPr="00FC2E9A">
        <w:t>kod</w:t>
      </w:r>
      <w:r w:rsidRPr="00FC2E9A">
        <w:rPr>
          <w:spacing w:val="-2"/>
        </w:rPr>
        <w:t xml:space="preserve"> </w:t>
      </w:r>
      <w:r w:rsidRPr="00FC2E9A">
        <w:t>žena</w:t>
      </w:r>
      <w:r w:rsidRPr="00FC2E9A">
        <w:rPr>
          <w:spacing w:val="-2"/>
        </w:rPr>
        <w:t xml:space="preserve"> </w:t>
      </w:r>
      <w:r w:rsidRPr="00FC2E9A">
        <w:t>zaposlenost</w:t>
      </w:r>
      <w:r w:rsidRPr="00FC2E9A">
        <w:rPr>
          <w:spacing w:val="-3"/>
        </w:rPr>
        <w:t xml:space="preserve"> </w:t>
      </w:r>
      <w:r w:rsidRPr="00FC2E9A">
        <w:t>pada</w:t>
      </w:r>
      <w:r w:rsidRPr="00FC2E9A">
        <w:rPr>
          <w:spacing w:val="-1"/>
        </w:rPr>
        <w:t xml:space="preserve"> </w:t>
      </w:r>
      <w:r w:rsidRPr="00FC2E9A">
        <w:t>s</w:t>
      </w:r>
      <w:r w:rsidRPr="00FC2E9A">
        <w:rPr>
          <w:spacing w:val="-1"/>
        </w:rPr>
        <w:t xml:space="preserve"> </w:t>
      </w:r>
      <w:r w:rsidRPr="00FC2E9A">
        <w:t>rastom</w:t>
      </w:r>
      <w:r w:rsidRPr="00FC2E9A">
        <w:rPr>
          <w:spacing w:val="-3"/>
        </w:rPr>
        <w:t xml:space="preserve"> </w:t>
      </w:r>
      <w:r w:rsidRPr="00FC2E9A">
        <w:t>broja</w:t>
      </w:r>
      <w:r w:rsidRPr="00FC2E9A">
        <w:rPr>
          <w:spacing w:val="-1"/>
        </w:rPr>
        <w:t xml:space="preserve"> </w:t>
      </w:r>
      <w:r w:rsidRPr="00FC2E9A">
        <w:t>djece</w:t>
      </w:r>
      <w:r w:rsidRPr="00FC2E9A">
        <w:rPr>
          <w:spacing w:val="-3"/>
        </w:rPr>
        <w:t xml:space="preserve"> </w:t>
      </w:r>
      <w:r w:rsidRPr="00FC2E9A">
        <w:t>(i</w:t>
      </w:r>
      <w:r w:rsidRPr="00FC2E9A">
        <w:rPr>
          <w:spacing w:val="-1"/>
        </w:rPr>
        <w:t xml:space="preserve"> </w:t>
      </w:r>
      <w:r w:rsidRPr="00FC2E9A">
        <w:t>najniža</w:t>
      </w:r>
      <w:r w:rsidRPr="00FC2E9A">
        <w:rPr>
          <w:spacing w:val="-1"/>
        </w:rPr>
        <w:t xml:space="preserve"> </w:t>
      </w:r>
      <w:r w:rsidRPr="00FC2E9A">
        <w:t>je</w:t>
      </w:r>
      <w:r w:rsidRPr="00FC2E9A">
        <w:rPr>
          <w:spacing w:val="-3"/>
        </w:rPr>
        <w:t xml:space="preserve"> </w:t>
      </w:r>
      <w:r w:rsidRPr="00FC2E9A">
        <w:t>za</w:t>
      </w:r>
      <w:r w:rsidRPr="00FC2E9A">
        <w:rPr>
          <w:spacing w:val="-1"/>
        </w:rPr>
        <w:t xml:space="preserve"> </w:t>
      </w:r>
      <w:r w:rsidRPr="00FC2E9A">
        <w:t>žene</w:t>
      </w:r>
      <w:r w:rsidRPr="00FC2E9A">
        <w:rPr>
          <w:spacing w:val="-3"/>
        </w:rPr>
        <w:t xml:space="preserve"> </w:t>
      </w:r>
      <w:r w:rsidRPr="00FC2E9A">
        <w:t>s troje</w:t>
      </w:r>
      <w:r w:rsidRPr="00FC2E9A">
        <w:rPr>
          <w:spacing w:val="-1"/>
        </w:rPr>
        <w:t xml:space="preserve"> </w:t>
      </w:r>
      <w:r w:rsidRPr="00FC2E9A">
        <w:t>ili</w:t>
      </w:r>
      <w:r w:rsidRPr="00FC2E9A">
        <w:rPr>
          <w:spacing w:val="-4"/>
        </w:rPr>
        <w:t xml:space="preserve"> </w:t>
      </w:r>
      <w:r w:rsidRPr="00FC2E9A">
        <w:t>više</w:t>
      </w:r>
      <w:r w:rsidRPr="00FC2E9A">
        <w:rPr>
          <w:spacing w:val="-1"/>
        </w:rPr>
        <w:t xml:space="preserve"> </w:t>
      </w:r>
      <w:r w:rsidRPr="00FC2E9A">
        <w:t xml:space="preserve">djece). Muškarci u dobi od 25 do 54 godine imaju znatno veće stope zaposlenosti od žena u istoj dobi, osobito očevi, dok muškarci bez djece imaju niže stope zaposlenosti neovisno o stupnju obrazovanja. Muškarci s nižim obrazovanjem i bez djece imaju najniže stope zaposlenosti. Općenito vrijedi to da u </w:t>
      </w:r>
      <w:r w:rsidR="00FA1A05" w:rsidRPr="00FA1A05">
        <w:t xml:space="preserve">Republici </w:t>
      </w:r>
      <w:r w:rsidRPr="00FC2E9A">
        <w:t>Hrvatskoj</w:t>
      </w:r>
      <w:r w:rsidRPr="00FC2E9A">
        <w:rPr>
          <w:spacing w:val="23"/>
        </w:rPr>
        <w:t xml:space="preserve"> </w:t>
      </w:r>
      <w:r w:rsidRPr="00FC2E9A">
        <w:t>djeca</w:t>
      </w:r>
      <w:r w:rsidRPr="00FC2E9A">
        <w:rPr>
          <w:spacing w:val="27"/>
        </w:rPr>
        <w:t xml:space="preserve"> </w:t>
      </w:r>
      <w:r w:rsidRPr="00FC2E9A">
        <w:t>povećavaju</w:t>
      </w:r>
      <w:r w:rsidRPr="00FC2E9A">
        <w:rPr>
          <w:spacing w:val="26"/>
        </w:rPr>
        <w:t xml:space="preserve"> </w:t>
      </w:r>
      <w:r w:rsidRPr="00FC2E9A">
        <w:lastRenderedPageBreak/>
        <w:t>stopu</w:t>
      </w:r>
      <w:r w:rsidRPr="00FC2E9A">
        <w:rPr>
          <w:spacing w:val="25"/>
        </w:rPr>
        <w:t xml:space="preserve"> </w:t>
      </w:r>
      <w:r w:rsidRPr="00FC2E9A">
        <w:t>zaposlenosti</w:t>
      </w:r>
      <w:r w:rsidRPr="00FC2E9A">
        <w:rPr>
          <w:spacing w:val="27"/>
        </w:rPr>
        <w:t xml:space="preserve"> </w:t>
      </w:r>
      <w:r w:rsidRPr="00FC2E9A">
        <w:t>među</w:t>
      </w:r>
      <w:r w:rsidRPr="00FC2E9A">
        <w:rPr>
          <w:spacing w:val="26"/>
        </w:rPr>
        <w:t xml:space="preserve"> </w:t>
      </w:r>
      <w:r w:rsidRPr="00FC2E9A">
        <w:t>muškarcima,</w:t>
      </w:r>
      <w:r w:rsidRPr="00FC2E9A">
        <w:rPr>
          <w:spacing w:val="23"/>
        </w:rPr>
        <w:t xml:space="preserve"> </w:t>
      </w:r>
      <w:r w:rsidRPr="00FC2E9A">
        <w:t>ali</w:t>
      </w:r>
      <w:r w:rsidRPr="00FC2E9A">
        <w:rPr>
          <w:spacing w:val="26"/>
        </w:rPr>
        <w:t xml:space="preserve"> </w:t>
      </w:r>
      <w:r w:rsidRPr="00FC2E9A">
        <w:t>smanjuju</w:t>
      </w:r>
      <w:r w:rsidRPr="00FC2E9A">
        <w:rPr>
          <w:spacing w:val="26"/>
        </w:rPr>
        <w:t xml:space="preserve"> </w:t>
      </w:r>
      <w:r w:rsidRPr="00FC2E9A">
        <w:t>stopu</w:t>
      </w:r>
      <w:r w:rsidRPr="00FC2E9A">
        <w:rPr>
          <w:spacing w:val="26"/>
        </w:rPr>
        <w:t xml:space="preserve"> </w:t>
      </w:r>
      <w:r w:rsidRPr="00FC2E9A">
        <w:rPr>
          <w:spacing w:val="-2"/>
        </w:rPr>
        <w:t>zaposlenosti</w:t>
      </w:r>
      <w:r w:rsidR="00EC0F49">
        <w:rPr>
          <w:spacing w:val="-2"/>
        </w:rPr>
        <w:t xml:space="preserve"> </w:t>
      </w:r>
      <w:r w:rsidRPr="00FC2E9A">
        <w:t>među</w:t>
      </w:r>
      <w:r w:rsidRPr="00FC2E9A">
        <w:rPr>
          <w:spacing w:val="-3"/>
        </w:rPr>
        <w:t xml:space="preserve"> </w:t>
      </w:r>
      <w:r w:rsidRPr="00FC2E9A">
        <w:t>ženama,</w:t>
      </w:r>
      <w:r w:rsidRPr="00FC2E9A">
        <w:rPr>
          <w:spacing w:val="-3"/>
        </w:rPr>
        <w:t xml:space="preserve"> </w:t>
      </w:r>
      <w:r w:rsidRPr="00FC2E9A">
        <w:t>posebno</w:t>
      </w:r>
      <w:r w:rsidRPr="00FC2E9A">
        <w:rPr>
          <w:spacing w:val="-5"/>
        </w:rPr>
        <w:t xml:space="preserve"> </w:t>
      </w:r>
      <w:r w:rsidRPr="00FC2E9A">
        <w:t>onih</w:t>
      </w:r>
      <w:r w:rsidRPr="00FC2E9A">
        <w:rPr>
          <w:spacing w:val="-5"/>
        </w:rPr>
        <w:t xml:space="preserve"> </w:t>
      </w:r>
      <w:r w:rsidRPr="00FC2E9A">
        <w:t>s</w:t>
      </w:r>
      <w:r w:rsidRPr="00FC2E9A">
        <w:rPr>
          <w:spacing w:val="-2"/>
        </w:rPr>
        <w:t xml:space="preserve"> </w:t>
      </w:r>
      <w:r w:rsidRPr="00FC2E9A">
        <w:t>troje</w:t>
      </w:r>
      <w:r w:rsidRPr="00FC2E9A">
        <w:rPr>
          <w:spacing w:val="-3"/>
        </w:rPr>
        <w:t xml:space="preserve"> </w:t>
      </w:r>
      <w:r w:rsidR="009024DD" w:rsidRPr="00FC2E9A">
        <w:t>ili</w:t>
      </w:r>
      <w:r w:rsidR="009024DD" w:rsidRPr="00FC2E9A">
        <w:rPr>
          <w:spacing w:val="-5"/>
        </w:rPr>
        <w:t xml:space="preserve"> </w:t>
      </w:r>
      <w:r w:rsidR="009024DD" w:rsidRPr="00FC2E9A">
        <w:t>više</w:t>
      </w:r>
      <w:r w:rsidR="009024DD" w:rsidRPr="00FC2E9A">
        <w:rPr>
          <w:spacing w:val="-2"/>
        </w:rPr>
        <w:t xml:space="preserve"> </w:t>
      </w:r>
      <w:r w:rsidR="008A0943" w:rsidRPr="00FC2E9A">
        <w:rPr>
          <w:spacing w:val="-2"/>
        </w:rPr>
        <w:t>djece</w:t>
      </w:r>
      <w:r w:rsidRPr="00FC2E9A">
        <w:rPr>
          <w:spacing w:val="-2"/>
        </w:rPr>
        <w:t>.</w:t>
      </w:r>
    </w:p>
    <w:p w14:paraId="73C2DF87" w14:textId="77777777" w:rsidR="00270BDB" w:rsidRPr="00FC2E9A" w:rsidRDefault="00F56994" w:rsidP="00095AD5">
      <w:pPr>
        <w:pStyle w:val="Heading4"/>
      </w:pPr>
      <w:r w:rsidRPr="00FC2E9A">
        <w:t>Pad</w:t>
      </w:r>
      <w:r w:rsidRPr="00FC2E9A">
        <w:rPr>
          <w:spacing w:val="-5"/>
        </w:rPr>
        <w:t xml:space="preserve"> </w:t>
      </w:r>
      <w:r w:rsidRPr="00FC2E9A">
        <w:t>broja stanovnika</w:t>
      </w:r>
      <w:r w:rsidRPr="00FC2E9A">
        <w:rPr>
          <w:spacing w:val="-4"/>
        </w:rPr>
        <w:t xml:space="preserve"> </w:t>
      </w:r>
      <w:r w:rsidRPr="00FC2E9A">
        <w:t>do</w:t>
      </w:r>
      <w:r w:rsidRPr="00FC2E9A">
        <w:rPr>
          <w:spacing w:val="-5"/>
        </w:rPr>
        <w:t xml:space="preserve"> </w:t>
      </w:r>
      <w:r w:rsidRPr="00FC2E9A">
        <w:t>sredine stoljeća</w:t>
      </w:r>
    </w:p>
    <w:p w14:paraId="16063CC0" w14:textId="77777777" w:rsidR="00270BDB" w:rsidRPr="00FC2E9A" w:rsidRDefault="00F56994" w:rsidP="00CF4BB4">
      <w:pPr>
        <w:pStyle w:val="BodyText"/>
      </w:pPr>
      <w:r w:rsidRPr="00FC2E9A">
        <w:t>Projekcije stanovništva izračuni su o očekivanoj veličini i strukturi stanovništva pod zadanim pretpostavkama. Mogu se shvatiti kao „što-ako“ scenariji koji pomažu u razumijevanju demografske dinamike. Korisne su za planiranje politika i analizu implikacija demografskih promjena. Projekcije hrvatskog stanovništva do 2050. izrađene su u četiri scenarija.</w:t>
      </w:r>
    </w:p>
    <w:p w14:paraId="08554B39" w14:textId="77777777" w:rsidR="00270BDB" w:rsidRPr="00FC2E9A" w:rsidRDefault="00F56994" w:rsidP="00CF4BB4">
      <w:pPr>
        <w:pStyle w:val="BodyText"/>
      </w:pPr>
      <w:r w:rsidRPr="00FC2E9A">
        <w:t>Scenarij 1 poziva se na najnovije Eurostatove pretpostavke o budućem kretanju mortaliteta, fertiliteta i migracije. Te su pretpostavke, sažeto, sljedeće: kontinuiran pad mortaliteta (tj. rast očekivanog trajanja života) za oba spola, kontinuiran (ali relativno umjeren) rast fertiliteta i (neto) migracija</w:t>
      </w:r>
      <w:r w:rsidRPr="00FC2E9A">
        <w:rPr>
          <w:spacing w:val="-10"/>
        </w:rPr>
        <w:t xml:space="preserve"> </w:t>
      </w:r>
      <w:r w:rsidRPr="00FC2E9A">
        <w:t>koja</w:t>
      </w:r>
      <w:r w:rsidRPr="00FC2E9A">
        <w:rPr>
          <w:spacing w:val="-7"/>
        </w:rPr>
        <w:t xml:space="preserve"> </w:t>
      </w:r>
      <w:r w:rsidRPr="00FC2E9A">
        <w:t>fluktuira</w:t>
      </w:r>
      <w:r w:rsidRPr="00FC2E9A">
        <w:rPr>
          <w:spacing w:val="-7"/>
        </w:rPr>
        <w:t xml:space="preserve"> </w:t>
      </w:r>
      <w:r w:rsidRPr="00FC2E9A">
        <w:t>iz</w:t>
      </w:r>
      <w:r w:rsidRPr="00FC2E9A">
        <w:rPr>
          <w:spacing w:val="-8"/>
        </w:rPr>
        <w:t xml:space="preserve"> </w:t>
      </w:r>
      <w:r w:rsidRPr="00FC2E9A">
        <w:t>godine</w:t>
      </w:r>
      <w:r w:rsidRPr="00FC2E9A">
        <w:rPr>
          <w:spacing w:val="-6"/>
        </w:rPr>
        <w:t xml:space="preserve"> </w:t>
      </w:r>
      <w:r w:rsidRPr="00FC2E9A">
        <w:t>u</w:t>
      </w:r>
      <w:r w:rsidRPr="00FC2E9A">
        <w:rPr>
          <w:spacing w:val="-7"/>
        </w:rPr>
        <w:t xml:space="preserve"> </w:t>
      </w:r>
      <w:r w:rsidRPr="00FC2E9A">
        <w:t>godinu,</w:t>
      </w:r>
      <w:r w:rsidRPr="00FC2E9A">
        <w:rPr>
          <w:spacing w:val="-6"/>
        </w:rPr>
        <w:t xml:space="preserve"> </w:t>
      </w:r>
      <w:r w:rsidRPr="00FC2E9A">
        <w:t>uz</w:t>
      </w:r>
      <w:r w:rsidRPr="00FC2E9A">
        <w:rPr>
          <w:spacing w:val="-10"/>
        </w:rPr>
        <w:t xml:space="preserve"> </w:t>
      </w:r>
      <w:r w:rsidRPr="00FC2E9A">
        <w:t>opću</w:t>
      </w:r>
      <w:r w:rsidRPr="00FC2E9A">
        <w:rPr>
          <w:spacing w:val="-7"/>
        </w:rPr>
        <w:t xml:space="preserve"> </w:t>
      </w:r>
      <w:r w:rsidRPr="00FC2E9A">
        <w:t>tendenciju</w:t>
      </w:r>
      <w:r w:rsidRPr="00FC2E9A">
        <w:rPr>
          <w:spacing w:val="-8"/>
        </w:rPr>
        <w:t xml:space="preserve"> </w:t>
      </w:r>
      <w:r w:rsidRPr="00FC2E9A">
        <w:t>rasta.</w:t>
      </w:r>
      <w:r w:rsidRPr="00FC2E9A">
        <w:rPr>
          <w:spacing w:val="-7"/>
        </w:rPr>
        <w:t xml:space="preserve"> </w:t>
      </w:r>
      <w:r w:rsidRPr="00FC2E9A">
        <w:t>Scenarij</w:t>
      </w:r>
      <w:r w:rsidRPr="00FC2E9A">
        <w:rPr>
          <w:spacing w:val="-9"/>
        </w:rPr>
        <w:t xml:space="preserve"> </w:t>
      </w:r>
      <w:r w:rsidRPr="00FC2E9A">
        <w:t>2</w:t>
      </w:r>
      <w:r w:rsidRPr="00FC2E9A">
        <w:rPr>
          <w:spacing w:val="-6"/>
        </w:rPr>
        <w:t xml:space="preserve"> </w:t>
      </w:r>
      <w:r w:rsidRPr="00FC2E9A">
        <w:t>razlikuje</w:t>
      </w:r>
      <w:r w:rsidRPr="00FC2E9A">
        <w:rPr>
          <w:spacing w:val="-6"/>
        </w:rPr>
        <w:t xml:space="preserve"> </w:t>
      </w:r>
      <w:r w:rsidRPr="00FC2E9A">
        <w:t>se</w:t>
      </w:r>
      <w:r w:rsidRPr="00FC2E9A">
        <w:rPr>
          <w:spacing w:val="-8"/>
        </w:rPr>
        <w:t xml:space="preserve"> </w:t>
      </w:r>
      <w:r w:rsidRPr="00FC2E9A">
        <w:t>od</w:t>
      </w:r>
      <w:r w:rsidRPr="00FC2E9A">
        <w:rPr>
          <w:spacing w:val="-10"/>
        </w:rPr>
        <w:t xml:space="preserve"> </w:t>
      </w:r>
      <w:r w:rsidRPr="00FC2E9A">
        <w:t xml:space="preserve">scenarija 1 u pretpostavci o kretanju fertiliteta: razina je zadana tako da se </w:t>
      </w:r>
      <w:r w:rsidR="005023D5">
        <w:t xml:space="preserve">totalna stopa fertiliteta </w:t>
      </w:r>
      <w:r w:rsidRPr="00FC2E9A">
        <w:t>s 1,49 djece po ženi u baznoj 2022. poveća (linearno) na 1,80 djece po ženi u 2033. te na 2,10 djece po ženi u 2050. Scenarij 3 razlikuje se</w:t>
      </w:r>
      <w:r w:rsidRPr="00FC2E9A">
        <w:rPr>
          <w:spacing w:val="-1"/>
        </w:rPr>
        <w:t xml:space="preserve"> </w:t>
      </w:r>
      <w:r w:rsidRPr="00FC2E9A">
        <w:t>od</w:t>
      </w:r>
      <w:r w:rsidRPr="00FC2E9A">
        <w:rPr>
          <w:spacing w:val="-2"/>
        </w:rPr>
        <w:t xml:space="preserve"> </w:t>
      </w:r>
      <w:r w:rsidRPr="00FC2E9A">
        <w:t>scenarija</w:t>
      </w:r>
      <w:r w:rsidRPr="00FC2E9A">
        <w:rPr>
          <w:spacing w:val="-2"/>
        </w:rPr>
        <w:t xml:space="preserve"> </w:t>
      </w:r>
      <w:r w:rsidRPr="00FC2E9A">
        <w:t>1</w:t>
      </w:r>
      <w:r w:rsidRPr="00FC2E9A">
        <w:rPr>
          <w:spacing w:val="-1"/>
        </w:rPr>
        <w:t xml:space="preserve"> </w:t>
      </w:r>
      <w:r w:rsidRPr="00FC2E9A">
        <w:t>u pretpostavci o</w:t>
      </w:r>
      <w:r w:rsidRPr="00FC2E9A">
        <w:rPr>
          <w:spacing w:val="-3"/>
        </w:rPr>
        <w:t xml:space="preserve"> </w:t>
      </w:r>
      <w:r w:rsidRPr="00FC2E9A">
        <w:t>migraciji:</w:t>
      </w:r>
      <w:r w:rsidRPr="00FC2E9A">
        <w:rPr>
          <w:spacing w:val="-1"/>
        </w:rPr>
        <w:t xml:space="preserve"> </w:t>
      </w:r>
      <w:r w:rsidRPr="00FC2E9A">
        <w:t>zadane su specifične stope</w:t>
      </w:r>
      <w:r w:rsidRPr="00FC2E9A">
        <w:rPr>
          <w:spacing w:val="-3"/>
        </w:rPr>
        <w:t xml:space="preserve"> </w:t>
      </w:r>
      <w:r w:rsidRPr="00FC2E9A">
        <w:t>neto migracije prema dobi</w:t>
      </w:r>
      <w:r w:rsidRPr="00FC2E9A">
        <w:rPr>
          <w:spacing w:val="-1"/>
        </w:rPr>
        <w:t xml:space="preserve"> </w:t>
      </w:r>
      <w:r w:rsidRPr="00FC2E9A">
        <w:t>u</w:t>
      </w:r>
      <w:r w:rsidRPr="00FC2E9A">
        <w:rPr>
          <w:spacing w:val="-5"/>
        </w:rPr>
        <w:t xml:space="preserve"> </w:t>
      </w:r>
      <w:r w:rsidRPr="00FC2E9A">
        <w:t>baznoj</w:t>
      </w:r>
      <w:r w:rsidRPr="00FC2E9A">
        <w:rPr>
          <w:spacing w:val="-4"/>
        </w:rPr>
        <w:t xml:space="preserve"> </w:t>
      </w:r>
      <w:r w:rsidRPr="00FC2E9A">
        <w:t>2022.</w:t>
      </w:r>
      <w:r w:rsidRPr="00FC2E9A">
        <w:rPr>
          <w:spacing w:val="-1"/>
        </w:rPr>
        <w:t xml:space="preserve"> </w:t>
      </w:r>
      <w:r w:rsidRPr="00FC2E9A">
        <w:t>i</w:t>
      </w:r>
      <w:r w:rsidRPr="00FC2E9A">
        <w:rPr>
          <w:spacing w:val="-4"/>
        </w:rPr>
        <w:t xml:space="preserve"> </w:t>
      </w:r>
      <w:r w:rsidRPr="00FC2E9A">
        <w:t>te</w:t>
      </w:r>
      <w:r w:rsidRPr="00FC2E9A">
        <w:rPr>
          <w:spacing w:val="-1"/>
        </w:rPr>
        <w:t xml:space="preserve"> </w:t>
      </w:r>
      <w:r w:rsidRPr="00FC2E9A">
        <w:t>se</w:t>
      </w:r>
      <w:r w:rsidRPr="00FC2E9A">
        <w:rPr>
          <w:spacing w:val="-3"/>
        </w:rPr>
        <w:t xml:space="preserve"> </w:t>
      </w:r>
      <w:r w:rsidRPr="00FC2E9A">
        <w:t>stope</w:t>
      </w:r>
      <w:r w:rsidRPr="00FC2E9A">
        <w:rPr>
          <w:spacing w:val="-3"/>
        </w:rPr>
        <w:t xml:space="preserve"> </w:t>
      </w:r>
      <w:r w:rsidRPr="00FC2E9A">
        <w:t>u</w:t>
      </w:r>
      <w:r w:rsidRPr="00FC2E9A">
        <w:rPr>
          <w:spacing w:val="-4"/>
        </w:rPr>
        <w:t xml:space="preserve"> </w:t>
      </w:r>
      <w:r w:rsidRPr="00FC2E9A">
        <w:t>svim</w:t>
      </w:r>
      <w:r w:rsidRPr="00FC2E9A">
        <w:rPr>
          <w:spacing w:val="-3"/>
        </w:rPr>
        <w:t xml:space="preserve"> </w:t>
      </w:r>
      <w:r w:rsidRPr="00FC2E9A">
        <w:t>godinama</w:t>
      </w:r>
      <w:r w:rsidRPr="00FC2E9A">
        <w:rPr>
          <w:spacing w:val="-4"/>
        </w:rPr>
        <w:t xml:space="preserve"> </w:t>
      </w:r>
      <w:r w:rsidRPr="00FC2E9A">
        <w:t>tijekom projekcije</w:t>
      </w:r>
      <w:r w:rsidRPr="00FC2E9A">
        <w:rPr>
          <w:spacing w:val="-3"/>
        </w:rPr>
        <w:t xml:space="preserve"> </w:t>
      </w:r>
      <w:r w:rsidRPr="00FC2E9A">
        <w:t>povećavaju</w:t>
      </w:r>
      <w:r w:rsidRPr="00FC2E9A">
        <w:rPr>
          <w:spacing w:val="-4"/>
        </w:rPr>
        <w:t xml:space="preserve"> </w:t>
      </w:r>
      <w:r w:rsidRPr="00FC2E9A">
        <w:t>za</w:t>
      </w:r>
      <w:r w:rsidRPr="00FC2E9A">
        <w:rPr>
          <w:spacing w:val="-1"/>
        </w:rPr>
        <w:t xml:space="preserve"> </w:t>
      </w:r>
      <w:r w:rsidRPr="00FC2E9A">
        <w:t>0,5</w:t>
      </w:r>
      <w:r w:rsidR="00F71B33">
        <w:rPr>
          <w:spacing w:val="-3"/>
        </w:rPr>
        <w:t> %</w:t>
      </w:r>
      <w:r w:rsidRPr="00FC2E9A">
        <w:rPr>
          <w:spacing w:val="-3"/>
        </w:rPr>
        <w:t xml:space="preserve"> </w:t>
      </w:r>
      <w:r w:rsidRPr="00FC2E9A">
        <w:t>u</w:t>
      </w:r>
      <w:r w:rsidRPr="00FC2E9A">
        <w:rPr>
          <w:spacing w:val="-4"/>
        </w:rPr>
        <w:t xml:space="preserve"> </w:t>
      </w:r>
      <w:r w:rsidRPr="00FC2E9A">
        <w:t>odnosu</w:t>
      </w:r>
      <w:r w:rsidRPr="00FC2E9A">
        <w:rPr>
          <w:spacing w:val="-5"/>
        </w:rPr>
        <w:t xml:space="preserve"> </w:t>
      </w:r>
      <w:r w:rsidRPr="00FC2E9A">
        <w:t>na godinu prije. Scenarij 4 postavljen je na isti način kao i scenarij 3, samo što su specifične stope neto migracije prema dobi u baznoj 2022. zadane na višoj razini (i u svim godinama tijekom projekcije povećavaju se za 0,5</w:t>
      </w:r>
      <w:r w:rsidR="00F71B33">
        <w:t> %</w:t>
      </w:r>
      <w:r w:rsidRPr="00FC2E9A">
        <w:t xml:space="preserve"> u odnosu na godinu prije, kao u scenariju 3), iz čega proizlazi veća (pozitivna) neto migracija na godišnjoj razini nego u scenariju 3.</w:t>
      </w:r>
    </w:p>
    <w:p w14:paraId="4B338965" w14:textId="77777777" w:rsidR="00270BDB" w:rsidRPr="00FC2E9A" w:rsidRDefault="00F56994" w:rsidP="00CF4BB4">
      <w:pPr>
        <w:pStyle w:val="BodyText"/>
      </w:pPr>
      <w:r w:rsidRPr="00FC2E9A">
        <w:t xml:space="preserve">Svi scenariji predviđaju pad broja stanovnika u </w:t>
      </w:r>
      <w:r w:rsidR="005023D5" w:rsidRPr="005023D5">
        <w:t xml:space="preserve">Republici </w:t>
      </w:r>
      <w:r w:rsidRPr="00FC2E9A">
        <w:t>Hrvatskoj, no veličina pada među scenarijima varira. Scenarij 1 rezultira najbržim padom broja stanovnika. U scenariju 2, koji pretpostavlja ciljani porast fertiliteta na 1,80 do 2033. i daljnji porast na 2,10 do 2050., pad broja stanovnika manje je izražen,</w:t>
      </w:r>
      <w:r w:rsidRPr="00FC2E9A">
        <w:rPr>
          <w:spacing w:val="-2"/>
        </w:rPr>
        <w:t xml:space="preserve"> </w:t>
      </w:r>
      <w:r w:rsidRPr="00FC2E9A">
        <w:t>dok</w:t>
      </w:r>
      <w:r w:rsidRPr="00FC2E9A">
        <w:rPr>
          <w:spacing w:val="-2"/>
        </w:rPr>
        <w:t xml:space="preserve"> </w:t>
      </w:r>
      <w:r w:rsidRPr="00FC2E9A">
        <w:t>je</w:t>
      </w:r>
      <w:r w:rsidRPr="00FC2E9A">
        <w:rPr>
          <w:spacing w:val="-2"/>
        </w:rPr>
        <w:t xml:space="preserve"> </w:t>
      </w:r>
      <w:r w:rsidRPr="00FC2E9A">
        <w:t>u</w:t>
      </w:r>
      <w:r w:rsidRPr="00FC2E9A">
        <w:rPr>
          <w:spacing w:val="-3"/>
        </w:rPr>
        <w:t xml:space="preserve"> </w:t>
      </w:r>
      <w:r w:rsidRPr="00FC2E9A">
        <w:t>dvama</w:t>
      </w:r>
      <w:r w:rsidRPr="00FC2E9A">
        <w:rPr>
          <w:spacing w:val="-2"/>
        </w:rPr>
        <w:t xml:space="preserve"> </w:t>
      </w:r>
      <w:r w:rsidRPr="00FC2E9A">
        <w:t>scenarijima</w:t>
      </w:r>
      <w:r w:rsidRPr="00FC2E9A">
        <w:rPr>
          <w:spacing w:val="-2"/>
        </w:rPr>
        <w:t xml:space="preserve"> </w:t>
      </w:r>
      <w:r w:rsidRPr="00FC2E9A">
        <w:t>koji</w:t>
      </w:r>
      <w:r w:rsidRPr="00FC2E9A">
        <w:rPr>
          <w:spacing w:val="-2"/>
        </w:rPr>
        <w:t xml:space="preserve"> </w:t>
      </w:r>
      <w:r w:rsidRPr="00FC2E9A">
        <w:t>pretpostavljaju</w:t>
      </w:r>
      <w:r w:rsidRPr="00FC2E9A">
        <w:rPr>
          <w:spacing w:val="-3"/>
        </w:rPr>
        <w:t xml:space="preserve"> </w:t>
      </w:r>
      <w:r w:rsidRPr="00FC2E9A">
        <w:t>znatniji</w:t>
      </w:r>
      <w:r w:rsidRPr="00FC2E9A">
        <w:rPr>
          <w:spacing w:val="-2"/>
        </w:rPr>
        <w:t xml:space="preserve"> </w:t>
      </w:r>
      <w:r w:rsidRPr="00FC2E9A">
        <w:t>priljev</w:t>
      </w:r>
      <w:r w:rsidRPr="00FC2E9A">
        <w:rPr>
          <w:spacing w:val="-1"/>
        </w:rPr>
        <w:t xml:space="preserve"> </w:t>
      </w:r>
      <w:r w:rsidRPr="00FC2E9A">
        <w:t>migranata</w:t>
      </w:r>
      <w:r w:rsidRPr="00FC2E9A">
        <w:rPr>
          <w:spacing w:val="-4"/>
        </w:rPr>
        <w:t xml:space="preserve"> </w:t>
      </w:r>
      <w:r w:rsidRPr="00FC2E9A">
        <w:t>u</w:t>
      </w:r>
      <w:r w:rsidR="0042654A" w:rsidRPr="0042654A">
        <w:t xml:space="preserve"> Republi</w:t>
      </w:r>
      <w:r w:rsidR="0042654A">
        <w:t>ku</w:t>
      </w:r>
      <w:r w:rsidRPr="00FC2E9A">
        <w:rPr>
          <w:spacing w:val="-3"/>
        </w:rPr>
        <w:t xml:space="preserve"> </w:t>
      </w:r>
      <w:r w:rsidRPr="00FC2E9A">
        <w:t>Hrvatsku</w:t>
      </w:r>
      <w:r w:rsidRPr="00FC2E9A">
        <w:rPr>
          <w:spacing w:val="-2"/>
        </w:rPr>
        <w:t xml:space="preserve"> </w:t>
      </w:r>
      <w:r w:rsidRPr="00FC2E9A">
        <w:t>(scenariji 3 i 4) pad broja stanovnika najmanje izražen.</w:t>
      </w:r>
    </w:p>
    <w:p w14:paraId="132AD0AB" w14:textId="77777777" w:rsidR="00270BDB" w:rsidRPr="00FC2E9A" w:rsidRDefault="00F56994" w:rsidP="00CF4BB4">
      <w:pPr>
        <w:pStyle w:val="BodyText"/>
      </w:pPr>
      <w:r w:rsidRPr="00FC2E9A">
        <w:t>Pod</w:t>
      </w:r>
      <w:r w:rsidRPr="00FC2E9A">
        <w:rPr>
          <w:spacing w:val="-6"/>
        </w:rPr>
        <w:t xml:space="preserve"> </w:t>
      </w:r>
      <w:r w:rsidRPr="00FC2E9A">
        <w:t>pretpostavkama</w:t>
      </w:r>
      <w:r w:rsidRPr="00FC2E9A">
        <w:rPr>
          <w:spacing w:val="-2"/>
        </w:rPr>
        <w:t xml:space="preserve"> </w:t>
      </w:r>
      <w:r w:rsidRPr="00FC2E9A">
        <w:t>iz</w:t>
      </w:r>
      <w:r w:rsidRPr="00FC2E9A">
        <w:rPr>
          <w:spacing w:val="-5"/>
        </w:rPr>
        <w:t xml:space="preserve"> </w:t>
      </w:r>
      <w:r w:rsidRPr="00FC2E9A">
        <w:t>četiriju</w:t>
      </w:r>
      <w:r w:rsidRPr="00FC2E9A">
        <w:rPr>
          <w:spacing w:val="-4"/>
        </w:rPr>
        <w:t xml:space="preserve"> </w:t>
      </w:r>
      <w:r w:rsidRPr="00FC2E9A">
        <w:t>scenarija</w:t>
      </w:r>
      <w:r w:rsidRPr="00FC2E9A">
        <w:rPr>
          <w:spacing w:val="-5"/>
        </w:rPr>
        <w:t xml:space="preserve"> </w:t>
      </w:r>
      <w:r w:rsidRPr="00FC2E9A">
        <w:t>mijenjaju</w:t>
      </w:r>
      <w:r w:rsidRPr="00FC2E9A">
        <w:rPr>
          <w:spacing w:val="-4"/>
        </w:rPr>
        <w:t xml:space="preserve"> </w:t>
      </w:r>
      <w:r w:rsidRPr="00FC2E9A">
        <w:t>se</w:t>
      </w:r>
      <w:r w:rsidRPr="00FC2E9A">
        <w:rPr>
          <w:spacing w:val="-4"/>
        </w:rPr>
        <w:t xml:space="preserve"> </w:t>
      </w:r>
      <w:r w:rsidRPr="00FC2E9A">
        <w:t>i</w:t>
      </w:r>
      <w:r w:rsidRPr="00FC2E9A">
        <w:rPr>
          <w:spacing w:val="-4"/>
        </w:rPr>
        <w:t xml:space="preserve"> </w:t>
      </w:r>
      <w:r w:rsidRPr="00FC2E9A">
        <w:t>odabrani</w:t>
      </w:r>
      <w:r w:rsidRPr="00FC2E9A">
        <w:rPr>
          <w:spacing w:val="-2"/>
        </w:rPr>
        <w:t xml:space="preserve"> </w:t>
      </w:r>
      <w:r w:rsidRPr="00FC2E9A">
        <w:t>demografski</w:t>
      </w:r>
      <w:r w:rsidRPr="00FC2E9A">
        <w:rPr>
          <w:spacing w:val="-2"/>
        </w:rPr>
        <w:t xml:space="preserve"> </w:t>
      </w:r>
      <w:r w:rsidRPr="00FC2E9A">
        <w:t>pokazatelji.</w:t>
      </w:r>
      <w:r w:rsidRPr="00FC2E9A">
        <w:rPr>
          <w:spacing w:val="-2"/>
        </w:rPr>
        <w:t xml:space="preserve"> </w:t>
      </w:r>
      <w:r w:rsidRPr="00FC2E9A">
        <w:t xml:space="preserve">Svaki scenarij predviđa povećanje medijalne dobi stanovništva i povećanje udjela stanovništva u dobi </w:t>
      </w:r>
      <w:r w:rsidR="008A0943">
        <w:t xml:space="preserve">od 65 </w:t>
      </w:r>
      <w:r w:rsidR="009024DD">
        <w:t xml:space="preserve">i više </w:t>
      </w:r>
      <w:r w:rsidR="00EA4497">
        <w:t>godina</w:t>
      </w:r>
      <w:r w:rsidRPr="00FC2E9A">
        <w:t>, no intenzitet varira među scenarijima. Medijalna dob stanovništva najsporije će rasti pod pretpostavkama</w:t>
      </w:r>
      <w:r w:rsidRPr="00FC2E9A">
        <w:rPr>
          <w:spacing w:val="-10"/>
        </w:rPr>
        <w:t xml:space="preserve"> </w:t>
      </w:r>
      <w:r w:rsidRPr="00FC2E9A">
        <w:t>iz</w:t>
      </w:r>
      <w:r w:rsidRPr="00FC2E9A">
        <w:rPr>
          <w:spacing w:val="-9"/>
        </w:rPr>
        <w:t xml:space="preserve"> </w:t>
      </w:r>
      <w:r w:rsidRPr="00FC2E9A">
        <w:t>scenarija</w:t>
      </w:r>
      <w:r w:rsidRPr="00FC2E9A">
        <w:rPr>
          <w:spacing w:val="-7"/>
        </w:rPr>
        <w:t xml:space="preserve"> </w:t>
      </w:r>
      <w:r w:rsidRPr="00FC2E9A">
        <w:t>2,</w:t>
      </w:r>
      <w:r w:rsidRPr="00FC2E9A">
        <w:rPr>
          <w:spacing w:val="-10"/>
        </w:rPr>
        <w:t xml:space="preserve"> </w:t>
      </w:r>
      <w:r w:rsidRPr="00FC2E9A">
        <w:lastRenderedPageBreak/>
        <w:t>odnosno</w:t>
      </w:r>
      <w:r w:rsidRPr="00FC2E9A">
        <w:rPr>
          <w:spacing w:val="-6"/>
        </w:rPr>
        <w:t xml:space="preserve"> </w:t>
      </w:r>
      <w:r w:rsidRPr="00FC2E9A">
        <w:t>pod</w:t>
      </w:r>
      <w:r w:rsidRPr="00FC2E9A">
        <w:rPr>
          <w:spacing w:val="-8"/>
        </w:rPr>
        <w:t xml:space="preserve"> </w:t>
      </w:r>
      <w:r w:rsidRPr="00FC2E9A">
        <w:t>pretpostavkom</w:t>
      </w:r>
      <w:r w:rsidRPr="00FC2E9A">
        <w:rPr>
          <w:spacing w:val="-9"/>
        </w:rPr>
        <w:t xml:space="preserve"> </w:t>
      </w:r>
      <w:r w:rsidRPr="00FC2E9A">
        <w:t>rasta</w:t>
      </w:r>
      <w:r w:rsidRPr="00FC2E9A">
        <w:rPr>
          <w:spacing w:val="-10"/>
        </w:rPr>
        <w:t xml:space="preserve"> </w:t>
      </w:r>
      <w:r w:rsidRPr="00FC2E9A">
        <w:t>fertiliteta.</w:t>
      </w:r>
      <w:r w:rsidRPr="00FC2E9A">
        <w:rPr>
          <w:spacing w:val="-8"/>
        </w:rPr>
        <w:t xml:space="preserve"> </w:t>
      </w:r>
      <w:r w:rsidRPr="00FC2E9A">
        <w:t>Scenarij</w:t>
      </w:r>
      <w:r w:rsidRPr="00FC2E9A">
        <w:rPr>
          <w:spacing w:val="-8"/>
        </w:rPr>
        <w:t xml:space="preserve"> </w:t>
      </w:r>
      <w:r w:rsidRPr="00FC2E9A">
        <w:t>2</w:t>
      </w:r>
      <w:r w:rsidRPr="00FC2E9A">
        <w:rPr>
          <w:spacing w:val="-7"/>
        </w:rPr>
        <w:t xml:space="preserve"> </w:t>
      </w:r>
      <w:r w:rsidRPr="00FC2E9A">
        <w:t>ujedno</w:t>
      </w:r>
      <w:r w:rsidRPr="00FC2E9A">
        <w:rPr>
          <w:spacing w:val="-6"/>
        </w:rPr>
        <w:t xml:space="preserve"> </w:t>
      </w:r>
      <w:r w:rsidRPr="00FC2E9A">
        <w:t>je</w:t>
      </w:r>
      <w:r w:rsidRPr="00FC2E9A">
        <w:rPr>
          <w:spacing w:val="-7"/>
        </w:rPr>
        <w:t xml:space="preserve"> </w:t>
      </w:r>
      <w:r w:rsidRPr="00FC2E9A">
        <w:t>jedini od</w:t>
      </w:r>
      <w:r w:rsidRPr="00FC2E9A">
        <w:rPr>
          <w:spacing w:val="-11"/>
        </w:rPr>
        <w:t xml:space="preserve"> </w:t>
      </w:r>
      <w:r w:rsidRPr="00FC2E9A">
        <w:t>četiriju</w:t>
      </w:r>
      <w:r w:rsidRPr="00FC2E9A">
        <w:rPr>
          <w:spacing w:val="-11"/>
        </w:rPr>
        <w:t xml:space="preserve"> </w:t>
      </w:r>
      <w:r w:rsidRPr="00FC2E9A">
        <w:t>scenarija</w:t>
      </w:r>
      <w:r w:rsidRPr="00FC2E9A">
        <w:rPr>
          <w:spacing w:val="-11"/>
        </w:rPr>
        <w:t xml:space="preserve"> </w:t>
      </w:r>
      <w:r w:rsidRPr="00FC2E9A">
        <w:t>koji</w:t>
      </w:r>
      <w:r w:rsidRPr="00FC2E9A">
        <w:rPr>
          <w:spacing w:val="-11"/>
        </w:rPr>
        <w:t xml:space="preserve"> </w:t>
      </w:r>
      <w:r w:rsidRPr="00FC2E9A">
        <w:t>predviđa</w:t>
      </w:r>
      <w:r w:rsidRPr="00FC2E9A">
        <w:rPr>
          <w:spacing w:val="-10"/>
        </w:rPr>
        <w:t xml:space="preserve"> </w:t>
      </w:r>
      <w:r w:rsidRPr="00FC2E9A">
        <w:t>veći</w:t>
      </w:r>
      <w:r w:rsidRPr="00FC2E9A">
        <w:rPr>
          <w:spacing w:val="-10"/>
        </w:rPr>
        <w:t xml:space="preserve"> </w:t>
      </w:r>
      <w:r w:rsidRPr="00FC2E9A">
        <w:t>udio</w:t>
      </w:r>
      <w:r w:rsidRPr="00FC2E9A">
        <w:rPr>
          <w:spacing w:val="-10"/>
        </w:rPr>
        <w:t xml:space="preserve"> </w:t>
      </w:r>
      <w:r w:rsidRPr="00FC2E9A">
        <w:t>stanovništva</w:t>
      </w:r>
      <w:r w:rsidRPr="00FC2E9A">
        <w:rPr>
          <w:spacing w:val="-11"/>
        </w:rPr>
        <w:t xml:space="preserve"> </w:t>
      </w:r>
      <w:r w:rsidRPr="00FC2E9A">
        <w:t>u</w:t>
      </w:r>
      <w:r w:rsidRPr="00FC2E9A">
        <w:rPr>
          <w:spacing w:val="-11"/>
        </w:rPr>
        <w:t xml:space="preserve"> </w:t>
      </w:r>
      <w:r w:rsidRPr="00FC2E9A">
        <w:t>dobi</w:t>
      </w:r>
      <w:r w:rsidRPr="00FC2E9A">
        <w:rPr>
          <w:spacing w:val="-11"/>
        </w:rPr>
        <w:t xml:space="preserve"> </w:t>
      </w:r>
      <w:r w:rsidRPr="00FC2E9A">
        <w:t>0</w:t>
      </w:r>
      <w:r w:rsidR="000D2348">
        <w:rPr>
          <w:spacing w:val="-8"/>
        </w:rPr>
        <w:t>-</w:t>
      </w:r>
      <w:r w:rsidRPr="00FC2E9A">
        <w:t>14</w:t>
      </w:r>
      <w:r w:rsidRPr="00FC2E9A">
        <w:rPr>
          <w:spacing w:val="-10"/>
        </w:rPr>
        <w:t xml:space="preserve"> </w:t>
      </w:r>
      <w:r w:rsidRPr="00FC2E9A">
        <w:t>u</w:t>
      </w:r>
      <w:r w:rsidRPr="00FC2E9A">
        <w:rPr>
          <w:spacing w:val="-11"/>
        </w:rPr>
        <w:t xml:space="preserve"> </w:t>
      </w:r>
      <w:r w:rsidRPr="00FC2E9A">
        <w:t>2050.</w:t>
      </w:r>
      <w:r w:rsidRPr="00FC2E9A">
        <w:rPr>
          <w:spacing w:val="-11"/>
        </w:rPr>
        <w:t xml:space="preserve"> </w:t>
      </w:r>
      <w:r w:rsidRPr="00FC2E9A">
        <w:t>nego</w:t>
      </w:r>
      <w:r w:rsidRPr="00FC2E9A">
        <w:rPr>
          <w:spacing w:val="-12"/>
        </w:rPr>
        <w:t xml:space="preserve"> </w:t>
      </w:r>
      <w:r w:rsidRPr="00FC2E9A">
        <w:t>u</w:t>
      </w:r>
      <w:r w:rsidRPr="00FC2E9A">
        <w:rPr>
          <w:spacing w:val="-11"/>
        </w:rPr>
        <w:t xml:space="preserve"> </w:t>
      </w:r>
      <w:r w:rsidRPr="00FC2E9A">
        <w:t>baznoj</w:t>
      </w:r>
      <w:r w:rsidRPr="00FC2E9A">
        <w:rPr>
          <w:spacing w:val="-10"/>
        </w:rPr>
        <w:t xml:space="preserve"> </w:t>
      </w:r>
      <w:r w:rsidRPr="00FC2E9A">
        <w:t>2022.</w:t>
      </w:r>
      <w:r w:rsidRPr="00FC2E9A">
        <w:rPr>
          <w:spacing w:val="-11"/>
        </w:rPr>
        <w:t xml:space="preserve"> </w:t>
      </w:r>
      <w:r w:rsidRPr="00FC2E9A">
        <w:t>Udio stanovništva</w:t>
      </w:r>
      <w:r w:rsidRPr="00FC2E9A">
        <w:rPr>
          <w:spacing w:val="-12"/>
        </w:rPr>
        <w:t xml:space="preserve"> </w:t>
      </w:r>
      <w:r w:rsidRPr="00FC2E9A">
        <w:t>u</w:t>
      </w:r>
      <w:r w:rsidRPr="00FC2E9A">
        <w:rPr>
          <w:spacing w:val="-11"/>
        </w:rPr>
        <w:t xml:space="preserve"> </w:t>
      </w:r>
      <w:r w:rsidRPr="00FC2E9A">
        <w:t>radnoj</w:t>
      </w:r>
      <w:r w:rsidRPr="00FC2E9A">
        <w:rPr>
          <w:spacing w:val="-10"/>
        </w:rPr>
        <w:t xml:space="preserve"> </w:t>
      </w:r>
      <w:r w:rsidRPr="00FC2E9A">
        <w:t>dobi</w:t>
      </w:r>
      <w:r w:rsidRPr="00FC2E9A">
        <w:rPr>
          <w:spacing w:val="-11"/>
        </w:rPr>
        <w:t xml:space="preserve"> </w:t>
      </w:r>
      <w:r w:rsidRPr="00FC2E9A">
        <w:t>(15</w:t>
      </w:r>
      <w:r w:rsidR="000D2348">
        <w:rPr>
          <w:spacing w:val="-8"/>
        </w:rPr>
        <w:t>-</w:t>
      </w:r>
      <w:r w:rsidRPr="00FC2E9A">
        <w:t>64)</w:t>
      </w:r>
      <w:r w:rsidRPr="00FC2E9A">
        <w:rPr>
          <w:spacing w:val="-10"/>
        </w:rPr>
        <w:t xml:space="preserve"> </w:t>
      </w:r>
      <w:r w:rsidRPr="00FC2E9A">
        <w:t>u</w:t>
      </w:r>
      <w:r w:rsidRPr="00FC2E9A">
        <w:rPr>
          <w:spacing w:val="-11"/>
        </w:rPr>
        <w:t xml:space="preserve"> </w:t>
      </w:r>
      <w:r w:rsidRPr="00FC2E9A">
        <w:t>svim</w:t>
      </w:r>
      <w:r w:rsidRPr="00FC2E9A">
        <w:rPr>
          <w:spacing w:val="-10"/>
        </w:rPr>
        <w:t xml:space="preserve"> </w:t>
      </w:r>
      <w:r w:rsidRPr="00FC2E9A">
        <w:t>scenarijima</w:t>
      </w:r>
      <w:r w:rsidRPr="00FC2E9A">
        <w:rPr>
          <w:spacing w:val="-13"/>
        </w:rPr>
        <w:t xml:space="preserve"> </w:t>
      </w:r>
      <w:r w:rsidRPr="00FC2E9A">
        <w:t>pada,</w:t>
      </w:r>
      <w:r w:rsidRPr="00FC2E9A">
        <w:rPr>
          <w:spacing w:val="-10"/>
        </w:rPr>
        <w:t xml:space="preserve"> </w:t>
      </w:r>
      <w:r w:rsidRPr="00FC2E9A">
        <w:t>ali</w:t>
      </w:r>
      <w:r w:rsidRPr="00FC2E9A">
        <w:rPr>
          <w:spacing w:val="-11"/>
        </w:rPr>
        <w:t xml:space="preserve"> </w:t>
      </w:r>
      <w:r w:rsidRPr="00FC2E9A">
        <w:t>najmanje</w:t>
      </w:r>
      <w:r w:rsidRPr="00FC2E9A">
        <w:rPr>
          <w:spacing w:val="-10"/>
        </w:rPr>
        <w:t xml:space="preserve"> </w:t>
      </w:r>
      <w:r w:rsidRPr="00FC2E9A">
        <w:t>u</w:t>
      </w:r>
      <w:r w:rsidRPr="00FC2E9A">
        <w:rPr>
          <w:spacing w:val="-11"/>
        </w:rPr>
        <w:t xml:space="preserve"> </w:t>
      </w:r>
      <w:r w:rsidRPr="00FC2E9A">
        <w:t>scenarijima</w:t>
      </w:r>
      <w:r w:rsidRPr="00FC2E9A">
        <w:rPr>
          <w:spacing w:val="-11"/>
        </w:rPr>
        <w:t xml:space="preserve"> </w:t>
      </w:r>
      <w:r w:rsidRPr="00FC2E9A">
        <w:t>koji</w:t>
      </w:r>
      <w:r w:rsidRPr="00FC2E9A">
        <w:rPr>
          <w:spacing w:val="-11"/>
        </w:rPr>
        <w:t xml:space="preserve"> </w:t>
      </w:r>
      <w:r w:rsidRPr="00FC2E9A">
        <w:t>predviđaju stalan i veći neto priljev migranata (scenarij 3 i scenarij</w:t>
      </w:r>
      <w:r w:rsidR="00EC0F49">
        <w:t> </w:t>
      </w:r>
      <w:r w:rsidRPr="00FC2E9A">
        <w:t>4).</w:t>
      </w:r>
    </w:p>
    <w:p w14:paraId="6C93F5F4" w14:textId="77777777" w:rsidR="00270BDB" w:rsidRPr="00FC2E9A" w:rsidRDefault="00270BDB">
      <w:pPr>
        <w:rPr>
          <w:sz w:val="24"/>
        </w:rPr>
        <w:sectPr w:rsidR="00270BDB" w:rsidRPr="00FC2E9A" w:rsidSect="000F7562">
          <w:pgSz w:w="11910" w:h="16840"/>
          <w:pgMar w:top="1360" w:right="140" w:bottom="1200" w:left="1200" w:header="0" w:footer="1000" w:gutter="0"/>
          <w:cols w:space="720"/>
        </w:sectPr>
      </w:pPr>
    </w:p>
    <w:p w14:paraId="034F7693" w14:textId="77777777" w:rsidR="00270BDB" w:rsidRPr="00FC2E9A" w:rsidRDefault="00F56994" w:rsidP="00FD60EF">
      <w:pPr>
        <w:pStyle w:val="Heading2"/>
      </w:pPr>
      <w:bookmarkStart w:id="18" w:name="_Toc157510624"/>
      <w:r w:rsidRPr="00FC2E9A">
        <w:lastRenderedPageBreak/>
        <w:t>Obitelj,</w:t>
      </w:r>
      <w:r w:rsidRPr="00FC2E9A">
        <w:rPr>
          <w:spacing w:val="-9"/>
        </w:rPr>
        <w:t xml:space="preserve"> </w:t>
      </w:r>
      <w:r w:rsidRPr="00FC2E9A">
        <w:t>djeca,</w:t>
      </w:r>
      <w:r w:rsidRPr="00FC2E9A">
        <w:rPr>
          <w:spacing w:val="-5"/>
        </w:rPr>
        <w:t xml:space="preserve"> </w:t>
      </w:r>
      <w:r w:rsidRPr="00FC2E9A">
        <w:t>mlade</w:t>
      </w:r>
      <w:r w:rsidRPr="00FC2E9A">
        <w:rPr>
          <w:spacing w:val="-7"/>
        </w:rPr>
        <w:t xml:space="preserve"> </w:t>
      </w:r>
      <w:r w:rsidRPr="00FC2E9A">
        <w:t>i</w:t>
      </w:r>
      <w:r w:rsidRPr="00FC2E9A">
        <w:rPr>
          <w:spacing w:val="-8"/>
        </w:rPr>
        <w:t xml:space="preserve"> </w:t>
      </w:r>
      <w:r w:rsidRPr="00FC2E9A">
        <w:t>starije</w:t>
      </w:r>
      <w:r w:rsidRPr="00FC2E9A">
        <w:rPr>
          <w:spacing w:val="-9"/>
        </w:rPr>
        <w:t xml:space="preserve"> </w:t>
      </w:r>
      <w:r w:rsidRPr="00FC2E9A">
        <w:rPr>
          <w:spacing w:val="-4"/>
        </w:rPr>
        <w:t>osobe</w:t>
      </w:r>
      <w:bookmarkEnd w:id="18"/>
    </w:p>
    <w:p w14:paraId="1A848C4B" w14:textId="77777777" w:rsidR="00270BDB" w:rsidRPr="00FC2E9A" w:rsidRDefault="00F56994" w:rsidP="00095AD5">
      <w:pPr>
        <w:pStyle w:val="Heading4"/>
      </w:pPr>
      <w:r w:rsidRPr="00FC2E9A">
        <w:t>Podrška</w:t>
      </w:r>
      <w:r w:rsidRPr="00FC2E9A">
        <w:rPr>
          <w:spacing w:val="-4"/>
        </w:rPr>
        <w:t xml:space="preserve"> </w:t>
      </w:r>
      <w:r w:rsidRPr="00FC2E9A">
        <w:t>roditeljstvu</w:t>
      </w:r>
    </w:p>
    <w:p w14:paraId="6A06D723" w14:textId="77777777" w:rsidR="00270BDB" w:rsidRPr="00FC2E9A" w:rsidRDefault="00F56994" w:rsidP="00CF4BB4">
      <w:pPr>
        <w:pStyle w:val="BodyText"/>
      </w:pPr>
      <w:r w:rsidRPr="00FC2E9A">
        <w:t>Obiteljsko</w:t>
      </w:r>
      <w:r w:rsidRPr="00FC2E9A">
        <w:rPr>
          <w:spacing w:val="-3"/>
        </w:rPr>
        <w:t xml:space="preserve"> </w:t>
      </w:r>
      <w:r w:rsidRPr="00FC2E9A">
        <w:t>okruženje</w:t>
      </w:r>
      <w:r w:rsidRPr="00FC2E9A">
        <w:rPr>
          <w:spacing w:val="-2"/>
        </w:rPr>
        <w:t xml:space="preserve"> </w:t>
      </w:r>
      <w:r w:rsidRPr="00FC2E9A">
        <w:t>ključno</w:t>
      </w:r>
      <w:r w:rsidRPr="00FC2E9A">
        <w:rPr>
          <w:spacing w:val="-2"/>
        </w:rPr>
        <w:t xml:space="preserve"> </w:t>
      </w:r>
      <w:r w:rsidRPr="00FC2E9A">
        <w:t>je</w:t>
      </w:r>
      <w:r w:rsidRPr="00FC2E9A">
        <w:rPr>
          <w:spacing w:val="-4"/>
        </w:rPr>
        <w:t xml:space="preserve"> </w:t>
      </w:r>
      <w:r w:rsidRPr="00FC2E9A">
        <w:t>za</w:t>
      </w:r>
      <w:r w:rsidRPr="00FC2E9A">
        <w:rPr>
          <w:spacing w:val="-2"/>
        </w:rPr>
        <w:t xml:space="preserve"> </w:t>
      </w:r>
      <w:r w:rsidRPr="00FC2E9A">
        <w:t>formiranje</w:t>
      </w:r>
      <w:r w:rsidRPr="00FC2E9A">
        <w:rPr>
          <w:spacing w:val="-2"/>
        </w:rPr>
        <w:t xml:space="preserve"> </w:t>
      </w:r>
      <w:r w:rsidRPr="00FC2E9A">
        <w:t>razvoja</w:t>
      </w:r>
      <w:r w:rsidRPr="00FC2E9A">
        <w:rPr>
          <w:spacing w:val="-2"/>
        </w:rPr>
        <w:t xml:space="preserve"> </w:t>
      </w:r>
      <w:r w:rsidRPr="00FC2E9A">
        <w:t>djeteta</w:t>
      </w:r>
      <w:r w:rsidRPr="00FC2E9A">
        <w:rPr>
          <w:spacing w:val="-2"/>
        </w:rPr>
        <w:t xml:space="preserve"> </w:t>
      </w:r>
      <w:r w:rsidRPr="00FC2E9A">
        <w:t>i</w:t>
      </w:r>
      <w:r w:rsidRPr="00FC2E9A">
        <w:rPr>
          <w:spacing w:val="-2"/>
        </w:rPr>
        <w:t xml:space="preserve"> </w:t>
      </w:r>
      <w:r w:rsidRPr="00FC2E9A">
        <w:t>temelj</w:t>
      </w:r>
      <w:r w:rsidRPr="00FC2E9A">
        <w:rPr>
          <w:spacing w:val="-2"/>
        </w:rPr>
        <w:t xml:space="preserve"> </w:t>
      </w:r>
      <w:r w:rsidRPr="00FC2E9A">
        <w:t>za</w:t>
      </w:r>
      <w:r w:rsidRPr="00FC2E9A">
        <w:rPr>
          <w:spacing w:val="-5"/>
        </w:rPr>
        <w:t xml:space="preserve"> </w:t>
      </w:r>
      <w:r w:rsidRPr="00FC2E9A">
        <w:t>ukupan</w:t>
      </w:r>
      <w:r w:rsidRPr="00FC2E9A">
        <w:rPr>
          <w:spacing w:val="-3"/>
        </w:rPr>
        <w:t xml:space="preserve"> </w:t>
      </w:r>
      <w:r w:rsidRPr="00FC2E9A">
        <w:t>razvoj</w:t>
      </w:r>
      <w:r w:rsidRPr="00FC2E9A">
        <w:rPr>
          <w:spacing w:val="-2"/>
        </w:rPr>
        <w:t xml:space="preserve"> </w:t>
      </w:r>
      <w:r w:rsidRPr="00FC2E9A">
        <w:t>ličnosti. Roditeljstvo se smatra predmetom javne politike, s obzirom na prava djeteta koja jamči država. Konvencija</w:t>
      </w:r>
      <w:r w:rsidRPr="00FC2E9A">
        <w:rPr>
          <w:spacing w:val="-13"/>
        </w:rPr>
        <w:t xml:space="preserve"> </w:t>
      </w:r>
      <w:r w:rsidRPr="00FC2E9A">
        <w:t>U</w:t>
      </w:r>
      <w:r w:rsidR="007E3AB5">
        <w:t>jedinjenih naroda</w:t>
      </w:r>
      <w:r w:rsidRPr="00FC2E9A">
        <w:rPr>
          <w:spacing w:val="-12"/>
        </w:rPr>
        <w:t xml:space="preserve"> </w:t>
      </w:r>
      <w:r w:rsidRPr="00FC2E9A">
        <w:t>o</w:t>
      </w:r>
      <w:r w:rsidRPr="00FC2E9A">
        <w:rPr>
          <w:spacing w:val="-13"/>
        </w:rPr>
        <w:t xml:space="preserve"> </w:t>
      </w:r>
      <w:r w:rsidRPr="00FC2E9A">
        <w:t>pravima</w:t>
      </w:r>
      <w:r w:rsidRPr="00FC2E9A">
        <w:rPr>
          <w:spacing w:val="-12"/>
        </w:rPr>
        <w:t xml:space="preserve"> </w:t>
      </w:r>
      <w:r w:rsidRPr="00FC2E9A">
        <w:t>djeteta</w:t>
      </w:r>
      <w:r w:rsidR="00741E38">
        <w:rPr>
          <w:rStyle w:val="FootnoteReference"/>
        </w:rPr>
        <w:footnoteReference w:id="33"/>
      </w:r>
      <w:r w:rsidRPr="00FC2E9A">
        <w:rPr>
          <w:spacing w:val="-13"/>
        </w:rPr>
        <w:t xml:space="preserve"> </w:t>
      </w:r>
      <w:r w:rsidRPr="00FC2E9A">
        <w:t>dodjeljuje</w:t>
      </w:r>
      <w:r w:rsidRPr="00FC2E9A">
        <w:rPr>
          <w:spacing w:val="-12"/>
        </w:rPr>
        <w:t xml:space="preserve"> </w:t>
      </w:r>
      <w:r w:rsidRPr="00FC2E9A">
        <w:t>roditeljima</w:t>
      </w:r>
      <w:r w:rsidRPr="00FC2E9A">
        <w:rPr>
          <w:spacing w:val="-13"/>
        </w:rPr>
        <w:t xml:space="preserve"> </w:t>
      </w:r>
      <w:r w:rsidRPr="00FC2E9A">
        <w:t>primarnu</w:t>
      </w:r>
      <w:r w:rsidRPr="00FC2E9A">
        <w:rPr>
          <w:spacing w:val="-12"/>
        </w:rPr>
        <w:t xml:space="preserve"> </w:t>
      </w:r>
      <w:r w:rsidRPr="00FC2E9A">
        <w:t>odgovornost</w:t>
      </w:r>
      <w:r w:rsidRPr="00FC2E9A">
        <w:rPr>
          <w:spacing w:val="-12"/>
        </w:rPr>
        <w:t xml:space="preserve"> </w:t>
      </w:r>
      <w:r w:rsidRPr="00FC2E9A">
        <w:t>za</w:t>
      </w:r>
      <w:r w:rsidRPr="00FC2E9A">
        <w:rPr>
          <w:spacing w:val="-13"/>
        </w:rPr>
        <w:t xml:space="preserve"> </w:t>
      </w:r>
      <w:r w:rsidRPr="00FC2E9A">
        <w:t>podizanje</w:t>
      </w:r>
      <w:r w:rsidRPr="00FC2E9A">
        <w:rPr>
          <w:spacing w:val="-12"/>
        </w:rPr>
        <w:t xml:space="preserve"> </w:t>
      </w:r>
      <w:r w:rsidRPr="00FC2E9A">
        <w:t>djeteta, uz pravo na podršku države. Podrška roditeljima važan je dio društvene skrbi o djeci, pružajući intervencije</w:t>
      </w:r>
      <w:r w:rsidRPr="00FC2E9A">
        <w:rPr>
          <w:spacing w:val="-9"/>
        </w:rPr>
        <w:t xml:space="preserve"> </w:t>
      </w:r>
      <w:r w:rsidRPr="00FC2E9A">
        <w:t>i</w:t>
      </w:r>
      <w:r w:rsidRPr="00FC2E9A">
        <w:rPr>
          <w:spacing w:val="-9"/>
        </w:rPr>
        <w:t xml:space="preserve"> </w:t>
      </w:r>
      <w:r w:rsidRPr="00FC2E9A">
        <w:t>usluge</w:t>
      </w:r>
      <w:r w:rsidRPr="00FC2E9A">
        <w:rPr>
          <w:spacing w:val="-8"/>
        </w:rPr>
        <w:t xml:space="preserve"> </w:t>
      </w:r>
      <w:r w:rsidRPr="00FC2E9A">
        <w:t>za</w:t>
      </w:r>
      <w:r w:rsidRPr="00FC2E9A">
        <w:rPr>
          <w:spacing w:val="-9"/>
        </w:rPr>
        <w:t xml:space="preserve"> </w:t>
      </w:r>
      <w:r w:rsidRPr="00FC2E9A">
        <w:t>jačanje</w:t>
      </w:r>
      <w:r w:rsidRPr="00FC2E9A">
        <w:rPr>
          <w:spacing w:val="-8"/>
        </w:rPr>
        <w:t xml:space="preserve"> </w:t>
      </w:r>
      <w:r w:rsidRPr="00FC2E9A">
        <w:t>roditeljskih</w:t>
      </w:r>
      <w:r w:rsidRPr="00FC2E9A">
        <w:rPr>
          <w:spacing w:val="-10"/>
        </w:rPr>
        <w:t xml:space="preserve"> </w:t>
      </w:r>
      <w:r w:rsidRPr="00FC2E9A">
        <w:t>znanja</w:t>
      </w:r>
      <w:r w:rsidRPr="00FC2E9A">
        <w:rPr>
          <w:spacing w:val="-9"/>
        </w:rPr>
        <w:t xml:space="preserve"> </w:t>
      </w:r>
      <w:r w:rsidRPr="00FC2E9A">
        <w:t>i</w:t>
      </w:r>
      <w:r w:rsidRPr="00FC2E9A">
        <w:rPr>
          <w:spacing w:val="-9"/>
        </w:rPr>
        <w:t xml:space="preserve"> </w:t>
      </w:r>
      <w:r w:rsidRPr="00FC2E9A">
        <w:t>vještina.</w:t>
      </w:r>
      <w:r w:rsidRPr="00FC2E9A">
        <w:rPr>
          <w:spacing w:val="-10"/>
        </w:rPr>
        <w:t xml:space="preserve"> </w:t>
      </w:r>
      <w:r w:rsidRPr="00FC2E9A">
        <w:t>Uloga</w:t>
      </w:r>
      <w:r w:rsidRPr="00FC2E9A">
        <w:rPr>
          <w:spacing w:val="-9"/>
        </w:rPr>
        <w:t xml:space="preserve"> </w:t>
      </w:r>
      <w:r w:rsidRPr="00FC2E9A">
        <w:t>je</w:t>
      </w:r>
      <w:r w:rsidRPr="00FC2E9A">
        <w:rPr>
          <w:spacing w:val="-8"/>
        </w:rPr>
        <w:t xml:space="preserve"> </w:t>
      </w:r>
      <w:r w:rsidRPr="00FC2E9A">
        <w:t>države</w:t>
      </w:r>
      <w:r w:rsidRPr="00FC2E9A">
        <w:rPr>
          <w:spacing w:val="-8"/>
        </w:rPr>
        <w:t xml:space="preserve"> </w:t>
      </w:r>
      <w:r w:rsidR="0045057B">
        <w:rPr>
          <w:spacing w:val="-8"/>
        </w:rPr>
        <w:t xml:space="preserve">da </w:t>
      </w:r>
      <w:r w:rsidRPr="00FC2E9A">
        <w:t>osigura</w:t>
      </w:r>
      <w:r w:rsidRPr="00FC2E9A">
        <w:rPr>
          <w:spacing w:val="-9"/>
        </w:rPr>
        <w:t xml:space="preserve"> </w:t>
      </w:r>
      <w:r w:rsidRPr="00FC2E9A">
        <w:t>uvjete</w:t>
      </w:r>
      <w:r w:rsidRPr="00FC2E9A">
        <w:rPr>
          <w:spacing w:val="-8"/>
        </w:rPr>
        <w:t xml:space="preserve"> </w:t>
      </w:r>
      <w:r w:rsidRPr="00FC2E9A">
        <w:t>za</w:t>
      </w:r>
      <w:r w:rsidRPr="00FC2E9A">
        <w:rPr>
          <w:spacing w:val="-9"/>
        </w:rPr>
        <w:t xml:space="preserve"> </w:t>
      </w:r>
      <w:r w:rsidRPr="00FC2E9A">
        <w:t>podršku i brigu o</w:t>
      </w:r>
      <w:r w:rsidRPr="00FC2E9A">
        <w:rPr>
          <w:spacing w:val="-1"/>
        </w:rPr>
        <w:t xml:space="preserve"> </w:t>
      </w:r>
      <w:r w:rsidRPr="00FC2E9A">
        <w:t>djeci, a</w:t>
      </w:r>
      <w:r w:rsidRPr="00FC2E9A">
        <w:rPr>
          <w:spacing w:val="-2"/>
        </w:rPr>
        <w:t xml:space="preserve"> </w:t>
      </w:r>
      <w:r w:rsidRPr="00FC2E9A">
        <w:t>Konvencija</w:t>
      </w:r>
      <w:r w:rsidRPr="00FC2E9A">
        <w:rPr>
          <w:spacing w:val="-3"/>
        </w:rPr>
        <w:t xml:space="preserve"> </w:t>
      </w:r>
      <w:r w:rsidRPr="00FC2E9A">
        <w:t>naglašava</w:t>
      </w:r>
      <w:r w:rsidRPr="00FC2E9A">
        <w:rPr>
          <w:spacing w:val="-5"/>
        </w:rPr>
        <w:t xml:space="preserve"> </w:t>
      </w:r>
      <w:r w:rsidRPr="00FC2E9A">
        <w:t>odgovornost</w:t>
      </w:r>
      <w:r w:rsidRPr="00FC2E9A">
        <w:rPr>
          <w:spacing w:val="-2"/>
        </w:rPr>
        <w:t xml:space="preserve"> </w:t>
      </w:r>
      <w:r w:rsidRPr="00FC2E9A">
        <w:t>roditelja i</w:t>
      </w:r>
      <w:r w:rsidRPr="00FC2E9A">
        <w:rPr>
          <w:spacing w:val="-2"/>
        </w:rPr>
        <w:t xml:space="preserve"> </w:t>
      </w:r>
      <w:r w:rsidRPr="00FC2E9A">
        <w:t>potrebu</w:t>
      </w:r>
      <w:r w:rsidRPr="00FC2E9A">
        <w:rPr>
          <w:spacing w:val="-1"/>
        </w:rPr>
        <w:t xml:space="preserve"> </w:t>
      </w:r>
      <w:r w:rsidRPr="00FC2E9A">
        <w:t>za</w:t>
      </w:r>
      <w:r w:rsidRPr="00FC2E9A">
        <w:rPr>
          <w:spacing w:val="-2"/>
        </w:rPr>
        <w:t xml:space="preserve"> </w:t>
      </w:r>
      <w:r w:rsidRPr="00FC2E9A">
        <w:t>državnom pomoći.</w:t>
      </w:r>
      <w:r w:rsidRPr="00FC2E9A">
        <w:rPr>
          <w:spacing w:val="-2"/>
        </w:rPr>
        <w:t xml:space="preserve"> </w:t>
      </w:r>
      <w:r w:rsidRPr="00FC2E9A">
        <w:t xml:space="preserve">Dodatno, </w:t>
      </w:r>
      <w:r w:rsidR="0045057B">
        <w:t xml:space="preserve">cilj je </w:t>
      </w:r>
      <w:r w:rsidR="0045057B" w:rsidRPr="00FC2E9A">
        <w:t>Strategij</w:t>
      </w:r>
      <w:r w:rsidR="0045057B">
        <w:t>e</w:t>
      </w:r>
      <w:r w:rsidR="0045057B" w:rsidRPr="00FC2E9A">
        <w:t xml:space="preserve"> </w:t>
      </w:r>
      <w:r w:rsidR="00D959E8">
        <w:t>E</w:t>
      </w:r>
      <w:r w:rsidR="007E3AB5">
        <w:t xml:space="preserve">uropske unije </w:t>
      </w:r>
      <w:r w:rsidRPr="00FC2E9A">
        <w:t>o pravima djeteta</w:t>
      </w:r>
      <w:r w:rsidR="00741E38">
        <w:rPr>
          <w:rStyle w:val="FootnoteReference"/>
        </w:rPr>
        <w:footnoteReference w:id="34"/>
      </w:r>
      <w:r w:rsidRPr="00FC2E9A">
        <w:t xml:space="preserve"> </w:t>
      </w:r>
      <w:r w:rsidR="0045057B">
        <w:t xml:space="preserve">da </w:t>
      </w:r>
      <w:r w:rsidRPr="00FC2E9A">
        <w:t>osigura najbolji mogući život za djecu, uz naglasak na njihova prava na primjeren životni standard i jednake mogućnosti od najranije dobi.</w:t>
      </w:r>
    </w:p>
    <w:p w14:paraId="23784BE8" w14:textId="77777777" w:rsidR="00270BDB" w:rsidRPr="00FC2E9A" w:rsidRDefault="00F56994" w:rsidP="00CF4BB4">
      <w:pPr>
        <w:pStyle w:val="BodyText"/>
      </w:pPr>
      <w:r w:rsidRPr="00FC2E9A">
        <w:t>Suvremeno roditeljstvo suočava se s brojnim društvenim promjenama i novim izazovima u ispunjavanju roditeljskih odgovornosti. Za pravovremenu intervenciju i podršku u dječjoj dobi, važno je</w:t>
      </w:r>
      <w:r w:rsidRPr="00FC2E9A">
        <w:rPr>
          <w:spacing w:val="-6"/>
        </w:rPr>
        <w:t xml:space="preserve"> </w:t>
      </w:r>
      <w:r w:rsidRPr="00FC2E9A">
        <w:t>poboljšati</w:t>
      </w:r>
      <w:r w:rsidRPr="00FC2E9A">
        <w:rPr>
          <w:spacing w:val="-7"/>
        </w:rPr>
        <w:t xml:space="preserve"> </w:t>
      </w:r>
      <w:r w:rsidRPr="00FC2E9A">
        <w:t>suradnju</w:t>
      </w:r>
      <w:r w:rsidRPr="00FC2E9A">
        <w:rPr>
          <w:spacing w:val="-7"/>
        </w:rPr>
        <w:t xml:space="preserve"> </w:t>
      </w:r>
      <w:r w:rsidRPr="00FC2E9A">
        <w:t>nadležnih</w:t>
      </w:r>
      <w:r w:rsidRPr="00FC2E9A">
        <w:rPr>
          <w:spacing w:val="-8"/>
        </w:rPr>
        <w:t xml:space="preserve"> </w:t>
      </w:r>
      <w:r w:rsidRPr="00FC2E9A">
        <w:t>tijela</w:t>
      </w:r>
      <w:r w:rsidRPr="00FC2E9A">
        <w:rPr>
          <w:spacing w:val="-7"/>
        </w:rPr>
        <w:t xml:space="preserve"> </w:t>
      </w:r>
      <w:r w:rsidRPr="00FC2E9A">
        <w:t>državne</w:t>
      </w:r>
      <w:r w:rsidRPr="00FC2E9A">
        <w:rPr>
          <w:spacing w:val="-6"/>
        </w:rPr>
        <w:t xml:space="preserve"> </w:t>
      </w:r>
      <w:r w:rsidRPr="00FC2E9A">
        <w:t>uprave,</w:t>
      </w:r>
      <w:r w:rsidRPr="00FC2E9A">
        <w:rPr>
          <w:spacing w:val="-8"/>
        </w:rPr>
        <w:t xml:space="preserve"> </w:t>
      </w:r>
      <w:r w:rsidRPr="00FC2E9A">
        <w:t>lokalne</w:t>
      </w:r>
      <w:r w:rsidRPr="00FC2E9A">
        <w:rPr>
          <w:spacing w:val="-6"/>
        </w:rPr>
        <w:t xml:space="preserve"> </w:t>
      </w:r>
      <w:r w:rsidRPr="00FC2E9A">
        <w:t>i</w:t>
      </w:r>
      <w:r w:rsidRPr="00FC2E9A">
        <w:rPr>
          <w:spacing w:val="-7"/>
        </w:rPr>
        <w:t xml:space="preserve"> </w:t>
      </w:r>
      <w:r w:rsidRPr="00FC2E9A">
        <w:t>regionalne</w:t>
      </w:r>
      <w:r w:rsidRPr="00FC2E9A">
        <w:rPr>
          <w:spacing w:val="-6"/>
        </w:rPr>
        <w:t xml:space="preserve"> </w:t>
      </w:r>
      <w:r w:rsidRPr="00FC2E9A">
        <w:t>samouprave</w:t>
      </w:r>
      <w:r w:rsidRPr="00FC2E9A">
        <w:rPr>
          <w:spacing w:val="-6"/>
        </w:rPr>
        <w:t xml:space="preserve"> </w:t>
      </w:r>
      <w:r w:rsidRPr="00FC2E9A">
        <w:t>te</w:t>
      </w:r>
      <w:r w:rsidRPr="00FC2E9A">
        <w:rPr>
          <w:spacing w:val="-8"/>
        </w:rPr>
        <w:t xml:space="preserve"> </w:t>
      </w:r>
      <w:r w:rsidRPr="00FC2E9A">
        <w:t>organizacija civilnog društva. Društvo ima odgovornost osigurati preduvjete za sveobuhvatnu skrb o djeci i promicanje roditeljstva. Sustavna podrška, kao što su rodiljni i roditeljski dopust, financijske potpore, porezne</w:t>
      </w:r>
      <w:r w:rsidRPr="00FC2E9A">
        <w:rPr>
          <w:spacing w:val="-5"/>
        </w:rPr>
        <w:t xml:space="preserve"> </w:t>
      </w:r>
      <w:r w:rsidRPr="00FC2E9A">
        <w:t>olakšice,</w:t>
      </w:r>
      <w:r w:rsidRPr="00FC2E9A">
        <w:rPr>
          <w:spacing w:val="-3"/>
        </w:rPr>
        <w:t xml:space="preserve"> </w:t>
      </w:r>
      <w:r w:rsidRPr="00FC2E9A">
        <w:t>naknade</w:t>
      </w:r>
      <w:r w:rsidRPr="00FC2E9A">
        <w:rPr>
          <w:spacing w:val="-7"/>
        </w:rPr>
        <w:t xml:space="preserve"> </w:t>
      </w:r>
      <w:r w:rsidRPr="00FC2E9A">
        <w:t>za</w:t>
      </w:r>
      <w:r w:rsidRPr="00FC2E9A">
        <w:rPr>
          <w:spacing w:val="-3"/>
        </w:rPr>
        <w:t xml:space="preserve"> </w:t>
      </w:r>
      <w:r w:rsidRPr="00FC2E9A">
        <w:t>skrb</w:t>
      </w:r>
      <w:r w:rsidRPr="00FC2E9A">
        <w:rPr>
          <w:spacing w:val="-4"/>
        </w:rPr>
        <w:t xml:space="preserve"> </w:t>
      </w:r>
      <w:r w:rsidRPr="00FC2E9A">
        <w:t>o</w:t>
      </w:r>
      <w:r w:rsidRPr="00FC2E9A">
        <w:rPr>
          <w:spacing w:val="-2"/>
        </w:rPr>
        <w:t xml:space="preserve"> </w:t>
      </w:r>
      <w:r w:rsidRPr="00FC2E9A">
        <w:t>bolesnom</w:t>
      </w:r>
      <w:r w:rsidRPr="00FC2E9A">
        <w:rPr>
          <w:spacing w:val="-5"/>
        </w:rPr>
        <w:t xml:space="preserve"> </w:t>
      </w:r>
      <w:r w:rsidRPr="00FC2E9A">
        <w:t>djetetu</w:t>
      </w:r>
      <w:r w:rsidRPr="00FC2E9A">
        <w:rPr>
          <w:spacing w:val="-6"/>
        </w:rPr>
        <w:t xml:space="preserve"> </w:t>
      </w:r>
      <w:r w:rsidRPr="00FC2E9A">
        <w:t>i</w:t>
      </w:r>
      <w:r w:rsidRPr="00FC2E9A">
        <w:rPr>
          <w:spacing w:val="-3"/>
        </w:rPr>
        <w:t xml:space="preserve"> </w:t>
      </w:r>
      <w:r w:rsidRPr="00FC2E9A">
        <w:t>pristupačna</w:t>
      </w:r>
      <w:r w:rsidRPr="00FC2E9A">
        <w:rPr>
          <w:spacing w:val="-3"/>
        </w:rPr>
        <w:t xml:space="preserve"> </w:t>
      </w:r>
      <w:r w:rsidRPr="00FC2E9A">
        <w:t>zdravstvena</w:t>
      </w:r>
      <w:r w:rsidRPr="00FC2E9A">
        <w:rPr>
          <w:spacing w:val="-4"/>
        </w:rPr>
        <w:t xml:space="preserve"> </w:t>
      </w:r>
      <w:r w:rsidRPr="00FC2E9A">
        <w:t>skrb</w:t>
      </w:r>
      <w:r w:rsidRPr="00FC2E9A">
        <w:rPr>
          <w:spacing w:val="-4"/>
        </w:rPr>
        <w:t xml:space="preserve"> </w:t>
      </w:r>
      <w:r w:rsidRPr="00FC2E9A">
        <w:t>i</w:t>
      </w:r>
      <w:r w:rsidRPr="00FC2E9A">
        <w:rPr>
          <w:spacing w:val="-3"/>
        </w:rPr>
        <w:t xml:space="preserve"> </w:t>
      </w:r>
      <w:r w:rsidRPr="00FC2E9A">
        <w:t>sl.,</w:t>
      </w:r>
      <w:r w:rsidRPr="00FC2E9A">
        <w:rPr>
          <w:spacing w:val="-3"/>
        </w:rPr>
        <w:t xml:space="preserve"> </w:t>
      </w:r>
      <w:r w:rsidRPr="00FC2E9A">
        <w:t>ključni</w:t>
      </w:r>
      <w:r w:rsidRPr="00FC2E9A">
        <w:rPr>
          <w:spacing w:val="-4"/>
        </w:rPr>
        <w:t xml:space="preserve"> </w:t>
      </w:r>
      <w:r w:rsidRPr="00FC2E9A">
        <w:t>su</w:t>
      </w:r>
      <w:r w:rsidRPr="00FC2E9A">
        <w:rPr>
          <w:spacing w:val="-4"/>
        </w:rPr>
        <w:t xml:space="preserve"> </w:t>
      </w:r>
      <w:r w:rsidRPr="00FC2E9A">
        <w:t>za poboljšanje kvalitete života i standarda obitelji. Ova podrška također stvara poticajno okruženje za povratak ili doseljenje mladih obitelji iz inozemstva.</w:t>
      </w:r>
    </w:p>
    <w:p w14:paraId="5904D63A" w14:textId="77777777" w:rsidR="00270BDB" w:rsidRPr="00FC2E9A" w:rsidRDefault="00F56994" w:rsidP="00095AD5">
      <w:pPr>
        <w:pStyle w:val="Heading4"/>
      </w:pPr>
      <w:r w:rsidRPr="00FC2E9A">
        <w:t>Rodiljni,</w:t>
      </w:r>
      <w:r w:rsidRPr="00FC2E9A">
        <w:rPr>
          <w:spacing w:val="-4"/>
        </w:rPr>
        <w:t xml:space="preserve"> </w:t>
      </w:r>
      <w:r w:rsidRPr="00FC2E9A">
        <w:t>roditeljski</w:t>
      </w:r>
      <w:r w:rsidRPr="00FC2E9A">
        <w:rPr>
          <w:spacing w:val="-7"/>
        </w:rPr>
        <w:t xml:space="preserve"> </w:t>
      </w:r>
      <w:r w:rsidRPr="00FC2E9A">
        <w:t>i</w:t>
      </w:r>
      <w:r w:rsidRPr="00FC2E9A">
        <w:rPr>
          <w:spacing w:val="-7"/>
        </w:rPr>
        <w:t xml:space="preserve"> </w:t>
      </w:r>
      <w:r w:rsidRPr="00FC2E9A">
        <w:t>očinski</w:t>
      </w:r>
      <w:r w:rsidRPr="00FC2E9A">
        <w:rPr>
          <w:spacing w:val="-4"/>
        </w:rPr>
        <w:t xml:space="preserve"> </w:t>
      </w:r>
      <w:r w:rsidRPr="00FC2E9A">
        <w:t>dopust</w:t>
      </w:r>
    </w:p>
    <w:p w14:paraId="299B4BD5" w14:textId="77777777" w:rsidR="00270BDB" w:rsidRPr="00FC2E9A" w:rsidRDefault="00F56994" w:rsidP="00CF4BB4">
      <w:pPr>
        <w:pStyle w:val="BodyText"/>
      </w:pPr>
      <w:r w:rsidRPr="00FC2E9A">
        <w:t>Roditeljski su dopusti iznimno bitni s aspekta usklađivanja obiteljskih obveza i plaćenog rada budući</w:t>
      </w:r>
      <w:r w:rsidRPr="00FC2E9A">
        <w:rPr>
          <w:spacing w:val="-4"/>
        </w:rPr>
        <w:t xml:space="preserve"> </w:t>
      </w:r>
      <w:r w:rsidRPr="00FC2E9A">
        <w:t>da,</w:t>
      </w:r>
      <w:r w:rsidRPr="00FC2E9A">
        <w:rPr>
          <w:spacing w:val="-4"/>
        </w:rPr>
        <w:t xml:space="preserve"> </w:t>
      </w:r>
      <w:r w:rsidRPr="00FC2E9A">
        <w:t>ako</w:t>
      </w:r>
      <w:r w:rsidRPr="00FC2E9A">
        <w:rPr>
          <w:spacing w:val="-3"/>
        </w:rPr>
        <w:t xml:space="preserve"> </w:t>
      </w:r>
      <w:r w:rsidRPr="00FC2E9A">
        <w:t>su</w:t>
      </w:r>
      <w:r w:rsidRPr="00FC2E9A">
        <w:rPr>
          <w:spacing w:val="-5"/>
        </w:rPr>
        <w:t xml:space="preserve"> </w:t>
      </w:r>
      <w:r w:rsidRPr="00FC2E9A">
        <w:t>pravilno</w:t>
      </w:r>
      <w:r w:rsidRPr="00FC2E9A">
        <w:rPr>
          <w:spacing w:val="-8"/>
        </w:rPr>
        <w:t xml:space="preserve"> </w:t>
      </w:r>
      <w:r w:rsidRPr="00FC2E9A">
        <w:t>uređeni,</w:t>
      </w:r>
      <w:r w:rsidRPr="00FC2E9A">
        <w:rPr>
          <w:spacing w:val="-6"/>
        </w:rPr>
        <w:t xml:space="preserve"> </w:t>
      </w:r>
      <w:r w:rsidRPr="00FC2E9A">
        <w:lastRenderedPageBreak/>
        <w:t>omogućavaju</w:t>
      </w:r>
      <w:r w:rsidRPr="00FC2E9A">
        <w:rPr>
          <w:spacing w:val="-8"/>
        </w:rPr>
        <w:t xml:space="preserve"> </w:t>
      </w:r>
      <w:r w:rsidRPr="00FC2E9A">
        <w:t>privremeni</w:t>
      </w:r>
      <w:r w:rsidRPr="00FC2E9A">
        <w:rPr>
          <w:spacing w:val="-5"/>
        </w:rPr>
        <w:t xml:space="preserve"> </w:t>
      </w:r>
      <w:r w:rsidRPr="00FC2E9A">
        <w:t>izlazak</w:t>
      </w:r>
      <w:r w:rsidRPr="00FC2E9A">
        <w:rPr>
          <w:spacing w:val="-4"/>
        </w:rPr>
        <w:t xml:space="preserve"> </w:t>
      </w:r>
      <w:r w:rsidRPr="00FC2E9A">
        <w:t>roditelja</w:t>
      </w:r>
      <w:r w:rsidRPr="00FC2E9A">
        <w:rPr>
          <w:spacing w:val="-4"/>
        </w:rPr>
        <w:t xml:space="preserve"> </w:t>
      </w:r>
      <w:r w:rsidRPr="00FC2E9A">
        <w:t>s</w:t>
      </w:r>
      <w:r w:rsidRPr="00FC2E9A">
        <w:rPr>
          <w:spacing w:val="-7"/>
        </w:rPr>
        <w:t xml:space="preserve"> </w:t>
      </w:r>
      <w:r w:rsidRPr="00FC2E9A">
        <w:t>tržišta</w:t>
      </w:r>
      <w:r w:rsidRPr="00FC2E9A">
        <w:rPr>
          <w:spacing w:val="-4"/>
        </w:rPr>
        <w:t xml:space="preserve"> </w:t>
      </w:r>
      <w:r w:rsidRPr="00FC2E9A">
        <w:t>rada,</w:t>
      </w:r>
      <w:r w:rsidRPr="00FC2E9A">
        <w:rPr>
          <w:spacing w:val="-7"/>
        </w:rPr>
        <w:t xml:space="preserve"> </w:t>
      </w:r>
      <w:r w:rsidRPr="00FC2E9A">
        <w:t>kako</w:t>
      </w:r>
      <w:r w:rsidRPr="00FC2E9A">
        <w:rPr>
          <w:spacing w:val="-3"/>
        </w:rPr>
        <w:t xml:space="preserve"> </w:t>
      </w:r>
      <w:r w:rsidRPr="00FC2E9A">
        <w:t>bi</w:t>
      </w:r>
      <w:r w:rsidRPr="00FC2E9A">
        <w:rPr>
          <w:spacing w:val="-7"/>
        </w:rPr>
        <w:t xml:space="preserve"> </w:t>
      </w:r>
      <w:r w:rsidRPr="00FC2E9A">
        <w:t>oni nesmetano mogli pružati skrb djetetu u najranijoj dobi</w:t>
      </w:r>
      <w:r w:rsidR="00741E38">
        <w:rPr>
          <w:rStyle w:val="FootnoteReference"/>
        </w:rPr>
        <w:footnoteReference w:id="35"/>
      </w:r>
      <w:r w:rsidRPr="00FC2E9A">
        <w:t>.</w:t>
      </w:r>
    </w:p>
    <w:p w14:paraId="45B8FF46" w14:textId="77777777" w:rsidR="00270BDB" w:rsidRPr="00FC2E9A" w:rsidRDefault="00F56994" w:rsidP="00CF4BB4">
      <w:pPr>
        <w:pStyle w:val="BodyText"/>
      </w:pPr>
      <w:r w:rsidRPr="00FC2E9A">
        <w:t xml:space="preserve">Važno je naglasiti </w:t>
      </w:r>
      <w:r w:rsidR="004D25EB">
        <w:t>da</w:t>
      </w:r>
      <w:r w:rsidR="004D25EB" w:rsidRPr="00FC2E9A">
        <w:t xml:space="preserve"> </w:t>
      </w:r>
      <w:r w:rsidRPr="00FC2E9A">
        <w:t>politike usklađivanja obiteljskih obveza i plaćenog rada dobivaju sve veću</w:t>
      </w:r>
      <w:r w:rsidRPr="00FC2E9A">
        <w:rPr>
          <w:spacing w:val="-1"/>
        </w:rPr>
        <w:t xml:space="preserve"> </w:t>
      </w:r>
      <w:r w:rsidRPr="00FC2E9A">
        <w:t>važnost</w:t>
      </w:r>
      <w:r w:rsidRPr="00FC2E9A">
        <w:rPr>
          <w:spacing w:val="-1"/>
        </w:rPr>
        <w:t xml:space="preserve"> </w:t>
      </w:r>
      <w:r w:rsidRPr="00FC2E9A">
        <w:t>na europskoj</w:t>
      </w:r>
      <w:r w:rsidRPr="00FC2E9A">
        <w:rPr>
          <w:spacing w:val="-1"/>
        </w:rPr>
        <w:t xml:space="preserve"> </w:t>
      </w:r>
      <w:r w:rsidRPr="00FC2E9A">
        <w:t>razini. To je</w:t>
      </w:r>
      <w:r w:rsidRPr="00FC2E9A">
        <w:rPr>
          <w:spacing w:val="-1"/>
        </w:rPr>
        <w:t xml:space="preserve"> </w:t>
      </w:r>
      <w:r w:rsidRPr="00FC2E9A">
        <w:t>vidljivo iz inicijativa</w:t>
      </w:r>
      <w:r w:rsidRPr="00FC2E9A">
        <w:rPr>
          <w:spacing w:val="-1"/>
        </w:rPr>
        <w:t xml:space="preserve"> </w:t>
      </w:r>
      <w:r w:rsidRPr="00FC2E9A">
        <w:t>koje</w:t>
      </w:r>
      <w:r w:rsidRPr="00FC2E9A">
        <w:rPr>
          <w:spacing w:val="-1"/>
        </w:rPr>
        <w:t xml:space="preserve"> </w:t>
      </w:r>
      <w:r w:rsidRPr="00FC2E9A">
        <w:t>unazad dva</w:t>
      </w:r>
      <w:r w:rsidRPr="00FC2E9A">
        <w:rPr>
          <w:spacing w:val="-1"/>
        </w:rPr>
        <w:t xml:space="preserve"> </w:t>
      </w:r>
      <w:r w:rsidRPr="00FC2E9A">
        <w:t>desetljeća</w:t>
      </w:r>
      <w:r w:rsidRPr="00FC2E9A">
        <w:rPr>
          <w:spacing w:val="-1"/>
        </w:rPr>
        <w:t xml:space="preserve"> </w:t>
      </w:r>
      <w:r w:rsidRPr="00FC2E9A">
        <w:t>dolaze</w:t>
      </w:r>
      <w:r w:rsidRPr="00FC2E9A">
        <w:rPr>
          <w:spacing w:val="-1"/>
        </w:rPr>
        <w:t xml:space="preserve"> </w:t>
      </w:r>
      <w:r w:rsidRPr="00FC2E9A">
        <w:t xml:space="preserve">iz </w:t>
      </w:r>
      <w:r w:rsidR="004D4683">
        <w:t>Europske unije</w:t>
      </w:r>
      <w:r w:rsidRPr="00FC2E9A">
        <w:rPr>
          <w:spacing w:val="-1"/>
        </w:rPr>
        <w:t xml:space="preserve"> </w:t>
      </w:r>
      <w:r w:rsidRPr="00FC2E9A">
        <w:t>i u</w:t>
      </w:r>
      <w:r w:rsidRPr="00FC2E9A">
        <w:rPr>
          <w:spacing w:val="-5"/>
        </w:rPr>
        <w:t xml:space="preserve"> </w:t>
      </w:r>
      <w:r w:rsidRPr="00FC2E9A">
        <w:t>sve</w:t>
      </w:r>
      <w:r w:rsidRPr="00FC2E9A">
        <w:rPr>
          <w:spacing w:val="-4"/>
        </w:rPr>
        <w:t xml:space="preserve"> </w:t>
      </w:r>
      <w:r w:rsidRPr="00FC2E9A">
        <w:t>brojnijim</w:t>
      </w:r>
      <w:r w:rsidRPr="00FC2E9A">
        <w:rPr>
          <w:spacing w:val="-3"/>
        </w:rPr>
        <w:t xml:space="preserve"> </w:t>
      </w:r>
      <w:r w:rsidRPr="00FC2E9A">
        <w:t>reformama</w:t>
      </w:r>
      <w:r w:rsidRPr="00FC2E9A">
        <w:rPr>
          <w:spacing w:val="-7"/>
        </w:rPr>
        <w:t xml:space="preserve"> </w:t>
      </w:r>
      <w:r w:rsidRPr="00FC2E9A">
        <w:t>politika</w:t>
      </w:r>
      <w:r w:rsidRPr="00FC2E9A">
        <w:rPr>
          <w:spacing w:val="-4"/>
        </w:rPr>
        <w:t xml:space="preserve"> </w:t>
      </w:r>
      <w:r w:rsidRPr="00FC2E9A">
        <w:t>usklađivanja</w:t>
      </w:r>
      <w:r w:rsidRPr="00FC2E9A">
        <w:rPr>
          <w:spacing w:val="-4"/>
        </w:rPr>
        <w:t xml:space="preserve"> </w:t>
      </w:r>
      <w:r w:rsidRPr="00FC2E9A">
        <w:t>u</w:t>
      </w:r>
      <w:r w:rsidRPr="00FC2E9A">
        <w:rPr>
          <w:spacing w:val="-5"/>
        </w:rPr>
        <w:t xml:space="preserve"> </w:t>
      </w:r>
      <w:r w:rsidRPr="00FC2E9A">
        <w:t>zemljama</w:t>
      </w:r>
      <w:r w:rsidRPr="00FC2E9A">
        <w:rPr>
          <w:spacing w:val="-4"/>
        </w:rPr>
        <w:t xml:space="preserve"> </w:t>
      </w:r>
      <w:r w:rsidRPr="00FC2E9A">
        <w:t>članicama</w:t>
      </w:r>
      <w:r w:rsidRPr="00FC2E9A">
        <w:rPr>
          <w:spacing w:val="-7"/>
        </w:rPr>
        <w:t xml:space="preserve"> </w:t>
      </w:r>
      <w:r w:rsidR="00D959E8">
        <w:t>E</w:t>
      </w:r>
      <w:r w:rsidR="004D4683">
        <w:t>uropske unije</w:t>
      </w:r>
      <w:r w:rsidRPr="00FC2E9A">
        <w:t>.</w:t>
      </w:r>
      <w:r w:rsidRPr="00FC2E9A">
        <w:rPr>
          <w:spacing w:val="-5"/>
        </w:rPr>
        <w:t xml:space="preserve"> </w:t>
      </w:r>
      <w:r w:rsidRPr="00FC2E9A">
        <w:t>U</w:t>
      </w:r>
      <w:r w:rsidRPr="00FC2E9A">
        <w:rPr>
          <w:spacing w:val="-4"/>
        </w:rPr>
        <w:t xml:space="preserve"> </w:t>
      </w:r>
      <w:r w:rsidRPr="00FC2E9A">
        <w:t>konačnici,</w:t>
      </w:r>
      <w:r w:rsidRPr="00FC2E9A">
        <w:rPr>
          <w:spacing w:val="-4"/>
        </w:rPr>
        <w:t xml:space="preserve"> </w:t>
      </w:r>
      <w:r w:rsidRPr="00FC2E9A">
        <w:t>to</w:t>
      </w:r>
      <w:r w:rsidRPr="00FC2E9A">
        <w:rPr>
          <w:spacing w:val="-3"/>
        </w:rPr>
        <w:t xml:space="preserve"> </w:t>
      </w:r>
      <w:r w:rsidRPr="00FC2E9A">
        <w:t>potvrđuje i 2017. godine usvojen</w:t>
      </w:r>
      <w:r w:rsidRPr="00FC2E9A">
        <w:rPr>
          <w:spacing w:val="-2"/>
        </w:rPr>
        <w:t xml:space="preserve"> </w:t>
      </w:r>
      <w:r w:rsidRPr="00FC2E9A">
        <w:t>Europski</w:t>
      </w:r>
      <w:r w:rsidRPr="00FC2E9A">
        <w:rPr>
          <w:spacing w:val="-2"/>
        </w:rPr>
        <w:t xml:space="preserve"> </w:t>
      </w:r>
      <w:r w:rsidRPr="00FC2E9A">
        <w:t>stup</w:t>
      </w:r>
      <w:r w:rsidRPr="00FC2E9A">
        <w:rPr>
          <w:spacing w:val="-1"/>
        </w:rPr>
        <w:t xml:space="preserve"> </w:t>
      </w:r>
      <w:r w:rsidRPr="00FC2E9A">
        <w:t>socijalnih</w:t>
      </w:r>
      <w:r w:rsidRPr="00FC2E9A">
        <w:rPr>
          <w:spacing w:val="-3"/>
        </w:rPr>
        <w:t xml:space="preserve"> </w:t>
      </w:r>
      <w:r w:rsidRPr="00FC2E9A">
        <w:t>prava</w:t>
      </w:r>
      <w:r w:rsidR="00741E38">
        <w:rPr>
          <w:rStyle w:val="FootnoteReference"/>
        </w:rPr>
        <w:footnoteReference w:id="36"/>
      </w:r>
      <w:r w:rsidRPr="00FC2E9A">
        <w:t>, koji</w:t>
      </w:r>
      <w:r w:rsidRPr="00FC2E9A">
        <w:rPr>
          <w:spacing w:val="-2"/>
        </w:rPr>
        <w:t xml:space="preserve"> </w:t>
      </w:r>
      <w:r w:rsidRPr="00FC2E9A">
        <w:t xml:space="preserve">među dvadeset glavnih principa svrstava i usklađivanje poslovnog života i privatnog života (engl. </w:t>
      </w:r>
      <w:r w:rsidRPr="00FC2E9A">
        <w:rPr>
          <w:i/>
        </w:rPr>
        <w:t>work-life balance</w:t>
      </w:r>
      <w:r w:rsidRPr="00FC2E9A">
        <w:t>), ravnopravnost spolova te rani</w:t>
      </w:r>
      <w:r w:rsidRPr="00FC2E9A">
        <w:rPr>
          <w:spacing w:val="-13"/>
        </w:rPr>
        <w:t xml:space="preserve"> </w:t>
      </w:r>
      <w:r w:rsidRPr="00FC2E9A">
        <w:t>i</w:t>
      </w:r>
      <w:r w:rsidRPr="00FC2E9A">
        <w:rPr>
          <w:spacing w:val="-12"/>
        </w:rPr>
        <w:t xml:space="preserve"> </w:t>
      </w:r>
      <w:r w:rsidRPr="00FC2E9A">
        <w:t>predškolski</w:t>
      </w:r>
      <w:r w:rsidRPr="00FC2E9A">
        <w:rPr>
          <w:spacing w:val="-13"/>
        </w:rPr>
        <w:t xml:space="preserve"> </w:t>
      </w:r>
      <w:r w:rsidRPr="00FC2E9A">
        <w:t>odgoj</w:t>
      </w:r>
      <w:r w:rsidRPr="00FC2E9A">
        <w:rPr>
          <w:spacing w:val="-12"/>
        </w:rPr>
        <w:t xml:space="preserve"> </w:t>
      </w:r>
      <w:r w:rsidRPr="00FC2E9A">
        <w:t>i</w:t>
      </w:r>
      <w:r w:rsidRPr="00FC2E9A">
        <w:rPr>
          <w:spacing w:val="-13"/>
        </w:rPr>
        <w:t xml:space="preserve"> </w:t>
      </w:r>
      <w:r w:rsidRPr="00FC2E9A">
        <w:t>obrazovanje.</w:t>
      </w:r>
      <w:r w:rsidRPr="00FC2E9A">
        <w:rPr>
          <w:spacing w:val="-12"/>
        </w:rPr>
        <w:t xml:space="preserve"> </w:t>
      </w:r>
      <w:r w:rsidRPr="00FC2E9A">
        <w:t>Jedan</w:t>
      </w:r>
      <w:r w:rsidRPr="00FC2E9A">
        <w:rPr>
          <w:spacing w:val="-13"/>
        </w:rPr>
        <w:t xml:space="preserve"> </w:t>
      </w:r>
      <w:r w:rsidRPr="00FC2E9A">
        <w:t>od</w:t>
      </w:r>
      <w:r w:rsidRPr="00FC2E9A">
        <w:rPr>
          <w:spacing w:val="-12"/>
        </w:rPr>
        <w:t xml:space="preserve"> </w:t>
      </w:r>
      <w:r w:rsidRPr="00FC2E9A">
        <w:t>prvih</w:t>
      </w:r>
      <w:r w:rsidRPr="00FC2E9A">
        <w:rPr>
          <w:spacing w:val="-12"/>
        </w:rPr>
        <w:t xml:space="preserve"> </w:t>
      </w:r>
      <w:r w:rsidRPr="00FC2E9A">
        <w:t>rezultata</w:t>
      </w:r>
      <w:r w:rsidRPr="00FC2E9A">
        <w:rPr>
          <w:spacing w:val="-11"/>
        </w:rPr>
        <w:t xml:space="preserve"> </w:t>
      </w:r>
      <w:r w:rsidRPr="00FC2E9A">
        <w:t>Europskog</w:t>
      </w:r>
      <w:r w:rsidRPr="00FC2E9A">
        <w:rPr>
          <w:spacing w:val="-11"/>
        </w:rPr>
        <w:t xml:space="preserve"> </w:t>
      </w:r>
      <w:r w:rsidRPr="00FC2E9A">
        <w:t>stupa</w:t>
      </w:r>
      <w:r w:rsidRPr="00FC2E9A">
        <w:rPr>
          <w:spacing w:val="-12"/>
        </w:rPr>
        <w:t xml:space="preserve"> </w:t>
      </w:r>
      <w:r w:rsidRPr="00FC2E9A">
        <w:t>socijalnih</w:t>
      </w:r>
      <w:r w:rsidRPr="00FC2E9A">
        <w:rPr>
          <w:spacing w:val="-12"/>
        </w:rPr>
        <w:t xml:space="preserve"> </w:t>
      </w:r>
      <w:r w:rsidRPr="00FC2E9A">
        <w:t>prava</w:t>
      </w:r>
      <w:r w:rsidRPr="00FC2E9A">
        <w:rPr>
          <w:spacing w:val="-12"/>
        </w:rPr>
        <w:t xml:space="preserve"> </w:t>
      </w:r>
      <w:r w:rsidRPr="00FC2E9A">
        <w:t>upravo je Direktiva</w:t>
      </w:r>
      <w:r w:rsidR="00741E38">
        <w:rPr>
          <w:rStyle w:val="FootnoteReference"/>
        </w:rPr>
        <w:footnoteReference w:id="37"/>
      </w:r>
      <w:r w:rsidRPr="00FC2E9A">
        <w:t xml:space="preserve"> o ravnoteži između poslovnog i privatnog</w:t>
      </w:r>
      <w:r w:rsidRPr="00FC2E9A">
        <w:rPr>
          <w:spacing w:val="-2"/>
        </w:rPr>
        <w:t xml:space="preserve"> </w:t>
      </w:r>
      <w:r w:rsidRPr="00FC2E9A">
        <w:t>života roditelja i skrbnika</w:t>
      </w:r>
      <w:r w:rsidR="00741E38">
        <w:rPr>
          <w:rStyle w:val="FootnoteReference"/>
        </w:rPr>
        <w:footnoteReference w:id="38"/>
      </w:r>
      <w:r w:rsidRPr="00FC2E9A">
        <w:t>. Njome se prvi put na europskoj razini eksplicitno intervenira u privatnu sferu, odnosno u pravedniju raspodjelu obveza između</w:t>
      </w:r>
      <w:r w:rsidRPr="00FC2E9A">
        <w:rPr>
          <w:spacing w:val="-10"/>
        </w:rPr>
        <w:t xml:space="preserve"> </w:t>
      </w:r>
      <w:r w:rsidRPr="00FC2E9A">
        <w:t>muškaraca</w:t>
      </w:r>
      <w:r w:rsidRPr="00FC2E9A">
        <w:rPr>
          <w:spacing w:val="-7"/>
        </w:rPr>
        <w:t xml:space="preserve"> </w:t>
      </w:r>
      <w:r w:rsidRPr="00FC2E9A">
        <w:t>i</w:t>
      </w:r>
      <w:r w:rsidRPr="00FC2E9A">
        <w:rPr>
          <w:spacing w:val="-7"/>
        </w:rPr>
        <w:t xml:space="preserve"> </w:t>
      </w:r>
      <w:r w:rsidRPr="00FC2E9A">
        <w:t>žena</w:t>
      </w:r>
      <w:r w:rsidRPr="00FC2E9A">
        <w:rPr>
          <w:spacing w:val="-7"/>
        </w:rPr>
        <w:t xml:space="preserve"> </w:t>
      </w:r>
      <w:r w:rsidRPr="00FC2E9A">
        <w:t>uvođenjem</w:t>
      </w:r>
      <w:r w:rsidRPr="00FC2E9A">
        <w:rPr>
          <w:spacing w:val="-6"/>
        </w:rPr>
        <w:t xml:space="preserve"> </w:t>
      </w:r>
      <w:r w:rsidRPr="00FC2E9A">
        <w:t>dva</w:t>
      </w:r>
      <w:r w:rsidRPr="00FC2E9A">
        <w:rPr>
          <w:spacing w:val="-7"/>
        </w:rPr>
        <w:t xml:space="preserve"> </w:t>
      </w:r>
      <w:r w:rsidRPr="00FC2E9A">
        <w:t>neprenosiva</w:t>
      </w:r>
      <w:r w:rsidRPr="00FC2E9A">
        <w:rPr>
          <w:spacing w:val="-9"/>
        </w:rPr>
        <w:t xml:space="preserve"> </w:t>
      </w:r>
      <w:r w:rsidRPr="00FC2E9A">
        <w:t>mjeseca</w:t>
      </w:r>
      <w:r w:rsidRPr="00FC2E9A">
        <w:rPr>
          <w:spacing w:val="-6"/>
        </w:rPr>
        <w:t xml:space="preserve"> </w:t>
      </w:r>
      <w:r w:rsidRPr="00FC2E9A">
        <w:t>roditeljskog</w:t>
      </w:r>
      <w:r w:rsidRPr="00FC2E9A">
        <w:rPr>
          <w:spacing w:val="-7"/>
        </w:rPr>
        <w:t xml:space="preserve"> </w:t>
      </w:r>
      <w:r w:rsidRPr="00FC2E9A">
        <w:t>dopusta</w:t>
      </w:r>
      <w:r w:rsidRPr="00FC2E9A">
        <w:rPr>
          <w:spacing w:val="-6"/>
        </w:rPr>
        <w:t xml:space="preserve"> </w:t>
      </w:r>
      <w:r w:rsidRPr="00FC2E9A">
        <w:t>koja</w:t>
      </w:r>
      <w:r w:rsidRPr="00FC2E9A">
        <w:rPr>
          <w:spacing w:val="-7"/>
        </w:rPr>
        <w:t xml:space="preserve"> </w:t>
      </w:r>
      <w:r w:rsidRPr="00FC2E9A">
        <w:t>se</w:t>
      </w:r>
      <w:r w:rsidRPr="00FC2E9A">
        <w:rPr>
          <w:spacing w:val="-8"/>
        </w:rPr>
        <w:t xml:space="preserve"> </w:t>
      </w:r>
      <w:r w:rsidRPr="00FC2E9A">
        <w:t>odnose</w:t>
      </w:r>
      <w:r w:rsidRPr="00FC2E9A">
        <w:rPr>
          <w:spacing w:val="-6"/>
        </w:rPr>
        <w:t xml:space="preserve"> </w:t>
      </w:r>
      <w:r w:rsidRPr="00FC2E9A">
        <w:t>na oca djeteta te desetodnevnog očinskog dopusta u svim zemljama članicama.</w:t>
      </w:r>
    </w:p>
    <w:p w14:paraId="6525F28D" w14:textId="77777777" w:rsidR="00270BDB" w:rsidRPr="00FC2E9A" w:rsidRDefault="00F56994" w:rsidP="00CF4BB4">
      <w:pPr>
        <w:pStyle w:val="BodyText"/>
      </w:pPr>
      <w:r w:rsidRPr="00FC2E9A">
        <w:t>Pravni</w:t>
      </w:r>
      <w:r w:rsidRPr="00FC2E9A">
        <w:rPr>
          <w:spacing w:val="-10"/>
        </w:rPr>
        <w:t xml:space="preserve"> </w:t>
      </w:r>
      <w:r w:rsidRPr="00FC2E9A">
        <w:t>temelj</w:t>
      </w:r>
      <w:r w:rsidRPr="00FC2E9A">
        <w:rPr>
          <w:spacing w:val="-6"/>
        </w:rPr>
        <w:t xml:space="preserve"> </w:t>
      </w:r>
      <w:r w:rsidRPr="00FC2E9A">
        <w:t>za</w:t>
      </w:r>
      <w:r w:rsidRPr="00FC2E9A">
        <w:rPr>
          <w:spacing w:val="-3"/>
        </w:rPr>
        <w:t xml:space="preserve"> </w:t>
      </w:r>
      <w:r w:rsidRPr="00FC2E9A">
        <w:t>ostvarenje</w:t>
      </w:r>
      <w:r w:rsidRPr="00FC2E9A">
        <w:rPr>
          <w:spacing w:val="-9"/>
        </w:rPr>
        <w:t xml:space="preserve"> </w:t>
      </w:r>
      <w:r w:rsidRPr="00FC2E9A">
        <w:t>prava</w:t>
      </w:r>
      <w:r w:rsidRPr="00FC2E9A">
        <w:rPr>
          <w:spacing w:val="-1"/>
        </w:rPr>
        <w:t xml:space="preserve"> </w:t>
      </w:r>
      <w:r w:rsidRPr="00FC2E9A">
        <w:t>iz</w:t>
      </w:r>
      <w:r w:rsidRPr="00FC2E9A">
        <w:rPr>
          <w:spacing w:val="-4"/>
        </w:rPr>
        <w:t xml:space="preserve"> </w:t>
      </w:r>
      <w:r w:rsidRPr="00FC2E9A">
        <w:t>sustava</w:t>
      </w:r>
      <w:r w:rsidRPr="00FC2E9A">
        <w:rPr>
          <w:spacing w:val="-6"/>
        </w:rPr>
        <w:t xml:space="preserve"> </w:t>
      </w:r>
      <w:r w:rsidRPr="00FC2E9A">
        <w:t>rodiljnih</w:t>
      </w:r>
      <w:r w:rsidRPr="00FC2E9A">
        <w:rPr>
          <w:spacing w:val="-5"/>
        </w:rPr>
        <w:t xml:space="preserve"> </w:t>
      </w:r>
      <w:r w:rsidRPr="00FC2E9A">
        <w:t>i</w:t>
      </w:r>
      <w:r w:rsidRPr="00FC2E9A">
        <w:rPr>
          <w:spacing w:val="-4"/>
        </w:rPr>
        <w:t xml:space="preserve"> </w:t>
      </w:r>
      <w:r w:rsidRPr="00FC2E9A">
        <w:t>roditeljskih</w:t>
      </w:r>
      <w:r w:rsidRPr="00FC2E9A">
        <w:rPr>
          <w:spacing w:val="-4"/>
        </w:rPr>
        <w:t xml:space="preserve"> </w:t>
      </w:r>
      <w:r w:rsidRPr="00FC2E9A">
        <w:t>potpora</w:t>
      </w:r>
      <w:r w:rsidRPr="00FC2E9A">
        <w:rPr>
          <w:spacing w:val="-3"/>
        </w:rPr>
        <w:t xml:space="preserve"> </w:t>
      </w:r>
      <w:r w:rsidRPr="00FC2E9A">
        <w:t>u</w:t>
      </w:r>
      <w:r w:rsidR="008D112A">
        <w:t xml:space="preserve"> Republici </w:t>
      </w:r>
      <w:r w:rsidRPr="00FC2E9A">
        <w:t>Hrvatskoj</w:t>
      </w:r>
      <w:r w:rsidR="00EC0F49">
        <w:t xml:space="preserve"> </w:t>
      </w:r>
      <w:r w:rsidRPr="00FC2E9A">
        <w:t>čine</w:t>
      </w:r>
      <w:r w:rsidRPr="00FC2E9A">
        <w:rPr>
          <w:spacing w:val="-5"/>
        </w:rPr>
        <w:t xml:space="preserve"> </w:t>
      </w:r>
      <w:r w:rsidRPr="00FC2E9A">
        <w:t>Zakon</w:t>
      </w:r>
      <w:r w:rsidRPr="00FC2E9A">
        <w:rPr>
          <w:spacing w:val="-5"/>
        </w:rPr>
        <w:t xml:space="preserve"> </w:t>
      </w:r>
      <w:r w:rsidRPr="00FC2E9A">
        <w:t>o</w:t>
      </w:r>
      <w:r w:rsidRPr="00FC2E9A">
        <w:rPr>
          <w:spacing w:val="-3"/>
        </w:rPr>
        <w:t xml:space="preserve"> </w:t>
      </w:r>
      <w:r w:rsidRPr="00FC2E9A">
        <w:t>radu</w:t>
      </w:r>
      <w:r w:rsidR="00741E38">
        <w:rPr>
          <w:rStyle w:val="FootnoteReference"/>
        </w:rPr>
        <w:footnoteReference w:id="39"/>
      </w:r>
      <w:r w:rsidRPr="00FC2E9A">
        <w:t>,</w:t>
      </w:r>
      <w:r w:rsidRPr="00FC2E9A">
        <w:rPr>
          <w:spacing w:val="-4"/>
        </w:rPr>
        <w:t xml:space="preserve"> </w:t>
      </w:r>
      <w:r w:rsidRPr="00FC2E9A">
        <w:t>Zakon</w:t>
      </w:r>
      <w:r w:rsidRPr="00FC2E9A">
        <w:rPr>
          <w:spacing w:val="-7"/>
        </w:rPr>
        <w:t xml:space="preserve"> </w:t>
      </w:r>
      <w:r w:rsidRPr="00FC2E9A">
        <w:t>o</w:t>
      </w:r>
      <w:r w:rsidRPr="00FC2E9A">
        <w:rPr>
          <w:spacing w:val="-5"/>
        </w:rPr>
        <w:t xml:space="preserve"> </w:t>
      </w:r>
      <w:r w:rsidRPr="00FC2E9A">
        <w:t>obveznom</w:t>
      </w:r>
      <w:r w:rsidRPr="00FC2E9A">
        <w:rPr>
          <w:spacing w:val="-3"/>
        </w:rPr>
        <w:t xml:space="preserve"> </w:t>
      </w:r>
      <w:r w:rsidRPr="00FC2E9A">
        <w:t>zdravstvenom</w:t>
      </w:r>
      <w:r w:rsidRPr="00FC2E9A">
        <w:rPr>
          <w:spacing w:val="-4"/>
        </w:rPr>
        <w:t xml:space="preserve"> </w:t>
      </w:r>
      <w:r w:rsidRPr="00FC2E9A">
        <w:t>osiguranju</w:t>
      </w:r>
      <w:r w:rsidR="00741E38">
        <w:rPr>
          <w:rStyle w:val="FootnoteReference"/>
        </w:rPr>
        <w:footnoteReference w:id="40"/>
      </w:r>
      <w:r w:rsidRPr="00FC2E9A">
        <w:rPr>
          <w:spacing w:val="-5"/>
        </w:rPr>
        <w:t xml:space="preserve"> </w:t>
      </w:r>
      <w:r w:rsidRPr="00FC2E9A">
        <w:t>te</w:t>
      </w:r>
      <w:r w:rsidRPr="00FC2E9A">
        <w:rPr>
          <w:spacing w:val="-4"/>
        </w:rPr>
        <w:t xml:space="preserve"> </w:t>
      </w:r>
      <w:r w:rsidRPr="00FC2E9A">
        <w:t>Zakon</w:t>
      </w:r>
      <w:r w:rsidRPr="00FC2E9A">
        <w:rPr>
          <w:spacing w:val="-7"/>
        </w:rPr>
        <w:t xml:space="preserve"> </w:t>
      </w:r>
      <w:r w:rsidRPr="00FC2E9A">
        <w:t>o</w:t>
      </w:r>
      <w:r w:rsidRPr="00FC2E9A">
        <w:rPr>
          <w:spacing w:val="-3"/>
        </w:rPr>
        <w:t xml:space="preserve"> </w:t>
      </w:r>
      <w:r w:rsidRPr="00FC2E9A">
        <w:t>rodiljinim</w:t>
      </w:r>
      <w:r w:rsidRPr="00FC2E9A">
        <w:rPr>
          <w:spacing w:val="-4"/>
        </w:rPr>
        <w:t xml:space="preserve"> </w:t>
      </w:r>
      <w:r w:rsidRPr="00FC2E9A">
        <w:t>i</w:t>
      </w:r>
      <w:r w:rsidRPr="00FC2E9A">
        <w:rPr>
          <w:spacing w:val="-4"/>
        </w:rPr>
        <w:t xml:space="preserve"> </w:t>
      </w:r>
      <w:r w:rsidRPr="00FC2E9A">
        <w:rPr>
          <w:spacing w:val="-2"/>
        </w:rPr>
        <w:t>roditeljskim</w:t>
      </w:r>
      <w:r w:rsidR="00741E38">
        <w:rPr>
          <w:spacing w:val="-2"/>
        </w:rPr>
        <w:t xml:space="preserve"> </w:t>
      </w:r>
      <w:r w:rsidRPr="00FC2E9A">
        <w:t>potporama</w:t>
      </w:r>
      <w:r w:rsidR="00741E38">
        <w:rPr>
          <w:rStyle w:val="FootnoteReference"/>
        </w:rPr>
        <w:footnoteReference w:id="41"/>
      </w:r>
      <w:r w:rsidRPr="00FC2E9A">
        <w:t>. Sukladno prethodno navedenim zakonima, pravo na rodiljnu/roditeljsku naknadu ima majka, odnosno roditelj koji je zaposlenik kod poslodavca, korisnik koji obavlja samostalnu djelatnost te nezaposleni roditelj, kao i roditelj izvan sustava rada. Na kva</w:t>
      </w:r>
      <w:r w:rsidRPr="00FC2E9A">
        <w:lastRenderedPageBreak/>
        <w:t>litetu obiteljskog života i životni standard nemalo utječu troškovi roditeljstva koji posebno do izražaja dolaze u povezanosti s participacijom na tržištu rada upravo tijekom rodiljnog/roditeljskog dopusta, uz</w:t>
      </w:r>
      <w:r w:rsidRPr="00FC2E9A">
        <w:rPr>
          <w:spacing w:val="-1"/>
        </w:rPr>
        <w:t xml:space="preserve"> </w:t>
      </w:r>
      <w:r w:rsidRPr="00FC2E9A">
        <w:t>veći rizik ostanka bez posla i teže vraćanje u svijet rada nakon duljeg razdoblja skrbi o djeci. Zaposleni ili samozaposleni roditelj nakon navršenih šest mjeseci djetetova života ima pravo na roditeljski dopust, kojim se može koristiti do osme godine djetetova života. Majka i otac imaju pravo na po četiri mjeseca rodiljnog/roditeljskog dopusta, od čega su dva mjeseca dopusta neprenosivo pravo.</w:t>
      </w:r>
    </w:p>
    <w:p w14:paraId="7BD6E80E" w14:textId="77777777" w:rsidR="00270BDB" w:rsidRPr="00FC2E9A" w:rsidRDefault="00F56994" w:rsidP="00CF4BB4">
      <w:pPr>
        <w:pStyle w:val="BodyText"/>
      </w:pPr>
      <w:r w:rsidRPr="00FC2E9A">
        <w:t xml:space="preserve">Trenutačno se duljina dopusta (prije i poslije poroda) u državama članicama </w:t>
      </w:r>
      <w:r w:rsidR="003600C4">
        <w:t xml:space="preserve">Europske unije </w:t>
      </w:r>
      <w:r w:rsidRPr="00FC2E9A">
        <w:t>kreće</w:t>
      </w:r>
      <w:r w:rsidRPr="00FC2E9A">
        <w:rPr>
          <w:spacing w:val="-1"/>
        </w:rPr>
        <w:t xml:space="preserve"> </w:t>
      </w:r>
      <w:r w:rsidRPr="00FC2E9A">
        <w:t>od 14 do 58 tjedana, osim u Portugalu, gdje nema rodiljnog dopusta već samo roditeljskog</w:t>
      </w:r>
      <w:r w:rsidR="00741E38">
        <w:rPr>
          <w:rStyle w:val="FootnoteReference"/>
        </w:rPr>
        <w:footnoteReference w:id="42"/>
      </w:r>
      <w:r w:rsidRPr="00FC2E9A">
        <w:t>. Postoje dva pristupa rodiljnom dopustu u Europskoj uniji:</w:t>
      </w:r>
    </w:p>
    <w:p w14:paraId="7E91634F" w14:textId="77777777" w:rsidR="00270BDB" w:rsidRPr="00FC2E9A" w:rsidRDefault="00F56994" w:rsidP="00EB0DCD">
      <w:pPr>
        <w:pStyle w:val="ListParagraph"/>
        <w:numPr>
          <w:ilvl w:val="0"/>
          <w:numId w:val="22"/>
        </w:numPr>
      </w:pPr>
      <w:r w:rsidRPr="00FC2E9A">
        <w:t>najčešći</w:t>
      </w:r>
      <w:r w:rsidRPr="00EC0F49">
        <w:rPr>
          <w:spacing w:val="19"/>
        </w:rPr>
        <w:t xml:space="preserve"> </w:t>
      </w:r>
      <w:r w:rsidRPr="00FC2E9A">
        <w:t>model</w:t>
      </w:r>
      <w:r w:rsidRPr="00EC0F49">
        <w:rPr>
          <w:spacing w:val="21"/>
        </w:rPr>
        <w:t xml:space="preserve"> </w:t>
      </w:r>
      <w:r w:rsidRPr="00FC2E9A">
        <w:t>usredotočen</w:t>
      </w:r>
      <w:r w:rsidRPr="00EC0F49">
        <w:rPr>
          <w:spacing w:val="22"/>
        </w:rPr>
        <w:t xml:space="preserve"> </w:t>
      </w:r>
      <w:r w:rsidRPr="00FC2E9A">
        <w:t>je</w:t>
      </w:r>
      <w:r w:rsidRPr="00EC0F49">
        <w:rPr>
          <w:spacing w:val="24"/>
        </w:rPr>
        <w:t xml:space="preserve"> </w:t>
      </w:r>
      <w:r w:rsidRPr="00FC2E9A">
        <w:t>samo</w:t>
      </w:r>
      <w:r w:rsidRPr="00EC0F49">
        <w:rPr>
          <w:spacing w:val="24"/>
        </w:rPr>
        <w:t xml:space="preserve"> </w:t>
      </w:r>
      <w:r w:rsidRPr="00FC2E9A">
        <w:t>na</w:t>
      </w:r>
      <w:r w:rsidRPr="00EC0F49">
        <w:rPr>
          <w:spacing w:val="21"/>
        </w:rPr>
        <w:t xml:space="preserve"> </w:t>
      </w:r>
      <w:r w:rsidRPr="00FC2E9A">
        <w:t>majke</w:t>
      </w:r>
      <w:r w:rsidRPr="00EC0F49">
        <w:rPr>
          <w:spacing w:val="21"/>
        </w:rPr>
        <w:t xml:space="preserve"> </w:t>
      </w:r>
      <w:r w:rsidR="00B16513">
        <w:t>radi</w:t>
      </w:r>
      <w:r w:rsidRPr="00EC0F49">
        <w:rPr>
          <w:spacing w:val="24"/>
        </w:rPr>
        <w:t xml:space="preserve"> </w:t>
      </w:r>
      <w:r w:rsidRPr="00FC2E9A">
        <w:t>podržavanja</w:t>
      </w:r>
      <w:r w:rsidRPr="00EC0F49">
        <w:rPr>
          <w:spacing w:val="21"/>
        </w:rPr>
        <w:t xml:space="preserve"> </w:t>
      </w:r>
      <w:r w:rsidRPr="00FC2E9A">
        <w:t>zdravlja</w:t>
      </w:r>
      <w:r w:rsidRPr="00EC0F49">
        <w:rPr>
          <w:spacing w:val="21"/>
        </w:rPr>
        <w:t xml:space="preserve"> </w:t>
      </w:r>
      <w:r w:rsidRPr="00FC2E9A">
        <w:t>i</w:t>
      </w:r>
      <w:r w:rsidRPr="00EC0F49">
        <w:rPr>
          <w:spacing w:val="23"/>
        </w:rPr>
        <w:t xml:space="preserve"> </w:t>
      </w:r>
      <w:r w:rsidRPr="00EC0F49">
        <w:rPr>
          <w:spacing w:val="-2"/>
        </w:rPr>
        <w:t>dobrobiti</w:t>
      </w:r>
      <w:r w:rsidR="00EC0F49" w:rsidRPr="00EC0F49">
        <w:rPr>
          <w:spacing w:val="-2"/>
        </w:rPr>
        <w:t xml:space="preserve"> </w:t>
      </w:r>
      <w:r w:rsidRPr="00FC2E9A">
        <w:t>majke i</w:t>
      </w:r>
      <w:r w:rsidRPr="00EC0F49">
        <w:rPr>
          <w:spacing w:val="-1"/>
        </w:rPr>
        <w:t xml:space="preserve"> </w:t>
      </w:r>
      <w:r w:rsidRPr="00FC2E9A">
        <w:t>djeteta</w:t>
      </w:r>
    </w:p>
    <w:p w14:paraId="2A9BC237" w14:textId="77777777" w:rsidR="00270BDB" w:rsidRPr="00FC2E9A" w:rsidRDefault="00F56994" w:rsidP="00EB0DCD">
      <w:pPr>
        <w:pStyle w:val="ListParagraph"/>
        <w:numPr>
          <w:ilvl w:val="0"/>
          <w:numId w:val="22"/>
        </w:numPr>
      </w:pPr>
      <w:r w:rsidRPr="00FC2E9A">
        <w:t>u posljednje vrijeme sve više zemalja zamijenilo je rodiljni dopust općim roditeljskim dopustom, od kojeg je dio rezerviran za majku, a dio za oca; određeno razdoblje mora iskoristiti majka odmah prije i nakon rođenja djeteta.</w:t>
      </w:r>
    </w:p>
    <w:p w14:paraId="34767CD7" w14:textId="77777777" w:rsidR="00270BDB" w:rsidRPr="00FC2E9A" w:rsidRDefault="00F56994" w:rsidP="00CF4BB4">
      <w:pPr>
        <w:pStyle w:val="BodyText"/>
      </w:pPr>
      <w:r w:rsidRPr="00FC2E9A">
        <w:t>U</w:t>
      </w:r>
      <w:r w:rsidRPr="00FC2E9A">
        <w:rPr>
          <w:spacing w:val="-2"/>
        </w:rPr>
        <w:t xml:space="preserve"> </w:t>
      </w:r>
      <w:r w:rsidRPr="00FC2E9A">
        <w:t>većini</w:t>
      </w:r>
      <w:r w:rsidRPr="00FC2E9A">
        <w:rPr>
          <w:spacing w:val="-2"/>
        </w:rPr>
        <w:t xml:space="preserve"> </w:t>
      </w:r>
      <w:r w:rsidRPr="00FC2E9A">
        <w:t>zemalja</w:t>
      </w:r>
      <w:r w:rsidRPr="00FC2E9A">
        <w:rPr>
          <w:spacing w:val="-3"/>
        </w:rPr>
        <w:t xml:space="preserve"> </w:t>
      </w:r>
      <w:r w:rsidRPr="00FC2E9A">
        <w:t>Europske</w:t>
      </w:r>
      <w:r w:rsidRPr="00FC2E9A">
        <w:rPr>
          <w:spacing w:val="-4"/>
        </w:rPr>
        <w:t xml:space="preserve"> </w:t>
      </w:r>
      <w:r w:rsidRPr="00FC2E9A">
        <w:t>unije,</w:t>
      </w:r>
      <w:r w:rsidRPr="00FC2E9A">
        <w:rPr>
          <w:spacing w:val="-2"/>
        </w:rPr>
        <w:t xml:space="preserve"> </w:t>
      </w:r>
      <w:r w:rsidRPr="00FC2E9A">
        <w:t>trudnički</w:t>
      </w:r>
      <w:r w:rsidRPr="00FC2E9A">
        <w:rPr>
          <w:spacing w:val="-2"/>
        </w:rPr>
        <w:t xml:space="preserve"> </w:t>
      </w:r>
      <w:r w:rsidRPr="00FC2E9A">
        <w:t>i</w:t>
      </w:r>
      <w:r w:rsidRPr="00FC2E9A">
        <w:rPr>
          <w:spacing w:val="-2"/>
        </w:rPr>
        <w:t xml:space="preserve"> </w:t>
      </w:r>
      <w:r w:rsidRPr="00FC2E9A">
        <w:t>rodiljni</w:t>
      </w:r>
      <w:r w:rsidRPr="00FC2E9A">
        <w:rPr>
          <w:spacing w:val="-2"/>
        </w:rPr>
        <w:t xml:space="preserve"> </w:t>
      </w:r>
      <w:r w:rsidRPr="00FC2E9A">
        <w:t>dopust</w:t>
      </w:r>
      <w:r w:rsidRPr="00FC2E9A">
        <w:rPr>
          <w:spacing w:val="-1"/>
        </w:rPr>
        <w:t xml:space="preserve"> </w:t>
      </w:r>
      <w:r w:rsidRPr="00FC2E9A">
        <w:t>relativno</w:t>
      </w:r>
      <w:r w:rsidRPr="00FC2E9A">
        <w:rPr>
          <w:spacing w:val="-1"/>
        </w:rPr>
        <w:t xml:space="preserve"> </w:t>
      </w:r>
      <w:r w:rsidRPr="00FC2E9A">
        <w:t>su</w:t>
      </w:r>
      <w:r w:rsidRPr="00FC2E9A">
        <w:rPr>
          <w:spacing w:val="-2"/>
        </w:rPr>
        <w:t xml:space="preserve"> </w:t>
      </w:r>
      <w:r w:rsidRPr="00FC2E9A">
        <w:t>dobro</w:t>
      </w:r>
      <w:r w:rsidRPr="00FC2E9A">
        <w:rPr>
          <w:spacing w:val="-4"/>
        </w:rPr>
        <w:t xml:space="preserve"> </w:t>
      </w:r>
      <w:r w:rsidRPr="00FC2E9A">
        <w:t>plaćeni,</w:t>
      </w:r>
      <w:r w:rsidRPr="00FC2E9A">
        <w:rPr>
          <w:spacing w:val="-2"/>
        </w:rPr>
        <w:t xml:space="preserve"> </w:t>
      </w:r>
      <w:r w:rsidRPr="00FC2E9A">
        <w:t>iako</w:t>
      </w:r>
      <w:r w:rsidRPr="00FC2E9A">
        <w:rPr>
          <w:spacing w:val="-1"/>
        </w:rPr>
        <w:t xml:space="preserve"> </w:t>
      </w:r>
      <w:r w:rsidRPr="00FC2E9A">
        <w:t>sve zemlje ne isplaćuju iznos od 100</w:t>
      </w:r>
      <w:r w:rsidR="00F71B33">
        <w:t> %</w:t>
      </w:r>
      <w:r w:rsidRPr="00FC2E9A">
        <w:t xml:space="preserve"> prethodne plaće. Rodiljne naknade majkama koje nisu radile prije uzimanja</w:t>
      </w:r>
      <w:r w:rsidRPr="00FC2E9A">
        <w:rPr>
          <w:spacing w:val="-7"/>
        </w:rPr>
        <w:t xml:space="preserve"> </w:t>
      </w:r>
      <w:r w:rsidRPr="00FC2E9A">
        <w:t>dopusta</w:t>
      </w:r>
      <w:r w:rsidRPr="00FC2E9A">
        <w:rPr>
          <w:spacing w:val="-6"/>
        </w:rPr>
        <w:t xml:space="preserve"> </w:t>
      </w:r>
      <w:r w:rsidRPr="00FC2E9A">
        <w:t>ne</w:t>
      </w:r>
      <w:r w:rsidRPr="00FC2E9A">
        <w:rPr>
          <w:spacing w:val="-6"/>
        </w:rPr>
        <w:t xml:space="preserve"> </w:t>
      </w:r>
      <w:r w:rsidRPr="00FC2E9A">
        <w:t>isplaćuju</w:t>
      </w:r>
      <w:r w:rsidRPr="00FC2E9A">
        <w:rPr>
          <w:spacing w:val="-7"/>
        </w:rPr>
        <w:t xml:space="preserve"> </w:t>
      </w:r>
      <w:r w:rsidRPr="00FC2E9A">
        <w:t>se</w:t>
      </w:r>
      <w:r w:rsidRPr="00FC2E9A">
        <w:rPr>
          <w:spacing w:val="-6"/>
        </w:rPr>
        <w:t xml:space="preserve"> </w:t>
      </w:r>
      <w:r w:rsidRPr="00FC2E9A">
        <w:t>u</w:t>
      </w:r>
      <w:r w:rsidRPr="00FC2E9A">
        <w:rPr>
          <w:spacing w:val="-7"/>
        </w:rPr>
        <w:t xml:space="preserve"> </w:t>
      </w:r>
      <w:r w:rsidRPr="00FC2E9A">
        <w:t>svim</w:t>
      </w:r>
      <w:r w:rsidRPr="00FC2E9A">
        <w:rPr>
          <w:spacing w:val="-6"/>
        </w:rPr>
        <w:t xml:space="preserve"> </w:t>
      </w:r>
      <w:r w:rsidRPr="00FC2E9A">
        <w:t>državama</w:t>
      </w:r>
      <w:r w:rsidRPr="00FC2E9A">
        <w:rPr>
          <w:spacing w:val="-7"/>
        </w:rPr>
        <w:t xml:space="preserve"> </w:t>
      </w:r>
      <w:r w:rsidRPr="00FC2E9A">
        <w:t>članicama</w:t>
      </w:r>
      <w:r w:rsidRPr="00FC2E9A">
        <w:rPr>
          <w:spacing w:val="-7"/>
        </w:rPr>
        <w:t xml:space="preserve"> </w:t>
      </w:r>
      <w:r w:rsidRPr="00FC2E9A">
        <w:t>i</w:t>
      </w:r>
      <w:r w:rsidRPr="00FC2E9A">
        <w:rPr>
          <w:spacing w:val="-7"/>
        </w:rPr>
        <w:t xml:space="preserve"> </w:t>
      </w:r>
      <w:r w:rsidRPr="00FC2E9A">
        <w:t>uglavnom</w:t>
      </w:r>
      <w:r w:rsidRPr="00FC2E9A">
        <w:rPr>
          <w:spacing w:val="-6"/>
        </w:rPr>
        <w:t xml:space="preserve"> </w:t>
      </w:r>
      <w:r w:rsidRPr="00FC2E9A">
        <w:t>su</w:t>
      </w:r>
      <w:r w:rsidRPr="00FC2E9A">
        <w:rPr>
          <w:spacing w:val="-7"/>
        </w:rPr>
        <w:t xml:space="preserve"> </w:t>
      </w:r>
      <w:r w:rsidRPr="00FC2E9A">
        <w:t>niske</w:t>
      </w:r>
      <w:r w:rsidR="00741E38">
        <w:rPr>
          <w:rStyle w:val="FootnoteReference"/>
        </w:rPr>
        <w:footnoteReference w:id="43"/>
      </w:r>
      <w:r w:rsidRPr="00FC2E9A">
        <w:t>.</w:t>
      </w:r>
      <w:r w:rsidRPr="00FC2E9A">
        <w:rPr>
          <w:spacing w:val="-7"/>
        </w:rPr>
        <w:t xml:space="preserve"> </w:t>
      </w:r>
      <w:r w:rsidRPr="00FC2E9A">
        <w:t>Treba</w:t>
      </w:r>
      <w:r w:rsidRPr="00FC2E9A">
        <w:rPr>
          <w:spacing w:val="-7"/>
        </w:rPr>
        <w:t xml:space="preserve"> </w:t>
      </w:r>
      <w:r w:rsidRPr="00FC2E9A">
        <w:t>napomenuti da u većini država članica Europske unije nema tako dugog i dobro plaćenog rodiljnog dopusta kakav je u</w:t>
      </w:r>
      <w:r w:rsidR="00D002F2">
        <w:t xml:space="preserve"> Republici</w:t>
      </w:r>
      <w:r w:rsidRPr="00FC2E9A">
        <w:t xml:space="preserve"> Hrvatskoj. Rodiljni dopust u </w:t>
      </w:r>
      <w:r w:rsidR="00BF7BED">
        <w:t xml:space="preserve">Republici </w:t>
      </w:r>
      <w:r w:rsidRPr="00FC2E9A">
        <w:t xml:space="preserve">Hrvatskoj traje ukupno trideset tjedana, od čega majka mora uzeti četiri tjedna prije rođenja i deset tjedana nakon rođenja djeteta. U </w:t>
      </w:r>
      <w:r w:rsidR="00BE73FA">
        <w:t xml:space="preserve">Republici </w:t>
      </w:r>
      <w:r w:rsidRPr="00FC2E9A">
        <w:t xml:space="preserve">Hrvatskoj se roditeljska naknada i naknada za skrb o djeci isplaćuju i roditeljima koji prije nisu bili zaposleni, čime se sustav čini </w:t>
      </w:r>
      <w:r w:rsidRPr="00FC2E9A">
        <w:rPr>
          <w:spacing w:val="-2"/>
        </w:rPr>
        <w:t>solidarnijim.</w:t>
      </w:r>
    </w:p>
    <w:p w14:paraId="40A01B2C" w14:textId="77777777" w:rsidR="00270BDB" w:rsidRPr="00FC2E9A" w:rsidRDefault="00EA099F" w:rsidP="00CF4BB4">
      <w:pPr>
        <w:pStyle w:val="BodyText"/>
      </w:pPr>
      <w:r>
        <w:t xml:space="preserve">Vlada </w:t>
      </w:r>
      <w:r w:rsidR="00B05D7F">
        <w:t xml:space="preserve">Republike Hrvatske </w:t>
      </w:r>
      <w:r>
        <w:t>je</w:t>
      </w:r>
      <w:r w:rsidR="00F56994" w:rsidRPr="00FC2E9A">
        <w:t xml:space="preserve"> od srpnja 2017. do 2023. godine kroz progresivne izmjene zakonskih rješenja i donošenje </w:t>
      </w:r>
      <w:bookmarkStart w:id="19" w:name="_Hlk157436918"/>
      <w:r w:rsidR="00F56994" w:rsidRPr="00FC2E9A">
        <w:t xml:space="preserve">Zakona o rodiljnim i roditeljskim potporama </w:t>
      </w:r>
      <w:bookmarkEnd w:id="19"/>
      <w:r w:rsidR="00F56994" w:rsidRPr="00FC2E9A">
        <w:t>koji je stupio na snagu 1.</w:t>
      </w:r>
      <w:r w:rsidR="00FF37A0">
        <w:t xml:space="preserve"> </w:t>
      </w:r>
      <w:r w:rsidR="00F56994" w:rsidRPr="00FC2E9A">
        <w:t xml:space="preserve">siječnja </w:t>
      </w:r>
      <w:r w:rsidR="00F56994" w:rsidRPr="00FC2E9A">
        <w:lastRenderedPageBreak/>
        <w:t>2023</w:t>
      </w:r>
      <w:r w:rsidR="00351F69">
        <w:t>.</w:t>
      </w:r>
      <w:r w:rsidR="00F56994" w:rsidRPr="00FC2E9A">
        <w:t xml:space="preserve"> bitno poticala pronatalitetnu politiku. U kolovozu 2022</w:t>
      </w:r>
      <w:r w:rsidR="00351F69">
        <w:t>.</w:t>
      </w:r>
      <w:r w:rsidR="00F56994" w:rsidRPr="00FC2E9A">
        <w:t xml:space="preserve"> ponovno je povećan i najviši iznos naknade koja se isplaćuje za vrijeme korištenja prava na roditeljski dopust za zaposlene i samozaposlene roditelje, za prvih šest mjeseci ako se time koristi jedan roditelj ili prvih osam mjeseci ako se time koriste oba roditelja na 995,44 eura, što predstavlja treće povećanje</w:t>
      </w:r>
      <w:r w:rsidR="00F56994" w:rsidRPr="00FC2E9A">
        <w:rPr>
          <w:spacing w:val="-4"/>
        </w:rPr>
        <w:t xml:space="preserve"> </w:t>
      </w:r>
      <w:r w:rsidR="00F56994" w:rsidRPr="00FC2E9A">
        <w:t>u</w:t>
      </w:r>
      <w:r w:rsidR="00F56994" w:rsidRPr="00FC2E9A">
        <w:rPr>
          <w:spacing w:val="-6"/>
        </w:rPr>
        <w:t xml:space="preserve"> </w:t>
      </w:r>
      <w:r w:rsidR="00F56994" w:rsidRPr="00FC2E9A">
        <w:t>ovom</w:t>
      </w:r>
      <w:r w:rsidR="00F56994" w:rsidRPr="00FC2E9A">
        <w:rPr>
          <w:spacing w:val="-3"/>
        </w:rPr>
        <w:t xml:space="preserve"> </w:t>
      </w:r>
      <w:r w:rsidR="00F56994" w:rsidRPr="00FC2E9A">
        <w:t>razdoblju</w:t>
      </w:r>
      <w:r w:rsidR="00F56994" w:rsidRPr="00FC2E9A">
        <w:rPr>
          <w:spacing w:val="-5"/>
        </w:rPr>
        <w:t xml:space="preserve"> </w:t>
      </w:r>
      <w:r w:rsidR="00F56994" w:rsidRPr="00FC2E9A">
        <w:t>(2017.</w:t>
      </w:r>
      <w:r w:rsidR="00F56994" w:rsidRPr="00FC2E9A">
        <w:rPr>
          <w:spacing w:val="-5"/>
        </w:rPr>
        <w:t xml:space="preserve"> </w:t>
      </w:r>
      <w:r w:rsidR="00F56994" w:rsidRPr="00FC2E9A">
        <w:t>godine</w:t>
      </w:r>
      <w:r w:rsidR="00F56994" w:rsidRPr="00FC2E9A">
        <w:rPr>
          <w:spacing w:val="-4"/>
        </w:rPr>
        <w:t xml:space="preserve"> </w:t>
      </w:r>
      <w:r w:rsidR="00F56994" w:rsidRPr="00FC2E9A">
        <w:t>iznos</w:t>
      </w:r>
      <w:r w:rsidR="00F56994" w:rsidRPr="00FC2E9A">
        <w:rPr>
          <w:spacing w:val="-4"/>
        </w:rPr>
        <w:t xml:space="preserve"> </w:t>
      </w:r>
      <w:r w:rsidR="00F56994" w:rsidRPr="00FC2E9A">
        <w:t>se</w:t>
      </w:r>
      <w:r w:rsidR="00F56994" w:rsidRPr="00FC2E9A">
        <w:rPr>
          <w:spacing w:val="-4"/>
        </w:rPr>
        <w:t xml:space="preserve"> </w:t>
      </w:r>
      <w:r w:rsidR="00F56994" w:rsidRPr="00FC2E9A">
        <w:t>povećao</w:t>
      </w:r>
      <w:r w:rsidR="00F56994" w:rsidRPr="00FC2E9A">
        <w:rPr>
          <w:spacing w:val="-3"/>
        </w:rPr>
        <w:t xml:space="preserve"> </w:t>
      </w:r>
      <w:r w:rsidR="00F56994" w:rsidRPr="00FC2E9A">
        <w:t>s</w:t>
      </w:r>
      <w:r w:rsidR="00F56994" w:rsidRPr="00FC2E9A">
        <w:rPr>
          <w:spacing w:val="-4"/>
        </w:rPr>
        <w:t xml:space="preserve"> </w:t>
      </w:r>
      <w:r w:rsidR="00F56994" w:rsidRPr="00FC2E9A">
        <w:t>353,15</w:t>
      </w:r>
      <w:r w:rsidR="00F56994" w:rsidRPr="00FC2E9A">
        <w:rPr>
          <w:spacing w:val="-4"/>
        </w:rPr>
        <w:t xml:space="preserve"> </w:t>
      </w:r>
      <w:r w:rsidR="00F56994" w:rsidRPr="00FC2E9A">
        <w:t>eura</w:t>
      </w:r>
      <w:r w:rsidR="00F56994" w:rsidRPr="00FC2E9A">
        <w:rPr>
          <w:spacing w:val="-6"/>
        </w:rPr>
        <w:t xml:space="preserve"> </w:t>
      </w:r>
      <w:r w:rsidR="00F56994" w:rsidRPr="00FC2E9A">
        <w:t>na</w:t>
      </w:r>
      <w:r w:rsidR="00F56994" w:rsidRPr="00FC2E9A">
        <w:rPr>
          <w:spacing w:val="-6"/>
        </w:rPr>
        <w:t xml:space="preserve"> </w:t>
      </w:r>
      <w:r w:rsidR="00F56994" w:rsidRPr="00FC2E9A">
        <w:t xml:space="preserve">529,72 eura, a 2020. godine na 750,44 eura. Osim navedenog, znatno su povećana i druga materijalna prava pojedinih kategorija zaposlenih i samozaposlenih osoba. Zakonom </w:t>
      </w:r>
      <w:r w:rsidR="008E354F" w:rsidRPr="008E354F">
        <w:t>o rodiljnim i roditeljskim potporama</w:t>
      </w:r>
      <w:r w:rsidR="00F56994" w:rsidRPr="00FC2E9A">
        <w:t xml:space="preserve"> tako su povećane naknade za zaposlene i samozaposlene roditelje koji se koriste dopustom u trajanju od trideset mjeseci za rođene blizance, treće i svako sljedeće dijete u preostalom trajanju nakon</w:t>
      </w:r>
      <w:r w:rsidR="00F56994" w:rsidRPr="00FC2E9A">
        <w:rPr>
          <w:spacing w:val="-5"/>
        </w:rPr>
        <w:t xml:space="preserve"> </w:t>
      </w:r>
      <w:r w:rsidR="00F56994" w:rsidRPr="00FC2E9A">
        <w:t>djetetovih</w:t>
      </w:r>
      <w:r w:rsidR="00F56994" w:rsidRPr="00FC2E9A">
        <w:rPr>
          <w:spacing w:val="-5"/>
        </w:rPr>
        <w:t xml:space="preserve"> </w:t>
      </w:r>
      <w:r w:rsidR="00F56994" w:rsidRPr="00FC2E9A">
        <w:t>navršenih</w:t>
      </w:r>
      <w:r w:rsidR="00F56994" w:rsidRPr="00FC2E9A">
        <w:rPr>
          <w:spacing w:val="-7"/>
        </w:rPr>
        <w:t xml:space="preserve"> </w:t>
      </w:r>
      <w:r w:rsidR="00F56994" w:rsidRPr="00FC2E9A">
        <w:t>godinu</w:t>
      </w:r>
      <w:r w:rsidR="00F56994" w:rsidRPr="00FC2E9A">
        <w:rPr>
          <w:spacing w:val="-5"/>
        </w:rPr>
        <w:t xml:space="preserve"> </w:t>
      </w:r>
      <w:r w:rsidR="00F56994" w:rsidRPr="00FC2E9A">
        <w:t>dana</w:t>
      </w:r>
      <w:r w:rsidR="00F56994" w:rsidRPr="00FC2E9A">
        <w:rPr>
          <w:spacing w:val="-7"/>
        </w:rPr>
        <w:t xml:space="preserve"> </w:t>
      </w:r>
      <w:r w:rsidR="00F56994" w:rsidRPr="00FC2E9A">
        <w:t>(s</w:t>
      </w:r>
      <w:r w:rsidR="00F56994" w:rsidRPr="00FC2E9A">
        <w:rPr>
          <w:spacing w:val="-6"/>
        </w:rPr>
        <w:t xml:space="preserve"> </w:t>
      </w:r>
      <w:r w:rsidR="00F56994" w:rsidRPr="00FC2E9A">
        <w:t>dosadašnjih</w:t>
      </w:r>
      <w:r w:rsidR="00F56994" w:rsidRPr="00FC2E9A">
        <w:rPr>
          <w:spacing w:val="-4"/>
        </w:rPr>
        <w:t xml:space="preserve"> </w:t>
      </w:r>
      <w:r w:rsidR="00F56994" w:rsidRPr="00FC2E9A">
        <w:t>309,01</w:t>
      </w:r>
      <w:r w:rsidR="00F56994" w:rsidRPr="00FC2E9A">
        <w:rPr>
          <w:spacing w:val="-6"/>
        </w:rPr>
        <w:t xml:space="preserve"> </w:t>
      </w:r>
      <w:r w:rsidR="00F56994" w:rsidRPr="00FC2E9A">
        <w:t>eura</w:t>
      </w:r>
      <w:r w:rsidR="00F56994" w:rsidRPr="00FC2E9A">
        <w:rPr>
          <w:spacing w:val="-7"/>
        </w:rPr>
        <w:t xml:space="preserve"> </w:t>
      </w:r>
      <w:r w:rsidR="00F56994" w:rsidRPr="00FC2E9A">
        <w:t>na</w:t>
      </w:r>
      <w:r w:rsidR="00F56994" w:rsidRPr="00FC2E9A">
        <w:rPr>
          <w:spacing w:val="-7"/>
        </w:rPr>
        <w:t xml:space="preserve"> </w:t>
      </w:r>
      <w:r w:rsidR="00F56994" w:rsidRPr="00FC2E9A">
        <w:t>551,80 eura). Nadalje, povećana je naknada plaće za vrijeme korištenja prava na roditeljski dopust kojim se zaposleni ili samozaposleni roditelj koristi kao pravom na rad s polovicom punoga radnog vremena sa sadašnjih 309,01 eura</w:t>
      </w:r>
      <w:r w:rsidR="00F56994" w:rsidRPr="00FC2E9A">
        <w:rPr>
          <w:spacing w:val="40"/>
        </w:rPr>
        <w:t xml:space="preserve"> </w:t>
      </w:r>
      <w:r w:rsidR="00F56994" w:rsidRPr="00FC2E9A">
        <w:t>što iznosi 70</w:t>
      </w:r>
      <w:r w:rsidR="00F71B33">
        <w:t> %</w:t>
      </w:r>
      <w:r w:rsidR="00F56994" w:rsidRPr="00FC2E9A">
        <w:t xml:space="preserve"> proračunske osnovice,</w:t>
      </w:r>
      <w:r w:rsidR="00F56994" w:rsidRPr="00FC2E9A">
        <w:rPr>
          <w:spacing w:val="40"/>
        </w:rPr>
        <w:t xml:space="preserve"> </w:t>
      </w:r>
      <w:r w:rsidR="00F56994" w:rsidRPr="00FC2E9A">
        <w:t>na 485,58 eura, odnosno 110</w:t>
      </w:r>
      <w:r w:rsidR="00F71B33">
        <w:t> %</w:t>
      </w:r>
      <w:r w:rsidR="00F56994" w:rsidRPr="00FC2E9A">
        <w:t xml:space="preserve"> proračunske osnovice.</w:t>
      </w:r>
    </w:p>
    <w:p w14:paraId="593F435F" w14:textId="77777777" w:rsidR="00270BDB" w:rsidRPr="00FC2E9A" w:rsidRDefault="00F56994" w:rsidP="00CF4BB4">
      <w:pPr>
        <w:pStyle w:val="BodyText"/>
      </w:pPr>
      <w:r w:rsidRPr="00FC2E9A">
        <w:t>Posljednje zakonske izmjene išle su i u smjeru financijskog osnaživanja roditelja djece s teškoćama u razvoju. Tako je povećana naknada korisnika prava na dopust za njegu djeteta s teškoćama</w:t>
      </w:r>
      <w:r w:rsidRPr="00FC2E9A">
        <w:rPr>
          <w:spacing w:val="15"/>
        </w:rPr>
        <w:t xml:space="preserve"> </w:t>
      </w:r>
      <w:r w:rsidRPr="00FC2E9A">
        <w:t>u</w:t>
      </w:r>
      <w:r w:rsidRPr="00FC2E9A">
        <w:rPr>
          <w:spacing w:val="17"/>
        </w:rPr>
        <w:t xml:space="preserve"> </w:t>
      </w:r>
      <w:r w:rsidRPr="00FC2E9A">
        <w:t>razvoju</w:t>
      </w:r>
      <w:r w:rsidRPr="00FC2E9A">
        <w:rPr>
          <w:spacing w:val="15"/>
        </w:rPr>
        <w:t xml:space="preserve"> </w:t>
      </w:r>
      <w:r w:rsidRPr="00FC2E9A">
        <w:t>do</w:t>
      </w:r>
      <w:r w:rsidRPr="00FC2E9A">
        <w:rPr>
          <w:spacing w:val="14"/>
        </w:rPr>
        <w:t xml:space="preserve"> </w:t>
      </w:r>
      <w:r w:rsidRPr="00FC2E9A">
        <w:t>osme</w:t>
      </w:r>
      <w:r w:rsidRPr="00FC2E9A">
        <w:rPr>
          <w:spacing w:val="16"/>
        </w:rPr>
        <w:t xml:space="preserve"> </w:t>
      </w:r>
      <w:r w:rsidRPr="00FC2E9A">
        <w:t>godine</w:t>
      </w:r>
      <w:r w:rsidRPr="00FC2E9A">
        <w:rPr>
          <w:spacing w:val="16"/>
        </w:rPr>
        <w:t xml:space="preserve"> </w:t>
      </w:r>
      <w:r w:rsidRPr="00FC2E9A">
        <w:t>života</w:t>
      </w:r>
      <w:r w:rsidRPr="00FC2E9A">
        <w:rPr>
          <w:spacing w:val="16"/>
        </w:rPr>
        <w:t xml:space="preserve"> </w:t>
      </w:r>
      <w:r w:rsidRPr="00FC2E9A">
        <w:t>djeteta</w:t>
      </w:r>
      <w:r w:rsidRPr="00FC2E9A">
        <w:rPr>
          <w:spacing w:val="13"/>
        </w:rPr>
        <w:t xml:space="preserve"> </w:t>
      </w:r>
      <w:r w:rsidRPr="00FC2E9A">
        <w:t>odnosno</w:t>
      </w:r>
      <w:r w:rsidRPr="00FC2E9A">
        <w:rPr>
          <w:spacing w:val="16"/>
        </w:rPr>
        <w:t xml:space="preserve"> </w:t>
      </w:r>
      <w:r w:rsidRPr="00FC2E9A">
        <w:t>dok</w:t>
      </w:r>
      <w:r w:rsidRPr="00FC2E9A">
        <w:rPr>
          <w:spacing w:val="16"/>
        </w:rPr>
        <w:t xml:space="preserve"> </w:t>
      </w:r>
      <w:r w:rsidRPr="00FC2E9A">
        <w:t>potreba</w:t>
      </w:r>
      <w:r w:rsidRPr="00FC2E9A">
        <w:rPr>
          <w:spacing w:val="15"/>
        </w:rPr>
        <w:t xml:space="preserve"> </w:t>
      </w:r>
      <w:r w:rsidRPr="00FC2E9A">
        <w:t>traje</w:t>
      </w:r>
      <w:r w:rsidRPr="00FC2E9A">
        <w:rPr>
          <w:spacing w:val="16"/>
        </w:rPr>
        <w:t xml:space="preserve"> </w:t>
      </w:r>
      <w:r w:rsidRPr="00FC2E9A">
        <w:t>(kao</w:t>
      </w:r>
      <w:r w:rsidRPr="00FC2E9A">
        <w:rPr>
          <w:spacing w:val="17"/>
        </w:rPr>
        <w:t xml:space="preserve"> </w:t>
      </w:r>
      <w:r w:rsidRPr="00FC2E9A">
        <w:t>pravo</w:t>
      </w:r>
      <w:r w:rsidRPr="00FC2E9A">
        <w:rPr>
          <w:spacing w:val="17"/>
        </w:rPr>
        <w:t xml:space="preserve"> </w:t>
      </w:r>
      <w:r w:rsidRPr="00FC2E9A">
        <w:t>na</w:t>
      </w:r>
      <w:r w:rsidRPr="00FC2E9A">
        <w:rPr>
          <w:spacing w:val="18"/>
        </w:rPr>
        <w:t xml:space="preserve"> </w:t>
      </w:r>
      <w:r w:rsidRPr="00FC2E9A">
        <w:t>rad</w:t>
      </w:r>
      <w:r w:rsidRPr="00FC2E9A">
        <w:rPr>
          <w:spacing w:val="14"/>
        </w:rPr>
        <w:t xml:space="preserve"> </w:t>
      </w:r>
      <w:r w:rsidRPr="00FC2E9A">
        <w:t>s</w:t>
      </w:r>
      <w:r w:rsidR="00741E38">
        <w:t xml:space="preserve"> </w:t>
      </w:r>
      <w:r w:rsidRPr="00FC2E9A">
        <w:t>polovicom punoga radnog vremena), a povećana je i novčana naknada za vrijeme prava na rad s polovicom punog radnog vremena radi pojačane njege djeteta do treće godine djetetova života s dosadašnjih 309,01 eura na 551,80 eura.</w:t>
      </w:r>
    </w:p>
    <w:p w14:paraId="6B086BED" w14:textId="77777777" w:rsidR="00270BDB" w:rsidRPr="00FC2E9A" w:rsidRDefault="00F56994" w:rsidP="00CF4BB4">
      <w:pPr>
        <w:pStyle w:val="BodyText"/>
      </w:pPr>
      <w:r w:rsidRPr="00FC2E9A">
        <w:t>Nadalje, usklađena je</w:t>
      </w:r>
      <w:r w:rsidRPr="00FC2E9A">
        <w:rPr>
          <w:spacing w:val="-2"/>
        </w:rPr>
        <w:t xml:space="preserve"> </w:t>
      </w:r>
      <w:r w:rsidRPr="00FC2E9A">
        <w:t>visina naknade plaće u slučajevima u</w:t>
      </w:r>
      <w:r w:rsidRPr="00FC2E9A">
        <w:rPr>
          <w:spacing w:val="-3"/>
        </w:rPr>
        <w:t xml:space="preserve"> </w:t>
      </w:r>
      <w:r w:rsidRPr="00FC2E9A">
        <w:t>kojima zaposleni ili</w:t>
      </w:r>
      <w:r w:rsidRPr="00FC2E9A">
        <w:rPr>
          <w:spacing w:val="-2"/>
        </w:rPr>
        <w:t xml:space="preserve"> </w:t>
      </w:r>
      <w:r w:rsidRPr="00FC2E9A">
        <w:t>samozaposleni roditelj ne ispunjava zakonom propisani uvjet staža osiguranja (prethodno osiguranje) te je naknada povećana sa 70</w:t>
      </w:r>
      <w:r w:rsidR="00F71B33">
        <w:t> %</w:t>
      </w:r>
      <w:r w:rsidRPr="00FC2E9A">
        <w:t xml:space="preserve"> proračunske osnovice mjesečno odnosno</w:t>
      </w:r>
      <w:r w:rsidRPr="00FC2E9A">
        <w:rPr>
          <w:spacing w:val="40"/>
        </w:rPr>
        <w:t xml:space="preserve"> </w:t>
      </w:r>
      <w:r w:rsidRPr="00FC2E9A">
        <w:t>309,01 eura na 125</w:t>
      </w:r>
      <w:r w:rsidR="00F71B33">
        <w:t> %</w:t>
      </w:r>
      <w:r w:rsidRPr="00FC2E9A">
        <w:t xml:space="preserve"> proračunske</w:t>
      </w:r>
      <w:r w:rsidRPr="00FC2E9A">
        <w:rPr>
          <w:spacing w:val="-8"/>
        </w:rPr>
        <w:t xml:space="preserve"> </w:t>
      </w:r>
      <w:r w:rsidRPr="00FC2E9A">
        <w:t>osnovice</w:t>
      </w:r>
      <w:r w:rsidRPr="00FC2E9A">
        <w:rPr>
          <w:spacing w:val="-4"/>
        </w:rPr>
        <w:t xml:space="preserve"> </w:t>
      </w:r>
      <w:r w:rsidRPr="00FC2E9A">
        <w:t>što</w:t>
      </w:r>
      <w:r w:rsidRPr="00FC2E9A">
        <w:rPr>
          <w:spacing w:val="-5"/>
        </w:rPr>
        <w:t xml:space="preserve"> </w:t>
      </w:r>
      <w:r w:rsidRPr="00FC2E9A">
        <w:t>iznosi</w:t>
      </w:r>
      <w:r w:rsidRPr="00FC2E9A">
        <w:rPr>
          <w:spacing w:val="-7"/>
        </w:rPr>
        <w:t xml:space="preserve"> </w:t>
      </w:r>
      <w:r w:rsidRPr="00FC2E9A">
        <w:t>551,80</w:t>
      </w:r>
      <w:r w:rsidRPr="00FC2E9A">
        <w:rPr>
          <w:spacing w:val="-8"/>
        </w:rPr>
        <w:t xml:space="preserve"> </w:t>
      </w:r>
      <w:r w:rsidRPr="00FC2E9A">
        <w:t>eura.</w:t>
      </w:r>
      <w:r w:rsidRPr="00FC2E9A">
        <w:rPr>
          <w:spacing w:val="-7"/>
        </w:rPr>
        <w:t xml:space="preserve"> </w:t>
      </w:r>
      <w:r w:rsidRPr="00FC2E9A">
        <w:t>Istovremeno,</w:t>
      </w:r>
      <w:r w:rsidRPr="00FC2E9A">
        <w:rPr>
          <w:spacing w:val="-6"/>
        </w:rPr>
        <w:t xml:space="preserve"> </w:t>
      </w:r>
      <w:r w:rsidRPr="00FC2E9A">
        <w:t>u</w:t>
      </w:r>
      <w:r w:rsidRPr="00FC2E9A">
        <w:rPr>
          <w:spacing w:val="-7"/>
        </w:rPr>
        <w:t xml:space="preserve"> </w:t>
      </w:r>
      <w:r w:rsidRPr="00FC2E9A">
        <w:t>cilju</w:t>
      </w:r>
      <w:r w:rsidRPr="00FC2E9A">
        <w:rPr>
          <w:spacing w:val="-10"/>
        </w:rPr>
        <w:t xml:space="preserve"> </w:t>
      </w:r>
      <w:r w:rsidRPr="00FC2E9A">
        <w:t>stvaranja</w:t>
      </w:r>
      <w:r w:rsidRPr="00FC2E9A">
        <w:rPr>
          <w:spacing w:val="-7"/>
        </w:rPr>
        <w:t xml:space="preserve"> </w:t>
      </w:r>
      <w:r w:rsidRPr="00FC2E9A">
        <w:t>povoljnijih uvjeta za zaposlene i samozaposlene korisnike prava, skraćuje se uvjet trajanja prethodnog staža osiguranja</w:t>
      </w:r>
      <w:r w:rsidRPr="00FC2E9A">
        <w:rPr>
          <w:spacing w:val="-4"/>
        </w:rPr>
        <w:t xml:space="preserve"> </w:t>
      </w:r>
      <w:r w:rsidRPr="00FC2E9A">
        <w:t>vezano</w:t>
      </w:r>
      <w:r w:rsidRPr="00FC2E9A">
        <w:rPr>
          <w:spacing w:val="-3"/>
        </w:rPr>
        <w:t xml:space="preserve"> </w:t>
      </w:r>
      <w:r w:rsidRPr="00FC2E9A">
        <w:t>uz</w:t>
      </w:r>
      <w:r w:rsidRPr="00FC2E9A">
        <w:rPr>
          <w:spacing w:val="-7"/>
        </w:rPr>
        <w:t xml:space="preserve"> </w:t>
      </w:r>
      <w:r w:rsidRPr="00FC2E9A">
        <w:t>ostvarivanje</w:t>
      </w:r>
      <w:r w:rsidRPr="00FC2E9A">
        <w:rPr>
          <w:spacing w:val="-4"/>
        </w:rPr>
        <w:t xml:space="preserve"> </w:t>
      </w:r>
      <w:r w:rsidRPr="00FC2E9A">
        <w:t>prava</w:t>
      </w:r>
      <w:r w:rsidRPr="00FC2E9A">
        <w:rPr>
          <w:spacing w:val="-4"/>
        </w:rPr>
        <w:t xml:space="preserve"> </w:t>
      </w:r>
      <w:r w:rsidRPr="00FC2E9A">
        <w:t>na</w:t>
      </w:r>
      <w:r w:rsidRPr="00FC2E9A">
        <w:rPr>
          <w:spacing w:val="-4"/>
        </w:rPr>
        <w:t xml:space="preserve"> </w:t>
      </w:r>
      <w:r w:rsidRPr="00FC2E9A">
        <w:t>novčanu</w:t>
      </w:r>
      <w:r w:rsidRPr="00FC2E9A">
        <w:rPr>
          <w:spacing w:val="-5"/>
        </w:rPr>
        <w:t xml:space="preserve"> </w:t>
      </w:r>
      <w:r w:rsidRPr="00FC2E9A">
        <w:t>naknadu</w:t>
      </w:r>
      <w:r w:rsidRPr="00FC2E9A">
        <w:rPr>
          <w:spacing w:val="-5"/>
        </w:rPr>
        <w:t xml:space="preserve"> </w:t>
      </w:r>
      <w:r w:rsidRPr="00FC2E9A">
        <w:t>za</w:t>
      </w:r>
      <w:r w:rsidRPr="00FC2E9A">
        <w:rPr>
          <w:spacing w:val="-4"/>
        </w:rPr>
        <w:t xml:space="preserve"> </w:t>
      </w:r>
      <w:r w:rsidRPr="00FC2E9A">
        <w:t>vrijeme</w:t>
      </w:r>
      <w:r w:rsidRPr="00FC2E9A">
        <w:rPr>
          <w:spacing w:val="-6"/>
        </w:rPr>
        <w:t xml:space="preserve"> </w:t>
      </w:r>
      <w:r w:rsidRPr="00FC2E9A">
        <w:t>korištenja</w:t>
      </w:r>
      <w:r w:rsidRPr="00FC2E9A">
        <w:rPr>
          <w:spacing w:val="-4"/>
        </w:rPr>
        <w:t xml:space="preserve"> </w:t>
      </w:r>
      <w:r w:rsidRPr="00FC2E9A">
        <w:t>prava</w:t>
      </w:r>
      <w:r w:rsidRPr="00FC2E9A">
        <w:rPr>
          <w:spacing w:val="-4"/>
        </w:rPr>
        <w:t xml:space="preserve"> </w:t>
      </w:r>
      <w:r w:rsidRPr="00FC2E9A">
        <w:t xml:space="preserve">prema </w:t>
      </w:r>
      <w:r w:rsidR="0026358F" w:rsidRPr="0026358F">
        <w:t>Zakon</w:t>
      </w:r>
      <w:r w:rsidR="0026358F">
        <w:t>u</w:t>
      </w:r>
      <w:r w:rsidR="0026358F" w:rsidRPr="0026358F">
        <w:t xml:space="preserve"> o rodiljnim i roditeljskim potporama</w:t>
      </w:r>
      <w:r w:rsidRPr="00FC2E9A">
        <w:t xml:space="preserve">. Promijenilo se trajanje prethodnog osiguranja zaposlenog ili samozaposlenog roditelja kao uvjeta za ostvarivanje prava iz sustava rodiljnih i roditeljskih potpora, tako da ono sada iznosi šest mjeseci neprekidno umjesto dosadašnjih devet mjeseci, odnosno devet mjeseci </w:t>
      </w:r>
      <w:r w:rsidRPr="00FC2E9A">
        <w:lastRenderedPageBreak/>
        <w:t>s prekidima u posljednje dvije godine umjesto dosadašnjih dvanaest mjeseci</w:t>
      </w:r>
      <w:r w:rsidR="006C0F72">
        <w:t>.</w:t>
      </w:r>
    </w:p>
    <w:p w14:paraId="3D2149D3" w14:textId="77777777" w:rsidR="00270BDB" w:rsidRPr="00FC2E9A" w:rsidRDefault="00F56994" w:rsidP="00CF4BB4">
      <w:pPr>
        <w:pStyle w:val="BodyText"/>
      </w:pPr>
      <w:r w:rsidRPr="00FC2E9A">
        <w:t>Kao</w:t>
      </w:r>
      <w:r w:rsidRPr="00FC2E9A">
        <w:rPr>
          <w:spacing w:val="-5"/>
        </w:rPr>
        <w:t xml:space="preserve"> </w:t>
      </w:r>
      <w:r w:rsidRPr="00FC2E9A">
        <w:t>demografska</w:t>
      </w:r>
      <w:r w:rsidRPr="00FC2E9A">
        <w:rPr>
          <w:spacing w:val="-9"/>
        </w:rPr>
        <w:t xml:space="preserve"> </w:t>
      </w:r>
      <w:r w:rsidRPr="00FC2E9A">
        <w:t>mjera</w:t>
      </w:r>
      <w:r w:rsidRPr="00FC2E9A">
        <w:rPr>
          <w:spacing w:val="-7"/>
        </w:rPr>
        <w:t xml:space="preserve"> </w:t>
      </w:r>
      <w:r w:rsidRPr="00FC2E9A">
        <w:t>u</w:t>
      </w:r>
      <w:r w:rsidRPr="00FC2E9A">
        <w:rPr>
          <w:spacing w:val="-7"/>
        </w:rPr>
        <w:t xml:space="preserve"> </w:t>
      </w:r>
      <w:r w:rsidRPr="00FC2E9A">
        <w:t>sklopu</w:t>
      </w:r>
      <w:r w:rsidRPr="00FC2E9A">
        <w:rPr>
          <w:spacing w:val="-7"/>
        </w:rPr>
        <w:t xml:space="preserve"> </w:t>
      </w:r>
      <w:r w:rsidRPr="00FC2E9A">
        <w:t>mirovinskog</w:t>
      </w:r>
      <w:r w:rsidRPr="00FC2E9A">
        <w:rPr>
          <w:spacing w:val="-7"/>
        </w:rPr>
        <w:t xml:space="preserve"> </w:t>
      </w:r>
      <w:r w:rsidRPr="00FC2E9A">
        <w:t>sustava,</w:t>
      </w:r>
      <w:r w:rsidRPr="00FC2E9A">
        <w:rPr>
          <w:spacing w:val="-9"/>
        </w:rPr>
        <w:t xml:space="preserve"> </w:t>
      </w:r>
      <w:r w:rsidRPr="00FC2E9A">
        <w:t>mirovinskom</w:t>
      </w:r>
      <w:r w:rsidRPr="00FC2E9A">
        <w:rPr>
          <w:spacing w:val="-6"/>
        </w:rPr>
        <w:t xml:space="preserve"> </w:t>
      </w:r>
      <w:r w:rsidRPr="00FC2E9A">
        <w:t>reformom</w:t>
      </w:r>
      <w:r w:rsidRPr="00FC2E9A">
        <w:rPr>
          <w:spacing w:val="-6"/>
        </w:rPr>
        <w:t xml:space="preserve"> </w:t>
      </w:r>
      <w:r w:rsidRPr="00FC2E9A">
        <w:t>iz</w:t>
      </w:r>
      <w:r w:rsidRPr="00FC2E9A">
        <w:rPr>
          <w:spacing w:val="-8"/>
        </w:rPr>
        <w:t xml:space="preserve"> </w:t>
      </w:r>
      <w:r w:rsidRPr="00FC2E9A">
        <w:t>2019.</w:t>
      </w:r>
      <w:r w:rsidRPr="00FC2E9A">
        <w:rPr>
          <w:spacing w:val="-7"/>
        </w:rPr>
        <w:t xml:space="preserve"> </w:t>
      </w:r>
      <w:r w:rsidRPr="00FC2E9A">
        <w:t xml:space="preserve">godine uveden je dodani staž od 6 mjeseci za svako rođeno i posvojeno dijete roditelju </w:t>
      </w:r>
      <w:r w:rsidR="004B69B8">
        <w:t>-</w:t>
      </w:r>
      <w:r w:rsidRPr="00FC2E9A">
        <w:t xml:space="preserve"> majkama ili posvojiteljicama, čime se mirovina povećava za oko 2</w:t>
      </w:r>
      <w:r w:rsidR="00F71B33">
        <w:t> %</w:t>
      </w:r>
      <w:r w:rsidRPr="00FC2E9A">
        <w:t xml:space="preserve"> i time ublažavaju razlike u visini mirovina između žena i muškaraca. Također, ako se umjesto majke ili posvojiteljice dodatnim rodiljnim dopustom prema propisima o rodiljnim i roditeljskim potporama koristio roditelj </w:t>
      </w:r>
      <w:r w:rsidR="004B69B8">
        <w:t>-</w:t>
      </w:r>
      <w:r w:rsidRPr="00FC2E9A">
        <w:t xml:space="preserve"> otac ili posvojitelj djeteta,</w:t>
      </w:r>
      <w:r w:rsidRPr="00FC2E9A">
        <w:rPr>
          <w:spacing w:val="-10"/>
        </w:rPr>
        <w:t xml:space="preserve"> </w:t>
      </w:r>
      <w:r w:rsidRPr="00FC2E9A">
        <w:t>pri</w:t>
      </w:r>
      <w:r w:rsidRPr="00FC2E9A">
        <w:rPr>
          <w:spacing w:val="-8"/>
        </w:rPr>
        <w:t xml:space="preserve"> </w:t>
      </w:r>
      <w:r w:rsidRPr="00FC2E9A">
        <w:t>ostvarivanju</w:t>
      </w:r>
      <w:r w:rsidRPr="00FC2E9A">
        <w:rPr>
          <w:spacing w:val="-9"/>
        </w:rPr>
        <w:t xml:space="preserve"> </w:t>
      </w:r>
      <w:r w:rsidRPr="00FC2E9A">
        <w:t>prava</w:t>
      </w:r>
      <w:r w:rsidRPr="00FC2E9A">
        <w:rPr>
          <w:spacing w:val="-7"/>
        </w:rPr>
        <w:t xml:space="preserve"> </w:t>
      </w:r>
      <w:r w:rsidRPr="00FC2E9A">
        <w:t>na</w:t>
      </w:r>
      <w:r w:rsidRPr="00FC2E9A">
        <w:rPr>
          <w:spacing w:val="-11"/>
        </w:rPr>
        <w:t xml:space="preserve"> </w:t>
      </w:r>
      <w:r w:rsidRPr="00FC2E9A">
        <w:t>mirovinu</w:t>
      </w:r>
      <w:r w:rsidRPr="00FC2E9A">
        <w:rPr>
          <w:spacing w:val="-9"/>
        </w:rPr>
        <w:t xml:space="preserve"> </w:t>
      </w:r>
      <w:r w:rsidRPr="00FC2E9A">
        <w:t>dodani</w:t>
      </w:r>
      <w:r w:rsidRPr="00FC2E9A">
        <w:rPr>
          <w:spacing w:val="-8"/>
        </w:rPr>
        <w:t xml:space="preserve"> </w:t>
      </w:r>
      <w:r w:rsidRPr="00FC2E9A">
        <w:t>staž</w:t>
      </w:r>
      <w:r w:rsidRPr="00FC2E9A">
        <w:rPr>
          <w:spacing w:val="-9"/>
        </w:rPr>
        <w:t xml:space="preserve"> </w:t>
      </w:r>
      <w:r w:rsidRPr="00FC2E9A">
        <w:t>od</w:t>
      </w:r>
      <w:r w:rsidRPr="00FC2E9A">
        <w:rPr>
          <w:spacing w:val="-9"/>
        </w:rPr>
        <w:t xml:space="preserve"> </w:t>
      </w:r>
      <w:r w:rsidRPr="00FC2E9A">
        <w:t>6</w:t>
      </w:r>
      <w:r w:rsidRPr="00FC2E9A">
        <w:rPr>
          <w:spacing w:val="-10"/>
        </w:rPr>
        <w:t xml:space="preserve"> </w:t>
      </w:r>
      <w:r w:rsidRPr="00FC2E9A">
        <w:t>mjeseci</w:t>
      </w:r>
      <w:r w:rsidRPr="00FC2E9A">
        <w:rPr>
          <w:spacing w:val="-8"/>
        </w:rPr>
        <w:t xml:space="preserve"> </w:t>
      </w:r>
      <w:r w:rsidRPr="00FC2E9A">
        <w:t>dodat</w:t>
      </w:r>
      <w:r w:rsidRPr="00FC2E9A">
        <w:rPr>
          <w:spacing w:val="-8"/>
        </w:rPr>
        <w:t xml:space="preserve"> </w:t>
      </w:r>
      <w:r w:rsidRPr="00FC2E9A">
        <w:t>će</w:t>
      </w:r>
      <w:r w:rsidRPr="00FC2E9A">
        <w:rPr>
          <w:spacing w:val="-7"/>
        </w:rPr>
        <w:t xml:space="preserve"> </w:t>
      </w:r>
      <w:r w:rsidRPr="00FC2E9A">
        <w:t>se</w:t>
      </w:r>
      <w:r w:rsidRPr="00FC2E9A">
        <w:rPr>
          <w:spacing w:val="-10"/>
        </w:rPr>
        <w:t xml:space="preserve"> </w:t>
      </w:r>
      <w:r w:rsidRPr="00FC2E9A">
        <w:t>u</w:t>
      </w:r>
      <w:r w:rsidRPr="00FC2E9A">
        <w:rPr>
          <w:spacing w:val="-9"/>
        </w:rPr>
        <w:t xml:space="preserve"> </w:t>
      </w:r>
      <w:r w:rsidRPr="00FC2E9A">
        <w:t>tom</w:t>
      </w:r>
      <w:r w:rsidRPr="00FC2E9A">
        <w:rPr>
          <w:spacing w:val="-7"/>
        </w:rPr>
        <w:t xml:space="preserve"> </w:t>
      </w:r>
      <w:r w:rsidRPr="00FC2E9A">
        <w:t>slučaju</w:t>
      </w:r>
      <w:r w:rsidRPr="00FC2E9A">
        <w:rPr>
          <w:spacing w:val="-9"/>
        </w:rPr>
        <w:t xml:space="preserve"> </w:t>
      </w:r>
      <w:r w:rsidRPr="00FC2E9A">
        <w:t>u</w:t>
      </w:r>
      <w:r w:rsidRPr="00FC2E9A">
        <w:rPr>
          <w:spacing w:val="-9"/>
        </w:rPr>
        <w:t xml:space="preserve"> </w:t>
      </w:r>
      <w:r w:rsidRPr="00FC2E9A">
        <w:t xml:space="preserve">ukupni mirovinski staž za određivanje mirovine roditelju </w:t>
      </w:r>
      <w:r w:rsidR="004B69B8">
        <w:t>-</w:t>
      </w:r>
      <w:r w:rsidRPr="00FC2E9A">
        <w:t xml:space="preserve"> ocu djeteta ako se koristio pretežnim dijelom dodatnoga rodiljnog dopusta.</w:t>
      </w:r>
      <w:r w:rsidR="000F720D" w:rsidRPr="000F720D">
        <w:t xml:space="preserve"> Planira se povećati dodani staž za svako rođeno/posvojeno dijete, što će utjecati i na povećanje mirovine</w:t>
      </w:r>
      <w:r w:rsidR="00500D49">
        <w:t>.</w:t>
      </w:r>
    </w:p>
    <w:p w14:paraId="4119FEB1" w14:textId="77777777" w:rsidR="00274C53" w:rsidRPr="00FC2E9A" w:rsidRDefault="00F56994" w:rsidP="00CF4BB4">
      <w:pPr>
        <w:pStyle w:val="BodyText"/>
      </w:pPr>
      <w:r w:rsidRPr="00FC2E9A">
        <w:t>Također, povećana je i novčana naknada zaposlenog roditelja za vrijeme korištenja prava na rodiljni dopust ili roditeljski dopust ili rada s polovicom punoga radnog vremena ili dopusta za slučaj smrti</w:t>
      </w:r>
      <w:r w:rsidRPr="00FC2E9A">
        <w:rPr>
          <w:spacing w:val="32"/>
        </w:rPr>
        <w:t xml:space="preserve"> </w:t>
      </w:r>
      <w:r w:rsidRPr="00FC2E9A">
        <w:t>djeteta:</w:t>
      </w:r>
      <w:r w:rsidRPr="00FC2E9A">
        <w:rPr>
          <w:spacing w:val="33"/>
        </w:rPr>
        <w:t xml:space="preserve"> </w:t>
      </w:r>
      <w:r w:rsidRPr="00FC2E9A">
        <w:t>osobe</w:t>
      </w:r>
      <w:r w:rsidRPr="00FC2E9A">
        <w:rPr>
          <w:spacing w:val="32"/>
        </w:rPr>
        <w:t xml:space="preserve"> </w:t>
      </w:r>
      <w:r w:rsidRPr="00FC2E9A">
        <w:t>na</w:t>
      </w:r>
      <w:r w:rsidRPr="00FC2E9A">
        <w:rPr>
          <w:spacing w:val="34"/>
        </w:rPr>
        <w:t xml:space="preserve"> </w:t>
      </w:r>
      <w:r w:rsidRPr="00FC2E9A">
        <w:t>stručnom</w:t>
      </w:r>
      <w:r w:rsidRPr="00FC2E9A">
        <w:rPr>
          <w:spacing w:val="33"/>
        </w:rPr>
        <w:t xml:space="preserve"> </w:t>
      </w:r>
      <w:r w:rsidRPr="00FC2E9A">
        <w:t>osposobljavanju</w:t>
      </w:r>
      <w:r w:rsidRPr="00FC2E9A">
        <w:rPr>
          <w:spacing w:val="33"/>
        </w:rPr>
        <w:t xml:space="preserve"> </w:t>
      </w:r>
      <w:r w:rsidRPr="00FC2E9A">
        <w:t>za</w:t>
      </w:r>
      <w:r w:rsidRPr="00FC2E9A">
        <w:rPr>
          <w:spacing w:val="34"/>
        </w:rPr>
        <w:t xml:space="preserve"> </w:t>
      </w:r>
      <w:r w:rsidRPr="00FC2E9A">
        <w:t>rad</w:t>
      </w:r>
      <w:r w:rsidRPr="00FC2E9A">
        <w:rPr>
          <w:spacing w:val="33"/>
        </w:rPr>
        <w:t xml:space="preserve"> </w:t>
      </w:r>
      <w:r w:rsidRPr="00FC2E9A">
        <w:t>bez</w:t>
      </w:r>
      <w:r w:rsidRPr="00FC2E9A">
        <w:rPr>
          <w:spacing w:val="34"/>
        </w:rPr>
        <w:t xml:space="preserve"> </w:t>
      </w:r>
      <w:r w:rsidRPr="00FC2E9A">
        <w:t>zasnivanja</w:t>
      </w:r>
      <w:r w:rsidRPr="00FC2E9A">
        <w:rPr>
          <w:spacing w:val="31"/>
        </w:rPr>
        <w:t xml:space="preserve"> </w:t>
      </w:r>
      <w:r w:rsidRPr="00FC2E9A">
        <w:t>radnog</w:t>
      </w:r>
      <w:r w:rsidRPr="00FC2E9A">
        <w:rPr>
          <w:spacing w:val="33"/>
        </w:rPr>
        <w:t xml:space="preserve"> </w:t>
      </w:r>
      <w:r w:rsidRPr="00FC2E9A">
        <w:t>odnosa,</w:t>
      </w:r>
      <w:r w:rsidRPr="00FC2E9A">
        <w:rPr>
          <w:spacing w:val="35"/>
        </w:rPr>
        <w:t xml:space="preserve"> </w:t>
      </w:r>
      <w:r w:rsidRPr="00FC2E9A">
        <w:t>roditelja njegovatelja</w:t>
      </w:r>
      <w:r w:rsidRPr="00FC2E9A">
        <w:rPr>
          <w:spacing w:val="-6"/>
        </w:rPr>
        <w:t xml:space="preserve"> </w:t>
      </w:r>
      <w:r w:rsidRPr="00FC2E9A">
        <w:t>i</w:t>
      </w:r>
      <w:r w:rsidRPr="00FC2E9A">
        <w:rPr>
          <w:spacing w:val="-8"/>
        </w:rPr>
        <w:t xml:space="preserve"> </w:t>
      </w:r>
      <w:r w:rsidRPr="00FC2E9A">
        <w:t>osobe</w:t>
      </w:r>
      <w:r w:rsidRPr="00FC2E9A">
        <w:rPr>
          <w:spacing w:val="-4"/>
        </w:rPr>
        <w:t xml:space="preserve"> </w:t>
      </w:r>
      <w:r w:rsidRPr="00FC2E9A">
        <w:t>koja</w:t>
      </w:r>
      <w:r w:rsidRPr="00FC2E9A">
        <w:rPr>
          <w:spacing w:val="-6"/>
        </w:rPr>
        <w:t xml:space="preserve"> </w:t>
      </w:r>
      <w:r w:rsidRPr="00FC2E9A">
        <w:t>pruža</w:t>
      </w:r>
      <w:r w:rsidRPr="00FC2E9A">
        <w:rPr>
          <w:spacing w:val="-6"/>
        </w:rPr>
        <w:t xml:space="preserve"> </w:t>
      </w:r>
      <w:r w:rsidRPr="00FC2E9A">
        <w:t>njegu</w:t>
      </w:r>
      <w:r w:rsidRPr="00FC2E9A">
        <w:rPr>
          <w:spacing w:val="-7"/>
        </w:rPr>
        <w:t xml:space="preserve"> </w:t>
      </w:r>
      <w:r w:rsidRPr="00FC2E9A">
        <w:t>i</w:t>
      </w:r>
      <w:r w:rsidRPr="00FC2E9A">
        <w:rPr>
          <w:spacing w:val="-6"/>
        </w:rPr>
        <w:t xml:space="preserve"> </w:t>
      </w:r>
      <w:r w:rsidRPr="00FC2E9A">
        <w:t>pomoć</w:t>
      </w:r>
      <w:r w:rsidRPr="00FC2E9A">
        <w:rPr>
          <w:spacing w:val="-5"/>
        </w:rPr>
        <w:t xml:space="preserve"> </w:t>
      </w:r>
      <w:r w:rsidRPr="00FC2E9A">
        <w:t>hrvatskom</w:t>
      </w:r>
      <w:r w:rsidRPr="00FC2E9A">
        <w:rPr>
          <w:spacing w:val="-5"/>
        </w:rPr>
        <w:t xml:space="preserve"> </w:t>
      </w:r>
      <w:r w:rsidRPr="00FC2E9A">
        <w:t>ratnom</w:t>
      </w:r>
      <w:r w:rsidRPr="00FC2E9A">
        <w:rPr>
          <w:spacing w:val="-7"/>
        </w:rPr>
        <w:t xml:space="preserve"> </w:t>
      </w:r>
      <w:r w:rsidRPr="00FC2E9A">
        <w:t>vojnom</w:t>
      </w:r>
      <w:r w:rsidRPr="00FC2E9A">
        <w:rPr>
          <w:spacing w:val="-5"/>
        </w:rPr>
        <w:t xml:space="preserve"> </w:t>
      </w:r>
      <w:r w:rsidRPr="00FC2E9A">
        <w:t>invalidu</w:t>
      </w:r>
      <w:r w:rsidRPr="00FC2E9A">
        <w:rPr>
          <w:spacing w:val="-6"/>
        </w:rPr>
        <w:t xml:space="preserve"> </w:t>
      </w:r>
      <w:r w:rsidRPr="00FC2E9A">
        <w:t>iz</w:t>
      </w:r>
      <w:r w:rsidRPr="00FC2E9A">
        <w:rPr>
          <w:spacing w:val="-7"/>
        </w:rPr>
        <w:t xml:space="preserve"> </w:t>
      </w:r>
      <w:r w:rsidRPr="00FC2E9A">
        <w:t>Domovinskog</w:t>
      </w:r>
      <w:r w:rsidRPr="00FC2E9A">
        <w:rPr>
          <w:spacing w:val="-6"/>
        </w:rPr>
        <w:t xml:space="preserve"> </w:t>
      </w:r>
      <w:r w:rsidRPr="00FC2E9A">
        <w:t>rata koji</w:t>
      </w:r>
      <w:r w:rsidRPr="00FC2E9A">
        <w:rPr>
          <w:spacing w:val="-7"/>
        </w:rPr>
        <w:t xml:space="preserve"> </w:t>
      </w:r>
      <w:r w:rsidRPr="00FC2E9A">
        <w:t>po</w:t>
      </w:r>
      <w:r w:rsidRPr="00FC2E9A">
        <w:rPr>
          <w:spacing w:val="-5"/>
        </w:rPr>
        <w:t xml:space="preserve"> </w:t>
      </w:r>
      <w:r w:rsidRPr="00FC2E9A">
        <w:t>toj</w:t>
      </w:r>
      <w:r w:rsidRPr="00FC2E9A">
        <w:rPr>
          <w:spacing w:val="-9"/>
        </w:rPr>
        <w:t xml:space="preserve"> </w:t>
      </w:r>
      <w:r w:rsidRPr="00FC2E9A">
        <w:t>osnovi</w:t>
      </w:r>
      <w:r w:rsidRPr="00FC2E9A">
        <w:rPr>
          <w:spacing w:val="-7"/>
        </w:rPr>
        <w:t xml:space="preserve"> </w:t>
      </w:r>
      <w:r w:rsidRPr="00FC2E9A">
        <w:t>imaju</w:t>
      </w:r>
      <w:r w:rsidRPr="00FC2E9A">
        <w:rPr>
          <w:spacing w:val="-7"/>
        </w:rPr>
        <w:t xml:space="preserve"> </w:t>
      </w:r>
      <w:r w:rsidRPr="00FC2E9A">
        <w:t>priznat</w:t>
      </w:r>
      <w:r w:rsidRPr="00FC2E9A">
        <w:rPr>
          <w:spacing w:val="-6"/>
        </w:rPr>
        <w:t xml:space="preserve"> </w:t>
      </w:r>
      <w:r w:rsidRPr="00FC2E9A">
        <w:t>status</w:t>
      </w:r>
      <w:r w:rsidRPr="00FC2E9A">
        <w:rPr>
          <w:spacing w:val="-9"/>
        </w:rPr>
        <w:t xml:space="preserve"> </w:t>
      </w:r>
      <w:r w:rsidRPr="00FC2E9A">
        <w:t>osiguranika</w:t>
      </w:r>
      <w:r w:rsidRPr="00FC2E9A">
        <w:rPr>
          <w:spacing w:val="-7"/>
        </w:rPr>
        <w:t xml:space="preserve"> </w:t>
      </w:r>
      <w:r w:rsidRPr="00FC2E9A">
        <w:t>iz</w:t>
      </w:r>
      <w:r w:rsidRPr="00FC2E9A">
        <w:rPr>
          <w:spacing w:val="-10"/>
        </w:rPr>
        <w:t xml:space="preserve"> </w:t>
      </w:r>
      <w:r w:rsidRPr="00FC2E9A">
        <w:t>obveznoga</w:t>
      </w:r>
      <w:r w:rsidRPr="00FC2E9A">
        <w:rPr>
          <w:spacing w:val="-7"/>
        </w:rPr>
        <w:t xml:space="preserve"> </w:t>
      </w:r>
      <w:r w:rsidRPr="00FC2E9A">
        <w:t>zdravstvenog</w:t>
      </w:r>
      <w:r w:rsidRPr="00FC2E9A">
        <w:rPr>
          <w:spacing w:val="-7"/>
        </w:rPr>
        <w:t xml:space="preserve"> </w:t>
      </w:r>
      <w:r w:rsidRPr="00FC2E9A">
        <w:t>i</w:t>
      </w:r>
      <w:r w:rsidRPr="00FC2E9A">
        <w:rPr>
          <w:spacing w:val="-7"/>
        </w:rPr>
        <w:t xml:space="preserve"> </w:t>
      </w:r>
      <w:r w:rsidRPr="00FC2E9A">
        <w:t>mirovinskog</w:t>
      </w:r>
      <w:r w:rsidRPr="00FC2E9A">
        <w:rPr>
          <w:spacing w:val="-10"/>
        </w:rPr>
        <w:t xml:space="preserve"> </w:t>
      </w:r>
      <w:r w:rsidRPr="00FC2E9A">
        <w:t>osiguranja.</w:t>
      </w:r>
    </w:p>
    <w:p w14:paraId="1D4C9A61" w14:textId="77777777" w:rsidR="00270BDB" w:rsidRPr="00FC2E9A" w:rsidRDefault="00F56994" w:rsidP="00CF4BB4">
      <w:pPr>
        <w:pStyle w:val="BodyText"/>
      </w:pPr>
      <w:r w:rsidRPr="00FC2E9A">
        <w:t>Očinski</w:t>
      </w:r>
      <w:r w:rsidRPr="00FC2E9A">
        <w:rPr>
          <w:spacing w:val="40"/>
        </w:rPr>
        <w:t xml:space="preserve"> </w:t>
      </w:r>
      <w:r w:rsidRPr="00FC2E9A">
        <w:t>dopust</w:t>
      </w:r>
      <w:r w:rsidRPr="00FC2E9A">
        <w:rPr>
          <w:spacing w:val="40"/>
        </w:rPr>
        <w:t xml:space="preserve"> </w:t>
      </w:r>
      <w:r w:rsidRPr="00FC2E9A">
        <w:t>u</w:t>
      </w:r>
      <w:r w:rsidRPr="00FC2E9A">
        <w:rPr>
          <w:spacing w:val="40"/>
        </w:rPr>
        <w:t xml:space="preserve"> </w:t>
      </w:r>
      <w:r w:rsidRPr="00FC2E9A">
        <w:t>Europskoj</w:t>
      </w:r>
      <w:r w:rsidRPr="00FC2E9A">
        <w:rPr>
          <w:spacing w:val="40"/>
        </w:rPr>
        <w:t xml:space="preserve"> </w:t>
      </w:r>
      <w:r w:rsidRPr="00FC2E9A">
        <w:t>uniji</w:t>
      </w:r>
      <w:r w:rsidRPr="00FC2E9A">
        <w:rPr>
          <w:spacing w:val="40"/>
        </w:rPr>
        <w:t xml:space="preserve"> </w:t>
      </w:r>
      <w:r w:rsidRPr="00FC2E9A">
        <w:t>reguliran</w:t>
      </w:r>
      <w:r w:rsidRPr="00FC2E9A">
        <w:rPr>
          <w:spacing w:val="40"/>
        </w:rPr>
        <w:t xml:space="preserve"> </w:t>
      </w:r>
      <w:r w:rsidRPr="00FC2E9A">
        <w:t>je</w:t>
      </w:r>
      <w:r w:rsidRPr="00FC2E9A">
        <w:rPr>
          <w:spacing w:val="40"/>
        </w:rPr>
        <w:t xml:space="preserve"> </w:t>
      </w:r>
      <w:r w:rsidRPr="00FC2E9A">
        <w:t>direktivom</w:t>
      </w:r>
      <w:r w:rsidRPr="00FC2E9A">
        <w:rPr>
          <w:spacing w:val="40"/>
        </w:rPr>
        <w:t xml:space="preserve"> </w:t>
      </w:r>
      <w:r w:rsidRPr="00FC2E9A">
        <w:t>o</w:t>
      </w:r>
      <w:r w:rsidRPr="00FC2E9A">
        <w:rPr>
          <w:spacing w:val="40"/>
        </w:rPr>
        <w:t xml:space="preserve"> </w:t>
      </w:r>
      <w:r w:rsidRPr="00FC2E9A">
        <w:t>ravnoteži</w:t>
      </w:r>
      <w:r w:rsidRPr="00FC2E9A">
        <w:rPr>
          <w:spacing w:val="40"/>
        </w:rPr>
        <w:t xml:space="preserve"> </w:t>
      </w:r>
      <w:r w:rsidRPr="00FC2E9A">
        <w:t>između</w:t>
      </w:r>
      <w:r w:rsidRPr="00FC2E9A">
        <w:rPr>
          <w:spacing w:val="40"/>
        </w:rPr>
        <w:t xml:space="preserve"> </w:t>
      </w:r>
      <w:r w:rsidRPr="00FC2E9A">
        <w:t>poslovnog</w:t>
      </w:r>
      <w:r w:rsidRPr="00FC2E9A">
        <w:rPr>
          <w:spacing w:val="40"/>
        </w:rPr>
        <w:t xml:space="preserve"> </w:t>
      </w:r>
      <w:r w:rsidRPr="00FC2E9A">
        <w:t>i privatnog</w:t>
      </w:r>
      <w:r w:rsidRPr="00FC2E9A">
        <w:rPr>
          <w:spacing w:val="-5"/>
        </w:rPr>
        <w:t xml:space="preserve"> </w:t>
      </w:r>
      <w:r w:rsidRPr="00FC2E9A">
        <w:t>života</w:t>
      </w:r>
      <w:r w:rsidRPr="00FC2E9A">
        <w:rPr>
          <w:spacing w:val="-4"/>
        </w:rPr>
        <w:t xml:space="preserve"> </w:t>
      </w:r>
      <w:r w:rsidRPr="00FC2E9A">
        <w:t>roditelja</w:t>
      </w:r>
      <w:r w:rsidRPr="00FC2E9A">
        <w:rPr>
          <w:spacing w:val="-4"/>
        </w:rPr>
        <w:t xml:space="preserve"> </w:t>
      </w:r>
      <w:r w:rsidRPr="00FC2E9A">
        <w:t>i</w:t>
      </w:r>
      <w:r w:rsidRPr="00FC2E9A">
        <w:rPr>
          <w:spacing w:val="-7"/>
        </w:rPr>
        <w:t xml:space="preserve"> </w:t>
      </w:r>
      <w:r w:rsidRPr="00FC2E9A">
        <w:t>pružatelja</w:t>
      </w:r>
      <w:r w:rsidRPr="00FC2E9A">
        <w:rPr>
          <w:spacing w:val="-5"/>
        </w:rPr>
        <w:t xml:space="preserve"> </w:t>
      </w:r>
      <w:r w:rsidRPr="00FC2E9A">
        <w:t>skrbi</w:t>
      </w:r>
      <w:r w:rsidR="00741E38">
        <w:rPr>
          <w:rStyle w:val="FootnoteReference"/>
        </w:rPr>
        <w:footnoteReference w:id="44"/>
      </w:r>
      <w:r w:rsidRPr="00FC2E9A">
        <w:t>.</w:t>
      </w:r>
      <w:r w:rsidRPr="00FC2E9A">
        <w:rPr>
          <w:spacing w:val="-5"/>
        </w:rPr>
        <w:t xml:space="preserve"> </w:t>
      </w:r>
      <w:r w:rsidRPr="00FC2E9A">
        <w:t>Njome</w:t>
      </w:r>
      <w:r w:rsidRPr="00FC2E9A">
        <w:rPr>
          <w:spacing w:val="-4"/>
        </w:rPr>
        <w:t xml:space="preserve"> </w:t>
      </w:r>
      <w:r w:rsidRPr="00FC2E9A">
        <w:t>je</w:t>
      </w:r>
      <w:r w:rsidRPr="00FC2E9A">
        <w:rPr>
          <w:spacing w:val="-6"/>
        </w:rPr>
        <w:t xml:space="preserve"> </w:t>
      </w:r>
      <w:r w:rsidRPr="00FC2E9A">
        <w:t>određeno</w:t>
      </w:r>
      <w:r w:rsidRPr="00FC2E9A">
        <w:rPr>
          <w:spacing w:val="-5"/>
        </w:rPr>
        <w:t xml:space="preserve"> </w:t>
      </w:r>
      <w:r w:rsidRPr="00FC2E9A">
        <w:t>minimalno</w:t>
      </w:r>
      <w:r w:rsidRPr="00FC2E9A">
        <w:rPr>
          <w:spacing w:val="-3"/>
        </w:rPr>
        <w:t xml:space="preserve"> </w:t>
      </w:r>
      <w:r w:rsidRPr="00FC2E9A">
        <w:t>trajanje</w:t>
      </w:r>
      <w:r w:rsidRPr="00FC2E9A">
        <w:rPr>
          <w:spacing w:val="-4"/>
        </w:rPr>
        <w:t xml:space="preserve"> </w:t>
      </w:r>
      <w:r w:rsidRPr="00FC2E9A">
        <w:t>očinskog</w:t>
      </w:r>
      <w:r w:rsidRPr="00FC2E9A">
        <w:rPr>
          <w:spacing w:val="-5"/>
        </w:rPr>
        <w:t xml:space="preserve"> </w:t>
      </w:r>
      <w:r w:rsidRPr="00FC2E9A">
        <w:t>dopusta od</w:t>
      </w:r>
      <w:r w:rsidRPr="00FC2E9A">
        <w:rPr>
          <w:spacing w:val="38"/>
        </w:rPr>
        <w:t xml:space="preserve"> </w:t>
      </w:r>
      <w:r w:rsidRPr="00FC2E9A">
        <w:t>deset</w:t>
      </w:r>
      <w:r w:rsidRPr="00FC2E9A">
        <w:rPr>
          <w:spacing w:val="39"/>
        </w:rPr>
        <w:t xml:space="preserve"> </w:t>
      </w:r>
      <w:r w:rsidRPr="00FC2E9A">
        <w:t>radnih</w:t>
      </w:r>
      <w:r w:rsidRPr="00FC2E9A">
        <w:rPr>
          <w:spacing w:val="38"/>
        </w:rPr>
        <w:t xml:space="preserve"> </w:t>
      </w:r>
      <w:r w:rsidRPr="00FC2E9A">
        <w:t>dana,</w:t>
      </w:r>
      <w:r w:rsidRPr="00FC2E9A">
        <w:rPr>
          <w:spacing w:val="39"/>
        </w:rPr>
        <w:t xml:space="preserve"> </w:t>
      </w:r>
      <w:r w:rsidRPr="00FC2E9A">
        <w:t>odnosno</w:t>
      </w:r>
      <w:r w:rsidRPr="00FC2E9A">
        <w:rPr>
          <w:spacing w:val="40"/>
        </w:rPr>
        <w:t xml:space="preserve"> </w:t>
      </w:r>
      <w:r w:rsidRPr="00FC2E9A">
        <w:t>dva</w:t>
      </w:r>
      <w:r w:rsidRPr="00FC2E9A">
        <w:rPr>
          <w:spacing w:val="39"/>
        </w:rPr>
        <w:t xml:space="preserve"> </w:t>
      </w:r>
      <w:r w:rsidRPr="00FC2E9A">
        <w:t>tjedna.</w:t>
      </w:r>
      <w:r w:rsidRPr="00FC2E9A">
        <w:rPr>
          <w:spacing w:val="38"/>
        </w:rPr>
        <w:t xml:space="preserve"> </w:t>
      </w:r>
      <w:r w:rsidRPr="00FC2E9A">
        <w:t>Većina</w:t>
      </w:r>
      <w:r w:rsidRPr="00FC2E9A">
        <w:rPr>
          <w:spacing w:val="36"/>
        </w:rPr>
        <w:t xml:space="preserve"> </w:t>
      </w:r>
      <w:r w:rsidRPr="00FC2E9A">
        <w:t>država</w:t>
      </w:r>
      <w:r w:rsidRPr="00FC2E9A">
        <w:rPr>
          <w:spacing w:val="39"/>
        </w:rPr>
        <w:t xml:space="preserve"> </w:t>
      </w:r>
      <w:r w:rsidRPr="00FC2E9A">
        <w:t>članica</w:t>
      </w:r>
      <w:r w:rsidRPr="00FC2E9A">
        <w:rPr>
          <w:spacing w:val="39"/>
        </w:rPr>
        <w:t xml:space="preserve"> </w:t>
      </w:r>
      <w:r w:rsidRPr="00FC2E9A">
        <w:t>ima</w:t>
      </w:r>
      <w:r w:rsidRPr="00FC2E9A">
        <w:rPr>
          <w:spacing w:val="39"/>
        </w:rPr>
        <w:t xml:space="preserve"> </w:t>
      </w:r>
      <w:r w:rsidRPr="00FC2E9A">
        <w:t>propisan</w:t>
      </w:r>
      <w:r w:rsidRPr="00FC2E9A">
        <w:rPr>
          <w:spacing w:val="38"/>
        </w:rPr>
        <w:t xml:space="preserve"> </w:t>
      </w:r>
      <w:r w:rsidRPr="00FC2E9A">
        <w:t>očinski</w:t>
      </w:r>
      <w:r w:rsidRPr="00FC2E9A">
        <w:rPr>
          <w:spacing w:val="39"/>
        </w:rPr>
        <w:t xml:space="preserve"> </w:t>
      </w:r>
      <w:r w:rsidRPr="00FC2E9A">
        <w:t>dopust</w:t>
      </w:r>
      <w:r w:rsidRPr="00FC2E9A">
        <w:rPr>
          <w:spacing w:val="39"/>
        </w:rPr>
        <w:t xml:space="preserve"> </w:t>
      </w:r>
      <w:r w:rsidRPr="00FC2E9A">
        <w:t>u minimalnom</w:t>
      </w:r>
      <w:r w:rsidRPr="00FC2E9A">
        <w:rPr>
          <w:spacing w:val="80"/>
        </w:rPr>
        <w:t xml:space="preserve"> </w:t>
      </w:r>
      <w:r w:rsidRPr="00FC2E9A">
        <w:t>trajanju.</w:t>
      </w:r>
      <w:r w:rsidRPr="00FC2E9A">
        <w:rPr>
          <w:spacing w:val="80"/>
        </w:rPr>
        <w:t xml:space="preserve"> </w:t>
      </w:r>
      <w:r w:rsidRPr="00FC2E9A">
        <w:t>Deset</w:t>
      </w:r>
      <w:r w:rsidRPr="00FC2E9A">
        <w:rPr>
          <w:spacing w:val="80"/>
        </w:rPr>
        <w:t xml:space="preserve"> </w:t>
      </w:r>
      <w:r w:rsidRPr="00FC2E9A">
        <w:t>zemalja</w:t>
      </w:r>
      <w:r w:rsidRPr="00FC2E9A">
        <w:rPr>
          <w:spacing w:val="80"/>
        </w:rPr>
        <w:t xml:space="preserve"> </w:t>
      </w:r>
      <w:r w:rsidRPr="00FC2E9A">
        <w:t>daje</w:t>
      </w:r>
      <w:r w:rsidRPr="00FC2E9A">
        <w:rPr>
          <w:spacing w:val="80"/>
        </w:rPr>
        <w:t xml:space="preserve"> </w:t>
      </w:r>
      <w:r w:rsidRPr="00FC2E9A">
        <w:t>očinski</w:t>
      </w:r>
      <w:r w:rsidRPr="00FC2E9A">
        <w:rPr>
          <w:spacing w:val="80"/>
        </w:rPr>
        <w:t xml:space="preserve"> </w:t>
      </w:r>
      <w:r w:rsidRPr="00FC2E9A">
        <w:t>dopust</w:t>
      </w:r>
      <w:r w:rsidRPr="00FC2E9A">
        <w:rPr>
          <w:spacing w:val="80"/>
        </w:rPr>
        <w:t xml:space="preserve"> </w:t>
      </w:r>
      <w:r w:rsidRPr="00FC2E9A">
        <w:t>od</w:t>
      </w:r>
      <w:r w:rsidRPr="00FC2E9A">
        <w:rPr>
          <w:spacing w:val="80"/>
        </w:rPr>
        <w:t xml:space="preserve"> </w:t>
      </w:r>
      <w:r w:rsidRPr="00FC2E9A">
        <w:t>četiri</w:t>
      </w:r>
      <w:r w:rsidRPr="00FC2E9A">
        <w:rPr>
          <w:spacing w:val="80"/>
        </w:rPr>
        <w:t xml:space="preserve"> </w:t>
      </w:r>
      <w:r w:rsidRPr="00FC2E9A">
        <w:t>do</w:t>
      </w:r>
      <w:r w:rsidRPr="00FC2E9A">
        <w:rPr>
          <w:spacing w:val="80"/>
        </w:rPr>
        <w:t xml:space="preserve"> </w:t>
      </w:r>
      <w:r w:rsidRPr="00FC2E9A">
        <w:t>devetnaest</w:t>
      </w:r>
      <w:r w:rsidRPr="00FC2E9A">
        <w:rPr>
          <w:spacing w:val="80"/>
        </w:rPr>
        <w:t xml:space="preserve"> </w:t>
      </w:r>
      <w:r w:rsidRPr="00FC2E9A">
        <w:t>tjedana.</w:t>
      </w:r>
      <w:r w:rsidRPr="00FC2E9A">
        <w:rPr>
          <w:spacing w:val="80"/>
        </w:rPr>
        <w:t xml:space="preserve"> </w:t>
      </w:r>
      <w:r w:rsidRPr="00FC2E9A">
        <w:t>Usklađivanjem</w:t>
      </w:r>
      <w:r w:rsidRPr="00FC2E9A">
        <w:rPr>
          <w:spacing w:val="3"/>
        </w:rPr>
        <w:t xml:space="preserve"> </w:t>
      </w:r>
      <w:r w:rsidRPr="00FC2E9A">
        <w:t>hrvatskoga</w:t>
      </w:r>
      <w:r w:rsidRPr="00FC2E9A">
        <w:rPr>
          <w:spacing w:val="2"/>
        </w:rPr>
        <w:t xml:space="preserve"> </w:t>
      </w:r>
      <w:r w:rsidRPr="00FC2E9A">
        <w:t>pravnog</w:t>
      </w:r>
      <w:r w:rsidRPr="00FC2E9A">
        <w:rPr>
          <w:spacing w:val="2"/>
        </w:rPr>
        <w:t xml:space="preserve"> </w:t>
      </w:r>
      <w:r w:rsidRPr="00FC2E9A">
        <w:t>sustava</w:t>
      </w:r>
      <w:r w:rsidRPr="00FC2E9A">
        <w:rPr>
          <w:spacing w:val="1"/>
        </w:rPr>
        <w:t xml:space="preserve"> </w:t>
      </w:r>
      <w:r w:rsidRPr="00FC2E9A">
        <w:t>s</w:t>
      </w:r>
      <w:r w:rsidRPr="00FC2E9A">
        <w:rPr>
          <w:spacing w:val="3"/>
        </w:rPr>
        <w:t xml:space="preserve"> </w:t>
      </w:r>
      <w:r w:rsidRPr="00FC2E9A">
        <w:t>pravnom</w:t>
      </w:r>
      <w:r w:rsidRPr="00FC2E9A">
        <w:rPr>
          <w:spacing w:val="4"/>
        </w:rPr>
        <w:t xml:space="preserve"> </w:t>
      </w:r>
      <w:r w:rsidRPr="00FC2E9A">
        <w:t>stečevinom</w:t>
      </w:r>
      <w:r w:rsidRPr="00FC2E9A">
        <w:rPr>
          <w:spacing w:val="2"/>
        </w:rPr>
        <w:t xml:space="preserve"> </w:t>
      </w:r>
      <w:r w:rsidRPr="00FC2E9A">
        <w:t>E</w:t>
      </w:r>
      <w:r w:rsidR="00A80D21">
        <w:t>uropske unije</w:t>
      </w:r>
      <w:r w:rsidRPr="00FC2E9A">
        <w:rPr>
          <w:spacing w:val="3"/>
        </w:rPr>
        <w:t xml:space="preserve"> </w:t>
      </w:r>
      <w:r w:rsidRPr="00FC2E9A">
        <w:t>uveden</w:t>
      </w:r>
      <w:r w:rsidRPr="00FC2E9A">
        <w:rPr>
          <w:spacing w:val="2"/>
        </w:rPr>
        <w:t xml:space="preserve"> </w:t>
      </w:r>
      <w:r w:rsidRPr="00FC2E9A">
        <w:t>je</w:t>
      </w:r>
      <w:r w:rsidRPr="00FC2E9A">
        <w:rPr>
          <w:spacing w:val="4"/>
        </w:rPr>
        <w:t xml:space="preserve"> </w:t>
      </w:r>
      <w:r w:rsidRPr="00FC2E9A">
        <w:t>2022.</w:t>
      </w:r>
      <w:r w:rsidRPr="00FC2E9A">
        <w:rPr>
          <w:spacing w:val="3"/>
        </w:rPr>
        <w:t xml:space="preserve"> </w:t>
      </w:r>
      <w:r w:rsidRPr="00FC2E9A">
        <w:t>novi</w:t>
      </w:r>
      <w:r w:rsidRPr="00FC2E9A">
        <w:rPr>
          <w:spacing w:val="3"/>
        </w:rPr>
        <w:t xml:space="preserve"> </w:t>
      </w:r>
      <w:r w:rsidRPr="00FC2E9A">
        <w:rPr>
          <w:spacing w:val="-2"/>
        </w:rPr>
        <w:t>institut</w:t>
      </w:r>
      <w:r w:rsidR="00EC0F49">
        <w:rPr>
          <w:spacing w:val="-2"/>
        </w:rPr>
        <w:t xml:space="preserve"> </w:t>
      </w:r>
      <w:r w:rsidRPr="00FC2E9A">
        <w:t>„očinski</w:t>
      </w:r>
      <w:r w:rsidRPr="00FC2E9A">
        <w:rPr>
          <w:spacing w:val="-13"/>
        </w:rPr>
        <w:t xml:space="preserve"> </w:t>
      </w:r>
      <w:r w:rsidRPr="00FC2E9A">
        <w:t>dopust“</w:t>
      </w:r>
      <w:r w:rsidRPr="00FC2E9A">
        <w:rPr>
          <w:spacing w:val="-12"/>
        </w:rPr>
        <w:t xml:space="preserve"> </w:t>
      </w:r>
      <w:r w:rsidRPr="00FC2E9A">
        <w:t>kao</w:t>
      </w:r>
      <w:r w:rsidRPr="00FC2E9A">
        <w:rPr>
          <w:spacing w:val="-13"/>
        </w:rPr>
        <w:t xml:space="preserve"> </w:t>
      </w:r>
      <w:r w:rsidRPr="00FC2E9A">
        <w:t>novo</w:t>
      </w:r>
      <w:r w:rsidRPr="00FC2E9A">
        <w:rPr>
          <w:spacing w:val="-12"/>
        </w:rPr>
        <w:t xml:space="preserve"> </w:t>
      </w:r>
      <w:r w:rsidRPr="00FC2E9A">
        <w:t>pravo</w:t>
      </w:r>
      <w:r w:rsidRPr="00FC2E9A">
        <w:rPr>
          <w:spacing w:val="-13"/>
        </w:rPr>
        <w:t xml:space="preserve"> </w:t>
      </w:r>
      <w:r w:rsidRPr="00FC2E9A">
        <w:t>u</w:t>
      </w:r>
      <w:r w:rsidRPr="00FC2E9A">
        <w:rPr>
          <w:spacing w:val="-12"/>
        </w:rPr>
        <w:t xml:space="preserve"> </w:t>
      </w:r>
      <w:r w:rsidRPr="00FC2E9A">
        <w:t>sustavu</w:t>
      </w:r>
      <w:r w:rsidRPr="00FC2E9A">
        <w:rPr>
          <w:spacing w:val="-13"/>
        </w:rPr>
        <w:t xml:space="preserve"> </w:t>
      </w:r>
      <w:r w:rsidRPr="00FC2E9A">
        <w:t>rodiljnih</w:t>
      </w:r>
      <w:r w:rsidRPr="00FC2E9A">
        <w:rPr>
          <w:spacing w:val="-12"/>
        </w:rPr>
        <w:t xml:space="preserve"> </w:t>
      </w:r>
      <w:r w:rsidRPr="00FC2E9A">
        <w:t>i</w:t>
      </w:r>
      <w:r w:rsidRPr="00FC2E9A">
        <w:rPr>
          <w:spacing w:val="-12"/>
        </w:rPr>
        <w:t xml:space="preserve"> </w:t>
      </w:r>
      <w:r w:rsidRPr="00FC2E9A">
        <w:t>roditeljskih</w:t>
      </w:r>
      <w:r w:rsidRPr="00FC2E9A">
        <w:rPr>
          <w:spacing w:val="-13"/>
        </w:rPr>
        <w:t xml:space="preserve"> </w:t>
      </w:r>
      <w:r w:rsidRPr="00FC2E9A">
        <w:t>potpora</w:t>
      </w:r>
      <w:r w:rsidRPr="00FC2E9A">
        <w:rPr>
          <w:spacing w:val="-12"/>
        </w:rPr>
        <w:t xml:space="preserve"> </w:t>
      </w:r>
      <w:r w:rsidRPr="00FC2E9A">
        <w:t>za</w:t>
      </w:r>
      <w:r w:rsidRPr="00FC2E9A">
        <w:rPr>
          <w:spacing w:val="-13"/>
        </w:rPr>
        <w:t xml:space="preserve"> </w:t>
      </w:r>
      <w:r w:rsidRPr="00FC2E9A">
        <w:t>zaposlene</w:t>
      </w:r>
      <w:r w:rsidRPr="00FC2E9A">
        <w:rPr>
          <w:spacing w:val="-12"/>
        </w:rPr>
        <w:t xml:space="preserve"> </w:t>
      </w:r>
      <w:r w:rsidRPr="00FC2E9A">
        <w:t>i</w:t>
      </w:r>
      <w:r w:rsidRPr="00FC2E9A">
        <w:rPr>
          <w:spacing w:val="-13"/>
        </w:rPr>
        <w:t xml:space="preserve"> </w:t>
      </w:r>
      <w:r w:rsidRPr="00FC2E9A">
        <w:t>samozaposlene očeve</w:t>
      </w:r>
      <w:r w:rsidRPr="00FC2E9A">
        <w:rPr>
          <w:spacing w:val="-7"/>
        </w:rPr>
        <w:t xml:space="preserve"> </w:t>
      </w:r>
      <w:r w:rsidRPr="00FC2E9A">
        <w:t>u</w:t>
      </w:r>
      <w:r w:rsidRPr="00FC2E9A">
        <w:rPr>
          <w:spacing w:val="-9"/>
        </w:rPr>
        <w:t xml:space="preserve"> </w:t>
      </w:r>
      <w:r w:rsidRPr="00FC2E9A">
        <w:t>trajanju</w:t>
      </w:r>
      <w:r w:rsidRPr="00FC2E9A">
        <w:rPr>
          <w:spacing w:val="-9"/>
        </w:rPr>
        <w:t xml:space="preserve"> </w:t>
      </w:r>
      <w:r w:rsidRPr="00FC2E9A">
        <w:t>od</w:t>
      </w:r>
      <w:r w:rsidRPr="00FC2E9A">
        <w:rPr>
          <w:spacing w:val="-9"/>
        </w:rPr>
        <w:t xml:space="preserve"> </w:t>
      </w:r>
      <w:r w:rsidRPr="00FC2E9A">
        <w:t>deset</w:t>
      </w:r>
      <w:r w:rsidRPr="00FC2E9A">
        <w:rPr>
          <w:spacing w:val="-7"/>
        </w:rPr>
        <w:t xml:space="preserve"> </w:t>
      </w:r>
      <w:r w:rsidRPr="00FC2E9A">
        <w:t>radnih</w:t>
      </w:r>
      <w:r w:rsidRPr="00FC2E9A">
        <w:rPr>
          <w:spacing w:val="-9"/>
        </w:rPr>
        <w:t xml:space="preserve"> </w:t>
      </w:r>
      <w:r w:rsidRPr="00FC2E9A">
        <w:t>dana</w:t>
      </w:r>
      <w:r w:rsidRPr="00FC2E9A">
        <w:rPr>
          <w:spacing w:val="-8"/>
        </w:rPr>
        <w:t xml:space="preserve"> </w:t>
      </w:r>
      <w:r w:rsidRPr="00FC2E9A">
        <w:t>za</w:t>
      </w:r>
      <w:r w:rsidRPr="00FC2E9A">
        <w:rPr>
          <w:spacing w:val="-8"/>
        </w:rPr>
        <w:t xml:space="preserve"> </w:t>
      </w:r>
      <w:r w:rsidRPr="00FC2E9A">
        <w:t>jedno</w:t>
      </w:r>
      <w:r w:rsidRPr="00FC2E9A">
        <w:rPr>
          <w:spacing w:val="-7"/>
        </w:rPr>
        <w:t xml:space="preserve"> </w:t>
      </w:r>
      <w:r w:rsidRPr="00FC2E9A">
        <w:t>dijete,</w:t>
      </w:r>
      <w:r w:rsidRPr="00FC2E9A">
        <w:rPr>
          <w:spacing w:val="-10"/>
        </w:rPr>
        <w:t xml:space="preserve"> </w:t>
      </w:r>
      <w:r w:rsidRPr="00FC2E9A">
        <w:t>odnosno</w:t>
      </w:r>
      <w:r w:rsidRPr="00FC2E9A">
        <w:rPr>
          <w:spacing w:val="-6"/>
        </w:rPr>
        <w:t xml:space="preserve"> </w:t>
      </w:r>
      <w:r w:rsidRPr="00FC2E9A">
        <w:t>petnaest</w:t>
      </w:r>
      <w:r w:rsidRPr="00FC2E9A">
        <w:rPr>
          <w:spacing w:val="-7"/>
        </w:rPr>
        <w:t xml:space="preserve"> </w:t>
      </w:r>
      <w:r w:rsidRPr="00FC2E9A">
        <w:t>radnih</w:t>
      </w:r>
      <w:r w:rsidRPr="00FC2E9A">
        <w:rPr>
          <w:spacing w:val="-9"/>
        </w:rPr>
        <w:t xml:space="preserve"> </w:t>
      </w:r>
      <w:r w:rsidRPr="00FC2E9A">
        <w:t>dana</w:t>
      </w:r>
      <w:r w:rsidRPr="00FC2E9A">
        <w:rPr>
          <w:spacing w:val="-8"/>
        </w:rPr>
        <w:t xml:space="preserve"> </w:t>
      </w:r>
      <w:r w:rsidRPr="00FC2E9A">
        <w:t>u</w:t>
      </w:r>
      <w:r w:rsidRPr="00FC2E9A">
        <w:rPr>
          <w:spacing w:val="-9"/>
        </w:rPr>
        <w:t xml:space="preserve"> </w:t>
      </w:r>
      <w:r w:rsidRPr="00FC2E9A">
        <w:t>slučaju</w:t>
      </w:r>
      <w:r w:rsidRPr="00FC2E9A">
        <w:rPr>
          <w:spacing w:val="-9"/>
        </w:rPr>
        <w:t xml:space="preserve"> </w:t>
      </w:r>
      <w:r w:rsidRPr="00FC2E9A">
        <w:t>rođenja blizanaca, trojki ili istodobnog rođenja više djece, koje se može koristiti najkasnije do navršenih šest mjeseci</w:t>
      </w:r>
      <w:r w:rsidRPr="00FC2E9A">
        <w:rPr>
          <w:spacing w:val="-4"/>
        </w:rPr>
        <w:t xml:space="preserve"> </w:t>
      </w:r>
      <w:r w:rsidRPr="00FC2E9A">
        <w:t>djetetova</w:t>
      </w:r>
      <w:r w:rsidRPr="00FC2E9A">
        <w:rPr>
          <w:spacing w:val="-4"/>
        </w:rPr>
        <w:t xml:space="preserve"> </w:t>
      </w:r>
      <w:r w:rsidRPr="00FC2E9A">
        <w:t>života.</w:t>
      </w:r>
      <w:r w:rsidRPr="00FC2E9A">
        <w:rPr>
          <w:spacing w:val="-4"/>
        </w:rPr>
        <w:t xml:space="preserve"> </w:t>
      </w:r>
      <w:r w:rsidRPr="00FC2E9A">
        <w:t>Za</w:t>
      </w:r>
      <w:r w:rsidRPr="00FC2E9A">
        <w:rPr>
          <w:spacing w:val="-4"/>
        </w:rPr>
        <w:t xml:space="preserve"> </w:t>
      </w:r>
      <w:r w:rsidRPr="00FC2E9A">
        <w:t>vrijeme</w:t>
      </w:r>
      <w:r w:rsidRPr="00FC2E9A">
        <w:rPr>
          <w:spacing w:val="-6"/>
        </w:rPr>
        <w:t xml:space="preserve"> </w:t>
      </w:r>
      <w:r w:rsidRPr="00FC2E9A">
        <w:t>korištenja</w:t>
      </w:r>
      <w:r w:rsidRPr="00FC2E9A">
        <w:rPr>
          <w:spacing w:val="-7"/>
        </w:rPr>
        <w:t xml:space="preserve"> </w:t>
      </w:r>
      <w:r w:rsidRPr="00FC2E9A">
        <w:t>ovog</w:t>
      </w:r>
      <w:r w:rsidR="00393E60">
        <w:t>a</w:t>
      </w:r>
      <w:r w:rsidRPr="00FC2E9A">
        <w:rPr>
          <w:spacing w:val="-7"/>
        </w:rPr>
        <w:t xml:space="preserve"> </w:t>
      </w:r>
      <w:r w:rsidRPr="00FC2E9A">
        <w:t>prava,</w:t>
      </w:r>
      <w:r w:rsidRPr="00FC2E9A">
        <w:rPr>
          <w:spacing w:val="-3"/>
        </w:rPr>
        <w:t xml:space="preserve"> </w:t>
      </w:r>
      <w:r w:rsidRPr="00FC2E9A">
        <w:t>isplaćuje</w:t>
      </w:r>
      <w:r w:rsidRPr="00FC2E9A">
        <w:rPr>
          <w:spacing w:val="-6"/>
        </w:rPr>
        <w:t xml:space="preserve"> </w:t>
      </w:r>
      <w:r w:rsidRPr="00FC2E9A">
        <w:t>se</w:t>
      </w:r>
      <w:r w:rsidRPr="00FC2E9A">
        <w:rPr>
          <w:spacing w:val="-4"/>
        </w:rPr>
        <w:t xml:space="preserve"> </w:t>
      </w:r>
      <w:r w:rsidRPr="00FC2E9A">
        <w:t>naknada</w:t>
      </w:r>
      <w:r w:rsidRPr="00FC2E9A">
        <w:rPr>
          <w:spacing w:val="-7"/>
        </w:rPr>
        <w:t xml:space="preserve"> </w:t>
      </w:r>
      <w:r w:rsidRPr="00FC2E9A">
        <w:t>plaće</w:t>
      </w:r>
      <w:r w:rsidRPr="00FC2E9A">
        <w:rPr>
          <w:spacing w:val="-4"/>
        </w:rPr>
        <w:t xml:space="preserve"> </w:t>
      </w:r>
      <w:r w:rsidRPr="00FC2E9A">
        <w:t>u</w:t>
      </w:r>
      <w:r w:rsidRPr="00FC2E9A">
        <w:rPr>
          <w:spacing w:val="-5"/>
        </w:rPr>
        <w:t xml:space="preserve"> </w:t>
      </w:r>
      <w:r w:rsidRPr="00FC2E9A">
        <w:t>punom</w:t>
      </w:r>
      <w:r w:rsidRPr="00FC2E9A">
        <w:rPr>
          <w:spacing w:val="-6"/>
        </w:rPr>
        <w:t xml:space="preserve"> </w:t>
      </w:r>
      <w:r w:rsidRPr="00FC2E9A">
        <w:t>iznosu osnovice za naknadu plaće.</w:t>
      </w:r>
    </w:p>
    <w:p w14:paraId="1ECB390E" w14:textId="77777777" w:rsidR="00270BDB" w:rsidRPr="00FC2E9A" w:rsidRDefault="00F56994" w:rsidP="00CF4BB4">
      <w:pPr>
        <w:pStyle w:val="BodyText"/>
      </w:pPr>
      <w:r w:rsidRPr="00FC2E9A">
        <w:lastRenderedPageBreak/>
        <w:t>Po</w:t>
      </w:r>
      <w:r w:rsidRPr="00FC2E9A">
        <w:rPr>
          <w:spacing w:val="23"/>
        </w:rPr>
        <w:t xml:space="preserve"> </w:t>
      </w:r>
      <w:r w:rsidRPr="00FC2E9A">
        <w:t>uzoru</w:t>
      </w:r>
      <w:r w:rsidRPr="00FC2E9A">
        <w:rPr>
          <w:spacing w:val="26"/>
        </w:rPr>
        <w:t xml:space="preserve"> </w:t>
      </w:r>
      <w:r w:rsidRPr="00FC2E9A">
        <w:t>na</w:t>
      </w:r>
      <w:r w:rsidRPr="00FC2E9A">
        <w:rPr>
          <w:spacing w:val="22"/>
        </w:rPr>
        <w:t xml:space="preserve"> </w:t>
      </w:r>
      <w:r w:rsidRPr="00FC2E9A">
        <w:t>očinski</w:t>
      </w:r>
      <w:r w:rsidRPr="00FC2E9A">
        <w:rPr>
          <w:spacing w:val="25"/>
        </w:rPr>
        <w:t xml:space="preserve"> </w:t>
      </w:r>
      <w:r w:rsidRPr="00FC2E9A">
        <w:t>dopust,</w:t>
      </w:r>
      <w:r w:rsidR="0026358F">
        <w:rPr>
          <w:spacing w:val="26"/>
        </w:rPr>
        <w:t xml:space="preserve"> </w:t>
      </w:r>
      <w:r w:rsidR="0026358F" w:rsidRPr="00880190">
        <w:t>Zakonom o rodiljnim i roditeljskim potporama</w:t>
      </w:r>
      <w:r w:rsidRPr="00880190">
        <w:t xml:space="preserve"> </w:t>
      </w:r>
      <w:r w:rsidRPr="00FC2E9A">
        <w:t>definirano</w:t>
      </w:r>
      <w:r w:rsidRPr="00FC2E9A">
        <w:rPr>
          <w:spacing w:val="28"/>
        </w:rPr>
        <w:t xml:space="preserve"> </w:t>
      </w:r>
      <w:r w:rsidRPr="00FC2E9A">
        <w:t>je</w:t>
      </w:r>
      <w:r w:rsidRPr="00FC2E9A">
        <w:rPr>
          <w:spacing w:val="26"/>
        </w:rPr>
        <w:t xml:space="preserve"> </w:t>
      </w:r>
      <w:r w:rsidRPr="00FC2E9A">
        <w:t>i</w:t>
      </w:r>
      <w:r w:rsidRPr="00FC2E9A">
        <w:rPr>
          <w:spacing w:val="26"/>
        </w:rPr>
        <w:t xml:space="preserve"> </w:t>
      </w:r>
      <w:r w:rsidRPr="00FC2E9A">
        <w:t>pravo</w:t>
      </w:r>
      <w:r w:rsidRPr="00FC2E9A">
        <w:rPr>
          <w:spacing w:val="29"/>
        </w:rPr>
        <w:t xml:space="preserve"> </w:t>
      </w:r>
      <w:r w:rsidRPr="00FC2E9A">
        <w:t>posvojitelja</w:t>
      </w:r>
      <w:r w:rsidRPr="00FC2E9A">
        <w:rPr>
          <w:spacing w:val="24"/>
        </w:rPr>
        <w:t xml:space="preserve"> </w:t>
      </w:r>
      <w:r w:rsidRPr="00FC2E9A">
        <w:t>kroz</w:t>
      </w:r>
      <w:r w:rsidRPr="00FC2E9A">
        <w:rPr>
          <w:spacing w:val="27"/>
        </w:rPr>
        <w:t xml:space="preserve"> </w:t>
      </w:r>
      <w:r w:rsidRPr="00FC2E9A">
        <w:rPr>
          <w:spacing w:val="-2"/>
        </w:rPr>
        <w:t>institut</w:t>
      </w:r>
      <w:r w:rsidR="00EC0F49">
        <w:rPr>
          <w:spacing w:val="-2"/>
        </w:rPr>
        <w:t xml:space="preserve"> </w:t>
      </w:r>
      <w:r w:rsidRPr="00FC2E9A">
        <w:t>„dopust drugog posvojitelja“, kojim se drugi posvojitelj koristi neovisno o radnopravnom statusu posvojitelja s kojim ima zajednički posvojeno dijete u neprekidnom trajanju od deset radnih dana za slučaj posvojenja jednog djeteta odnosno petnaest radnih dana za slučaj posvojenja blizanaca ili istodobnog posvojenja dvoje ili više djece ili djeteta koje posvojenjem postaje treće ili svako sljedeće dijete u obitelji zaposlenog ili samozaposlenog posvojitelja ili djeteta s teškoćama u razvoju. Pravom se korisnik koristi do isteka šest mjeseci od pravomoćnosti rješenja o posvojenju djeteta, za koje se propisuje</w:t>
      </w:r>
      <w:r w:rsidRPr="00FC2E9A">
        <w:rPr>
          <w:spacing w:val="-2"/>
        </w:rPr>
        <w:t xml:space="preserve"> </w:t>
      </w:r>
      <w:r w:rsidRPr="00FC2E9A">
        <w:t>pravo</w:t>
      </w:r>
      <w:r w:rsidRPr="00FC2E9A">
        <w:rPr>
          <w:spacing w:val="-3"/>
        </w:rPr>
        <w:t xml:space="preserve"> </w:t>
      </w:r>
      <w:r w:rsidRPr="00FC2E9A">
        <w:t>na</w:t>
      </w:r>
      <w:r w:rsidRPr="00FC2E9A">
        <w:rPr>
          <w:spacing w:val="-2"/>
        </w:rPr>
        <w:t xml:space="preserve"> </w:t>
      </w:r>
      <w:r w:rsidRPr="00FC2E9A">
        <w:t>naknadu</w:t>
      </w:r>
      <w:r w:rsidRPr="00FC2E9A">
        <w:rPr>
          <w:spacing w:val="-2"/>
        </w:rPr>
        <w:t xml:space="preserve"> </w:t>
      </w:r>
      <w:r w:rsidRPr="00FC2E9A">
        <w:t>plaće</w:t>
      </w:r>
      <w:r w:rsidRPr="00FC2E9A">
        <w:rPr>
          <w:spacing w:val="-1"/>
        </w:rPr>
        <w:t xml:space="preserve"> </w:t>
      </w:r>
      <w:r w:rsidRPr="00FC2E9A">
        <w:t>na</w:t>
      </w:r>
      <w:r w:rsidRPr="00FC2E9A">
        <w:rPr>
          <w:spacing w:val="-2"/>
        </w:rPr>
        <w:t xml:space="preserve"> </w:t>
      </w:r>
      <w:r w:rsidRPr="00FC2E9A">
        <w:t>istovjetan</w:t>
      </w:r>
      <w:r w:rsidRPr="00FC2E9A">
        <w:rPr>
          <w:spacing w:val="-2"/>
        </w:rPr>
        <w:t xml:space="preserve"> </w:t>
      </w:r>
      <w:r w:rsidRPr="00FC2E9A">
        <w:t>način</w:t>
      </w:r>
      <w:r w:rsidRPr="00FC2E9A">
        <w:rPr>
          <w:spacing w:val="-5"/>
        </w:rPr>
        <w:t xml:space="preserve"> </w:t>
      </w:r>
      <w:r w:rsidRPr="00FC2E9A">
        <w:t>kao</w:t>
      </w:r>
      <w:r w:rsidRPr="00FC2E9A">
        <w:rPr>
          <w:spacing w:val="-1"/>
        </w:rPr>
        <w:t xml:space="preserve"> </w:t>
      </w:r>
      <w:r w:rsidRPr="00FC2E9A">
        <w:t>i</w:t>
      </w:r>
      <w:r w:rsidRPr="00FC2E9A">
        <w:rPr>
          <w:spacing w:val="-3"/>
        </w:rPr>
        <w:t xml:space="preserve"> </w:t>
      </w:r>
      <w:r w:rsidRPr="00FC2E9A">
        <w:t>za</w:t>
      </w:r>
      <w:r w:rsidRPr="00FC2E9A">
        <w:rPr>
          <w:spacing w:val="-4"/>
        </w:rPr>
        <w:t xml:space="preserve"> </w:t>
      </w:r>
      <w:r w:rsidRPr="00FC2E9A">
        <w:t>očinski</w:t>
      </w:r>
      <w:r w:rsidRPr="00FC2E9A">
        <w:rPr>
          <w:spacing w:val="-4"/>
        </w:rPr>
        <w:t xml:space="preserve"> </w:t>
      </w:r>
      <w:r w:rsidRPr="00FC2E9A">
        <w:t>dopust.</w:t>
      </w:r>
      <w:r w:rsidRPr="00FC2E9A">
        <w:rPr>
          <w:spacing w:val="-3"/>
        </w:rPr>
        <w:t xml:space="preserve"> </w:t>
      </w:r>
      <w:r w:rsidRPr="00FC2E9A">
        <w:t>Daljnja</w:t>
      </w:r>
      <w:r w:rsidRPr="00FC2E9A">
        <w:rPr>
          <w:spacing w:val="-2"/>
        </w:rPr>
        <w:t xml:space="preserve"> </w:t>
      </w:r>
      <w:r w:rsidRPr="00FC2E9A">
        <w:t>nastojanja</w:t>
      </w:r>
      <w:r w:rsidRPr="00FC2E9A">
        <w:rPr>
          <w:spacing w:val="-2"/>
        </w:rPr>
        <w:t xml:space="preserve"> </w:t>
      </w:r>
      <w:r w:rsidRPr="00FC2E9A">
        <w:t>u</w:t>
      </w:r>
      <w:r w:rsidRPr="00FC2E9A">
        <w:rPr>
          <w:spacing w:val="-2"/>
        </w:rPr>
        <w:t xml:space="preserve"> </w:t>
      </w:r>
      <w:r w:rsidRPr="00FC2E9A">
        <w:t>cilju unaprjeđenja</w:t>
      </w:r>
      <w:r w:rsidRPr="00FC2E9A">
        <w:rPr>
          <w:spacing w:val="-6"/>
        </w:rPr>
        <w:t xml:space="preserve"> </w:t>
      </w:r>
      <w:r w:rsidRPr="00FC2E9A">
        <w:t>ove</w:t>
      </w:r>
      <w:r w:rsidRPr="00FC2E9A">
        <w:rPr>
          <w:spacing w:val="-7"/>
        </w:rPr>
        <w:t xml:space="preserve"> </w:t>
      </w:r>
      <w:r w:rsidRPr="00FC2E9A">
        <w:t>mjere</w:t>
      </w:r>
      <w:r w:rsidRPr="00FC2E9A">
        <w:rPr>
          <w:spacing w:val="-5"/>
        </w:rPr>
        <w:t xml:space="preserve"> </w:t>
      </w:r>
      <w:r w:rsidRPr="00FC2E9A">
        <w:t>bit</w:t>
      </w:r>
      <w:r w:rsidRPr="00FC2E9A">
        <w:rPr>
          <w:spacing w:val="-6"/>
        </w:rPr>
        <w:t xml:space="preserve"> </w:t>
      </w:r>
      <w:r w:rsidRPr="00FC2E9A">
        <w:t>će</w:t>
      </w:r>
      <w:r w:rsidRPr="00FC2E9A">
        <w:rPr>
          <w:spacing w:val="-5"/>
        </w:rPr>
        <w:t xml:space="preserve"> </w:t>
      </w:r>
      <w:r w:rsidRPr="00FC2E9A">
        <w:t>usmjerena</w:t>
      </w:r>
      <w:r w:rsidRPr="00FC2E9A">
        <w:rPr>
          <w:spacing w:val="-6"/>
        </w:rPr>
        <w:t xml:space="preserve"> </w:t>
      </w:r>
      <w:r w:rsidRPr="00FC2E9A">
        <w:t>na</w:t>
      </w:r>
      <w:r w:rsidRPr="00FC2E9A">
        <w:rPr>
          <w:spacing w:val="-6"/>
        </w:rPr>
        <w:t xml:space="preserve"> </w:t>
      </w:r>
      <w:r w:rsidRPr="00FC2E9A">
        <w:t>osiguranje</w:t>
      </w:r>
      <w:r w:rsidRPr="00FC2E9A">
        <w:rPr>
          <w:spacing w:val="-4"/>
        </w:rPr>
        <w:t xml:space="preserve"> </w:t>
      </w:r>
      <w:r w:rsidRPr="00FC2E9A">
        <w:t>uvjeta</w:t>
      </w:r>
      <w:r w:rsidRPr="00FC2E9A">
        <w:rPr>
          <w:spacing w:val="-6"/>
        </w:rPr>
        <w:t xml:space="preserve"> </w:t>
      </w:r>
      <w:r w:rsidRPr="00FC2E9A">
        <w:t>koji</w:t>
      </w:r>
      <w:r w:rsidRPr="00FC2E9A">
        <w:rPr>
          <w:spacing w:val="-6"/>
        </w:rPr>
        <w:t xml:space="preserve"> </w:t>
      </w:r>
      <w:r w:rsidRPr="00FC2E9A">
        <w:t>će</w:t>
      </w:r>
      <w:r w:rsidRPr="00FC2E9A">
        <w:rPr>
          <w:spacing w:val="-5"/>
        </w:rPr>
        <w:t xml:space="preserve"> </w:t>
      </w:r>
      <w:r w:rsidRPr="00FC2E9A">
        <w:t>omogućiti</w:t>
      </w:r>
      <w:r w:rsidRPr="00FC2E9A">
        <w:rPr>
          <w:spacing w:val="-6"/>
        </w:rPr>
        <w:t xml:space="preserve"> </w:t>
      </w:r>
      <w:r w:rsidRPr="00FC2E9A">
        <w:t>dulje</w:t>
      </w:r>
      <w:r w:rsidRPr="00FC2E9A">
        <w:rPr>
          <w:spacing w:val="-4"/>
        </w:rPr>
        <w:t xml:space="preserve"> </w:t>
      </w:r>
      <w:r w:rsidRPr="00FC2E9A">
        <w:t>trajanje</w:t>
      </w:r>
      <w:r w:rsidRPr="00FC2E9A">
        <w:rPr>
          <w:spacing w:val="-4"/>
        </w:rPr>
        <w:t xml:space="preserve"> </w:t>
      </w:r>
      <w:r w:rsidRPr="00FC2E9A">
        <w:t>dopusta uz osiguranje naknade tijekom cijelog razdoblja korištenja.</w:t>
      </w:r>
    </w:p>
    <w:p w14:paraId="7558A24D" w14:textId="77777777" w:rsidR="00270BDB" w:rsidRPr="00FC2E9A" w:rsidRDefault="00F56994" w:rsidP="00CF4BB4">
      <w:pPr>
        <w:pStyle w:val="BodyText"/>
      </w:pPr>
      <w:r w:rsidRPr="00FC2E9A">
        <w:t>Fleksibilizacija radnog vremena i mjesta rada postala je ključno pitanje pronatalitetnih i obiteljskih politika u mnogim europskim zemljama. U različitim analizama i studijama preporučeno trajanje</w:t>
      </w:r>
      <w:r w:rsidRPr="00FC2E9A">
        <w:rPr>
          <w:spacing w:val="21"/>
        </w:rPr>
        <w:t xml:space="preserve"> </w:t>
      </w:r>
      <w:r w:rsidRPr="00FC2E9A">
        <w:t>roditeljskog</w:t>
      </w:r>
      <w:r w:rsidRPr="00FC2E9A">
        <w:rPr>
          <w:spacing w:val="19"/>
        </w:rPr>
        <w:t xml:space="preserve"> </w:t>
      </w:r>
      <w:r w:rsidRPr="00FC2E9A">
        <w:t>dopusta</w:t>
      </w:r>
      <w:r w:rsidRPr="00FC2E9A">
        <w:rPr>
          <w:spacing w:val="20"/>
        </w:rPr>
        <w:t xml:space="preserve"> </w:t>
      </w:r>
      <w:r w:rsidRPr="00FC2E9A">
        <w:t>varira</w:t>
      </w:r>
      <w:r w:rsidRPr="00FC2E9A">
        <w:rPr>
          <w:spacing w:val="17"/>
        </w:rPr>
        <w:t xml:space="preserve"> </w:t>
      </w:r>
      <w:r w:rsidRPr="00FC2E9A">
        <w:t>od</w:t>
      </w:r>
      <w:r w:rsidRPr="00FC2E9A">
        <w:rPr>
          <w:spacing w:val="19"/>
        </w:rPr>
        <w:t xml:space="preserve"> </w:t>
      </w:r>
      <w:r w:rsidRPr="00FC2E9A">
        <w:t>šestog mjeseca</w:t>
      </w:r>
      <w:r w:rsidRPr="00FC2E9A">
        <w:rPr>
          <w:spacing w:val="19"/>
        </w:rPr>
        <w:t xml:space="preserve"> </w:t>
      </w:r>
      <w:r w:rsidRPr="00FC2E9A">
        <w:t>do</w:t>
      </w:r>
      <w:r w:rsidRPr="00FC2E9A">
        <w:rPr>
          <w:spacing w:val="21"/>
        </w:rPr>
        <w:t xml:space="preserve"> </w:t>
      </w:r>
      <w:r w:rsidRPr="00FC2E9A">
        <w:t>treće</w:t>
      </w:r>
      <w:r w:rsidRPr="00FC2E9A">
        <w:rPr>
          <w:spacing w:val="20"/>
        </w:rPr>
        <w:t xml:space="preserve"> </w:t>
      </w:r>
      <w:r w:rsidRPr="00FC2E9A">
        <w:t>godine</w:t>
      </w:r>
      <w:r w:rsidRPr="00FC2E9A">
        <w:rPr>
          <w:spacing w:val="26"/>
        </w:rPr>
        <w:t xml:space="preserve"> </w:t>
      </w:r>
      <w:r w:rsidRPr="00FC2E9A">
        <w:t>djetetova</w:t>
      </w:r>
      <w:r w:rsidRPr="00FC2E9A">
        <w:rPr>
          <w:spacing w:val="20"/>
        </w:rPr>
        <w:t xml:space="preserve"> </w:t>
      </w:r>
      <w:r w:rsidRPr="00FC2E9A">
        <w:t>života.</w:t>
      </w:r>
      <w:r w:rsidRPr="00FC2E9A">
        <w:rPr>
          <w:spacing w:val="17"/>
        </w:rPr>
        <w:t xml:space="preserve"> </w:t>
      </w:r>
      <w:r w:rsidRPr="00FC2E9A">
        <w:t>Optimalna</w:t>
      </w:r>
      <w:r w:rsidR="00741E38">
        <w:t xml:space="preserve"> </w:t>
      </w:r>
      <w:r w:rsidRPr="00FC2E9A">
        <w:t>duljina dopusta ovisi o mnogim čimbenicima, kao što su vrsta zanimanja, položaj na radnom mjestu, mogućnost</w:t>
      </w:r>
      <w:r w:rsidRPr="00FC2E9A">
        <w:rPr>
          <w:spacing w:val="-8"/>
        </w:rPr>
        <w:t xml:space="preserve"> </w:t>
      </w:r>
      <w:r w:rsidRPr="00FC2E9A">
        <w:t>rada</w:t>
      </w:r>
      <w:r w:rsidRPr="00FC2E9A">
        <w:rPr>
          <w:spacing w:val="-9"/>
        </w:rPr>
        <w:t xml:space="preserve"> </w:t>
      </w:r>
      <w:r w:rsidRPr="00FC2E9A">
        <w:t>na</w:t>
      </w:r>
      <w:r w:rsidRPr="00FC2E9A">
        <w:rPr>
          <w:spacing w:val="-9"/>
        </w:rPr>
        <w:t xml:space="preserve"> </w:t>
      </w:r>
      <w:r w:rsidRPr="00FC2E9A">
        <w:t>nepuno</w:t>
      </w:r>
      <w:r w:rsidRPr="00FC2E9A">
        <w:rPr>
          <w:spacing w:val="-10"/>
        </w:rPr>
        <w:t xml:space="preserve"> </w:t>
      </w:r>
      <w:r w:rsidRPr="00FC2E9A">
        <w:t>radno</w:t>
      </w:r>
      <w:r w:rsidRPr="00FC2E9A">
        <w:rPr>
          <w:spacing w:val="-8"/>
        </w:rPr>
        <w:t xml:space="preserve"> </w:t>
      </w:r>
      <w:r w:rsidRPr="00FC2E9A">
        <w:t>vrijeme,</w:t>
      </w:r>
      <w:r w:rsidRPr="00FC2E9A">
        <w:rPr>
          <w:spacing w:val="-9"/>
        </w:rPr>
        <w:t xml:space="preserve"> </w:t>
      </w:r>
      <w:r w:rsidRPr="00FC2E9A">
        <w:t>dostupnost</w:t>
      </w:r>
      <w:r w:rsidRPr="00FC2E9A">
        <w:rPr>
          <w:spacing w:val="-11"/>
        </w:rPr>
        <w:t xml:space="preserve"> </w:t>
      </w:r>
      <w:r w:rsidRPr="00FC2E9A">
        <w:t>i</w:t>
      </w:r>
      <w:r w:rsidRPr="00FC2E9A">
        <w:rPr>
          <w:spacing w:val="-9"/>
        </w:rPr>
        <w:t xml:space="preserve"> </w:t>
      </w:r>
      <w:r w:rsidRPr="00FC2E9A">
        <w:t>priuštivost</w:t>
      </w:r>
      <w:r w:rsidRPr="00FC2E9A">
        <w:rPr>
          <w:spacing w:val="-8"/>
        </w:rPr>
        <w:t xml:space="preserve"> </w:t>
      </w:r>
      <w:r w:rsidRPr="00FC2E9A">
        <w:t>formalne</w:t>
      </w:r>
      <w:r w:rsidRPr="00FC2E9A">
        <w:rPr>
          <w:spacing w:val="-8"/>
        </w:rPr>
        <w:t xml:space="preserve"> </w:t>
      </w:r>
      <w:r w:rsidRPr="00FC2E9A">
        <w:t>skrbi</w:t>
      </w:r>
      <w:r w:rsidRPr="00FC2E9A">
        <w:rPr>
          <w:spacing w:val="-10"/>
        </w:rPr>
        <w:t xml:space="preserve"> </w:t>
      </w:r>
      <w:r w:rsidRPr="00FC2E9A">
        <w:t>za</w:t>
      </w:r>
      <w:r w:rsidRPr="00FC2E9A">
        <w:rPr>
          <w:spacing w:val="-9"/>
        </w:rPr>
        <w:t xml:space="preserve"> </w:t>
      </w:r>
      <w:r w:rsidRPr="00FC2E9A">
        <w:t>djecu,</w:t>
      </w:r>
      <w:r w:rsidRPr="00FC2E9A">
        <w:rPr>
          <w:spacing w:val="-9"/>
        </w:rPr>
        <w:t xml:space="preserve"> </w:t>
      </w:r>
      <w:r w:rsidRPr="00FC2E9A">
        <w:t>uključujući brigu baka i djedova i osobne preferencije. Zbog toga zemlje sve više uvode fleksibilne sustave roditeljskog dopusta u sljedećim oblicima</w:t>
      </w:r>
      <w:r w:rsidR="00741E38">
        <w:rPr>
          <w:rStyle w:val="FootnoteReference"/>
        </w:rPr>
        <w:footnoteReference w:id="45"/>
      </w:r>
      <w:r w:rsidRPr="00FC2E9A">
        <w:t>:</w:t>
      </w:r>
    </w:p>
    <w:p w14:paraId="64576A78" w14:textId="77777777" w:rsidR="00270BDB" w:rsidRPr="00FC2E9A" w:rsidRDefault="00F56994" w:rsidP="00EB0DCD">
      <w:pPr>
        <w:pStyle w:val="ListParagraph"/>
        <w:numPr>
          <w:ilvl w:val="0"/>
          <w:numId w:val="22"/>
        </w:numPr>
      </w:pPr>
      <w:r w:rsidRPr="00FC2E9A">
        <w:t>mogućnost uzimanja dopusta na puno radno vrijeme ili na nepuno radno vrijeme (tj. da roditelji mogu kombinirati nepuno radno vrijeme s nepunim dopustom)</w:t>
      </w:r>
    </w:p>
    <w:p w14:paraId="089C593C" w14:textId="77777777" w:rsidR="00270BDB" w:rsidRPr="00FC2E9A" w:rsidRDefault="00F56994" w:rsidP="00EB0DCD">
      <w:pPr>
        <w:pStyle w:val="ListParagraph"/>
        <w:numPr>
          <w:ilvl w:val="0"/>
          <w:numId w:val="22"/>
        </w:numPr>
      </w:pPr>
      <w:r w:rsidRPr="00FC2E9A">
        <w:t>mogućnost</w:t>
      </w:r>
      <w:r w:rsidRPr="00FC2E9A">
        <w:rPr>
          <w:spacing w:val="-8"/>
        </w:rPr>
        <w:t xml:space="preserve"> </w:t>
      </w:r>
      <w:r w:rsidRPr="00FC2E9A">
        <w:t>uzimanja</w:t>
      </w:r>
      <w:r w:rsidRPr="00FC2E9A">
        <w:rPr>
          <w:spacing w:val="-4"/>
        </w:rPr>
        <w:t xml:space="preserve"> </w:t>
      </w:r>
      <w:r w:rsidRPr="00FC2E9A">
        <w:t>dopusta</w:t>
      </w:r>
      <w:r w:rsidRPr="00FC2E9A">
        <w:rPr>
          <w:spacing w:val="-4"/>
        </w:rPr>
        <w:t xml:space="preserve"> </w:t>
      </w:r>
      <w:r w:rsidRPr="00FC2E9A">
        <w:t>u</w:t>
      </w:r>
      <w:r w:rsidRPr="00FC2E9A">
        <w:rPr>
          <w:spacing w:val="-5"/>
        </w:rPr>
        <w:t xml:space="preserve"> </w:t>
      </w:r>
      <w:r w:rsidRPr="00FC2E9A">
        <w:t>jednom,</w:t>
      </w:r>
      <w:r w:rsidRPr="00FC2E9A">
        <w:rPr>
          <w:spacing w:val="-7"/>
        </w:rPr>
        <w:t xml:space="preserve"> </w:t>
      </w:r>
      <w:r w:rsidRPr="00FC2E9A">
        <w:t>neprekinutom</w:t>
      </w:r>
      <w:r w:rsidRPr="00FC2E9A">
        <w:rPr>
          <w:spacing w:val="-3"/>
        </w:rPr>
        <w:t xml:space="preserve"> </w:t>
      </w:r>
      <w:r w:rsidRPr="00FC2E9A">
        <w:t>bloku</w:t>
      </w:r>
      <w:r w:rsidRPr="00FC2E9A">
        <w:rPr>
          <w:spacing w:val="-4"/>
        </w:rPr>
        <w:t xml:space="preserve"> </w:t>
      </w:r>
      <w:r w:rsidRPr="00FC2E9A">
        <w:t>ili</w:t>
      </w:r>
      <w:r w:rsidRPr="00FC2E9A">
        <w:rPr>
          <w:spacing w:val="-5"/>
        </w:rPr>
        <w:t xml:space="preserve"> </w:t>
      </w:r>
      <w:r w:rsidRPr="00FC2E9A">
        <w:t>u</w:t>
      </w:r>
      <w:r w:rsidRPr="00FC2E9A">
        <w:rPr>
          <w:spacing w:val="-4"/>
        </w:rPr>
        <w:t xml:space="preserve"> </w:t>
      </w:r>
      <w:r w:rsidRPr="00FC2E9A">
        <w:t>nekoliko</w:t>
      </w:r>
      <w:r w:rsidRPr="00FC2E9A">
        <w:rPr>
          <w:spacing w:val="-5"/>
        </w:rPr>
        <w:t xml:space="preserve"> </w:t>
      </w:r>
      <w:r w:rsidRPr="00FC2E9A">
        <w:t>kraćih</w:t>
      </w:r>
      <w:r w:rsidRPr="00FC2E9A">
        <w:rPr>
          <w:spacing w:val="-4"/>
        </w:rPr>
        <w:t xml:space="preserve"> </w:t>
      </w:r>
      <w:r w:rsidRPr="00FC2E9A">
        <w:rPr>
          <w:spacing w:val="-2"/>
        </w:rPr>
        <w:t>blokova</w:t>
      </w:r>
    </w:p>
    <w:p w14:paraId="71180BE4" w14:textId="77777777" w:rsidR="00270BDB" w:rsidRPr="00FC2E9A" w:rsidRDefault="00F56994" w:rsidP="00EB0DCD">
      <w:pPr>
        <w:pStyle w:val="ListParagraph"/>
        <w:numPr>
          <w:ilvl w:val="0"/>
          <w:numId w:val="22"/>
        </w:numPr>
      </w:pPr>
      <w:r w:rsidRPr="00FC2E9A">
        <w:t>mogućnost</w:t>
      </w:r>
      <w:r w:rsidRPr="00EC0F49">
        <w:rPr>
          <w:spacing w:val="7"/>
        </w:rPr>
        <w:t xml:space="preserve"> </w:t>
      </w:r>
      <w:r w:rsidRPr="00FC2E9A">
        <w:t>uzimanja</w:t>
      </w:r>
      <w:r w:rsidRPr="00EC0F49">
        <w:rPr>
          <w:spacing w:val="8"/>
        </w:rPr>
        <w:t xml:space="preserve"> </w:t>
      </w:r>
      <w:r w:rsidRPr="00FC2E9A">
        <w:t>duljih</w:t>
      </w:r>
      <w:r w:rsidRPr="00EC0F49">
        <w:rPr>
          <w:spacing w:val="5"/>
        </w:rPr>
        <w:t xml:space="preserve"> </w:t>
      </w:r>
      <w:r w:rsidR="003741AA">
        <w:t>razdoblja</w:t>
      </w:r>
      <w:r w:rsidR="003741AA" w:rsidRPr="00EC0F49">
        <w:rPr>
          <w:spacing w:val="8"/>
        </w:rPr>
        <w:t xml:space="preserve"> </w:t>
      </w:r>
      <w:r w:rsidRPr="00FC2E9A">
        <w:t>dopusta</w:t>
      </w:r>
      <w:r w:rsidRPr="00EC0F49">
        <w:rPr>
          <w:spacing w:val="8"/>
        </w:rPr>
        <w:t xml:space="preserve"> </w:t>
      </w:r>
      <w:r w:rsidRPr="00FC2E9A">
        <w:t>s</w:t>
      </w:r>
      <w:r w:rsidRPr="00EC0F49">
        <w:rPr>
          <w:spacing w:val="8"/>
        </w:rPr>
        <w:t xml:space="preserve"> </w:t>
      </w:r>
      <w:r w:rsidRPr="00FC2E9A">
        <w:t>nižim</w:t>
      </w:r>
      <w:r w:rsidRPr="00EC0F49">
        <w:rPr>
          <w:spacing w:val="9"/>
        </w:rPr>
        <w:t xml:space="preserve"> </w:t>
      </w:r>
      <w:r w:rsidRPr="00FC2E9A">
        <w:t>naknadama</w:t>
      </w:r>
      <w:r w:rsidRPr="00EC0F49">
        <w:rPr>
          <w:spacing w:val="8"/>
        </w:rPr>
        <w:t xml:space="preserve"> </w:t>
      </w:r>
      <w:r w:rsidRPr="00FC2E9A">
        <w:t>ili</w:t>
      </w:r>
      <w:r w:rsidRPr="00EC0F49">
        <w:rPr>
          <w:spacing w:val="5"/>
        </w:rPr>
        <w:t xml:space="preserve"> </w:t>
      </w:r>
      <w:r w:rsidRPr="00FC2E9A">
        <w:t>kraćih</w:t>
      </w:r>
      <w:r w:rsidRPr="00EC0F49">
        <w:rPr>
          <w:spacing w:val="7"/>
        </w:rPr>
        <w:t xml:space="preserve"> </w:t>
      </w:r>
      <w:r w:rsidR="003741AA">
        <w:t>razdoblja</w:t>
      </w:r>
      <w:r w:rsidR="003741AA" w:rsidRPr="00EC0F49">
        <w:rPr>
          <w:spacing w:val="8"/>
        </w:rPr>
        <w:t xml:space="preserve"> </w:t>
      </w:r>
      <w:r w:rsidRPr="00FC2E9A">
        <w:t>s</w:t>
      </w:r>
      <w:r w:rsidRPr="00EC0F49">
        <w:rPr>
          <w:spacing w:val="14"/>
        </w:rPr>
        <w:t xml:space="preserve"> </w:t>
      </w:r>
      <w:r w:rsidRPr="00EC0F49">
        <w:rPr>
          <w:spacing w:val="-2"/>
        </w:rPr>
        <w:t>višim</w:t>
      </w:r>
      <w:r w:rsidR="00EC0F49" w:rsidRPr="00EC0F49">
        <w:rPr>
          <w:spacing w:val="-2"/>
        </w:rPr>
        <w:t xml:space="preserve"> </w:t>
      </w:r>
      <w:r w:rsidRPr="00FC2E9A">
        <w:t>naknadama</w:t>
      </w:r>
    </w:p>
    <w:p w14:paraId="428D1367" w14:textId="77777777" w:rsidR="00270BDB" w:rsidRPr="00FC2E9A" w:rsidRDefault="00F56994" w:rsidP="00EB0DCD">
      <w:pPr>
        <w:pStyle w:val="ListParagraph"/>
        <w:numPr>
          <w:ilvl w:val="0"/>
          <w:numId w:val="22"/>
        </w:numPr>
      </w:pPr>
      <w:r w:rsidRPr="00FC2E9A">
        <w:t>mogućnost</w:t>
      </w:r>
      <w:r w:rsidRPr="00FC2E9A">
        <w:rPr>
          <w:spacing w:val="-8"/>
        </w:rPr>
        <w:t xml:space="preserve"> </w:t>
      </w:r>
      <w:r w:rsidRPr="00FC2E9A">
        <w:t>prijenosa</w:t>
      </w:r>
      <w:r w:rsidRPr="00FC2E9A">
        <w:rPr>
          <w:spacing w:val="-4"/>
        </w:rPr>
        <w:t xml:space="preserve"> </w:t>
      </w:r>
      <w:r w:rsidRPr="00FC2E9A">
        <w:t>prava</w:t>
      </w:r>
      <w:r w:rsidRPr="00FC2E9A">
        <w:rPr>
          <w:spacing w:val="-7"/>
        </w:rPr>
        <w:t xml:space="preserve"> </w:t>
      </w:r>
      <w:r w:rsidRPr="00FC2E9A">
        <w:t>na</w:t>
      </w:r>
      <w:r w:rsidRPr="00FC2E9A">
        <w:rPr>
          <w:spacing w:val="-3"/>
        </w:rPr>
        <w:t xml:space="preserve"> </w:t>
      </w:r>
      <w:r w:rsidRPr="00FC2E9A">
        <w:t>dopust</w:t>
      </w:r>
      <w:r w:rsidRPr="00FC2E9A">
        <w:rPr>
          <w:spacing w:val="-3"/>
        </w:rPr>
        <w:t xml:space="preserve"> </w:t>
      </w:r>
      <w:r w:rsidRPr="00FC2E9A">
        <w:t>skrbnicima</w:t>
      </w:r>
      <w:r w:rsidRPr="00FC2E9A">
        <w:rPr>
          <w:spacing w:val="-4"/>
        </w:rPr>
        <w:t xml:space="preserve"> </w:t>
      </w:r>
      <w:r w:rsidRPr="00FC2E9A">
        <w:t>koji</w:t>
      </w:r>
      <w:r w:rsidRPr="00FC2E9A">
        <w:rPr>
          <w:spacing w:val="-6"/>
        </w:rPr>
        <w:t xml:space="preserve"> </w:t>
      </w:r>
      <w:r w:rsidRPr="00FC2E9A">
        <w:t>nisu</w:t>
      </w:r>
      <w:r w:rsidRPr="00FC2E9A">
        <w:rPr>
          <w:spacing w:val="-5"/>
        </w:rPr>
        <w:t xml:space="preserve"> </w:t>
      </w:r>
      <w:r w:rsidRPr="00FC2E9A">
        <w:rPr>
          <w:spacing w:val="-2"/>
        </w:rPr>
        <w:t>roditelji</w:t>
      </w:r>
    </w:p>
    <w:p w14:paraId="392E2DB6" w14:textId="77777777" w:rsidR="00270BDB" w:rsidRPr="00FC2E9A" w:rsidRDefault="00F56994" w:rsidP="00EB0DCD">
      <w:pPr>
        <w:pStyle w:val="ListParagraph"/>
        <w:numPr>
          <w:ilvl w:val="0"/>
          <w:numId w:val="22"/>
        </w:numPr>
      </w:pPr>
      <w:r w:rsidRPr="00FC2E9A">
        <w:t>mogućnost</w:t>
      </w:r>
      <w:r w:rsidRPr="00EC0F49">
        <w:rPr>
          <w:spacing w:val="-8"/>
        </w:rPr>
        <w:t xml:space="preserve"> </w:t>
      </w:r>
      <w:r w:rsidRPr="00FC2E9A">
        <w:t>korištenja</w:t>
      </w:r>
      <w:r w:rsidRPr="00EC0F49">
        <w:rPr>
          <w:spacing w:val="-7"/>
        </w:rPr>
        <w:t xml:space="preserve"> </w:t>
      </w:r>
      <w:r w:rsidRPr="00FC2E9A">
        <w:t>cijelog</w:t>
      </w:r>
      <w:r w:rsidRPr="00EC0F49">
        <w:rPr>
          <w:spacing w:val="-7"/>
        </w:rPr>
        <w:t xml:space="preserve"> </w:t>
      </w:r>
      <w:r w:rsidRPr="00FC2E9A">
        <w:t>ili</w:t>
      </w:r>
      <w:r w:rsidRPr="00EC0F49">
        <w:rPr>
          <w:spacing w:val="-6"/>
        </w:rPr>
        <w:t xml:space="preserve"> </w:t>
      </w:r>
      <w:r w:rsidRPr="00FC2E9A">
        <w:t>dijela</w:t>
      </w:r>
      <w:r w:rsidRPr="00EC0F49">
        <w:rPr>
          <w:spacing w:val="-9"/>
        </w:rPr>
        <w:t xml:space="preserve"> </w:t>
      </w:r>
      <w:r w:rsidRPr="00FC2E9A">
        <w:t>dopusta</w:t>
      </w:r>
      <w:r w:rsidRPr="00EC0F49">
        <w:rPr>
          <w:spacing w:val="-7"/>
        </w:rPr>
        <w:t xml:space="preserve"> </w:t>
      </w:r>
      <w:r w:rsidRPr="00FC2E9A">
        <w:t>kada</w:t>
      </w:r>
      <w:r w:rsidRPr="00EC0F49">
        <w:rPr>
          <w:spacing w:val="-6"/>
        </w:rPr>
        <w:t xml:space="preserve"> </w:t>
      </w:r>
      <w:r w:rsidRPr="00FC2E9A">
        <w:t>roditelji</w:t>
      </w:r>
      <w:r w:rsidRPr="00EC0F49">
        <w:rPr>
          <w:spacing w:val="-9"/>
        </w:rPr>
        <w:t xml:space="preserve"> </w:t>
      </w:r>
      <w:r w:rsidRPr="00FC2E9A">
        <w:t>to</w:t>
      </w:r>
      <w:r w:rsidRPr="00EC0F49">
        <w:rPr>
          <w:spacing w:val="-7"/>
        </w:rPr>
        <w:t xml:space="preserve"> </w:t>
      </w:r>
      <w:r w:rsidRPr="00FC2E9A">
        <w:t>odaberu,</w:t>
      </w:r>
      <w:r w:rsidRPr="00EC0F49">
        <w:rPr>
          <w:spacing w:val="-7"/>
        </w:rPr>
        <w:t xml:space="preserve"> </w:t>
      </w:r>
      <w:r w:rsidRPr="00FC2E9A">
        <w:t>do</w:t>
      </w:r>
      <w:r w:rsidRPr="00EC0F49">
        <w:rPr>
          <w:spacing w:val="-7"/>
        </w:rPr>
        <w:t xml:space="preserve"> </w:t>
      </w:r>
      <w:r w:rsidRPr="00FC2E9A">
        <w:t>određene</w:t>
      </w:r>
      <w:r w:rsidRPr="00EC0F49">
        <w:rPr>
          <w:spacing w:val="-5"/>
        </w:rPr>
        <w:t xml:space="preserve"> </w:t>
      </w:r>
      <w:r w:rsidRPr="00EC0F49">
        <w:rPr>
          <w:spacing w:val="-4"/>
        </w:rPr>
        <w:t>dobi</w:t>
      </w:r>
      <w:r w:rsidR="00EC0F49" w:rsidRPr="00EC0F49">
        <w:rPr>
          <w:spacing w:val="-4"/>
        </w:rPr>
        <w:t xml:space="preserve"> </w:t>
      </w:r>
      <w:r w:rsidRPr="00FC2E9A">
        <w:t>djeteta</w:t>
      </w:r>
    </w:p>
    <w:p w14:paraId="3B9C6A0C" w14:textId="77777777" w:rsidR="00270BDB" w:rsidRPr="00FC2E9A" w:rsidRDefault="00F56994" w:rsidP="00EB0DCD">
      <w:pPr>
        <w:pStyle w:val="ListParagraph"/>
        <w:numPr>
          <w:ilvl w:val="0"/>
          <w:numId w:val="22"/>
        </w:numPr>
      </w:pPr>
      <w:r w:rsidRPr="00FC2E9A">
        <w:lastRenderedPageBreak/>
        <w:t>dodatni</w:t>
      </w:r>
      <w:r w:rsidRPr="00FC2E9A">
        <w:rPr>
          <w:spacing w:val="-7"/>
        </w:rPr>
        <w:t xml:space="preserve"> </w:t>
      </w:r>
      <w:r w:rsidRPr="00FC2E9A">
        <w:t>dopust</w:t>
      </w:r>
      <w:r w:rsidRPr="00FC2E9A">
        <w:rPr>
          <w:spacing w:val="-6"/>
        </w:rPr>
        <w:t xml:space="preserve"> </w:t>
      </w:r>
      <w:r w:rsidRPr="00FC2E9A">
        <w:t>u</w:t>
      </w:r>
      <w:r w:rsidRPr="00FC2E9A">
        <w:rPr>
          <w:spacing w:val="-3"/>
        </w:rPr>
        <w:t xml:space="preserve"> </w:t>
      </w:r>
      <w:r w:rsidRPr="00FC2E9A">
        <w:t>slučaju</w:t>
      </w:r>
      <w:r w:rsidRPr="00FC2E9A">
        <w:rPr>
          <w:spacing w:val="-7"/>
        </w:rPr>
        <w:t xml:space="preserve"> </w:t>
      </w:r>
      <w:r w:rsidRPr="00FC2E9A">
        <w:t>višestrukih</w:t>
      </w:r>
      <w:r w:rsidRPr="00FC2E9A">
        <w:rPr>
          <w:spacing w:val="-5"/>
        </w:rPr>
        <w:t xml:space="preserve"> </w:t>
      </w:r>
      <w:r w:rsidRPr="00FC2E9A">
        <w:t>rođenja</w:t>
      </w:r>
      <w:r w:rsidRPr="00FC2E9A">
        <w:rPr>
          <w:spacing w:val="-3"/>
        </w:rPr>
        <w:t xml:space="preserve"> </w:t>
      </w:r>
      <w:r w:rsidRPr="00FC2E9A">
        <w:t>ili,</w:t>
      </w:r>
      <w:r w:rsidRPr="00FC2E9A">
        <w:rPr>
          <w:spacing w:val="-4"/>
        </w:rPr>
        <w:t xml:space="preserve"> </w:t>
      </w:r>
      <w:r w:rsidRPr="00FC2E9A">
        <w:t>u</w:t>
      </w:r>
      <w:r w:rsidRPr="00FC2E9A">
        <w:rPr>
          <w:spacing w:val="-4"/>
        </w:rPr>
        <w:t xml:space="preserve"> </w:t>
      </w:r>
      <w:r w:rsidRPr="00FC2E9A">
        <w:t>nekim</w:t>
      </w:r>
      <w:r w:rsidRPr="00FC2E9A">
        <w:rPr>
          <w:spacing w:val="-2"/>
        </w:rPr>
        <w:t xml:space="preserve"> </w:t>
      </w:r>
      <w:r w:rsidRPr="00FC2E9A">
        <w:t>slučajevima,</w:t>
      </w:r>
      <w:r w:rsidRPr="00FC2E9A">
        <w:rPr>
          <w:spacing w:val="-7"/>
        </w:rPr>
        <w:t xml:space="preserve"> </w:t>
      </w:r>
      <w:r w:rsidRPr="00FC2E9A">
        <w:t>drugih</w:t>
      </w:r>
      <w:r w:rsidRPr="00FC2E9A">
        <w:rPr>
          <w:spacing w:val="-5"/>
        </w:rPr>
        <w:t xml:space="preserve"> </w:t>
      </w:r>
      <w:r w:rsidRPr="00FC2E9A">
        <w:rPr>
          <w:spacing w:val="-2"/>
        </w:rPr>
        <w:t>okolnosti</w:t>
      </w:r>
    </w:p>
    <w:p w14:paraId="7A9D1A69" w14:textId="77777777" w:rsidR="00270BDB" w:rsidRPr="00FC2E9A" w:rsidRDefault="00F56994" w:rsidP="00EB0DCD">
      <w:pPr>
        <w:pStyle w:val="ListParagraph"/>
        <w:numPr>
          <w:ilvl w:val="0"/>
          <w:numId w:val="22"/>
        </w:numPr>
      </w:pPr>
      <w:r w:rsidRPr="00FC2E9A">
        <w:t>mogućnost</w:t>
      </w:r>
      <w:r w:rsidRPr="00FC2E9A">
        <w:rPr>
          <w:spacing w:val="-7"/>
        </w:rPr>
        <w:t xml:space="preserve"> </w:t>
      </w:r>
      <w:r w:rsidRPr="00FC2E9A">
        <w:t>da</w:t>
      </w:r>
      <w:r w:rsidRPr="00FC2E9A">
        <w:rPr>
          <w:spacing w:val="-2"/>
        </w:rPr>
        <w:t xml:space="preserve"> </w:t>
      </w:r>
      <w:r w:rsidRPr="00FC2E9A">
        <w:t>oba</w:t>
      </w:r>
      <w:r w:rsidRPr="00FC2E9A">
        <w:rPr>
          <w:spacing w:val="-5"/>
        </w:rPr>
        <w:t xml:space="preserve"> </w:t>
      </w:r>
      <w:r w:rsidRPr="00FC2E9A">
        <w:t>roditelja</w:t>
      </w:r>
      <w:r w:rsidRPr="00FC2E9A">
        <w:rPr>
          <w:spacing w:val="-6"/>
        </w:rPr>
        <w:t xml:space="preserve"> </w:t>
      </w:r>
      <w:r w:rsidRPr="00FC2E9A">
        <w:t>uzmu</w:t>
      </w:r>
      <w:r w:rsidRPr="00FC2E9A">
        <w:rPr>
          <w:spacing w:val="-3"/>
        </w:rPr>
        <w:t xml:space="preserve"> </w:t>
      </w:r>
      <w:r w:rsidRPr="00FC2E9A">
        <w:t>sve</w:t>
      </w:r>
      <w:r w:rsidRPr="00FC2E9A">
        <w:rPr>
          <w:spacing w:val="-2"/>
        </w:rPr>
        <w:t xml:space="preserve"> </w:t>
      </w:r>
      <w:r w:rsidRPr="00FC2E9A">
        <w:t>ili</w:t>
      </w:r>
      <w:r w:rsidRPr="00FC2E9A">
        <w:rPr>
          <w:spacing w:val="-3"/>
        </w:rPr>
        <w:t xml:space="preserve"> </w:t>
      </w:r>
      <w:r w:rsidRPr="00FC2E9A">
        <w:t>dio</w:t>
      </w:r>
      <w:r w:rsidRPr="00FC2E9A">
        <w:rPr>
          <w:spacing w:val="-1"/>
        </w:rPr>
        <w:t xml:space="preserve"> </w:t>
      </w:r>
      <w:r w:rsidRPr="00FC2E9A">
        <w:t>dopusta</w:t>
      </w:r>
      <w:r w:rsidRPr="00FC2E9A">
        <w:rPr>
          <w:spacing w:val="-2"/>
        </w:rPr>
        <w:t xml:space="preserve"> istovremeno.</w:t>
      </w:r>
    </w:p>
    <w:p w14:paraId="780B15FE" w14:textId="77777777" w:rsidR="00270BDB" w:rsidRPr="00FC2E9A" w:rsidRDefault="00F56994" w:rsidP="00CF4BB4">
      <w:pPr>
        <w:pStyle w:val="BodyText"/>
      </w:pPr>
      <w:r w:rsidRPr="00FC2E9A">
        <w:t>Roditeljski dopusti trebaju biti dobro usklađeni s pružanjem javne skrbi za djecu kako bi se osigurala kontinuirana javna podrška roditeljima</w:t>
      </w:r>
      <w:r w:rsidRPr="00FC2E9A">
        <w:rPr>
          <w:spacing w:val="-2"/>
        </w:rPr>
        <w:t xml:space="preserve"> </w:t>
      </w:r>
      <w:r w:rsidRPr="00FC2E9A">
        <w:t>s</w:t>
      </w:r>
      <w:r w:rsidRPr="00FC2E9A">
        <w:rPr>
          <w:spacing w:val="-2"/>
        </w:rPr>
        <w:t xml:space="preserve"> </w:t>
      </w:r>
      <w:r w:rsidRPr="00FC2E9A">
        <w:t>malom</w:t>
      </w:r>
      <w:r w:rsidRPr="00FC2E9A">
        <w:rPr>
          <w:spacing w:val="-1"/>
        </w:rPr>
        <w:t xml:space="preserve"> </w:t>
      </w:r>
      <w:r w:rsidRPr="00FC2E9A">
        <w:t>djecom. Drugim riječima, roditelj koji završi roditeljski</w:t>
      </w:r>
      <w:r w:rsidRPr="00FC2E9A">
        <w:rPr>
          <w:spacing w:val="-12"/>
        </w:rPr>
        <w:t xml:space="preserve"> </w:t>
      </w:r>
      <w:r w:rsidRPr="00FC2E9A">
        <w:t>dopust</w:t>
      </w:r>
      <w:r w:rsidRPr="00FC2E9A">
        <w:rPr>
          <w:spacing w:val="-10"/>
        </w:rPr>
        <w:t xml:space="preserve"> </w:t>
      </w:r>
      <w:r w:rsidRPr="00FC2E9A">
        <w:t>i</w:t>
      </w:r>
      <w:r w:rsidRPr="00FC2E9A">
        <w:rPr>
          <w:spacing w:val="-13"/>
        </w:rPr>
        <w:t xml:space="preserve"> </w:t>
      </w:r>
      <w:r w:rsidRPr="00FC2E9A">
        <w:t>vrati</w:t>
      </w:r>
      <w:r w:rsidRPr="00FC2E9A">
        <w:rPr>
          <w:spacing w:val="-10"/>
        </w:rPr>
        <w:t xml:space="preserve"> </w:t>
      </w:r>
      <w:r w:rsidRPr="00FC2E9A">
        <w:t>se</w:t>
      </w:r>
      <w:r w:rsidRPr="00FC2E9A">
        <w:rPr>
          <w:spacing w:val="-12"/>
        </w:rPr>
        <w:t xml:space="preserve"> </w:t>
      </w:r>
      <w:r w:rsidRPr="00FC2E9A">
        <w:t>na</w:t>
      </w:r>
      <w:r w:rsidRPr="00FC2E9A">
        <w:rPr>
          <w:spacing w:val="-11"/>
        </w:rPr>
        <w:t xml:space="preserve"> </w:t>
      </w:r>
      <w:r w:rsidRPr="00FC2E9A">
        <w:t>posao</w:t>
      </w:r>
      <w:r w:rsidRPr="00FC2E9A">
        <w:rPr>
          <w:spacing w:val="-12"/>
        </w:rPr>
        <w:t xml:space="preserve"> </w:t>
      </w:r>
      <w:r w:rsidRPr="00FC2E9A">
        <w:t>trebao</w:t>
      </w:r>
      <w:r w:rsidRPr="00FC2E9A">
        <w:rPr>
          <w:spacing w:val="-9"/>
        </w:rPr>
        <w:t xml:space="preserve"> </w:t>
      </w:r>
      <w:r w:rsidRPr="00FC2E9A">
        <w:t>bi</w:t>
      </w:r>
      <w:r w:rsidRPr="00FC2E9A">
        <w:rPr>
          <w:spacing w:val="-11"/>
        </w:rPr>
        <w:t xml:space="preserve"> </w:t>
      </w:r>
      <w:r w:rsidRPr="00FC2E9A">
        <w:t>imati</w:t>
      </w:r>
      <w:r w:rsidRPr="00FC2E9A">
        <w:rPr>
          <w:spacing w:val="-13"/>
        </w:rPr>
        <w:t xml:space="preserve"> </w:t>
      </w:r>
      <w:r w:rsidRPr="00FC2E9A">
        <w:t>mogućnost</w:t>
      </w:r>
      <w:r w:rsidRPr="00FC2E9A">
        <w:rPr>
          <w:spacing w:val="-10"/>
        </w:rPr>
        <w:t xml:space="preserve"> </w:t>
      </w:r>
      <w:r w:rsidRPr="00FC2E9A">
        <w:t>korištenja</w:t>
      </w:r>
      <w:r w:rsidRPr="00FC2E9A">
        <w:rPr>
          <w:spacing w:val="-13"/>
        </w:rPr>
        <w:t xml:space="preserve"> </w:t>
      </w:r>
      <w:r w:rsidRPr="00FC2E9A">
        <w:t>sustava</w:t>
      </w:r>
      <w:r w:rsidRPr="00FC2E9A">
        <w:rPr>
          <w:spacing w:val="-11"/>
        </w:rPr>
        <w:t xml:space="preserve"> </w:t>
      </w:r>
      <w:r w:rsidRPr="00FC2E9A">
        <w:t>skrbi</w:t>
      </w:r>
      <w:r w:rsidRPr="00FC2E9A">
        <w:rPr>
          <w:spacing w:val="-11"/>
        </w:rPr>
        <w:t xml:space="preserve"> </w:t>
      </w:r>
      <w:r w:rsidRPr="00FC2E9A">
        <w:t>za</w:t>
      </w:r>
      <w:r w:rsidRPr="00FC2E9A">
        <w:rPr>
          <w:spacing w:val="-11"/>
        </w:rPr>
        <w:t xml:space="preserve"> </w:t>
      </w:r>
      <w:r w:rsidRPr="00FC2E9A">
        <w:t>djecu.</w:t>
      </w:r>
      <w:r w:rsidRPr="00FC2E9A">
        <w:rPr>
          <w:spacing w:val="-13"/>
        </w:rPr>
        <w:t xml:space="preserve"> </w:t>
      </w:r>
      <w:r w:rsidRPr="00FC2E9A">
        <w:t>Mnogi se roditelji ne mogu (zbog nedostatka dostupnih opcija za čuvanje djece) ili ne žele vratiti na posao odmah po završetku roditeljskog dopusta. Roditeljski dopust u trajanju od tri godine koji neke zemlje imaju važna je pogodnost za mnoge obitelji i podržava dobrobit i razvoj djece; pomaže obiteljima u situacijama kada čuvanje djece nije dostupno. Međutim, tako dug roditeljski dopust kritizira se zbog negativnog</w:t>
      </w:r>
      <w:r w:rsidRPr="00FC2E9A">
        <w:rPr>
          <w:spacing w:val="-12"/>
        </w:rPr>
        <w:t xml:space="preserve"> </w:t>
      </w:r>
      <w:r w:rsidRPr="00FC2E9A">
        <w:t>utjecaja</w:t>
      </w:r>
      <w:r w:rsidRPr="00FC2E9A">
        <w:rPr>
          <w:spacing w:val="-11"/>
        </w:rPr>
        <w:t xml:space="preserve"> </w:t>
      </w:r>
      <w:r w:rsidRPr="00FC2E9A">
        <w:t>na</w:t>
      </w:r>
      <w:r w:rsidRPr="00FC2E9A">
        <w:rPr>
          <w:spacing w:val="-9"/>
        </w:rPr>
        <w:t xml:space="preserve"> </w:t>
      </w:r>
      <w:r w:rsidRPr="00FC2E9A">
        <w:t>položaj</w:t>
      </w:r>
      <w:r w:rsidRPr="00FC2E9A">
        <w:rPr>
          <w:spacing w:val="-9"/>
        </w:rPr>
        <w:t xml:space="preserve"> </w:t>
      </w:r>
      <w:r w:rsidRPr="00FC2E9A">
        <w:t>žena</w:t>
      </w:r>
      <w:r w:rsidRPr="00FC2E9A">
        <w:rPr>
          <w:spacing w:val="-9"/>
        </w:rPr>
        <w:t xml:space="preserve"> </w:t>
      </w:r>
      <w:r w:rsidRPr="00FC2E9A">
        <w:t>na</w:t>
      </w:r>
      <w:r w:rsidRPr="00FC2E9A">
        <w:rPr>
          <w:spacing w:val="-12"/>
        </w:rPr>
        <w:t xml:space="preserve"> </w:t>
      </w:r>
      <w:r w:rsidRPr="00FC2E9A">
        <w:t>tržištu</w:t>
      </w:r>
      <w:r w:rsidRPr="00FC2E9A">
        <w:rPr>
          <w:spacing w:val="-12"/>
        </w:rPr>
        <w:t xml:space="preserve"> </w:t>
      </w:r>
      <w:r w:rsidRPr="00FC2E9A">
        <w:t>rada,</w:t>
      </w:r>
      <w:r w:rsidRPr="00FC2E9A">
        <w:rPr>
          <w:spacing w:val="-11"/>
        </w:rPr>
        <w:t xml:space="preserve"> </w:t>
      </w:r>
      <w:r w:rsidRPr="00FC2E9A">
        <w:t>kao</w:t>
      </w:r>
      <w:r w:rsidRPr="00FC2E9A">
        <w:rPr>
          <w:spacing w:val="-10"/>
        </w:rPr>
        <w:t xml:space="preserve"> </w:t>
      </w:r>
      <w:r w:rsidRPr="00FC2E9A">
        <w:t>i</w:t>
      </w:r>
      <w:r w:rsidRPr="00FC2E9A">
        <w:rPr>
          <w:spacing w:val="-9"/>
        </w:rPr>
        <w:t xml:space="preserve"> </w:t>
      </w:r>
      <w:r w:rsidRPr="00FC2E9A">
        <w:t>na</w:t>
      </w:r>
      <w:r w:rsidRPr="00FC2E9A">
        <w:rPr>
          <w:spacing w:val="-12"/>
        </w:rPr>
        <w:t xml:space="preserve"> </w:t>
      </w:r>
      <w:r w:rsidRPr="00FC2E9A">
        <w:t>njihov</w:t>
      </w:r>
      <w:r w:rsidRPr="00FC2E9A">
        <w:rPr>
          <w:spacing w:val="-8"/>
        </w:rPr>
        <w:t xml:space="preserve"> </w:t>
      </w:r>
      <w:r w:rsidRPr="00FC2E9A">
        <w:t>prihod</w:t>
      </w:r>
      <w:r w:rsidRPr="00FC2E9A">
        <w:rPr>
          <w:spacing w:val="-12"/>
        </w:rPr>
        <w:t xml:space="preserve"> </w:t>
      </w:r>
      <w:r w:rsidRPr="00FC2E9A">
        <w:t>te</w:t>
      </w:r>
      <w:r w:rsidRPr="00FC2E9A">
        <w:rPr>
          <w:spacing w:val="-10"/>
        </w:rPr>
        <w:t xml:space="preserve"> </w:t>
      </w:r>
      <w:r w:rsidRPr="00FC2E9A">
        <w:t>na</w:t>
      </w:r>
      <w:r w:rsidRPr="00FC2E9A">
        <w:rPr>
          <w:spacing w:val="-6"/>
        </w:rPr>
        <w:t xml:space="preserve"> </w:t>
      </w:r>
      <w:r w:rsidRPr="00FC2E9A">
        <w:t>ravnopravnost</w:t>
      </w:r>
      <w:r w:rsidRPr="00FC2E9A">
        <w:rPr>
          <w:spacing w:val="-11"/>
        </w:rPr>
        <w:t xml:space="preserve"> </w:t>
      </w:r>
      <w:r w:rsidRPr="00FC2E9A">
        <w:t>spolova. Budući</w:t>
      </w:r>
      <w:r w:rsidRPr="00FC2E9A">
        <w:rPr>
          <w:spacing w:val="-2"/>
        </w:rPr>
        <w:t xml:space="preserve"> </w:t>
      </w:r>
      <w:r w:rsidRPr="00FC2E9A">
        <w:t>da</w:t>
      </w:r>
      <w:r w:rsidRPr="00FC2E9A">
        <w:rPr>
          <w:spacing w:val="-2"/>
        </w:rPr>
        <w:t xml:space="preserve"> </w:t>
      </w:r>
      <w:r w:rsidRPr="00FC2E9A">
        <w:t>u</w:t>
      </w:r>
      <w:r w:rsidRPr="00FC2E9A">
        <w:rPr>
          <w:spacing w:val="-6"/>
        </w:rPr>
        <w:t xml:space="preserve"> </w:t>
      </w:r>
      <w:r w:rsidR="002916BA" w:rsidRPr="00880190">
        <w:t xml:space="preserve">Republici </w:t>
      </w:r>
      <w:r w:rsidRPr="00FC2E9A">
        <w:t>Hrvatskoj</w:t>
      </w:r>
      <w:r w:rsidRPr="00FC2E9A">
        <w:rPr>
          <w:spacing w:val="-2"/>
        </w:rPr>
        <w:t xml:space="preserve"> </w:t>
      </w:r>
      <w:r w:rsidRPr="00FC2E9A">
        <w:t>u</w:t>
      </w:r>
      <w:r w:rsidRPr="00FC2E9A">
        <w:rPr>
          <w:spacing w:val="-5"/>
        </w:rPr>
        <w:t xml:space="preserve"> </w:t>
      </w:r>
      <w:r w:rsidRPr="00FC2E9A">
        <w:t>velikoj</w:t>
      </w:r>
      <w:r w:rsidRPr="00FC2E9A">
        <w:rPr>
          <w:spacing w:val="-5"/>
        </w:rPr>
        <w:t xml:space="preserve"> </w:t>
      </w:r>
      <w:r w:rsidRPr="00FC2E9A">
        <w:t>većini</w:t>
      </w:r>
      <w:r w:rsidRPr="00FC2E9A">
        <w:rPr>
          <w:spacing w:val="-3"/>
        </w:rPr>
        <w:t xml:space="preserve"> </w:t>
      </w:r>
      <w:r w:rsidRPr="00FC2E9A">
        <w:t>žene</w:t>
      </w:r>
      <w:r w:rsidRPr="00FC2E9A">
        <w:rPr>
          <w:spacing w:val="-2"/>
        </w:rPr>
        <w:t xml:space="preserve"> </w:t>
      </w:r>
      <w:r w:rsidRPr="00FC2E9A">
        <w:t>uzimaju</w:t>
      </w:r>
      <w:r w:rsidRPr="00FC2E9A">
        <w:rPr>
          <w:spacing w:val="-3"/>
        </w:rPr>
        <w:t xml:space="preserve"> </w:t>
      </w:r>
      <w:r w:rsidRPr="00FC2E9A">
        <w:t>roditeljski</w:t>
      </w:r>
      <w:r w:rsidRPr="00FC2E9A">
        <w:rPr>
          <w:spacing w:val="-4"/>
        </w:rPr>
        <w:t xml:space="preserve"> </w:t>
      </w:r>
      <w:r w:rsidRPr="00FC2E9A">
        <w:t>dopust,</w:t>
      </w:r>
      <w:r w:rsidRPr="00FC2E9A">
        <w:rPr>
          <w:spacing w:val="-4"/>
        </w:rPr>
        <w:t xml:space="preserve"> </w:t>
      </w:r>
      <w:r w:rsidRPr="00FC2E9A">
        <w:t>neki</w:t>
      </w:r>
      <w:r w:rsidRPr="00FC2E9A">
        <w:rPr>
          <w:spacing w:val="-2"/>
        </w:rPr>
        <w:t xml:space="preserve"> </w:t>
      </w:r>
      <w:r w:rsidRPr="00FC2E9A">
        <w:t>poslodavci</w:t>
      </w:r>
      <w:r w:rsidRPr="00FC2E9A">
        <w:rPr>
          <w:spacing w:val="-4"/>
        </w:rPr>
        <w:t xml:space="preserve"> </w:t>
      </w:r>
      <w:r w:rsidRPr="00FC2E9A">
        <w:t>smatraju</w:t>
      </w:r>
      <w:r w:rsidRPr="00FC2E9A">
        <w:rPr>
          <w:spacing w:val="-3"/>
        </w:rPr>
        <w:t xml:space="preserve"> </w:t>
      </w:r>
      <w:r w:rsidRPr="00FC2E9A">
        <w:t>žene</w:t>
      </w:r>
      <w:r w:rsidRPr="00FC2E9A">
        <w:rPr>
          <w:spacing w:val="-2"/>
        </w:rPr>
        <w:t xml:space="preserve"> </w:t>
      </w:r>
      <w:r w:rsidRPr="00FC2E9A">
        <w:t>u reproduktivnoj dobi nesigurnim radnicima, što dovodi do diskriminacije žena pri zapošljavanju i pri povratku s roditeljskog dopusta. Tri godine</w:t>
      </w:r>
      <w:r w:rsidRPr="00FC2E9A">
        <w:rPr>
          <w:spacing w:val="-1"/>
        </w:rPr>
        <w:t xml:space="preserve"> </w:t>
      </w:r>
      <w:r w:rsidRPr="00FC2E9A">
        <w:t>odsutnosti</w:t>
      </w:r>
      <w:r w:rsidRPr="00FC2E9A">
        <w:rPr>
          <w:spacing w:val="-3"/>
        </w:rPr>
        <w:t xml:space="preserve"> </w:t>
      </w:r>
      <w:r w:rsidRPr="00FC2E9A">
        <w:t>s posla</w:t>
      </w:r>
      <w:r w:rsidRPr="00FC2E9A">
        <w:rPr>
          <w:spacing w:val="-1"/>
        </w:rPr>
        <w:t xml:space="preserve"> </w:t>
      </w:r>
      <w:r w:rsidRPr="00FC2E9A">
        <w:t>također</w:t>
      </w:r>
      <w:r w:rsidRPr="00FC2E9A">
        <w:rPr>
          <w:spacing w:val="-1"/>
        </w:rPr>
        <w:t xml:space="preserve"> </w:t>
      </w:r>
      <w:r w:rsidRPr="00FC2E9A">
        <w:t>smanjuju socijalnu zaštitu žena jer</w:t>
      </w:r>
      <w:r w:rsidRPr="00FC2E9A">
        <w:rPr>
          <w:spacing w:val="-2"/>
        </w:rPr>
        <w:t xml:space="preserve"> </w:t>
      </w:r>
      <w:r w:rsidRPr="00FC2E9A">
        <w:t>smanjuju</w:t>
      </w:r>
      <w:r w:rsidRPr="00FC2E9A">
        <w:rPr>
          <w:spacing w:val="-3"/>
        </w:rPr>
        <w:t xml:space="preserve"> </w:t>
      </w:r>
      <w:r w:rsidRPr="00FC2E9A">
        <w:t>buduća</w:t>
      </w:r>
      <w:r w:rsidRPr="00FC2E9A">
        <w:rPr>
          <w:spacing w:val="-5"/>
        </w:rPr>
        <w:t xml:space="preserve"> </w:t>
      </w:r>
      <w:r w:rsidRPr="00FC2E9A">
        <w:t>mirovinska</w:t>
      </w:r>
      <w:r w:rsidRPr="00FC2E9A">
        <w:rPr>
          <w:spacing w:val="-2"/>
        </w:rPr>
        <w:t xml:space="preserve"> </w:t>
      </w:r>
      <w:r w:rsidRPr="00FC2E9A">
        <w:t>primanja.</w:t>
      </w:r>
      <w:r w:rsidRPr="00FC2E9A">
        <w:rPr>
          <w:spacing w:val="-5"/>
        </w:rPr>
        <w:t xml:space="preserve"> </w:t>
      </w:r>
      <w:r w:rsidRPr="00FC2E9A">
        <w:t>Da</w:t>
      </w:r>
      <w:r w:rsidRPr="00FC2E9A">
        <w:rPr>
          <w:spacing w:val="-5"/>
        </w:rPr>
        <w:t xml:space="preserve"> </w:t>
      </w:r>
      <w:r w:rsidRPr="00FC2E9A">
        <w:t>bi</w:t>
      </w:r>
      <w:r w:rsidRPr="00FC2E9A">
        <w:rPr>
          <w:spacing w:val="-2"/>
        </w:rPr>
        <w:t xml:space="preserve"> </w:t>
      </w:r>
      <w:r w:rsidRPr="00FC2E9A">
        <w:t>se</w:t>
      </w:r>
      <w:r w:rsidRPr="00FC2E9A">
        <w:rPr>
          <w:spacing w:val="-4"/>
        </w:rPr>
        <w:t xml:space="preserve"> </w:t>
      </w:r>
      <w:r w:rsidRPr="00FC2E9A">
        <w:t>procijenilo</w:t>
      </w:r>
      <w:r w:rsidRPr="00FC2E9A">
        <w:rPr>
          <w:spacing w:val="-4"/>
        </w:rPr>
        <w:t xml:space="preserve"> </w:t>
      </w:r>
      <w:r w:rsidRPr="00FC2E9A">
        <w:t>optimalno</w:t>
      </w:r>
      <w:r w:rsidRPr="00FC2E9A">
        <w:rPr>
          <w:spacing w:val="-3"/>
        </w:rPr>
        <w:t xml:space="preserve"> </w:t>
      </w:r>
      <w:r w:rsidRPr="00FC2E9A">
        <w:t>trajanje</w:t>
      </w:r>
      <w:r w:rsidRPr="00FC2E9A">
        <w:rPr>
          <w:spacing w:val="-3"/>
        </w:rPr>
        <w:t xml:space="preserve"> </w:t>
      </w:r>
      <w:r w:rsidRPr="00FC2E9A">
        <w:t>roditeljskog</w:t>
      </w:r>
      <w:r w:rsidRPr="00FC2E9A">
        <w:rPr>
          <w:spacing w:val="-5"/>
        </w:rPr>
        <w:t xml:space="preserve"> </w:t>
      </w:r>
      <w:r w:rsidRPr="00FC2E9A">
        <w:t>dopusta i njegovi pozitivni i negativni aspekti, treba analizirati utjecaj na dobrobit djece i zapošljavanje žena, odnos sa sustavom formalne skrbi djece i opcije financiranja.</w:t>
      </w:r>
    </w:p>
    <w:p w14:paraId="5C57A82F" w14:textId="77777777" w:rsidR="00270BDB" w:rsidRPr="00FC2E9A" w:rsidRDefault="00F56994" w:rsidP="00095AD5">
      <w:pPr>
        <w:pStyle w:val="Heading4"/>
      </w:pPr>
      <w:r w:rsidRPr="00FC2E9A">
        <w:t>Potpore</w:t>
      </w:r>
      <w:r w:rsidRPr="00FC2E9A">
        <w:rPr>
          <w:spacing w:val="-6"/>
        </w:rPr>
        <w:t xml:space="preserve"> </w:t>
      </w:r>
      <w:r w:rsidRPr="00FC2E9A">
        <w:t>za</w:t>
      </w:r>
      <w:r w:rsidRPr="00FC2E9A">
        <w:rPr>
          <w:spacing w:val="-5"/>
        </w:rPr>
        <w:t xml:space="preserve"> </w:t>
      </w:r>
      <w:r w:rsidRPr="00FC2E9A">
        <w:t>novorođeno</w:t>
      </w:r>
      <w:r w:rsidRPr="00FC2E9A">
        <w:rPr>
          <w:spacing w:val="-5"/>
        </w:rPr>
        <w:t xml:space="preserve"> </w:t>
      </w:r>
      <w:r w:rsidRPr="00FC2E9A">
        <w:t>dijete</w:t>
      </w:r>
    </w:p>
    <w:p w14:paraId="29DBF71B" w14:textId="77777777" w:rsidR="00270BDB" w:rsidRPr="00FC2E9A" w:rsidRDefault="00F56994" w:rsidP="00CF4BB4">
      <w:pPr>
        <w:pStyle w:val="BodyText"/>
      </w:pPr>
      <w:r w:rsidRPr="00FC2E9A">
        <w:t>Za razliku od redovitih financijskih transfera obiteljima, poput doplatka za djecu, jednokratne naknade za novorođenčad (</w:t>
      </w:r>
      <w:r w:rsidR="006A6366">
        <w:t>engl.</w:t>
      </w:r>
      <w:r w:rsidRPr="00FC2E9A">
        <w:t xml:space="preserve"> </w:t>
      </w:r>
      <w:r w:rsidRPr="00FC2E9A">
        <w:rPr>
          <w:i/>
        </w:rPr>
        <w:t>baby bonus</w:t>
      </w:r>
      <w:r w:rsidRPr="00FC2E9A">
        <w:t>) poseban su oblik financijskog transfera</w:t>
      </w:r>
      <w:r w:rsidRPr="00FC2E9A">
        <w:rPr>
          <w:spacing w:val="-10"/>
        </w:rPr>
        <w:t xml:space="preserve"> </w:t>
      </w:r>
      <w:r w:rsidRPr="00FC2E9A">
        <w:t>koji</w:t>
      </w:r>
      <w:r w:rsidRPr="00FC2E9A">
        <w:rPr>
          <w:spacing w:val="-10"/>
        </w:rPr>
        <w:t xml:space="preserve"> </w:t>
      </w:r>
      <w:r w:rsidRPr="00FC2E9A">
        <w:t>se</w:t>
      </w:r>
      <w:r w:rsidRPr="00FC2E9A">
        <w:rPr>
          <w:spacing w:val="-9"/>
        </w:rPr>
        <w:t xml:space="preserve"> </w:t>
      </w:r>
      <w:r w:rsidRPr="00FC2E9A">
        <w:t>često</w:t>
      </w:r>
      <w:r w:rsidRPr="00FC2E9A">
        <w:rPr>
          <w:spacing w:val="-9"/>
        </w:rPr>
        <w:t xml:space="preserve"> </w:t>
      </w:r>
      <w:r w:rsidRPr="00FC2E9A">
        <w:t>upotrebljava</w:t>
      </w:r>
      <w:r w:rsidRPr="00FC2E9A">
        <w:rPr>
          <w:spacing w:val="-10"/>
        </w:rPr>
        <w:t xml:space="preserve"> </w:t>
      </w:r>
      <w:r w:rsidRPr="00FC2E9A">
        <w:t>s</w:t>
      </w:r>
      <w:r w:rsidRPr="00FC2E9A">
        <w:rPr>
          <w:spacing w:val="-10"/>
        </w:rPr>
        <w:t xml:space="preserve"> </w:t>
      </w:r>
      <w:r w:rsidRPr="00FC2E9A">
        <w:t>namjerom</w:t>
      </w:r>
      <w:r w:rsidRPr="00FC2E9A">
        <w:rPr>
          <w:spacing w:val="-9"/>
        </w:rPr>
        <w:t xml:space="preserve"> </w:t>
      </w:r>
      <w:r w:rsidRPr="00FC2E9A">
        <w:t>da</w:t>
      </w:r>
      <w:r w:rsidRPr="00FC2E9A">
        <w:rPr>
          <w:spacing w:val="-10"/>
        </w:rPr>
        <w:t xml:space="preserve"> </w:t>
      </w:r>
      <w:r w:rsidRPr="00FC2E9A">
        <w:t>se</w:t>
      </w:r>
      <w:r w:rsidRPr="00FC2E9A">
        <w:rPr>
          <w:spacing w:val="-12"/>
        </w:rPr>
        <w:t xml:space="preserve"> </w:t>
      </w:r>
      <w:r w:rsidRPr="00FC2E9A">
        <w:t>povećaju</w:t>
      </w:r>
      <w:r w:rsidRPr="00FC2E9A">
        <w:rPr>
          <w:spacing w:val="-11"/>
        </w:rPr>
        <w:t xml:space="preserve"> </w:t>
      </w:r>
      <w:r w:rsidRPr="00FC2E9A">
        <w:t>stope</w:t>
      </w:r>
      <w:r w:rsidRPr="00FC2E9A">
        <w:rPr>
          <w:spacing w:val="-9"/>
        </w:rPr>
        <w:t xml:space="preserve"> </w:t>
      </w:r>
      <w:r w:rsidRPr="00FC2E9A">
        <w:t>fertiliteta.</w:t>
      </w:r>
      <w:r w:rsidRPr="00FC2E9A">
        <w:rPr>
          <w:spacing w:val="-7"/>
        </w:rPr>
        <w:t xml:space="preserve"> </w:t>
      </w:r>
      <w:r w:rsidRPr="00FC2E9A">
        <w:t>Jednokratni</w:t>
      </w:r>
      <w:r w:rsidRPr="00FC2E9A">
        <w:rPr>
          <w:spacing w:val="-10"/>
        </w:rPr>
        <w:t xml:space="preserve"> </w:t>
      </w:r>
      <w:r w:rsidRPr="00FC2E9A">
        <w:t>financijski poticaji mogu imati određene pozitivne učinke na fertilitet, ali ti učinci obično su kratkotrajni. Male jednokratne</w:t>
      </w:r>
      <w:r w:rsidRPr="00FC2E9A">
        <w:rPr>
          <w:spacing w:val="-6"/>
        </w:rPr>
        <w:t xml:space="preserve"> </w:t>
      </w:r>
      <w:r w:rsidRPr="00FC2E9A">
        <w:t>isplate</w:t>
      </w:r>
      <w:r w:rsidRPr="00FC2E9A">
        <w:rPr>
          <w:spacing w:val="-6"/>
        </w:rPr>
        <w:t xml:space="preserve"> </w:t>
      </w:r>
      <w:r w:rsidRPr="00FC2E9A">
        <w:t>tog</w:t>
      </w:r>
      <w:r w:rsidRPr="00FC2E9A">
        <w:rPr>
          <w:spacing w:val="-7"/>
        </w:rPr>
        <w:t xml:space="preserve"> </w:t>
      </w:r>
      <w:r w:rsidRPr="00FC2E9A">
        <w:t>tipa</w:t>
      </w:r>
      <w:r w:rsidRPr="00FC2E9A">
        <w:rPr>
          <w:spacing w:val="-4"/>
        </w:rPr>
        <w:t xml:space="preserve"> </w:t>
      </w:r>
      <w:r w:rsidRPr="00FC2E9A">
        <w:t>vjerojatno</w:t>
      </w:r>
      <w:r w:rsidRPr="00FC2E9A">
        <w:rPr>
          <w:spacing w:val="-3"/>
        </w:rPr>
        <w:t xml:space="preserve"> </w:t>
      </w:r>
      <w:r w:rsidRPr="00FC2E9A">
        <w:t>neće</w:t>
      </w:r>
      <w:r w:rsidRPr="00FC2E9A">
        <w:rPr>
          <w:spacing w:val="-6"/>
        </w:rPr>
        <w:t xml:space="preserve"> </w:t>
      </w:r>
      <w:r w:rsidRPr="00FC2E9A">
        <w:t>u</w:t>
      </w:r>
      <w:r w:rsidRPr="00FC2E9A">
        <w:rPr>
          <w:spacing w:val="-7"/>
        </w:rPr>
        <w:t xml:space="preserve"> </w:t>
      </w:r>
      <w:r w:rsidRPr="00FC2E9A">
        <w:t>većoj</w:t>
      </w:r>
      <w:r w:rsidRPr="00FC2E9A">
        <w:rPr>
          <w:spacing w:val="-9"/>
        </w:rPr>
        <w:t xml:space="preserve"> </w:t>
      </w:r>
      <w:r w:rsidRPr="00FC2E9A">
        <w:t>mjeri</w:t>
      </w:r>
      <w:r w:rsidRPr="00FC2E9A">
        <w:rPr>
          <w:spacing w:val="-4"/>
        </w:rPr>
        <w:t xml:space="preserve"> </w:t>
      </w:r>
      <w:r w:rsidRPr="00FC2E9A">
        <w:t>utjecati</w:t>
      </w:r>
      <w:r w:rsidRPr="00FC2E9A">
        <w:rPr>
          <w:spacing w:val="-7"/>
        </w:rPr>
        <w:t xml:space="preserve"> </w:t>
      </w:r>
      <w:r w:rsidRPr="00FC2E9A">
        <w:t>na</w:t>
      </w:r>
      <w:r w:rsidRPr="00FC2E9A">
        <w:rPr>
          <w:spacing w:val="-7"/>
        </w:rPr>
        <w:t xml:space="preserve"> </w:t>
      </w:r>
      <w:r w:rsidRPr="00FC2E9A">
        <w:t>fertilitet.</w:t>
      </w:r>
      <w:r w:rsidRPr="00FC2E9A">
        <w:rPr>
          <w:spacing w:val="-9"/>
        </w:rPr>
        <w:t xml:space="preserve"> </w:t>
      </w:r>
      <w:r w:rsidRPr="00FC2E9A">
        <w:t>Međutim,</w:t>
      </w:r>
      <w:r w:rsidRPr="00FC2E9A">
        <w:rPr>
          <w:spacing w:val="-7"/>
        </w:rPr>
        <w:t xml:space="preserve"> </w:t>
      </w:r>
      <w:r w:rsidRPr="00FC2E9A">
        <w:t>u</w:t>
      </w:r>
      <w:r w:rsidRPr="00FC2E9A">
        <w:rPr>
          <w:spacing w:val="-5"/>
        </w:rPr>
        <w:t xml:space="preserve"> </w:t>
      </w:r>
      <w:r w:rsidRPr="00FC2E9A">
        <w:t>prošlosti</w:t>
      </w:r>
      <w:r w:rsidRPr="00FC2E9A">
        <w:rPr>
          <w:spacing w:val="-6"/>
        </w:rPr>
        <w:t xml:space="preserve"> </w:t>
      </w:r>
      <w:r w:rsidRPr="00FC2E9A">
        <w:t xml:space="preserve">su neke zemlje uvele velikodušne </w:t>
      </w:r>
      <w:r w:rsidRPr="00FC2E9A">
        <w:rPr>
          <w:i/>
        </w:rPr>
        <w:t>baby bonuse</w:t>
      </w:r>
      <w:r w:rsidRPr="00FC2E9A">
        <w:t>. Ti programi doveli su do privremenog povećanja stope fertiliteta, ali uz vrlo vi</w:t>
      </w:r>
      <w:r w:rsidRPr="00FC2E9A">
        <w:lastRenderedPageBreak/>
        <w:t>soke financijske troškove pa obično nisu dugo trajali: programi u Australiji, Quebecu i Španjolskoj u konačnici su prekinuti. Napomenimo da su doveli do snažnih promjena u vremenu rađanja djece</w:t>
      </w:r>
      <w:r w:rsidR="00741E38">
        <w:rPr>
          <w:rStyle w:val="FootnoteReference"/>
        </w:rPr>
        <w:footnoteReference w:id="46"/>
      </w:r>
      <w:r w:rsidRPr="00FC2E9A">
        <w:t>.</w:t>
      </w:r>
    </w:p>
    <w:p w14:paraId="76A38D17" w14:textId="77777777" w:rsidR="00270BDB" w:rsidRPr="00FC2E9A" w:rsidRDefault="00F56994" w:rsidP="00CF4BB4">
      <w:pPr>
        <w:pStyle w:val="BodyText"/>
      </w:pPr>
      <w:r w:rsidRPr="00FC2E9A">
        <w:t>Pregled jednokratnih naknada za novorođenčad, prema iznosima i redu rođenja djeteta, u državama</w:t>
      </w:r>
      <w:r w:rsidRPr="00FC2E9A">
        <w:rPr>
          <w:spacing w:val="-12"/>
        </w:rPr>
        <w:t xml:space="preserve"> </w:t>
      </w:r>
      <w:r w:rsidRPr="00FC2E9A">
        <w:t>članicama</w:t>
      </w:r>
      <w:r w:rsidRPr="00FC2E9A">
        <w:rPr>
          <w:spacing w:val="-12"/>
        </w:rPr>
        <w:t xml:space="preserve"> </w:t>
      </w:r>
      <w:r w:rsidRPr="00FC2E9A">
        <w:t>Europske</w:t>
      </w:r>
      <w:r w:rsidRPr="00FC2E9A">
        <w:rPr>
          <w:spacing w:val="-8"/>
        </w:rPr>
        <w:t xml:space="preserve"> </w:t>
      </w:r>
      <w:r w:rsidRPr="00FC2E9A">
        <w:t>unije</w:t>
      </w:r>
      <w:r w:rsidRPr="00FC2E9A">
        <w:rPr>
          <w:spacing w:val="-11"/>
        </w:rPr>
        <w:t xml:space="preserve"> </w:t>
      </w:r>
      <w:r w:rsidRPr="00FC2E9A">
        <w:t>dostupan</w:t>
      </w:r>
      <w:r w:rsidRPr="00FC2E9A">
        <w:rPr>
          <w:spacing w:val="-10"/>
        </w:rPr>
        <w:t xml:space="preserve"> </w:t>
      </w:r>
      <w:r w:rsidRPr="00FC2E9A">
        <w:t>je</w:t>
      </w:r>
      <w:r w:rsidRPr="00FC2E9A">
        <w:rPr>
          <w:spacing w:val="-11"/>
        </w:rPr>
        <w:t xml:space="preserve"> </w:t>
      </w:r>
      <w:r w:rsidRPr="00FC2E9A">
        <w:t>u</w:t>
      </w:r>
      <w:r w:rsidRPr="00FC2E9A">
        <w:rPr>
          <w:spacing w:val="-10"/>
        </w:rPr>
        <w:t xml:space="preserve"> </w:t>
      </w:r>
      <w:r w:rsidRPr="00FC2E9A">
        <w:t>tablici</w:t>
      </w:r>
      <w:r w:rsidRPr="00FC2E9A">
        <w:rPr>
          <w:spacing w:val="-9"/>
        </w:rPr>
        <w:t xml:space="preserve"> </w:t>
      </w:r>
      <w:r w:rsidRPr="00FC2E9A">
        <w:t>u</w:t>
      </w:r>
      <w:r w:rsidRPr="00FC2E9A">
        <w:rPr>
          <w:spacing w:val="-10"/>
        </w:rPr>
        <w:t xml:space="preserve"> </w:t>
      </w:r>
      <w:r w:rsidR="00401CF4">
        <w:t>D</w:t>
      </w:r>
      <w:r w:rsidRPr="00FC2E9A">
        <w:t>odatku</w:t>
      </w:r>
      <w:r w:rsidRPr="00FC2E9A">
        <w:rPr>
          <w:spacing w:val="-11"/>
        </w:rPr>
        <w:t xml:space="preserve"> </w:t>
      </w:r>
      <w:r w:rsidRPr="00FC2E9A">
        <w:t>2.</w:t>
      </w:r>
      <w:r w:rsidRPr="00FC2E9A">
        <w:rPr>
          <w:spacing w:val="-9"/>
        </w:rPr>
        <w:t xml:space="preserve"> </w:t>
      </w:r>
      <w:r w:rsidRPr="00FC2E9A">
        <w:t>Osam</w:t>
      </w:r>
      <w:r w:rsidRPr="00FC2E9A">
        <w:rPr>
          <w:spacing w:val="-10"/>
        </w:rPr>
        <w:t xml:space="preserve"> </w:t>
      </w:r>
      <w:r w:rsidRPr="00FC2E9A">
        <w:t>država</w:t>
      </w:r>
      <w:r w:rsidRPr="00FC2E9A">
        <w:rPr>
          <w:spacing w:val="-9"/>
        </w:rPr>
        <w:t xml:space="preserve"> </w:t>
      </w:r>
      <w:r w:rsidRPr="00FC2E9A">
        <w:t>članica</w:t>
      </w:r>
      <w:r w:rsidRPr="00FC2E9A">
        <w:rPr>
          <w:spacing w:val="-9"/>
        </w:rPr>
        <w:t xml:space="preserve"> </w:t>
      </w:r>
      <w:r w:rsidRPr="00FC2E9A">
        <w:t>ne</w:t>
      </w:r>
      <w:r w:rsidRPr="00FC2E9A">
        <w:rPr>
          <w:spacing w:val="-8"/>
        </w:rPr>
        <w:t xml:space="preserve"> </w:t>
      </w:r>
      <w:r w:rsidRPr="00FC2E9A">
        <w:t>isplaćuje jednokratnu</w:t>
      </w:r>
      <w:r w:rsidRPr="00FC2E9A">
        <w:rPr>
          <w:spacing w:val="-13"/>
        </w:rPr>
        <w:t xml:space="preserve"> </w:t>
      </w:r>
      <w:r w:rsidRPr="00FC2E9A">
        <w:t>naknadu</w:t>
      </w:r>
      <w:r w:rsidRPr="00FC2E9A">
        <w:rPr>
          <w:spacing w:val="-11"/>
        </w:rPr>
        <w:t xml:space="preserve"> </w:t>
      </w:r>
      <w:r w:rsidRPr="00FC2E9A">
        <w:t>za</w:t>
      </w:r>
      <w:r w:rsidRPr="00FC2E9A">
        <w:rPr>
          <w:spacing w:val="-12"/>
        </w:rPr>
        <w:t xml:space="preserve"> </w:t>
      </w:r>
      <w:r w:rsidRPr="00FC2E9A">
        <w:t>novorođenče,</w:t>
      </w:r>
      <w:r w:rsidRPr="00FC2E9A">
        <w:rPr>
          <w:spacing w:val="-10"/>
        </w:rPr>
        <w:t xml:space="preserve"> </w:t>
      </w:r>
      <w:r w:rsidRPr="00FC2E9A">
        <w:t>petnaest</w:t>
      </w:r>
      <w:r w:rsidRPr="00FC2E9A">
        <w:rPr>
          <w:spacing w:val="-11"/>
        </w:rPr>
        <w:t xml:space="preserve"> </w:t>
      </w:r>
      <w:r w:rsidRPr="00FC2E9A">
        <w:t>država</w:t>
      </w:r>
      <w:r w:rsidRPr="00FC2E9A">
        <w:rPr>
          <w:spacing w:val="-12"/>
        </w:rPr>
        <w:t xml:space="preserve"> </w:t>
      </w:r>
      <w:r w:rsidRPr="00FC2E9A">
        <w:t>isplaćuje</w:t>
      </w:r>
      <w:r w:rsidRPr="00FC2E9A">
        <w:rPr>
          <w:spacing w:val="-11"/>
        </w:rPr>
        <w:t xml:space="preserve"> </w:t>
      </w:r>
      <w:r w:rsidRPr="00FC2E9A">
        <w:t>jednake</w:t>
      </w:r>
      <w:r w:rsidRPr="00FC2E9A">
        <w:rPr>
          <w:spacing w:val="-11"/>
        </w:rPr>
        <w:t xml:space="preserve"> </w:t>
      </w:r>
      <w:r w:rsidRPr="00FC2E9A">
        <w:t>iznose</w:t>
      </w:r>
      <w:r w:rsidRPr="00FC2E9A">
        <w:rPr>
          <w:spacing w:val="-11"/>
        </w:rPr>
        <w:t xml:space="preserve"> </w:t>
      </w:r>
      <w:r w:rsidRPr="00FC2E9A">
        <w:t>za</w:t>
      </w:r>
      <w:r w:rsidRPr="00FC2E9A">
        <w:rPr>
          <w:spacing w:val="-12"/>
        </w:rPr>
        <w:t xml:space="preserve"> </w:t>
      </w:r>
      <w:r w:rsidRPr="00FC2E9A">
        <w:t>svu</w:t>
      </w:r>
      <w:r w:rsidRPr="00FC2E9A">
        <w:rPr>
          <w:spacing w:val="-12"/>
        </w:rPr>
        <w:t xml:space="preserve"> </w:t>
      </w:r>
      <w:r w:rsidRPr="00FC2E9A">
        <w:t>djecu,</w:t>
      </w:r>
      <w:r w:rsidRPr="00FC2E9A">
        <w:rPr>
          <w:spacing w:val="-11"/>
        </w:rPr>
        <w:t xml:space="preserve"> </w:t>
      </w:r>
      <w:r w:rsidRPr="00FC2E9A">
        <w:t>neovisno o redu rođenja, dok četiri zemlje isplaćuju različite iznose s obzirom na red rođenja djeteta. Češka, Grčka i Poljska naknade isplaćuju prema dohodovnom cenzusu. Najviši iznos naknade isplaćuje Španjolska, a najniži Irska.</w:t>
      </w:r>
    </w:p>
    <w:p w14:paraId="7B6893BA" w14:textId="77777777" w:rsidR="00270BDB" w:rsidRPr="00FC2E9A" w:rsidRDefault="00F56994" w:rsidP="00CF4BB4">
      <w:pPr>
        <w:pStyle w:val="BodyText"/>
      </w:pPr>
      <w:r w:rsidRPr="00FC2E9A">
        <w:t>Od</w:t>
      </w:r>
      <w:r w:rsidRPr="00FC2E9A">
        <w:rPr>
          <w:spacing w:val="-4"/>
        </w:rPr>
        <w:t xml:space="preserve"> </w:t>
      </w:r>
      <w:r w:rsidRPr="00FC2E9A">
        <w:t>2000.</w:t>
      </w:r>
      <w:r w:rsidRPr="00FC2E9A">
        <w:rPr>
          <w:spacing w:val="-3"/>
        </w:rPr>
        <w:t xml:space="preserve"> </w:t>
      </w:r>
      <w:r w:rsidRPr="00FC2E9A">
        <w:t>do</w:t>
      </w:r>
      <w:r w:rsidRPr="00FC2E9A">
        <w:rPr>
          <w:spacing w:val="-5"/>
        </w:rPr>
        <w:t xml:space="preserve"> </w:t>
      </w:r>
      <w:r w:rsidRPr="00FC2E9A">
        <w:t>2006.</w:t>
      </w:r>
      <w:r w:rsidRPr="00FC2E9A">
        <w:rPr>
          <w:spacing w:val="-6"/>
        </w:rPr>
        <w:t xml:space="preserve"> </w:t>
      </w:r>
      <w:r w:rsidRPr="00FC2E9A">
        <w:t>iznos</w:t>
      </w:r>
      <w:r w:rsidRPr="00FC2E9A">
        <w:rPr>
          <w:spacing w:val="-6"/>
        </w:rPr>
        <w:t xml:space="preserve"> </w:t>
      </w:r>
      <w:r w:rsidRPr="00FC2E9A">
        <w:t>jednokratne</w:t>
      </w:r>
      <w:r w:rsidRPr="00FC2E9A">
        <w:rPr>
          <w:spacing w:val="-6"/>
        </w:rPr>
        <w:t xml:space="preserve"> </w:t>
      </w:r>
      <w:r w:rsidRPr="00FC2E9A">
        <w:t>novčane</w:t>
      </w:r>
      <w:r w:rsidRPr="00FC2E9A">
        <w:rPr>
          <w:spacing w:val="-5"/>
        </w:rPr>
        <w:t xml:space="preserve"> </w:t>
      </w:r>
      <w:r w:rsidRPr="00FC2E9A">
        <w:t>pomoći</w:t>
      </w:r>
      <w:r w:rsidRPr="00FC2E9A">
        <w:rPr>
          <w:spacing w:val="-7"/>
        </w:rPr>
        <w:t xml:space="preserve"> </w:t>
      </w:r>
      <w:r w:rsidRPr="00FC2E9A">
        <w:t>za</w:t>
      </w:r>
      <w:r w:rsidRPr="00FC2E9A">
        <w:rPr>
          <w:spacing w:val="-3"/>
        </w:rPr>
        <w:t xml:space="preserve"> </w:t>
      </w:r>
      <w:r w:rsidRPr="00FC2E9A">
        <w:t>novorođeno</w:t>
      </w:r>
      <w:r w:rsidRPr="00FC2E9A">
        <w:rPr>
          <w:spacing w:val="-2"/>
        </w:rPr>
        <w:t xml:space="preserve"> </w:t>
      </w:r>
      <w:r w:rsidRPr="00FC2E9A">
        <w:t>dijete</w:t>
      </w:r>
      <w:r w:rsidRPr="00880190">
        <w:t xml:space="preserve"> </w:t>
      </w:r>
      <w:r w:rsidRPr="00FC2E9A">
        <w:t>u</w:t>
      </w:r>
      <w:r w:rsidRPr="00880190">
        <w:t xml:space="preserve"> </w:t>
      </w:r>
      <w:r w:rsidR="00271EC6" w:rsidRPr="00880190">
        <w:t>Republici</w:t>
      </w:r>
      <w:r w:rsidR="00271EC6" w:rsidRPr="00271EC6">
        <w:rPr>
          <w:spacing w:val="-3"/>
        </w:rPr>
        <w:t xml:space="preserve"> </w:t>
      </w:r>
      <w:r w:rsidRPr="00FC2E9A">
        <w:t>Hrvatskoj</w:t>
      </w:r>
      <w:r w:rsidRPr="00FC2E9A">
        <w:rPr>
          <w:spacing w:val="-6"/>
        </w:rPr>
        <w:t xml:space="preserve"> </w:t>
      </w:r>
      <w:r w:rsidRPr="00FC2E9A">
        <w:t>bio</w:t>
      </w:r>
      <w:r w:rsidRPr="00FC2E9A">
        <w:rPr>
          <w:spacing w:val="-5"/>
        </w:rPr>
        <w:t xml:space="preserve"> je</w:t>
      </w:r>
      <w:r w:rsidR="00EC0F49">
        <w:rPr>
          <w:spacing w:val="-5"/>
        </w:rPr>
        <w:t xml:space="preserve"> </w:t>
      </w:r>
      <w:r w:rsidRPr="00FC2E9A">
        <w:t>180,50 eura. Iznos jednokratne novčane pomoći za novorođeno dijete podignut je 2007. godine sa 180</w:t>
      </w:r>
      <w:r w:rsidR="00597C48">
        <w:t>,50</w:t>
      </w:r>
      <w:r w:rsidRPr="00FC2E9A">
        <w:t xml:space="preserve"> eura na 70</w:t>
      </w:r>
      <w:r w:rsidR="00F71B33">
        <w:t> %</w:t>
      </w:r>
      <w:r w:rsidRPr="00FC2E9A">
        <w:t xml:space="preserve"> proračunske osnovice ili 309,01 eura i nije se mijenjao do danas. Potporu isplaćuje Hrvatski zavod za zdravstveno osiguranje, a pravo na potporu imaju sve zdravstveno osigurane osobe ako ispunjavaju određene uvjete</w:t>
      </w:r>
      <w:r w:rsidR="00741E38">
        <w:rPr>
          <w:rStyle w:val="FootnoteReference"/>
        </w:rPr>
        <w:footnoteReference w:id="47"/>
      </w:r>
      <w:r w:rsidRPr="00FC2E9A">
        <w:t>.</w:t>
      </w:r>
    </w:p>
    <w:p w14:paraId="75F847D2" w14:textId="77777777" w:rsidR="00270BDB" w:rsidRPr="00FC2E9A" w:rsidRDefault="00F56994" w:rsidP="00CF4BB4">
      <w:pPr>
        <w:pStyle w:val="BodyText"/>
      </w:pPr>
      <w:r w:rsidRPr="00FC2E9A">
        <w:t>Potreba</w:t>
      </w:r>
      <w:r w:rsidRPr="00FC2E9A">
        <w:rPr>
          <w:spacing w:val="-3"/>
        </w:rPr>
        <w:t xml:space="preserve"> </w:t>
      </w:r>
      <w:r w:rsidRPr="00FC2E9A">
        <w:t>za</w:t>
      </w:r>
      <w:r w:rsidRPr="00FC2E9A">
        <w:rPr>
          <w:spacing w:val="-11"/>
        </w:rPr>
        <w:t xml:space="preserve"> </w:t>
      </w:r>
      <w:r w:rsidRPr="00FC2E9A">
        <w:t>financijskom</w:t>
      </w:r>
      <w:r w:rsidRPr="00FC2E9A">
        <w:rPr>
          <w:spacing w:val="-8"/>
        </w:rPr>
        <w:t xml:space="preserve"> </w:t>
      </w:r>
      <w:r w:rsidRPr="00FC2E9A">
        <w:t>pomoći</w:t>
      </w:r>
      <w:r w:rsidRPr="00FC2E9A">
        <w:rPr>
          <w:spacing w:val="-11"/>
        </w:rPr>
        <w:t xml:space="preserve"> </w:t>
      </w:r>
      <w:r w:rsidRPr="00FC2E9A">
        <w:t>obiteljima</w:t>
      </w:r>
      <w:r w:rsidRPr="00FC2E9A">
        <w:rPr>
          <w:spacing w:val="-11"/>
        </w:rPr>
        <w:t xml:space="preserve"> </w:t>
      </w:r>
      <w:r w:rsidRPr="00FC2E9A">
        <w:t>prepoznata</w:t>
      </w:r>
      <w:r w:rsidRPr="00FC2E9A">
        <w:rPr>
          <w:spacing w:val="-11"/>
        </w:rPr>
        <w:t xml:space="preserve"> </w:t>
      </w:r>
      <w:r w:rsidRPr="00FC2E9A">
        <w:t>je</w:t>
      </w:r>
      <w:r w:rsidRPr="00FC2E9A">
        <w:rPr>
          <w:spacing w:val="14"/>
        </w:rPr>
        <w:t xml:space="preserve"> </w:t>
      </w:r>
      <w:r w:rsidRPr="00FC2E9A">
        <w:t>i</w:t>
      </w:r>
      <w:r w:rsidRPr="00FC2E9A">
        <w:rPr>
          <w:spacing w:val="-11"/>
        </w:rPr>
        <w:t xml:space="preserve"> </w:t>
      </w:r>
      <w:r w:rsidRPr="00FC2E9A">
        <w:t>na</w:t>
      </w:r>
      <w:r w:rsidRPr="00FC2E9A">
        <w:rPr>
          <w:spacing w:val="-11"/>
        </w:rPr>
        <w:t xml:space="preserve"> </w:t>
      </w:r>
      <w:r w:rsidRPr="00FC2E9A">
        <w:t>razini</w:t>
      </w:r>
      <w:r w:rsidRPr="00FC2E9A">
        <w:rPr>
          <w:spacing w:val="-8"/>
        </w:rPr>
        <w:t xml:space="preserve"> </w:t>
      </w:r>
      <w:r w:rsidR="00597C48">
        <w:t>općina, gradova i županija</w:t>
      </w:r>
      <w:r w:rsidRPr="00FC2E9A">
        <w:t xml:space="preserve">, koje osiguravaju sredstva za potpore za novorođenu djecu. U 2023. godini zabilježen je porast broja </w:t>
      </w:r>
      <w:r w:rsidR="003F09F6">
        <w:t>općina</w:t>
      </w:r>
      <w:r w:rsidR="003C739B">
        <w:t xml:space="preserve"> i</w:t>
      </w:r>
      <w:r w:rsidR="003F09F6">
        <w:t xml:space="preserve"> gradova ili županija</w:t>
      </w:r>
      <w:r w:rsidRPr="00FC2E9A">
        <w:t xml:space="preserve"> koje pružaju financijsku potporu roditeljima prilikom rođenja djeteta u usporedbi s 2022. godinom. </w:t>
      </w:r>
      <w:r w:rsidR="006A6366">
        <w:t xml:space="preserve">Svi gradovi i velika većina općina, osim njih šest, </w:t>
      </w:r>
      <w:r w:rsidRPr="00FC2E9A">
        <w:t>isplaćuje</w:t>
      </w:r>
      <w:r w:rsidRPr="00FC2E9A">
        <w:rPr>
          <w:spacing w:val="-13"/>
        </w:rPr>
        <w:t xml:space="preserve"> </w:t>
      </w:r>
      <w:r w:rsidRPr="00FC2E9A">
        <w:t>određeni</w:t>
      </w:r>
      <w:r w:rsidRPr="00FC2E9A">
        <w:rPr>
          <w:spacing w:val="-12"/>
        </w:rPr>
        <w:t xml:space="preserve"> </w:t>
      </w:r>
      <w:r w:rsidRPr="00FC2E9A">
        <w:t>iznos</w:t>
      </w:r>
      <w:r w:rsidRPr="00FC2E9A">
        <w:rPr>
          <w:spacing w:val="-12"/>
        </w:rPr>
        <w:t xml:space="preserve"> </w:t>
      </w:r>
      <w:r w:rsidRPr="00FC2E9A">
        <w:t>novčane</w:t>
      </w:r>
      <w:r w:rsidRPr="00FC2E9A">
        <w:rPr>
          <w:spacing w:val="-12"/>
        </w:rPr>
        <w:t xml:space="preserve"> </w:t>
      </w:r>
      <w:r w:rsidRPr="00FC2E9A">
        <w:t>pomoći</w:t>
      </w:r>
      <w:r w:rsidRPr="00FC2E9A">
        <w:rPr>
          <w:spacing w:val="-12"/>
        </w:rPr>
        <w:t xml:space="preserve"> </w:t>
      </w:r>
      <w:r w:rsidRPr="00FC2E9A">
        <w:t>roditeljima.</w:t>
      </w:r>
      <w:r w:rsidRPr="00FC2E9A">
        <w:rPr>
          <w:spacing w:val="-10"/>
        </w:rPr>
        <w:t xml:space="preserve"> </w:t>
      </w:r>
      <w:r w:rsidRPr="00FC2E9A">
        <w:t>Međutim,</w:t>
      </w:r>
      <w:r w:rsidRPr="00FC2E9A">
        <w:rPr>
          <w:spacing w:val="-9"/>
        </w:rPr>
        <w:t xml:space="preserve"> </w:t>
      </w:r>
      <w:r w:rsidRPr="00FC2E9A">
        <w:t>većina</w:t>
      </w:r>
      <w:r w:rsidRPr="00FC2E9A">
        <w:rPr>
          <w:spacing w:val="-8"/>
        </w:rPr>
        <w:t xml:space="preserve"> </w:t>
      </w:r>
      <w:r w:rsidRPr="00FC2E9A">
        <w:t>županija</w:t>
      </w:r>
      <w:r w:rsidRPr="00FC2E9A">
        <w:rPr>
          <w:spacing w:val="-8"/>
        </w:rPr>
        <w:t xml:space="preserve"> </w:t>
      </w:r>
      <w:r w:rsidRPr="00FC2E9A">
        <w:t>još</w:t>
      </w:r>
      <w:r w:rsidRPr="00FC2E9A">
        <w:rPr>
          <w:spacing w:val="-8"/>
        </w:rPr>
        <w:t xml:space="preserve"> </w:t>
      </w:r>
      <w:r w:rsidRPr="00FC2E9A">
        <w:t>uvijek</w:t>
      </w:r>
      <w:r w:rsidRPr="00FC2E9A">
        <w:rPr>
          <w:spacing w:val="-9"/>
        </w:rPr>
        <w:t xml:space="preserve"> </w:t>
      </w:r>
      <w:r w:rsidRPr="00FC2E9A">
        <w:t>ne</w:t>
      </w:r>
      <w:r w:rsidRPr="00FC2E9A">
        <w:rPr>
          <w:spacing w:val="-6"/>
        </w:rPr>
        <w:t xml:space="preserve"> </w:t>
      </w:r>
      <w:r w:rsidRPr="00FC2E9A">
        <w:t>daje financijsku potporu, s devet županija koje isplaćuju sredstva i dvanaest županija koje to ne čine</w:t>
      </w:r>
      <w:r w:rsidR="00741E38">
        <w:rPr>
          <w:rStyle w:val="FootnoteReference"/>
        </w:rPr>
        <w:footnoteReference w:id="48"/>
      </w:r>
      <w:r w:rsidR="006C0F72">
        <w:t>.</w:t>
      </w:r>
    </w:p>
    <w:p w14:paraId="50E829DD" w14:textId="77777777" w:rsidR="00270BDB" w:rsidRPr="00FC2E9A" w:rsidRDefault="00F56994" w:rsidP="00CF4BB4">
      <w:pPr>
        <w:pStyle w:val="BodyText"/>
      </w:pPr>
      <w:r w:rsidRPr="00FC2E9A">
        <w:t xml:space="preserve">Kada se uspoređuju </w:t>
      </w:r>
      <w:r w:rsidR="00745589">
        <w:t>općine, gradovi i županije</w:t>
      </w:r>
      <w:r w:rsidRPr="00FC2E9A">
        <w:t xml:space="preserve"> i visine potpora ovisno o redu rođenja djeteta,</w:t>
      </w:r>
      <w:r w:rsidRPr="00FC2E9A">
        <w:rPr>
          <w:spacing w:val="-1"/>
        </w:rPr>
        <w:t xml:space="preserve"> </w:t>
      </w:r>
      <w:r w:rsidRPr="00FC2E9A">
        <w:t>može</w:t>
      </w:r>
      <w:r w:rsidRPr="00FC2E9A">
        <w:rPr>
          <w:spacing w:val="-1"/>
        </w:rPr>
        <w:t xml:space="preserve"> </w:t>
      </w:r>
      <w:r w:rsidRPr="00FC2E9A">
        <w:t>se</w:t>
      </w:r>
      <w:r w:rsidRPr="00FC2E9A">
        <w:rPr>
          <w:spacing w:val="-1"/>
        </w:rPr>
        <w:t xml:space="preserve"> </w:t>
      </w:r>
      <w:r w:rsidRPr="00FC2E9A">
        <w:t>zaključiti</w:t>
      </w:r>
      <w:r w:rsidRPr="00FC2E9A">
        <w:rPr>
          <w:spacing w:val="-1"/>
        </w:rPr>
        <w:t xml:space="preserve"> </w:t>
      </w:r>
      <w:r w:rsidRPr="00FC2E9A">
        <w:t>kako financijska</w:t>
      </w:r>
      <w:r w:rsidRPr="00FC2E9A">
        <w:rPr>
          <w:spacing w:val="-1"/>
        </w:rPr>
        <w:t xml:space="preserve"> </w:t>
      </w:r>
      <w:r w:rsidRPr="00FC2E9A">
        <w:t>potpora</w:t>
      </w:r>
      <w:r w:rsidRPr="00FC2E9A">
        <w:rPr>
          <w:spacing w:val="-2"/>
        </w:rPr>
        <w:t xml:space="preserve"> </w:t>
      </w:r>
      <w:r w:rsidRPr="00FC2E9A">
        <w:t>raste s</w:t>
      </w:r>
      <w:r w:rsidRPr="00FC2E9A">
        <w:rPr>
          <w:spacing w:val="-4"/>
        </w:rPr>
        <w:t xml:space="preserve"> </w:t>
      </w:r>
      <w:r w:rsidRPr="00FC2E9A">
        <w:t>većim brojem djece</w:t>
      </w:r>
      <w:r w:rsidR="006A6366">
        <w:t xml:space="preserve"> u obitelji</w:t>
      </w:r>
      <w:r w:rsidRPr="00FC2E9A">
        <w:t xml:space="preserve">. Primjerice, u 2023. godini općine </w:t>
      </w:r>
      <w:r w:rsidR="006A6366">
        <w:t xml:space="preserve">prosječno </w:t>
      </w:r>
      <w:r w:rsidRPr="00FC2E9A">
        <w:t xml:space="preserve">izdvajaju 472,00 eura za rođenje prvog djeteta, što je više u odnosu na gradove koji </w:t>
      </w:r>
      <w:r w:rsidR="006A6366">
        <w:t xml:space="preserve">prosječno </w:t>
      </w:r>
      <w:r w:rsidRPr="00FC2E9A">
        <w:t xml:space="preserve">izdvajaju 430,00 eura. Kod drugog djeteta taj se iznos postupno izjednačava tako da općine izdvajaju 596,00 eura, a gradovi 589,00 eura. Kod trećeg djeteta prosječna financijska potpora raste na 1.098,00 eura za gradove i 892,00 </w:t>
      </w:r>
      <w:r w:rsidRPr="00FC2E9A">
        <w:lastRenderedPageBreak/>
        <w:t>eura za općine. Kod četvrtog djeteta potpora raste i dalje na 1.249,00 eura za gradove i 1.090,00 eura za općine. Kod petog i svakog sljedećeg djeteta potpora se smanjuje u gradovima na 1.223,00 eura, ali se iznos povećava u općinama na 1.189,00 eura.</w:t>
      </w:r>
    </w:p>
    <w:p w14:paraId="759AF6BF" w14:textId="77777777" w:rsidR="00270BDB" w:rsidRPr="00FC2E9A" w:rsidRDefault="00F56994" w:rsidP="00095AD5">
      <w:pPr>
        <w:pStyle w:val="Heading4"/>
      </w:pPr>
      <w:r w:rsidRPr="00FC2E9A">
        <w:t>Doplatak</w:t>
      </w:r>
      <w:r w:rsidRPr="00FC2E9A">
        <w:rPr>
          <w:spacing w:val="-7"/>
        </w:rPr>
        <w:t xml:space="preserve"> </w:t>
      </w:r>
      <w:r w:rsidRPr="00FC2E9A">
        <w:t>za</w:t>
      </w:r>
      <w:r w:rsidRPr="00FC2E9A">
        <w:rPr>
          <w:spacing w:val="-5"/>
        </w:rPr>
        <w:t xml:space="preserve"> </w:t>
      </w:r>
      <w:r w:rsidRPr="00FC2E9A">
        <w:t>djecu</w:t>
      </w:r>
      <w:r w:rsidRPr="00FC2E9A">
        <w:rPr>
          <w:spacing w:val="-6"/>
        </w:rPr>
        <w:t xml:space="preserve"> </w:t>
      </w:r>
      <w:r w:rsidRPr="00FC2E9A">
        <w:t>i</w:t>
      </w:r>
      <w:r w:rsidRPr="00FC2E9A">
        <w:rPr>
          <w:spacing w:val="-6"/>
        </w:rPr>
        <w:t xml:space="preserve"> </w:t>
      </w:r>
      <w:r w:rsidRPr="00FC2E9A">
        <w:t>pronatalitetni</w:t>
      </w:r>
      <w:r w:rsidRPr="00FC2E9A">
        <w:rPr>
          <w:spacing w:val="-5"/>
        </w:rPr>
        <w:t xml:space="preserve"> </w:t>
      </w:r>
      <w:r w:rsidRPr="00FC2E9A">
        <w:t>doplatak</w:t>
      </w:r>
    </w:p>
    <w:p w14:paraId="54F8FA11" w14:textId="77777777" w:rsidR="00270BDB" w:rsidRPr="00FC2E9A" w:rsidRDefault="00F56994" w:rsidP="00CF4BB4">
      <w:pPr>
        <w:pStyle w:val="BodyText"/>
      </w:pPr>
      <w:r w:rsidRPr="00FC2E9A">
        <w:t xml:space="preserve">Države često isplaćuju doplatak za djecu kako bi roditeljima smanjile izravne troškove djece. Cilj doplatka djelomično je nadoknaditi obiteljima s djecom troškove </w:t>
      </w:r>
      <w:r w:rsidR="002024AA">
        <w:t>koji se odnose na</w:t>
      </w:r>
      <w:r w:rsidRPr="00FC2E9A">
        <w:t xml:space="preserve"> skrb, odgoj i obrazovanje djece. Isplata veće naknade za treće i četvrto dijete podržava obitelji koje su u većem riziku od siromaštva, što ublažava siromaštvo obitelji s većim brojem djece, ali ima i pronatalitetnu funkciju, stoga se </w:t>
      </w:r>
      <w:r w:rsidR="003273F1">
        <w:t xml:space="preserve">često </w:t>
      </w:r>
      <w:r w:rsidRPr="00FC2E9A">
        <w:t>naziva pronatalitetnim dodatkom.</w:t>
      </w:r>
    </w:p>
    <w:p w14:paraId="6E9E419A" w14:textId="77777777" w:rsidR="00270BDB" w:rsidRPr="00FC2E9A" w:rsidRDefault="00F56994" w:rsidP="00CF4BB4">
      <w:pPr>
        <w:pStyle w:val="BodyText"/>
      </w:pPr>
      <w:r w:rsidRPr="00FC2E9A">
        <w:t>Iznos doplatka obično ovisi o broju djece u obitelji, njihovoj dobi te, u nekim zemljama, o prihodima</w:t>
      </w:r>
      <w:r w:rsidRPr="00FC2E9A">
        <w:rPr>
          <w:spacing w:val="-13"/>
        </w:rPr>
        <w:t xml:space="preserve"> </w:t>
      </w:r>
      <w:r w:rsidRPr="00FC2E9A">
        <w:t>kućanstva.</w:t>
      </w:r>
      <w:r w:rsidRPr="00FC2E9A">
        <w:rPr>
          <w:spacing w:val="-12"/>
        </w:rPr>
        <w:t xml:space="preserve"> </w:t>
      </w:r>
      <w:r w:rsidRPr="00FC2E9A">
        <w:t>Doplatci</w:t>
      </w:r>
      <w:r w:rsidRPr="00FC2E9A">
        <w:rPr>
          <w:spacing w:val="-13"/>
        </w:rPr>
        <w:t xml:space="preserve"> </w:t>
      </w:r>
      <w:r w:rsidRPr="00FC2E9A">
        <w:t>su</w:t>
      </w:r>
      <w:r w:rsidRPr="00FC2E9A">
        <w:rPr>
          <w:spacing w:val="-12"/>
        </w:rPr>
        <w:t xml:space="preserve"> </w:t>
      </w:r>
      <w:r w:rsidRPr="00FC2E9A">
        <w:t>u</w:t>
      </w:r>
      <w:r w:rsidRPr="00FC2E9A">
        <w:rPr>
          <w:spacing w:val="-13"/>
        </w:rPr>
        <w:t xml:space="preserve"> </w:t>
      </w:r>
      <w:r w:rsidRPr="00FC2E9A">
        <w:t>nekim</w:t>
      </w:r>
      <w:r w:rsidRPr="00FC2E9A">
        <w:rPr>
          <w:spacing w:val="-12"/>
        </w:rPr>
        <w:t xml:space="preserve"> </w:t>
      </w:r>
      <w:r w:rsidRPr="00FC2E9A">
        <w:t>zemljama</w:t>
      </w:r>
      <w:r w:rsidRPr="00FC2E9A">
        <w:rPr>
          <w:spacing w:val="-13"/>
        </w:rPr>
        <w:t xml:space="preserve"> </w:t>
      </w:r>
      <w:r w:rsidRPr="00FC2E9A">
        <w:t>izdašniji</w:t>
      </w:r>
      <w:r w:rsidRPr="00FC2E9A">
        <w:rPr>
          <w:spacing w:val="-12"/>
        </w:rPr>
        <w:t xml:space="preserve"> </w:t>
      </w:r>
      <w:r w:rsidRPr="00FC2E9A">
        <w:t>za</w:t>
      </w:r>
      <w:r w:rsidRPr="00FC2E9A">
        <w:rPr>
          <w:spacing w:val="-12"/>
        </w:rPr>
        <w:t xml:space="preserve"> </w:t>
      </w:r>
      <w:r w:rsidRPr="00FC2E9A">
        <w:t>mlađu</w:t>
      </w:r>
      <w:r w:rsidRPr="00FC2E9A">
        <w:rPr>
          <w:spacing w:val="-13"/>
        </w:rPr>
        <w:t xml:space="preserve"> </w:t>
      </w:r>
      <w:r w:rsidRPr="00FC2E9A">
        <w:t>djecu,</w:t>
      </w:r>
      <w:r w:rsidRPr="00FC2E9A">
        <w:rPr>
          <w:spacing w:val="-12"/>
        </w:rPr>
        <w:t xml:space="preserve"> </w:t>
      </w:r>
      <w:r w:rsidRPr="00FC2E9A">
        <w:t>dok</w:t>
      </w:r>
      <w:r w:rsidRPr="00FC2E9A">
        <w:rPr>
          <w:spacing w:val="-13"/>
        </w:rPr>
        <w:t xml:space="preserve"> </w:t>
      </w:r>
      <w:r w:rsidRPr="00FC2E9A">
        <w:t>su</w:t>
      </w:r>
      <w:r w:rsidRPr="00FC2E9A">
        <w:rPr>
          <w:spacing w:val="-12"/>
        </w:rPr>
        <w:t xml:space="preserve"> </w:t>
      </w:r>
      <w:r w:rsidRPr="00FC2E9A">
        <w:t>u</w:t>
      </w:r>
      <w:r w:rsidRPr="00FC2E9A">
        <w:rPr>
          <w:spacing w:val="-13"/>
        </w:rPr>
        <w:t xml:space="preserve"> </w:t>
      </w:r>
      <w:r w:rsidRPr="00FC2E9A">
        <w:t>drugim</w:t>
      </w:r>
      <w:r w:rsidRPr="00FC2E9A">
        <w:rPr>
          <w:spacing w:val="-12"/>
        </w:rPr>
        <w:t xml:space="preserve"> </w:t>
      </w:r>
      <w:r w:rsidRPr="00FC2E9A">
        <w:t>zemljama iznosi</w:t>
      </w:r>
      <w:r w:rsidRPr="00FC2E9A">
        <w:rPr>
          <w:spacing w:val="-10"/>
        </w:rPr>
        <w:t xml:space="preserve"> </w:t>
      </w:r>
      <w:r w:rsidRPr="00FC2E9A">
        <w:t>veći</w:t>
      </w:r>
      <w:r w:rsidRPr="00FC2E9A">
        <w:rPr>
          <w:spacing w:val="-10"/>
        </w:rPr>
        <w:t xml:space="preserve"> </w:t>
      </w:r>
      <w:r w:rsidRPr="00FC2E9A">
        <w:t>za</w:t>
      </w:r>
      <w:r w:rsidRPr="00FC2E9A">
        <w:rPr>
          <w:spacing w:val="-10"/>
        </w:rPr>
        <w:t xml:space="preserve"> </w:t>
      </w:r>
      <w:r w:rsidRPr="00FC2E9A">
        <w:t>stariju</w:t>
      </w:r>
      <w:r w:rsidRPr="00FC2E9A">
        <w:rPr>
          <w:spacing w:val="-10"/>
        </w:rPr>
        <w:t xml:space="preserve"> </w:t>
      </w:r>
      <w:r w:rsidRPr="00FC2E9A">
        <w:t>djecu.</w:t>
      </w:r>
      <w:r w:rsidRPr="00FC2E9A">
        <w:rPr>
          <w:spacing w:val="-12"/>
        </w:rPr>
        <w:t xml:space="preserve"> </w:t>
      </w:r>
      <w:r w:rsidRPr="00FC2E9A">
        <w:t>Doplatci</w:t>
      </w:r>
      <w:r w:rsidRPr="00FC2E9A">
        <w:rPr>
          <w:spacing w:val="-10"/>
        </w:rPr>
        <w:t xml:space="preserve"> </w:t>
      </w:r>
      <w:r w:rsidRPr="00FC2E9A">
        <w:t>mogu</w:t>
      </w:r>
      <w:r w:rsidRPr="00FC2E9A">
        <w:rPr>
          <w:spacing w:val="-8"/>
        </w:rPr>
        <w:t xml:space="preserve"> </w:t>
      </w:r>
      <w:r w:rsidRPr="00FC2E9A">
        <w:t>biti</w:t>
      </w:r>
      <w:r w:rsidRPr="00FC2E9A">
        <w:rPr>
          <w:spacing w:val="-10"/>
        </w:rPr>
        <w:t xml:space="preserve"> </w:t>
      </w:r>
      <w:r w:rsidRPr="00FC2E9A">
        <w:t>univerzalni</w:t>
      </w:r>
      <w:r w:rsidRPr="00FC2E9A">
        <w:rPr>
          <w:spacing w:val="-6"/>
        </w:rPr>
        <w:t xml:space="preserve"> </w:t>
      </w:r>
      <w:r w:rsidRPr="00FC2E9A">
        <w:t>ili</w:t>
      </w:r>
      <w:r w:rsidRPr="00FC2E9A">
        <w:rPr>
          <w:spacing w:val="-8"/>
        </w:rPr>
        <w:t xml:space="preserve"> </w:t>
      </w:r>
      <w:r w:rsidRPr="00FC2E9A">
        <w:t>se</w:t>
      </w:r>
      <w:r w:rsidRPr="00FC2E9A">
        <w:rPr>
          <w:spacing w:val="-7"/>
        </w:rPr>
        <w:t xml:space="preserve"> </w:t>
      </w:r>
      <w:r w:rsidRPr="00FC2E9A">
        <w:t>isplaćivati</w:t>
      </w:r>
      <w:r w:rsidRPr="00FC2E9A">
        <w:rPr>
          <w:spacing w:val="-7"/>
        </w:rPr>
        <w:t xml:space="preserve"> </w:t>
      </w:r>
      <w:r w:rsidRPr="00FC2E9A">
        <w:t>prema</w:t>
      </w:r>
      <w:r w:rsidRPr="00FC2E9A">
        <w:rPr>
          <w:spacing w:val="-10"/>
        </w:rPr>
        <w:t xml:space="preserve"> </w:t>
      </w:r>
      <w:r w:rsidRPr="00FC2E9A">
        <w:t>dohodovnom</w:t>
      </w:r>
      <w:r w:rsidRPr="00FC2E9A">
        <w:rPr>
          <w:spacing w:val="-9"/>
        </w:rPr>
        <w:t xml:space="preserve"> </w:t>
      </w:r>
      <w:r w:rsidRPr="00FC2E9A">
        <w:t>cenzusu. S iznimkom jednokratnih naknada za novorođene, svrha doplataka za djecu obično nije izravno povezana s fertilitetom. Umjesto toga, doplatci mogu imati različite socijalne ciljeve, uključujući smanjenje siromaštva djece ili poboljšanje životnog standarda obitelji s djecom. Međutim, podržavajući obitelji u izravnim troškovima odgoja djece, doplatci mogu utjecati na fertilitet.</w:t>
      </w:r>
    </w:p>
    <w:p w14:paraId="4847B292" w14:textId="77777777" w:rsidR="00270BDB" w:rsidRPr="00FC2E9A" w:rsidRDefault="00F56994" w:rsidP="00CF4BB4">
      <w:pPr>
        <w:pStyle w:val="BodyText"/>
      </w:pPr>
      <w:r w:rsidRPr="00FC2E9A">
        <w:t xml:space="preserve">Doplatak za djecu isplaćuje se u svim zemljama članicama Europske unije. Većina država ima univerzalan sustav dječjeg doplatka: Austrija, Belgija, Estonija, Finska, Njemačka, Mađarska, Irska, </w:t>
      </w:r>
      <w:r w:rsidR="00E4272D">
        <w:t xml:space="preserve">Italija, </w:t>
      </w:r>
      <w:r w:rsidRPr="00FC2E9A">
        <w:t>Latvija, Luksemburg,</w:t>
      </w:r>
      <w:r w:rsidR="00E4272D">
        <w:t xml:space="preserve"> Rumunjska,</w:t>
      </w:r>
      <w:r w:rsidRPr="00FC2E9A">
        <w:t xml:space="preserve"> Slovačka i Švedska. U nekim zemljama s univerzalnim sustavom iznos dječjeg doplatka ovisi o prihodima obitelji, ali i dalje se isplaćuje svakom djetetu: Danska, Francuska, Italija, Litva, Malta i Nizozemska. U Bugarskoj, </w:t>
      </w:r>
      <w:r w:rsidR="00633508" w:rsidRPr="00633508">
        <w:t>Republi</w:t>
      </w:r>
      <w:r w:rsidR="00633508">
        <w:t>ci</w:t>
      </w:r>
      <w:r w:rsidR="00633508" w:rsidRPr="00633508">
        <w:t xml:space="preserve"> </w:t>
      </w:r>
      <w:r w:rsidRPr="00FC2E9A">
        <w:t xml:space="preserve">Hrvatskoj, Cipru, Češkoj, Grčkoj, Poljskoj, Portugalu, Rumunjskoj, Sloveniji i Španjolskoj isplaćuju se doplatci za djecu koji se temelje na nekom cenzusu, odnosno doplatak se isplaćuje samo obiteljima s niskim prihodima ili se ne isplaćuje bogatijim obiteljima. Osim o prihodu, doplatci za djecu mogu ovisiti o nekoliko drugih kriterija i mogu biti diferencirani (vidjeti tablicu u </w:t>
      </w:r>
      <w:r w:rsidR="00401CF4">
        <w:t>D</w:t>
      </w:r>
      <w:r w:rsidRPr="00FC2E9A">
        <w:t>odatku 1):</w:t>
      </w:r>
    </w:p>
    <w:p w14:paraId="019A6E2C" w14:textId="77777777" w:rsidR="00270BDB" w:rsidRPr="00FC2E9A" w:rsidRDefault="00F56994" w:rsidP="00EB0DCD">
      <w:pPr>
        <w:pStyle w:val="ListParagraph"/>
        <w:numPr>
          <w:ilvl w:val="0"/>
          <w:numId w:val="22"/>
        </w:numPr>
      </w:pPr>
      <w:r w:rsidRPr="00FC2E9A">
        <w:lastRenderedPageBreak/>
        <w:t>prema</w:t>
      </w:r>
      <w:r w:rsidRPr="00FC2E9A">
        <w:rPr>
          <w:spacing w:val="-8"/>
        </w:rPr>
        <w:t xml:space="preserve"> </w:t>
      </w:r>
      <w:r w:rsidRPr="00FC2E9A">
        <w:t>broju</w:t>
      </w:r>
      <w:r w:rsidRPr="00FC2E9A">
        <w:rPr>
          <w:spacing w:val="-8"/>
        </w:rPr>
        <w:t xml:space="preserve"> </w:t>
      </w:r>
      <w:r w:rsidRPr="00FC2E9A">
        <w:t>djece</w:t>
      </w:r>
      <w:r w:rsidRPr="00FC2E9A">
        <w:rPr>
          <w:spacing w:val="-6"/>
        </w:rPr>
        <w:t xml:space="preserve"> </w:t>
      </w:r>
      <w:r w:rsidR="00D92F2B">
        <w:t>-</w:t>
      </w:r>
      <w:r w:rsidRPr="00FC2E9A">
        <w:rPr>
          <w:spacing w:val="-7"/>
        </w:rPr>
        <w:t xml:space="preserve"> </w:t>
      </w:r>
      <w:r w:rsidRPr="00FC2E9A">
        <w:t>takvim</w:t>
      </w:r>
      <w:r w:rsidRPr="00FC2E9A">
        <w:rPr>
          <w:spacing w:val="-9"/>
        </w:rPr>
        <w:t xml:space="preserve"> </w:t>
      </w:r>
      <w:r w:rsidRPr="00FC2E9A">
        <w:t>sustavom</w:t>
      </w:r>
      <w:r w:rsidRPr="00FC2E9A">
        <w:rPr>
          <w:spacing w:val="-7"/>
        </w:rPr>
        <w:t xml:space="preserve"> </w:t>
      </w:r>
      <w:r w:rsidRPr="00FC2E9A">
        <w:t>koriste</w:t>
      </w:r>
      <w:r w:rsidRPr="00FC2E9A">
        <w:rPr>
          <w:spacing w:val="-7"/>
        </w:rPr>
        <w:t xml:space="preserve"> </w:t>
      </w:r>
      <w:r w:rsidRPr="00FC2E9A">
        <w:t>se</w:t>
      </w:r>
      <w:r w:rsidRPr="00FC2E9A">
        <w:rPr>
          <w:spacing w:val="-7"/>
        </w:rPr>
        <w:t xml:space="preserve"> </w:t>
      </w:r>
      <w:r w:rsidRPr="00FC2E9A">
        <w:t>Austrija,</w:t>
      </w:r>
      <w:r w:rsidRPr="00FC2E9A">
        <w:rPr>
          <w:spacing w:val="-8"/>
        </w:rPr>
        <w:t xml:space="preserve"> </w:t>
      </w:r>
      <w:r w:rsidRPr="00FC2E9A">
        <w:t>Belgija,</w:t>
      </w:r>
      <w:r w:rsidRPr="00FC2E9A">
        <w:rPr>
          <w:spacing w:val="-8"/>
        </w:rPr>
        <w:t xml:space="preserve"> </w:t>
      </w:r>
      <w:r w:rsidRPr="00FC2E9A">
        <w:t>Bugarska,</w:t>
      </w:r>
      <w:r w:rsidRPr="00FC2E9A">
        <w:rPr>
          <w:spacing w:val="-7"/>
        </w:rPr>
        <w:t xml:space="preserve"> </w:t>
      </w:r>
      <w:r w:rsidRPr="00FC2E9A">
        <w:t>Cipar,</w:t>
      </w:r>
      <w:r w:rsidRPr="00FC2E9A">
        <w:rPr>
          <w:spacing w:val="-10"/>
        </w:rPr>
        <w:t xml:space="preserve"> </w:t>
      </w:r>
      <w:r w:rsidRPr="00FC2E9A">
        <w:t>Estonija, Finska, Francuska (doplatak se ne isplaćuje za prvo dijete), Njemačka, Grčka, Mađarska, Italija, Latvija, Malta, Nizozemska, Portugal, Rumunjska, Slovenija, Španjolska i Švedska</w:t>
      </w:r>
    </w:p>
    <w:p w14:paraId="1C814D60" w14:textId="77777777" w:rsidR="00270BDB" w:rsidRPr="00FC2E9A" w:rsidRDefault="00F56994" w:rsidP="00EB0DCD">
      <w:pPr>
        <w:pStyle w:val="ListParagraph"/>
        <w:numPr>
          <w:ilvl w:val="0"/>
          <w:numId w:val="22"/>
        </w:numPr>
      </w:pPr>
      <w:r w:rsidRPr="00FC2E9A">
        <w:t>prema</w:t>
      </w:r>
      <w:r w:rsidRPr="00741E38">
        <w:rPr>
          <w:spacing w:val="63"/>
          <w:w w:val="150"/>
        </w:rPr>
        <w:t xml:space="preserve"> </w:t>
      </w:r>
      <w:r w:rsidRPr="00FC2E9A">
        <w:t>dobi</w:t>
      </w:r>
      <w:r w:rsidRPr="00741E38">
        <w:rPr>
          <w:spacing w:val="63"/>
          <w:w w:val="150"/>
        </w:rPr>
        <w:t xml:space="preserve"> </w:t>
      </w:r>
      <w:r w:rsidRPr="00FC2E9A">
        <w:t>djeteta</w:t>
      </w:r>
      <w:r w:rsidRPr="00741E38">
        <w:rPr>
          <w:spacing w:val="62"/>
          <w:w w:val="150"/>
        </w:rPr>
        <w:t xml:space="preserve"> </w:t>
      </w:r>
      <w:r w:rsidR="00D92F2B">
        <w:t>-</w:t>
      </w:r>
      <w:r w:rsidRPr="00741E38">
        <w:rPr>
          <w:spacing w:val="61"/>
          <w:w w:val="150"/>
        </w:rPr>
        <w:t xml:space="preserve"> </w:t>
      </w:r>
      <w:r w:rsidRPr="00FC2E9A">
        <w:t>veći</w:t>
      </w:r>
      <w:r w:rsidRPr="00741E38">
        <w:rPr>
          <w:spacing w:val="63"/>
          <w:w w:val="150"/>
        </w:rPr>
        <w:t xml:space="preserve"> </w:t>
      </w:r>
      <w:r w:rsidRPr="00FC2E9A">
        <w:t>doplatak</w:t>
      </w:r>
      <w:r w:rsidRPr="00741E38">
        <w:rPr>
          <w:spacing w:val="64"/>
          <w:w w:val="150"/>
        </w:rPr>
        <w:t xml:space="preserve"> </w:t>
      </w:r>
      <w:r w:rsidRPr="00FC2E9A">
        <w:t>isplaćuje</w:t>
      </w:r>
      <w:r w:rsidRPr="00741E38">
        <w:rPr>
          <w:spacing w:val="63"/>
          <w:w w:val="150"/>
        </w:rPr>
        <w:t xml:space="preserve"> </w:t>
      </w:r>
      <w:r w:rsidRPr="00FC2E9A">
        <w:t>se</w:t>
      </w:r>
      <w:r w:rsidRPr="00741E38">
        <w:rPr>
          <w:spacing w:val="62"/>
          <w:w w:val="150"/>
        </w:rPr>
        <w:t xml:space="preserve"> </w:t>
      </w:r>
      <w:r w:rsidRPr="00FC2E9A">
        <w:t>starijoj</w:t>
      </w:r>
      <w:r w:rsidRPr="00741E38">
        <w:rPr>
          <w:spacing w:val="63"/>
          <w:w w:val="150"/>
        </w:rPr>
        <w:t xml:space="preserve"> </w:t>
      </w:r>
      <w:r w:rsidRPr="00FC2E9A">
        <w:t>djeci</w:t>
      </w:r>
      <w:r w:rsidRPr="00741E38">
        <w:rPr>
          <w:spacing w:val="60"/>
          <w:w w:val="150"/>
        </w:rPr>
        <w:t xml:space="preserve"> </w:t>
      </w:r>
      <w:r w:rsidRPr="00FC2E9A">
        <w:t>u</w:t>
      </w:r>
      <w:r w:rsidRPr="00741E38">
        <w:rPr>
          <w:spacing w:val="63"/>
          <w:w w:val="150"/>
        </w:rPr>
        <w:t xml:space="preserve"> </w:t>
      </w:r>
      <w:r w:rsidRPr="00FC2E9A">
        <w:t>Austriji,</w:t>
      </w:r>
      <w:r w:rsidRPr="00741E38">
        <w:rPr>
          <w:spacing w:val="60"/>
          <w:w w:val="150"/>
        </w:rPr>
        <w:t xml:space="preserve"> </w:t>
      </w:r>
      <w:r w:rsidRPr="00741E38">
        <w:rPr>
          <w:spacing w:val="-2"/>
        </w:rPr>
        <w:t>Češkoj,</w:t>
      </w:r>
      <w:r w:rsidR="00741E38">
        <w:rPr>
          <w:spacing w:val="-2"/>
        </w:rPr>
        <w:t xml:space="preserve"> </w:t>
      </w:r>
      <w:r w:rsidRPr="00FC2E9A">
        <w:t>Luksemburgu,</w:t>
      </w:r>
      <w:r w:rsidRPr="00741E38">
        <w:rPr>
          <w:spacing w:val="3"/>
        </w:rPr>
        <w:t xml:space="preserve"> </w:t>
      </w:r>
      <w:r w:rsidRPr="00FC2E9A">
        <w:t>Nizozemskoj,</w:t>
      </w:r>
      <w:r w:rsidRPr="00741E38">
        <w:rPr>
          <w:spacing w:val="5"/>
        </w:rPr>
        <w:t xml:space="preserve"> </w:t>
      </w:r>
      <w:r w:rsidRPr="00FC2E9A">
        <w:t>Poljskoj,</w:t>
      </w:r>
      <w:r w:rsidRPr="00741E38">
        <w:rPr>
          <w:spacing w:val="2"/>
        </w:rPr>
        <w:t xml:space="preserve"> </w:t>
      </w:r>
      <w:r w:rsidRPr="00FC2E9A">
        <w:t>Sloveniji,</w:t>
      </w:r>
      <w:r w:rsidRPr="00741E38">
        <w:rPr>
          <w:spacing w:val="2"/>
        </w:rPr>
        <w:t xml:space="preserve"> </w:t>
      </w:r>
      <w:r w:rsidRPr="00FC2E9A">
        <w:t>dok</w:t>
      </w:r>
      <w:r w:rsidRPr="00741E38">
        <w:rPr>
          <w:spacing w:val="5"/>
        </w:rPr>
        <w:t xml:space="preserve"> </w:t>
      </w:r>
      <w:r w:rsidRPr="00FC2E9A">
        <w:t>se</w:t>
      </w:r>
      <w:r w:rsidRPr="00741E38">
        <w:rPr>
          <w:spacing w:val="4"/>
        </w:rPr>
        <w:t xml:space="preserve"> </w:t>
      </w:r>
      <w:r w:rsidRPr="00FC2E9A">
        <w:t>u</w:t>
      </w:r>
      <w:r w:rsidRPr="00741E38">
        <w:rPr>
          <w:spacing w:val="4"/>
        </w:rPr>
        <w:t xml:space="preserve"> </w:t>
      </w:r>
      <w:r w:rsidRPr="00FC2E9A">
        <w:t>Danskoj,</w:t>
      </w:r>
      <w:r w:rsidRPr="00741E38">
        <w:rPr>
          <w:spacing w:val="2"/>
        </w:rPr>
        <w:t xml:space="preserve"> </w:t>
      </w:r>
      <w:r w:rsidRPr="00FC2E9A">
        <w:t>Portugalu,</w:t>
      </w:r>
      <w:r w:rsidRPr="00741E38">
        <w:rPr>
          <w:spacing w:val="2"/>
        </w:rPr>
        <w:t xml:space="preserve"> </w:t>
      </w:r>
      <w:r w:rsidRPr="00FC2E9A">
        <w:t>Rumunjskoj</w:t>
      </w:r>
      <w:r w:rsidRPr="00741E38">
        <w:rPr>
          <w:spacing w:val="6"/>
        </w:rPr>
        <w:t xml:space="preserve"> </w:t>
      </w:r>
      <w:r w:rsidRPr="00741E38">
        <w:rPr>
          <w:spacing w:val="-10"/>
        </w:rPr>
        <w:t>i</w:t>
      </w:r>
      <w:r w:rsidR="00EC0F49" w:rsidRPr="00741E38">
        <w:rPr>
          <w:spacing w:val="-10"/>
        </w:rPr>
        <w:t xml:space="preserve"> </w:t>
      </w:r>
      <w:r w:rsidRPr="00FC2E9A">
        <w:t>Španjolskoj</w:t>
      </w:r>
      <w:r w:rsidRPr="00741E38">
        <w:rPr>
          <w:spacing w:val="-5"/>
        </w:rPr>
        <w:t xml:space="preserve"> </w:t>
      </w:r>
      <w:r w:rsidRPr="00FC2E9A">
        <w:t>veći</w:t>
      </w:r>
      <w:r w:rsidRPr="00741E38">
        <w:rPr>
          <w:spacing w:val="-5"/>
        </w:rPr>
        <w:t xml:space="preserve"> </w:t>
      </w:r>
      <w:r w:rsidRPr="00FC2E9A">
        <w:t>doplatak</w:t>
      </w:r>
      <w:r w:rsidRPr="00741E38">
        <w:rPr>
          <w:spacing w:val="-8"/>
        </w:rPr>
        <w:t xml:space="preserve"> </w:t>
      </w:r>
      <w:r w:rsidRPr="00FC2E9A">
        <w:t>isplaćuje</w:t>
      </w:r>
      <w:r w:rsidRPr="00741E38">
        <w:rPr>
          <w:spacing w:val="-5"/>
        </w:rPr>
        <w:t xml:space="preserve"> </w:t>
      </w:r>
      <w:r w:rsidRPr="00FC2E9A">
        <w:t>za</w:t>
      </w:r>
      <w:r w:rsidRPr="00741E38">
        <w:rPr>
          <w:spacing w:val="-7"/>
        </w:rPr>
        <w:t xml:space="preserve"> </w:t>
      </w:r>
      <w:r w:rsidRPr="00FC2E9A">
        <w:t>mlađu</w:t>
      </w:r>
      <w:r w:rsidRPr="00741E38">
        <w:rPr>
          <w:spacing w:val="-5"/>
        </w:rPr>
        <w:t xml:space="preserve"> </w:t>
      </w:r>
      <w:r w:rsidRPr="00741E38">
        <w:rPr>
          <w:spacing w:val="-2"/>
        </w:rPr>
        <w:t>djecu.</w:t>
      </w:r>
    </w:p>
    <w:p w14:paraId="278228FB" w14:textId="77777777" w:rsidR="00270BDB" w:rsidRPr="00FC2E9A" w:rsidRDefault="00F56994" w:rsidP="00CF4BB4">
      <w:pPr>
        <w:pStyle w:val="BodyText"/>
      </w:pPr>
      <w:r w:rsidRPr="00FC2E9A">
        <w:t>Većina</w:t>
      </w:r>
      <w:r w:rsidRPr="00FC2E9A">
        <w:rPr>
          <w:spacing w:val="-4"/>
        </w:rPr>
        <w:t xml:space="preserve"> </w:t>
      </w:r>
      <w:r w:rsidRPr="00FC2E9A">
        <w:t>zemalja</w:t>
      </w:r>
      <w:r w:rsidRPr="00FC2E9A">
        <w:rPr>
          <w:spacing w:val="-10"/>
        </w:rPr>
        <w:t xml:space="preserve"> </w:t>
      </w:r>
      <w:r w:rsidRPr="00FC2E9A">
        <w:t>veći</w:t>
      </w:r>
      <w:r w:rsidRPr="00FC2E9A">
        <w:rPr>
          <w:spacing w:val="-5"/>
        </w:rPr>
        <w:t xml:space="preserve"> </w:t>
      </w:r>
      <w:r w:rsidRPr="00FC2E9A">
        <w:t>doplatak</w:t>
      </w:r>
      <w:r w:rsidRPr="00FC2E9A">
        <w:rPr>
          <w:spacing w:val="-4"/>
        </w:rPr>
        <w:t xml:space="preserve"> </w:t>
      </w:r>
      <w:r w:rsidRPr="00FC2E9A">
        <w:t>za</w:t>
      </w:r>
      <w:r w:rsidRPr="00FC2E9A">
        <w:rPr>
          <w:spacing w:val="-7"/>
        </w:rPr>
        <w:t xml:space="preserve"> </w:t>
      </w:r>
      <w:r w:rsidRPr="00FC2E9A">
        <w:t>djecu</w:t>
      </w:r>
      <w:r w:rsidRPr="00FC2E9A">
        <w:rPr>
          <w:spacing w:val="-7"/>
        </w:rPr>
        <w:t xml:space="preserve"> </w:t>
      </w:r>
      <w:r w:rsidRPr="00FC2E9A">
        <w:t>isplaćuje</w:t>
      </w:r>
      <w:r w:rsidRPr="00FC2E9A">
        <w:rPr>
          <w:spacing w:val="-6"/>
        </w:rPr>
        <w:t xml:space="preserve"> </w:t>
      </w:r>
      <w:r w:rsidRPr="00FC2E9A">
        <w:t>samohranim</w:t>
      </w:r>
      <w:r w:rsidRPr="00FC2E9A">
        <w:rPr>
          <w:spacing w:val="-4"/>
        </w:rPr>
        <w:t xml:space="preserve"> </w:t>
      </w:r>
      <w:r w:rsidRPr="00FC2E9A">
        <w:t>roditeljima</w:t>
      </w:r>
      <w:r w:rsidRPr="00FC2E9A">
        <w:rPr>
          <w:spacing w:val="-7"/>
        </w:rPr>
        <w:t xml:space="preserve"> </w:t>
      </w:r>
      <w:r w:rsidRPr="00FC2E9A">
        <w:t>i</w:t>
      </w:r>
      <w:r w:rsidRPr="00FC2E9A">
        <w:rPr>
          <w:spacing w:val="-7"/>
        </w:rPr>
        <w:t xml:space="preserve"> </w:t>
      </w:r>
      <w:r w:rsidRPr="00FC2E9A">
        <w:t>obiteljima</w:t>
      </w:r>
      <w:r w:rsidRPr="00FC2E9A">
        <w:rPr>
          <w:spacing w:val="-7"/>
        </w:rPr>
        <w:t xml:space="preserve"> </w:t>
      </w:r>
      <w:r w:rsidRPr="00FC2E9A">
        <w:t>s</w:t>
      </w:r>
      <w:r w:rsidRPr="00FC2E9A">
        <w:rPr>
          <w:spacing w:val="-4"/>
        </w:rPr>
        <w:t xml:space="preserve"> </w:t>
      </w:r>
      <w:r w:rsidRPr="00FC2E9A">
        <w:t>djecom</w:t>
      </w:r>
      <w:r w:rsidRPr="00FC2E9A">
        <w:rPr>
          <w:spacing w:val="-6"/>
        </w:rPr>
        <w:t xml:space="preserve"> </w:t>
      </w:r>
      <w:r w:rsidRPr="00FC2E9A">
        <w:t>s invaliditetom,</w:t>
      </w:r>
      <w:r w:rsidRPr="00FC2E9A">
        <w:rPr>
          <w:spacing w:val="-13"/>
        </w:rPr>
        <w:t xml:space="preserve"> </w:t>
      </w:r>
      <w:r w:rsidRPr="00FC2E9A">
        <w:t>a</w:t>
      </w:r>
      <w:r w:rsidRPr="00FC2E9A">
        <w:rPr>
          <w:spacing w:val="-12"/>
        </w:rPr>
        <w:t xml:space="preserve"> </w:t>
      </w:r>
      <w:r w:rsidRPr="00FC2E9A">
        <w:t>pronatalitetni</w:t>
      </w:r>
      <w:r w:rsidRPr="00FC2E9A">
        <w:rPr>
          <w:spacing w:val="-13"/>
        </w:rPr>
        <w:t xml:space="preserve"> </w:t>
      </w:r>
      <w:r w:rsidRPr="00FC2E9A">
        <w:t>dodatak</w:t>
      </w:r>
      <w:r w:rsidRPr="00FC2E9A">
        <w:rPr>
          <w:spacing w:val="-12"/>
        </w:rPr>
        <w:t xml:space="preserve"> </w:t>
      </w:r>
      <w:r w:rsidRPr="00FC2E9A">
        <w:t>imaju</w:t>
      </w:r>
      <w:r w:rsidRPr="00FC2E9A">
        <w:rPr>
          <w:spacing w:val="-13"/>
        </w:rPr>
        <w:t xml:space="preserve"> </w:t>
      </w:r>
      <w:r w:rsidRPr="00FC2E9A">
        <w:t>Austrija,</w:t>
      </w:r>
      <w:r w:rsidRPr="00FC2E9A">
        <w:rPr>
          <w:spacing w:val="-12"/>
        </w:rPr>
        <w:t xml:space="preserve"> </w:t>
      </w:r>
      <w:r w:rsidRPr="00FC2E9A">
        <w:t>Belgija,</w:t>
      </w:r>
      <w:r w:rsidRPr="00FC2E9A">
        <w:rPr>
          <w:spacing w:val="-13"/>
        </w:rPr>
        <w:t xml:space="preserve"> </w:t>
      </w:r>
      <w:bookmarkStart w:id="20" w:name="_Hlk157437775"/>
      <w:r w:rsidR="001D002C" w:rsidRPr="00880190">
        <w:t>Republik</w:t>
      </w:r>
      <w:r w:rsidR="001D002C">
        <w:t>a</w:t>
      </w:r>
      <w:bookmarkEnd w:id="20"/>
      <w:r w:rsidR="001D002C" w:rsidRPr="00880190">
        <w:t xml:space="preserve"> </w:t>
      </w:r>
      <w:r w:rsidRPr="00FC2E9A">
        <w:t>Hrvatska,</w:t>
      </w:r>
      <w:r w:rsidRPr="00FC2E9A">
        <w:rPr>
          <w:spacing w:val="-12"/>
        </w:rPr>
        <w:t xml:space="preserve"> </w:t>
      </w:r>
      <w:r w:rsidRPr="00FC2E9A">
        <w:t>Estonija,</w:t>
      </w:r>
      <w:r w:rsidRPr="00FC2E9A">
        <w:rPr>
          <w:spacing w:val="-12"/>
        </w:rPr>
        <w:t xml:space="preserve"> </w:t>
      </w:r>
      <w:r w:rsidRPr="00FC2E9A">
        <w:t>Francuska,</w:t>
      </w:r>
      <w:r w:rsidRPr="00FC2E9A">
        <w:rPr>
          <w:spacing w:val="-13"/>
        </w:rPr>
        <w:t xml:space="preserve"> </w:t>
      </w:r>
      <w:r w:rsidRPr="00FC2E9A">
        <w:t>Mađarska, Italija, Latvija, Slovenija i Španjolska.</w:t>
      </w:r>
    </w:p>
    <w:p w14:paraId="476AE0A4" w14:textId="77777777" w:rsidR="00270BDB" w:rsidRPr="00FC2E9A" w:rsidRDefault="00F56994" w:rsidP="00CF4BB4">
      <w:pPr>
        <w:pStyle w:val="BodyText"/>
      </w:pPr>
      <w:r w:rsidRPr="00FC2E9A">
        <w:t>Karakteristiku progresivnosti, odnosno povećanje doplatka s brojem djece, moglo bi se povezati s pronatalitetnim funkcijama materijalnih potpora za kućanstva s djecom, iako je u suprotnosti s ekonomijom obujma. Svako dodatno dijete trebalo bi biti manji trošak za roditelje. Ekonomija obujma izraženija je u imućnijim kućanstvima. Iako se gotovo bez iznimke u empirijskim istraživanjima</w:t>
      </w:r>
      <w:r w:rsidR="00037FD1">
        <w:rPr>
          <w:rStyle w:val="FootnoteReference"/>
        </w:rPr>
        <w:footnoteReference w:id="49"/>
      </w:r>
      <w:r w:rsidRPr="00FC2E9A">
        <w:t xml:space="preserve"> pokazuje da troškovi djece s godinama rastu, tek manji broj država članica Europske unije oblikuje svoje doplatke progresivno s dobi djece.</w:t>
      </w:r>
    </w:p>
    <w:p w14:paraId="6A38BF4A" w14:textId="77777777" w:rsidR="00270BDB" w:rsidRPr="00FC2E9A" w:rsidRDefault="00F56994" w:rsidP="00CF4BB4">
      <w:pPr>
        <w:pStyle w:val="BodyText"/>
      </w:pPr>
      <w:r w:rsidRPr="00FC2E9A">
        <w:rPr>
          <w:spacing w:val="-4"/>
        </w:rPr>
        <w:t>U</w:t>
      </w:r>
      <w:r w:rsidRPr="00FC2E9A">
        <w:rPr>
          <w:spacing w:val="-9"/>
        </w:rPr>
        <w:t xml:space="preserve"> </w:t>
      </w:r>
      <w:r w:rsidR="001D002C" w:rsidRPr="00880190">
        <w:rPr>
          <w:spacing w:val="-4"/>
        </w:rPr>
        <w:t xml:space="preserve">Republici </w:t>
      </w:r>
      <w:r w:rsidRPr="00FC2E9A">
        <w:rPr>
          <w:spacing w:val="-4"/>
        </w:rPr>
        <w:t>Hrvatskoj</w:t>
      </w:r>
      <w:r w:rsidRPr="00FC2E9A">
        <w:rPr>
          <w:spacing w:val="-9"/>
        </w:rPr>
        <w:t xml:space="preserve"> </w:t>
      </w:r>
      <w:r w:rsidRPr="00FC2E9A">
        <w:rPr>
          <w:spacing w:val="-4"/>
        </w:rPr>
        <w:t>doplatak</w:t>
      </w:r>
      <w:r w:rsidRPr="00FC2E9A">
        <w:rPr>
          <w:spacing w:val="-8"/>
        </w:rPr>
        <w:t xml:space="preserve"> </w:t>
      </w:r>
      <w:r w:rsidRPr="00FC2E9A">
        <w:rPr>
          <w:spacing w:val="-4"/>
        </w:rPr>
        <w:t>za</w:t>
      </w:r>
      <w:r w:rsidRPr="00FC2E9A">
        <w:rPr>
          <w:spacing w:val="-9"/>
        </w:rPr>
        <w:t xml:space="preserve"> </w:t>
      </w:r>
      <w:r w:rsidRPr="00FC2E9A">
        <w:rPr>
          <w:spacing w:val="-4"/>
        </w:rPr>
        <w:t>djecu</w:t>
      </w:r>
      <w:r w:rsidRPr="00FC2E9A">
        <w:rPr>
          <w:spacing w:val="-8"/>
        </w:rPr>
        <w:t xml:space="preserve"> </w:t>
      </w:r>
      <w:r w:rsidRPr="00FC2E9A">
        <w:rPr>
          <w:spacing w:val="-4"/>
        </w:rPr>
        <w:t>novčano</w:t>
      </w:r>
      <w:r w:rsidRPr="00FC2E9A">
        <w:rPr>
          <w:spacing w:val="-9"/>
        </w:rPr>
        <w:t xml:space="preserve"> </w:t>
      </w:r>
      <w:r w:rsidRPr="00FC2E9A">
        <w:rPr>
          <w:spacing w:val="-4"/>
        </w:rPr>
        <w:t>je</w:t>
      </w:r>
      <w:r w:rsidRPr="00FC2E9A">
        <w:rPr>
          <w:spacing w:val="-8"/>
        </w:rPr>
        <w:t xml:space="preserve"> </w:t>
      </w:r>
      <w:r w:rsidRPr="00FC2E9A">
        <w:rPr>
          <w:spacing w:val="-4"/>
        </w:rPr>
        <w:t>primanje</w:t>
      </w:r>
      <w:r w:rsidRPr="00FC2E9A">
        <w:rPr>
          <w:spacing w:val="-8"/>
        </w:rPr>
        <w:t xml:space="preserve"> </w:t>
      </w:r>
      <w:r w:rsidRPr="00FC2E9A">
        <w:rPr>
          <w:spacing w:val="-4"/>
        </w:rPr>
        <w:t>kojim</w:t>
      </w:r>
      <w:r w:rsidRPr="00FC2E9A">
        <w:rPr>
          <w:spacing w:val="-9"/>
        </w:rPr>
        <w:t xml:space="preserve"> </w:t>
      </w:r>
      <w:r w:rsidRPr="00FC2E9A">
        <w:rPr>
          <w:spacing w:val="-4"/>
        </w:rPr>
        <w:t>se</w:t>
      </w:r>
      <w:r w:rsidRPr="00FC2E9A">
        <w:rPr>
          <w:spacing w:val="-8"/>
        </w:rPr>
        <w:t xml:space="preserve"> </w:t>
      </w:r>
      <w:r w:rsidRPr="00FC2E9A">
        <w:rPr>
          <w:spacing w:val="-4"/>
        </w:rPr>
        <w:t>koristi</w:t>
      </w:r>
      <w:r w:rsidRPr="00FC2E9A">
        <w:rPr>
          <w:spacing w:val="-9"/>
        </w:rPr>
        <w:t xml:space="preserve"> </w:t>
      </w:r>
      <w:r w:rsidRPr="00FC2E9A">
        <w:rPr>
          <w:spacing w:val="-4"/>
        </w:rPr>
        <w:t>roditelj</w:t>
      </w:r>
      <w:r w:rsidRPr="00FC2E9A">
        <w:rPr>
          <w:spacing w:val="-8"/>
        </w:rPr>
        <w:t xml:space="preserve"> </w:t>
      </w:r>
      <w:r w:rsidRPr="00FC2E9A">
        <w:rPr>
          <w:spacing w:val="-4"/>
        </w:rPr>
        <w:t>ili</w:t>
      </w:r>
      <w:r w:rsidRPr="00FC2E9A">
        <w:rPr>
          <w:spacing w:val="-9"/>
        </w:rPr>
        <w:t xml:space="preserve"> </w:t>
      </w:r>
      <w:r w:rsidRPr="00FC2E9A">
        <w:rPr>
          <w:spacing w:val="-4"/>
        </w:rPr>
        <w:t>druga</w:t>
      </w:r>
      <w:r w:rsidRPr="00FC2E9A">
        <w:rPr>
          <w:spacing w:val="-8"/>
        </w:rPr>
        <w:t xml:space="preserve"> </w:t>
      </w:r>
      <w:r w:rsidRPr="00FC2E9A">
        <w:rPr>
          <w:spacing w:val="-4"/>
        </w:rPr>
        <w:t xml:space="preserve">osoba </w:t>
      </w:r>
      <w:r w:rsidRPr="00FC2E9A">
        <w:t>određena</w:t>
      </w:r>
      <w:r w:rsidRPr="00FC2E9A">
        <w:rPr>
          <w:spacing w:val="-1"/>
        </w:rPr>
        <w:t xml:space="preserve"> </w:t>
      </w:r>
      <w:r w:rsidRPr="00FC2E9A">
        <w:t>Zakonom</w:t>
      </w:r>
      <w:r w:rsidRPr="00FC2E9A">
        <w:rPr>
          <w:spacing w:val="-2"/>
        </w:rPr>
        <w:t xml:space="preserve"> </w:t>
      </w:r>
      <w:r w:rsidRPr="00FC2E9A">
        <w:t>o</w:t>
      </w:r>
      <w:r w:rsidRPr="00FC2E9A">
        <w:rPr>
          <w:spacing w:val="-1"/>
        </w:rPr>
        <w:t xml:space="preserve"> </w:t>
      </w:r>
      <w:r w:rsidRPr="00FC2E9A">
        <w:t>doplatku</w:t>
      </w:r>
      <w:r w:rsidRPr="00FC2E9A">
        <w:rPr>
          <w:spacing w:val="-4"/>
        </w:rPr>
        <w:t xml:space="preserve"> </w:t>
      </w:r>
      <w:r w:rsidRPr="00FC2E9A">
        <w:t>za</w:t>
      </w:r>
      <w:r w:rsidRPr="00FC2E9A">
        <w:rPr>
          <w:spacing w:val="-1"/>
        </w:rPr>
        <w:t xml:space="preserve"> </w:t>
      </w:r>
      <w:r w:rsidRPr="00FC2E9A">
        <w:t>djecu</w:t>
      </w:r>
      <w:r w:rsidR="00037FD1">
        <w:rPr>
          <w:rStyle w:val="FootnoteReference"/>
        </w:rPr>
        <w:footnoteReference w:id="50"/>
      </w:r>
      <w:r w:rsidRPr="00FC2E9A">
        <w:t>,</w:t>
      </w:r>
      <w:r w:rsidRPr="00FC2E9A">
        <w:rPr>
          <w:spacing w:val="-3"/>
        </w:rPr>
        <w:t xml:space="preserve"> </w:t>
      </w:r>
      <w:r w:rsidRPr="00FC2E9A">
        <w:t>radi</w:t>
      </w:r>
      <w:r w:rsidRPr="00FC2E9A">
        <w:rPr>
          <w:spacing w:val="-1"/>
        </w:rPr>
        <w:t xml:space="preserve"> </w:t>
      </w:r>
      <w:r w:rsidRPr="00FC2E9A">
        <w:t>potpore</w:t>
      </w:r>
      <w:r w:rsidRPr="00FC2E9A">
        <w:rPr>
          <w:spacing w:val="-3"/>
        </w:rPr>
        <w:t xml:space="preserve"> </w:t>
      </w:r>
      <w:r w:rsidRPr="00FC2E9A">
        <w:t>uzdržavanja</w:t>
      </w:r>
      <w:r w:rsidRPr="00FC2E9A">
        <w:rPr>
          <w:spacing w:val="-1"/>
        </w:rPr>
        <w:t xml:space="preserve"> </w:t>
      </w:r>
      <w:r w:rsidRPr="00FC2E9A">
        <w:t>i</w:t>
      </w:r>
      <w:r w:rsidRPr="00FC2E9A">
        <w:rPr>
          <w:spacing w:val="-3"/>
        </w:rPr>
        <w:t xml:space="preserve"> </w:t>
      </w:r>
      <w:r w:rsidRPr="00FC2E9A">
        <w:t>odgoja</w:t>
      </w:r>
      <w:r w:rsidRPr="00FC2E9A">
        <w:rPr>
          <w:spacing w:val="-1"/>
        </w:rPr>
        <w:t xml:space="preserve"> </w:t>
      </w:r>
      <w:r w:rsidRPr="00FC2E9A">
        <w:t>djece,</w:t>
      </w:r>
      <w:r w:rsidRPr="00FC2E9A">
        <w:rPr>
          <w:spacing w:val="-3"/>
        </w:rPr>
        <w:t xml:space="preserve"> </w:t>
      </w:r>
      <w:r w:rsidRPr="00FC2E9A">
        <w:t>a</w:t>
      </w:r>
      <w:r w:rsidRPr="00FC2E9A">
        <w:rPr>
          <w:spacing w:val="-1"/>
        </w:rPr>
        <w:t xml:space="preserve"> </w:t>
      </w:r>
      <w:r w:rsidRPr="00FC2E9A">
        <w:t>veže se uz visinu dohotka</w:t>
      </w:r>
      <w:r w:rsidR="00C257E6">
        <w:t>.</w:t>
      </w:r>
      <w:r w:rsidRPr="00FC2E9A">
        <w:t xml:space="preserve"> </w:t>
      </w:r>
      <w:r w:rsidR="00F6481B">
        <w:t>I</w:t>
      </w:r>
      <w:r w:rsidR="004B3643" w:rsidRPr="004B3643">
        <w:t>zmjenama i dopunama Zakona o doplatku za djecu</w:t>
      </w:r>
      <w:r w:rsidR="00077174">
        <w:t xml:space="preserve"> koje </w:t>
      </w:r>
      <w:r w:rsidR="001E37A3">
        <w:t>stupaju</w:t>
      </w:r>
      <w:r w:rsidR="00077174">
        <w:t xml:space="preserve"> na snagu 1. </w:t>
      </w:r>
      <w:r w:rsidR="007629BD">
        <w:t>ožujka</w:t>
      </w:r>
      <w:r w:rsidR="00077174">
        <w:t xml:space="preserve"> 2024. godine</w:t>
      </w:r>
      <w:r w:rsidR="007629BD">
        <w:t>,</w:t>
      </w:r>
      <w:r w:rsidR="004B3643">
        <w:t xml:space="preserve"> </w:t>
      </w:r>
      <w:r w:rsidR="004B3643" w:rsidRPr="004B3643">
        <w:t>dohodovni cenzus za ostvarivanje prava na doplatak za djecu po članu kućanstva povećan je s 70</w:t>
      </w:r>
      <w:r w:rsidR="002769F1">
        <w:t xml:space="preserve"> </w:t>
      </w:r>
      <w:r w:rsidR="004B3643" w:rsidRPr="004B3643">
        <w:t>% na 140</w:t>
      </w:r>
      <w:r w:rsidR="002769F1">
        <w:t xml:space="preserve"> </w:t>
      </w:r>
      <w:r w:rsidR="004B3643" w:rsidRPr="004B3643">
        <w:t xml:space="preserve">% proračunske osnovice. </w:t>
      </w:r>
      <w:r w:rsidR="0026358F">
        <w:t>Navedenim</w:t>
      </w:r>
      <w:r w:rsidR="004B3643" w:rsidRPr="004B3643">
        <w:t xml:space="preserve"> zakonskim izmjenama povećan je broj dohodovnih razreda s ranijih tri na pet razreda u cilju pravednije raspodjele doplatka za djecu te su povećane svote doplatka koje se kreću od 30,90 eura do </w:t>
      </w:r>
      <w:r w:rsidR="00C07705" w:rsidRPr="004B3643">
        <w:t>6</w:t>
      </w:r>
      <w:r w:rsidR="00C07705">
        <w:t>1</w:t>
      </w:r>
      <w:r w:rsidR="004B3643" w:rsidRPr="004B3643">
        <w:t>,80 eura. Uvažavajući donošenje Zakona o inkluzivnom dodatku,</w:t>
      </w:r>
      <w:r w:rsidR="00077174">
        <w:t xml:space="preserve"> </w:t>
      </w:r>
      <w:r w:rsidR="00642461">
        <w:t xml:space="preserve">koji </w:t>
      </w:r>
      <w:r w:rsidR="007629BD">
        <w:t xml:space="preserve">je </w:t>
      </w:r>
      <w:r w:rsidR="00642461">
        <w:t>stup</w:t>
      </w:r>
      <w:r w:rsidR="007629BD">
        <w:t>io</w:t>
      </w:r>
      <w:r w:rsidR="00642461">
        <w:t xml:space="preserve"> </w:t>
      </w:r>
      <w:r w:rsidR="00077174">
        <w:t xml:space="preserve">na snagu 1. </w:t>
      </w:r>
      <w:r w:rsidR="007629BD">
        <w:t xml:space="preserve">siječnja </w:t>
      </w:r>
      <w:r w:rsidR="00077174">
        <w:t>2024. godine,</w:t>
      </w:r>
      <w:r w:rsidR="004B3643" w:rsidRPr="004B3643">
        <w:t xml:space="preserve"> korisnici prava na doplatak za dijete s teškoćama u razvoju koji su pravo na doplatak za djecu ostvarivali neovisno o </w:t>
      </w:r>
      <w:r w:rsidR="004B3643" w:rsidRPr="004B3643">
        <w:lastRenderedPageBreak/>
        <w:t xml:space="preserve">dohodovnom cenzusu ili za dijete s oštećenjem zdravlja u uvećanom iznosu, doplatak za djecu će ostvarivati pod istim uvjetima, u skladu s dohodovnim cenzusom te svotom doplatka kao i ostali korisnici u sustavu doplatka za djecu. </w:t>
      </w:r>
      <w:r w:rsidRPr="00FC2E9A">
        <w:t xml:space="preserve">Danas u </w:t>
      </w:r>
      <w:r w:rsidR="002C734C" w:rsidRPr="002C734C">
        <w:t>Republi</w:t>
      </w:r>
      <w:r w:rsidR="002C734C">
        <w:t>ci</w:t>
      </w:r>
      <w:r w:rsidR="002C734C" w:rsidRPr="002C734C">
        <w:t xml:space="preserve"> </w:t>
      </w:r>
      <w:r w:rsidRPr="00FC2E9A">
        <w:t xml:space="preserve">Hrvatskoj </w:t>
      </w:r>
      <w:r w:rsidR="00545B4D">
        <w:t>oko</w:t>
      </w:r>
      <w:r w:rsidRPr="00FC2E9A">
        <w:t xml:space="preserve"> 3</w:t>
      </w:r>
      <w:r w:rsidR="00545B4D">
        <w:t>2</w:t>
      </w:r>
      <w:r w:rsidR="00F71B33">
        <w:t> %</w:t>
      </w:r>
      <w:r w:rsidRPr="00FC2E9A">
        <w:t xml:space="preserve"> maloljetne djece prima doplatak za djecu. Tijekom 202</w:t>
      </w:r>
      <w:r w:rsidR="004939DF">
        <w:t>3</w:t>
      </w:r>
      <w:r w:rsidRPr="00FC2E9A">
        <w:t>. 2</w:t>
      </w:r>
      <w:r w:rsidR="005246B4">
        <w:t>21</w:t>
      </w:r>
      <w:r w:rsidR="008A44E1">
        <w:t>.</w:t>
      </w:r>
      <w:r w:rsidR="005246B4">
        <w:t>765</w:t>
      </w:r>
      <w:r w:rsidRPr="00FC2E9A">
        <w:t xml:space="preserve"> djece iz </w:t>
      </w:r>
      <w:r w:rsidR="003A740D">
        <w:t>113</w:t>
      </w:r>
      <w:r w:rsidR="008A44E1">
        <w:t>.</w:t>
      </w:r>
      <w:r w:rsidR="003A740D">
        <w:t xml:space="preserve">464 </w:t>
      </w:r>
      <w:r w:rsidRPr="00FC2E9A">
        <w:t>obitelji prim</w:t>
      </w:r>
      <w:r w:rsidR="005253D3">
        <w:t>i</w:t>
      </w:r>
      <w:r w:rsidRPr="00FC2E9A">
        <w:t xml:space="preserve">lo </w:t>
      </w:r>
      <w:r w:rsidR="00101CE7">
        <w:t>je</w:t>
      </w:r>
      <w:r w:rsidRPr="00FC2E9A">
        <w:t xml:space="preserve"> doplatak za djecu</w:t>
      </w:r>
      <w:r w:rsidR="00037FD1">
        <w:rPr>
          <w:rStyle w:val="FootnoteReference"/>
        </w:rPr>
        <w:footnoteReference w:id="51"/>
      </w:r>
      <w:r w:rsidRPr="00FC2E9A">
        <w:t>. U posljednjih</w:t>
      </w:r>
      <w:r w:rsidRPr="00FC2E9A">
        <w:rPr>
          <w:spacing w:val="-10"/>
        </w:rPr>
        <w:t xml:space="preserve"> </w:t>
      </w:r>
      <w:r w:rsidRPr="00FC2E9A">
        <w:t>dvadesetak</w:t>
      </w:r>
      <w:r w:rsidRPr="00FC2E9A">
        <w:rPr>
          <w:spacing w:val="-9"/>
        </w:rPr>
        <w:t xml:space="preserve"> </w:t>
      </w:r>
      <w:r w:rsidRPr="00FC2E9A">
        <w:t>godina</w:t>
      </w:r>
      <w:r w:rsidRPr="00FC2E9A">
        <w:rPr>
          <w:spacing w:val="-9"/>
        </w:rPr>
        <w:t xml:space="preserve"> </w:t>
      </w:r>
      <w:r w:rsidRPr="00FC2E9A">
        <w:t>najviše</w:t>
      </w:r>
      <w:r w:rsidRPr="00FC2E9A">
        <w:rPr>
          <w:spacing w:val="-9"/>
        </w:rPr>
        <w:t xml:space="preserve"> </w:t>
      </w:r>
      <w:r w:rsidRPr="00FC2E9A">
        <w:t>djece</w:t>
      </w:r>
      <w:r w:rsidRPr="00FC2E9A">
        <w:rPr>
          <w:spacing w:val="-8"/>
        </w:rPr>
        <w:t xml:space="preserve"> </w:t>
      </w:r>
      <w:r w:rsidRPr="00FC2E9A">
        <w:t>primalo</w:t>
      </w:r>
      <w:r w:rsidRPr="00FC2E9A">
        <w:rPr>
          <w:spacing w:val="-10"/>
        </w:rPr>
        <w:t xml:space="preserve"> </w:t>
      </w:r>
      <w:r w:rsidRPr="00FC2E9A">
        <w:t>je</w:t>
      </w:r>
      <w:r w:rsidRPr="00FC2E9A">
        <w:rPr>
          <w:spacing w:val="-10"/>
        </w:rPr>
        <w:t xml:space="preserve"> </w:t>
      </w:r>
      <w:r w:rsidRPr="00FC2E9A">
        <w:t>doplatak</w:t>
      </w:r>
      <w:r w:rsidRPr="00FC2E9A">
        <w:rPr>
          <w:spacing w:val="-11"/>
        </w:rPr>
        <w:t xml:space="preserve"> </w:t>
      </w:r>
      <w:r w:rsidRPr="00FC2E9A">
        <w:t>2001.,</w:t>
      </w:r>
      <w:r w:rsidRPr="00FC2E9A">
        <w:rPr>
          <w:spacing w:val="-11"/>
        </w:rPr>
        <w:t xml:space="preserve"> </w:t>
      </w:r>
      <w:r w:rsidRPr="00FC2E9A">
        <w:t>skoro</w:t>
      </w:r>
      <w:r w:rsidRPr="00FC2E9A">
        <w:rPr>
          <w:spacing w:val="-10"/>
        </w:rPr>
        <w:t xml:space="preserve"> </w:t>
      </w:r>
      <w:r w:rsidRPr="00FC2E9A">
        <w:t>629</w:t>
      </w:r>
      <w:r w:rsidR="006B388C">
        <w:rPr>
          <w:spacing w:val="-8"/>
        </w:rPr>
        <w:t>.000</w:t>
      </w:r>
      <w:r w:rsidRPr="00FC2E9A">
        <w:t>,</w:t>
      </w:r>
      <w:r w:rsidRPr="00FC2E9A">
        <w:rPr>
          <w:spacing w:val="-9"/>
        </w:rPr>
        <w:t xml:space="preserve"> </w:t>
      </w:r>
      <w:r w:rsidRPr="00FC2E9A">
        <w:t>odnosno</w:t>
      </w:r>
      <w:r w:rsidRPr="00FC2E9A">
        <w:rPr>
          <w:spacing w:val="-9"/>
        </w:rPr>
        <w:t xml:space="preserve"> </w:t>
      </w:r>
      <w:r w:rsidRPr="00FC2E9A">
        <w:t>dvije trećine tadašnje maloljetne djece. Broj primatelja dječjeg doplatka od tada se postupno smanjivao zbog smanjenja broja živorođenih, no još i više zbog nepromijenjenog cenzusa (vezanog uz fiksnu proračunsku</w:t>
      </w:r>
      <w:r w:rsidRPr="00FC2E9A">
        <w:rPr>
          <w:spacing w:val="-6"/>
        </w:rPr>
        <w:t xml:space="preserve"> </w:t>
      </w:r>
      <w:r w:rsidRPr="00FC2E9A">
        <w:t>osnovicu),</w:t>
      </w:r>
      <w:r w:rsidRPr="00FC2E9A">
        <w:rPr>
          <w:spacing w:val="-5"/>
        </w:rPr>
        <w:t xml:space="preserve"> </w:t>
      </w:r>
      <w:r w:rsidRPr="00FC2E9A">
        <w:t>čime</w:t>
      </w:r>
      <w:r w:rsidRPr="00FC2E9A">
        <w:rPr>
          <w:spacing w:val="-3"/>
        </w:rPr>
        <w:t xml:space="preserve"> </w:t>
      </w:r>
      <w:r w:rsidRPr="00FC2E9A">
        <w:t>je</w:t>
      </w:r>
      <w:r w:rsidRPr="00FC2E9A">
        <w:rPr>
          <w:spacing w:val="-3"/>
        </w:rPr>
        <w:t xml:space="preserve"> </w:t>
      </w:r>
      <w:r w:rsidRPr="00FC2E9A">
        <w:t>zbog</w:t>
      </w:r>
      <w:r w:rsidRPr="00FC2E9A">
        <w:rPr>
          <w:spacing w:val="-4"/>
        </w:rPr>
        <w:t xml:space="preserve"> </w:t>
      </w:r>
      <w:r w:rsidRPr="00FC2E9A">
        <w:t>rasta</w:t>
      </w:r>
      <w:r w:rsidRPr="00FC2E9A">
        <w:rPr>
          <w:spacing w:val="-3"/>
        </w:rPr>
        <w:t xml:space="preserve"> </w:t>
      </w:r>
      <w:r w:rsidRPr="00FC2E9A">
        <w:t>primanja</w:t>
      </w:r>
      <w:r w:rsidRPr="00FC2E9A">
        <w:rPr>
          <w:spacing w:val="-3"/>
        </w:rPr>
        <w:t xml:space="preserve"> </w:t>
      </w:r>
      <w:r w:rsidRPr="00FC2E9A">
        <w:t>roditelja</w:t>
      </w:r>
      <w:r w:rsidRPr="00FC2E9A">
        <w:rPr>
          <w:spacing w:val="-3"/>
        </w:rPr>
        <w:t xml:space="preserve"> </w:t>
      </w:r>
      <w:r w:rsidRPr="00FC2E9A">
        <w:t>veći</w:t>
      </w:r>
      <w:r w:rsidRPr="00FC2E9A">
        <w:rPr>
          <w:spacing w:val="-3"/>
        </w:rPr>
        <w:t xml:space="preserve"> </w:t>
      </w:r>
      <w:r w:rsidRPr="00FC2E9A">
        <w:t>broj</w:t>
      </w:r>
      <w:r w:rsidRPr="00FC2E9A">
        <w:rPr>
          <w:spacing w:val="-3"/>
        </w:rPr>
        <w:t xml:space="preserve"> </w:t>
      </w:r>
      <w:r w:rsidRPr="00FC2E9A">
        <w:t>djece</w:t>
      </w:r>
      <w:r w:rsidRPr="00FC2E9A">
        <w:rPr>
          <w:spacing w:val="-3"/>
        </w:rPr>
        <w:t xml:space="preserve"> </w:t>
      </w:r>
      <w:r w:rsidRPr="00FC2E9A">
        <w:t>ostao</w:t>
      </w:r>
      <w:r w:rsidRPr="00FC2E9A">
        <w:rPr>
          <w:spacing w:val="-4"/>
        </w:rPr>
        <w:t xml:space="preserve"> </w:t>
      </w:r>
      <w:r w:rsidRPr="00FC2E9A">
        <w:t>bez</w:t>
      </w:r>
      <w:r w:rsidRPr="00FC2E9A">
        <w:rPr>
          <w:spacing w:val="-4"/>
        </w:rPr>
        <w:t xml:space="preserve"> </w:t>
      </w:r>
      <w:r w:rsidRPr="00FC2E9A">
        <w:t>doplatka.</w:t>
      </w:r>
      <w:r w:rsidRPr="00FC2E9A">
        <w:rPr>
          <w:spacing w:val="-6"/>
        </w:rPr>
        <w:t xml:space="preserve"> </w:t>
      </w:r>
      <w:r w:rsidRPr="00FC2E9A">
        <w:t>Trend smanjenja</w:t>
      </w:r>
      <w:r w:rsidRPr="00FC2E9A">
        <w:rPr>
          <w:spacing w:val="-1"/>
        </w:rPr>
        <w:t xml:space="preserve"> </w:t>
      </w:r>
      <w:r w:rsidRPr="00FC2E9A">
        <w:t>broja</w:t>
      </w:r>
      <w:r w:rsidRPr="00FC2E9A">
        <w:rPr>
          <w:spacing w:val="-1"/>
        </w:rPr>
        <w:t xml:space="preserve"> </w:t>
      </w:r>
      <w:r w:rsidRPr="00FC2E9A">
        <w:t>korisnika</w:t>
      </w:r>
      <w:r w:rsidRPr="00FC2E9A">
        <w:rPr>
          <w:spacing w:val="-1"/>
        </w:rPr>
        <w:t xml:space="preserve"> </w:t>
      </w:r>
      <w:r w:rsidRPr="00FC2E9A">
        <w:t>doplatka</w:t>
      </w:r>
      <w:r w:rsidRPr="00FC2E9A">
        <w:rPr>
          <w:spacing w:val="-1"/>
        </w:rPr>
        <w:t xml:space="preserve"> </w:t>
      </w:r>
      <w:r w:rsidRPr="00FC2E9A">
        <w:t>za</w:t>
      </w:r>
      <w:r w:rsidRPr="00FC2E9A">
        <w:rPr>
          <w:spacing w:val="-1"/>
        </w:rPr>
        <w:t xml:space="preserve"> </w:t>
      </w:r>
      <w:r w:rsidRPr="00FC2E9A">
        <w:t>djecu</w:t>
      </w:r>
      <w:r w:rsidRPr="00FC2E9A">
        <w:rPr>
          <w:spacing w:val="-2"/>
        </w:rPr>
        <w:t xml:space="preserve"> </w:t>
      </w:r>
      <w:r w:rsidRPr="00FC2E9A">
        <w:t>zaustavljen</w:t>
      </w:r>
      <w:r w:rsidRPr="00FC2E9A">
        <w:rPr>
          <w:spacing w:val="-2"/>
        </w:rPr>
        <w:t xml:space="preserve"> </w:t>
      </w:r>
      <w:r w:rsidRPr="00FC2E9A">
        <w:t>je</w:t>
      </w:r>
      <w:r w:rsidRPr="00FC2E9A">
        <w:rPr>
          <w:spacing w:val="-1"/>
        </w:rPr>
        <w:t xml:space="preserve"> </w:t>
      </w:r>
      <w:r w:rsidRPr="00FC2E9A">
        <w:t>2006.,</w:t>
      </w:r>
      <w:r w:rsidRPr="00FC2E9A">
        <w:rPr>
          <w:spacing w:val="-1"/>
        </w:rPr>
        <w:t xml:space="preserve"> </w:t>
      </w:r>
      <w:r w:rsidRPr="00FC2E9A">
        <w:t>kada</w:t>
      </w:r>
      <w:r w:rsidRPr="00FC2E9A">
        <w:rPr>
          <w:spacing w:val="-1"/>
        </w:rPr>
        <w:t xml:space="preserve"> </w:t>
      </w:r>
      <w:r w:rsidRPr="00FC2E9A">
        <w:t>je</w:t>
      </w:r>
      <w:r w:rsidRPr="00FC2E9A">
        <w:rPr>
          <w:spacing w:val="-1"/>
        </w:rPr>
        <w:t xml:space="preserve"> </w:t>
      </w:r>
      <w:r w:rsidRPr="00FC2E9A">
        <w:t>dohodovni</w:t>
      </w:r>
      <w:r w:rsidRPr="00FC2E9A">
        <w:rPr>
          <w:spacing w:val="-1"/>
        </w:rPr>
        <w:t xml:space="preserve"> </w:t>
      </w:r>
      <w:r w:rsidRPr="00FC2E9A">
        <w:t>cenzus</w:t>
      </w:r>
      <w:r w:rsidRPr="00FC2E9A">
        <w:rPr>
          <w:spacing w:val="-1"/>
        </w:rPr>
        <w:t xml:space="preserve"> </w:t>
      </w:r>
      <w:r w:rsidRPr="00FC2E9A">
        <w:t>povećan</w:t>
      </w:r>
      <w:r w:rsidRPr="00FC2E9A">
        <w:rPr>
          <w:spacing w:val="-1"/>
        </w:rPr>
        <w:t xml:space="preserve"> </w:t>
      </w:r>
      <w:r w:rsidRPr="00FC2E9A">
        <w:t>s 40</w:t>
      </w:r>
      <w:r w:rsidR="00F71B33">
        <w:t> %</w:t>
      </w:r>
      <w:r w:rsidRPr="00FC2E9A">
        <w:t xml:space="preserve"> na 50</w:t>
      </w:r>
      <w:r w:rsidR="00F71B33">
        <w:t> %</w:t>
      </w:r>
      <w:r w:rsidRPr="00FC2E9A">
        <w:t xml:space="preserve"> proračunske osnovice, 2010. uslijed velike ekonomske krize i 2018. nakon povećanja gornjeg cenzusa s 50</w:t>
      </w:r>
      <w:r w:rsidR="00F71B33">
        <w:t> %</w:t>
      </w:r>
      <w:r w:rsidRPr="00FC2E9A">
        <w:t xml:space="preserve"> na 70</w:t>
      </w:r>
      <w:r w:rsidR="00F71B33">
        <w:t> %</w:t>
      </w:r>
      <w:r w:rsidRPr="00FC2E9A">
        <w:t xml:space="preserve"> proračunske osnovice.</w:t>
      </w:r>
    </w:p>
    <w:p w14:paraId="1E0F7BF6" w14:textId="77777777" w:rsidR="00270BDB" w:rsidRPr="00FC2E9A" w:rsidRDefault="00F56994" w:rsidP="00CF4BB4">
      <w:pPr>
        <w:pStyle w:val="BodyText"/>
      </w:pPr>
      <w:r w:rsidRPr="00FC2E9A">
        <w:t>Kada</w:t>
      </w:r>
      <w:r w:rsidRPr="00FC2E9A">
        <w:rPr>
          <w:spacing w:val="-13"/>
        </w:rPr>
        <w:t xml:space="preserve"> </w:t>
      </w:r>
      <w:r w:rsidRPr="00FC2E9A">
        <w:t>je</w:t>
      </w:r>
      <w:r w:rsidRPr="00FC2E9A">
        <w:rPr>
          <w:spacing w:val="-12"/>
        </w:rPr>
        <w:t xml:space="preserve"> </w:t>
      </w:r>
      <w:r w:rsidRPr="00FC2E9A">
        <w:t>riječ</w:t>
      </w:r>
      <w:r w:rsidRPr="00FC2E9A">
        <w:rPr>
          <w:spacing w:val="-13"/>
        </w:rPr>
        <w:t xml:space="preserve"> </w:t>
      </w:r>
      <w:r w:rsidRPr="00FC2E9A">
        <w:t>o</w:t>
      </w:r>
      <w:r w:rsidRPr="00FC2E9A">
        <w:rPr>
          <w:spacing w:val="-12"/>
        </w:rPr>
        <w:t xml:space="preserve"> </w:t>
      </w:r>
      <w:r w:rsidRPr="00FC2E9A">
        <w:t>visini</w:t>
      </w:r>
      <w:r w:rsidRPr="00FC2E9A">
        <w:rPr>
          <w:spacing w:val="-13"/>
        </w:rPr>
        <w:t xml:space="preserve"> </w:t>
      </w:r>
      <w:r w:rsidR="000840E8">
        <w:t>doplataka za djecu</w:t>
      </w:r>
      <w:r w:rsidRPr="00FC2E9A">
        <w:t>,</w:t>
      </w:r>
      <w:r w:rsidRPr="00FC2E9A">
        <w:rPr>
          <w:spacing w:val="-13"/>
        </w:rPr>
        <w:t xml:space="preserve"> </w:t>
      </w:r>
      <w:r w:rsidR="003A67A1" w:rsidRPr="00880190">
        <w:t xml:space="preserve">Republika </w:t>
      </w:r>
      <w:r w:rsidRPr="00FC2E9A">
        <w:t>Hrvatska</w:t>
      </w:r>
      <w:r w:rsidRPr="00880190">
        <w:t xml:space="preserve"> </w:t>
      </w:r>
      <w:r w:rsidRPr="00FC2E9A">
        <w:t>se</w:t>
      </w:r>
      <w:r w:rsidRPr="00FC2E9A">
        <w:rPr>
          <w:spacing w:val="-12"/>
        </w:rPr>
        <w:t xml:space="preserve"> </w:t>
      </w:r>
      <w:r w:rsidRPr="00FC2E9A">
        <w:t>smatra</w:t>
      </w:r>
      <w:r w:rsidRPr="00FC2E9A">
        <w:rPr>
          <w:spacing w:val="-12"/>
        </w:rPr>
        <w:t xml:space="preserve"> </w:t>
      </w:r>
      <w:r w:rsidRPr="00FC2E9A">
        <w:t>zemljom</w:t>
      </w:r>
      <w:r w:rsidRPr="00FC2E9A">
        <w:rPr>
          <w:spacing w:val="-13"/>
        </w:rPr>
        <w:t xml:space="preserve"> </w:t>
      </w:r>
      <w:r w:rsidRPr="00FC2E9A">
        <w:t>koja</w:t>
      </w:r>
      <w:r w:rsidRPr="00FC2E9A">
        <w:rPr>
          <w:spacing w:val="-12"/>
        </w:rPr>
        <w:t xml:space="preserve"> </w:t>
      </w:r>
      <w:r w:rsidRPr="00FC2E9A">
        <w:t>isplaćuje</w:t>
      </w:r>
      <w:r w:rsidRPr="00FC2E9A">
        <w:rPr>
          <w:spacing w:val="-13"/>
        </w:rPr>
        <w:t xml:space="preserve"> </w:t>
      </w:r>
      <w:r w:rsidRPr="00FC2E9A">
        <w:t>male iznose.</w:t>
      </w:r>
      <w:r w:rsidRPr="00FC2E9A">
        <w:rPr>
          <w:spacing w:val="-1"/>
        </w:rPr>
        <w:t xml:space="preserve"> </w:t>
      </w:r>
      <w:r w:rsidRPr="00FC2E9A">
        <w:t>Uzme</w:t>
      </w:r>
      <w:r w:rsidRPr="00FC2E9A">
        <w:rPr>
          <w:spacing w:val="-3"/>
        </w:rPr>
        <w:t xml:space="preserve"> </w:t>
      </w:r>
      <w:r w:rsidRPr="00FC2E9A">
        <w:t>li</w:t>
      </w:r>
      <w:r w:rsidRPr="00FC2E9A">
        <w:rPr>
          <w:spacing w:val="-4"/>
        </w:rPr>
        <w:t xml:space="preserve"> </w:t>
      </w:r>
      <w:r w:rsidRPr="00FC2E9A">
        <w:t>se</w:t>
      </w:r>
      <w:r w:rsidRPr="00FC2E9A">
        <w:rPr>
          <w:spacing w:val="-3"/>
        </w:rPr>
        <w:t xml:space="preserve"> </w:t>
      </w:r>
      <w:r w:rsidRPr="00FC2E9A">
        <w:t>u</w:t>
      </w:r>
      <w:r w:rsidRPr="00FC2E9A">
        <w:rPr>
          <w:spacing w:val="-4"/>
        </w:rPr>
        <w:t xml:space="preserve"> </w:t>
      </w:r>
      <w:r w:rsidRPr="00FC2E9A">
        <w:t>obzir</w:t>
      </w:r>
      <w:r w:rsidRPr="00FC2E9A">
        <w:rPr>
          <w:spacing w:val="-1"/>
        </w:rPr>
        <w:t xml:space="preserve"> </w:t>
      </w:r>
      <w:r w:rsidRPr="00FC2E9A">
        <w:t>pronatalitetni</w:t>
      </w:r>
      <w:r w:rsidRPr="00FC2E9A">
        <w:rPr>
          <w:spacing w:val="-1"/>
        </w:rPr>
        <w:t xml:space="preserve"> </w:t>
      </w:r>
      <w:r w:rsidRPr="00FC2E9A">
        <w:t>dodatak</w:t>
      </w:r>
      <w:r w:rsidRPr="00FC2E9A">
        <w:rPr>
          <w:spacing w:val="-3"/>
        </w:rPr>
        <w:t xml:space="preserve"> </w:t>
      </w:r>
      <w:r w:rsidRPr="00FC2E9A">
        <w:t>za</w:t>
      </w:r>
      <w:r w:rsidRPr="00FC2E9A">
        <w:rPr>
          <w:spacing w:val="-4"/>
        </w:rPr>
        <w:t xml:space="preserve"> </w:t>
      </w:r>
      <w:r w:rsidRPr="00FC2E9A">
        <w:t>treće i</w:t>
      </w:r>
      <w:r w:rsidRPr="00FC2E9A">
        <w:rPr>
          <w:spacing w:val="-4"/>
        </w:rPr>
        <w:t xml:space="preserve"> </w:t>
      </w:r>
      <w:r w:rsidRPr="00FC2E9A">
        <w:t>četvrto</w:t>
      </w:r>
      <w:r w:rsidRPr="00FC2E9A">
        <w:rPr>
          <w:spacing w:val="-2"/>
        </w:rPr>
        <w:t xml:space="preserve"> </w:t>
      </w:r>
      <w:r w:rsidRPr="00FC2E9A">
        <w:t>dijete,</w:t>
      </w:r>
      <w:r w:rsidRPr="00FC2E9A">
        <w:rPr>
          <w:spacing w:val="-4"/>
        </w:rPr>
        <w:t xml:space="preserve"> </w:t>
      </w:r>
      <w:r w:rsidRPr="00FC2E9A">
        <w:t>iznosi</w:t>
      </w:r>
      <w:r w:rsidRPr="00FC2E9A">
        <w:rPr>
          <w:spacing w:val="-4"/>
        </w:rPr>
        <w:t xml:space="preserve"> </w:t>
      </w:r>
      <w:r w:rsidRPr="00FC2E9A">
        <w:t>se</w:t>
      </w:r>
      <w:r w:rsidRPr="00FC2E9A">
        <w:rPr>
          <w:spacing w:val="-5"/>
        </w:rPr>
        <w:t xml:space="preserve"> </w:t>
      </w:r>
      <w:r w:rsidRPr="00FC2E9A">
        <w:t>znatnije</w:t>
      </w:r>
      <w:r w:rsidRPr="00FC2E9A">
        <w:rPr>
          <w:spacing w:val="-1"/>
        </w:rPr>
        <w:t xml:space="preserve"> </w:t>
      </w:r>
      <w:r w:rsidRPr="00FC2E9A">
        <w:t>povećavaju i</w:t>
      </w:r>
      <w:r w:rsidRPr="00FC2E9A">
        <w:rPr>
          <w:spacing w:val="-2"/>
        </w:rPr>
        <w:t xml:space="preserve"> </w:t>
      </w:r>
      <w:r w:rsidRPr="00FC2E9A">
        <w:t>postaju</w:t>
      </w:r>
      <w:r w:rsidRPr="00FC2E9A">
        <w:rPr>
          <w:spacing w:val="-3"/>
        </w:rPr>
        <w:t xml:space="preserve"> </w:t>
      </w:r>
      <w:r w:rsidRPr="00FC2E9A">
        <w:t>usporedivi</w:t>
      </w:r>
      <w:r w:rsidRPr="00FC2E9A">
        <w:rPr>
          <w:spacing w:val="-5"/>
        </w:rPr>
        <w:t xml:space="preserve"> </w:t>
      </w:r>
      <w:r w:rsidRPr="00FC2E9A">
        <w:t>s</w:t>
      </w:r>
      <w:r w:rsidRPr="00FC2E9A">
        <w:rPr>
          <w:spacing w:val="-4"/>
        </w:rPr>
        <w:t xml:space="preserve"> </w:t>
      </w:r>
      <w:r w:rsidRPr="00FC2E9A">
        <w:t>iznosima</w:t>
      </w:r>
      <w:r w:rsidRPr="00FC2E9A">
        <w:rPr>
          <w:spacing w:val="-2"/>
        </w:rPr>
        <w:t xml:space="preserve"> </w:t>
      </w:r>
      <w:r w:rsidRPr="00FC2E9A">
        <w:t>u</w:t>
      </w:r>
      <w:r w:rsidRPr="00FC2E9A">
        <w:rPr>
          <w:spacing w:val="-5"/>
        </w:rPr>
        <w:t xml:space="preserve"> </w:t>
      </w:r>
      <w:r w:rsidRPr="00FC2E9A">
        <w:t>drugim</w:t>
      </w:r>
      <w:r w:rsidRPr="00FC2E9A">
        <w:rPr>
          <w:spacing w:val="-4"/>
        </w:rPr>
        <w:t xml:space="preserve"> </w:t>
      </w:r>
      <w:r w:rsidRPr="00FC2E9A">
        <w:t>zemljama,</w:t>
      </w:r>
      <w:r w:rsidRPr="00FC2E9A">
        <w:rPr>
          <w:spacing w:val="-2"/>
        </w:rPr>
        <w:t xml:space="preserve"> </w:t>
      </w:r>
      <w:r w:rsidRPr="00FC2E9A">
        <w:t>posebno</w:t>
      </w:r>
      <w:r w:rsidRPr="00FC2E9A">
        <w:rPr>
          <w:spacing w:val="-3"/>
        </w:rPr>
        <w:t xml:space="preserve"> </w:t>
      </w:r>
      <w:r w:rsidRPr="00FC2E9A">
        <w:t>ako</w:t>
      </w:r>
      <w:r w:rsidRPr="00FC2E9A">
        <w:rPr>
          <w:spacing w:val="-1"/>
        </w:rPr>
        <w:t xml:space="preserve"> </w:t>
      </w:r>
      <w:r w:rsidRPr="00FC2E9A">
        <w:t>se</w:t>
      </w:r>
      <w:r w:rsidRPr="00FC2E9A">
        <w:rPr>
          <w:spacing w:val="-4"/>
        </w:rPr>
        <w:t xml:space="preserve"> </w:t>
      </w:r>
      <w:r w:rsidRPr="00FC2E9A">
        <w:t>vodi</w:t>
      </w:r>
      <w:r w:rsidRPr="00FC2E9A">
        <w:rPr>
          <w:spacing w:val="-5"/>
        </w:rPr>
        <w:t xml:space="preserve"> </w:t>
      </w:r>
      <w:r w:rsidRPr="00FC2E9A">
        <w:t>računa</w:t>
      </w:r>
      <w:r w:rsidRPr="00FC2E9A">
        <w:rPr>
          <w:spacing w:val="-5"/>
        </w:rPr>
        <w:t xml:space="preserve"> </w:t>
      </w:r>
      <w:r w:rsidRPr="00FC2E9A">
        <w:t>o</w:t>
      </w:r>
      <w:r w:rsidRPr="00FC2E9A">
        <w:rPr>
          <w:spacing w:val="-3"/>
        </w:rPr>
        <w:t xml:space="preserve"> </w:t>
      </w:r>
      <w:r w:rsidRPr="00FC2E9A">
        <w:t>životnom</w:t>
      </w:r>
      <w:r w:rsidRPr="00FC2E9A">
        <w:rPr>
          <w:spacing w:val="-4"/>
        </w:rPr>
        <w:t xml:space="preserve"> </w:t>
      </w:r>
      <w:r w:rsidRPr="00FC2E9A">
        <w:t>standardu i vrijednostima koje su se isplaćivale u prvim godinama od uvođenja dodatka.</w:t>
      </w:r>
    </w:p>
    <w:p w14:paraId="53134C6E" w14:textId="77777777" w:rsidR="00270BDB" w:rsidRPr="00FC2E9A" w:rsidRDefault="00F56994" w:rsidP="00CF4BB4">
      <w:pPr>
        <w:pStyle w:val="BodyText"/>
      </w:pPr>
      <w:r w:rsidRPr="00FC2E9A">
        <w:t>Opcija povećanja doplatka za djecu ovisi o cilju koji se doplatkom želi postići i financijskim mogućnostima državnog proračuna. Ako je cilj pokriti proporcionalan dio životnih troškova djeteta, doplatak</w:t>
      </w:r>
      <w:r w:rsidRPr="00FC2E9A">
        <w:rPr>
          <w:spacing w:val="-1"/>
        </w:rPr>
        <w:t xml:space="preserve"> </w:t>
      </w:r>
      <w:r w:rsidRPr="00FC2E9A">
        <w:t>bi</w:t>
      </w:r>
      <w:r w:rsidRPr="00FC2E9A">
        <w:rPr>
          <w:spacing w:val="-1"/>
        </w:rPr>
        <w:t xml:space="preserve"> </w:t>
      </w:r>
      <w:r w:rsidRPr="00FC2E9A">
        <w:t>trebao biti</w:t>
      </w:r>
      <w:r w:rsidRPr="00FC2E9A">
        <w:rPr>
          <w:spacing w:val="-1"/>
        </w:rPr>
        <w:t xml:space="preserve"> </w:t>
      </w:r>
      <w:r w:rsidRPr="00FC2E9A">
        <w:t>veći</w:t>
      </w:r>
      <w:r w:rsidRPr="00FC2E9A">
        <w:rPr>
          <w:spacing w:val="-3"/>
        </w:rPr>
        <w:t xml:space="preserve"> </w:t>
      </w:r>
      <w:r w:rsidRPr="00FC2E9A">
        <w:t>za</w:t>
      </w:r>
      <w:r w:rsidRPr="00FC2E9A">
        <w:rPr>
          <w:spacing w:val="-1"/>
        </w:rPr>
        <w:t xml:space="preserve"> </w:t>
      </w:r>
      <w:r w:rsidRPr="00FC2E9A">
        <w:t>prvo dijete</w:t>
      </w:r>
      <w:r w:rsidRPr="00FC2E9A">
        <w:rPr>
          <w:spacing w:val="-1"/>
        </w:rPr>
        <w:t xml:space="preserve"> </w:t>
      </w:r>
      <w:r w:rsidRPr="00FC2E9A">
        <w:t>i</w:t>
      </w:r>
      <w:r w:rsidRPr="00FC2E9A">
        <w:rPr>
          <w:spacing w:val="-1"/>
        </w:rPr>
        <w:t xml:space="preserve"> </w:t>
      </w:r>
      <w:r w:rsidRPr="00FC2E9A">
        <w:t>stariju</w:t>
      </w:r>
      <w:r w:rsidRPr="00FC2E9A">
        <w:rPr>
          <w:spacing w:val="-2"/>
        </w:rPr>
        <w:t xml:space="preserve"> </w:t>
      </w:r>
      <w:r w:rsidRPr="00FC2E9A">
        <w:t>djecu.</w:t>
      </w:r>
      <w:r w:rsidRPr="00FC2E9A">
        <w:rPr>
          <w:spacing w:val="-1"/>
        </w:rPr>
        <w:t xml:space="preserve"> </w:t>
      </w:r>
      <w:r w:rsidRPr="00FC2E9A">
        <w:t>No,</w:t>
      </w:r>
      <w:r w:rsidRPr="00FC2E9A">
        <w:rPr>
          <w:spacing w:val="-1"/>
        </w:rPr>
        <w:t xml:space="preserve"> </w:t>
      </w:r>
      <w:r w:rsidRPr="00FC2E9A">
        <w:t>ako je</w:t>
      </w:r>
      <w:r w:rsidRPr="00FC2E9A">
        <w:rPr>
          <w:spacing w:val="-3"/>
        </w:rPr>
        <w:t xml:space="preserve"> </w:t>
      </w:r>
      <w:r w:rsidRPr="00FC2E9A">
        <w:t>cilj</w:t>
      </w:r>
      <w:r w:rsidRPr="00FC2E9A">
        <w:rPr>
          <w:spacing w:val="-1"/>
        </w:rPr>
        <w:t xml:space="preserve"> </w:t>
      </w:r>
      <w:r w:rsidRPr="00FC2E9A">
        <w:t>učinkovitije</w:t>
      </w:r>
      <w:r w:rsidRPr="00FC2E9A">
        <w:rPr>
          <w:spacing w:val="-1"/>
        </w:rPr>
        <w:t xml:space="preserve"> </w:t>
      </w:r>
      <w:r w:rsidRPr="00FC2E9A">
        <w:t>ublažiti</w:t>
      </w:r>
      <w:r w:rsidRPr="00FC2E9A">
        <w:rPr>
          <w:spacing w:val="-1"/>
        </w:rPr>
        <w:t xml:space="preserve"> </w:t>
      </w:r>
      <w:r w:rsidRPr="00FC2E9A">
        <w:t>siromaštvo, doplatak</w:t>
      </w:r>
      <w:r w:rsidRPr="00FC2E9A">
        <w:rPr>
          <w:spacing w:val="-3"/>
        </w:rPr>
        <w:t xml:space="preserve"> </w:t>
      </w:r>
      <w:r w:rsidRPr="00FC2E9A">
        <w:t>bi</w:t>
      </w:r>
      <w:r w:rsidRPr="00FC2E9A">
        <w:rPr>
          <w:spacing w:val="-6"/>
        </w:rPr>
        <w:t xml:space="preserve"> </w:t>
      </w:r>
      <w:r w:rsidRPr="00FC2E9A">
        <w:t>trebao</w:t>
      </w:r>
      <w:r w:rsidRPr="00FC2E9A">
        <w:rPr>
          <w:spacing w:val="-2"/>
        </w:rPr>
        <w:t xml:space="preserve"> </w:t>
      </w:r>
      <w:r w:rsidRPr="00FC2E9A">
        <w:t>biti</w:t>
      </w:r>
      <w:r w:rsidRPr="00FC2E9A">
        <w:rPr>
          <w:spacing w:val="-6"/>
        </w:rPr>
        <w:t xml:space="preserve"> </w:t>
      </w:r>
      <w:r w:rsidRPr="00FC2E9A">
        <w:t>veći</w:t>
      </w:r>
      <w:r w:rsidRPr="00FC2E9A">
        <w:rPr>
          <w:spacing w:val="-6"/>
        </w:rPr>
        <w:t xml:space="preserve"> </w:t>
      </w:r>
      <w:r w:rsidRPr="00FC2E9A">
        <w:t>za</w:t>
      </w:r>
      <w:r w:rsidRPr="00FC2E9A">
        <w:rPr>
          <w:spacing w:val="-3"/>
        </w:rPr>
        <w:t xml:space="preserve"> </w:t>
      </w:r>
      <w:r w:rsidRPr="00FC2E9A">
        <w:t>obitelji</w:t>
      </w:r>
      <w:r w:rsidRPr="00FC2E9A">
        <w:rPr>
          <w:spacing w:val="-6"/>
        </w:rPr>
        <w:t xml:space="preserve"> </w:t>
      </w:r>
      <w:r w:rsidRPr="00FC2E9A">
        <w:t>s</w:t>
      </w:r>
      <w:r w:rsidRPr="00FC2E9A">
        <w:rPr>
          <w:spacing w:val="-6"/>
        </w:rPr>
        <w:t xml:space="preserve"> </w:t>
      </w:r>
      <w:r w:rsidRPr="00FC2E9A">
        <w:t>više</w:t>
      </w:r>
      <w:r w:rsidRPr="00FC2E9A">
        <w:rPr>
          <w:spacing w:val="-3"/>
        </w:rPr>
        <w:t xml:space="preserve"> </w:t>
      </w:r>
      <w:r w:rsidRPr="00FC2E9A">
        <w:t>djece</w:t>
      </w:r>
      <w:r w:rsidRPr="00FC2E9A">
        <w:rPr>
          <w:spacing w:val="-5"/>
        </w:rPr>
        <w:t xml:space="preserve"> </w:t>
      </w:r>
      <w:r w:rsidRPr="00FC2E9A">
        <w:t>i</w:t>
      </w:r>
      <w:r w:rsidRPr="00FC2E9A">
        <w:rPr>
          <w:spacing w:val="-3"/>
        </w:rPr>
        <w:t xml:space="preserve"> </w:t>
      </w:r>
      <w:r w:rsidRPr="00FC2E9A">
        <w:t>stariju</w:t>
      </w:r>
      <w:r w:rsidRPr="00FC2E9A">
        <w:rPr>
          <w:spacing w:val="-4"/>
        </w:rPr>
        <w:t xml:space="preserve"> </w:t>
      </w:r>
      <w:r w:rsidRPr="00FC2E9A">
        <w:t>djecu.</w:t>
      </w:r>
      <w:r w:rsidRPr="00FC2E9A">
        <w:rPr>
          <w:spacing w:val="-4"/>
        </w:rPr>
        <w:t xml:space="preserve"> </w:t>
      </w:r>
      <w:r w:rsidRPr="00FC2E9A">
        <w:t>Podizanje</w:t>
      </w:r>
      <w:r w:rsidRPr="00FC2E9A">
        <w:rPr>
          <w:spacing w:val="-3"/>
        </w:rPr>
        <w:t xml:space="preserve"> </w:t>
      </w:r>
      <w:r w:rsidRPr="00FC2E9A">
        <w:t>starije</w:t>
      </w:r>
      <w:r w:rsidRPr="00FC2E9A">
        <w:rPr>
          <w:spacing w:val="-5"/>
        </w:rPr>
        <w:t xml:space="preserve"> </w:t>
      </w:r>
      <w:r w:rsidRPr="00FC2E9A">
        <w:t>djece</w:t>
      </w:r>
      <w:r w:rsidRPr="00FC2E9A">
        <w:rPr>
          <w:spacing w:val="-5"/>
        </w:rPr>
        <w:t xml:space="preserve"> </w:t>
      </w:r>
      <w:r w:rsidRPr="00FC2E9A">
        <w:t>često</w:t>
      </w:r>
      <w:r w:rsidRPr="00FC2E9A">
        <w:rPr>
          <w:spacing w:val="-2"/>
        </w:rPr>
        <w:t xml:space="preserve"> </w:t>
      </w:r>
      <w:r w:rsidRPr="00FC2E9A">
        <w:t>nosi</w:t>
      </w:r>
      <w:r w:rsidRPr="00FC2E9A">
        <w:rPr>
          <w:spacing w:val="-6"/>
        </w:rPr>
        <w:t xml:space="preserve"> </w:t>
      </w:r>
      <w:r w:rsidRPr="00FC2E9A">
        <w:t>veće troškove, ali siromaštvo se općenito smatra razornijim za zdravlje i razvoj male djece. U usporedbi s drugim tipovima</w:t>
      </w:r>
      <w:r w:rsidRPr="00FC2E9A">
        <w:rPr>
          <w:spacing w:val="-2"/>
        </w:rPr>
        <w:t xml:space="preserve"> </w:t>
      </w:r>
      <w:r w:rsidRPr="00FC2E9A">
        <w:t>obitelji, jednoroditeljske</w:t>
      </w:r>
      <w:r w:rsidRPr="00FC2E9A">
        <w:rPr>
          <w:spacing w:val="-1"/>
        </w:rPr>
        <w:t xml:space="preserve"> </w:t>
      </w:r>
      <w:r w:rsidRPr="00FC2E9A">
        <w:t>obitelji znatno su sklonije</w:t>
      </w:r>
      <w:r w:rsidRPr="00FC2E9A">
        <w:rPr>
          <w:spacing w:val="-2"/>
        </w:rPr>
        <w:t xml:space="preserve"> </w:t>
      </w:r>
      <w:r w:rsidRPr="00FC2E9A">
        <w:t>dubokom</w:t>
      </w:r>
      <w:r w:rsidRPr="00FC2E9A">
        <w:rPr>
          <w:spacing w:val="-1"/>
        </w:rPr>
        <w:t xml:space="preserve"> </w:t>
      </w:r>
      <w:r w:rsidRPr="00FC2E9A">
        <w:t>siromaštvu, a u njima u velikoj</w:t>
      </w:r>
      <w:r w:rsidRPr="00FC2E9A">
        <w:rPr>
          <w:spacing w:val="-13"/>
        </w:rPr>
        <w:t xml:space="preserve"> </w:t>
      </w:r>
      <w:r w:rsidRPr="00FC2E9A">
        <w:t>većini</w:t>
      </w:r>
      <w:r w:rsidRPr="00FC2E9A">
        <w:rPr>
          <w:spacing w:val="-12"/>
        </w:rPr>
        <w:t xml:space="preserve"> </w:t>
      </w:r>
      <w:r w:rsidRPr="00FC2E9A">
        <w:t>slučajeva</w:t>
      </w:r>
      <w:r w:rsidRPr="00FC2E9A">
        <w:rPr>
          <w:spacing w:val="-11"/>
        </w:rPr>
        <w:t xml:space="preserve"> </w:t>
      </w:r>
      <w:r w:rsidRPr="00FC2E9A">
        <w:t>odrasta</w:t>
      </w:r>
      <w:r w:rsidRPr="00FC2E9A">
        <w:rPr>
          <w:spacing w:val="-11"/>
        </w:rPr>
        <w:t xml:space="preserve"> </w:t>
      </w:r>
      <w:r w:rsidRPr="00FC2E9A">
        <w:t>jedno</w:t>
      </w:r>
      <w:r w:rsidRPr="00FC2E9A">
        <w:rPr>
          <w:spacing w:val="-13"/>
        </w:rPr>
        <w:t xml:space="preserve"> </w:t>
      </w:r>
      <w:r w:rsidRPr="00FC2E9A">
        <w:t>ili</w:t>
      </w:r>
      <w:r w:rsidRPr="00FC2E9A">
        <w:rPr>
          <w:spacing w:val="-11"/>
        </w:rPr>
        <w:t xml:space="preserve"> </w:t>
      </w:r>
      <w:r w:rsidRPr="00FC2E9A">
        <w:t>dvoje</w:t>
      </w:r>
      <w:r w:rsidRPr="00FC2E9A">
        <w:rPr>
          <w:spacing w:val="-11"/>
        </w:rPr>
        <w:t xml:space="preserve"> </w:t>
      </w:r>
      <w:r w:rsidRPr="00FC2E9A">
        <w:t>djece.</w:t>
      </w:r>
      <w:r w:rsidRPr="00FC2E9A">
        <w:rPr>
          <w:spacing w:val="-12"/>
        </w:rPr>
        <w:t xml:space="preserve"> </w:t>
      </w:r>
      <w:r w:rsidRPr="00FC2E9A">
        <w:t>Stoga</w:t>
      </w:r>
      <w:r w:rsidRPr="00FC2E9A">
        <w:rPr>
          <w:spacing w:val="-12"/>
        </w:rPr>
        <w:t xml:space="preserve"> </w:t>
      </w:r>
      <w:r w:rsidRPr="00FC2E9A">
        <w:t>povećanje</w:t>
      </w:r>
      <w:r w:rsidRPr="00FC2E9A">
        <w:rPr>
          <w:spacing w:val="-11"/>
        </w:rPr>
        <w:t xml:space="preserve"> </w:t>
      </w:r>
      <w:r w:rsidRPr="00FC2E9A">
        <w:t>dječjeg</w:t>
      </w:r>
      <w:r w:rsidRPr="00FC2E9A">
        <w:rPr>
          <w:spacing w:val="-12"/>
        </w:rPr>
        <w:t xml:space="preserve"> </w:t>
      </w:r>
      <w:r w:rsidRPr="00FC2E9A">
        <w:t>doplatka</w:t>
      </w:r>
      <w:r w:rsidRPr="00FC2E9A">
        <w:rPr>
          <w:spacing w:val="-12"/>
        </w:rPr>
        <w:t xml:space="preserve"> </w:t>
      </w:r>
      <w:r w:rsidRPr="00FC2E9A">
        <w:t>za</w:t>
      </w:r>
      <w:r w:rsidRPr="00FC2E9A">
        <w:rPr>
          <w:spacing w:val="-12"/>
        </w:rPr>
        <w:t xml:space="preserve"> </w:t>
      </w:r>
      <w:r w:rsidRPr="00FC2E9A">
        <w:t>treće</w:t>
      </w:r>
      <w:r w:rsidRPr="00FC2E9A">
        <w:rPr>
          <w:spacing w:val="-10"/>
        </w:rPr>
        <w:t xml:space="preserve"> </w:t>
      </w:r>
      <w:r w:rsidRPr="00FC2E9A">
        <w:t>i</w:t>
      </w:r>
      <w:r w:rsidRPr="00FC2E9A">
        <w:rPr>
          <w:spacing w:val="-13"/>
        </w:rPr>
        <w:t xml:space="preserve"> </w:t>
      </w:r>
      <w:r w:rsidRPr="00FC2E9A">
        <w:t>četvrto dijete</w:t>
      </w:r>
      <w:r w:rsidRPr="00FC2E9A">
        <w:rPr>
          <w:spacing w:val="-13"/>
        </w:rPr>
        <w:t xml:space="preserve"> </w:t>
      </w:r>
      <w:r w:rsidRPr="00FC2E9A">
        <w:t>pogoduje</w:t>
      </w:r>
      <w:r w:rsidRPr="00FC2E9A">
        <w:rPr>
          <w:spacing w:val="-12"/>
        </w:rPr>
        <w:t xml:space="preserve"> </w:t>
      </w:r>
      <w:r w:rsidRPr="00FC2E9A">
        <w:t>obiteljima</w:t>
      </w:r>
      <w:r w:rsidRPr="00FC2E9A">
        <w:rPr>
          <w:spacing w:val="-13"/>
        </w:rPr>
        <w:t xml:space="preserve"> </w:t>
      </w:r>
      <w:r w:rsidRPr="00FC2E9A">
        <w:t>s</w:t>
      </w:r>
      <w:r w:rsidRPr="00FC2E9A">
        <w:rPr>
          <w:spacing w:val="-12"/>
        </w:rPr>
        <w:t xml:space="preserve"> </w:t>
      </w:r>
      <w:r w:rsidRPr="00FC2E9A">
        <w:t>većim</w:t>
      </w:r>
      <w:r w:rsidRPr="00FC2E9A">
        <w:rPr>
          <w:spacing w:val="-13"/>
        </w:rPr>
        <w:t xml:space="preserve"> </w:t>
      </w:r>
      <w:r w:rsidRPr="00FC2E9A">
        <w:t>rizikom</w:t>
      </w:r>
      <w:r w:rsidRPr="00FC2E9A">
        <w:rPr>
          <w:spacing w:val="-12"/>
        </w:rPr>
        <w:t xml:space="preserve"> </w:t>
      </w:r>
      <w:r w:rsidRPr="00FC2E9A">
        <w:t>od</w:t>
      </w:r>
      <w:r w:rsidRPr="00FC2E9A">
        <w:rPr>
          <w:spacing w:val="-13"/>
        </w:rPr>
        <w:t xml:space="preserve"> </w:t>
      </w:r>
      <w:r w:rsidRPr="00FC2E9A">
        <w:t>siromaštva,</w:t>
      </w:r>
      <w:r w:rsidRPr="00FC2E9A">
        <w:rPr>
          <w:spacing w:val="-12"/>
        </w:rPr>
        <w:t xml:space="preserve"> </w:t>
      </w:r>
      <w:r w:rsidRPr="00FC2E9A">
        <w:t>ali</w:t>
      </w:r>
      <w:r w:rsidRPr="00FC2E9A">
        <w:rPr>
          <w:spacing w:val="-12"/>
        </w:rPr>
        <w:t xml:space="preserve"> </w:t>
      </w:r>
      <w:r w:rsidRPr="00FC2E9A">
        <w:t>rijetko</w:t>
      </w:r>
      <w:r w:rsidRPr="00FC2E9A">
        <w:rPr>
          <w:spacing w:val="-13"/>
        </w:rPr>
        <w:t xml:space="preserve"> </w:t>
      </w:r>
      <w:r w:rsidRPr="00FC2E9A">
        <w:t>obuhvaća</w:t>
      </w:r>
      <w:r w:rsidRPr="00FC2E9A">
        <w:rPr>
          <w:spacing w:val="-12"/>
        </w:rPr>
        <w:t xml:space="preserve"> </w:t>
      </w:r>
      <w:r w:rsidRPr="00FC2E9A">
        <w:t>djecu</w:t>
      </w:r>
      <w:r w:rsidRPr="00FC2E9A">
        <w:rPr>
          <w:spacing w:val="-13"/>
        </w:rPr>
        <w:t xml:space="preserve"> </w:t>
      </w:r>
      <w:r w:rsidRPr="00FC2E9A">
        <w:t>iz</w:t>
      </w:r>
      <w:r w:rsidRPr="00FC2E9A">
        <w:rPr>
          <w:spacing w:val="-12"/>
        </w:rPr>
        <w:t xml:space="preserve"> </w:t>
      </w:r>
      <w:r w:rsidRPr="00FC2E9A">
        <w:t>jednoroditeljskih obitelji, koje prema podacima DZS</w:t>
      </w:r>
      <w:r w:rsidR="002769F1">
        <w:t>-</w:t>
      </w:r>
      <w:r w:rsidRPr="00FC2E9A">
        <w:t>a, imaju najveći rizik od siromaštva.</w:t>
      </w:r>
    </w:p>
    <w:p w14:paraId="2667FD6A" w14:textId="77777777" w:rsidR="00270BDB" w:rsidRPr="00FC2E9A" w:rsidRDefault="00270BDB" w:rsidP="00CF4BB4">
      <w:pPr>
        <w:pStyle w:val="BodyText"/>
      </w:pPr>
    </w:p>
    <w:p w14:paraId="7E71A318" w14:textId="77777777" w:rsidR="00270BDB" w:rsidRPr="00FC2E9A" w:rsidRDefault="00F56994" w:rsidP="00095AD5">
      <w:pPr>
        <w:pStyle w:val="Heading4"/>
      </w:pPr>
      <w:r w:rsidRPr="00FC2E9A">
        <w:lastRenderedPageBreak/>
        <w:t>Porezne</w:t>
      </w:r>
      <w:r w:rsidRPr="00FC2E9A">
        <w:rPr>
          <w:spacing w:val="-6"/>
        </w:rPr>
        <w:t xml:space="preserve"> </w:t>
      </w:r>
      <w:r w:rsidRPr="00FC2E9A">
        <w:t>olakšice</w:t>
      </w:r>
      <w:r w:rsidRPr="00FC2E9A">
        <w:rPr>
          <w:spacing w:val="-5"/>
        </w:rPr>
        <w:t xml:space="preserve"> </w:t>
      </w:r>
      <w:r w:rsidRPr="00FC2E9A">
        <w:t>i</w:t>
      </w:r>
      <w:r w:rsidRPr="00FC2E9A">
        <w:rPr>
          <w:spacing w:val="-3"/>
        </w:rPr>
        <w:t xml:space="preserve"> </w:t>
      </w:r>
      <w:r w:rsidRPr="00FC2E9A">
        <w:t>umanjenje</w:t>
      </w:r>
      <w:r w:rsidRPr="00FC2E9A">
        <w:rPr>
          <w:spacing w:val="-5"/>
        </w:rPr>
        <w:t xml:space="preserve"> </w:t>
      </w:r>
      <w:r w:rsidRPr="00FC2E9A">
        <w:t>poreza</w:t>
      </w:r>
      <w:r w:rsidRPr="00FC2E9A">
        <w:rPr>
          <w:spacing w:val="-3"/>
        </w:rPr>
        <w:t xml:space="preserve"> </w:t>
      </w:r>
      <w:r w:rsidRPr="00FC2E9A">
        <w:t>na</w:t>
      </w:r>
      <w:r w:rsidRPr="00FC2E9A">
        <w:rPr>
          <w:spacing w:val="-3"/>
        </w:rPr>
        <w:t xml:space="preserve"> </w:t>
      </w:r>
      <w:r w:rsidRPr="00FC2E9A">
        <w:t>dohodak</w:t>
      </w:r>
    </w:p>
    <w:p w14:paraId="688ADCE2" w14:textId="77777777" w:rsidR="00277746" w:rsidRPr="00F9754B" w:rsidRDefault="00F56994" w:rsidP="00277746">
      <w:pPr>
        <w:pStyle w:val="BodyText"/>
        <w:rPr>
          <w:bCs/>
        </w:rPr>
      </w:pPr>
      <w:r w:rsidRPr="00FC2E9A">
        <w:t>Obitelji koje nemaju pravo na doplatak za djecu mogu ga kompenzirati poreznom olakšicom, odnosno osobnim</w:t>
      </w:r>
      <w:r w:rsidRPr="00FC2E9A">
        <w:rPr>
          <w:spacing w:val="-1"/>
        </w:rPr>
        <w:t xml:space="preserve"> </w:t>
      </w:r>
      <w:r w:rsidRPr="00FC2E9A">
        <w:t>odbitkom za djecu propisanim Zakonom o porezu na dohodak</w:t>
      </w:r>
      <w:r w:rsidR="00037FD1">
        <w:rPr>
          <w:rStyle w:val="FootnoteReference"/>
        </w:rPr>
        <w:footnoteReference w:id="52"/>
      </w:r>
      <w:r w:rsidRPr="00FC2E9A">
        <w:t>. Osobni odbitak za djecu olakšica je u hrvatskom sustavu poreza na dohodak koja je prisutna od samog uvođenja poreza na</w:t>
      </w:r>
      <w:r w:rsidRPr="00FC2E9A">
        <w:rPr>
          <w:spacing w:val="-13"/>
        </w:rPr>
        <w:t xml:space="preserve"> </w:t>
      </w:r>
      <w:r w:rsidRPr="00FC2E9A">
        <w:t>dohodak</w:t>
      </w:r>
      <w:r w:rsidRPr="00FC2E9A">
        <w:rPr>
          <w:spacing w:val="-12"/>
        </w:rPr>
        <w:t xml:space="preserve"> </w:t>
      </w:r>
      <w:r w:rsidRPr="00FC2E9A">
        <w:t>sredinom</w:t>
      </w:r>
      <w:r w:rsidRPr="00FC2E9A">
        <w:rPr>
          <w:spacing w:val="-11"/>
        </w:rPr>
        <w:t xml:space="preserve"> </w:t>
      </w:r>
      <w:r w:rsidRPr="00FC2E9A">
        <w:t>devedesetih</w:t>
      </w:r>
      <w:r w:rsidRPr="00FC2E9A">
        <w:rPr>
          <w:spacing w:val="-11"/>
        </w:rPr>
        <w:t xml:space="preserve"> </w:t>
      </w:r>
      <w:r w:rsidRPr="00FC2E9A">
        <w:t>godina</w:t>
      </w:r>
      <w:r w:rsidRPr="00FC2E9A">
        <w:rPr>
          <w:spacing w:val="-10"/>
        </w:rPr>
        <w:t xml:space="preserve"> </w:t>
      </w:r>
      <w:r w:rsidRPr="00FC2E9A">
        <w:t>te</w:t>
      </w:r>
      <w:r w:rsidRPr="00FC2E9A">
        <w:rPr>
          <w:spacing w:val="-11"/>
        </w:rPr>
        <w:t xml:space="preserve"> </w:t>
      </w:r>
      <w:r w:rsidRPr="00FC2E9A">
        <w:t>se</w:t>
      </w:r>
      <w:r w:rsidRPr="00FC2E9A">
        <w:rPr>
          <w:spacing w:val="-12"/>
        </w:rPr>
        <w:t xml:space="preserve"> </w:t>
      </w:r>
      <w:r w:rsidRPr="00FC2E9A">
        <w:t>taj</w:t>
      </w:r>
      <w:r w:rsidRPr="00FC2E9A">
        <w:rPr>
          <w:spacing w:val="-12"/>
        </w:rPr>
        <w:t xml:space="preserve"> </w:t>
      </w:r>
      <w:r w:rsidRPr="00FC2E9A">
        <w:t>sustav</w:t>
      </w:r>
      <w:r w:rsidRPr="00FC2E9A">
        <w:rPr>
          <w:spacing w:val="-12"/>
        </w:rPr>
        <w:t xml:space="preserve"> </w:t>
      </w:r>
      <w:r w:rsidRPr="00FC2E9A">
        <w:t>olakšica</w:t>
      </w:r>
      <w:r w:rsidRPr="00FC2E9A">
        <w:rPr>
          <w:spacing w:val="-12"/>
        </w:rPr>
        <w:t xml:space="preserve"> </w:t>
      </w:r>
      <w:r w:rsidRPr="00FC2E9A">
        <w:t>nije</w:t>
      </w:r>
      <w:r w:rsidRPr="00FC2E9A">
        <w:rPr>
          <w:spacing w:val="-12"/>
        </w:rPr>
        <w:t xml:space="preserve"> </w:t>
      </w:r>
      <w:r w:rsidRPr="00FC2E9A">
        <w:t>suštinski</w:t>
      </w:r>
      <w:r w:rsidRPr="00FC2E9A">
        <w:rPr>
          <w:spacing w:val="-10"/>
        </w:rPr>
        <w:t xml:space="preserve"> </w:t>
      </w:r>
      <w:r w:rsidRPr="00FC2E9A">
        <w:t>mijenjao.</w:t>
      </w:r>
      <w:r w:rsidRPr="00FC2E9A">
        <w:rPr>
          <w:spacing w:val="-10"/>
        </w:rPr>
        <w:t xml:space="preserve"> </w:t>
      </w:r>
      <w:r w:rsidRPr="00FC2E9A">
        <w:t>U</w:t>
      </w:r>
      <w:r w:rsidRPr="00FC2E9A">
        <w:rPr>
          <w:spacing w:val="-12"/>
        </w:rPr>
        <w:t xml:space="preserve"> </w:t>
      </w:r>
      <w:r w:rsidRPr="00FC2E9A">
        <w:rPr>
          <w:spacing w:val="-2"/>
        </w:rPr>
        <w:t>posljednjih</w:t>
      </w:r>
      <w:r w:rsidR="00037FD1">
        <w:rPr>
          <w:spacing w:val="-2"/>
        </w:rPr>
        <w:t xml:space="preserve"> </w:t>
      </w:r>
      <w:r w:rsidRPr="00FC2E9A">
        <w:t>se</w:t>
      </w:r>
      <w:r w:rsidRPr="00FC2E9A">
        <w:rPr>
          <w:spacing w:val="-13"/>
        </w:rPr>
        <w:t xml:space="preserve"> </w:t>
      </w:r>
      <w:r w:rsidRPr="00FC2E9A">
        <w:t>deset</w:t>
      </w:r>
      <w:r w:rsidRPr="00FC2E9A">
        <w:rPr>
          <w:spacing w:val="-12"/>
        </w:rPr>
        <w:t xml:space="preserve"> </w:t>
      </w:r>
      <w:r w:rsidRPr="00FC2E9A">
        <w:t>godina</w:t>
      </w:r>
      <w:r w:rsidRPr="00FC2E9A">
        <w:rPr>
          <w:spacing w:val="-13"/>
        </w:rPr>
        <w:t xml:space="preserve"> </w:t>
      </w:r>
      <w:r w:rsidRPr="00FC2E9A">
        <w:t>osnovni</w:t>
      </w:r>
      <w:r w:rsidRPr="00FC2E9A">
        <w:rPr>
          <w:spacing w:val="-12"/>
        </w:rPr>
        <w:t xml:space="preserve"> </w:t>
      </w:r>
      <w:r w:rsidRPr="00FC2E9A">
        <w:t>osobni</w:t>
      </w:r>
      <w:r w:rsidRPr="00FC2E9A">
        <w:rPr>
          <w:spacing w:val="-13"/>
        </w:rPr>
        <w:t xml:space="preserve"> </w:t>
      </w:r>
      <w:r w:rsidRPr="00FC2E9A">
        <w:t>odbitak</w:t>
      </w:r>
      <w:r w:rsidRPr="00FC2E9A">
        <w:rPr>
          <w:spacing w:val="-12"/>
        </w:rPr>
        <w:t xml:space="preserve"> </w:t>
      </w:r>
      <w:r w:rsidRPr="00FC2E9A">
        <w:t>progresivno</w:t>
      </w:r>
      <w:r w:rsidRPr="00FC2E9A">
        <w:rPr>
          <w:spacing w:val="-13"/>
        </w:rPr>
        <w:t xml:space="preserve"> </w:t>
      </w:r>
      <w:r w:rsidRPr="00FC2E9A">
        <w:t>mijenjao</w:t>
      </w:r>
      <w:r w:rsidRPr="00FC2E9A">
        <w:rPr>
          <w:spacing w:val="-12"/>
        </w:rPr>
        <w:t xml:space="preserve"> </w:t>
      </w:r>
      <w:r w:rsidRPr="00FC2E9A">
        <w:t>te</w:t>
      </w:r>
      <w:r w:rsidRPr="00FC2E9A">
        <w:rPr>
          <w:spacing w:val="-12"/>
        </w:rPr>
        <w:t xml:space="preserve"> </w:t>
      </w:r>
      <w:r w:rsidRPr="00FC2E9A">
        <w:t>se</w:t>
      </w:r>
      <w:r w:rsidRPr="00FC2E9A">
        <w:rPr>
          <w:spacing w:val="-13"/>
        </w:rPr>
        <w:t xml:space="preserve"> </w:t>
      </w:r>
      <w:r w:rsidRPr="00FC2E9A">
        <w:t>od</w:t>
      </w:r>
      <w:r w:rsidRPr="00FC2E9A">
        <w:rPr>
          <w:spacing w:val="-12"/>
        </w:rPr>
        <w:t xml:space="preserve"> </w:t>
      </w:r>
      <w:r w:rsidRPr="00FC2E9A">
        <w:t>2008.</w:t>
      </w:r>
      <w:r w:rsidRPr="00FC2E9A">
        <w:rPr>
          <w:spacing w:val="-13"/>
        </w:rPr>
        <w:t xml:space="preserve"> </w:t>
      </w:r>
      <w:r w:rsidRPr="00FC2E9A">
        <w:t>godine</w:t>
      </w:r>
      <w:r w:rsidRPr="00FC2E9A">
        <w:rPr>
          <w:spacing w:val="-12"/>
        </w:rPr>
        <w:t xml:space="preserve"> </w:t>
      </w:r>
      <w:r w:rsidRPr="00FC2E9A">
        <w:t>povećavao</w:t>
      </w:r>
      <w:r w:rsidRPr="00FC2E9A">
        <w:rPr>
          <w:spacing w:val="-13"/>
        </w:rPr>
        <w:t xml:space="preserve"> </w:t>
      </w:r>
      <w:r w:rsidRPr="00FC2E9A">
        <w:t>s</w:t>
      </w:r>
      <w:r w:rsidRPr="00FC2E9A">
        <w:rPr>
          <w:spacing w:val="-12"/>
        </w:rPr>
        <w:t xml:space="preserve"> </w:t>
      </w:r>
      <w:r w:rsidRPr="00FC2E9A">
        <w:t>212,36 eura</w:t>
      </w:r>
      <w:r w:rsidRPr="00FC2E9A">
        <w:rPr>
          <w:spacing w:val="-5"/>
        </w:rPr>
        <w:t xml:space="preserve"> </w:t>
      </w:r>
      <w:r w:rsidRPr="00FC2E9A">
        <w:t>na</w:t>
      </w:r>
      <w:r w:rsidRPr="00FC2E9A">
        <w:rPr>
          <w:spacing w:val="-8"/>
        </w:rPr>
        <w:t xml:space="preserve"> </w:t>
      </w:r>
      <w:r w:rsidRPr="00FC2E9A">
        <w:t>530,</w:t>
      </w:r>
      <w:r w:rsidR="00083E82" w:rsidRPr="00FC2E9A">
        <w:t>90</w:t>
      </w:r>
      <w:r w:rsidRPr="00FC2E9A">
        <w:rPr>
          <w:spacing w:val="-5"/>
        </w:rPr>
        <w:t xml:space="preserve"> </w:t>
      </w:r>
      <w:r w:rsidRPr="00FC2E9A">
        <w:t>eura,</w:t>
      </w:r>
      <w:r w:rsidRPr="00FC2E9A">
        <w:rPr>
          <w:spacing w:val="-8"/>
        </w:rPr>
        <w:t xml:space="preserve"> </w:t>
      </w:r>
      <w:r w:rsidRPr="00FC2E9A">
        <w:t>pri</w:t>
      </w:r>
      <w:r w:rsidRPr="00FC2E9A">
        <w:rPr>
          <w:spacing w:val="-6"/>
        </w:rPr>
        <w:t xml:space="preserve"> </w:t>
      </w:r>
      <w:r w:rsidRPr="00FC2E9A">
        <w:t>čemu</w:t>
      </w:r>
      <w:r w:rsidRPr="00FC2E9A">
        <w:rPr>
          <w:spacing w:val="-6"/>
        </w:rPr>
        <w:t xml:space="preserve"> </w:t>
      </w:r>
      <w:r w:rsidRPr="00FC2E9A">
        <w:t>je</w:t>
      </w:r>
      <w:r w:rsidRPr="00FC2E9A">
        <w:rPr>
          <w:spacing w:val="-7"/>
        </w:rPr>
        <w:t xml:space="preserve"> </w:t>
      </w:r>
      <w:r w:rsidRPr="00FC2E9A">
        <w:t>iznos</w:t>
      </w:r>
      <w:r w:rsidRPr="00FC2E9A">
        <w:rPr>
          <w:spacing w:val="-8"/>
        </w:rPr>
        <w:t xml:space="preserve"> </w:t>
      </w:r>
      <w:r w:rsidRPr="00FC2E9A">
        <w:t>od</w:t>
      </w:r>
      <w:r w:rsidRPr="00FC2E9A">
        <w:rPr>
          <w:spacing w:val="-8"/>
        </w:rPr>
        <w:t xml:space="preserve"> </w:t>
      </w:r>
      <w:r w:rsidRPr="00FC2E9A">
        <w:t>530,</w:t>
      </w:r>
      <w:r w:rsidR="00083E82" w:rsidRPr="00FC2E9A">
        <w:t>90</w:t>
      </w:r>
      <w:r w:rsidRPr="00FC2E9A">
        <w:rPr>
          <w:spacing w:val="-7"/>
        </w:rPr>
        <w:t xml:space="preserve"> </w:t>
      </w:r>
      <w:r w:rsidRPr="00FC2E9A">
        <w:t>eura</w:t>
      </w:r>
      <w:r w:rsidRPr="00FC2E9A">
        <w:rPr>
          <w:spacing w:val="-6"/>
        </w:rPr>
        <w:t xml:space="preserve"> </w:t>
      </w:r>
      <w:r w:rsidRPr="00FC2E9A">
        <w:t>izračunat kao umnožak</w:t>
      </w:r>
      <w:r w:rsidRPr="00FC2E9A">
        <w:rPr>
          <w:spacing w:val="-2"/>
        </w:rPr>
        <w:t xml:space="preserve"> </w:t>
      </w:r>
      <w:r w:rsidRPr="00FC2E9A">
        <w:t>koeficijenta</w:t>
      </w:r>
      <w:r w:rsidRPr="00FC2E9A">
        <w:rPr>
          <w:spacing w:val="-2"/>
        </w:rPr>
        <w:t xml:space="preserve"> </w:t>
      </w:r>
      <w:r w:rsidRPr="00FC2E9A">
        <w:t>1,6</w:t>
      </w:r>
      <w:r w:rsidRPr="00FC2E9A">
        <w:rPr>
          <w:spacing w:val="-1"/>
        </w:rPr>
        <w:t xml:space="preserve"> </w:t>
      </w:r>
      <w:r w:rsidRPr="00FC2E9A">
        <w:t>i</w:t>
      </w:r>
      <w:r w:rsidRPr="00FC2E9A">
        <w:rPr>
          <w:spacing w:val="-2"/>
        </w:rPr>
        <w:t xml:space="preserve"> </w:t>
      </w:r>
      <w:r w:rsidRPr="00FC2E9A">
        <w:t>osnovice</w:t>
      </w:r>
      <w:r w:rsidRPr="00FC2E9A">
        <w:rPr>
          <w:spacing w:val="-2"/>
        </w:rPr>
        <w:t xml:space="preserve"> </w:t>
      </w:r>
      <w:r w:rsidRPr="00FC2E9A">
        <w:t>osobnog odbitka u iznosu od 331,81</w:t>
      </w:r>
      <w:r w:rsidRPr="00FC2E9A">
        <w:rPr>
          <w:spacing w:val="-1"/>
        </w:rPr>
        <w:t xml:space="preserve"> </w:t>
      </w:r>
      <w:r w:rsidRPr="00FC2E9A">
        <w:t xml:space="preserve">eura. </w:t>
      </w:r>
      <w:bookmarkStart w:id="21" w:name="_Hlk155519167"/>
      <w:r w:rsidR="00277746" w:rsidRPr="00F9754B">
        <w:rPr>
          <w:bCs/>
        </w:rPr>
        <w:t>Zakonom o izmjenama i dopunama Zakona o porezu na dohodak</w:t>
      </w:r>
      <w:r w:rsidR="00277746">
        <w:rPr>
          <w:rStyle w:val="FootnoteReference"/>
          <w:bCs/>
        </w:rPr>
        <w:footnoteReference w:id="53"/>
      </w:r>
      <w:r w:rsidR="00277746" w:rsidRPr="00F9754B">
        <w:rPr>
          <w:bCs/>
        </w:rPr>
        <w:t xml:space="preserve"> </w:t>
      </w:r>
      <w:bookmarkEnd w:id="21"/>
      <w:r w:rsidR="00277746" w:rsidRPr="00F9754B">
        <w:rPr>
          <w:bCs/>
        </w:rPr>
        <w:t xml:space="preserve">od 1. siječnja 2024. ukida </w:t>
      </w:r>
      <w:r w:rsidR="00277746">
        <w:rPr>
          <w:bCs/>
        </w:rPr>
        <w:t xml:space="preserve">se </w:t>
      </w:r>
      <w:r w:rsidR="00277746" w:rsidRPr="00F9754B">
        <w:rPr>
          <w:bCs/>
        </w:rPr>
        <w:t>osnovica osobnog odbitka</w:t>
      </w:r>
      <w:r w:rsidR="00277746">
        <w:rPr>
          <w:bCs/>
        </w:rPr>
        <w:t xml:space="preserve">, </w:t>
      </w:r>
      <w:r w:rsidR="00277746" w:rsidRPr="00F9754B">
        <w:rPr>
          <w:bCs/>
        </w:rPr>
        <w:t xml:space="preserve">povećan </w:t>
      </w:r>
      <w:r w:rsidR="00277746">
        <w:rPr>
          <w:bCs/>
        </w:rPr>
        <w:t xml:space="preserve">je </w:t>
      </w:r>
      <w:r w:rsidR="00277746" w:rsidRPr="00F9754B">
        <w:rPr>
          <w:bCs/>
        </w:rPr>
        <w:t>iznos osnovnog osobnog odbitka na iznos od 560,00 eura</w:t>
      </w:r>
      <w:r w:rsidR="00277746">
        <w:rPr>
          <w:bCs/>
        </w:rPr>
        <w:t xml:space="preserve"> te</w:t>
      </w:r>
      <w:r w:rsidR="00277746" w:rsidRPr="00F9754B">
        <w:rPr>
          <w:bCs/>
        </w:rPr>
        <w:t xml:space="preserve"> su povećani i iznosi osobnog odbitka za uzdržavane članove i invalidnost primjenom koeficijenta na osnovni osobni odbitak. </w:t>
      </w:r>
      <w:r w:rsidR="001A1E27">
        <w:rPr>
          <w:bCs/>
        </w:rPr>
        <w:t>Ako zaposlenik na svojoj poreznoj kartici ima uzdržavane članove obitelji, u</w:t>
      </w:r>
      <w:r w:rsidR="002C5DC2">
        <w:rPr>
          <w:bCs/>
        </w:rPr>
        <w:t>t</w:t>
      </w:r>
      <w:r w:rsidR="001A1E27">
        <w:rPr>
          <w:bCs/>
        </w:rPr>
        <w:t>vrđenu invalidnost</w:t>
      </w:r>
      <w:r w:rsidR="002C5DC2">
        <w:rPr>
          <w:bCs/>
        </w:rPr>
        <w:t xml:space="preserve"> ili</w:t>
      </w:r>
      <w:r w:rsidR="001A1E27">
        <w:rPr>
          <w:bCs/>
        </w:rPr>
        <w:t xml:space="preserve"> jedno ili više djece</w:t>
      </w:r>
      <w:r w:rsidR="002C5DC2">
        <w:rPr>
          <w:bCs/>
        </w:rPr>
        <w:t xml:space="preserve">, osobni odbitak se uvećava. </w:t>
      </w:r>
    </w:p>
    <w:p w14:paraId="3248AC09" w14:textId="77777777" w:rsidR="00D926C8" w:rsidRPr="00FC2E9A" w:rsidRDefault="00F56994" w:rsidP="00F9754B">
      <w:pPr>
        <w:pStyle w:val="BodyText"/>
      </w:pPr>
      <w:r w:rsidRPr="00FC2E9A">
        <w:t>Iznosi odbitka za djecu u hrvatskom poreznom sustavu rastu sa svakim sljedećim djetetom. Roditelji mogu međusobno podijeliti ukupan iznos odbitka za djecu i smanjiti svoju poreznu osnovicu. Iznos uštede od takvog dijeljenja ovisi o razini dohotka obaju roditelja.</w:t>
      </w:r>
    </w:p>
    <w:p w14:paraId="28FC9842" w14:textId="77777777" w:rsidR="00E94B6E" w:rsidRPr="00FC2E9A" w:rsidRDefault="00E94B6E" w:rsidP="00E94B6E">
      <w:pPr>
        <w:pStyle w:val="BodyText"/>
      </w:pPr>
      <w:r w:rsidRPr="00FC2E9A">
        <w:t>Iako se uvećanje osnovnog osobnog odbitka progresivno povećava kroz koeficijente ovisno o broju</w:t>
      </w:r>
      <w:r w:rsidRPr="00FC2E9A">
        <w:rPr>
          <w:spacing w:val="-7"/>
        </w:rPr>
        <w:t xml:space="preserve"> </w:t>
      </w:r>
      <w:r w:rsidRPr="00FC2E9A">
        <w:t>uzdržavane</w:t>
      </w:r>
      <w:r w:rsidRPr="00FC2E9A">
        <w:rPr>
          <w:spacing w:val="-6"/>
        </w:rPr>
        <w:t xml:space="preserve"> </w:t>
      </w:r>
      <w:r w:rsidRPr="00FC2E9A">
        <w:t>djece,</w:t>
      </w:r>
      <w:r w:rsidRPr="00FC2E9A">
        <w:rPr>
          <w:spacing w:val="-6"/>
        </w:rPr>
        <w:t xml:space="preserve"> </w:t>
      </w:r>
      <w:r w:rsidRPr="00FC2E9A">
        <w:t>postojeći</w:t>
      </w:r>
      <w:r w:rsidRPr="00FC2E9A">
        <w:rPr>
          <w:spacing w:val="-8"/>
        </w:rPr>
        <w:t xml:space="preserve"> </w:t>
      </w:r>
      <w:r w:rsidRPr="00FC2E9A">
        <w:t>model</w:t>
      </w:r>
      <w:r w:rsidRPr="00FC2E9A">
        <w:rPr>
          <w:spacing w:val="-6"/>
        </w:rPr>
        <w:t xml:space="preserve"> </w:t>
      </w:r>
      <w:r w:rsidRPr="00FC2E9A">
        <w:t>nije</w:t>
      </w:r>
      <w:r w:rsidRPr="00FC2E9A">
        <w:rPr>
          <w:spacing w:val="-3"/>
        </w:rPr>
        <w:t xml:space="preserve"> </w:t>
      </w:r>
      <w:r w:rsidRPr="00FC2E9A">
        <w:t>stimulativan</w:t>
      </w:r>
      <w:r w:rsidRPr="00FC2E9A">
        <w:rPr>
          <w:spacing w:val="-1"/>
        </w:rPr>
        <w:t xml:space="preserve"> </w:t>
      </w:r>
      <w:r w:rsidRPr="00FC2E9A">
        <w:t>za</w:t>
      </w:r>
      <w:r w:rsidRPr="00FC2E9A">
        <w:rPr>
          <w:spacing w:val="-3"/>
        </w:rPr>
        <w:t xml:space="preserve"> </w:t>
      </w:r>
      <w:r w:rsidRPr="00FC2E9A">
        <w:t>roditelje</w:t>
      </w:r>
      <w:r w:rsidRPr="00FC2E9A">
        <w:rPr>
          <w:spacing w:val="-2"/>
        </w:rPr>
        <w:t xml:space="preserve"> </w:t>
      </w:r>
      <w:r w:rsidRPr="00FC2E9A">
        <w:t>u</w:t>
      </w:r>
      <w:r w:rsidRPr="00FC2E9A">
        <w:rPr>
          <w:spacing w:val="-1"/>
        </w:rPr>
        <w:t xml:space="preserve"> </w:t>
      </w:r>
      <w:r w:rsidRPr="00FC2E9A">
        <w:t>nižim</w:t>
      </w:r>
      <w:r w:rsidRPr="00FC2E9A">
        <w:rPr>
          <w:spacing w:val="-2"/>
        </w:rPr>
        <w:t xml:space="preserve"> </w:t>
      </w:r>
      <w:r w:rsidRPr="00FC2E9A">
        <w:t>dohodovnim</w:t>
      </w:r>
      <w:r w:rsidRPr="00FC2E9A">
        <w:rPr>
          <w:spacing w:val="-2"/>
        </w:rPr>
        <w:t xml:space="preserve"> </w:t>
      </w:r>
      <w:r w:rsidRPr="00FC2E9A">
        <w:t>skupinama te oni odbitak za veći broj djece ne mogu iskoristiti.</w:t>
      </w:r>
    </w:p>
    <w:p w14:paraId="7D69DE49" w14:textId="77777777" w:rsidR="00270BDB" w:rsidRDefault="0082155F" w:rsidP="00CF4BB4">
      <w:pPr>
        <w:pStyle w:val="BodyText"/>
      </w:pPr>
      <w:r w:rsidRPr="0082155F">
        <w:t xml:space="preserve">Republika </w:t>
      </w:r>
      <w:r w:rsidR="00F56994" w:rsidRPr="00FC2E9A">
        <w:t>Hrvatska, uz Bugarsku</w:t>
      </w:r>
      <w:r w:rsidR="00F56994" w:rsidRPr="00FC2E9A">
        <w:rPr>
          <w:spacing w:val="-3"/>
        </w:rPr>
        <w:t xml:space="preserve"> </w:t>
      </w:r>
      <w:r w:rsidR="00F56994" w:rsidRPr="00FC2E9A">
        <w:t>i Španjolsku ima najviše</w:t>
      </w:r>
      <w:r w:rsidR="00F56994" w:rsidRPr="00FC2E9A">
        <w:rPr>
          <w:spacing w:val="-2"/>
        </w:rPr>
        <w:t xml:space="preserve"> </w:t>
      </w:r>
      <w:r w:rsidR="00F56994" w:rsidRPr="00FC2E9A">
        <w:t>iznose</w:t>
      </w:r>
      <w:r w:rsidR="00F56994" w:rsidRPr="00FC2E9A">
        <w:rPr>
          <w:spacing w:val="-2"/>
        </w:rPr>
        <w:t xml:space="preserve"> </w:t>
      </w:r>
      <w:r w:rsidR="00F56994" w:rsidRPr="00FC2E9A">
        <w:t>poreznih</w:t>
      </w:r>
      <w:r w:rsidR="00F56994" w:rsidRPr="00FC2E9A">
        <w:rPr>
          <w:spacing w:val="-1"/>
        </w:rPr>
        <w:t xml:space="preserve"> </w:t>
      </w:r>
      <w:r w:rsidR="00F56994" w:rsidRPr="00FC2E9A">
        <w:t>olakšica</w:t>
      </w:r>
      <w:r w:rsidR="00F56994" w:rsidRPr="00FC2E9A">
        <w:rPr>
          <w:spacing w:val="-2"/>
        </w:rPr>
        <w:t xml:space="preserve"> </w:t>
      </w:r>
      <w:r w:rsidR="00F56994" w:rsidRPr="00FC2E9A">
        <w:t>za uzdržavanu djecu,</w:t>
      </w:r>
      <w:r w:rsidR="00F56994" w:rsidRPr="00FC2E9A">
        <w:rPr>
          <w:spacing w:val="-2"/>
        </w:rPr>
        <w:t xml:space="preserve"> </w:t>
      </w:r>
      <w:r w:rsidR="00F56994" w:rsidRPr="00FC2E9A">
        <w:t>i njihovi iznosi imaju pronatalitetni karakter. Austrija, Italija, Luksemburg, Latvija, Portugal i Slovačka nude jednake iznose olakšica, neovisno o redu rođenja djeteta. Devet zemalja (Cipar, Danska, Finska, Irska,</w:t>
      </w:r>
      <w:r w:rsidR="00F56994" w:rsidRPr="00FC2E9A">
        <w:rPr>
          <w:spacing w:val="-9"/>
        </w:rPr>
        <w:t xml:space="preserve"> </w:t>
      </w:r>
      <w:r w:rsidR="00F56994" w:rsidRPr="00FC2E9A">
        <w:t>Litva,</w:t>
      </w:r>
      <w:r w:rsidR="00F56994" w:rsidRPr="00FC2E9A">
        <w:rPr>
          <w:spacing w:val="-11"/>
        </w:rPr>
        <w:t xml:space="preserve"> </w:t>
      </w:r>
      <w:r w:rsidR="00F56994" w:rsidRPr="00FC2E9A">
        <w:t>Malta,</w:t>
      </w:r>
      <w:r w:rsidR="00F56994" w:rsidRPr="00FC2E9A">
        <w:rPr>
          <w:spacing w:val="-9"/>
        </w:rPr>
        <w:t xml:space="preserve"> </w:t>
      </w:r>
      <w:r w:rsidR="00F56994" w:rsidRPr="00FC2E9A">
        <w:t>Nizozemska,</w:t>
      </w:r>
      <w:r w:rsidR="00F56994" w:rsidRPr="00FC2E9A">
        <w:rPr>
          <w:spacing w:val="-9"/>
        </w:rPr>
        <w:t xml:space="preserve"> </w:t>
      </w:r>
      <w:r w:rsidR="00F56994" w:rsidRPr="00FC2E9A">
        <w:lastRenderedPageBreak/>
        <w:t>Rumunjska</w:t>
      </w:r>
      <w:r w:rsidR="00F56994" w:rsidRPr="00FC2E9A">
        <w:rPr>
          <w:spacing w:val="-9"/>
        </w:rPr>
        <w:t xml:space="preserve"> </w:t>
      </w:r>
      <w:r w:rsidR="00F56994" w:rsidRPr="00FC2E9A">
        <w:t>i</w:t>
      </w:r>
      <w:r w:rsidR="00F56994" w:rsidRPr="00FC2E9A">
        <w:rPr>
          <w:spacing w:val="-9"/>
        </w:rPr>
        <w:t xml:space="preserve"> </w:t>
      </w:r>
      <w:r w:rsidR="00F56994" w:rsidRPr="00FC2E9A">
        <w:t>Švedska)</w:t>
      </w:r>
      <w:r w:rsidR="00F56994" w:rsidRPr="00FC2E9A">
        <w:rPr>
          <w:spacing w:val="-9"/>
        </w:rPr>
        <w:t xml:space="preserve"> </w:t>
      </w:r>
      <w:r w:rsidR="00F56994" w:rsidRPr="00FC2E9A">
        <w:t>ne</w:t>
      </w:r>
      <w:r w:rsidR="00F56994" w:rsidRPr="00FC2E9A">
        <w:rPr>
          <w:spacing w:val="-8"/>
        </w:rPr>
        <w:t xml:space="preserve"> </w:t>
      </w:r>
      <w:r w:rsidR="00F56994" w:rsidRPr="00FC2E9A">
        <w:t>nudi</w:t>
      </w:r>
      <w:r w:rsidR="00F56994" w:rsidRPr="00FC2E9A">
        <w:rPr>
          <w:spacing w:val="-9"/>
        </w:rPr>
        <w:t xml:space="preserve"> </w:t>
      </w:r>
      <w:r w:rsidR="00F56994" w:rsidRPr="00FC2E9A">
        <w:t>porezne</w:t>
      </w:r>
      <w:r w:rsidR="00F56994" w:rsidRPr="00FC2E9A">
        <w:rPr>
          <w:spacing w:val="-11"/>
        </w:rPr>
        <w:t xml:space="preserve"> </w:t>
      </w:r>
      <w:r w:rsidR="00F56994" w:rsidRPr="00FC2E9A">
        <w:t>olakšice</w:t>
      </w:r>
      <w:r w:rsidR="00F56994" w:rsidRPr="00FC2E9A">
        <w:rPr>
          <w:spacing w:val="-9"/>
        </w:rPr>
        <w:t xml:space="preserve"> </w:t>
      </w:r>
      <w:r w:rsidR="00F56994" w:rsidRPr="00FC2E9A">
        <w:t>za</w:t>
      </w:r>
      <w:r w:rsidR="00F56994" w:rsidRPr="00FC2E9A">
        <w:rPr>
          <w:spacing w:val="-12"/>
        </w:rPr>
        <w:t xml:space="preserve"> </w:t>
      </w:r>
      <w:r w:rsidR="00F56994" w:rsidRPr="00FC2E9A">
        <w:t>uzdržavanu</w:t>
      </w:r>
      <w:r w:rsidR="00F56994" w:rsidRPr="00FC2E9A">
        <w:rPr>
          <w:spacing w:val="-10"/>
        </w:rPr>
        <w:t xml:space="preserve"> </w:t>
      </w:r>
      <w:r w:rsidR="00F56994" w:rsidRPr="00FC2E9A">
        <w:t>djecu</w:t>
      </w:r>
      <w:r w:rsidR="00F56994" w:rsidRPr="00FC2E9A">
        <w:rPr>
          <w:spacing w:val="-10"/>
        </w:rPr>
        <w:t xml:space="preserve"> </w:t>
      </w:r>
      <w:r w:rsidR="00F56994" w:rsidRPr="00FC2E9A">
        <w:t>pri plaćanju poreza na dohodak</w:t>
      </w:r>
      <w:r w:rsidR="00037FD1">
        <w:rPr>
          <w:rStyle w:val="FootnoteReference"/>
        </w:rPr>
        <w:footnoteReference w:id="54"/>
      </w:r>
      <w:r w:rsidR="00F56994" w:rsidRPr="00FC2E9A">
        <w:t>.</w:t>
      </w:r>
    </w:p>
    <w:p w14:paraId="61818D34" w14:textId="77777777" w:rsidR="009D3A96" w:rsidRPr="009D3A96" w:rsidRDefault="009D3A96" w:rsidP="009D3A96">
      <w:pPr>
        <w:pStyle w:val="BodyText"/>
        <w:rPr>
          <w:bCs/>
        </w:rPr>
      </w:pPr>
      <w:r w:rsidRPr="009D3A96">
        <w:rPr>
          <w:bCs/>
        </w:rPr>
        <w:t>Sukladno izmjenama i dopunama Zakona o porezu na dohodak</w:t>
      </w:r>
      <w:r w:rsidRPr="009D3A96">
        <w:rPr>
          <w:bCs/>
          <w:vertAlign w:val="superscript"/>
        </w:rPr>
        <w:footnoteReference w:id="55"/>
      </w:r>
      <w:r w:rsidRPr="009D3A96">
        <w:rPr>
          <w:bCs/>
        </w:rPr>
        <w:t>, od 1. siječnja 2024. na godišnji dohodak kojim se smatra i dohodak od nesamostalnog rada primjenjuju se niže i više porezne stope propisane odlukama predstavničkih tijela jedinica lokalne samouprave. U slučaju da predstavničko tijelo ne donese odluku kojom će propisati visinu poreznih stopa u propisanom roku, primjenjuje se niža stopa od 20</w:t>
      </w:r>
      <w:r w:rsidR="002769F1">
        <w:rPr>
          <w:bCs/>
        </w:rPr>
        <w:t xml:space="preserve"> </w:t>
      </w:r>
      <w:r w:rsidRPr="009D3A96">
        <w:rPr>
          <w:bCs/>
        </w:rPr>
        <w:t>% i viša od 30</w:t>
      </w:r>
      <w:r w:rsidR="002769F1">
        <w:rPr>
          <w:bCs/>
        </w:rPr>
        <w:t xml:space="preserve"> </w:t>
      </w:r>
      <w:r w:rsidRPr="009D3A96">
        <w:rPr>
          <w:bCs/>
        </w:rPr>
        <w:t>%, odnosno 20</w:t>
      </w:r>
      <w:r w:rsidR="002769F1">
        <w:rPr>
          <w:bCs/>
        </w:rPr>
        <w:t xml:space="preserve"> </w:t>
      </w:r>
      <w:r w:rsidRPr="009D3A96">
        <w:rPr>
          <w:bCs/>
        </w:rPr>
        <w:t>% na poreznu osnovicu do visine 50.400,00 eura, a 30</w:t>
      </w:r>
      <w:r w:rsidR="002769F1">
        <w:rPr>
          <w:bCs/>
        </w:rPr>
        <w:t xml:space="preserve"> </w:t>
      </w:r>
      <w:r w:rsidRPr="009D3A96">
        <w:rPr>
          <w:bCs/>
        </w:rPr>
        <w:t>% na dio porezne osnovice koji prelazi iznos od 50.400,00 eura.</w:t>
      </w:r>
    </w:p>
    <w:p w14:paraId="4212F94E" w14:textId="77777777" w:rsidR="00270BDB" w:rsidRPr="00FC2E9A" w:rsidRDefault="00F56994" w:rsidP="00CF4BB4">
      <w:pPr>
        <w:pStyle w:val="BodyText"/>
      </w:pPr>
      <w:r w:rsidRPr="00FC2E9A">
        <w:t>Zbog, među ostalim, smanjivanja odseljavanja od 1. siječnja 2020., uvedene su olakšice u sustavu poreza na dohodak za mlade zaposlene osobe do 30 godina starosti. Olakšice su dostupne dvjema</w:t>
      </w:r>
      <w:r w:rsidRPr="00FC2E9A">
        <w:rPr>
          <w:spacing w:val="-6"/>
        </w:rPr>
        <w:t xml:space="preserve"> </w:t>
      </w:r>
      <w:r w:rsidRPr="00FC2E9A">
        <w:t>skupinama:</w:t>
      </w:r>
      <w:r w:rsidRPr="00FC2E9A">
        <w:rPr>
          <w:spacing w:val="-10"/>
        </w:rPr>
        <w:t xml:space="preserve"> </w:t>
      </w:r>
      <w:r w:rsidRPr="00FC2E9A">
        <w:t>mladima</w:t>
      </w:r>
      <w:r w:rsidRPr="00FC2E9A">
        <w:rPr>
          <w:spacing w:val="-6"/>
        </w:rPr>
        <w:t xml:space="preserve"> </w:t>
      </w:r>
      <w:r w:rsidRPr="00FC2E9A">
        <w:t>do</w:t>
      </w:r>
      <w:r w:rsidRPr="00FC2E9A">
        <w:rPr>
          <w:spacing w:val="-7"/>
        </w:rPr>
        <w:t xml:space="preserve"> </w:t>
      </w:r>
      <w:r w:rsidRPr="00FC2E9A">
        <w:t>25</w:t>
      </w:r>
      <w:r w:rsidRPr="00FC2E9A">
        <w:rPr>
          <w:spacing w:val="-7"/>
        </w:rPr>
        <w:t xml:space="preserve"> </w:t>
      </w:r>
      <w:r w:rsidRPr="00FC2E9A">
        <w:t>godina</w:t>
      </w:r>
      <w:r w:rsidRPr="00FC2E9A">
        <w:rPr>
          <w:spacing w:val="-6"/>
        </w:rPr>
        <w:t xml:space="preserve"> </w:t>
      </w:r>
      <w:r w:rsidRPr="00FC2E9A">
        <w:t>i</w:t>
      </w:r>
      <w:r w:rsidRPr="00FC2E9A">
        <w:rPr>
          <w:spacing w:val="-8"/>
        </w:rPr>
        <w:t xml:space="preserve"> </w:t>
      </w:r>
      <w:r w:rsidRPr="00FC2E9A">
        <w:t>mladima</w:t>
      </w:r>
      <w:r w:rsidRPr="00FC2E9A">
        <w:rPr>
          <w:spacing w:val="-8"/>
        </w:rPr>
        <w:t xml:space="preserve"> </w:t>
      </w:r>
      <w:r w:rsidRPr="00FC2E9A">
        <w:t>od</w:t>
      </w:r>
      <w:r w:rsidRPr="00FC2E9A">
        <w:rPr>
          <w:spacing w:val="-6"/>
        </w:rPr>
        <w:t xml:space="preserve"> </w:t>
      </w:r>
      <w:r w:rsidRPr="00FC2E9A">
        <w:t>26</w:t>
      </w:r>
      <w:r w:rsidRPr="00FC2E9A">
        <w:rPr>
          <w:spacing w:val="-7"/>
        </w:rPr>
        <w:t xml:space="preserve"> </w:t>
      </w:r>
      <w:r w:rsidRPr="00FC2E9A">
        <w:t>do</w:t>
      </w:r>
      <w:r w:rsidRPr="00FC2E9A">
        <w:rPr>
          <w:spacing w:val="-7"/>
        </w:rPr>
        <w:t xml:space="preserve"> </w:t>
      </w:r>
      <w:r w:rsidRPr="00FC2E9A">
        <w:t>30</w:t>
      </w:r>
      <w:r w:rsidRPr="00FC2E9A">
        <w:rPr>
          <w:spacing w:val="-5"/>
        </w:rPr>
        <w:t xml:space="preserve"> </w:t>
      </w:r>
      <w:r w:rsidRPr="00FC2E9A">
        <w:t>godina.</w:t>
      </w:r>
      <w:r w:rsidRPr="00FC2E9A">
        <w:rPr>
          <w:spacing w:val="-5"/>
        </w:rPr>
        <w:t xml:space="preserve"> </w:t>
      </w:r>
      <w:r w:rsidR="00542432" w:rsidRPr="00542432">
        <w:rPr>
          <w:bCs/>
          <w:spacing w:val="-5"/>
        </w:rPr>
        <w:t>Zakonom o izmjenama i dopunama Zakona o porezu na dohodak</w:t>
      </w:r>
      <w:r w:rsidR="00542432">
        <w:rPr>
          <w:rStyle w:val="FootnoteReference"/>
          <w:bCs/>
          <w:spacing w:val="-5"/>
        </w:rPr>
        <w:footnoteReference w:id="56"/>
      </w:r>
      <w:r w:rsidR="00542432" w:rsidRPr="00542432">
        <w:rPr>
          <w:bCs/>
          <w:spacing w:val="-5"/>
        </w:rPr>
        <w:t xml:space="preserve"> </w:t>
      </w:r>
      <w:r w:rsidR="00F23DAA" w:rsidRPr="00F9754B">
        <w:rPr>
          <w:bCs/>
        </w:rPr>
        <w:t xml:space="preserve">izmijenjen je prag za primjenu poreznih stopa s 47.780,28 eura na </w:t>
      </w:r>
      <w:bookmarkStart w:id="22" w:name="_Hlk155519301"/>
      <w:r w:rsidR="00F23DAA" w:rsidRPr="00F9754B">
        <w:rPr>
          <w:bCs/>
        </w:rPr>
        <w:t>50.400,00</w:t>
      </w:r>
      <w:bookmarkEnd w:id="22"/>
      <w:r w:rsidR="00F23DAA" w:rsidRPr="00F9754B">
        <w:rPr>
          <w:bCs/>
        </w:rPr>
        <w:t xml:space="preserve"> eura</w:t>
      </w:r>
      <w:r w:rsidR="00036257">
        <w:rPr>
          <w:bCs/>
        </w:rPr>
        <w:t xml:space="preserve">. </w:t>
      </w:r>
      <w:r w:rsidR="00036257" w:rsidRPr="00036257">
        <w:rPr>
          <w:bCs/>
        </w:rPr>
        <w:t>Tako se od 1. siječnja 2024. mladima do 25 godina života koji ostvare dohodak od nesamostalnog rada (plaću), godišnji porez na dohodak umanjuje za 100 % razmjernog dijela porezne obveze obračunate na dio godišnje porezne osnovice od 50.400,00 eura (47.780,28 eura u 2023. godini), a koja se odnosi na dohodak od nesamostalnog rada (plaću), a mladima od 26 do 30 godina života godišnji porez na dohodak umanjuje se za 50 % razmjernog dijela porezne obveze obračunate na dio godišnje porezne osnovice od 50.400,00 eura (47.780,28 eura u 2023. godini), a koja se odnosi na dohodak od nesamostalnog rada (plaću).</w:t>
      </w:r>
      <w:r w:rsidR="00173544">
        <w:rPr>
          <w:bCs/>
        </w:rPr>
        <w:t xml:space="preserve"> </w:t>
      </w:r>
      <w:r w:rsidRPr="00FC2E9A">
        <w:t>Umanjenje poreza ne obračunava se mjesečno već godišnje, a mladi dobivaju povrat poreza za prethodnu godinu svake sljedeće godine. Prema podacima Porezne uprave, u 2020. ukupno 50</w:t>
      </w:r>
      <w:r w:rsidR="00303A3E">
        <w:t>.</w:t>
      </w:r>
      <w:r w:rsidRPr="00FC2E9A">
        <w:t>267 mladih do 25 godina i 91</w:t>
      </w:r>
      <w:r w:rsidR="00303A3E">
        <w:t>.</w:t>
      </w:r>
      <w:r w:rsidRPr="00FC2E9A">
        <w:t>522 mladih od 26 do 30 godina iskoristilo je ovu olakšicu, što je dovelo do ukupnog iznosa umanjenja od</w:t>
      </w:r>
      <w:r w:rsidRPr="00FC2E9A">
        <w:rPr>
          <w:spacing w:val="-5"/>
        </w:rPr>
        <w:t xml:space="preserve"> </w:t>
      </w:r>
      <w:r w:rsidRPr="00FC2E9A">
        <w:t>preko</w:t>
      </w:r>
      <w:r w:rsidRPr="00FC2E9A">
        <w:rPr>
          <w:spacing w:val="-5"/>
        </w:rPr>
        <w:t xml:space="preserve"> </w:t>
      </w:r>
      <w:r w:rsidRPr="00FC2E9A">
        <w:t>92</w:t>
      </w:r>
      <w:r w:rsidRPr="00FC2E9A">
        <w:rPr>
          <w:spacing w:val="-6"/>
        </w:rPr>
        <w:t xml:space="preserve"> </w:t>
      </w:r>
      <w:r w:rsidRPr="00FC2E9A">
        <w:t>milijuna</w:t>
      </w:r>
      <w:r w:rsidRPr="00FC2E9A">
        <w:rPr>
          <w:spacing w:val="-7"/>
        </w:rPr>
        <w:t xml:space="preserve"> </w:t>
      </w:r>
      <w:r w:rsidRPr="00FC2E9A">
        <w:t>eura.</w:t>
      </w:r>
      <w:r w:rsidRPr="00FC2E9A">
        <w:rPr>
          <w:spacing w:val="-7"/>
        </w:rPr>
        <w:t xml:space="preserve"> </w:t>
      </w:r>
      <w:r w:rsidRPr="00FC2E9A">
        <w:t>U</w:t>
      </w:r>
      <w:r w:rsidRPr="00FC2E9A">
        <w:rPr>
          <w:spacing w:val="-4"/>
        </w:rPr>
        <w:t xml:space="preserve"> </w:t>
      </w:r>
      <w:r w:rsidRPr="00FC2E9A">
        <w:t>2021.</w:t>
      </w:r>
      <w:r w:rsidRPr="00FC2E9A">
        <w:rPr>
          <w:spacing w:val="-5"/>
        </w:rPr>
        <w:t xml:space="preserve"> </w:t>
      </w:r>
      <w:r w:rsidRPr="00FC2E9A">
        <w:t>ukupan</w:t>
      </w:r>
      <w:r w:rsidRPr="00FC2E9A">
        <w:rPr>
          <w:spacing w:val="-7"/>
        </w:rPr>
        <w:t xml:space="preserve"> </w:t>
      </w:r>
      <w:r w:rsidRPr="00FC2E9A">
        <w:t>iznos</w:t>
      </w:r>
      <w:r w:rsidRPr="00FC2E9A">
        <w:rPr>
          <w:spacing w:val="-7"/>
        </w:rPr>
        <w:t xml:space="preserve"> </w:t>
      </w:r>
      <w:r w:rsidRPr="00FC2E9A">
        <w:t>povrata</w:t>
      </w:r>
      <w:r w:rsidRPr="00FC2E9A">
        <w:rPr>
          <w:spacing w:val="-4"/>
        </w:rPr>
        <w:t xml:space="preserve"> </w:t>
      </w:r>
      <w:r w:rsidRPr="00FC2E9A">
        <w:t>poreza</w:t>
      </w:r>
      <w:r w:rsidRPr="00FC2E9A">
        <w:rPr>
          <w:spacing w:val="-5"/>
        </w:rPr>
        <w:t xml:space="preserve"> </w:t>
      </w:r>
      <w:r w:rsidRPr="00FC2E9A">
        <w:t>na</w:t>
      </w:r>
      <w:r w:rsidRPr="00FC2E9A">
        <w:rPr>
          <w:spacing w:val="-7"/>
        </w:rPr>
        <w:t xml:space="preserve"> </w:t>
      </w:r>
      <w:r w:rsidRPr="00FC2E9A">
        <w:t>dohodak</w:t>
      </w:r>
      <w:r w:rsidRPr="00FC2E9A">
        <w:rPr>
          <w:spacing w:val="-6"/>
        </w:rPr>
        <w:t xml:space="preserve"> </w:t>
      </w:r>
      <w:r w:rsidRPr="00FC2E9A">
        <w:t>iznosio</w:t>
      </w:r>
      <w:r w:rsidRPr="00FC2E9A">
        <w:rPr>
          <w:spacing w:val="-3"/>
        </w:rPr>
        <w:t xml:space="preserve"> </w:t>
      </w:r>
      <w:r w:rsidRPr="00FC2E9A">
        <w:t>je</w:t>
      </w:r>
      <w:r w:rsidRPr="00FC2E9A">
        <w:rPr>
          <w:spacing w:val="-6"/>
        </w:rPr>
        <w:t xml:space="preserve"> </w:t>
      </w:r>
      <w:r w:rsidRPr="00FC2E9A">
        <w:t>oko</w:t>
      </w:r>
      <w:r w:rsidRPr="00FC2E9A">
        <w:rPr>
          <w:spacing w:val="-5"/>
        </w:rPr>
        <w:t xml:space="preserve"> </w:t>
      </w:r>
      <w:r w:rsidRPr="00FC2E9A">
        <w:t>90</w:t>
      </w:r>
      <w:r w:rsidRPr="00FC2E9A">
        <w:rPr>
          <w:spacing w:val="-6"/>
        </w:rPr>
        <w:t xml:space="preserve"> </w:t>
      </w:r>
      <w:r w:rsidRPr="00FC2E9A">
        <w:t>milijuna eura, a iskoristilo ga je 55</w:t>
      </w:r>
      <w:r w:rsidR="00303A3E">
        <w:t>.</w:t>
      </w:r>
      <w:r w:rsidRPr="00FC2E9A">
        <w:t>202 mladih do 25 godina i 97</w:t>
      </w:r>
      <w:r w:rsidR="00303A3E">
        <w:t>.</w:t>
      </w:r>
      <w:r w:rsidRPr="00FC2E9A">
        <w:t>729 mladih od 26 do 30 godina starosti.</w:t>
      </w:r>
    </w:p>
    <w:p w14:paraId="6CF2F103" w14:textId="77777777" w:rsidR="00270BDB" w:rsidRDefault="00F56994" w:rsidP="00CF4BB4">
      <w:pPr>
        <w:pStyle w:val="BodyText"/>
      </w:pPr>
      <w:r w:rsidRPr="00FC2E9A">
        <w:lastRenderedPageBreak/>
        <w:t>Osim navedenih umanjenja za djecu, uzdržavane osobe i mlade, postoji još nekoliko poreznih olakšica u sustavu poreza na dohodak. Porezni obveznik koji ostvaruje oporezivi dohodak od nesamostalnog rada, a koji ima prebivalište i boravi na potpomognutim područjima I. skupine i području Grada Vukovara, ima pravo na umanjenje poreza na dohodak od nesamostalnog rada za 50</w:t>
      </w:r>
      <w:r w:rsidR="00F71B33">
        <w:t> %</w:t>
      </w:r>
      <w:r w:rsidRPr="00FC2E9A">
        <w:t>. Ovo umanjenje poreza obračunava se mjesečno pri isplati plaće ili mirovine</w:t>
      </w:r>
      <w:r w:rsidR="00984830">
        <w:t xml:space="preserve">, </w:t>
      </w:r>
      <w:r w:rsidR="00E1325A" w:rsidRPr="00E1325A">
        <w:t>a porezni obveznici koji ne iskoriste pravo na umanjenje tijekom godine, pravo na isto mogu ostvariti u godišnjem obračunu.</w:t>
      </w:r>
      <w:r w:rsidR="00984830">
        <w:t xml:space="preserve"> </w:t>
      </w:r>
      <w:r w:rsidRPr="00FC2E9A">
        <w:t>Također, umirovljenicima koji su obveznici plaćanja poreza na dohodak, porez se umanjuje za 50</w:t>
      </w:r>
      <w:r w:rsidR="00F71B33">
        <w:t> %</w:t>
      </w:r>
      <w:r w:rsidRPr="00FC2E9A">
        <w:t xml:space="preserve"> po osnovi ostvarenog dohotka od mirovine.</w:t>
      </w:r>
    </w:p>
    <w:p w14:paraId="3F14EB76" w14:textId="77777777" w:rsidR="00270BDB" w:rsidRPr="00FC2E9A" w:rsidRDefault="00972CDA" w:rsidP="00CF4BB4">
      <w:pPr>
        <w:pStyle w:val="BodyText"/>
      </w:pPr>
      <w:r>
        <w:t>P</w:t>
      </w:r>
      <w:r w:rsidR="00F56994" w:rsidRPr="00FC2E9A">
        <w:t>oslodavci mogu svojim radnicima isplaćivati neoporezive primitke, uključujući troškove</w:t>
      </w:r>
      <w:r w:rsidR="00F56994" w:rsidRPr="00FC2E9A">
        <w:rPr>
          <w:spacing w:val="-3"/>
        </w:rPr>
        <w:t xml:space="preserve"> </w:t>
      </w:r>
      <w:r w:rsidR="00F56994" w:rsidRPr="00FC2E9A">
        <w:t>redovne</w:t>
      </w:r>
      <w:r w:rsidR="00F56994" w:rsidRPr="00FC2E9A">
        <w:rPr>
          <w:spacing w:val="-1"/>
        </w:rPr>
        <w:t xml:space="preserve"> </w:t>
      </w:r>
      <w:r w:rsidR="00F56994" w:rsidRPr="00FC2E9A">
        <w:t>skrbi</w:t>
      </w:r>
      <w:r w:rsidR="00F56994" w:rsidRPr="00FC2E9A">
        <w:rPr>
          <w:spacing w:val="-2"/>
        </w:rPr>
        <w:t xml:space="preserve"> </w:t>
      </w:r>
      <w:r w:rsidR="00F56994" w:rsidRPr="00FC2E9A">
        <w:t>za</w:t>
      </w:r>
      <w:r w:rsidR="00F56994" w:rsidRPr="00FC2E9A">
        <w:rPr>
          <w:spacing w:val="-4"/>
        </w:rPr>
        <w:t xml:space="preserve"> </w:t>
      </w:r>
      <w:r w:rsidR="00F56994" w:rsidRPr="00FC2E9A">
        <w:t>djecu</w:t>
      </w:r>
      <w:r w:rsidR="00F56994" w:rsidRPr="00FC2E9A">
        <w:rPr>
          <w:spacing w:val="-2"/>
        </w:rPr>
        <w:t xml:space="preserve"> </w:t>
      </w:r>
      <w:r w:rsidR="00F56994" w:rsidRPr="00FC2E9A">
        <w:t>radnika</w:t>
      </w:r>
      <w:r w:rsidR="00F56994" w:rsidRPr="00FC2E9A">
        <w:rPr>
          <w:spacing w:val="-4"/>
        </w:rPr>
        <w:t xml:space="preserve"> </w:t>
      </w:r>
      <w:r w:rsidR="00F56994" w:rsidRPr="00FC2E9A">
        <w:t>u</w:t>
      </w:r>
      <w:r w:rsidR="00F56994" w:rsidRPr="00FC2E9A">
        <w:rPr>
          <w:spacing w:val="-4"/>
        </w:rPr>
        <w:t xml:space="preserve"> </w:t>
      </w:r>
      <w:r w:rsidR="00F56994" w:rsidRPr="00FC2E9A">
        <w:t>ustanovama</w:t>
      </w:r>
      <w:r w:rsidR="00F56994" w:rsidRPr="00FC2E9A">
        <w:rPr>
          <w:spacing w:val="-6"/>
        </w:rPr>
        <w:t xml:space="preserve"> </w:t>
      </w:r>
      <w:r w:rsidR="00F56994" w:rsidRPr="00FC2E9A">
        <w:t>predškolskog</w:t>
      </w:r>
      <w:r w:rsidR="00F56994" w:rsidRPr="00FC2E9A">
        <w:rPr>
          <w:spacing w:val="-6"/>
        </w:rPr>
        <w:t xml:space="preserve"> </w:t>
      </w:r>
      <w:r w:rsidR="00F56994" w:rsidRPr="00FC2E9A">
        <w:t>odgoja</w:t>
      </w:r>
      <w:r w:rsidR="00F56994" w:rsidRPr="00FC2E9A">
        <w:rPr>
          <w:spacing w:val="-4"/>
        </w:rPr>
        <w:t xml:space="preserve"> </w:t>
      </w:r>
      <w:r w:rsidR="00F56994" w:rsidRPr="00FC2E9A">
        <w:t>(vrtić</w:t>
      </w:r>
      <w:r w:rsidR="00F56994" w:rsidRPr="00FC2E9A">
        <w:rPr>
          <w:spacing w:val="-4"/>
        </w:rPr>
        <w:t xml:space="preserve"> </w:t>
      </w:r>
      <w:r w:rsidR="00F56994" w:rsidRPr="00FC2E9A">
        <w:t>i</w:t>
      </w:r>
      <w:r w:rsidR="00F56994" w:rsidRPr="00FC2E9A">
        <w:rPr>
          <w:spacing w:val="-3"/>
        </w:rPr>
        <w:t xml:space="preserve"> </w:t>
      </w:r>
      <w:r w:rsidR="00F56994" w:rsidRPr="00FC2E9A">
        <w:t>jaslice),</w:t>
      </w:r>
      <w:r w:rsidR="00F56994" w:rsidRPr="00FC2E9A">
        <w:rPr>
          <w:spacing w:val="-3"/>
        </w:rPr>
        <w:t xml:space="preserve"> </w:t>
      </w:r>
      <w:r w:rsidR="00F56994" w:rsidRPr="00FC2E9A">
        <w:t>potpore</w:t>
      </w:r>
      <w:r w:rsidR="00F56994" w:rsidRPr="00FC2E9A">
        <w:rPr>
          <w:spacing w:val="-3"/>
        </w:rPr>
        <w:t xml:space="preserve"> </w:t>
      </w:r>
      <w:r w:rsidR="00F56994" w:rsidRPr="00FC2E9A">
        <w:t>za novorođenče, dar</w:t>
      </w:r>
      <w:r w:rsidR="00F56994" w:rsidRPr="00FC2E9A">
        <w:rPr>
          <w:spacing w:val="-2"/>
        </w:rPr>
        <w:t xml:space="preserve"> </w:t>
      </w:r>
      <w:r w:rsidR="00F56994" w:rsidRPr="00FC2E9A">
        <w:t>djetetu</w:t>
      </w:r>
      <w:r w:rsidR="00F56994" w:rsidRPr="00FC2E9A">
        <w:rPr>
          <w:spacing w:val="-2"/>
        </w:rPr>
        <w:t xml:space="preserve"> </w:t>
      </w:r>
      <w:r w:rsidR="00F56994" w:rsidRPr="00FC2E9A">
        <w:t>do</w:t>
      </w:r>
      <w:r w:rsidR="00F56994" w:rsidRPr="00FC2E9A">
        <w:rPr>
          <w:spacing w:val="-3"/>
        </w:rPr>
        <w:t xml:space="preserve"> </w:t>
      </w:r>
      <w:r w:rsidR="00F56994" w:rsidRPr="00FC2E9A">
        <w:t>15</w:t>
      </w:r>
      <w:r w:rsidR="00F56994" w:rsidRPr="00FC2E9A">
        <w:rPr>
          <w:spacing w:val="-1"/>
        </w:rPr>
        <w:t xml:space="preserve"> </w:t>
      </w:r>
      <w:r w:rsidR="00F56994" w:rsidRPr="00FC2E9A">
        <w:t>godina starosti,</w:t>
      </w:r>
      <w:r w:rsidR="00F56994" w:rsidRPr="00FC2E9A">
        <w:rPr>
          <w:spacing w:val="-2"/>
        </w:rPr>
        <w:t xml:space="preserve"> </w:t>
      </w:r>
      <w:r w:rsidR="00F56994" w:rsidRPr="00FC2E9A">
        <w:t>premiju dopunskog i dodatnog zdravstvenog osiguranja, otpremninu prilikom odlaska u mirovinu i drugo.</w:t>
      </w:r>
      <w:r w:rsidR="00BA2776">
        <w:t xml:space="preserve"> </w:t>
      </w:r>
      <w:r w:rsidR="00BA2776" w:rsidRPr="00BA2776">
        <w:rPr>
          <w:bCs/>
        </w:rPr>
        <w:t xml:space="preserve">Pravilnikom o izmjenama i dopunama </w:t>
      </w:r>
      <w:r w:rsidR="00121FB3">
        <w:rPr>
          <w:bCs/>
        </w:rPr>
        <w:t>P</w:t>
      </w:r>
      <w:r w:rsidR="00BA2776" w:rsidRPr="00BA2776">
        <w:rPr>
          <w:bCs/>
        </w:rPr>
        <w:t>ravilnika o porezu na dohodak</w:t>
      </w:r>
      <w:r w:rsidR="0006330D">
        <w:rPr>
          <w:rStyle w:val="FootnoteReference"/>
          <w:bCs/>
        </w:rPr>
        <w:footnoteReference w:id="57"/>
      </w:r>
      <w:r w:rsidR="00BA2776" w:rsidRPr="00BA2776">
        <w:rPr>
          <w:bCs/>
        </w:rPr>
        <w:t xml:space="preserve"> povećani</w:t>
      </w:r>
      <w:r w:rsidR="00F0566E">
        <w:rPr>
          <w:bCs/>
        </w:rPr>
        <w:t xml:space="preserve"> su</w:t>
      </w:r>
      <w:r w:rsidR="00BA2776" w:rsidRPr="00BA2776">
        <w:rPr>
          <w:bCs/>
        </w:rPr>
        <w:t xml:space="preserve"> iznosi neoporezivih primitaka s primjenom od 2. siječnja 2024.</w:t>
      </w:r>
      <w:r w:rsidR="00F0566E">
        <w:rPr>
          <w:bCs/>
        </w:rPr>
        <w:t>,</w:t>
      </w:r>
      <w:r w:rsidR="00BA2776" w:rsidRPr="00BA2776">
        <w:rPr>
          <w:bCs/>
        </w:rPr>
        <w:t xml:space="preserve"> uključujući i neoporezivi iznos potpore za novorođenče s 1.327,24 eura na 1.400,00 eura, dar djetetu do 15 godina starosti s</w:t>
      </w:r>
      <w:r w:rsidR="00121FB3">
        <w:rPr>
          <w:bCs/>
        </w:rPr>
        <w:t>a</w:t>
      </w:r>
      <w:r w:rsidR="00BA2776" w:rsidRPr="00BA2776">
        <w:rPr>
          <w:bCs/>
        </w:rPr>
        <w:t xml:space="preserve"> 132,73 eura na 140,00 eura godišnje, premiju dopunskog i dodatnog zdravstvenog osiguranja s 331,71 eura na 500,00 eura godišnje</w:t>
      </w:r>
      <w:r w:rsidR="00F0566E">
        <w:rPr>
          <w:bCs/>
        </w:rPr>
        <w:t xml:space="preserve"> te </w:t>
      </w:r>
      <w:r w:rsidR="00BA2776" w:rsidRPr="00BA2776">
        <w:rPr>
          <w:bCs/>
        </w:rPr>
        <w:t>otpremninu prilikom odlaska u mirovinu s 1.327,24 eura na 1.400,00</w:t>
      </w:r>
      <w:r w:rsidR="00F0566E">
        <w:rPr>
          <w:bCs/>
        </w:rPr>
        <w:t xml:space="preserve"> eura.</w:t>
      </w:r>
    </w:p>
    <w:p w14:paraId="2099F2F3" w14:textId="77777777" w:rsidR="00270BDB" w:rsidRPr="00FC2E9A" w:rsidRDefault="00F56994" w:rsidP="00095AD5">
      <w:pPr>
        <w:pStyle w:val="Heading4"/>
      </w:pPr>
      <w:r w:rsidRPr="00FC2E9A">
        <w:t>Stambeno</w:t>
      </w:r>
      <w:r w:rsidRPr="00FC2E9A">
        <w:rPr>
          <w:spacing w:val="-7"/>
        </w:rPr>
        <w:t xml:space="preserve"> </w:t>
      </w:r>
      <w:r w:rsidRPr="00FC2E9A">
        <w:t>zbrinjavanje</w:t>
      </w:r>
    </w:p>
    <w:p w14:paraId="4D0A0907" w14:textId="77777777" w:rsidR="00270BDB" w:rsidRPr="00FC2E9A" w:rsidRDefault="00F56994" w:rsidP="00736E7F">
      <w:pPr>
        <w:pStyle w:val="BodyText"/>
      </w:pPr>
      <w:r w:rsidRPr="00FC2E9A">
        <w:t xml:space="preserve">Stambeni uvjeti važan su čimbenik demografske problematike u </w:t>
      </w:r>
      <w:r w:rsidR="00512836" w:rsidRPr="00512836">
        <w:t>Republi</w:t>
      </w:r>
      <w:r w:rsidR="00512836">
        <w:t>ci</w:t>
      </w:r>
      <w:r w:rsidR="00512836" w:rsidRPr="00512836">
        <w:t xml:space="preserve"> </w:t>
      </w:r>
      <w:r w:rsidRPr="00FC2E9A">
        <w:t>Hrvatskoj, stoga stambena</w:t>
      </w:r>
      <w:r w:rsidRPr="00FC5D3B">
        <w:t xml:space="preserve"> </w:t>
      </w:r>
      <w:r w:rsidRPr="00FC2E9A">
        <w:t>politika</w:t>
      </w:r>
      <w:r w:rsidRPr="00FC5D3B">
        <w:t xml:space="preserve"> </w:t>
      </w:r>
      <w:r w:rsidRPr="00FC2E9A">
        <w:t>čini</w:t>
      </w:r>
      <w:r w:rsidRPr="00FC5D3B">
        <w:t xml:space="preserve"> </w:t>
      </w:r>
      <w:r w:rsidRPr="00FC2E9A">
        <w:t>važan</w:t>
      </w:r>
      <w:r w:rsidRPr="00FC5D3B">
        <w:t xml:space="preserve"> </w:t>
      </w:r>
      <w:r w:rsidRPr="00FC2E9A">
        <w:t>dio</w:t>
      </w:r>
      <w:r w:rsidRPr="00FC5D3B">
        <w:t xml:space="preserve"> </w:t>
      </w:r>
      <w:r w:rsidRPr="00FC2E9A">
        <w:t>demografske</w:t>
      </w:r>
      <w:r w:rsidRPr="00FC5D3B">
        <w:t xml:space="preserve"> </w:t>
      </w:r>
      <w:r w:rsidRPr="00FC2E9A">
        <w:t>i</w:t>
      </w:r>
      <w:r w:rsidRPr="00FC5D3B">
        <w:t xml:space="preserve"> </w:t>
      </w:r>
      <w:r w:rsidRPr="00FC2E9A">
        <w:t>javne</w:t>
      </w:r>
      <w:r w:rsidRPr="00FC5D3B">
        <w:t xml:space="preserve"> </w:t>
      </w:r>
      <w:r w:rsidRPr="00FC2E9A">
        <w:t>politike</w:t>
      </w:r>
      <w:r w:rsidRPr="00FC5D3B">
        <w:t xml:space="preserve"> </w:t>
      </w:r>
      <w:r w:rsidRPr="00FC2E9A">
        <w:t>prema</w:t>
      </w:r>
      <w:r w:rsidRPr="00FC5D3B">
        <w:t xml:space="preserve"> </w:t>
      </w:r>
      <w:r w:rsidRPr="00FC2E9A">
        <w:t>mladima</w:t>
      </w:r>
      <w:r w:rsidRPr="00FC5D3B">
        <w:t xml:space="preserve"> </w:t>
      </w:r>
      <w:r w:rsidRPr="00FC2E9A">
        <w:t>u</w:t>
      </w:r>
      <w:r w:rsidRPr="00FC5D3B">
        <w:t xml:space="preserve"> </w:t>
      </w:r>
      <w:r w:rsidR="00623FC1" w:rsidRPr="00623FC1">
        <w:t>Republi</w:t>
      </w:r>
      <w:r w:rsidR="00623FC1">
        <w:t>ci</w:t>
      </w:r>
      <w:r w:rsidR="00623FC1" w:rsidRPr="00623FC1">
        <w:t xml:space="preserve"> </w:t>
      </w:r>
      <w:r w:rsidRPr="00FC5D3B">
        <w:t>Hrvatskoj.</w:t>
      </w:r>
      <w:r w:rsidR="00736E7F">
        <w:t xml:space="preserve"> </w:t>
      </w:r>
      <w:r w:rsidRPr="00FC2E9A">
        <w:t xml:space="preserve">Priuštivost nekretnina za stanovanje mladima, odnosno obiteljima s malodobnom djecom, definira </w:t>
      </w:r>
      <w:r w:rsidRPr="00FC5D3B">
        <w:t xml:space="preserve">brojne aspekte percepcije kvalitete života u </w:t>
      </w:r>
      <w:r w:rsidR="00135EB6" w:rsidRPr="00135EB6">
        <w:t>Republi</w:t>
      </w:r>
      <w:r w:rsidR="00135EB6">
        <w:t>ci</w:t>
      </w:r>
      <w:r w:rsidR="00135EB6" w:rsidRPr="00135EB6">
        <w:t xml:space="preserve"> </w:t>
      </w:r>
      <w:r w:rsidRPr="00FC5D3B">
        <w:t>Hrvatskoj te utječe na iseljavanje</w:t>
      </w:r>
      <w:r w:rsidRPr="00FC2E9A">
        <w:t xml:space="preserve"> </w:t>
      </w:r>
      <w:r w:rsidRPr="00FC5D3B">
        <w:t>i</w:t>
      </w:r>
      <w:r w:rsidRPr="00FC2E9A">
        <w:t xml:space="preserve"> </w:t>
      </w:r>
      <w:r w:rsidRPr="00FC5D3B">
        <w:t>uvjete</w:t>
      </w:r>
      <w:r w:rsidRPr="00FC2E9A">
        <w:t xml:space="preserve"> </w:t>
      </w:r>
      <w:r w:rsidRPr="00FC5D3B">
        <w:t xml:space="preserve">zasnivanja </w:t>
      </w:r>
      <w:r w:rsidRPr="00FC2E9A">
        <w:t>ili proširenja obitelji.</w:t>
      </w:r>
    </w:p>
    <w:p w14:paraId="15092697" w14:textId="77777777" w:rsidR="00270BDB" w:rsidRPr="00FC2E9A" w:rsidRDefault="00F56994" w:rsidP="00CF4BB4">
      <w:pPr>
        <w:pStyle w:val="BodyText"/>
      </w:pPr>
      <w:r w:rsidRPr="00FC2E9A">
        <w:t xml:space="preserve">Mlade obitelji u </w:t>
      </w:r>
      <w:r w:rsidR="00135EB6" w:rsidRPr="00135EB6">
        <w:t>Republi</w:t>
      </w:r>
      <w:r w:rsidR="00135EB6">
        <w:t xml:space="preserve">ci </w:t>
      </w:r>
      <w:r w:rsidRPr="00FC2E9A">
        <w:t>Hrvatskoj susreću se s različitim problemima u osiguravanju stambenog prostora</w:t>
      </w:r>
      <w:r w:rsidR="00037FD1">
        <w:rPr>
          <w:rStyle w:val="FootnoteReference"/>
        </w:rPr>
        <w:footnoteReference w:id="58"/>
      </w:r>
      <w:r w:rsidRPr="00FC2E9A">
        <w:t xml:space="preserve">. Za mnoge mlade ljude rast cijena nekretnina u posljednje vrijeme učinio je vlasništvo </w:t>
      </w:r>
      <w:r w:rsidRPr="00FC2E9A">
        <w:lastRenderedPageBreak/>
        <w:t>nad nekretninom teže ostvarivim, što je pridonijelo trendu odgađanja napuštanja roditeljskog doma. Financijske poteškoće pri stjecanju stambenog prostora i stvaranju materijalnih temelja za obiteljski život važan su uzrok pada broja brakova</w:t>
      </w:r>
      <w:r w:rsidR="003273F1">
        <w:t>/partnerstava</w:t>
      </w:r>
      <w:r w:rsidRPr="00FC2E9A">
        <w:t>, odgađanja sklapanja brakova za kasniju dob i nisk</w:t>
      </w:r>
      <w:r w:rsidR="003273F1">
        <w:t>e</w:t>
      </w:r>
      <w:r w:rsidRPr="00FC2E9A">
        <w:t xml:space="preserve"> stop</w:t>
      </w:r>
      <w:r w:rsidR="003273F1">
        <w:t>e</w:t>
      </w:r>
      <w:r w:rsidRPr="00FC2E9A">
        <w:t xml:space="preserve"> fertiliteta jer mladi prvo žele ostvariti materijalnu sigurnost i osigurati stambeni prostor, a tek tada počinju razmišljati o osnivanju obitelji i eventualnom proširenju obitelji. Poteškoće u osiguravanju stambenog prostora posljedica su relativno niskih primanja i visokih cijena nekretnina. Zbog toga mnoge</w:t>
      </w:r>
      <w:r w:rsidRPr="00FC2E9A">
        <w:rPr>
          <w:spacing w:val="-11"/>
        </w:rPr>
        <w:t xml:space="preserve"> </w:t>
      </w:r>
      <w:r w:rsidRPr="00FC2E9A">
        <w:t>mlade</w:t>
      </w:r>
      <w:r w:rsidRPr="00FC2E9A">
        <w:rPr>
          <w:spacing w:val="-11"/>
        </w:rPr>
        <w:t xml:space="preserve"> </w:t>
      </w:r>
      <w:r w:rsidRPr="00FC2E9A">
        <w:t>osobe</w:t>
      </w:r>
      <w:r w:rsidRPr="00FC2E9A">
        <w:rPr>
          <w:spacing w:val="-8"/>
        </w:rPr>
        <w:t xml:space="preserve"> </w:t>
      </w:r>
      <w:r w:rsidRPr="00FC2E9A">
        <w:t>i</w:t>
      </w:r>
      <w:r w:rsidRPr="00FC2E9A">
        <w:rPr>
          <w:spacing w:val="-12"/>
        </w:rPr>
        <w:t xml:space="preserve"> </w:t>
      </w:r>
      <w:r w:rsidRPr="00FC2E9A">
        <w:t>mlade</w:t>
      </w:r>
      <w:r w:rsidRPr="00FC2E9A">
        <w:rPr>
          <w:spacing w:val="-8"/>
        </w:rPr>
        <w:t xml:space="preserve"> </w:t>
      </w:r>
      <w:r w:rsidRPr="00FC2E9A">
        <w:t>obitelji</w:t>
      </w:r>
      <w:r w:rsidRPr="00FC2E9A">
        <w:rPr>
          <w:spacing w:val="-9"/>
        </w:rPr>
        <w:t xml:space="preserve"> </w:t>
      </w:r>
      <w:r w:rsidRPr="00FC2E9A">
        <w:t>koje</w:t>
      </w:r>
      <w:r w:rsidRPr="00FC2E9A">
        <w:rPr>
          <w:spacing w:val="-11"/>
        </w:rPr>
        <w:t xml:space="preserve"> </w:t>
      </w:r>
      <w:r w:rsidRPr="00FC2E9A">
        <w:t>žele</w:t>
      </w:r>
      <w:r w:rsidRPr="00FC2E9A">
        <w:rPr>
          <w:spacing w:val="-11"/>
        </w:rPr>
        <w:t xml:space="preserve"> </w:t>
      </w:r>
      <w:r w:rsidRPr="00FC2E9A">
        <w:t>osigurati</w:t>
      </w:r>
      <w:r w:rsidRPr="00FC2E9A">
        <w:rPr>
          <w:spacing w:val="-12"/>
        </w:rPr>
        <w:t xml:space="preserve"> </w:t>
      </w:r>
      <w:r w:rsidRPr="00FC2E9A">
        <w:t>stambeni</w:t>
      </w:r>
      <w:r w:rsidRPr="00FC2E9A">
        <w:rPr>
          <w:spacing w:val="-9"/>
        </w:rPr>
        <w:t xml:space="preserve"> </w:t>
      </w:r>
      <w:r w:rsidRPr="00FC2E9A">
        <w:t>prostor</w:t>
      </w:r>
      <w:r w:rsidRPr="00FC2E9A">
        <w:rPr>
          <w:spacing w:val="-9"/>
        </w:rPr>
        <w:t xml:space="preserve"> </w:t>
      </w:r>
      <w:r w:rsidRPr="00FC2E9A">
        <w:t>ili</w:t>
      </w:r>
      <w:r w:rsidRPr="00FC2E9A">
        <w:rPr>
          <w:spacing w:val="-12"/>
        </w:rPr>
        <w:t xml:space="preserve"> </w:t>
      </w:r>
      <w:r w:rsidRPr="00FC2E9A">
        <w:t>poboljšati</w:t>
      </w:r>
      <w:r w:rsidRPr="00FC2E9A">
        <w:rPr>
          <w:spacing w:val="-9"/>
        </w:rPr>
        <w:t xml:space="preserve"> </w:t>
      </w:r>
      <w:r w:rsidRPr="00FC2E9A">
        <w:t>njegovu</w:t>
      </w:r>
      <w:r w:rsidRPr="00FC2E9A">
        <w:rPr>
          <w:spacing w:val="-10"/>
        </w:rPr>
        <w:t xml:space="preserve"> </w:t>
      </w:r>
      <w:r w:rsidRPr="00FC2E9A">
        <w:t>kvalitetu trebaju državnu podršku. U nekim slučajevima visoka cijena stanovanja može dovesti do odgode osnivanja obitelji sve dok parovi ne uštede dovoljno novca za kupnju vlastite stambene jedinice, odnosno sve dok ne počnu primati dovoljno visoke plaće za podizanje stambenog kredita ili unajmljivanje stana. Stoga je važno osigurati više mogućnosti za stambeno zbrinjavanje, posebno za mlade obitelji i obitelji s troje i</w:t>
      </w:r>
      <w:r w:rsidR="009024DD">
        <w:t>li</w:t>
      </w:r>
      <w:r w:rsidRPr="00FC2E9A">
        <w:t xml:space="preserve"> više djece.</w:t>
      </w:r>
    </w:p>
    <w:p w14:paraId="1B1A288E" w14:textId="77777777" w:rsidR="00270BDB" w:rsidRPr="00FC2E9A" w:rsidRDefault="00F56994" w:rsidP="00CF4BB4">
      <w:pPr>
        <w:pStyle w:val="BodyText"/>
      </w:pPr>
      <w:r w:rsidRPr="00FC2E9A">
        <w:t>Nacionalni program za mlade za razdoblje od 2023. do 2025.</w:t>
      </w:r>
      <w:r w:rsidR="00037FD1">
        <w:rPr>
          <w:rStyle w:val="FootnoteReference"/>
        </w:rPr>
        <w:footnoteReference w:id="59"/>
      </w:r>
      <w:r w:rsidRPr="00FC2E9A">
        <w:t xml:space="preserve"> također prepoznaje važnost dostupnijega stambenog zbrinjavanja mladih te planira sufinanciranje i/ili subvencioniranje troškova stanovanja mladim osobama u jedinicama lokalne i/ili područne (regionalne) samouprave u svrhu osiguravanja boljih životnih uvjeta mladih i poboljšanja pristupa stanovanju mladim osobama.</w:t>
      </w:r>
    </w:p>
    <w:p w14:paraId="55927DD1" w14:textId="77777777" w:rsidR="00270BDB" w:rsidRPr="00FC2E9A" w:rsidRDefault="00F56994" w:rsidP="00CF4BB4">
      <w:pPr>
        <w:pStyle w:val="BodyText"/>
      </w:pPr>
      <w:r w:rsidRPr="00FC2E9A">
        <w:t xml:space="preserve">Osim cijene stanovanja, problematičnom se pokazala i veličina stambenih jedinica. </w:t>
      </w:r>
      <w:r w:rsidR="00135EB6" w:rsidRPr="00135EB6">
        <w:t xml:space="preserve">Republika </w:t>
      </w:r>
      <w:r w:rsidRPr="00FC2E9A">
        <w:t>Hrvatska ima</w:t>
      </w:r>
      <w:r w:rsidRPr="00FC2E9A">
        <w:rPr>
          <w:spacing w:val="-2"/>
        </w:rPr>
        <w:t xml:space="preserve"> </w:t>
      </w:r>
      <w:r w:rsidRPr="00FC2E9A">
        <w:t>jedan</w:t>
      </w:r>
      <w:r w:rsidRPr="00FC2E9A">
        <w:rPr>
          <w:spacing w:val="-5"/>
        </w:rPr>
        <w:t xml:space="preserve"> </w:t>
      </w:r>
      <w:r w:rsidRPr="00FC2E9A">
        <w:t>od</w:t>
      </w:r>
      <w:r w:rsidRPr="00FC2E9A">
        <w:rPr>
          <w:spacing w:val="-3"/>
        </w:rPr>
        <w:t xml:space="preserve"> </w:t>
      </w:r>
      <w:r w:rsidRPr="00FC2E9A">
        <w:t>najvećih</w:t>
      </w:r>
      <w:r w:rsidRPr="00FC2E9A">
        <w:rPr>
          <w:spacing w:val="-2"/>
        </w:rPr>
        <w:t xml:space="preserve"> </w:t>
      </w:r>
      <w:r w:rsidRPr="00FC2E9A">
        <w:t>udjela</w:t>
      </w:r>
      <w:r w:rsidRPr="00FC2E9A">
        <w:rPr>
          <w:spacing w:val="-2"/>
        </w:rPr>
        <w:t xml:space="preserve"> </w:t>
      </w:r>
      <w:r w:rsidRPr="00FC2E9A">
        <w:t>maloljetne</w:t>
      </w:r>
      <w:r w:rsidRPr="00FC2E9A">
        <w:rPr>
          <w:spacing w:val="-2"/>
        </w:rPr>
        <w:t xml:space="preserve"> </w:t>
      </w:r>
      <w:r w:rsidRPr="00FC2E9A">
        <w:t>djece</w:t>
      </w:r>
      <w:r w:rsidRPr="00FC2E9A">
        <w:rPr>
          <w:spacing w:val="-2"/>
        </w:rPr>
        <w:t xml:space="preserve"> </w:t>
      </w:r>
      <w:r w:rsidRPr="00FC2E9A">
        <w:t>koja</w:t>
      </w:r>
      <w:r w:rsidRPr="00FC2E9A">
        <w:rPr>
          <w:spacing w:val="-2"/>
        </w:rPr>
        <w:t xml:space="preserve"> </w:t>
      </w:r>
      <w:r w:rsidRPr="00FC2E9A">
        <w:t>žive</w:t>
      </w:r>
      <w:r w:rsidRPr="00FC2E9A">
        <w:rPr>
          <w:spacing w:val="-2"/>
        </w:rPr>
        <w:t xml:space="preserve"> </w:t>
      </w:r>
      <w:r w:rsidRPr="00FC2E9A">
        <w:t>u</w:t>
      </w:r>
      <w:r w:rsidRPr="00FC2E9A">
        <w:rPr>
          <w:spacing w:val="-3"/>
        </w:rPr>
        <w:t xml:space="preserve"> </w:t>
      </w:r>
      <w:r w:rsidRPr="00FC2E9A">
        <w:t>prenapučenom</w:t>
      </w:r>
      <w:r w:rsidRPr="00FC2E9A">
        <w:rPr>
          <w:spacing w:val="-4"/>
        </w:rPr>
        <w:t xml:space="preserve"> </w:t>
      </w:r>
      <w:r w:rsidRPr="00FC2E9A">
        <w:t>kućanstvu</w:t>
      </w:r>
      <w:r w:rsidR="00037FD1">
        <w:rPr>
          <w:rStyle w:val="FootnoteReference"/>
        </w:rPr>
        <w:footnoteReference w:id="60"/>
      </w:r>
      <w:r w:rsidRPr="00FC2E9A">
        <w:rPr>
          <w:spacing w:val="-3"/>
        </w:rPr>
        <w:t xml:space="preserve"> </w:t>
      </w:r>
      <w:r w:rsidRPr="00FC2E9A">
        <w:t>(49,2</w:t>
      </w:r>
      <w:r w:rsidR="00F71B33">
        <w:rPr>
          <w:spacing w:val="-2"/>
        </w:rPr>
        <w:t> %</w:t>
      </w:r>
      <w:r w:rsidRPr="00FC2E9A">
        <w:rPr>
          <w:spacing w:val="-1"/>
        </w:rPr>
        <w:t xml:space="preserve"> </w:t>
      </w:r>
      <w:r w:rsidRPr="00FC2E9A">
        <w:t>u</w:t>
      </w:r>
      <w:r w:rsidRPr="00FC2E9A">
        <w:rPr>
          <w:spacing w:val="-5"/>
        </w:rPr>
        <w:t xml:space="preserve"> </w:t>
      </w:r>
      <w:r w:rsidRPr="00FC2E9A">
        <w:t>2020., što</w:t>
      </w:r>
      <w:r w:rsidRPr="00FC2E9A">
        <w:rPr>
          <w:spacing w:val="-11"/>
        </w:rPr>
        <w:t xml:space="preserve"> </w:t>
      </w:r>
      <w:r w:rsidRPr="00FC2E9A">
        <w:t>je</w:t>
      </w:r>
      <w:r w:rsidRPr="00FC2E9A">
        <w:rPr>
          <w:spacing w:val="-11"/>
        </w:rPr>
        <w:t xml:space="preserve"> </w:t>
      </w:r>
      <w:r w:rsidRPr="00FC2E9A">
        <w:t>znatno</w:t>
      </w:r>
      <w:r w:rsidRPr="00FC2E9A">
        <w:rPr>
          <w:spacing w:val="-13"/>
        </w:rPr>
        <w:t xml:space="preserve"> </w:t>
      </w:r>
      <w:r w:rsidRPr="00FC2E9A">
        <w:t>više</w:t>
      </w:r>
      <w:r w:rsidRPr="00FC2E9A">
        <w:rPr>
          <w:spacing w:val="-12"/>
        </w:rPr>
        <w:t xml:space="preserve"> </w:t>
      </w:r>
      <w:r w:rsidRPr="00FC2E9A">
        <w:t>od</w:t>
      </w:r>
      <w:r w:rsidRPr="00FC2E9A">
        <w:rPr>
          <w:spacing w:val="-12"/>
        </w:rPr>
        <w:t xml:space="preserve"> </w:t>
      </w:r>
      <w:r w:rsidRPr="00FC2E9A">
        <w:t>prosjeka</w:t>
      </w:r>
      <w:r w:rsidRPr="00FC2E9A">
        <w:rPr>
          <w:spacing w:val="-11"/>
        </w:rPr>
        <w:t xml:space="preserve"> </w:t>
      </w:r>
      <w:r w:rsidRPr="00FC2E9A">
        <w:t>za</w:t>
      </w:r>
      <w:r w:rsidRPr="00FC2E9A">
        <w:rPr>
          <w:spacing w:val="-12"/>
        </w:rPr>
        <w:t xml:space="preserve"> </w:t>
      </w:r>
      <w:r w:rsidRPr="00FC2E9A">
        <w:t>zemlje</w:t>
      </w:r>
      <w:r w:rsidRPr="00FC2E9A">
        <w:rPr>
          <w:spacing w:val="-11"/>
        </w:rPr>
        <w:t xml:space="preserve"> </w:t>
      </w:r>
      <w:r w:rsidRPr="00FC2E9A">
        <w:t>članice</w:t>
      </w:r>
      <w:r w:rsidRPr="00FC2E9A">
        <w:rPr>
          <w:spacing w:val="-11"/>
        </w:rPr>
        <w:t xml:space="preserve"> </w:t>
      </w:r>
      <w:r w:rsidRPr="00FC2E9A">
        <w:t>Europske</w:t>
      </w:r>
      <w:r w:rsidRPr="00FC2E9A">
        <w:rPr>
          <w:spacing w:val="-11"/>
        </w:rPr>
        <w:t xml:space="preserve"> </w:t>
      </w:r>
      <w:r w:rsidRPr="00FC2E9A">
        <w:t>unije</w:t>
      </w:r>
      <w:r w:rsidRPr="00FC2E9A">
        <w:rPr>
          <w:spacing w:val="-13"/>
        </w:rPr>
        <w:t xml:space="preserve"> </w:t>
      </w:r>
      <w:r w:rsidRPr="00FC2E9A">
        <w:t>od</w:t>
      </w:r>
      <w:r w:rsidRPr="00FC2E9A">
        <w:rPr>
          <w:spacing w:val="-11"/>
        </w:rPr>
        <w:t xml:space="preserve"> </w:t>
      </w:r>
      <w:r w:rsidRPr="00FC2E9A">
        <w:t>25,6</w:t>
      </w:r>
      <w:r w:rsidR="00F71B33">
        <w:rPr>
          <w:spacing w:val="-13"/>
        </w:rPr>
        <w:t> %</w:t>
      </w:r>
      <w:r w:rsidRPr="00FC2E9A">
        <w:t>).</w:t>
      </w:r>
      <w:r w:rsidRPr="00FC2E9A">
        <w:rPr>
          <w:spacing w:val="-11"/>
        </w:rPr>
        <w:t xml:space="preserve"> </w:t>
      </w:r>
      <w:r w:rsidRPr="00FC2E9A">
        <w:t>Više</w:t>
      </w:r>
      <w:r w:rsidRPr="00FC2E9A">
        <w:rPr>
          <w:spacing w:val="-11"/>
        </w:rPr>
        <w:t xml:space="preserve"> </w:t>
      </w:r>
      <w:r w:rsidRPr="00FC2E9A">
        <w:t>ih</w:t>
      </w:r>
      <w:r w:rsidRPr="00FC2E9A">
        <w:rPr>
          <w:spacing w:val="-13"/>
        </w:rPr>
        <w:t xml:space="preserve"> </w:t>
      </w:r>
      <w:r w:rsidRPr="00FC2E9A">
        <w:t>je</w:t>
      </w:r>
      <w:r w:rsidRPr="00FC2E9A">
        <w:rPr>
          <w:spacing w:val="-7"/>
        </w:rPr>
        <w:t xml:space="preserve"> </w:t>
      </w:r>
      <w:r w:rsidRPr="00FC2E9A">
        <w:t>samo</w:t>
      </w:r>
      <w:r w:rsidRPr="00FC2E9A">
        <w:rPr>
          <w:spacing w:val="-10"/>
        </w:rPr>
        <w:t xml:space="preserve"> </w:t>
      </w:r>
      <w:r w:rsidRPr="00FC2E9A">
        <w:t>u</w:t>
      </w:r>
      <w:r w:rsidRPr="00FC2E9A">
        <w:rPr>
          <w:spacing w:val="-12"/>
        </w:rPr>
        <w:t xml:space="preserve"> </w:t>
      </w:r>
      <w:r w:rsidRPr="00FC2E9A">
        <w:t>Rumunjskoj (67,4</w:t>
      </w:r>
      <w:r w:rsidR="00F71B33">
        <w:t> %</w:t>
      </w:r>
      <w:r w:rsidRPr="00FC2E9A">
        <w:t>), Bugarskoj (61,0</w:t>
      </w:r>
      <w:r w:rsidR="00F71B33">
        <w:t> %</w:t>
      </w:r>
      <w:r w:rsidRPr="00FC2E9A">
        <w:t>) i Latviji (58,2</w:t>
      </w:r>
      <w:r w:rsidR="00F71B33">
        <w:t> %</w:t>
      </w:r>
      <w:r w:rsidRPr="00FC2E9A">
        <w:t>), dok ih je najmanje u Cipru (3,5</w:t>
      </w:r>
      <w:r w:rsidR="00F71B33">
        <w:t> %</w:t>
      </w:r>
      <w:r w:rsidRPr="00FC2E9A">
        <w:t>), Irskoj (5,6</w:t>
      </w:r>
      <w:r w:rsidR="00F71B33">
        <w:t> %</w:t>
      </w:r>
      <w:r w:rsidRPr="00FC2E9A">
        <w:t>) i Nizozemskoj (6,1</w:t>
      </w:r>
      <w:r w:rsidR="00F71B33">
        <w:t> %</w:t>
      </w:r>
      <w:r w:rsidRPr="00FC2E9A">
        <w:t>).</w:t>
      </w:r>
    </w:p>
    <w:p w14:paraId="6FF19789" w14:textId="77777777" w:rsidR="00270BDB" w:rsidRPr="00FC2E9A" w:rsidRDefault="00EA099F" w:rsidP="00CF4BB4">
      <w:pPr>
        <w:pStyle w:val="BodyText"/>
      </w:pPr>
      <w:r>
        <w:lastRenderedPageBreak/>
        <w:t xml:space="preserve">Vlada </w:t>
      </w:r>
      <w:r w:rsidR="00121FB3">
        <w:t xml:space="preserve">Republike Hrvatske </w:t>
      </w:r>
      <w:r>
        <w:t>je</w:t>
      </w:r>
      <w:r w:rsidR="00F56994" w:rsidRPr="00FC2E9A">
        <w:rPr>
          <w:spacing w:val="26"/>
        </w:rPr>
        <w:t xml:space="preserve"> </w:t>
      </w:r>
      <w:r w:rsidR="00F56994" w:rsidRPr="00FC2E9A">
        <w:t>u</w:t>
      </w:r>
      <w:r w:rsidR="00F56994" w:rsidRPr="00FC2E9A">
        <w:rPr>
          <w:spacing w:val="25"/>
        </w:rPr>
        <w:t xml:space="preserve"> </w:t>
      </w:r>
      <w:r w:rsidR="00F56994" w:rsidRPr="00FC2E9A">
        <w:t>posljednja</w:t>
      </w:r>
      <w:r w:rsidR="00F56994" w:rsidRPr="00FC2E9A">
        <w:rPr>
          <w:spacing w:val="26"/>
        </w:rPr>
        <w:t xml:space="preserve"> </w:t>
      </w:r>
      <w:r w:rsidR="00F56994" w:rsidRPr="00FC2E9A">
        <w:t>dva</w:t>
      </w:r>
      <w:r w:rsidR="00F56994" w:rsidRPr="00FC2E9A">
        <w:rPr>
          <w:spacing w:val="26"/>
        </w:rPr>
        <w:t xml:space="preserve"> </w:t>
      </w:r>
      <w:r w:rsidR="00F56994" w:rsidRPr="00FC2E9A">
        <w:t>desetljeća</w:t>
      </w:r>
      <w:r w:rsidR="00F56994" w:rsidRPr="00FC2E9A">
        <w:rPr>
          <w:spacing w:val="26"/>
        </w:rPr>
        <w:t xml:space="preserve"> </w:t>
      </w:r>
      <w:r w:rsidR="00F56994" w:rsidRPr="00FC2E9A">
        <w:t>provodila</w:t>
      </w:r>
      <w:r w:rsidR="00F56994" w:rsidRPr="00FC2E9A">
        <w:rPr>
          <w:spacing w:val="26"/>
        </w:rPr>
        <w:t xml:space="preserve"> </w:t>
      </w:r>
      <w:r w:rsidR="00F56994" w:rsidRPr="00FC2E9A">
        <w:t>nekoliko</w:t>
      </w:r>
      <w:r w:rsidR="00F56994" w:rsidRPr="00FC2E9A">
        <w:rPr>
          <w:spacing w:val="27"/>
        </w:rPr>
        <w:t xml:space="preserve"> </w:t>
      </w:r>
      <w:r w:rsidR="00F56994" w:rsidRPr="00FC2E9A">
        <w:t>programa</w:t>
      </w:r>
      <w:r w:rsidR="00F56994" w:rsidRPr="00FC2E9A">
        <w:rPr>
          <w:spacing w:val="26"/>
        </w:rPr>
        <w:t xml:space="preserve"> </w:t>
      </w:r>
      <w:r w:rsidR="00F56994" w:rsidRPr="00FC2E9A">
        <w:t>stambenog zbrinjavanja, među kojima se posebno ističu dva</w:t>
      </w:r>
      <w:r w:rsidR="00037FD1">
        <w:rPr>
          <w:rStyle w:val="FootnoteReference"/>
        </w:rPr>
        <w:footnoteReference w:id="61"/>
      </w:r>
      <w:r w:rsidR="00F56994" w:rsidRPr="00FC2E9A">
        <w:t>. Od</w:t>
      </w:r>
      <w:r w:rsidR="00F56994" w:rsidRPr="00FC2E9A">
        <w:rPr>
          <w:spacing w:val="-3"/>
        </w:rPr>
        <w:t xml:space="preserve"> </w:t>
      </w:r>
      <w:r w:rsidR="00F56994" w:rsidRPr="00FC2E9A">
        <w:t>2001. provodi se Program društveno poticajne stanogradnje (POS) s ciljem da se građanima omogući rješavanje stambenog pitanja po povoljnijim</w:t>
      </w:r>
      <w:r w:rsidR="00F56994" w:rsidRPr="00FC2E9A">
        <w:rPr>
          <w:spacing w:val="40"/>
        </w:rPr>
        <w:t xml:space="preserve"> </w:t>
      </w:r>
      <w:r w:rsidR="00F56994" w:rsidRPr="00FC2E9A">
        <w:t xml:space="preserve">uvjetima od tržišnih. Izmjenama </w:t>
      </w:r>
      <w:r w:rsidR="001A1956">
        <w:t>Zakona o društveno poticanoj stanogradnji</w:t>
      </w:r>
      <w:r w:rsidR="001A1956">
        <w:rPr>
          <w:rStyle w:val="FootnoteReference"/>
        </w:rPr>
        <w:footnoteReference w:id="62"/>
      </w:r>
      <w:r w:rsidR="001A1956">
        <w:t xml:space="preserve"> iz</w:t>
      </w:r>
      <w:r w:rsidR="001A1956" w:rsidRPr="00FC2E9A">
        <w:t xml:space="preserve"> </w:t>
      </w:r>
      <w:r w:rsidR="00F56994" w:rsidRPr="00FC2E9A">
        <w:t>2019. dodatno je omogućena kupnja stanova na slobodnom tržištu</w:t>
      </w:r>
      <w:r w:rsidR="00F56994" w:rsidRPr="00FC2E9A">
        <w:rPr>
          <w:spacing w:val="-2"/>
        </w:rPr>
        <w:t xml:space="preserve"> </w:t>
      </w:r>
      <w:r w:rsidR="00F56994" w:rsidRPr="00FC2E9A">
        <w:t>te</w:t>
      </w:r>
      <w:r w:rsidR="00F56994" w:rsidRPr="00FC2E9A">
        <w:rPr>
          <w:spacing w:val="-2"/>
        </w:rPr>
        <w:t xml:space="preserve"> </w:t>
      </w:r>
      <w:r w:rsidR="00F56994" w:rsidRPr="00FC2E9A">
        <w:t>izgradnja</w:t>
      </w:r>
      <w:r w:rsidR="00F56994" w:rsidRPr="00FC2E9A">
        <w:rPr>
          <w:spacing w:val="-2"/>
        </w:rPr>
        <w:t xml:space="preserve"> </w:t>
      </w:r>
      <w:r w:rsidR="00F56994" w:rsidRPr="00FC2E9A">
        <w:t>i</w:t>
      </w:r>
      <w:r w:rsidR="00F56994" w:rsidRPr="00FC2E9A">
        <w:rPr>
          <w:spacing w:val="-5"/>
        </w:rPr>
        <w:t xml:space="preserve"> </w:t>
      </w:r>
      <w:r w:rsidR="00F56994" w:rsidRPr="00FC2E9A">
        <w:t>kupnja</w:t>
      </w:r>
      <w:r w:rsidR="00F56994" w:rsidRPr="00FC2E9A">
        <w:rPr>
          <w:spacing w:val="-5"/>
        </w:rPr>
        <w:t xml:space="preserve"> </w:t>
      </w:r>
      <w:r w:rsidR="00F56994" w:rsidRPr="00FC2E9A">
        <w:t>stanova</w:t>
      </w:r>
      <w:r w:rsidR="00F56994" w:rsidRPr="00FC2E9A">
        <w:rPr>
          <w:spacing w:val="-5"/>
        </w:rPr>
        <w:t xml:space="preserve"> </w:t>
      </w:r>
      <w:r w:rsidR="00F56994" w:rsidRPr="00FC2E9A">
        <w:t>kako</w:t>
      </w:r>
      <w:r w:rsidR="00F56994" w:rsidRPr="00FC2E9A">
        <w:rPr>
          <w:spacing w:val="-3"/>
        </w:rPr>
        <w:t xml:space="preserve"> </w:t>
      </w:r>
      <w:r w:rsidR="00F56994" w:rsidRPr="00FC2E9A">
        <w:t>bi</w:t>
      </w:r>
      <w:r w:rsidR="00F56994" w:rsidRPr="00FC2E9A">
        <w:rPr>
          <w:spacing w:val="-2"/>
        </w:rPr>
        <w:t xml:space="preserve"> </w:t>
      </w:r>
      <w:r w:rsidR="00F56994" w:rsidRPr="00FC2E9A">
        <w:t>se</w:t>
      </w:r>
      <w:r w:rsidR="00F56994" w:rsidRPr="00FC2E9A">
        <w:rPr>
          <w:spacing w:val="-2"/>
        </w:rPr>
        <w:t xml:space="preserve"> </w:t>
      </w:r>
      <w:r w:rsidR="00F56994" w:rsidRPr="00FC2E9A">
        <w:t>privukao</w:t>
      </w:r>
      <w:r w:rsidR="00F56994" w:rsidRPr="00FC2E9A">
        <w:rPr>
          <w:spacing w:val="-1"/>
        </w:rPr>
        <w:t xml:space="preserve"> </w:t>
      </w:r>
      <w:r w:rsidR="00F56994" w:rsidRPr="00FC2E9A">
        <w:t>deficitarni</w:t>
      </w:r>
      <w:r w:rsidR="00F56994" w:rsidRPr="00FC2E9A">
        <w:rPr>
          <w:spacing w:val="-4"/>
        </w:rPr>
        <w:t xml:space="preserve"> </w:t>
      </w:r>
      <w:r w:rsidR="00F56994" w:rsidRPr="00FC2E9A">
        <w:t>kadar</w:t>
      </w:r>
      <w:r w:rsidR="00F56994" w:rsidRPr="00FC2E9A">
        <w:rPr>
          <w:spacing w:val="-2"/>
        </w:rPr>
        <w:t xml:space="preserve"> </w:t>
      </w:r>
      <w:r w:rsidR="00F56994" w:rsidRPr="00FC2E9A">
        <w:t>u</w:t>
      </w:r>
      <w:r w:rsidR="00F56994" w:rsidRPr="00FC2E9A">
        <w:rPr>
          <w:spacing w:val="-5"/>
        </w:rPr>
        <w:t xml:space="preserve"> </w:t>
      </w:r>
      <w:r w:rsidR="00F56994" w:rsidRPr="00FC2E9A">
        <w:t>javnim</w:t>
      </w:r>
      <w:r w:rsidR="00F56994" w:rsidRPr="00FC2E9A">
        <w:rPr>
          <w:spacing w:val="-4"/>
        </w:rPr>
        <w:t xml:space="preserve"> </w:t>
      </w:r>
      <w:r w:rsidR="00F56994" w:rsidRPr="00FC2E9A">
        <w:t>službama,</w:t>
      </w:r>
      <w:r w:rsidR="00F56994" w:rsidRPr="00FC2E9A">
        <w:rPr>
          <w:spacing w:val="-5"/>
        </w:rPr>
        <w:t xml:space="preserve"> </w:t>
      </w:r>
      <w:r w:rsidR="00F56994" w:rsidRPr="00FC2E9A">
        <w:t>osobito</w:t>
      </w:r>
      <w:r w:rsidR="00F56994" w:rsidRPr="00FC2E9A">
        <w:rPr>
          <w:spacing w:val="-4"/>
        </w:rPr>
        <w:t xml:space="preserve"> </w:t>
      </w:r>
      <w:r w:rsidR="00BE7AC0">
        <w:t>na</w:t>
      </w:r>
      <w:r w:rsidR="00BE7AC0" w:rsidRPr="00FC2E9A">
        <w:t xml:space="preserve"> </w:t>
      </w:r>
      <w:r w:rsidR="00F56994" w:rsidRPr="00FC2E9A">
        <w:t>nerazvijenim područjima</w:t>
      </w:r>
      <w:r w:rsidR="00F56994" w:rsidRPr="00FC2E9A">
        <w:rPr>
          <w:spacing w:val="-2"/>
        </w:rPr>
        <w:t xml:space="preserve"> </w:t>
      </w:r>
      <w:r w:rsidR="00F56994" w:rsidRPr="00FC2E9A">
        <w:t>i</w:t>
      </w:r>
      <w:r w:rsidR="00F56994" w:rsidRPr="00FC2E9A">
        <w:rPr>
          <w:spacing w:val="-1"/>
        </w:rPr>
        <w:t xml:space="preserve"> </w:t>
      </w:r>
      <w:r w:rsidR="00F56994" w:rsidRPr="00FC2E9A">
        <w:t>na otocima. Od</w:t>
      </w:r>
      <w:r w:rsidR="00F56994" w:rsidRPr="00FC2E9A">
        <w:rPr>
          <w:spacing w:val="-2"/>
        </w:rPr>
        <w:t xml:space="preserve"> </w:t>
      </w:r>
      <w:r w:rsidR="00F56994" w:rsidRPr="00FC2E9A">
        <w:t>2001. do početka</w:t>
      </w:r>
      <w:r w:rsidR="00F56994" w:rsidRPr="00FC2E9A">
        <w:rPr>
          <w:spacing w:val="-1"/>
        </w:rPr>
        <w:t xml:space="preserve"> </w:t>
      </w:r>
      <w:r w:rsidR="00F56994" w:rsidRPr="00FC2E9A">
        <w:t>2023.</w:t>
      </w:r>
      <w:r w:rsidR="00F56994" w:rsidRPr="00FC2E9A">
        <w:rPr>
          <w:spacing w:val="-2"/>
        </w:rPr>
        <w:t xml:space="preserve"> </w:t>
      </w:r>
      <w:r w:rsidR="00F56994" w:rsidRPr="00FC2E9A">
        <w:t>izgrađeno je</w:t>
      </w:r>
      <w:r w:rsidR="00F56994" w:rsidRPr="00FC2E9A">
        <w:rPr>
          <w:spacing w:val="-3"/>
        </w:rPr>
        <w:t xml:space="preserve"> </w:t>
      </w:r>
      <w:r w:rsidR="00F56994" w:rsidRPr="00FC2E9A">
        <w:t>preko 8</w:t>
      </w:r>
      <w:r w:rsidR="00A33722">
        <w:t>.</w:t>
      </w:r>
      <w:r w:rsidR="00F56994" w:rsidRPr="00FC2E9A">
        <w:t>000 stanova</w:t>
      </w:r>
      <w:r w:rsidR="00037FD1">
        <w:rPr>
          <w:rStyle w:val="FootnoteReference"/>
        </w:rPr>
        <w:footnoteReference w:id="63"/>
      </w:r>
      <w:r w:rsidR="00F56994" w:rsidRPr="00FC2E9A">
        <w:t>.</w:t>
      </w:r>
    </w:p>
    <w:p w14:paraId="224F5018" w14:textId="77777777" w:rsidR="00270BDB" w:rsidRPr="00FC2E9A" w:rsidRDefault="00F56994" w:rsidP="00037FD1">
      <w:pPr>
        <w:pStyle w:val="BodyText"/>
      </w:pPr>
      <w:r w:rsidRPr="00FC2E9A">
        <w:t xml:space="preserve">Vlada </w:t>
      </w:r>
      <w:r w:rsidR="00121FB3">
        <w:t xml:space="preserve">Republike Hrvatske </w:t>
      </w:r>
      <w:r w:rsidR="00EA099F">
        <w:t>je</w:t>
      </w:r>
      <w:r w:rsidRPr="00FC2E9A">
        <w:t xml:space="preserve"> 2017. </w:t>
      </w:r>
      <w:r w:rsidR="00EA099F" w:rsidRPr="00FC2E9A">
        <w:t xml:space="preserve">uvela </w:t>
      </w:r>
      <w:r w:rsidRPr="00FC2E9A">
        <w:t>subvencioniranje stambenih kredita kao mjeru demografske revitalizacije</w:t>
      </w:r>
      <w:r w:rsidRPr="00FC2E9A">
        <w:rPr>
          <w:spacing w:val="-2"/>
        </w:rPr>
        <w:t xml:space="preserve"> </w:t>
      </w:r>
      <w:r w:rsidRPr="00FC2E9A">
        <w:t>kojom</w:t>
      </w:r>
      <w:r w:rsidRPr="00FC2E9A">
        <w:rPr>
          <w:spacing w:val="-2"/>
        </w:rPr>
        <w:t xml:space="preserve"> </w:t>
      </w:r>
      <w:r w:rsidRPr="00FC2E9A">
        <w:t>se</w:t>
      </w:r>
      <w:r w:rsidRPr="00FC2E9A">
        <w:rPr>
          <w:spacing w:val="-2"/>
        </w:rPr>
        <w:t xml:space="preserve"> </w:t>
      </w:r>
      <w:r w:rsidRPr="00FC2E9A">
        <w:t>olakšava</w:t>
      </w:r>
      <w:r w:rsidRPr="00FC2E9A">
        <w:rPr>
          <w:spacing w:val="-1"/>
        </w:rPr>
        <w:t xml:space="preserve"> </w:t>
      </w:r>
      <w:r w:rsidRPr="00FC2E9A">
        <w:t>stambeno zbrinjavanje</w:t>
      </w:r>
      <w:r w:rsidRPr="00FC2E9A">
        <w:rPr>
          <w:spacing w:val="-2"/>
        </w:rPr>
        <w:t xml:space="preserve"> </w:t>
      </w:r>
      <w:r w:rsidRPr="00FC2E9A">
        <w:t>hrvatskih</w:t>
      </w:r>
      <w:r w:rsidRPr="00FC2E9A">
        <w:rPr>
          <w:spacing w:val="-2"/>
        </w:rPr>
        <w:t xml:space="preserve"> </w:t>
      </w:r>
      <w:r w:rsidRPr="00FC2E9A">
        <w:t>državljana</w:t>
      </w:r>
      <w:r w:rsidRPr="00FC2E9A">
        <w:rPr>
          <w:spacing w:val="-1"/>
        </w:rPr>
        <w:t xml:space="preserve"> </w:t>
      </w:r>
      <w:r w:rsidRPr="00FC2E9A">
        <w:t>kroz</w:t>
      </w:r>
      <w:r w:rsidRPr="00FC2E9A">
        <w:rPr>
          <w:spacing w:val="-3"/>
        </w:rPr>
        <w:t xml:space="preserve"> </w:t>
      </w:r>
      <w:r w:rsidRPr="00FC2E9A">
        <w:t>otplatu dijela</w:t>
      </w:r>
      <w:r w:rsidRPr="00FC2E9A">
        <w:rPr>
          <w:spacing w:val="-9"/>
        </w:rPr>
        <w:t xml:space="preserve"> </w:t>
      </w:r>
      <w:r w:rsidRPr="00FC2E9A">
        <w:t>stambenog</w:t>
      </w:r>
      <w:r w:rsidRPr="00FC2E9A">
        <w:rPr>
          <w:spacing w:val="-10"/>
        </w:rPr>
        <w:t xml:space="preserve"> </w:t>
      </w:r>
      <w:r w:rsidRPr="00FC2E9A">
        <w:t>kredita.</w:t>
      </w:r>
      <w:r w:rsidRPr="00FC2E9A">
        <w:rPr>
          <w:spacing w:val="-9"/>
        </w:rPr>
        <w:t xml:space="preserve"> </w:t>
      </w:r>
      <w:r w:rsidRPr="00FC2E9A">
        <w:t>Mjera</w:t>
      </w:r>
      <w:r w:rsidRPr="00FC2E9A">
        <w:rPr>
          <w:spacing w:val="-9"/>
        </w:rPr>
        <w:t xml:space="preserve"> </w:t>
      </w:r>
      <w:r w:rsidRPr="00FC2E9A">
        <w:t>je</w:t>
      </w:r>
      <w:r w:rsidRPr="00FC2E9A">
        <w:rPr>
          <w:spacing w:val="-8"/>
        </w:rPr>
        <w:t xml:space="preserve"> </w:t>
      </w:r>
      <w:r w:rsidRPr="00FC2E9A">
        <w:t>namijenjena</w:t>
      </w:r>
      <w:r w:rsidRPr="00FC2E9A">
        <w:rPr>
          <w:spacing w:val="-9"/>
        </w:rPr>
        <w:t xml:space="preserve"> </w:t>
      </w:r>
      <w:r w:rsidRPr="00FC2E9A">
        <w:t>mladim</w:t>
      </w:r>
      <w:r w:rsidRPr="00FC2E9A">
        <w:rPr>
          <w:spacing w:val="-8"/>
        </w:rPr>
        <w:t xml:space="preserve"> </w:t>
      </w:r>
      <w:r w:rsidRPr="00FC2E9A">
        <w:t>obiteljima,</w:t>
      </w:r>
      <w:r w:rsidRPr="00FC2E9A">
        <w:rPr>
          <w:spacing w:val="-9"/>
        </w:rPr>
        <w:t xml:space="preserve"> </w:t>
      </w:r>
      <w:r w:rsidRPr="00FC2E9A">
        <w:t>a</w:t>
      </w:r>
      <w:r w:rsidRPr="00FC2E9A">
        <w:rPr>
          <w:spacing w:val="-9"/>
        </w:rPr>
        <w:t xml:space="preserve"> </w:t>
      </w:r>
      <w:r w:rsidRPr="00FC2E9A">
        <w:t>podnositelji</w:t>
      </w:r>
      <w:r w:rsidRPr="00FC2E9A">
        <w:rPr>
          <w:spacing w:val="-12"/>
        </w:rPr>
        <w:t xml:space="preserve"> </w:t>
      </w:r>
      <w:r w:rsidRPr="00FC2E9A">
        <w:t>zahtjeva</w:t>
      </w:r>
      <w:r w:rsidRPr="00FC2E9A">
        <w:rPr>
          <w:spacing w:val="-9"/>
        </w:rPr>
        <w:t xml:space="preserve"> </w:t>
      </w:r>
      <w:r w:rsidRPr="00FC2E9A">
        <w:t>ne</w:t>
      </w:r>
      <w:r w:rsidRPr="00FC2E9A">
        <w:rPr>
          <w:spacing w:val="-8"/>
        </w:rPr>
        <w:t xml:space="preserve"> </w:t>
      </w:r>
      <w:r w:rsidRPr="00FC2E9A">
        <w:t>smiju</w:t>
      </w:r>
      <w:r w:rsidRPr="00FC2E9A">
        <w:rPr>
          <w:spacing w:val="-10"/>
        </w:rPr>
        <w:t xml:space="preserve"> </w:t>
      </w:r>
      <w:r w:rsidRPr="00FC2E9A">
        <w:t>biti stariji</w:t>
      </w:r>
      <w:r w:rsidRPr="00FC2E9A">
        <w:rPr>
          <w:spacing w:val="14"/>
        </w:rPr>
        <w:t xml:space="preserve"> </w:t>
      </w:r>
      <w:r w:rsidRPr="00FC2E9A">
        <w:t>od</w:t>
      </w:r>
      <w:r w:rsidRPr="00FC2E9A">
        <w:rPr>
          <w:spacing w:val="13"/>
        </w:rPr>
        <w:t xml:space="preserve"> </w:t>
      </w:r>
      <w:r w:rsidRPr="00FC2E9A">
        <w:t>45</w:t>
      </w:r>
      <w:r w:rsidRPr="00FC2E9A">
        <w:rPr>
          <w:spacing w:val="17"/>
        </w:rPr>
        <w:t xml:space="preserve"> </w:t>
      </w:r>
      <w:r w:rsidRPr="00FC2E9A">
        <w:t>godina.</w:t>
      </w:r>
      <w:r w:rsidRPr="00FC2E9A">
        <w:rPr>
          <w:spacing w:val="16"/>
        </w:rPr>
        <w:t xml:space="preserve"> </w:t>
      </w:r>
      <w:r w:rsidRPr="00FC2E9A">
        <w:t>Subvencionira</w:t>
      </w:r>
      <w:r w:rsidRPr="00FC2E9A">
        <w:rPr>
          <w:spacing w:val="15"/>
        </w:rPr>
        <w:t xml:space="preserve"> </w:t>
      </w:r>
      <w:r w:rsidRPr="00FC2E9A">
        <w:t>se</w:t>
      </w:r>
      <w:r w:rsidRPr="00FC2E9A">
        <w:rPr>
          <w:spacing w:val="14"/>
        </w:rPr>
        <w:t xml:space="preserve"> </w:t>
      </w:r>
      <w:r w:rsidRPr="00FC2E9A">
        <w:t>mjesečna</w:t>
      </w:r>
      <w:r w:rsidRPr="00FC2E9A">
        <w:rPr>
          <w:spacing w:val="16"/>
        </w:rPr>
        <w:t xml:space="preserve"> </w:t>
      </w:r>
      <w:r w:rsidRPr="00FC2E9A">
        <w:t>rata</w:t>
      </w:r>
      <w:r w:rsidRPr="00FC2E9A">
        <w:rPr>
          <w:spacing w:val="15"/>
        </w:rPr>
        <w:t xml:space="preserve"> </w:t>
      </w:r>
      <w:r w:rsidRPr="00FC2E9A">
        <w:t>kredita</w:t>
      </w:r>
      <w:r w:rsidRPr="00FC2E9A">
        <w:rPr>
          <w:spacing w:val="16"/>
        </w:rPr>
        <w:t xml:space="preserve"> </w:t>
      </w:r>
      <w:r w:rsidRPr="00FC2E9A">
        <w:t>u</w:t>
      </w:r>
      <w:r w:rsidRPr="00FC2E9A">
        <w:rPr>
          <w:spacing w:val="15"/>
        </w:rPr>
        <w:t xml:space="preserve"> </w:t>
      </w:r>
      <w:r w:rsidRPr="00FC2E9A">
        <w:t>najmanje</w:t>
      </w:r>
      <w:r w:rsidRPr="00FC2E9A">
        <w:rPr>
          <w:spacing w:val="17"/>
        </w:rPr>
        <w:t xml:space="preserve"> </w:t>
      </w:r>
      <w:r w:rsidRPr="00FC2E9A">
        <w:t>prvih</w:t>
      </w:r>
      <w:r w:rsidRPr="00FC2E9A">
        <w:rPr>
          <w:spacing w:val="16"/>
        </w:rPr>
        <w:t xml:space="preserve"> </w:t>
      </w:r>
      <w:r w:rsidRPr="00FC2E9A">
        <w:t>pet</w:t>
      </w:r>
      <w:r w:rsidRPr="00FC2E9A">
        <w:rPr>
          <w:spacing w:val="17"/>
        </w:rPr>
        <w:t xml:space="preserve"> </w:t>
      </w:r>
      <w:r w:rsidRPr="00FC2E9A">
        <w:t>godina</w:t>
      </w:r>
      <w:r w:rsidRPr="00FC2E9A">
        <w:rPr>
          <w:spacing w:val="14"/>
        </w:rPr>
        <w:t xml:space="preserve"> </w:t>
      </w:r>
      <w:r w:rsidRPr="00FC2E9A">
        <w:t>otplate,</w:t>
      </w:r>
      <w:r w:rsidRPr="00FC2E9A">
        <w:rPr>
          <w:spacing w:val="17"/>
        </w:rPr>
        <w:t xml:space="preserve"> </w:t>
      </w:r>
      <w:r w:rsidRPr="00FC2E9A">
        <w:rPr>
          <w:spacing w:val="-10"/>
        </w:rPr>
        <w:t>a</w:t>
      </w:r>
      <w:r w:rsidR="00037FD1">
        <w:t xml:space="preserve"> </w:t>
      </w:r>
      <w:r w:rsidRPr="00FC2E9A">
        <w:t>trajanje subvencioniranja kredita produžuje se za dvije godine za svako živorođeno ili usvojeno dijete tijekom</w:t>
      </w:r>
      <w:r w:rsidRPr="00FC2E9A">
        <w:rPr>
          <w:spacing w:val="-1"/>
        </w:rPr>
        <w:t xml:space="preserve"> </w:t>
      </w:r>
      <w:r w:rsidRPr="00FC2E9A">
        <w:t>subvencioniranja</w:t>
      </w:r>
      <w:r w:rsidRPr="00FC2E9A">
        <w:rPr>
          <w:spacing w:val="-2"/>
        </w:rPr>
        <w:t xml:space="preserve"> </w:t>
      </w:r>
      <w:r w:rsidRPr="00FC2E9A">
        <w:t>kredita. U slučaju</w:t>
      </w:r>
      <w:r w:rsidRPr="00FC2E9A">
        <w:rPr>
          <w:spacing w:val="-1"/>
        </w:rPr>
        <w:t xml:space="preserve"> </w:t>
      </w:r>
      <w:r w:rsidRPr="00FC2E9A">
        <w:t>invaliditeta člana obitelji s</w:t>
      </w:r>
      <w:r w:rsidRPr="00FC2E9A">
        <w:rPr>
          <w:spacing w:val="-2"/>
        </w:rPr>
        <w:t xml:space="preserve"> </w:t>
      </w:r>
      <w:r w:rsidRPr="00FC2E9A">
        <w:t>tjelesnim</w:t>
      </w:r>
      <w:r w:rsidRPr="00FC2E9A">
        <w:rPr>
          <w:spacing w:val="-1"/>
        </w:rPr>
        <w:t xml:space="preserve"> </w:t>
      </w:r>
      <w:r w:rsidRPr="00FC2E9A">
        <w:t>oštećenjem</w:t>
      </w:r>
      <w:r w:rsidRPr="00FC2E9A">
        <w:rPr>
          <w:spacing w:val="-1"/>
        </w:rPr>
        <w:t xml:space="preserve"> </w:t>
      </w:r>
      <w:r w:rsidRPr="00FC2E9A">
        <w:t>većim</w:t>
      </w:r>
      <w:r w:rsidRPr="00FC2E9A">
        <w:rPr>
          <w:spacing w:val="-1"/>
        </w:rPr>
        <w:t xml:space="preserve"> </w:t>
      </w:r>
      <w:r w:rsidRPr="00FC2E9A">
        <w:t>od 50</w:t>
      </w:r>
      <w:r w:rsidR="00F71B33">
        <w:rPr>
          <w:spacing w:val="-6"/>
        </w:rPr>
        <w:t> %</w:t>
      </w:r>
      <w:r w:rsidRPr="00FC2E9A">
        <w:t>,</w:t>
      </w:r>
      <w:r w:rsidRPr="00FC2E9A">
        <w:rPr>
          <w:spacing w:val="-4"/>
        </w:rPr>
        <w:t xml:space="preserve"> </w:t>
      </w:r>
      <w:r w:rsidRPr="00FC2E9A">
        <w:t>trajanje</w:t>
      </w:r>
      <w:r w:rsidRPr="00FC2E9A">
        <w:rPr>
          <w:spacing w:val="-4"/>
        </w:rPr>
        <w:t xml:space="preserve"> </w:t>
      </w:r>
      <w:r w:rsidRPr="00FC2E9A">
        <w:t>subvencioniranja</w:t>
      </w:r>
      <w:r w:rsidRPr="00FC2E9A">
        <w:rPr>
          <w:spacing w:val="-4"/>
        </w:rPr>
        <w:t xml:space="preserve"> </w:t>
      </w:r>
      <w:r w:rsidRPr="00FC2E9A">
        <w:t>kredita</w:t>
      </w:r>
      <w:r w:rsidRPr="00FC2E9A">
        <w:rPr>
          <w:spacing w:val="-5"/>
        </w:rPr>
        <w:t xml:space="preserve"> </w:t>
      </w:r>
      <w:r w:rsidRPr="00FC2E9A">
        <w:t>produžuje</w:t>
      </w:r>
      <w:r w:rsidRPr="00FC2E9A">
        <w:rPr>
          <w:spacing w:val="-4"/>
        </w:rPr>
        <w:t xml:space="preserve"> </w:t>
      </w:r>
      <w:r w:rsidRPr="00FC2E9A">
        <w:t>se</w:t>
      </w:r>
      <w:r w:rsidRPr="00FC2E9A">
        <w:rPr>
          <w:spacing w:val="-4"/>
        </w:rPr>
        <w:t xml:space="preserve"> </w:t>
      </w:r>
      <w:r w:rsidRPr="00FC2E9A">
        <w:t>za</w:t>
      </w:r>
      <w:r w:rsidRPr="00FC2E9A">
        <w:rPr>
          <w:spacing w:val="-4"/>
        </w:rPr>
        <w:t xml:space="preserve"> </w:t>
      </w:r>
      <w:r w:rsidRPr="00FC2E9A">
        <w:t>dvije</w:t>
      </w:r>
      <w:r w:rsidRPr="00FC2E9A">
        <w:rPr>
          <w:spacing w:val="-4"/>
        </w:rPr>
        <w:t xml:space="preserve"> </w:t>
      </w:r>
      <w:r w:rsidRPr="00FC2E9A">
        <w:t>godine.</w:t>
      </w:r>
      <w:r w:rsidRPr="00FC2E9A">
        <w:rPr>
          <w:spacing w:val="-4"/>
        </w:rPr>
        <w:t xml:space="preserve"> </w:t>
      </w:r>
      <w:r w:rsidRPr="00FC2E9A">
        <w:t>Iznos</w:t>
      </w:r>
      <w:r w:rsidRPr="00FC2E9A">
        <w:rPr>
          <w:spacing w:val="-4"/>
        </w:rPr>
        <w:t xml:space="preserve"> </w:t>
      </w:r>
      <w:r w:rsidRPr="00FC2E9A">
        <w:t>subvencije</w:t>
      </w:r>
      <w:r w:rsidRPr="00FC2E9A">
        <w:rPr>
          <w:spacing w:val="-4"/>
        </w:rPr>
        <w:t xml:space="preserve"> </w:t>
      </w:r>
      <w:r w:rsidRPr="00FC2E9A">
        <w:t>u</w:t>
      </w:r>
      <w:r w:rsidRPr="00FC2E9A">
        <w:rPr>
          <w:spacing w:val="-5"/>
        </w:rPr>
        <w:t xml:space="preserve"> </w:t>
      </w:r>
      <w:r w:rsidRPr="00FC2E9A">
        <w:t>početku</w:t>
      </w:r>
      <w:r w:rsidRPr="00FC2E9A">
        <w:rPr>
          <w:spacing w:val="-5"/>
        </w:rPr>
        <w:t xml:space="preserve"> </w:t>
      </w:r>
      <w:r w:rsidRPr="00FC2E9A">
        <w:t>je</w:t>
      </w:r>
      <w:r w:rsidRPr="00FC2E9A">
        <w:rPr>
          <w:spacing w:val="-4"/>
        </w:rPr>
        <w:t xml:space="preserve"> </w:t>
      </w:r>
      <w:r w:rsidRPr="00FC2E9A">
        <w:t>bio jednak</w:t>
      </w:r>
      <w:r w:rsidRPr="00FC2E9A">
        <w:rPr>
          <w:spacing w:val="-2"/>
        </w:rPr>
        <w:t xml:space="preserve"> </w:t>
      </w:r>
      <w:r w:rsidRPr="00FC2E9A">
        <w:t>polovici</w:t>
      </w:r>
      <w:r w:rsidRPr="00FC2E9A">
        <w:rPr>
          <w:spacing w:val="-5"/>
        </w:rPr>
        <w:t xml:space="preserve"> </w:t>
      </w:r>
      <w:r w:rsidRPr="00FC2E9A">
        <w:t>mjesečne</w:t>
      </w:r>
      <w:r w:rsidRPr="00FC2E9A">
        <w:rPr>
          <w:spacing w:val="-2"/>
        </w:rPr>
        <w:t xml:space="preserve"> </w:t>
      </w:r>
      <w:r w:rsidRPr="00FC2E9A">
        <w:t>rate</w:t>
      </w:r>
      <w:r w:rsidRPr="00FC2E9A">
        <w:rPr>
          <w:spacing w:val="-4"/>
        </w:rPr>
        <w:t xml:space="preserve"> </w:t>
      </w:r>
      <w:r w:rsidRPr="00FC2E9A">
        <w:t>kredita,</w:t>
      </w:r>
      <w:r w:rsidRPr="00FC2E9A">
        <w:rPr>
          <w:spacing w:val="-4"/>
        </w:rPr>
        <w:t xml:space="preserve"> </w:t>
      </w:r>
      <w:r w:rsidRPr="00FC2E9A">
        <w:t>a</w:t>
      </w:r>
      <w:r w:rsidRPr="00FC2E9A">
        <w:rPr>
          <w:spacing w:val="-4"/>
        </w:rPr>
        <w:t xml:space="preserve"> </w:t>
      </w:r>
      <w:r w:rsidRPr="00FC2E9A">
        <w:t>od</w:t>
      </w:r>
      <w:r w:rsidRPr="00FC2E9A">
        <w:rPr>
          <w:spacing w:val="-6"/>
        </w:rPr>
        <w:t xml:space="preserve"> </w:t>
      </w:r>
      <w:r w:rsidRPr="00FC2E9A">
        <w:t>2018.</w:t>
      </w:r>
      <w:r w:rsidRPr="00FC2E9A">
        <w:rPr>
          <w:spacing w:val="-1"/>
        </w:rPr>
        <w:t xml:space="preserve"> </w:t>
      </w:r>
      <w:r w:rsidRPr="00FC2E9A">
        <w:t>godine</w:t>
      </w:r>
      <w:r w:rsidRPr="00FC2E9A">
        <w:rPr>
          <w:spacing w:val="-1"/>
        </w:rPr>
        <w:t xml:space="preserve"> </w:t>
      </w:r>
      <w:r w:rsidRPr="00FC2E9A">
        <w:t>ovisi</w:t>
      </w:r>
      <w:r w:rsidRPr="00FC2E9A">
        <w:rPr>
          <w:spacing w:val="-5"/>
        </w:rPr>
        <w:t xml:space="preserve"> </w:t>
      </w:r>
      <w:r w:rsidRPr="00FC2E9A">
        <w:t>o</w:t>
      </w:r>
      <w:r w:rsidRPr="00FC2E9A">
        <w:rPr>
          <w:spacing w:val="-3"/>
        </w:rPr>
        <w:t xml:space="preserve"> </w:t>
      </w:r>
      <w:r w:rsidRPr="00FC2E9A">
        <w:t>indeksu</w:t>
      </w:r>
      <w:r w:rsidRPr="00FC2E9A">
        <w:rPr>
          <w:spacing w:val="-6"/>
        </w:rPr>
        <w:t xml:space="preserve"> </w:t>
      </w:r>
      <w:r w:rsidRPr="00FC2E9A">
        <w:t>razvijenosti</w:t>
      </w:r>
      <w:r w:rsidRPr="00FC2E9A">
        <w:rPr>
          <w:spacing w:val="-2"/>
        </w:rPr>
        <w:t xml:space="preserve"> </w:t>
      </w:r>
      <w:r w:rsidRPr="00FC2E9A">
        <w:t>područja</w:t>
      </w:r>
      <w:r w:rsidRPr="00FC2E9A">
        <w:rPr>
          <w:spacing w:val="-2"/>
        </w:rPr>
        <w:t xml:space="preserve"> </w:t>
      </w:r>
      <w:r w:rsidRPr="00FC2E9A">
        <w:t>u</w:t>
      </w:r>
      <w:r w:rsidRPr="00FC2E9A">
        <w:rPr>
          <w:spacing w:val="-5"/>
        </w:rPr>
        <w:t xml:space="preserve"> </w:t>
      </w:r>
      <w:r w:rsidRPr="00FC2E9A">
        <w:t>kojem se kupuje ili gradi nekretnina, s postotcima subvencije od 30</w:t>
      </w:r>
      <w:r w:rsidR="00F71B33">
        <w:t> %</w:t>
      </w:r>
      <w:r w:rsidRPr="00FC2E9A">
        <w:t xml:space="preserve"> do 51</w:t>
      </w:r>
      <w:r w:rsidR="00F71B33">
        <w:t> %</w:t>
      </w:r>
      <w:r w:rsidRPr="00FC2E9A">
        <w:t xml:space="preserve"> otplatnog obroka. Ovom mjerom stambenog zbrinjavanja vlastiti stambeni prostor dosad je osiguralo gotovo </w:t>
      </w:r>
      <w:r w:rsidR="00750206">
        <w:t>34.000</w:t>
      </w:r>
      <w:r w:rsidRPr="00FC2E9A">
        <w:t xml:space="preserve"> mladih obitelji.</w:t>
      </w:r>
      <w:r w:rsidRPr="00FC2E9A">
        <w:rPr>
          <w:spacing w:val="-6"/>
        </w:rPr>
        <w:t xml:space="preserve"> </w:t>
      </w:r>
      <w:r w:rsidRPr="00FC2E9A">
        <w:t>U</w:t>
      </w:r>
      <w:r w:rsidRPr="00FC2E9A">
        <w:rPr>
          <w:spacing w:val="-6"/>
        </w:rPr>
        <w:t xml:space="preserve"> </w:t>
      </w:r>
      <w:r w:rsidRPr="00FC2E9A">
        <w:t>tim</w:t>
      </w:r>
      <w:r w:rsidRPr="00FC2E9A">
        <w:rPr>
          <w:spacing w:val="-5"/>
        </w:rPr>
        <w:t xml:space="preserve"> </w:t>
      </w:r>
      <w:r w:rsidRPr="00FC2E9A">
        <w:t>je</w:t>
      </w:r>
      <w:r w:rsidRPr="00FC2E9A">
        <w:rPr>
          <w:spacing w:val="-5"/>
        </w:rPr>
        <w:t xml:space="preserve"> </w:t>
      </w:r>
      <w:r w:rsidRPr="00FC2E9A">
        <w:t>obiteljima</w:t>
      </w:r>
      <w:r w:rsidRPr="00FC2E9A">
        <w:rPr>
          <w:spacing w:val="-6"/>
        </w:rPr>
        <w:t xml:space="preserve"> </w:t>
      </w:r>
      <w:r w:rsidRPr="00FC2E9A">
        <w:t>rođeno</w:t>
      </w:r>
      <w:r w:rsidRPr="00FC2E9A">
        <w:rPr>
          <w:spacing w:val="-7"/>
        </w:rPr>
        <w:t xml:space="preserve"> </w:t>
      </w:r>
      <w:r w:rsidRPr="00FC2E9A">
        <w:t>više</w:t>
      </w:r>
      <w:r w:rsidRPr="00FC2E9A">
        <w:rPr>
          <w:spacing w:val="-8"/>
        </w:rPr>
        <w:t xml:space="preserve"> </w:t>
      </w:r>
      <w:r w:rsidRPr="00FC2E9A">
        <w:t>od</w:t>
      </w:r>
      <w:r w:rsidRPr="00FC2E9A">
        <w:rPr>
          <w:spacing w:val="-6"/>
        </w:rPr>
        <w:t xml:space="preserve"> </w:t>
      </w:r>
      <w:r w:rsidR="00750206">
        <w:t>8.3</w:t>
      </w:r>
      <w:r w:rsidRPr="00FC2E9A">
        <w:t>00</w:t>
      </w:r>
      <w:r w:rsidRPr="00FC2E9A">
        <w:rPr>
          <w:spacing w:val="-5"/>
        </w:rPr>
        <w:t xml:space="preserve"> </w:t>
      </w:r>
      <w:r w:rsidRPr="00FC2E9A">
        <w:t>djece,</w:t>
      </w:r>
      <w:r w:rsidRPr="00FC2E9A">
        <w:rPr>
          <w:spacing w:val="-7"/>
        </w:rPr>
        <w:t xml:space="preserve"> </w:t>
      </w:r>
      <w:r w:rsidRPr="00FC2E9A">
        <w:t>čime</w:t>
      </w:r>
      <w:r w:rsidRPr="00FC2E9A">
        <w:rPr>
          <w:spacing w:val="-5"/>
        </w:rPr>
        <w:t xml:space="preserve"> </w:t>
      </w:r>
      <w:r w:rsidRPr="00FC2E9A">
        <w:t>su</w:t>
      </w:r>
      <w:r w:rsidRPr="00FC2E9A">
        <w:rPr>
          <w:spacing w:val="-9"/>
        </w:rPr>
        <w:t xml:space="preserve"> </w:t>
      </w:r>
      <w:r w:rsidRPr="00FC2E9A">
        <w:t>te</w:t>
      </w:r>
      <w:r w:rsidRPr="00FC2E9A">
        <w:rPr>
          <w:spacing w:val="-7"/>
        </w:rPr>
        <w:t xml:space="preserve"> </w:t>
      </w:r>
      <w:r w:rsidRPr="00FC2E9A">
        <w:t>obitelji</w:t>
      </w:r>
      <w:r w:rsidRPr="00FC2E9A">
        <w:rPr>
          <w:spacing w:val="-6"/>
        </w:rPr>
        <w:t xml:space="preserve"> </w:t>
      </w:r>
      <w:r w:rsidRPr="00FC2E9A">
        <w:t>dobile</w:t>
      </w:r>
      <w:r w:rsidRPr="00FC2E9A">
        <w:rPr>
          <w:spacing w:val="-5"/>
        </w:rPr>
        <w:t xml:space="preserve"> </w:t>
      </w:r>
      <w:r w:rsidRPr="00FC2E9A">
        <w:t>produženje</w:t>
      </w:r>
      <w:r w:rsidRPr="00FC2E9A">
        <w:rPr>
          <w:spacing w:val="-5"/>
        </w:rPr>
        <w:t xml:space="preserve"> </w:t>
      </w:r>
      <w:r w:rsidRPr="00FC2E9A">
        <w:t>subvencije za dvije godine</w:t>
      </w:r>
      <w:r w:rsidR="00037FD1">
        <w:rPr>
          <w:rStyle w:val="FootnoteReference"/>
        </w:rPr>
        <w:footnoteReference w:id="64"/>
      </w:r>
      <w:r w:rsidRPr="00FC2E9A">
        <w:t>.</w:t>
      </w:r>
      <w:r w:rsidR="00281648">
        <w:t xml:space="preserve"> </w:t>
      </w:r>
    </w:p>
    <w:p w14:paraId="57C05CCB" w14:textId="77777777" w:rsidR="00270BDB" w:rsidRPr="00FC2E9A" w:rsidRDefault="00F56994" w:rsidP="00CF4BB4">
      <w:pPr>
        <w:pStyle w:val="BodyText"/>
      </w:pPr>
      <w:r w:rsidRPr="00FC2E9A">
        <w:lastRenderedPageBreak/>
        <w:t xml:space="preserve">Najam i kupnja stanova u državnom vlasništvu čine okosnicu modela stambene politike u europskim zemljama koje se suočavaju s rastom cijena nekretnina ili slabije priuštivosti nekretnina mladom stanovništvu. U tom kontekstu </w:t>
      </w:r>
      <w:r w:rsidR="00115467" w:rsidRPr="00115467">
        <w:t xml:space="preserve">Republika </w:t>
      </w:r>
      <w:r w:rsidRPr="00FC2E9A">
        <w:t>Hrvatska se treba snažnije aktivirati u provođenju aktivne stambene</w:t>
      </w:r>
      <w:r w:rsidRPr="00FC2E9A">
        <w:rPr>
          <w:spacing w:val="-2"/>
        </w:rPr>
        <w:t xml:space="preserve"> </w:t>
      </w:r>
      <w:r w:rsidRPr="00FC2E9A">
        <w:t>politike,</w:t>
      </w:r>
      <w:r w:rsidRPr="00FC2E9A">
        <w:rPr>
          <w:spacing w:val="-6"/>
        </w:rPr>
        <w:t xml:space="preserve"> </w:t>
      </w:r>
      <w:r w:rsidRPr="00FC2E9A">
        <w:t>vodeći</w:t>
      </w:r>
      <w:r w:rsidRPr="00FC2E9A">
        <w:rPr>
          <w:spacing w:val="-3"/>
        </w:rPr>
        <w:t xml:space="preserve"> </w:t>
      </w:r>
      <w:r w:rsidRPr="00FC2E9A">
        <w:t>računa</w:t>
      </w:r>
      <w:r w:rsidRPr="00FC2E9A">
        <w:rPr>
          <w:spacing w:val="-3"/>
        </w:rPr>
        <w:t xml:space="preserve"> </w:t>
      </w:r>
      <w:r w:rsidRPr="00FC2E9A">
        <w:t>o</w:t>
      </w:r>
      <w:r w:rsidRPr="00FC2E9A">
        <w:rPr>
          <w:spacing w:val="-2"/>
        </w:rPr>
        <w:t xml:space="preserve"> </w:t>
      </w:r>
      <w:r w:rsidRPr="00FC2E9A">
        <w:t>svojim</w:t>
      </w:r>
      <w:r w:rsidRPr="00FC2E9A">
        <w:rPr>
          <w:spacing w:val="-2"/>
        </w:rPr>
        <w:t xml:space="preserve"> </w:t>
      </w:r>
      <w:r w:rsidRPr="00FC2E9A">
        <w:t>specifičnostima i regionalnim različitostima.</w:t>
      </w:r>
    </w:p>
    <w:p w14:paraId="09B4BACE" w14:textId="77777777" w:rsidR="00270BDB" w:rsidRPr="00FC2E9A" w:rsidRDefault="00F56994" w:rsidP="00CF4BB4">
      <w:pPr>
        <w:pStyle w:val="BodyText"/>
      </w:pPr>
      <w:r w:rsidRPr="00FC2E9A">
        <w:t xml:space="preserve">Sadašnji programi stambene politike, s posebnim naglaskom na subvencionirane stambene </w:t>
      </w:r>
      <w:r w:rsidRPr="00FC2E9A">
        <w:rPr>
          <w:spacing w:val="-4"/>
        </w:rPr>
        <w:t>kredite ne potiču unutrašnju mobilnost stanovništva zbog ograničavajućih uvjeta</w:t>
      </w:r>
      <w:r w:rsidRPr="00FC2E9A">
        <w:t xml:space="preserve"> </w:t>
      </w:r>
      <w:r w:rsidR="004B650D">
        <w:rPr>
          <w:spacing w:val="-4"/>
        </w:rPr>
        <w:t>u</w:t>
      </w:r>
      <w:r w:rsidR="004B650D" w:rsidRPr="00FC2E9A">
        <w:rPr>
          <w:spacing w:val="-4"/>
        </w:rPr>
        <w:t xml:space="preserve"> </w:t>
      </w:r>
      <w:r w:rsidRPr="00FC2E9A">
        <w:rPr>
          <w:spacing w:val="-4"/>
        </w:rPr>
        <w:t xml:space="preserve">pitanju dugoročnosti </w:t>
      </w:r>
      <w:r w:rsidRPr="00FC2E9A">
        <w:t>prijave prebivališta na adresi kupljene nekretnine i time efektivno impliciraju smanjenje unutrašnje mobilnosti stanovništva</w:t>
      </w:r>
      <w:r w:rsidRPr="00FC2E9A">
        <w:rPr>
          <w:spacing w:val="-1"/>
        </w:rPr>
        <w:t xml:space="preserve"> </w:t>
      </w:r>
      <w:r w:rsidRPr="00FC2E9A">
        <w:t xml:space="preserve">u </w:t>
      </w:r>
      <w:r w:rsidR="00115467" w:rsidRPr="00115467">
        <w:t>Republi</w:t>
      </w:r>
      <w:r w:rsidR="00115467">
        <w:t>ci</w:t>
      </w:r>
      <w:r w:rsidR="00115467" w:rsidRPr="00115467">
        <w:t xml:space="preserve"> </w:t>
      </w:r>
      <w:r w:rsidRPr="00FC2E9A">
        <w:t>Hrvatskoj.</w:t>
      </w:r>
      <w:r w:rsidRPr="00FC2E9A">
        <w:rPr>
          <w:spacing w:val="-1"/>
        </w:rPr>
        <w:t xml:space="preserve"> </w:t>
      </w:r>
      <w:r w:rsidRPr="00FC2E9A">
        <w:t>Zbog</w:t>
      </w:r>
      <w:r w:rsidRPr="00FC2E9A">
        <w:rPr>
          <w:spacing w:val="-1"/>
        </w:rPr>
        <w:t xml:space="preserve"> </w:t>
      </w:r>
      <w:r w:rsidRPr="00FC2E9A">
        <w:t>navedenog</w:t>
      </w:r>
      <w:r w:rsidRPr="00FC2E9A">
        <w:rPr>
          <w:spacing w:val="-3"/>
        </w:rPr>
        <w:t xml:space="preserve"> </w:t>
      </w:r>
      <w:r w:rsidRPr="00FC2E9A">
        <w:t>programi subvencioniranih</w:t>
      </w:r>
      <w:r w:rsidRPr="00FC2E9A">
        <w:rPr>
          <w:spacing w:val="-3"/>
        </w:rPr>
        <w:t xml:space="preserve"> </w:t>
      </w:r>
      <w:r w:rsidRPr="00FC2E9A">
        <w:t>stambenih</w:t>
      </w:r>
      <w:r w:rsidRPr="00FC2E9A">
        <w:rPr>
          <w:spacing w:val="-12"/>
        </w:rPr>
        <w:t xml:space="preserve"> </w:t>
      </w:r>
      <w:r w:rsidRPr="00FC2E9A">
        <w:t>kredita</w:t>
      </w:r>
      <w:r w:rsidRPr="00FC2E9A">
        <w:rPr>
          <w:spacing w:val="-8"/>
        </w:rPr>
        <w:t xml:space="preserve"> </w:t>
      </w:r>
      <w:r w:rsidRPr="00FC2E9A">
        <w:t>u narednom razdoblju trebaju</w:t>
      </w:r>
      <w:r w:rsidRPr="00FC2E9A">
        <w:rPr>
          <w:spacing w:val="-1"/>
        </w:rPr>
        <w:t xml:space="preserve"> </w:t>
      </w:r>
      <w:r w:rsidRPr="00FC2E9A">
        <w:t>se</w:t>
      </w:r>
      <w:r w:rsidRPr="00FC2E9A">
        <w:rPr>
          <w:spacing w:val="-1"/>
        </w:rPr>
        <w:t xml:space="preserve"> </w:t>
      </w:r>
      <w:r w:rsidRPr="00FC2E9A">
        <w:t xml:space="preserve">reformirati </w:t>
      </w:r>
      <w:r w:rsidR="00B16513">
        <w:t>radi</w:t>
      </w:r>
      <w:r w:rsidRPr="00FC2E9A">
        <w:t xml:space="preserve"> povećanja priuštivosti stanovanja, ali i povećanja unutrašnje mobilnosti stanovništva. Pri kreiranju normativnih rješenja potrebno je uzeti u obzir te razvijati mjere subvencioniranja stambenih kredita, stanogradnje i stanovanja, koji će biti poticajni i jednako primjenjivi</w:t>
      </w:r>
      <w:r w:rsidRPr="00FC2E9A">
        <w:rPr>
          <w:spacing w:val="-4"/>
        </w:rPr>
        <w:t xml:space="preserve"> </w:t>
      </w:r>
      <w:r w:rsidRPr="00FC2E9A">
        <w:t>i</w:t>
      </w:r>
      <w:r w:rsidRPr="00FC2E9A">
        <w:rPr>
          <w:spacing w:val="-4"/>
        </w:rPr>
        <w:t xml:space="preserve"> </w:t>
      </w:r>
      <w:r w:rsidRPr="00FC2E9A">
        <w:t>za</w:t>
      </w:r>
      <w:r w:rsidRPr="00FC2E9A">
        <w:rPr>
          <w:spacing w:val="-4"/>
        </w:rPr>
        <w:t xml:space="preserve"> </w:t>
      </w:r>
      <w:r w:rsidRPr="00FC2E9A">
        <w:t>povratnike</w:t>
      </w:r>
      <w:r w:rsidRPr="00FC2E9A">
        <w:rPr>
          <w:spacing w:val="-3"/>
        </w:rPr>
        <w:t xml:space="preserve"> </w:t>
      </w:r>
      <w:r w:rsidRPr="00FC2E9A">
        <w:t>iz</w:t>
      </w:r>
      <w:r w:rsidRPr="00FC2E9A">
        <w:rPr>
          <w:spacing w:val="-5"/>
        </w:rPr>
        <w:t xml:space="preserve"> </w:t>
      </w:r>
      <w:r w:rsidRPr="00FC2E9A">
        <w:t>hrvatskog</w:t>
      </w:r>
      <w:r w:rsidRPr="00FC2E9A">
        <w:rPr>
          <w:spacing w:val="-4"/>
        </w:rPr>
        <w:t xml:space="preserve"> </w:t>
      </w:r>
      <w:r w:rsidRPr="00FC2E9A">
        <w:t>iseljeništva,</w:t>
      </w:r>
      <w:r w:rsidRPr="00FC2E9A">
        <w:rPr>
          <w:spacing w:val="-7"/>
        </w:rPr>
        <w:t xml:space="preserve"> </w:t>
      </w:r>
      <w:r w:rsidRPr="00FC2E9A">
        <w:t>odnosno</w:t>
      </w:r>
      <w:r w:rsidRPr="00FC2E9A">
        <w:rPr>
          <w:spacing w:val="-3"/>
        </w:rPr>
        <w:t xml:space="preserve"> </w:t>
      </w:r>
      <w:r w:rsidRPr="00FC2E9A">
        <w:t>potomke</w:t>
      </w:r>
      <w:r w:rsidRPr="00FC2E9A">
        <w:rPr>
          <w:spacing w:val="-3"/>
        </w:rPr>
        <w:t xml:space="preserve"> </w:t>
      </w:r>
      <w:r w:rsidRPr="00FC2E9A">
        <w:t>hrvatskih</w:t>
      </w:r>
      <w:r w:rsidRPr="00FC2E9A">
        <w:rPr>
          <w:spacing w:val="-5"/>
        </w:rPr>
        <w:t xml:space="preserve"> </w:t>
      </w:r>
      <w:r w:rsidRPr="00FC2E9A">
        <w:t xml:space="preserve">iseljenika koji prvi put doseljavaju </w:t>
      </w:r>
      <w:r w:rsidR="00DF1F9D">
        <w:t>u</w:t>
      </w:r>
      <w:r w:rsidRPr="00FC2E9A">
        <w:t xml:space="preserve"> </w:t>
      </w:r>
      <w:r w:rsidR="00B667FC" w:rsidRPr="00B667FC">
        <w:t>Republik</w:t>
      </w:r>
      <w:r w:rsidR="00B667FC">
        <w:t xml:space="preserve">u </w:t>
      </w:r>
      <w:r w:rsidRPr="00FC2E9A">
        <w:t>Hrvatsk</w:t>
      </w:r>
      <w:r w:rsidR="00DF1F9D">
        <w:t>u</w:t>
      </w:r>
      <w:r w:rsidRPr="00FC2E9A">
        <w:t xml:space="preserve">, a čemu važan doprinos mogu dati i </w:t>
      </w:r>
      <w:r w:rsidR="00DF1F9D">
        <w:t>županije, gradovi i općine</w:t>
      </w:r>
      <w:r w:rsidRPr="00FC2E9A">
        <w:rPr>
          <w:spacing w:val="-4"/>
        </w:rPr>
        <w:t>.</w:t>
      </w:r>
    </w:p>
    <w:p w14:paraId="756F2941" w14:textId="77777777" w:rsidR="00270BDB" w:rsidRPr="00FC2E9A" w:rsidRDefault="00F56994" w:rsidP="00CF4BB4">
      <w:pPr>
        <w:pStyle w:val="BodyText"/>
      </w:pPr>
      <w:r w:rsidRPr="00FC2E9A">
        <w:t>Osim programa subvencioniranja stambenih kredita, trebaju se povećati ulaganja u izgradnju stanova</w:t>
      </w:r>
      <w:r w:rsidRPr="00FC2E9A">
        <w:rPr>
          <w:spacing w:val="-3"/>
        </w:rPr>
        <w:t xml:space="preserve"> </w:t>
      </w:r>
      <w:r w:rsidRPr="00FC2E9A">
        <w:t>za</w:t>
      </w:r>
      <w:r w:rsidRPr="00FC2E9A">
        <w:rPr>
          <w:spacing w:val="-3"/>
        </w:rPr>
        <w:t xml:space="preserve"> </w:t>
      </w:r>
      <w:r w:rsidRPr="00FC2E9A">
        <w:t>prodaju,</w:t>
      </w:r>
      <w:r w:rsidRPr="00FC2E9A">
        <w:rPr>
          <w:spacing w:val="-3"/>
        </w:rPr>
        <w:t xml:space="preserve"> </w:t>
      </w:r>
      <w:r w:rsidRPr="00FC2E9A">
        <w:t>ali</w:t>
      </w:r>
      <w:r w:rsidRPr="00FC2E9A">
        <w:rPr>
          <w:spacing w:val="-2"/>
        </w:rPr>
        <w:t xml:space="preserve"> </w:t>
      </w:r>
      <w:r w:rsidRPr="00FC2E9A">
        <w:t>i</w:t>
      </w:r>
      <w:r w:rsidRPr="00FC2E9A">
        <w:rPr>
          <w:spacing w:val="-3"/>
        </w:rPr>
        <w:t xml:space="preserve"> </w:t>
      </w:r>
      <w:r w:rsidRPr="00FC2E9A">
        <w:t>najam</w:t>
      </w:r>
      <w:r w:rsidRPr="00FC2E9A">
        <w:rPr>
          <w:spacing w:val="-2"/>
        </w:rPr>
        <w:t xml:space="preserve"> </w:t>
      </w:r>
      <w:r w:rsidRPr="00FC2E9A">
        <w:t>mladima.</w:t>
      </w:r>
      <w:r w:rsidRPr="00FC2E9A">
        <w:rPr>
          <w:spacing w:val="-3"/>
        </w:rPr>
        <w:t xml:space="preserve"> </w:t>
      </w:r>
      <w:r w:rsidRPr="00FC2E9A">
        <w:t>Tržište</w:t>
      </w:r>
      <w:r w:rsidRPr="00FC2E9A">
        <w:rPr>
          <w:spacing w:val="-2"/>
        </w:rPr>
        <w:t xml:space="preserve"> </w:t>
      </w:r>
      <w:r w:rsidRPr="00FC2E9A">
        <w:t>najma</w:t>
      </w:r>
      <w:r w:rsidRPr="00FC2E9A">
        <w:rPr>
          <w:spacing w:val="-5"/>
        </w:rPr>
        <w:t xml:space="preserve"> </w:t>
      </w:r>
      <w:r w:rsidRPr="00FC2E9A">
        <w:t>u</w:t>
      </w:r>
      <w:r w:rsidRPr="00FC2E9A">
        <w:rPr>
          <w:spacing w:val="-3"/>
        </w:rPr>
        <w:t xml:space="preserve"> </w:t>
      </w:r>
      <w:r w:rsidR="00B667FC" w:rsidRPr="00B667FC">
        <w:rPr>
          <w:spacing w:val="-3"/>
        </w:rPr>
        <w:t>Republi</w:t>
      </w:r>
      <w:r w:rsidR="00B667FC">
        <w:rPr>
          <w:spacing w:val="-3"/>
        </w:rPr>
        <w:t xml:space="preserve">ci </w:t>
      </w:r>
      <w:r w:rsidRPr="00FC2E9A">
        <w:t>Hrvatskoj</w:t>
      </w:r>
      <w:r w:rsidRPr="00FC2E9A">
        <w:rPr>
          <w:spacing w:val="-3"/>
        </w:rPr>
        <w:t xml:space="preserve"> </w:t>
      </w:r>
      <w:r w:rsidRPr="00FC2E9A">
        <w:t>nije</w:t>
      </w:r>
      <w:r w:rsidRPr="00FC2E9A">
        <w:rPr>
          <w:spacing w:val="-2"/>
        </w:rPr>
        <w:t xml:space="preserve"> </w:t>
      </w:r>
      <w:r w:rsidRPr="00FC2E9A">
        <w:t>uređeno (visok</w:t>
      </w:r>
      <w:r w:rsidRPr="00FC2E9A">
        <w:rPr>
          <w:spacing w:val="-2"/>
        </w:rPr>
        <w:t xml:space="preserve"> </w:t>
      </w:r>
      <w:r w:rsidRPr="00FC2E9A">
        <w:t>udio</w:t>
      </w:r>
      <w:r w:rsidRPr="00FC2E9A">
        <w:rPr>
          <w:spacing w:val="-2"/>
        </w:rPr>
        <w:t xml:space="preserve"> </w:t>
      </w:r>
      <w:r w:rsidRPr="00FC2E9A">
        <w:t>najma</w:t>
      </w:r>
      <w:r w:rsidRPr="00FC2E9A">
        <w:rPr>
          <w:spacing w:val="-3"/>
        </w:rPr>
        <w:t xml:space="preserve"> </w:t>
      </w:r>
      <w:r w:rsidRPr="00FC2E9A">
        <w:t xml:space="preserve">koji nije reguliran ugovorom i evidentiran kod nadležnih pravnih i poreznih tijela te niska zaštita najmoprimaca i najmodavaca) ni efikasno te se mladi, a posebno obitelji s djecom nalaze u rastućoj nesigurnosti u podstanarstvu. Posebno izražen problem podstanarstva mladih obitelji prisutan je u obalnim gradovima u kojima je najam za turističku djelatnost bitno smanjio ponudu stanova za </w:t>
      </w:r>
      <w:r w:rsidRPr="00FC2E9A">
        <w:rPr>
          <w:spacing w:val="-2"/>
        </w:rPr>
        <w:t>dugoročni</w:t>
      </w:r>
      <w:r w:rsidRPr="00FC2E9A">
        <w:rPr>
          <w:spacing w:val="-7"/>
        </w:rPr>
        <w:t xml:space="preserve"> </w:t>
      </w:r>
      <w:r w:rsidRPr="00FC2E9A">
        <w:rPr>
          <w:spacing w:val="-2"/>
        </w:rPr>
        <w:t>najam</w:t>
      </w:r>
      <w:r w:rsidRPr="00FC2E9A">
        <w:rPr>
          <w:spacing w:val="-5"/>
        </w:rPr>
        <w:t xml:space="preserve"> </w:t>
      </w:r>
      <w:r w:rsidRPr="00FC2E9A">
        <w:rPr>
          <w:spacing w:val="-2"/>
        </w:rPr>
        <w:t>ili</w:t>
      </w:r>
      <w:r w:rsidRPr="00FC2E9A">
        <w:rPr>
          <w:spacing w:val="-7"/>
        </w:rPr>
        <w:t xml:space="preserve"> </w:t>
      </w:r>
      <w:r w:rsidRPr="00FC2E9A">
        <w:rPr>
          <w:spacing w:val="-2"/>
        </w:rPr>
        <w:t>ograničio</w:t>
      </w:r>
      <w:r w:rsidRPr="00FC2E9A">
        <w:rPr>
          <w:spacing w:val="-5"/>
        </w:rPr>
        <w:t xml:space="preserve"> </w:t>
      </w:r>
      <w:r w:rsidRPr="00FC2E9A">
        <w:rPr>
          <w:spacing w:val="-2"/>
        </w:rPr>
        <w:t>najam stana</w:t>
      </w:r>
      <w:r w:rsidRPr="00FC2E9A">
        <w:rPr>
          <w:spacing w:val="-7"/>
        </w:rPr>
        <w:t xml:space="preserve"> </w:t>
      </w:r>
      <w:r w:rsidRPr="00FC2E9A">
        <w:rPr>
          <w:spacing w:val="-2"/>
        </w:rPr>
        <w:t>na</w:t>
      </w:r>
      <w:r w:rsidRPr="00FC2E9A">
        <w:rPr>
          <w:spacing w:val="-10"/>
        </w:rPr>
        <w:t xml:space="preserve"> </w:t>
      </w:r>
      <w:r w:rsidRPr="00FC2E9A">
        <w:rPr>
          <w:spacing w:val="-2"/>
        </w:rPr>
        <w:t>razdoblje</w:t>
      </w:r>
      <w:r w:rsidRPr="00FC2E9A">
        <w:rPr>
          <w:spacing w:val="-9"/>
        </w:rPr>
        <w:t xml:space="preserve"> </w:t>
      </w:r>
      <w:r w:rsidRPr="00FC2E9A">
        <w:rPr>
          <w:spacing w:val="-2"/>
        </w:rPr>
        <w:t>izvan</w:t>
      </w:r>
      <w:r w:rsidRPr="00FC2E9A">
        <w:rPr>
          <w:spacing w:val="-7"/>
        </w:rPr>
        <w:t xml:space="preserve"> </w:t>
      </w:r>
      <w:r w:rsidRPr="00FC2E9A">
        <w:rPr>
          <w:spacing w:val="-2"/>
        </w:rPr>
        <w:t>turističke</w:t>
      </w:r>
      <w:r w:rsidRPr="00FC2E9A">
        <w:rPr>
          <w:spacing w:val="-9"/>
        </w:rPr>
        <w:t xml:space="preserve"> </w:t>
      </w:r>
      <w:r w:rsidRPr="00FC2E9A">
        <w:rPr>
          <w:spacing w:val="-2"/>
        </w:rPr>
        <w:t>sezone.</w:t>
      </w:r>
      <w:r w:rsidRPr="00FC2E9A">
        <w:rPr>
          <w:spacing w:val="-7"/>
        </w:rPr>
        <w:t xml:space="preserve"> </w:t>
      </w:r>
      <w:r w:rsidRPr="00FC2E9A">
        <w:rPr>
          <w:spacing w:val="-2"/>
        </w:rPr>
        <w:t>Navedeni</w:t>
      </w:r>
      <w:r w:rsidRPr="00FC2E9A">
        <w:rPr>
          <w:spacing w:val="-9"/>
        </w:rPr>
        <w:t xml:space="preserve"> </w:t>
      </w:r>
      <w:r w:rsidRPr="00FC2E9A">
        <w:rPr>
          <w:spacing w:val="-2"/>
        </w:rPr>
        <w:t>problemi</w:t>
      </w:r>
      <w:r w:rsidRPr="00FC2E9A">
        <w:rPr>
          <w:spacing w:val="-9"/>
        </w:rPr>
        <w:t xml:space="preserve"> </w:t>
      </w:r>
      <w:r w:rsidRPr="00FC2E9A">
        <w:rPr>
          <w:spacing w:val="-2"/>
        </w:rPr>
        <w:t xml:space="preserve">mogu </w:t>
      </w:r>
      <w:r w:rsidRPr="00FC2E9A">
        <w:t xml:space="preserve">utjecati na kvalitetu života mladih te na odluke o imanju djece odnosno demografske procese u </w:t>
      </w:r>
      <w:r w:rsidR="005D24E4" w:rsidRPr="005D24E4">
        <w:t>Republi</w:t>
      </w:r>
      <w:r w:rsidR="00692B0E">
        <w:t>ci</w:t>
      </w:r>
      <w:r w:rsidR="005D24E4" w:rsidRPr="005D24E4">
        <w:t xml:space="preserve"> </w:t>
      </w:r>
      <w:r w:rsidRPr="00FC2E9A">
        <w:rPr>
          <w:spacing w:val="-2"/>
        </w:rPr>
        <w:t>Hrvatskoj.</w:t>
      </w:r>
    </w:p>
    <w:p w14:paraId="448E9A33" w14:textId="77777777" w:rsidR="00270BDB" w:rsidRPr="00FC2E9A" w:rsidRDefault="00F56994" w:rsidP="00CF4BB4">
      <w:pPr>
        <w:pStyle w:val="BodyText"/>
      </w:pPr>
      <w:r w:rsidRPr="00FC2E9A">
        <w:t>Kao</w:t>
      </w:r>
      <w:r w:rsidRPr="00FC2E9A">
        <w:rPr>
          <w:spacing w:val="-1"/>
        </w:rPr>
        <w:t xml:space="preserve"> </w:t>
      </w:r>
      <w:r w:rsidRPr="00FC2E9A">
        <w:t>jedna</w:t>
      </w:r>
      <w:r w:rsidRPr="00FC2E9A">
        <w:rPr>
          <w:spacing w:val="-2"/>
        </w:rPr>
        <w:t xml:space="preserve"> </w:t>
      </w:r>
      <w:r w:rsidRPr="00FC2E9A">
        <w:t>od</w:t>
      </w:r>
      <w:r w:rsidRPr="00FC2E9A">
        <w:rPr>
          <w:spacing w:val="-5"/>
        </w:rPr>
        <w:t xml:space="preserve"> </w:t>
      </w:r>
      <w:r w:rsidRPr="00FC2E9A">
        <w:t>mogućnosti</w:t>
      </w:r>
      <w:r w:rsidRPr="00FC2E9A">
        <w:rPr>
          <w:spacing w:val="-2"/>
        </w:rPr>
        <w:t xml:space="preserve"> </w:t>
      </w:r>
      <w:r w:rsidRPr="00FC2E9A">
        <w:t>rješavanja</w:t>
      </w:r>
      <w:r w:rsidRPr="00FC2E9A">
        <w:rPr>
          <w:spacing w:val="-5"/>
        </w:rPr>
        <w:t xml:space="preserve"> </w:t>
      </w:r>
      <w:r w:rsidRPr="00FC2E9A">
        <w:t>gore</w:t>
      </w:r>
      <w:r w:rsidRPr="00FC2E9A">
        <w:rPr>
          <w:spacing w:val="-4"/>
        </w:rPr>
        <w:t xml:space="preserve"> </w:t>
      </w:r>
      <w:r w:rsidRPr="00FC2E9A">
        <w:t>spomenute</w:t>
      </w:r>
      <w:r w:rsidRPr="00FC2E9A">
        <w:rPr>
          <w:spacing w:val="-4"/>
        </w:rPr>
        <w:t xml:space="preserve"> </w:t>
      </w:r>
      <w:r w:rsidRPr="00FC2E9A">
        <w:t>problematike</w:t>
      </w:r>
      <w:r w:rsidRPr="00FC2E9A">
        <w:rPr>
          <w:spacing w:val="-2"/>
        </w:rPr>
        <w:t xml:space="preserve"> </w:t>
      </w:r>
      <w:r w:rsidRPr="00FC2E9A">
        <w:t>ističe</w:t>
      </w:r>
      <w:r w:rsidRPr="00FC2E9A">
        <w:rPr>
          <w:spacing w:val="-2"/>
        </w:rPr>
        <w:t xml:space="preserve"> </w:t>
      </w:r>
      <w:r w:rsidRPr="00FC2E9A">
        <w:t>se</w:t>
      </w:r>
      <w:r w:rsidRPr="00FC2E9A">
        <w:rPr>
          <w:spacing w:val="-4"/>
        </w:rPr>
        <w:t xml:space="preserve"> </w:t>
      </w:r>
      <w:r w:rsidRPr="00FC2E9A">
        <w:t>izgradnja</w:t>
      </w:r>
      <w:r w:rsidRPr="00FC2E9A">
        <w:rPr>
          <w:spacing w:val="-2"/>
        </w:rPr>
        <w:t xml:space="preserve"> </w:t>
      </w:r>
      <w:r w:rsidRPr="00FC2E9A">
        <w:t>stanova za najam te subvencioniranje troškova najma stana koji bi bio povoljniji</w:t>
      </w:r>
      <w:r w:rsidRPr="00FC2E9A">
        <w:rPr>
          <w:spacing w:val="-3"/>
        </w:rPr>
        <w:t xml:space="preserve"> </w:t>
      </w:r>
      <w:r w:rsidRPr="00FC2E9A">
        <w:t>oblik stambenog zbrinjavanja mladih</w:t>
      </w:r>
      <w:r w:rsidRPr="00FC2E9A">
        <w:rPr>
          <w:spacing w:val="-13"/>
        </w:rPr>
        <w:t xml:space="preserve"> </w:t>
      </w:r>
      <w:r w:rsidRPr="00FC2E9A">
        <w:t>obitelji</w:t>
      </w:r>
      <w:r w:rsidRPr="00FC2E9A">
        <w:rPr>
          <w:spacing w:val="-12"/>
        </w:rPr>
        <w:t xml:space="preserve"> </w:t>
      </w:r>
      <w:r w:rsidRPr="00FC2E9A">
        <w:t>i</w:t>
      </w:r>
      <w:r w:rsidRPr="00FC2E9A">
        <w:rPr>
          <w:spacing w:val="-12"/>
        </w:rPr>
        <w:t xml:space="preserve"> </w:t>
      </w:r>
      <w:r w:rsidRPr="00FC2E9A">
        <w:t>kojim</w:t>
      </w:r>
      <w:r w:rsidRPr="00FC2E9A">
        <w:rPr>
          <w:spacing w:val="-5"/>
        </w:rPr>
        <w:t xml:space="preserve"> </w:t>
      </w:r>
      <w:r w:rsidRPr="00FC2E9A">
        <w:t>bi</w:t>
      </w:r>
      <w:r w:rsidRPr="00FC2E9A">
        <w:rPr>
          <w:spacing w:val="-6"/>
        </w:rPr>
        <w:t xml:space="preserve"> </w:t>
      </w:r>
      <w:r w:rsidRPr="00FC2E9A">
        <w:t>se</w:t>
      </w:r>
      <w:r w:rsidRPr="00FC2E9A">
        <w:rPr>
          <w:spacing w:val="-7"/>
        </w:rPr>
        <w:t xml:space="preserve"> </w:t>
      </w:r>
      <w:r w:rsidRPr="00FC2E9A">
        <w:t>moglo</w:t>
      </w:r>
      <w:r w:rsidRPr="00FC2E9A">
        <w:rPr>
          <w:spacing w:val="-4"/>
        </w:rPr>
        <w:t xml:space="preserve"> </w:t>
      </w:r>
      <w:r w:rsidRPr="00FC2E9A">
        <w:t>obuhvatiti</w:t>
      </w:r>
      <w:r w:rsidRPr="00FC2E9A">
        <w:rPr>
          <w:spacing w:val="-6"/>
        </w:rPr>
        <w:t xml:space="preserve"> </w:t>
      </w:r>
      <w:r w:rsidRPr="00FC2E9A">
        <w:t>širi</w:t>
      </w:r>
      <w:r w:rsidRPr="00FC2E9A">
        <w:rPr>
          <w:spacing w:val="-6"/>
        </w:rPr>
        <w:t xml:space="preserve"> </w:t>
      </w:r>
      <w:r w:rsidRPr="00FC2E9A">
        <w:t>krug</w:t>
      </w:r>
      <w:r w:rsidRPr="00FC2E9A">
        <w:rPr>
          <w:spacing w:val="-7"/>
        </w:rPr>
        <w:t xml:space="preserve"> </w:t>
      </w:r>
      <w:r w:rsidRPr="00FC2E9A">
        <w:t>korisnika,</w:t>
      </w:r>
      <w:r w:rsidRPr="00FC2E9A">
        <w:rPr>
          <w:spacing w:val="-13"/>
        </w:rPr>
        <w:t xml:space="preserve"> </w:t>
      </w:r>
      <w:r w:rsidRPr="00FC2E9A">
        <w:t>a</w:t>
      </w:r>
      <w:r w:rsidRPr="00FC2E9A">
        <w:rPr>
          <w:spacing w:val="-12"/>
        </w:rPr>
        <w:t xml:space="preserve"> </w:t>
      </w:r>
      <w:r w:rsidRPr="00FC2E9A">
        <w:t>koji</w:t>
      </w:r>
      <w:r w:rsidRPr="00FC2E9A">
        <w:rPr>
          <w:spacing w:val="-13"/>
        </w:rPr>
        <w:t xml:space="preserve"> </w:t>
      </w:r>
      <w:r w:rsidRPr="00FC2E9A">
        <w:t>ne</w:t>
      </w:r>
      <w:r w:rsidRPr="00FC2E9A">
        <w:rPr>
          <w:spacing w:val="-12"/>
        </w:rPr>
        <w:t xml:space="preserve"> </w:t>
      </w:r>
      <w:r w:rsidRPr="00FC2E9A">
        <w:t>bi</w:t>
      </w:r>
      <w:r w:rsidRPr="00FC2E9A">
        <w:rPr>
          <w:spacing w:val="-13"/>
        </w:rPr>
        <w:t xml:space="preserve"> </w:t>
      </w:r>
      <w:r w:rsidRPr="00FC2E9A">
        <w:t>trebali</w:t>
      </w:r>
      <w:r w:rsidRPr="00FC2E9A">
        <w:rPr>
          <w:spacing w:val="-12"/>
        </w:rPr>
        <w:t xml:space="preserve"> </w:t>
      </w:r>
      <w:r w:rsidRPr="00FC2E9A">
        <w:t>zadovoljavati</w:t>
      </w:r>
      <w:r w:rsidRPr="00FC2E9A">
        <w:rPr>
          <w:spacing w:val="-13"/>
        </w:rPr>
        <w:t xml:space="preserve"> </w:t>
      </w:r>
      <w:r w:rsidRPr="00FC2E9A">
        <w:t>ni</w:t>
      </w:r>
      <w:r w:rsidRPr="00FC2E9A">
        <w:rPr>
          <w:spacing w:val="-12"/>
        </w:rPr>
        <w:t xml:space="preserve"> </w:t>
      </w:r>
      <w:r w:rsidRPr="00FC2E9A">
        <w:t>uvjet kreditne</w:t>
      </w:r>
      <w:r w:rsidRPr="00FC2E9A">
        <w:rPr>
          <w:spacing w:val="-5"/>
        </w:rPr>
        <w:t xml:space="preserve"> </w:t>
      </w:r>
      <w:r w:rsidRPr="00FC2E9A">
        <w:t>sposobnosti</w:t>
      </w:r>
      <w:r w:rsidRPr="00FC2E9A">
        <w:rPr>
          <w:spacing w:val="-6"/>
        </w:rPr>
        <w:t xml:space="preserve"> </w:t>
      </w:r>
      <w:r w:rsidRPr="00FC2E9A">
        <w:t>za</w:t>
      </w:r>
      <w:r w:rsidRPr="00FC2E9A">
        <w:rPr>
          <w:spacing w:val="-7"/>
        </w:rPr>
        <w:t xml:space="preserve"> </w:t>
      </w:r>
      <w:r w:rsidRPr="00FC2E9A">
        <w:t>koju</w:t>
      </w:r>
      <w:r w:rsidRPr="00FC2E9A">
        <w:rPr>
          <w:spacing w:val="-7"/>
        </w:rPr>
        <w:t xml:space="preserve"> </w:t>
      </w:r>
      <w:r w:rsidRPr="00FC2E9A">
        <w:t>je</w:t>
      </w:r>
      <w:r w:rsidRPr="00FC2E9A">
        <w:rPr>
          <w:spacing w:val="-4"/>
        </w:rPr>
        <w:t xml:space="preserve"> </w:t>
      </w:r>
      <w:r w:rsidRPr="00FC2E9A">
        <w:t>pak</w:t>
      </w:r>
      <w:r w:rsidRPr="00FC2E9A">
        <w:rPr>
          <w:spacing w:val="-7"/>
        </w:rPr>
        <w:t xml:space="preserve"> </w:t>
      </w:r>
      <w:r w:rsidRPr="00FC2E9A">
        <w:t>u</w:t>
      </w:r>
      <w:r w:rsidRPr="00FC2E9A">
        <w:rPr>
          <w:spacing w:val="-7"/>
        </w:rPr>
        <w:t xml:space="preserve"> </w:t>
      </w:r>
      <w:r w:rsidRPr="00FC2E9A">
        <w:t xml:space="preserve">pravilu potrebno imati i ugovor o radu na neodređeno vrijeme i staviti nekretninu pod hipoteku. Odgovarajući strateški projekti mogli bi </w:t>
      </w:r>
      <w:r w:rsidRPr="00FC2E9A">
        <w:lastRenderedPageBreak/>
        <w:t xml:space="preserve">uključivati javno-privatno partnerstvo u kojem bi </w:t>
      </w:r>
      <w:r w:rsidR="005D24E4" w:rsidRPr="005D24E4">
        <w:t xml:space="preserve">Republika </w:t>
      </w:r>
      <w:r w:rsidRPr="00FC2E9A">
        <w:t>Hrvatska, kao vlasnik velikog broja nekretnina koje nemaju gospodarsku i društvenu funkciju</w:t>
      </w:r>
      <w:r w:rsidRPr="00FC2E9A">
        <w:rPr>
          <w:spacing w:val="-1"/>
        </w:rPr>
        <w:t xml:space="preserve"> </w:t>
      </w:r>
      <w:r w:rsidRPr="00FC2E9A">
        <w:t>i državi su samo trošak, te</w:t>
      </w:r>
      <w:r w:rsidRPr="00FC2E9A">
        <w:rPr>
          <w:spacing w:val="-1"/>
        </w:rPr>
        <w:t xml:space="preserve"> </w:t>
      </w:r>
      <w:r w:rsidRPr="00FC2E9A">
        <w:t>nekretnine mogla staviti u funkciju,</w:t>
      </w:r>
      <w:r w:rsidRPr="00FC2E9A">
        <w:rPr>
          <w:spacing w:val="-2"/>
        </w:rPr>
        <w:t xml:space="preserve"> </w:t>
      </w:r>
      <w:r w:rsidRPr="00FC2E9A">
        <w:t xml:space="preserve">što bi bilo i u skladu </w:t>
      </w:r>
      <w:r w:rsidRPr="00FC2E9A">
        <w:rPr>
          <w:spacing w:val="-4"/>
        </w:rPr>
        <w:t>s godišnjim planovima upravljanja državnom imovinom koji sadrže mjere aktivacije</w:t>
      </w:r>
      <w:r w:rsidRPr="00FC2E9A">
        <w:rPr>
          <w:spacing w:val="-5"/>
        </w:rPr>
        <w:t xml:space="preserve"> </w:t>
      </w:r>
      <w:r w:rsidRPr="00FC2E9A">
        <w:rPr>
          <w:spacing w:val="-4"/>
        </w:rPr>
        <w:t xml:space="preserve">neiskorištene državne </w:t>
      </w:r>
      <w:r w:rsidRPr="00FC2E9A">
        <w:t>imovine</w:t>
      </w:r>
      <w:r w:rsidRPr="00FC2E9A">
        <w:rPr>
          <w:spacing w:val="-5"/>
        </w:rPr>
        <w:t xml:space="preserve"> </w:t>
      </w:r>
      <w:r w:rsidRPr="00FC2E9A">
        <w:t>putem</w:t>
      </w:r>
      <w:r w:rsidRPr="00FC2E9A">
        <w:rPr>
          <w:spacing w:val="-7"/>
        </w:rPr>
        <w:t xml:space="preserve"> </w:t>
      </w:r>
      <w:r w:rsidRPr="00FC2E9A">
        <w:t>osnivanja</w:t>
      </w:r>
      <w:r w:rsidRPr="00FC2E9A">
        <w:rPr>
          <w:spacing w:val="-5"/>
        </w:rPr>
        <w:t xml:space="preserve"> </w:t>
      </w:r>
      <w:r w:rsidRPr="00FC2E9A">
        <w:t>prava</w:t>
      </w:r>
      <w:r w:rsidRPr="00FC2E9A">
        <w:rPr>
          <w:spacing w:val="-6"/>
        </w:rPr>
        <w:t xml:space="preserve"> </w:t>
      </w:r>
      <w:r w:rsidRPr="00FC2E9A">
        <w:t>građenja,</w:t>
      </w:r>
      <w:r w:rsidRPr="00FC2E9A">
        <w:rPr>
          <w:spacing w:val="-6"/>
        </w:rPr>
        <w:t xml:space="preserve"> </w:t>
      </w:r>
      <w:r w:rsidRPr="00FC2E9A">
        <w:t>prava</w:t>
      </w:r>
      <w:r w:rsidRPr="00FC2E9A">
        <w:rPr>
          <w:spacing w:val="-6"/>
        </w:rPr>
        <w:t xml:space="preserve"> </w:t>
      </w:r>
      <w:r w:rsidRPr="00FC2E9A">
        <w:t>služnosti,</w:t>
      </w:r>
      <w:r w:rsidRPr="00FC2E9A">
        <w:rPr>
          <w:spacing w:val="-6"/>
        </w:rPr>
        <w:t xml:space="preserve"> </w:t>
      </w:r>
      <w:r w:rsidRPr="00FC2E9A">
        <w:t>darovanja,</w:t>
      </w:r>
      <w:r w:rsidRPr="00FC2E9A">
        <w:rPr>
          <w:spacing w:val="-6"/>
        </w:rPr>
        <w:t xml:space="preserve"> </w:t>
      </w:r>
      <w:r w:rsidRPr="00FC2E9A">
        <w:t>zakupa</w:t>
      </w:r>
      <w:r w:rsidRPr="00FC2E9A">
        <w:rPr>
          <w:spacing w:val="-1"/>
        </w:rPr>
        <w:t xml:space="preserve"> </w:t>
      </w:r>
      <w:r w:rsidRPr="00FC2E9A">
        <w:t>i dodjele na upotrebu.</w:t>
      </w:r>
    </w:p>
    <w:p w14:paraId="2DBE6C79" w14:textId="77777777" w:rsidR="00270BDB" w:rsidRPr="00FC2E9A" w:rsidRDefault="00F56994" w:rsidP="00CF4BB4">
      <w:pPr>
        <w:pStyle w:val="BodyText"/>
      </w:pPr>
      <w:r w:rsidRPr="00FC2E9A">
        <w:rPr>
          <w:spacing w:val="-6"/>
        </w:rPr>
        <w:t>Vezano za</w:t>
      </w:r>
      <w:r w:rsidRPr="00FC2E9A">
        <w:t xml:space="preserve"> </w:t>
      </w:r>
      <w:r w:rsidRPr="00FC2E9A">
        <w:rPr>
          <w:spacing w:val="-6"/>
        </w:rPr>
        <w:t>stambeno</w:t>
      </w:r>
      <w:r w:rsidRPr="00FC2E9A">
        <w:t xml:space="preserve"> </w:t>
      </w:r>
      <w:r w:rsidRPr="00FC2E9A">
        <w:rPr>
          <w:spacing w:val="-6"/>
        </w:rPr>
        <w:t>zbrinjavanje</w:t>
      </w:r>
      <w:r w:rsidRPr="00FC2E9A">
        <w:t xml:space="preserve"> </w:t>
      </w:r>
      <w:r w:rsidR="00BE7AC0">
        <w:rPr>
          <w:spacing w:val="-6"/>
        </w:rPr>
        <w:t>na</w:t>
      </w:r>
      <w:r w:rsidR="00BE7AC0" w:rsidRPr="00FC2E9A">
        <w:rPr>
          <w:spacing w:val="-6"/>
        </w:rPr>
        <w:t xml:space="preserve"> </w:t>
      </w:r>
      <w:r w:rsidRPr="00FC2E9A">
        <w:rPr>
          <w:spacing w:val="-6"/>
        </w:rPr>
        <w:t>ruralnim područjima,</w:t>
      </w:r>
      <w:r w:rsidRPr="00FC2E9A">
        <w:t xml:space="preserve"> </w:t>
      </w:r>
      <w:r w:rsidRPr="00FC2E9A">
        <w:rPr>
          <w:spacing w:val="-6"/>
        </w:rPr>
        <w:t>potrebno je</w:t>
      </w:r>
      <w:r w:rsidRPr="00FC2E9A">
        <w:t xml:space="preserve"> </w:t>
      </w:r>
      <w:r w:rsidRPr="00FC2E9A">
        <w:rPr>
          <w:spacing w:val="-6"/>
        </w:rPr>
        <w:t xml:space="preserve">razmotriti mjere po uzoru na </w:t>
      </w:r>
      <w:r w:rsidRPr="00FC2E9A">
        <w:t xml:space="preserve">Zakon o stambenom zbrinjavanju na potpomognutim područjima, pogotovo darovanje građevinskog zemljišta i građevinskog materijala za izgradnju obiteljske kuće. </w:t>
      </w:r>
      <w:r w:rsidR="007B3BBD">
        <w:t>Nacionalna razvojna strategija</w:t>
      </w:r>
      <w:r w:rsidR="005D24E4">
        <w:t xml:space="preserve"> </w:t>
      </w:r>
      <w:r w:rsidR="00BC2E26">
        <w:t xml:space="preserve">Republike Hrvatske do </w:t>
      </w:r>
      <w:r w:rsidR="005D24E4">
        <w:t>2030.</w:t>
      </w:r>
      <w:r w:rsidR="00BC2E26">
        <w:t xml:space="preserve"> godine</w:t>
      </w:r>
      <w:r w:rsidR="005D24E4">
        <w:t xml:space="preserve"> </w:t>
      </w:r>
      <w:r w:rsidRPr="00FC2E9A">
        <w:t>prepoznaje državnu</w:t>
      </w:r>
      <w:r w:rsidRPr="00FC2E9A">
        <w:rPr>
          <w:spacing w:val="-1"/>
        </w:rPr>
        <w:t xml:space="preserve"> </w:t>
      </w:r>
      <w:r w:rsidRPr="00FC2E9A">
        <w:t xml:space="preserve">imovinu kao važan alat u razvojnim politikama </w:t>
      </w:r>
      <w:r w:rsidR="00053C70" w:rsidRPr="00053C70">
        <w:t>Republik</w:t>
      </w:r>
      <w:r w:rsidR="00053C70">
        <w:t>e</w:t>
      </w:r>
      <w:r w:rsidR="00053C70" w:rsidRPr="00053C70">
        <w:t xml:space="preserve"> </w:t>
      </w:r>
      <w:r w:rsidRPr="00FC2E9A">
        <w:t xml:space="preserve">Hrvatske te usmjerava na „aktiviranje, smanjenje i specijalizaciju portfelja državne imovine“, što ima svoju ulogu i u populacijskoj politici u </w:t>
      </w:r>
      <w:r w:rsidR="00A63BDD" w:rsidRPr="00A63BDD">
        <w:t>Republi</w:t>
      </w:r>
      <w:r w:rsidR="00A63BDD">
        <w:t xml:space="preserve">ci </w:t>
      </w:r>
      <w:r w:rsidRPr="00FC2E9A">
        <w:t xml:space="preserve">Hrvatskoj. Primarni cilj aktivacije državne imovine u </w:t>
      </w:r>
      <w:r w:rsidR="003273F1">
        <w:t>svrhu demografske revitalizacije</w:t>
      </w:r>
      <w:r w:rsidRPr="00FC2E9A">
        <w:t xml:space="preserve"> </w:t>
      </w:r>
      <w:r w:rsidR="00A63BDD" w:rsidRPr="00A63BDD">
        <w:t>Republi</w:t>
      </w:r>
      <w:r w:rsidR="002570EA">
        <w:t>ke</w:t>
      </w:r>
      <w:r w:rsidR="00A63BDD">
        <w:t xml:space="preserve"> </w:t>
      </w:r>
      <w:r w:rsidRPr="00FC2E9A">
        <w:t>Hrvatsk</w:t>
      </w:r>
      <w:r w:rsidR="002570EA">
        <w:t>e</w:t>
      </w:r>
      <w:r w:rsidRPr="00FC2E9A">
        <w:t xml:space="preserve"> </w:t>
      </w:r>
      <w:r w:rsidR="00A734E7">
        <w:t>je</w:t>
      </w:r>
      <w:r w:rsidRPr="00FC2E9A">
        <w:t xml:space="preserve"> zadržavanje mladog</w:t>
      </w:r>
      <w:r w:rsidRPr="00FC2E9A">
        <w:rPr>
          <w:spacing w:val="-5"/>
        </w:rPr>
        <w:t xml:space="preserve"> </w:t>
      </w:r>
      <w:r w:rsidRPr="00FC2E9A">
        <w:t>stanovništva</w:t>
      </w:r>
      <w:r w:rsidRPr="00FC2E9A">
        <w:rPr>
          <w:spacing w:val="-1"/>
        </w:rPr>
        <w:t xml:space="preserve"> </w:t>
      </w:r>
      <w:r w:rsidRPr="00FC2E9A">
        <w:t>u zemlji</w:t>
      </w:r>
      <w:r w:rsidRPr="00FC2E9A">
        <w:rPr>
          <w:spacing w:val="-6"/>
        </w:rPr>
        <w:t xml:space="preserve"> </w:t>
      </w:r>
      <w:r w:rsidRPr="00FC2E9A">
        <w:t>te</w:t>
      </w:r>
      <w:r w:rsidRPr="00FC2E9A">
        <w:rPr>
          <w:spacing w:val="-6"/>
        </w:rPr>
        <w:t xml:space="preserve"> </w:t>
      </w:r>
      <w:r w:rsidRPr="00FC2E9A">
        <w:t>stvaranje</w:t>
      </w:r>
      <w:r w:rsidRPr="00FC2E9A">
        <w:rPr>
          <w:spacing w:val="-5"/>
        </w:rPr>
        <w:t xml:space="preserve"> </w:t>
      </w:r>
      <w:r w:rsidRPr="00FC2E9A">
        <w:t>uvjeta za kvalitetan život.</w:t>
      </w:r>
      <w:r w:rsidRPr="00FC2E9A">
        <w:rPr>
          <w:spacing w:val="-5"/>
        </w:rPr>
        <w:t xml:space="preserve"> </w:t>
      </w:r>
      <w:r w:rsidRPr="00FC2E9A">
        <w:t>Učinak</w:t>
      </w:r>
      <w:r w:rsidRPr="00FC2E9A">
        <w:rPr>
          <w:spacing w:val="-5"/>
        </w:rPr>
        <w:t xml:space="preserve"> </w:t>
      </w:r>
      <w:r w:rsidRPr="00FC2E9A">
        <w:t>aktivacije</w:t>
      </w:r>
      <w:r w:rsidRPr="00FC2E9A">
        <w:rPr>
          <w:spacing w:val="-4"/>
        </w:rPr>
        <w:t xml:space="preserve"> </w:t>
      </w:r>
      <w:r w:rsidRPr="00FC2E9A">
        <w:t>državne</w:t>
      </w:r>
      <w:r w:rsidRPr="00FC2E9A">
        <w:rPr>
          <w:spacing w:val="-5"/>
        </w:rPr>
        <w:t xml:space="preserve"> </w:t>
      </w:r>
      <w:r w:rsidRPr="00FC2E9A">
        <w:t>imovine tako se može pozitivno</w:t>
      </w:r>
      <w:r w:rsidRPr="00FC2E9A">
        <w:rPr>
          <w:spacing w:val="-1"/>
        </w:rPr>
        <w:t xml:space="preserve"> </w:t>
      </w:r>
      <w:r w:rsidRPr="00FC2E9A">
        <w:t>odraziti na</w:t>
      </w:r>
      <w:r w:rsidRPr="00FC2E9A">
        <w:rPr>
          <w:spacing w:val="-1"/>
        </w:rPr>
        <w:t xml:space="preserve"> </w:t>
      </w:r>
      <w:r w:rsidRPr="00FC2E9A">
        <w:t>neto migraciju te u</w:t>
      </w:r>
      <w:r w:rsidRPr="00FC2E9A">
        <w:rPr>
          <w:spacing w:val="-1"/>
        </w:rPr>
        <w:t xml:space="preserve"> </w:t>
      </w:r>
      <w:r w:rsidRPr="00FC2E9A">
        <w:t>kontekstu</w:t>
      </w:r>
      <w:r w:rsidRPr="00FC2E9A">
        <w:rPr>
          <w:spacing w:val="-1"/>
        </w:rPr>
        <w:t xml:space="preserve"> </w:t>
      </w:r>
      <w:r w:rsidRPr="00FC2E9A">
        <w:t>pronatalitetne politike na osiguranje povoljnijih materijalnih uvjeta za podizanje obitelji. Aktivacija državne imovine u sklopu populacijske politike</w:t>
      </w:r>
      <w:r w:rsidRPr="00FC2E9A">
        <w:rPr>
          <w:spacing w:val="-5"/>
        </w:rPr>
        <w:t xml:space="preserve"> </w:t>
      </w:r>
      <w:r w:rsidRPr="00FC2E9A">
        <w:t>treba se fokusirati</w:t>
      </w:r>
      <w:r w:rsidRPr="00FC2E9A">
        <w:rPr>
          <w:spacing w:val="-6"/>
        </w:rPr>
        <w:t xml:space="preserve"> </w:t>
      </w:r>
      <w:r w:rsidRPr="00FC2E9A">
        <w:t>na</w:t>
      </w:r>
      <w:r w:rsidRPr="00FC2E9A">
        <w:rPr>
          <w:spacing w:val="-6"/>
        </w:rPr>
        <w:t xml:space="preserve"> </w:t>
      </w:r>
      <w:r w:rsidRPr="00FC2E9A">
        <w:t>prodaju</w:t>
      </w:r>
      <w:r w:rsidRPr="00FC2E9A">
        <w:rPr>
          <w:spacing w:val="-4"/>
        </w:rPr>
        <w:t xml:space="preserve"> </w:t>
      </w:r>
      <w:r w:rsidRPr="00FC2E9A">
        <w:t>i</w:t>
      </w:r>
      <w:r w:rsidRPr="00FC2E9A">
        <w:rPr>
          <w:spacing w:val="-6"/>
        </w:rPr>
        <w:t xml:space="preserve"> </w:t>
      </w:r>
      <w:r w:rsidRPr="00FC2E9A">
        <w:t>dugoročni</w:t>
      </w:r>
      <w:r w:rsidRPr="00FC2E9A">
        <w:rPr>
          <w:spacing w:val="-3"/>
        </w:rPr>
        <w:t xml:space="preserve"> </w:t>
      </w:r>
      <w:r w:rsidRPr="00FC2E9A">
        <w:t>najam</w:t>
      </w:r>
      <w:r w:rsidRPr="00FC2E9A">
        <w:rPr>
          <w:spacing w:val="-5"/>
        </w:rPr>
        <w:t xml:space="preserve"> </w:t>
      </w:r>
      <w:r w:rsidRPr="00FC2E9A">
        <w:t>državne</w:t>
      </w:r>
      <w:r w:rsidRPr="00FC2E9A">
        <w:rPr>
          <w:spacing w:val="-3"/>
        </w:rPr>
        <w:t xml:space="preserve"> </w:t>
      </w:r>
      <w:r w:rsidRPr="00FC2E9A">
        <w:t>imovine s posebnom pozornošću na</w:t>
      </w:r>
      <w:r w:rsidR="00037FD1">
        <w:t xml:space="preserve"> </w:t>
      </w:r>
      <w:r w:rsidRPr="00FC2E9A">
        <w:t>regionalne</w:t>
      </w:r>
      <w:r w:rsidRPr="00FC2E9A">
        <w:rPr>
          <w:spacing w:val="-13"/>
        </w:rPr>
        <w:t xml:space="preserve"> </w:t>
      </w:r>
      <w:r w:rsidRPr="00FC2E9A">
        <w:t>specifičnosti,</w:t>
      </w:r>
      <w:r w:rsidRPr="00FC2E9A">
        <w:rPr>
          <w:spacing w:val="-10"/>
        </w:rPr>
        <w:t xml:space="preserve"> </w:t>
      </w:r>
      <w:r w:rsidRPr="00FC2E9A">
        <w:t>a</w:t>
      </w:r>
      <w:r w:rsidRPr="00FC2E9A">
        <w:rPr>
          <w:spacing w:val="-3"/>
        </w:rPr>
        <w:t xml:space="preserve"> </w:t>
      </w:r>
      <w:r w:rsidRPr="00FC2E9A">
        <w:t>sastoji</w:t>
      </w:r>
      <w:r w:rsidRPr="00FC2E9A">
        <w:rPr>
          <w:spacing w:val="-7"/>
        </w:rPr>
        <w:t xml:space="preserve"> </w:t>
      </w:r>
      <w:r w:rsidRPr="00FC2E9A">
        <w:t>se</w:t>
      </w:r>
      <w:r w:rsidRPr="00FC2E9A">
        <w:rPr>
          <w:spacing w:val="-6"/>
        </w:rPr>
        <w:t xml:space="preserve"> </w:t>
      </w:r>
      <w:r w:rsidRPr="00FC2E9A">
        <w:t>od</w:t>
      </w:r>
      <w:r w:rsidRPr="00FC2E9A">
        <w:rPr>
          <w:spacing w:val="-5"/>
        </w:rPr>
        <w:t xml:space="preserve"> </w:t>
      </w:r>
      <w:r w:rsidRPr="00FC2E9A">
        <w:t>prodaje</w:t>
      </w:r>
      <w:r w:rsidRPr="00FC2E9A">
        <w:rPr>
          <w:spacing w:val="-6"/>
        </w:rPr>
        <w:t xml:space="preserve"> </w:t>
      </w:r>
      <w:r w:rsidRPr="00FC2E9A">
        <w:t>i</w:t>
      </w:r>
      <w:r w:rsidRPr="00FC2E9A">
        <w:rPr>
          <w:spacing w:val="-4"/>
        </w:rPr>
        <w:t xml:space="preserve"> </w:t>
      </w:r>
      <w:r w:rsidRPr="00FC2E9A">
        <w:t>dugoročnog</w:t>
      </w:r>
      <w:r w:rsidRPr="00FC2E9A">
        <w:rPr>
          <w:spacing w:val="-7"/>
        </w:rPr>
        <w:t xml:space="preserve"> </w:t>
      </w:r>
      <w:r w:rsidRPr="00FC2E9A">
        <w:t>najma</w:t>
      </w:r>
      <w:r w:rsidRPr="00FC2E9A">
        <w:rPr>
          <w:spacing w:val="-13"/>
        </w:rPr>
        <w:t xml:space="preserve"> </w:t>
      </w:r>
      <w:r w:rsidRPr="00FC2E9A">
        <w:t>nekretnina</w:t>
      </w:r>
      <w:r w:rsidRPr="00FC2E9A">
        <w:rPr>
          <w:spacing w:val="-12"/>
        </w:rPr>
        <w:t xml:space="preserve"> </w:t>
      </w:r>
      <w:r w:rsidRPr="00FC2E9A">
        <w:t>u</w:t>
      </w:r>
      <w:r w:rsidRPr="00FC2E9A">
        <w:rPr>
          <w:spacing w:val="-13"/>
        </w:rPr>
        <w:t xml:space="preserve"> </w:t>
      </w:r>
      <w:r w:rsidRPr="00FC2E9A">
        <w:t>državnom</w:t>
      </w:r>
      <w:r w:rsidRPr="00FC2E9A">
        <w:rPr>
          <w:spacing w:val="-12"/>
        </w:rPr>
        <w:t xml:space="preserve"> </w:t>
      </w:r>
      <w:r w:rsidRPr="00FC2E9A">
        <w:t>vlasništvu, građevinskog</w:t>
      </w:r>
      <w:r w:rsidRPr="00FC2E9A">
        <w:rPr>
          <w:spacing w:val="-2"/>
        </w:rPr>
        <w:t xml:space="preserve"> </w:t>
      </w:r>
      <w:r w:rsidRPr="00FC2E9A">
        <w:t>zemljišta u državnom vlasništvu</w:t>
      </w:r>
      <w:r w:rsidRPr="00FC2E9A">
        <w:rPr>
          <w:spacing w:val="-2"/>
        </w:rPr>
        <w:t xml:space="preserve"> </w:t>
      </w:r>
      <w:r w:rsidRPr="00FC2E9A">
        <w:t>te poljoprivrednog zemljišta u državnom vlasništvu.</w:t>
      </w:r>
    </w:p>
    <w:p w14:paraId="7D541E8B" w14:textId="77777777" w:rsidR="00270BDB" w:rsidRPr="00FC2E9A" w:rsidRDefault="00F56994" w:rsidP="00095AD5">
      <w:pPr>
        <w:pStyle w:val="Heading4"/>
      </w:pPr>
      <w:r w:rsidRPr="00FC2E9A">
        <w:t>Ostale</w:t>
      </w:r>
      <w:r w:rsidRPr="00FC2E9A">
        <w:rPr>
          <w:spacing w:val="-3"/>
        </w:rPr>
        <w:t xml:space="preserve"> </w:t>
      </w:r>
      <w:r w:rsidRPr="00FC2E9A">
        <w:t>mjere</w:t>
      </w:r>
      <w:r w:rsidRPr="00FC2E9A">
        <w:rPr>
          <w:spacing w:val="-4"/>
        </w:rPr>
        <w:t xml:space="preserve"> </w:t>
      </w:r>
      <w:r w:rsidRPr="00FC2E9A">
        <w:t>za</w:t>
      </w:r>
      <w:r w:rsidRPr="00FC2E9A">
        <w:rPr>
          <w:spacing w:val="-3"/>
        </w:rPr>
        <w:t xml:space="preserve"> </w:t>
      </w:r>
      <w:r w:rsidRPr="00FC2E9A">
        <w:t>djecu</w:t>
      </w:r>
      <w:r w:rsidRPr="00FC2E9A">
        <w:rPr>
          <w:spacing w:val="-1"/>
        </w:rPr>
        <w:t xml:space="preserve"> </w:t>
      </w:r>
      <w:r w:rsidRPr="00FC2E9A">
        <w:t>i</w:t>
      </w:r>
      <w:r w:rsidRPr="00FC2E9A">
        <w:rPr>
          <w:spacing w:val="-1"/>
        </w:rPr>
        <w:t xml:space="preserve"> </w:t>
      </w:r>
      <w:r w:rsidRPr="00FC2E9A">
        <w:t>obitelj</w:t>
      </w:r>
    </w:p>
    <w:p w14:paraId="1F24AA5E" w14:textId="77777777" w:rsidR="00162B99" w:rsidRPr="00FC2E9A" w:rsidRDefault="00F56994" w:rsidP="00CF4BB4">
      <w:pPr>
        <w:pStyle w:val="BodyText"/>
      </w:pPr>
      <w:r w:rsidRPr="00FC2E9A">
        <w:t>Prema</w:t>
      </w:r>
      <w:r w:rsidRPr="00FC2E9A">
        <w:rPr>
          <w:spacing w:val="27"/>
        </w:rPr>
        <w:t xml:space="preserve"> </w:t>
      </w:r>
      <w:r w:rsidRPr="00FC2E9A">
        <w:t>europskoj</w:t>
      </w:r>
      <w:r w:rsidRPr="00FC2E9A">
        <w:rPr>
          <w:spacing w:val="27"/>
        </w:rPr>
        <w:t xml:space="preserve"> </w:t>
      </w:r>
      <w:r w:rsidRPr="00FC2E9A">
        <w:t>Direktivi</w:t>
      </w:r>
      <w:r w:rsidRPr="00FC2E9A">
        <w:rPr>
          <w:spacing w:val="27"/>
        </w:rPr>
        <w:t xml:space="preserve"> </w:t>
      </w:r>
      <w:r w:rsidRPr="00FC2E9A">
        <w:t>o</w:t>
      </w:r>
      <w:r w:rsidRPr="00FC2E9A">
        <w:rPr>
          <w:spacing w:val="31"/>
        </w:rPr>
        <w:t xml:space="preserve"> </w:t>
      </w:r>
      <w:r w:rsidRPr="00FC2E9A">
        <w:t>porezu</w:t>
      </w:r>
      <w:r w:rsidRPr="00FC2E9A">
        <w:rPr>
          <w:spacing w:val="26"/>
        </w:rPr>
        <w:t xml:space="preserve"> </w:t>
      </w:r>
      <w:r w:rsidRPr="00FC2E9A">
        <w:t>na</w:t>
      </w:r>
      <w:r w:rsidRPr="00FC2E9A">
        <w:rPr>
          <w:spacing w:val="29"/>
        </w:rPr>
        <w:t xml:space="preserve"> </w:t>
      </w:r>
      <w:r w:rsidRPr="00FC2E9A">
        <w:t>dodanu</w:t>
      </w:r>
      <w:r w:rsidRPr="00FC2E9A">
        <w:rPr>
          <w:spacing w:val="26"/>
        </w:rPr>
        <w:t xml:space="preserve"> </w:t>
      </w:r>
      <w:r w:rsidRPr="00FC2E9A">
        <w:t>vrijednost,</w:t>
      </w:r>
      <w:r w:rsidRPr="00FC2E9A">
        <w:rPr>
          <w:spacing w:val="28"/>
        </w:rPr>
        <w:t xml:space="preserve"> </w:t>
      </w:r>
      <w:r w:rsidRPr="00FC2E9A">
        <w:t>svaka</w:t>
      </w:r>
      <w:r w:rsidRPr="00FC2E9A">
        <w:rPr>
          <w:spacing w:val="27"/>
        </w:rPr>
        <w:t xml:space="preserve"> </w:t>
      </w:r>
      <w:r w:rsidRPr="00FC2E9A">
        <w:t>zemlja</w:t>
      </w:r>
      <w:r w:rsidRPr="00FC2E9A">
        <w:rPr>
          <w:spacing w:val="27"/>
        </w:rPr>
        <w:t xml:space="preserve"> </w:t>
      </w:r>
      <w:r w:rsidRPr="00FC2E9A">
        <w:t>članica</w:t>
      </w:r>
      <w:r w:rsidRPr="00FC2E9A">
        <w:rPr>
          <w:spacing w:val="29"/>
        </w:rPr>
        <w:t xml:space="preserve"> </w:t>
      </w:r>
      <w:r w:rsidRPr="00FC2E9A">
        <w:t>E</w:t>
      </w:r>
      <w:r w:rsidR="00C546DD">
        <w:t>uropske unije</w:t>
      </w:r>
      <w:r w:rsidRPr="00FC2E9A">
        <w:t xml:space="preserve"> može primjenjivati</w:t>
      </w:r>
      <w:r w:rsidRPr="00FC2E9A">
        <w:rPr>
          <w:spacing w:val="27"/>
        </w:rPr>
        <w:t xml:space="preserve"> </w:t>
      </w:r>
      <w:r w:rsidRPr="00FC2E9A">
        <w:t>snižene</w:t>
      </w:r>
      <w:r w:rsidRPr="00FC2E9A">
        <w:rPr>
          <w:spacing w:val="27"/>
        </w:rPr>
        <w:t xml:space="preserve"> </w:t>
      </w:r>
      <w:r w:rsidRPr="00FC2E9A">
        <w:t>stope</w:t>
      </w:r>
      <w:r w:rsidRPr="00FC2E9A">
        <w:rPr>
          <w:spacing w:val="28"/>
        </w:rPr>
        <w:t xml:space="preserve"> </w:t>
      </w:r>
      <w:r w:rsidRPr="00FC2E9A">
        <w:t>PDV</w:t>
      </w:r>
      <w:r w:rsidR="00D959E8">
        <w:noBreakHyphen/>
      </w:r>
      <w:r w:rsidRPr="00FC2E9A">
        <w:t>a,</w:t>
      </w:r>
      <w:r w:rsidRPr="00FC2E9A">
        <w:rPr>
          <w:spacing w:val="27"/>
        </w:rPr>
        <w:t xml:space="preserve"> </w:t>
      </w:r>
      <w:r w:rsidRPr="00FC2E9A">
        <w:t>uključujući</w:t>
      </w:r>
      <w:r w:rsidRPr="00FC2E9A">
        <w:rPr>
          <w:spacing w:val="27"/>
        </w:rPr>
        <w:t xml:space="preserve"> </w:t>
      </w:r>
      <w:r w:rsidRPr="00FC2E9A">
        <w:t>stopu</w:t>
      </w:r>
      <w:r w:rsidRPr="00FC2E9A">
        <w:rPr>
          <w:spacing w:val="24"/>
        </w:rPr>
        <w:t xml:space="preserve"> </w:t>
      </w:r>
      <w:r w:rsidRPr="00FC2E9A">
        <w:t>nižu</w:t>
      </w:r>
      <w:r w:rsidRPr="00FC2E9A">
        <w:rPr>
          <w:spacing w:val="26"/>
        </w:rPr>
        <w:t xml:space="preserve"> </w:t>
      </w:r>
      <w:r w:rsidRPr="00FC2E9A">
        <w:t>od</w:t>
      </w:r>
      <w:r w:rsidRPr="00FC2E9A">
        <w:rPr>
          <w:spacing w:val="26"/>
        </w:rPr>
        <w:t xml:space="preserve"> </w:t>
      </w:r>
      <w:r w:rsidRPr="00FC2E9A">
        <w:t>5</w:t>
      </w:r>
      <w:r w:rsidR="00F71B33">
        <w:rPr>
          <w:spacing w:val="30"/>
        </w:rPr>
        <w:t> %</w:t>
      </w:r>
      <w:r w:rsidRPr="00FC2E9A">
        <w:t>,</w:t>
      </w:r>
      <w:r w:rsidRPr="00FC2E9A">
        <w:rPr>
          <w:spacing w:val="28"/>
        </w:rPr>
        <w:t xml:space="preserve"> </w:t>
      </w:r>
      <w:r w:rsidRPr="00FC2E9A">
        <w:t>na</w:t>
      </w:r>
      <w:r w:rsidRPr="00FC2E9A">
        <w:rPr>
          <w:spacing w:val="27"/>
        </w:rPr>
        <w:t xml:space="preserve"> </w:t>
      </w:r>
      <w:r w:rsidRPr="00FC2E9A">
        <w:t>određene</w:t>
      </w:r>
      <w:r w:rsidRPr="00FC2E9A">
        <w:rPr>
          <w:spacing w:val="27"/>
        </w:rPr>
        <w:t xml:space="preserve"> </w:t>
      </w:r>
      <w:r w:rsidRPr="00FC2E9A">
        <w:t>proizvode</w:t>
      </w:r>
      <w:r w:rsidRPr="00FC2E9A">
        <w:rPr>
          <w:spacing w:val="28"/>
        </w:rPr>
        <w:t xml:space="preserve"> </w:t>
      </w:r>
      <w:r w:rsidRPr="00FC2E9A">
        <w:t>i</w:t>
      </w:r>
      <w:r w:rsidRPr="00FC2E9A">
        <w:rPr>
          <w:spacing w:val="27"/>
        </w:rPr>
        <w:t xml:space="preserve"> </w:t>
      </w:r>
      <w:r w:rsidRPr="00FC2E9A">
        <w:t>usluge. Stimulativnost hrvatskoga poreznog sustava prema obiteljima s</w:t>
      </w:r>
      <w:r w:rsidRPr="00FC2E9A">
        <w:rPr>
          <w:spacing w:val="28"/>
        </w:rPr>
        <w:t xml:space="preserve"> </w:t>
      </w:r>
      <w:r w:rsidRPr="00FC2E9A">
        <w:t>djecom uključuje primjenu snižene</w:t>
      </w:r>
      <w:r w:rsidRPr="00FC2E9A">
        <w:rPr>
          <w:spacing w:val="40"/>
        </w:rPr>
        <w:t xml:space="preserve"> </w:t>
      </w:r>
      <w:r w:rsidRPr="00FC2E9A">
        <w:t xml:space="preserve">stope </w:t>
      </w:r>
      <w:r w:rsidR="00946E9C">
        <w:t>p</w:t>
      </w:r>
      <w:r w:rsidR="00903B5A">
        <w:t>oreza na dodanu vrijednost</w:t>
      </w:r>
      <w:r w:rsidRPr="00FC2E9A">
        <w:t xml:space="preserve"> od 5</w:t>
      </w:r>
      <w:r w:rsidR="00F71B33">
        <w:t> %</w:t>
      </w:r>
      <w:r w:rsidRPr="00FC2E9A">
        <w:t xml:space="preserve"> na dječju hranu i prerađenu hranu na bazi žitarica za dojenčad i malu djecu, dok se</w:t>
      </w:r>
      <w:r w:rsidRPr="00FC2E9A">
        <w:rPr>
          <w:spacing w:val="-6"/>
        </w:rPr>
        <w:t xml:space="preserve"> </w:t>
      </w:r>
      <w:r w:rsidRPr="00FC2E9A">
        <w:t>na</w:t>
      </w:r>
      <w:r w:rsidRPr="00FC2E9A">
        <w:rPr>
          <w:spacing w:val="-9"/>
        </w:rPr>
        <w:t xml:space="preserve"> </w:t>
      </w:r>
      <w:r w:rsidRPr="00FC2E9A">
        <w:t>isporuke</w:t>
      </w:r>
      <w:r w:rsidRPr="00FC2E9A">
        <w:rPr>
          <w:spacing w:val="-6"/>
        </w:rPr>
        <w:t xml:space="preserve"> </w:t>
      </w:r>
      <w:r w:rsidRPr="00FC2E9A">
        <w:t>dječjih</w:t>
      </w:r>
      <w:r w:rsidRPr="00FC2E9A">
        <w:rPr>
          <w:spacing w:val="-10"/>
        </w:rPr>
        <w:t xml:space="preserve"> </w:t>
      </w:r>
      <w:r w:rsidRPr="00FC2E9A">
        <w:t>sjedalica</w:t>
      </w:r>
      <w:r w:rsidRPr="00FC2E9A">
        <w:rPr>
          <w:spacing w:val="-7"/>
        </w:rPr>
        <w:t xml:space="preserve"> </w:t>
      </w:r>
      <w:r w:rsidRPr="00FC2E9A">
        <w:t>za</w:t>
      </w:r>
      <w:r w:rsidRPr="00FC2E9A">
        <w:rPr>
          <w:spacing w:val="-7"/>
        </w:rPr>
        <w:t xml:space="preserve"> </w:t>
      </w:r>
      <w:r w:rsidRPr="00FC2E9A">
        <w:t>automobile</w:t>
      </w:r>
      <w:r w:rsidRPr="00FC2E9A">
        <w:rPr>
          <w:spacing w:val="-6"/>
        </w:rPr>
        <w:t xml:space="preserve"> </w:t>
      </w:r>
      <w:r w:rsidRPr="00FC2E9A">
        <w:t>i</w:t>
      </w:r>
      <w:r w:rsidRPr="00FC2E9A">
        <w:rPr>
          <w:spacing w:val="-9"/>
        </w:rPr>
        <w:t xml:space="preserve"> </w:t>
      </w:r>
      <w:r w:rsidRPr="00FC2E9A">
        <w:t>dječje</w:t>
      </w:r>
      <w:r w:rsidRPr="00FC2E9A">
        <w:rPr>
          <w:spacing w:val="-6"/>
        </w:rPr>
        <w:t xml:space="preserve"> </w:t>
      </w:r>
      <w:r w:rsidRPr="00FC2E9A">
        <w:t>pelene</w:t>
      </w:r>
      <w:r w:rsidRPr="00FC2E9A">
        <w:rPr>
          <w:spacing w:val="-9"/>
        </w:rPr>
        <w:t xml:space="preserve"> </w:t>
      </w:r>
      <w:r w:rsidRPr="00FC2E9A">
        <w:t>primjenjuje</w:t>
      </w:r>
      <w:r w:rsidRPr="00FC2E9A">
        <w:rPr>
          <w:spacing w:val="-8"/>
        </w:rPr>
        <w:t xml:space="preserve"> </w:t>
      </w:r>
      <w:r w:rsidRPr="00FC2E9A">
        <w:t>snižena</w:t>
      </w:r>
      <w:r w:rsidRPr="00FC2E9A">
        <w:rPr>
          <w:spacing w:val="-7"/>
        </w:rPr>
        <w:t xml:space="preserve"> </w:t>
      </w:r>
      <w:r w:rsidRPr="00FC2E9A">
        <w:t>stopa</w:t>
      </w:r>
      <w:r w:rsidRPr="00FC2E9A">
        <w:rPr>
          <w:spacing w:val="-9"/>
        </w:rPr>
        <w:t xml:space="preserve"> </w:t>
      </w:r>
      <w:r w:rsidR="00946E9C">
        <w:rPr>
          <w:spacing w:val="-9"/>
        </w:rPr>
        <w:t>poreza na dodanu vrijednost</w:t>
      </w:r>
      <w:r w:rsidRPr="00FC2E9A">
        <w:rPr>
          <w:spacing w:val="-9"/>
        </w:rPr>
        <w:t xml:space="preserve"> </w:t>
      </w:r>
      <w:r w:rsidRPr="00FC2E9A">
        <w:t>od</w:t>
      </w:r>
      <w:r w:rsidRPr="00FC2E9A">
        <w:rPr>
          <w:spacing w:val="-10"/>
        </w:rPr>
        <w:t xml:space="preserve"> </w:t>
      </w:r>
      <w:r w:rsidRPr="00FC2E9A">
        <w:t>13</w:t>
      </w:r>
      <w:r w:rsidR="00F71B33">
        <w:rPr>
          <w:spacing w:val="-10"/>
        </w:rPr>
        <w:t> %</w:t>
      </w:r>
      <w:r w:rsidRPr="00FC2E9A">
        <w:t>.</w:t>
      </w:r>
    </w:p>
    <w:p w14:paraId="5CA892F7" w14:textId="77777777" w:rsidR="00270BDB" w:rsidRPr="00FC2E9A" w:rsidRDefault="00F56994" w:rsidP="00CF4BB4">
      <w:pPr>
        <w:pStyle w:val="BodyText"/>
      </w:pPr>
      <w:r w:rsidRPr="00FC2E9A">
        <w:t>E</w:t>
      </w:r>
      <w:r w:rsidR="0038092B">
        <w:t>-</w:t>
      </w:r>
      <w:r w:rsidRPr="00FC2E9A">
        <w:t xml:space="preserve">dječja kartica </w:t>
      </w:r>
      <w:r w:rsidR="00E80BA9" w:rsidRPr="00E80BA9">
        <w:t xml:space="preserve">kroz sustav popusta i pogodnosti za korisnike s djecom, bez obzira na njihove prihode, omogućuje povoljniji pristup </w:t>
      </w:r>
      <w:r w:rsidR="00E80BA9" w:rsidRPr="00E80BA9">
        <w:lastRenderedPageBreak/>
        <w:t xml:space="preserve">robama i uslugama, odnosno poboljšanje obiteljskog standarda </w:t>
      </w:r>
      <w:r w:rsidRPr="00FC2E9A">
        <w:t>u suradnji s privatnim i javnim sektorom. Kartica ponajviše pomaže obiteljima s više djece te pridonosi poboljšanju obiteljskog standarda i ekonomičnijem upravljanju obiteljskim vremenom. Cilj je proširiti broj partnera i regionalnu dostupnost usluga kako bi se smanjili troškovi uzdržavanja djece i olakšalo svakodnevno funkcioniranje obitelji.</w:t>
      </w:r>
    </w:p>
    <w:p w14:paraId="4A1AFE1F" w14:textId="77777777" w:rsidR="00270BDB" w:rsidRPr="00FC2E9A" w:rsidRDefault="00F56994" w:rsidP="00CF4BB4">
      <w:pPr>
        <w:pStyle w:val="BodyText"/>
      </w:pPr>
      <w:r w:rsidRPr="00FC2E9A">
        <w:t xml:space="preserve">Središnji državni ured za demografiju i mlade osigurao je sredstva za besplatno izdavanje osobnih iskaznica u redovnom postupku za djecu do 18 godina, kao dio napora za poboljšanje materijalnog statusa obitelji s djecom. Hrvatski državljani s prebivalištem u </w:t>
      </w:r>
      <w:r w:rsidR="00B01AD5" w:rsidRPr="00B01AD5">
        <w:t>Republi</w:t>
      </w:r>
      <w:r w:rsidR="00864AF6">
        <w:t>ci</w:t>
      </w:r>
      <w:r w:rsidR="00B01AD5" w:rsidRPr="00B01AD5">
        <w:t xml:space="preserve"> </w:t>
      </w:r>
      <w:r w:rsidRPr="00FC2E9A">
        <w:t>Hrvatskoj su potpuno oslobođeni troškova prvog izdavanja osobne iskaznice.</w:t>
      </w:r>
    </w:p>
    <w:p w14:paraId="0893D6CA" w14:textId="77777777" w:rsidR="00270BDB" w:rsidRPr="00FC2E9A" w:rsidRDefault="00F56994" w:rsidP="00095AD5">
      <w:pPr>
        <w:pStyle w:val="Heading4"/>
      </w:pPr>
      <w:r w:rsidRPr="00FC2E9A">
        <w:t>Primjerena</w:t>
      </w:r>
      <w:r w:rsidRPr="00FC2E9A">
        <w:rPr>
          <w:spacing w:val="-10"/>
        </w:rPr>
        <w:t xml:space="preserve"> </w:t>
      </w:r>
      <w:r w:rsidRPr="00FC2E9A">
        <w:t>zdravstvena</w:t>
      </w:r>
      <w:r w:rsidRPr="00FC2E9A">
        <w:rPr>
          <w:spacing w:val="-9"/>
        </w:rPr>
        <w:t xml:space="preserve"> </w:t>
      </w:r>
      <w:r w:rsidRPr="00FC2E9A">
        <w:rPr>
          <w:spacing w:val="-4"/>
        </w:rPr>
        <w:t>skrb</w:t>
      </w:r>
    </w:p>
    <w:p w14:paraId="2AA3A999" w14:textId="77777777" w:rsidR="00270BDB" w:rsidRPr="00FC2E9A" w:rsidRDefault="00F56994" w:rsidP="00CF4BB4">
      <w:pPr>
        <w:pStyle w:val="BodyText"/>
      </w:pPr>
      <w:r w:rsidRPr="00FC2E9A">
        <w:t>Dostupna i sveobuhvatna zdravstvena skrb o posebno ranjivim skupinama, majkama i djeci, ponajprije</w:t>
      </w:r>
      <w:r w:rsidRPr="00FC2E9A">
        <w:rPr>
          <w:spacing w:val="-7"/>
        </w:rPr>
        <w:t xml:space="preserve"> </w:t>
      </w:r>
      <w:r w:rsidRPr="00FC2E9A">
        <w:t>vezana</w:t>
      </w:r>
      <w:r w:rsidRPr="00FC2E9A">
        <w:rPr>
          <w:spacing w:val="-4"/>
        </w:rPr>
        <w:t xml:space="preserve"> </w:t>
      </w:r>
      <w:r w:rsidRPr="00FC2E9A">
        <w:t>uz</w:t>
      </w:r>
      <w:r w:rsidRPr="00FC2E9A">
        <w:rPr>
          <w:spacing w:val="-5"/>
        </w:rPr>
        <w:t xml:space="preserve"> </w:t>
      </w:r>
      <w:r w:rsidRPr="00FC2E9A">
        <w:t>prenatalnu</w:t>
      </w:r>
      <w:r w:rsidRPr="00FC2E9A">
        <w:rPr>
          <w:spacing w:val="-5"/>
        </w:rPr>
        <w:t xml:space="preserve"> </w:t>
      </w:r>
      <w:r w:rsidRPr="00FC2E9A">
        <w:t>skrb</w:t>
      </w:r>
      <w:r w:rsidRPr="00FC2E9A">
        <w:rPr>
          <w:spacing w:val="-5"/>
        </w:rPr>
        <w:t xml:space="preserve"> </w:t>
      </w:r>
      <w:r w:rsidRPr="00FC2E9A">
        <w:t>i</w:t>
      </w:r>
      <w:r w:rsidRPr="00FC2E9A">
        <w:rPr>
          <w:spacing w:val="-4"/>
        </w:rPr>
        <w:t xml:space="preserve"> </w:t>
      </w:r>
      <w:r w:rsidRPr="00FC2E9A">
        <w:t>porod</w:t>
      </w:r>
      <w:r w:rsidRPr="00FC2E9A">
        <w:rPr>
          <w:spacing w:val="-7"/>
        </w:rPr>
        <w:t xml:space="preserve"> </w:t>
      </w:r>
      <w:r w:rsidRPr="00FC2E9A">
        <w:t>te</w:t>
      </w:r>
      <w:r w:rsidRPr="00FC2E9A">
        <w:rPr>
          <w:spacing w:val="-4"/>
        </w:rPr>
        <w:t xml:space="preserve"> </w:t>
      </w:r>
      <w:r w:rsidRPr="00FC2E9A">
        <w:t>zdravstvenu</w:t>
      </w:r>
      <w:r w:rsidRPr="00FC2E9A">
        <w:rPr>
          <w:spacing w:val="-6"/>
        </w:rPr>
        <w:t xml:space="preserve"> </w:t>
      </w:r>
      <w:r w:rsidRPr="00FC2E9A">
        <w:t>skrb</w:t>
      </w:r>
      <w:r w:rsidRPr="00FC2E9A">
        <w:rPr>
          <w:spacing w:val="-5"/>
        </w:rPr>
        <w:t xml:space="preserve"> </w:t>
      </w:r>
      <w:r w:rsidRPr="00FC2E9A">
        <w:t>u</w:t>
      </w:r>
      <w:r w:rsidRPr="00FC2E9A">
        <w:rPr>
          <w:spacing w:val="-5"/>
        </w:rPr>
        <w:t xml:space="preserve"> </w:t>
      </w:r>
      <w:r w:rsidRPr="00FC2E9A">
        <w:t>najmlađoj</w:t>
      </w:r>
      <w:r w:rsidRPr="00FC2E9A">
        <w:rPr>
          <w:spacing w:val="-4"/>
        </w:rPr>
        <w:t xml:space="preserve"> </w:t>
      </w:r>
      <w:r w:rsidRPr="00FC2E9A">
        <w:t>dobi</w:t>
      </w:r>
      <w:r w:rsidRPr="00FC2E9A">
        <w:rPr>
          <w:spacing w:val="-4"/>
        </w:rPr>
        <w:t xml:space="preserve"> </w:t>
      </w:r>
      <w:r w:rsidRPr="00FC2E9A">
        <w:t>djeteta,</w:t>
      </w:r>
      <w:r w:rsidRPr="00FC2E9A">
        <w:rPr>
          <w:spacing w:val="-4"/>
        </w:rPr>
        <w:t xml:space="preserve"> </w:t>
      </w:r>
      <w:r w:rsidRPr="00FC2E9A">
        <w:t>prioritetno je područje demografske politike. Postizanjem jednake dostupnosti zdravstvene skrbi na cijelom području</w:t>
      </w:r>
      <w:r w:rsidRPr="00FC2E9A">
        <w:rPr>
          <w:spacing w:val="-13"/>
        </w:rPr>
        <w:t xml:space="preserve"> </w:t>
      </w:r>
      <w:r w:rsidR="000838DB" w:rsidRPr="00880190">
        <w:t xml:space="preserve">Republike </w:t>
      </w:r>
      <w:r w:rsidRPr="00FC2E9A">
        <w:t>Hrvatske,</w:t>
      </w:r>
      <w:r w:rsidRPr="00880190">
        <w:t xml:space="preserve"> </w:t>
      </w:r>
      <w:r w:rsidR="00BE7AC0">
        <w:t>na</w:t>
      </w:r>
      <w:r w:rsidR="00BE7AC0" w:rsidRPr="00FC2E9A">
        <w:rPr>
          <w:spacing w:val="-13"/>
        </w:rPr>
        <w:t xml:space="preserve"> </w:t>
      </w:r>
      <w:r w:rsidRPr="00FC2E9A">
        <w:t>ruralnim,</w:t>
      </w:r>
      <w:r w:rsidRPr="00FC2E9A">
        <w:rPr>
          <w:spacing w:val="-12"/>
        </w:rPr>
        <w:t xml:space="preserve"> </w:t>
      </w:r>
      <w:r w:rsidRPr="00FC2E9A">
        <w:t>prometno</w:t>
      </w:r>
      <w:r w:rsidRPr="00FC2E9A">
        <w:rPr>
          <w:spacing w:val="-13"/>
        </w:rPr>
        <w:t xml:space="preserve"> </w:t>
      </w:r>
      <w:r w:rsidRPr="00FC2E9A">
        <w:t>slabije</w:t>
      </w:r>
      <w:r w:rsidRPr="00FC2E9A">
        <w:rPr>
          <w:spacing w:val="-12"/>
        </w:rPr>
        <w:t xml:space="preserve"> </w:t>
      </w:r>
      <w:r w:rsidRPr="00FC2E9A">
        <w:t>povezanim</w:t>
      </w:r>
      <w:r w:rsidRPr="00FC2E9A">
        <w:rPr>
          <w:spacing w:val="-13"/>
        </w:rPr>
        <w:t xml:space="preserve"> </w:t>
      </w:r>
      <w:r w:rsidRPr="00FC2E9A">
        <w:t>područjima</w:t>
      </w:r>
      <w:r w:rsidRPr="00FC2E9A">
        <w:rPr>
          <w:spacing w:val="-12"/>
        </w:rPr>
        <w:t xml:space="preserve"> </w:t>
      </w:r>
      <w:r w:rsidRPr="00FC2E9A">
        <w:t>te</w:t>
      </w:r>
      <w:r w:rsidRPr="00FC2E9A">
        <w:rPr>
          <w:spacing w:val="-12"/>
        </w:rPr>
        <w:t xml:space="preserve"> </w:t>
      </w:r>
      <w:r w:rsidRPr="00FC2E9A">
        <w:t>na</w:t>
      </w:r>
      <w:r w:rsidRPr="00FC2E9A">
        <w:rPr>
          <w:spacing w:val="-13"/>
        </w:rPr>
        <w:t xml:space="preserve"> </w:t>
      </w:r>
      <w:r w:rsidRPr="00FC2E9A">
        <w:t>otocima,</w:t>
      </w:r>
      <w:r w:rsidRPr="00FC2E9A">
        <w:rPr>
          <w:spacing w:val="-12"/>
        </w:rPr>
        <w:t xml:space="preserve"> </w:t>
      </w:r>
      <w:r w:rsidRPr="00FC2E9A">
        <w:t>između</w:t>
      </w:r>
      <w:r w:rsidRPr="00FC2E9A">
        <w:rPr>
          <w:spacing w:val="-13"/>
        </w:rPr>
        <w:t xml:space="preserve"> </w:t>
      </w:r>
      <w:r w:rsidRPr="00FC2E9A">
        <w:t>ostalog, pomoću</w:t>
      </w:r>
      <w:r w:rsidRPr="00FC2E9A">
        <w:rPr>
          <w:spacing w:val="-6"/>
        </w:rPr>
        <w:t xml:space="preserve"> </w:t>
      </w:r>
      <w:r w:rsidRPr="00FC2E9A">
        <w:t>razvoja</w:t>
      </w:r>
      <w:r w:rsidRPr="00FC2E9A">
        <w:rPr>
          <w:spacing w:val="-3"/>
        </w:rPr>
        <w:t xml:space="preserve"> </w:t>
      </w:r>
      <w:r w:rsidRPr="00FC2E9A">
        <w:t>i</w:t>
      </w:r>
      <w:r w:rsidRPr="00FC2E9A">
        <w:rPr>
          <w:spacing w:val="-6"/>
        </w:rPr>
        <w:t xml:space="preserve"> </w:t>
      </w:r>
      <w:r w:rsidRPr="00FC2E9A">
        <w:t>primjene</w:t>
      </w:r>
      <w:r w:rsidRPr="00FC2E9A">
        <w:rPr>
          <w:spacing w:val="-8"/>
        </w:rPr>
        <w:t xml:space="preserve"> </w:t>
      </w:r>
      <w:r w:rsidRPr="00FC2E9A">
        <w:t>telemedicine,</w:t>
      </w:r>
      <w:r w:rsidRPr="00FC2E9A">
        <w:rPr>
          <w:spacing w:val="-3"/>
        </w:rPr>
        <w:t xml:space="preserve"> </w:t>
      </w:r>
      <w:r w:rsidRPr="00FC2E9A">
        <w:t>unaprijedit</w:t>
      </w:r>
      <w:r w:rsidRPr="00FC2E9A">
        <w:rPr>
          <w:spacing w:val="-6"/>
        </w:rPr>
        <w:t xml:space="preserve"> </w:t>
      </w:r>
      <w:r w:rsidRPr="00FC2E9A">
        <w:t>će</w:t>
      </w:r>
      <w:r w:rsidRPr="00FC2E9A">
        <w:rPr>
          <w:spacing w:val="-3"/>
        </w:rPr>
        <w:t xml:space="preserve"> </w:t>
      </w:r>
      <w:r w:rsidRPr="00FC2E9A">
        <w:t>se</w:t>
      </w:r>
      <w:r w:rsidRPr="00FC2E9A">
        <w:rPr>
          <w:spacing w:val="-5"/>
        </w:rPr>
        <w:t xml:space="preserve"> </w:t>
      </w:r>
      <w:r w:rsidRPr="00FC2E9A">
        <w:t>kvaliteta</w:t>
      </w:r>
      <w:r w:rsidRPr="00FC2E9A">
        <w:rPr>
          <w:spacing w:val="-6"/>
        </w:rPr>
        <w:t xml:space="preserve"> </w:t>
      </w:r>
      <w:r w:rsidRPr="00FC2E9A">
        <w:t>života</w:t>
      </w:r>
      <w:r w:rsidRPr="00FC2E9A">
        <w:rPr>
          <w:spacing w:val="-6"/>
        </w:rPr>
        <w:t xml:space="preserve"> </w:t>
      </w:r>
      <w:r w:rsidRPr="00FC2E9A">
        <w:t>na</w:t>
      </w:r>
      <w:r w:rsidRPr="00FC2E9A">
        <w:rPr>
          <w:spacing w:val="-3"/>
        </w:rPr>
        <w:t xml:space="preserve"> </w:t>
      </w:r>
      <w:r w:rsidRPr="00FC2E9A">
        <w:t>tim</w:t>
      </w:r>
      <w:r w:rsidRPr="00FC2E9A">
        <w:rPr>
          <w:spacing w:val="-7"/>
        </w:rPr>
        <w:t xml:space="preserve"> </w:t>
      </w:r>
      <w:r w:rsidRPr="00FC2E9A">
        <w:t>područjima,</w:t>
      </w:r>
      <w:r w:rsidRPr="00FC2E9A">
        <w:rPr>
          <w:spacing w:val="-6"/>
        </w:rPr>
        <w:t xml:space="preserve"> </w:t>
      </w:r>
      <w:r w:rsidRPr="00FC2E9A">
        <w:t>a</w:t>
      </w:r>
      <w:r w:rsidRPr="00FC2E9A">
        <w:rPr>
          <w:spacing w:val="-6"/>
        </w:rPr>
        <w:t xml:space="preserve"> </w:t>
      </w:r>
      <w:r w:rsidRPr="00FC2E9A">
        <w:t>samim time i potaknuti gospodarski razvoj. Neophodno je osigurati sustavnu podršku obitelji u procesu liječenja djeteta, osobito dugotrajnom, i to u vidu adekvatne, dostupne i besplatne zdravstvene skrbi te odgovarajućom naknadom plaće za vrijeme odsustva s posla.</w:t>
      </w:r>
    </w:p>
    <w:p w14:paraId="63AE1E7C" w14:textId="77777777" w:rsidR="00270BDB" w:rsidRPr="00FC2E9A" w:rsidRDefault="00F56994" w:rsidP="00CF4BB4">
      <w:pPr>
        <w:pStyle w:val="BodyText"/>
      </w:pPr>
      <w:r w:rsidRPr="00FC2E9A">
        <w:t>Pravilna prehrana i tjelesna aktivnost iznimno su važne za održavanje zdravlja i prevenciju bolesti.</w:t>
      </w:r>
      <w:r w:rsidRPr="00FC2E9A">
        <w:rPr>
          <w:spacing w:val="-8"/>
        </w:rPr>
        <w:t xml:space="preserve"> </w:t>
      </w:r>
      <w:r w:rsidRPr="00FC2E9A">
        <w:t>Međunarodno</w:t>
      </w:r>
      <w:r w:rsidRPr="00FC2E9A">
        <w:rPr>
          <w:spacing w:val="-5"/>
        </w:rPr>
        <w:t xml:space="preserve"> </w:t>
      </w:r>
      <w:r w:rsidRPr="00FC2E9A">
        <w:t>istraživanje</w:t>
      </w:r>
      <w:r w:rsidRPr="00FC2E9A">
        <w:rPr>
          <w:spacing w:val="-6"/>
        </w:rPr>
        <w:t xml:space="preserve"> </w:t>
      </w:r>
      <w:r w:rsidRPr="00FC2E9A">
        <w:t>o</w:t>
      </w:r>
      <w:r w:rsidRPr="00FC2E9A">
        <w:rPr>
          <w:spacing w:val="-5"/>
        </w:rPr>
        <w:t xml:space="preserve"> </w:t>
      </w:r>
      <w:r w:rsidRPr="00FC2E9A">
        <w:t>zdravstvenom</w:t>
      </w:r>
      <w:r w:rsidRPr="00FC2E9A">
        <w:rPr>
          <w:spacing w:val="-8"/>
        </w:rPr>
        <w:t xml:space="preserve"> </w:t>
      </w:r>
      <w:r w:rsidRPr="00FC2E9A">
        <w:t>ponašanju</w:t>
      </w:r>
      <w:r w:rsidRPr="00FC2E9A">
        <w:rPr>
          <w:spacing w:val="-7"/>
        </w:rPr>
        <w:t xml:space="preserve"> </w:t>
      </w:r>
      <w:r w:rsidRPr="00FC2E9A">
        <w:t>učenika</w:t>
      </w:r>
      <w:r w:rsidR="009E6B4D">
        <w:rPr>
          <w:rStyle w:val="FootnoteReference"/>
        </w:rPr>
        <w:footnoteReference w:id="65"/>
      </w:r>
      <w:r w:rsidRPr="00FC2E9A">
        <w:t>,</w:t>
      </w:r>
      <w:r w:rsidRPr="00FC2E9A">
        <w:rPr>
          <w:spacing w:val="-6"/>
        </w:rPr>
        <w:t xml:space="preserve"> </w:t>
      </w:r>
      <w:r w:rsidRPr="00FC2E9A">
        <w:t>dječaka</w:t>
      </w:r>
      <w:r w:rsidRPr="00FC2E9A">
        <w:rPr>
          <w:spacing w:val="-6"/>
        </w:rPr>
        <w:t xml:space="preserve"> </w:t>
      </w:r>
      <w:r w:rsidRPr="00FC2E9A">
        <w:t>i</w:t>
      </w:r>
      <w:r w:rsidRPr="00FC2E9A">
        <w:rPr>
          <w:spacing w:val="-8"/>
        </w:rPr>
        <w:t xml:space="preserve"> </w:t>
      </w:r>
      <w:r w:rsidRPr="00FC2E9A">
        <w:t>djevojčica</w:t>
      </w:r>
      <w:r w:rsidRPr="00FC2E9A">
        <w:rPr>
          <w:spacing w:val="-6"/>
        </w:rPr>
        <w:t xml:space="preserve"> </w:t>
      </w:r>
      <w:r w:rsidRPr="00FC2E9A">
        <w:t>u</w:t>
      </w:r>
      <w:r w:rsidRPr="00FC2E9A">
        <w:rPr>
          <w:spacing w:val="-6"/>
        </w:rPr>
        <w:t xml:space="preserve"> </w:t>
      </w:r>
      <w:r w:rsidRPr="00FC2E9A">
        <w:t>dobi</w:t>
      </w:r>
      <w:r w:rsidRPr="00FC2E9A">
        <w:rPr>
          <w:spacing w:val="-6"/>
        </w:rPr>
        <w:t xml:space="preserve"> </w:t>
      </w:r>
      <w:r w:rsidRPr="00FC2E9A">
        <w:t>od 11,</w:t>
      </w:r>
      <w:r w:rsidRPr="00FC2E9A">
        <w:rPr>
          <w:spacing w:val="-3"/>
        </w:rPr>
        <w:t xml:space="preserve"> </w:t>
      </w:r>
      <w:r w:rsidRPr="00FC2E9A">
        <w:t>13 i</w:t>
      </w:r>
      <w:r w:rsidRPr="00FC2E9A">
        <w:rPr>
          <w:spacing w:val="-3"/>
        </w:rPr>
        <w:t xml:space="preserve"> </w:t>
      </w:r>
      <w:r w:rsidRPr="00FC2E9A">
        <w:t>15</w:t>
      </w:r>
      <w:r w:rsidRPr="00FC2E9A">
        <w:rPr>
          <w:spacing w:val="-2"/>
        </w:rPr>
        <w:t xml:space="preserve"> </w:t>
      </w:r>
      <w:r w:rsidRPr="00FC2E9A">
        <w:t>godina</w:t>
      </w:r>
      <w:r w:rsidRPr="00FC2E9A">
        <w:rPr>
          <w:spacing w:val="-1"/>
        </w:rPr>
        <w:t xml:space="preserve"> </w:t>
      </w:r>
      <w:r w:rsidRPr="00FC2E9A">
        <w:t>provedeno 2018.</w:t>
      </w:r>
      <w:r w:rsidRPr="00FC2E9A">
        <w:rPr>
          <w:spacing w:val="-3"/>
        </w:rPr>
        <w:t xml:space="preserve"> </w:t>
      </w:r>
      <w:r w:rsidRPr="00FC2E9A">
        <w:t>godine</w:t>
      </w:r>
      <w:r w:rsidRPr="00FC2E9A">
        <w:rPr>
          <w:spacing w:val="-3"/>
        </w:rPr>
        <w:t xml:space="preserve"> </w:t>
      </w:r>
      <w:r w:rsidRPr="00FC2E9A">
        <w:t>pokazalo je da</w:t>
      </w:r>
      <w:r w:rsidRPr="00FC2E9A">
        <w:rPr>
          <w:spacing w:val="-1"/>
        </w:rPr>
        <w:t xml:space="preserve"> </w:t>
      </w:r>
      <w:r w:rsidRPr="00FC2E9A">
        <w:t>hrvatski</w:t>
      </w:r>
      <w:r w:rsidRPr="00FC2E9A">
        <w:rPr>
          <w:spacing w:val="-1"/>
        </w:rPr>
        <w:t xml:space="preserve"> </w:t>
      </w:r>
      <w:r w:rsidRPr="00FC2E9A">
        <w:t>učenici,</w:t>
      </w:r>
      <w:r w:rsidRPr="00FC2E9A">
        <w:rPr>
          <w:spacing w:val="-4"/>
        </w:rPr>
        <w:t xml:space="preserve"> </w:t>
      </w:r>
      <w:r w:rsidRPr="00FC2E9A">
        <w:t>u</w:t>
      </w:r>
      <w:r w:rsidRPr="00FC2E9A">
        <w:rPr>
          <w:spacing w:val="-1"/>
        </w:rPr>
        <w:t xml:space="preserve"> </w:t>
      </w:r>
      <w:r w:rsidRPr="00FC2E9A">
        <w:t>usporedbi</w:t>
      </w:r>
      <w:r w:rsidRPr="00FC2E9A">
        <w:rPr>
          <w:spacing w:val="-1"/>
        </w:rPr>
        <w:t xml:space="preserve"> </w:t>
      </w:r>
      <w:r w:rsidRPr="00FC2E9A">
        <w:t>s</w:t>
      </w:r>
      <w:r w:rsidRPr="00FC2E9A">
        <w:rPr>
          <w:spacing w:val="-3"/>
        </w:rPr>
        <w:t xml:space="preserve"> </w:t>
      </w:r>
      <w:r w:rsidRPr="00FC2E9A">
        <w:t>vršnjacima</w:t>
      </w:r>
      <w:r w:rsidRPr="00FC2E9A">
        <w:rPr>
          <w:spacing w:val="-1"/>
        </w:rPr>
        <w:t xml:space="preserve"> </w:t>
      </w:r>
      <w:r w:rsidRPr="00FC2E9A">
        <w:t>u 45</w:t>
      </w:r>
      <w:r w:rsidRPr="00FC2E9A">
        <w:rPr>
          <w:spacing w:val="-1"/>
        </w:rPr>
        <w:t xml:space="preserve"> </w:t>
      </w:r>
      <w:r w:rsidRPr="00FC2E9A">
        <w:t>drugih</w:t>
      </w:r>
      <w:r w:rsidRPr="00FC2E9A">
        <w:rPr>
          <w:spacing w:val="-1"/>
        </w:rPr>
        <w:t xml:space="preserve"> </w:t>
      </w:r>
      <w:r w:rsidRPr="00FC2E9A">
        <w:t>zemalja,</w:t>
      </w:r>
      <w:r w:rsidRPr="00FC2E9A">
        <w:rPr>
          <w:spacing w:val="-2"/>
        </w:rPr>
        <w:t xml:space="preserve"> </w:t>
      </w:r>
      <w:r w:rsidRPr="00FC2E9A">
        <w:t>imaju</w:t>
      </w:r>
      <w:r w:rsidRPr="00FC2E9A">
        <w:rPr>
          <w:spacing w:val="-3"/>
        </w:rPr>
        <w:t xml:space="preserve"> </w:t>
      </w:r>
      <w:r w:rsidRPr="00FC2E9A">
        <w:t>relativno</w:t>
      </w:r>
      <w:r w:rsidRPr="00FC2E9A">
        <w:rPr>
          <w:spacing w:val="-1"/>
        </w:rPr>
        <w:t xml:space="preserve"> </w:t>
      </w:r>
      <w:r w:rsidRPr="00FC2E9A">
        <w:t>loše</w:t>
      </w:r>
      <w:r w:rsidRPr="00FC2E9A">
        <w:rPr>
          <w:spacing w:val="-2"/>
        </w:rPr>
        <w:t xml:space="preserve"> </w:t>
      </w:r>
      <w:r w:rsidRPr="00FC2E9A">
        <w:t>prehrambene</w:t>
      </w:r>
      <w:r w:rsidRPr="00FC2E9A">
        <w:rPr>
          <w:spacing w:val="-4"/>
        </w:rPr>
        <w:t xml:space="preserve"> </w:t>
      </w:r>
      <w:r w:rsidRPr="00FC2E9A">
        <w:t>navike</w:t>
      </w:r>
      <w:r w:rsidRPr="00FC2E9A">
        <w:rPr>
          <w:spacing w:val="-2"/>
        </w:rPr>
        <w:t xml:space="preserve"> </w:t>
      </w:r>
      <w:r w:rsidRPr="00FC2E9A">
        <w:t>te</w:t>
      </w:r>
      <w:r w:rsidRPr="00FC2E9A">
        <w:rPr>
          <w:spacing w:val="-2"/>
        </w:rPr>
        <w:t xml:space="preserve"> </w:t>
      </w:r>
      <w:r w:rsidRPr="00FC2E9A">
        <w:t>prekomjernu</w:t>
      </w:r>
      <w:r w:rsidRPr="00FC2E9A">
        <w:rPr>
          <w:spacing w:val="-1"/>
        </w:rPr>
        <w:t xml:space="preserve"> </w:t>
      </w:r>
      <w:r w:rsidRPr="00FC2E9A">
        <w:t xml:space="preserve">tjelesnu težinu. </w:t>
      </w:r>
      <w:r w:rsidR="00A32865" w:rsidRPr="00A32865">
        <w:t xml:space="preserve">Republika </w:t>
      </w:r>
      <w:r w:rsidRPr="00FC2E9A">
        <w:t>Hrvatska je deveta zemlja s najmanjim udjelom učenika u dobi</w:t>
      </w:r>
      <w:r w:rsidRPr="00FC2E9A">
        <w:rPr>
          <w:spacing w:val="-1"/>
        </w:rPr>
        <w:t xml:space="preserve"> </w:t>
      </w:r>
      <w:r w:rsidRPr="00FC2E9A">
        <w:t>do 11 godina</w:t>
      </w:r>
      <w:r w:rsidRPr="00FC2E9A">
        <w:rPr>
          <w:spacing w:val="-1"/>
        </w:rPr>
        <w:t xml:space="preserve"> </w:t>
      </w:r>
      <w:r w:rsidRPr="00FC2E9A">
        <w:t>koji</w:t>
      </w:r>
      <w:r w:rsidRPr="00FC2E9A">
        <w:rPr>
          <w:spacing w:val="-1"/>
        </w:rPr>
        <w:t xml:space="preserve"> </w:t>
      </w:r>
      <w:r w:rsidRPr="00FC2E9A">
        <w:t>doručkuju svaki radni dan, a</w:t>
      </w:r>
      <w:r w:rsidRPr="00FC2E9A">
        <w:rPr>
          <w:spacing w:val="-1"/>
        </w:rPr>
        <w:t xml:space="preserve"> </w:t>
      </w:r>
      <w:r w:rsidRPr="00FC2E9A">
        <w:t>u dobi</w:t>
      </w:r>
      <w:r w:rsidRPr="00FC2E9A">
        <w:rPr>
          <w:spacing w:val="-8"/>
        </w:rPr>
        <w:t xml:space="preserve"> </w:t>
      </w:r>
      <w:r w:rsidRPr="00FC2E9A">
        <w:t>od</w:t>
      </w:r>
      <w:r w:rsidRPr="00FC2E9A">
        <w:rPr>
          <w:spacing w:val="-10"/>
        </w:rPr>
        <w:t xml:space="preserve"> </w:t>
      </w:r>
      <w:r w:rsidRPr="00FC2E9A">
        <w:t>15</w:t>
      </w:r>
      <w:r w:rsidRPr="00FC2E9A">
        <w:rPr>
          <w:spacing w:val="-9"/>
        </w:rPr>
        <w:t xml:space="preserve"> </w:t>
      </w:r>
      <w:r w:rsidRPr="00FC2E9A">
        <w:t>godina</w:t>
      </w:r>
      <w:r w:rsidRPr="00FC2E9A">
        <w:rPr>
          <w:spacing w:val="-8"/>
        </w:rPr>
        <w:t xml:space="preserve"> </w:t>
      </w:r>
      <w:r w:rsidRPr="00FC2E9A">
        <w:t>naši</w:t>
      </w:r>
      <w:r w:rsidRPr="00FC2E9A">
        <w:rPr>
          <w:spacing w:val="-9"/>
        </w:rPr>
        <w:t xml:space="preserve"> </w:t>
      </w:r>
      <w:r w:rsidRPr="00FC2E9A">
        <w:t>su</w:t>
      </w:r>
      <w:r w:rsidRPr="00FC2E9A">
        <w:rPr>
          <w:spacing w:val="-8"/>
        </w:rPr>
        <w:t xml:space="preserve"> </w:t>
      </w:r>
      <w:r w:rsidRPr="00FC2E9A">
        <w:t>učenici</w:t>
      </w:r>
      <w:r w:rsidRPr="00FC2E9A">
        <w:rPr>
          <w:spacing w:val="-8"/>
        </w:rPr>
        <w:t xml:space="preserve"> </w:t>
      </w:r>
      <w:r w:rsidRPr="00FC2E9A">
        <w:t>među</w:t>
      </w:r>
      <w:r w:rsidRPr="00FC2E9A">
        <w:rPr>
          <w:spacing w:val="-8"/>
        </w:rPr>
        <w:t xml:space="preserve"> </w:t>
      </w:r>
      <w:r w:rsidRPr="00FC2E9A">
        <w:t>deset</w:t>
      </w:r>
      <w:r w:rsidRPr="00FC2E9A">
        <w:rPr>
          <w:spacing w:val="-7"/>
        </w:rPr>
        <w:t xml:space="preserve"> </w:t>
      </w:r>
      <w:r w:rsidRPr="00FC2E9A">
        <w:t>zemalja</w:t>
      </w:r>
      <w:r w:rsidRPr="00FC2E9A">
        <w:rPr>
          <w:spacing w:val="-10"/>
        </w:rPr>
        <w:t xml:space="preserve"> </w:t>
      </w:r>
      <w:r w:rsidRPr="00FC2E9A">
        <w:t>s</w:t>
      </w:r>
      <w:r w:rsidRPr="00FC2E9A">
        <w:rPr>
          <w:spacing w:val="-8"/>
        </w:rPr>
        <w:t xml:space="preserve"> </w:t>
      </w:r>
      <w:r w:rsidRPr="00FC2E9A">
        <w:t>najmanjom</w:t>
      </w:r>
      <w:r w:rsidRPr="00FC2E9A">
        <w:rPr>
          <w:spacing w:val="-9"/>
        </w:rPr>
        <w:t xml:space="preserve"> </w:t>
      </w:r>
      <w:r w:rsidRPr="00FC2E9A">
        <w:t>dnevnom</w:t>
      </w:r>
      <w:r w:rsidRPr="00FC2E9A">
        <w:rPr>
          <w:spacing w:val="-9"/>
        </w:rPr>
        <w:t xml:space="preserve"> </w:t>
      </w:r>
      <w:r w:rsidRPr="00FC2E9A">
        <w:t>konzumacijom</w:t>
      </w:r>
      <w:r w:rsidRPr="00FC2E9A">
        <w:rPr>
          <w:spacing w:val="-9"/>
        </w:rPr>
        <w:t xml:space="preserve"> </w:t>
      </w:r>
      <w:r w:rsidRPr="00FC2E9A">
        <w:lastRenderedPageBreak/>
        <w:t>voća.</w:t>
      </w:r>
      <w:r w:rsidRPr="00FC2E9A">
        <w:rPr>
          <w:spacing w:val="-8"/>
        </w:rPr>
        <w:t xml:space="preserve"> </w:t>
      </w:r>
      <w:r w:rsidRPr="00FC2E9A">
        <w:t>Loši su</w:t>
      </w:r>
      <w:r w:rsidRPr="00FC2E9A">
        <w:rPr>
          <w:spacing w:val="-1"/>
        </w:rPr>
        <w:t xml:space="preserve"> </w:t>
      </w:r>
      <w:r w:rsidRPr="00FC2E9A">
        <w:t>i</w:t>
      </w:r>
      <w:r w:rsidRPr="00FC2E9A">
        <w:rPr>
          <w:spacing w:val="-1"/>
        </w:rPr>
        <w:t xml:space="preserve"> </w:t>
      </w:r>
      <w:r w:rsidRPr="00FC2E9A">
        <w:t>rezultati</w:t>
      </w:r>
      <w:r w:rsidRPr="00FC2E9A">
        <w:rPr>
          <w:spacing w:val="-3"/>
        </w:rPr>
        <w:t xml:space="preserve"> </w:t>
      </w:r>
      <w:r w:rsidRPr="00FC2E9A">
        <w:t>koji</w:t>
      </w:r>
      <w:r w:rsidRPr="00FC2E9A">
        <w:rPr>
          <w:spacing w:val="-1"/>
        </w:rPr>
        <w:t xml:space="preserve"> </w:t>
      </w:r>
      <w:r w:rsidRPr="00FC2E9A">
        <w:t>se tiču</w:t>
      </w:r>
      <w:r w:rsidRPr="00FC2E9A">
        <w:rPr>
          <w:spacing w:val="-4"/>
        </w:rPr>
        <w:t xml:space="preserve"> </w:t>
      </w:r>
      <w:r w:rsidRPr="00FC2E9A">
        <w:t>konzumiranja povrća: hrvatski</w:t>
      </w:r>
      <w:r w:rsidRPr="00FC2E9A">
        <w:rPr>
          <w:spacing w:val="-1"/>
        </w:rPr>
        <w:t xml:space="preserve"> </w:t>
      </w:r>
      <w:r w:rsidRPr="00FC2E9A">
        <w:t>učenici</w:t>
      </w:r>
      <w:r w:rsidRPr="00FC2E9A">
        <w:rPr>
          <w:spacing w:val="-3"/>
        </w:rPr>
        <w:t xml:space="preserve"> </w:t>
      </w:r>
      <w:r w:rsidRPr="00FC2E9A">
        <w:t>šesti</w:t>
      </w:r>
      <w:r w:rsidRPr="00FC2E9A">
        <w:rPr>
          <w:spacing w:val="-3"/>
        </w:rPr>
        <w:t xml:space="preserve"> </w:t>
      </w:r>
      <w:r w:rsidRPr="00FC2E9A">
        <w:t>su</w:t>
      </w:r>
      <w:r w:rsidRPr="00FC2E9A">
        <w:rPr>
          <w:spacing w:val="-1"/>
        </w:rPr>
        <w:t xml:space="preserve"> </w:t>
      </w:r>
      <w:r w:rsidRPr="00FC2E9A">
        <w:t>po</w:t>
      </w:r>
      <w:r w:rsidRPr="00FC2E9A">
        <w:rPr>
          <w:spacing w:val="-2"/>
        </w:rPr>
        <w:t xml:space="preserve"> </w:t>
      </w:r>
      <w:r w:rsidRPr="00FC2E9A">
        <w:t>redu</w:t>
      </w:r>
      <w:r w:rsidRPr="00FC2E9A">
        <w:rPr>
          <w:spacing w:val="-1"/>
        </w:rPr>
        <w:t xml:space="preserve"> </w:t>
      </w:r>
      <w:r w:rsidRPr="00FC2E9A">
        <w:t>s</w:t>
      </w:r>
      <w:r w:rsidRPr="00FC2E9A">
        <w:rPr>
          <w:spacing w:val="-4"/>
        </w:rPr>
        <w:t xml:space="preserve"> </w:t>
      </w:r>
      <w:r w:rsidRPr="00FC2E9A">
        <w:t>najmanjom</w:t>
      </w:r>
      <w:r w:rsidRPr="00FC2E9A">
        <w:rPr>
          <w:spacing w:val="-2"/>
        </w:rPr>
        <w:t xml:space="preserve"> </w:t>
      </w:r>
      <w:r w:rsidRPr="00FC2E9A">
        <w:t>dnevnom konzumacijom povrća u dobi od 11 godina, deveti u dobi od 13</w:t>
      </w:r>
      <w:r w:rsidRPr="00FC2E9A">
        <w:rPr>
          <w:spacing w:val="-1"/>
        </w:rPr>
        <w:t xml:space="preserve"> </w:t>
      </w:r>
      <w:r w:rsidRPr="00FC2E9A">
        <w:t>godina, a najgori na ljestvici u dobi od 15</w:t>
      </w:r>
      <w:r w:rsidRPr="00FC2E9A">
        <w:rPr>
          <w:spacing w:val="-8"/>
        </w:rPr>
        <w:t xml:space="preserve"> </w:t>
      </w:r>
      <w:r w:rsidRPr="00FC2E9A">
        <w:t>godina.</w:t>
      </w:r>
      <w:r w:rsidRPr="00FC2E9A">
        <w:rPr>
          <w:spacing w:val="-9"/>
        </w:rPr>
        <w:t xml:space="preserve"> </w:t>
      </w:r>
      <w:r w:rsidRPr="00FC2E9A">
        <w:t>Prema</w:t>
      </w:r>
      <w:r w:rsidRPr="00FC2E9A">
        <w:rPr>
          <w:spacing w:val="-8"/>
        </w:rPr>
        <w:t xml:space="preserve"> </w:t>
      </w:r>
      <w:r w:rsidRPr="00FC2E9A">
        <w:t>podacima</w:t>
      </w:r>
      <w:r w:rsidRPr="00FC2E9A">
        <w:rPr>
          <w:spacing w:val="-8"/>
        </w:rPr>
        <w:t xml:space="preserve"> </w:t>
      </w:r>
      <w:r w:rsidRPr="00FC2E9A">
        <w:t>o</w:t>
      </w:r>
      <w:r w:rsidRPr="00FC2E9A">
        <w:rPr>
          <w:spacing w:val="-7"/>
        </w:rPr>
        <w:t xml:space="preserve"> </w:t>
      </w:r>
      <w:r w:rsidRPr="00FC2E9A">
        <w:t>konzumiranju</w:t>
      </w:r>
      <w:r w:rsidRPr="00FC2E9A">
        <w:rPr>
          <w:spacing w:val="-9"/>
        </w:rPr>
        <w:t xml:space="preserve"> </w:t>
      </w:r>
      <w:r w:rsidRPr="00FC2E9A">
        <w:t>obroka</w:t>
      </w:r>
      <w:r w:rsidRPr="00FC2E9A">
        <w:rPr>
          <w:spacing w:val="-8"/>
        </w:rPr>
        <w:t xml:space="preserve"> </w:t>
      </w:r>
      <w:r w:rsidRPr="00FC2E9A">
        <w:t>s</w:t>
      </w:r>
      <w:r w:rsidRPr="00FC2E9A">
        <w:rPr>
          <w:spacing w:val="-8"/>
        </w:rPr>
        <w:t xml:space="preserve"> </w:t>
      </w:r>
      <w:r w:rsidRPr="00FC2E9A">
        <w:t>obitelji,</w:t>
      </w:r>
      <w:r w:rsidRPr="00FC2E9A">
        <w:rPr>
          <w:spacing w:val="-8"/>
        </w:rPr>
        <w:t xml:space="preserve"> </w:t>
      </w:r>
      <w:r w:rsidR="002A31F8" w:rsidRPr="002A31F8">
        <w:rPr>
          <w:spacing w:val="-8"/>
        </w:rPr>
        <w:t xml:space="preserve">Republika </w:t>
      </w:r>
      <w:r w:rsidRPr="00FC2E9A">
        <w:t>Hrvatska</w:t>
      </w:r>
      <w:r w:rsidRPr="00FC2E9A">
        <w:rPr>
          <w:spacing w:val="-8"/>
        </w:rPr>
        <w:t xml:space="preserve"> </w:t>
      </w:r>
      <w:r w:rsidRPr="00FC2E9A">
        <w:t>je</w:t>
      </w:r>
      <w:r w:rsidRPr="00FC2E9A">
        <w:rPr>
          <w:spacing w:val="-8"/>
        </w:rPr>
        <w:t xml:space="preserve"> </w:t>
      </w:r>
      <w:r w:rsidRPr="00FC2E9A">
        <w:t>također</w:t>
      </w:r>
      <w:r w:rsidRPr="00FC2E9A">
        <w:rPr>
          <w:spacing w:val="-10"/>
        </w:rPr>
        <w:t xml:space="preserve"> </w:t>
      </w:r>
      <w:r w:rsidRPr="00FC2E9A">
        <w:t>nisko</w:t>
      </w:r>
      <w:r w:rsidRPr="00FC2E9A">
        <w:rPr>
          <w:spacing w:val="-7"/>
        </w:rPr>
        <w:t xml:space="preserve"> </w:t>
      </w:r>
      <w:r w:rsidRPr="00FC2E9A">
        <w:t>na</w:t>
      </w:r>
      <w:r w:rsidRPr="00FC2E9A">
        <w:rPr>
          <w:spacing w:val="-8"/>
        </w:rPr>
        <w:t xml:space="preserve"> </w:t>
      </w:r>
      <w:r w:rsidRPr="00FC2E9A">
        <w:t>ljestvici</w:t>
      </w:r>
      <w:r w:rsidRPr="00FC2E9A">
        <w:rPr>
          <w:spacing w:val="-10"/>
        </w:rPr>
        <w:t xml:space="preserve"> </w:t>
      </w:r>
      <w:r w:rsidRPr="00FC2E9A">
        <w:t>kod učenika u dobi od 11 i 15 godina.</w:t>
      </w:r>
    </w:p>
    <w:p w14:paraId="29D454F6" w14:textId="77777777" w:rsidR="00270BDB" w:rsidRPr="00FC2E9A" w:rsidRDefault="00F56994" w:rsidP="00CF4BB4">
      <w:pPr>
        <w:pStyle w:val="BodyText"/>
      </w:pPr>
      <w:r w:rsidRPr="00FC2E9A">
        <w:t>Tjelesna</w:t>
      </w:r>
      <w:r w:rsidRPr="00FC2E9A">
        <w:rPr>
          <w:spacing w:val="-1"/>
        </w:rPr>
        <w:t xml:space="preserve"> </w:t>
      </w:r>
      <w:r w:rsidRPr="00FC2E9A">
        <w:t>aktivnost važna je</w:t>
      </w:r>
      <w:r w:rsidRPr="00FC2E9A">
        <w:rPr>
          <w:spacing w:val="-2"/>
        </w:rPr>
        <w:t xml:space="preserve"> </w:t>
      </w:r>
      <w:r w:rsidRPr="00FC2E9A">
        <w:t>u</w:t>
      </w:r>
      <w:r w:rsidRPr="00FC2E9A">
        <w:rPr>
          <w:spacing w:val="-1"/>
        </w:rPr>
        <w:t xml:space="preserve"> </w:t>
      </w:r>
      <w:r w:rsidRPr="00FC2E9A">
        <w:t>prevenciji</w:t>
      </w:r>
      <w:r w:rsidRPr="00FC2E9A">
        <w:rPr>
          <w:spacing w:val="-1"/>
        </w:rPr>
        <w:t xml:space="preserve"> </w:t>
      </w:r>
      <w:r w:rsidRPr="00FC2E9A">
        <w:t>kroničnih</w:t>
      </w:r>
      <w:r w:rsidRPr="00FC2E9A">
        <w:rPr>
          <w:spacing w:val="-1"/>
        </w:rPr>
        <w:t xml:space="preserve"> </w:t>
      </w:r>
      <w:r w:rsidRPr="00FC2E9A">
        <w:t>nezaraznih</w:t>
      </w:r>
      <w:r w:rsidRPr="00FC2E9A">
        <w:rPr>
          <w:spacing w:val="-1"/>
        </w:rPr>
        <w:t xml:space="preserve"> </w:t>
      </w:r>
      <w:r w:rsidRPr="00FC2E9A">
        <w:t>bolesti,</w:t>
      </w:r>
      <w:r w:rsidRPr="00FC2E9A">
        <w:rPr>
          <w:spacing w:val="-1"/>
        </w:rPr>
        <w:t xml:space="preserve"> </w:t>
      </w:r>
      <w:r w:rsidRPr="00FC2E9A">
        <w:t>a danas je u</w:t>
      </w:r>
      <w:r w:rsidRPr="00FC2E9A">
        <w:rPr>
          <w:spacing w:val="-2"/>
        </w:rPr>
        <w:t xml:space="preserve"> </w:t>
      </w:r>
      <w:r w:rsidR="00390752" w:rsidRPr="00390752">
        <w:rPr>
          <w:spacing w:val="-2"/>
        </w:rPr>
        <w:t>Republi</w:t>
      </w:r>
      <w:r w:rsidR="00390752">
        <w:rPr>
          <w:spacing w:val="-2"/>
        </w:rPr>
        <w:t>ci</w:t>
      </w:r>
      <w:r w:rsidR="00390752" w:rsidRPr="00390752">
        <w:rPr>
          <w:spacing w:val="-2"/>
        </w:rPr>
        <w:t xml:space="preserve"> </w:t>
      </w:r>
      <w:r w:rsidRPr="00FC2E9A">
        <w:t>Hrvatskoj uz nezdravu prehranu sve veći problem i tjelesna neaktivnost, koja povećava rizik za razvoj prekomjerne tjelesne</w:t>
      </w:r>
      <w:r w:rsidRPr="00FC2E9A">
        <w:rPr>
          <w:spacing w:val="-5"/>
        </w:rPr>
        <w:t xml:space="preserve"> </w:t>
      </w:r>
      <w:r w:rsidRPr="00FC2E9A">
        <w:t>težine</w:t>
      </w:r>
      <w:r w:rsidRPr="00FC2E9A">
        <w:rPr>
          <w:spacing w:val="-2"/>
        </w:rPr>
        <w:t xml:space="preserve"> </w:t>
      </w:r>
      <w:r w:rsidRPr="00FC2E9A">
        <w:t>i</w:t>
      </w:r>
      <w:r w:rsidRPr="00FC2E9A">
        <w:rPr>
          <w:spacing w:val="-3"/>
        </w:rPr>
        <w:t xml:space="preserve"> </w:t>
      </w:r>
      <w:r w:rsidRPr="00FC2E9A">
        <w:t>različitih</w:t>
      </w:r>
      <w:r w:rsidRPr="00FC2E9A">
        <w:rPr>
          <w:spacing w:val="-6"/>
        </w:rPr>
        <w:t xml:space="preserve"> </w:t>
      </w:r>
      <w:r w:rsidRPr="00FC2E9A">
        <w:t>bolesti.</w:t>
      </w:r>
      <w:r w:rsidRPr="00FC2E9A">
        <w:rPr>
          <w:spacing w:val="-4"/>
        </w:rPr>
        <w:t xml:space="preserve"> </w:t>
      </w:r>
      <w:r w:rsidRPr="00FC2E9A">
        <w:t>Redovita</w:t>
      </w:r>
      <w:r w:rsidRPr="00FC2E9A">
        <w:rPr>
          <w:spacing w:val="-3"/>
        </w:rPr>
        <w:t xml:space="preserve"> </w:t>
      </w:r>
      <w:r w:rsidRPr="00FC2E9A">
        <w:t>tjelesna</w:t>
      </w:r>
      <w:r w:rsidRPr="00FC2E9A">
        <w:rPr>
          <w:spacing w:val="-5"/>
        </w:rPr>
        <w:t xml:space="preserve"> </w:t>
      </w:r>
      <w:r w:rsidRPr="00FC2E9A">
        <w:t>aktivnost</w:t>
      </w:r>
      <w:r w:rsidRPr="00FC2E9A">
        <w:rPr>
          <w:spacing w:val="-5"/>
        </w:rPr>
        <w:t xml:space="preserve"> </w:t>
      </w:r>
      <w:r w:rsidRPr="00FC2E9A">
        <w:t>važna</w:t>
      </w:r>
      <w:r w:rsidRPr="00FC2E9A">
        <w:rPr>
          <w:spacing w:val="-3"/>
        </w:rPr>
        <w:t xml:space="preserve"> </w:t>
      </w:r>
      <w:r w:rsidRPr="00FC2E9A">
        <w:t>je</w:t>
      </w:r>
      <w:r w:rsidRPr="00FC2E9A">
        <w:rPr>
          <w:spacing w:val="-2"/>
        </w:rPr>
        <w:t xml:space="preserve"> </w:t>
      </w:r>
      <w:r w:rsidRPr="00FC2E9A">
        <w:t>za</w:t>
      </w:r>
      <w:r w:rsidRPr="00FC2E9A">
        <w:rPr>
          <w:spacing w:val="-3"/>
        </w:rPr>
        <w:t xml:space="preserve"> </w:t>
      </w:r>
      <w:r w:rsidRPr="00FC2E9A">
        <w:t>rast</w:t>
      </w:r>
      <w:r w:rsidRPr="00FC2E9A">
        <w:rPr>
          <w:spacing w:val="-2"/>
        </w:rPr>
        <w:t xml:space="preserve"> </w:t>
      </w:r>
      <w:r w:rsidRPr="00FC2E9A">
        <w:t>i</w:t>
      </w:r>
      <w:r w:rsidRPr="00FC2E9A">
        <w:rPr>
          <w:spacing w:val="-5"/>
        </w:rPr>
        <w:t xml:space="preserve"> </w:t>
      </w:r>
      <w:r w:rsidRPr="00FC2E9A">
        <w:t>razvoj</w:t>
      </w:r>
      <w:r w:rsidRPr="00FC2E9A">
        <w:rPr>
          <w:spacing w:val="-5"/>
        </w:rPr>
        <w:t xml:space="preserve"> </w:t>
      </w:r>
      <w:r w:rsidRPr="00FC2E9A">
        <w:t>djece</w:t>
      </w:r>
      <w:r w:rsidRPr="00FC2E9A">
        <w:rPr>
          <w:spacing w:val="-2"/>
        </w:rPr>
        <w:t xml:space="preserve"> </w:t>
      </w:r>
      <w:r w:rsidRPr="00FC2E9A">
        <w:t>te</w:t>
      </w:r>
      <w:r w:rsidRPr="00FC2E9A">
        <w:rPr>
          <w:spacing w:val="-2"/>
        </w:rPr>
        <w:t xml:space="preserve"> </w:t>
      </w:r>
      <w:r w:rsidRPr="00FC2E9A">
        <w:t xml:space="preserve">smanjuje rizik od ovisnosti i depresije. Udio tjelesno aktivnih učenika opada s dobi, i za dječake i za djevojčice. </w:t>
      </w:r>
      <w:r w:rsidRPr="00FC2E9A">
        <w:rPr>
          <w:spacing w:val="-2"/>
        </w:rPr>
        <w:t>Proporcija</w:t>
      </w:r>
      <w:r w:rsidRPr="00FC2E9A">
        <w:rPr>
          <w:spacing w:val="-5"/>
        </w:rPr>
        <w:t xml:space="preserve"> </w:t>
      </w:r>
      <w:r w:rsidRPr="00FC2E9A">
        <w:rPr>
          <w:spacing w:val="-2"/>
        </w:rPr>
        <w:t>učenika</w:t>
      </w:r>
      <w:r w:rsidRPr="00FC2E9A">
        <w:rPr>
          <w:spacing w:val="-5"/>
        </w:rPr>
        <w:t xml:space="preserve"> </w:t>
      </w:r>
      <w:r w:rsidRPr="00FC2E9A">
        <w:rPr>
          <w:spacing w:val="-2"/>
        </w:rPr>
        <w:t>koji</w:t>
      </w:r>
      <w:r w:rsidRPr="00FC2E9A">
        <w:rPr>
          <w:spacing w:val="-4"/>
        </w:rPr>
        <w:t xml:space="preserve"> </w:t>
      </w:r>
      <w:r w:rsidRPr="00FC2E9A">
        <w:rPr>
          <w:spacing w:val="-2"/>
        </w:rPr>
        <w:t>su</w:t>
      </w:r>
      <w:r w:rsidRPr="00FC2E9A">
        <w:rPr>
          <w:spacing w:val="-7"/>
        </w:rPr>
        <w:t xml:space="preserve"> </w:t>
      </w:r>
      <w:r w:rsidRPr="00FC2E9A">
        <w:rPr>
          <w:spacing w:val="-2"/>
        </w:rPr>
        <w:t>aktivni</w:t>
      </w:r>
      <w:r w:rsidRPr="00FC2E9A">
        <w:rPr>
          <w:spacing w:val="-5"/>
        </w:rPr>
        <w:t xml:space="preserve"> </w:t>
      </w:r>
      <w:r w:rsidRPr="00FC2E9A">
        <w:rPr>
          <w:spacing w:val="-2"/>
        </w:rPr>
        <w:t>najmanje</w:t>
      </w:r>
      <w:r w:rsidRPr="00FC2E9A">
        <w:rPr>
          <w:spacing w:val="-4"/>
        </w:rPr>
        <w:t xml:space="preserve"> </w:t>
      </w:r>
      <w:r w:rsidRPr="00FC2E9A">
        <w:rPr>
          <w:spacing w:val="-2"/>
        </w:rPr>
        <w:t>60</w:t>
      </w:r>
      <w:r w:rsidRPr="00FC2E9A">
        <w:rPr>
          <w:spacing w:val="-4"/>
        </w:rPr>
        <w:t xml:space="preserve"> </w:t>
      </w:r>
      <w:r w:rsidRPr="00FC2E9A">
        <w:rPr>
          <w:spacing w:val="-2"/>
        </w:rPr>
        <w:t>minuta</w:t>
      </w:r>
      <w:r w:rsidRPr="00FC2E9A">
        <w:rPr>
          <w:spacing w:val="-5"/>
        </w:rPr>
        <w:t xml:space="preserve"> </w:t>
      </w:r>
      <w:r w:rsidRPr="00FC2E9A">
        <w:rPr>
          <w:spacing w:val="-2"/>
        </w:rPr>
        <w:t>dnevno</w:t>
      </w:r>
      <w:r w:rsidRPr="00FC2E9A">
        <w:rPr>
          <w:spacing w:val="-4"/>
        </w:rPr>
        <w:t xml:space="preserve"> </w:t>
      </w:r>
      <w:r w:rsidRPr="00FC2E9A">
        <w:rPr>
          <w:spacing w:val="-2"/>
        </w:rPr>
        <w:t>(norma</w:t>
      </w:r>
      <w:r w:rsidRPr="00FC2E9A">
        <w:rPr>
          <w:spacing w:val="-5"/>
        </w:rPr>
        <w:t xml:space="preserve"> </w:t>
      </w:r>
      <w:r w:rsidRPr="00FC2E9A">
        <w:rPr>
          <w:spacing w:val="-2"/>
        </w:rPr>
        <w:t>Svjetske</w:t>
      </w:r>
      <w:r w:rsidRPr="00FC2E9A">
        <w:rPr>
          <w:spacing w:val="-8"/>
        </w:rPr>
        <w:t xml:space="preserve"> </w:t>
      </w:r>
      <w:r w:rsidRPr="00FC2E9A">
        <w:rPr>
          <w:spacing w:val="-2"/>
        </w:rPr>
        <w:t>zdravstvene</w:t>
      </w:r>
      <w:r w:rsidRPr="00FC2E9A">
        <w:rPr>
          <w:spacing w:val="-4"/>
        </w:rPr>
        <w:t xml:space="preserve"> </w:t>
      </w:r>
      <w:r w:rsidRPr="00FC2E9A">
        <w:rPr>
          <w:spacing w:val="-2"/>
        </w:rPr>
        <w:t xml:space="preserve">organizacije) </w:t>
      </w:r>
      <w:r w:rsidRPr="00FC2E9A">
        <w:t>pada</w:t>
      </w:r>
      <w:r w:rsidRPr="00FC2E9A">
        <w:rPr>
          <w:spacing w:val="-9"/>
        </w:rPr>
        <w:t xml:space="preserve"> </w:t>
      </w:r>
      <w:r w:rsidRPr="00FC2E9A">
        <w:t>s</w:t>
      </w:r>
      <w:r w:rsidRPr="00FC2E9A">
        <w:rPr>
          <w:spacing w:val="-9"/>
        </w:rPr>
        <w:t xml:space="preserve"> </w:t>
      </w:r>
      <w:r w:rsidRPr="00FC2E9A">
        <w:t>30,9</w:t>
      </w:r>
      <w:r w:rsidR="00F71B33">
        <w:rPr>
          <w:spacing w:val="-11"/>
        </w:rPr>
        <w:t> %</w:t>
      </w:r>
      <w:r w:rsidRPr="00FC2E9A">
        <w:rPr>
          <w:spacing w:val="-7"/>
        </w:rPr>
        <w:t xml:space="preserve"> </w:t>
      </w:r>
      <w:r w:rsidRPr="00FC2E9A">
        <w:t>u</w:t>
      </w:r>
      <w:r w:rsidRPr="00FC2E9A">
        <w:rPr>
          <w:spacing w:val="-10"/>
        </w:rPr>
        <w:t xml:space="preserve"> </w:t>
      </w:r>
      <w:r w:rsidRPr="00FC2E9A">
        <w:t>dobi</w:t>
      </w:r>
      <w:r w:rsidRPr="00FC2E9A">
        <w:rPr>
          <w:spacing w:val="-12"/>
        </w:rPr>
        <w:t xml:space="preserve"> </w:t>
      </w:r>
      <w:r w:rsidRPr="00FC2E9A">
        <w:t>od</w:t>
      </w:r>
      <w:r w:rsidRPr="00FC2E9A">
        <w:rPr>
          <w:spacing w:val="-11"/>
        </w:rPr>
        <w:t xml:space="preserve"> </w:t>
      </w:r>
      <w:r w:rsidRPr="00FC2E9A">
        <w:t>11</w:t>
      </w:r>
      <w:r w:rsidRPr="00FC2E9A">
        <w:rPr>
          <w:spacing w:val="-13"/>
        </w:rPr>
        <w:t xml:space="preserve"> </w:t>
      </w:r>
      <w:r w:rsidRPr="00FC2E9A">
        <w:t>godina,</w:t>
      </w:r>
      <w:r w:rsidRPr="00FC2E9A">
        <w:rPr>
          <w:spacing w:val="-8"/>
        </w:rPr>
        <w:t xml:space="preserve"> </w:t>
      </w:r>
      <w:r w:rsidRPr="00FC2E9A">
        <w:t>na</w:t>
      </w:r>
      <w:r w:rsidRPr="00FC2E9A">
        <w:rPr>
          <w:spacing w:val="-12"/>
        </w:rPr>
        <w:t xml:space="preserve"> </w:t>
      </w:r>
      <w:r w:rsidRPr="00FC2E9A">
        <w:t>27,5</w:t>
      </w:r>
      <w:r w:rsidR="00F71B33">
        <w:rPr>
          <w:spacing w:val="-11"/>
        </w:rPr>
        <w:t> %</w:t>
      </w:r>
      <w:r w:rsidRPr="00FC2E9A">
        <w:rPr>
          <w:spacing w:val="-7"/>
        </w:rPr>
        <w:t xml:space="preserve"> </w:t>
      </w:r>
      <w:r w:rsidRPr="00FC2E9A">
        <w:t>i</w:t>
      </w:r>
      <w:r w:rsidRPr="00FC2E9A">
        <w:rPr>
          <w:spacing w:val="-12"/>
        </w:rPr>
        <w:t xml:space="preserve"> </w:t>
      </w:r>
      <w:r w:rsidRPr="00FC2E9A">
        <w:t>21,4</w:t>
      </w:r>
      <w:r w:rsidR="00F71B33">
        <w:rPr>
          <w:spacing w:val="-10"/>
        </w:rPr>
        <w:t> %</w:t>
      </w:r>
      <w:r w:rsidRPr="00FC2E9A">
        <w:rPr>
          <w:spacing w:val="-10"/>
        </w:rPr>
        <w:t xml:space="preserve"> </w:t>
      </w:r>
      <w:r w:rsidRPr="00FC2E9A">
        <w:t>u</w:t>
      </w:r>
      <w:r w:rsidRPr="00FC2E9A">
        <w:rPr>
          <w:spacing w:val="-10"/>
        </w:rPr>
        <w:t xml:space="preserve"> </w:t>
      </w:r>
      <w:r w:rsidRPr="00FC2E9A">
        <w:t>dobi</w:t>
      </w:r>
      <w:r w:rsidRPr="00FC2E9A">
        <w:rPr>
          <w:spacing w:val="-12"/>
        </w:rPr>
        <w:t xml:space="preserve"> </w:t>
      </w:r>
      <w:r w:rsidRPr="00FC2E9A">
        <w:t>od</w:t>
      </w:r>
      <w:r w:rsidRPr="00FC2E9A">
        <w:rPr>
          <w:spacing w:val="-11"/>
        </w:rPr>
        <w:t xml:space="preserve"> </w:t>
      </w:r>
      <w:r w:rsidRPr="00FC2E9A">
        <w:t>13</w:t>
      </w:r>
      <w:r w:rsidRPr="00FC2E9A">
        <w:rPr>
          <w:spacing w:val="-10"/>
        </w:rPr>
        <w:t xml:space="preserve"> </w:t>
      </w:r>
      <w:r w:rsidRPr="00FC2E9A">
        <w:t>odnosno</w:t>
      </w:r>
      <w:r w:rsidRPr="00FC2E9A">
        <w:rPr>
          <w:spacing w:val="-11"/>
        </w:rPr>
        <w:t xml:space="preserve"> </w:t>
      </w:r>
      <w:r w:rsidRPr="00FC2E9A">
        <w:t>15</w:t>
      </w:r>
      <w:r w:rsidRPr="00FC2E9A">
        <w:rPr>
          <w:spacing w:val="-10"/>
        </w:rPr>
        <w:t xml:space="preserve"> </w:t>
      </w:r>
      <w:r w:rsidRPr="00FC2E9A">
        <w:t>godina.</w:t>
      </w:r>
      <w:r w:rsidRPr="00FC2E9A">
        <w:rPr>
          <w:spacing w:val="-10"/>
        </w:rPr>
        <w:t xml:space="preserve"> </w:t>
      </w:r>
      <w:r w:rsidRPr="00FC2E9A">
        <w:t>Učenice</w:t>
      </w:r>
      <w:r w:rsidRPr="00FC2E9A">
        <w:rPr>
          <w:spacing w:val="-10"/>
        </w:rPr>
        <w:t xml:space="preserve"> </w:t>
      </w:r>
      <w:r w:rsidRPr="00FC2E9A">
        <w:rPr>
          <w:spacing w:val="-2"/>
        </w:rPr>
        <w:t>također</w:t>
      </w:r>
      <w:r w:rsidR="009E6B4D">
        <w:rPr>
          <w:spacing w:val="-2"/>
        </w:rPr>
        <w:t xml:space="preserve"> </w:t>
      </w:r>
      <w:r w:rsidRPr="00FC2E9A">
        <w:t>bilježe</w:t>
      </w:r>
      <w:r w:rsidRPr="00FC2E9A">
        <w:rPr>
          <w:spacing w:val="-6"/>
        </w:rPr>
        <w:t xml:space="preserve"> </w:t>
      </w:r>
      <w:r w:rsidRPr="00FC2E9A">
        <w:t>pad</w:t>
      </w:r>
      <w:r w:rsidRPr="00FC2E9A">
        <w:rPr>
          <w:spacing w:val="-7"/>
        </w:rPr>
        <w:t xml:space="preserve"> </w:t>
      </w:r>
      <w:r w:rsidRPr="00FC2E9A">
        <w:t>aktivnosti</w:t>
      </w:r>
      <w:r w:rsidRPr="00FC2E9A">
        <w:rPr>
          <w:spacing w:val="-9"/>
        </w:rPr>
        <w:t xml:space="preserve"> </w:t>
      </w:r>
      <w:r w:rsidRPr="00FC2E9A">
        <w:t>s</w:t>
      </w:r>
      <w:r w:rsidRPr="00FC2E9A">
        <w:rPr>
          <w:spacing w:val="-8"/>
        </w:rPr>
        <w:t xml:space="preserve"> </w:t>
      </w:r>
      <w:r w:rsidRPr="00FC2E9A">
        <w:t>25,1</w:t>
      </w:r>
      <w:r w:rsidR="00F71B33">
        <w:rPr>
          <w:spacing w:val="-8"/>
        </w:rPr>
        <w:t> %</w:t>
      </w:r>
      <w:r w:rsidRPr="00FC2E9A">
        <w:rPr>
          <w:spacing w:val="-8"/>
        </w:rPr>
        <w:t xml:space="preserve"> </w:t>
      </w:r>
      <w:r w:rsidRPr="00FC2E9A">
        <w:t>u</w:t>
      </w:r>
      <w:r w:rsidRPr="00FC2E9A">
        <w:rPr>
          <w:spacing w:val="-7"/>
        </w:rPr>
        <w:t xml:space="preserve"> </w:t>
      </w:r>
      <w:r w:rsidRPr="00FC2E9A">
        <w:t>dobi</w:t>
      </w:r>
      <w:r w:rsidRPr="00FC2E9A">
        <w:rPr>
          <w:spacing w:val="-8"/>
        </w:rPr>
        <w:t xml:space="preserve"> </w:t>
      </w:r>
      <w:r w:rsidRPr="00FC2E9A">
        <w:t>od</w:t>
      </w:r>
      <w:r w:rsidRPr="00FC2E9A">
        <w:rPr>
          <w:spacing w:val="-9"/>
        </w:rPr>
        <w:t xml:space="preserve"> </w:t>
      </w:r>
      <w:r w:rsidRPr="00FC2E9A">
        <w:t>11</w:t>
      </w:r>
      <w:r w:rsidRPr="00FC2E9A">
        <w:rPr>
          <w:spacing w:val="-8"/>
        </w:rPr>
        <w:t xml:space="preserve"> </w:t>
      </w:r>
      <w:r w:rsidRPr="00FC2E9A">
        <w:t>godina,</w:t>
      </w:r>
      <w:r w:rsidRPr="00FC2E9A">
        <w:rPr>
          <w:spacing w:val="-7"/>
        </w:rPr>
        <w:t xml:space="preserve"> </w:t>
      </w:r>
      <w:r w:rsidRPr="00FC2E9A">
        <w:t>na</w:t>
      </w:r>
      <w:r w:rsidRPr="00FC2E9A">
        <w:rPr>
          <w:spacing w:val="-11"/>
        </w:rPr>
        <w:t xml:space="preserve"> </w:t>
      </w:r>
      <w:r w:rsidRPr="00FC2E9A">
        <w:t>21,6</w:t>
      </w:r>
      <w:r w:rsidR="00F71B33">
        <w:rPr>
          <w:spacing w:val="-8"/>
        </w:rPr>
        <w:t> %</w:t>
      </w:r>
      <w:r w:rsidRPr="00FC2E9A">
        <w:rPr>
          <w:spacing w:val="-6"/>
        </w:rPr>
        <w:t xml:space="preserve"> </w:t>
      </w:r>
      <w:r w:rsidRPr="00FC2E9A">
        <w:t>u</w:t>
      </w:r>
      <w:r w:rsidRPr="00FC2E9A">
        <w:rPr>
          <w:spacing w:val="-9"/>
        </w:rPr>
        <w:t xml:space="preserve"> </w:t>
      </w:r>
      <w:r w:rsidRPr="00FC2E9A">
        <w:t>dobi</w:t>
      </w:r>
      <w:r w:rsidRPr="00FC2E9A">
        <w:rPr>
          <w:spacing w:val="-8"/>
        </w:rPr>
        <w:t xml:space="preserve"> </w:t>
      </w:r>
      <w:r w:rsidRPr="00FC2E9A">
        <w:t>od</w:t>
      </w:r>
      <w:r w:rsidRPr="00FC2E9A">
        <w:rPr>
          <w:spacing w:val="-9"/>
        </w:rPr>
        <w:t xml:space="preserve"> </w:t>
      </w:r>
      <w:r w:rsidRPr="00FC2E9A">
        <w:t>13</w:t>
      </w:r>
      <w:r w:rsidRPr="00FC2E9A">
        <w:rPr>
          <w:spacing w:val="-6"/>
        </w:rPr>
        <w:t xml:space="preserve"> </w:t>
      </w:r>
      <w:r w:rsidRPr="00FC2E9A">
        <w:t>i</w:t>
      </w:r>
      <w:r w:rsidRPr="00FC2E9A">
        <w:rPr>
          <w:spacing w:val="-8"/>
        </w:rPr>
        <w:t xml:space="preserve"> </w:t>
      </w:r>
      <w:r w:rsidRPr="00FC2E9A">
        <w:t>13</w:t>
      </w:r>
      <w:r w:rsidR="00F71B33">
        <w:rPr>
          <w:spacing w:val="-8"/>
        </w:rPr>
        <w:t> %</w:t>
      </w:r>
      <w:r w:rsidRPr="00FC2E9A">
        <w:rPr>
          <w:spacing w:val="-8"/>
        </w:rPr>
        <w:t xml:space="preserve"> </w:t>
      </w:r>
      <w:r w:rsidRPr="00FC2E9A">
        <w:t>u</w:t>
      </w:r>
      <w:r w:rsidRPr="00FC2E9A">
        <w:rPr>
          <w:spacing w:val="-7"/>
        </w:rPr>
        <w:t xml:space="preserve"> </w:t>
      </w:r>
      <w:r w:rsidRPr="00FC2E9A">
        <w:t>dobi</w:t>
      </w:r>
      <w:r w:rsidRPr="00FC2E9A">
        <w:rPr>
          <w:spacing w:val="-8"/>
        </w:rPr>
        <w:t xml:space="preserve"> </w:t>
      </w:r>
      <w:r w:rsidRPr="00FC2E9A">
        <w:t>od</w:t>
      </w:r>
      <w:r w:rsidRPr="00FC2E9A">
        <w:rPr>
          <w:spacing w:val="-9"/>
        </w:rPr>
        <w:t xml:space="preserve"> </w:t>
      </w:r>
      <w:r w:rsidRPr="00FC2E9A">
        <w:t>15</w:t>
      </w:r>
      <w:r w:rsidRPr="00FC2E9A">
        <w:rPr>
          <w:spacing w:val="-8"/>
        </w:rPr>
        <w:t xml:space="preserve"> </w:t>
      </w:r>
      <w:r w:rsidRPr="00FC2E9A">
        <w:t>godina</w:t>
      </w:r>
      <w:r w:rsidR="009E6B4D">
        <w:rPr>
          <w:rStyle w:val="FootnoteReference"/>
        </w:rPr>
        <w:footnoteReference w:id="66"/>
      </w:r>
      <w:r w:rsidRPr="00FC2E9A">
        <w:t>. Stoga je važno promovirati zdrave životne stilove i poticati aktivnosti koje pomažu zaštititi i ojačati zdravlje</w:t>
      </w:r>
      <w:r w:rsidRPr="00FC2E9A">
        <w:rPr>
          <w:spacing w:val="-1"/>
        </w:rPr>
        <w:t xml:space="preserve"> </w:t>
      </w:r>
      <w:r w:rsidRPr="00FC2E9A">
        <w:t>stanovništva.</w:t>
      </w:r>
      <w:r w:rsidRPr="00FC2E9A">
        <w:rPr>
          <w:spacing w:val="-1"/>
        </w:rPr>
        <w:t xml:space="preserve"> </w:t>
      </w:r>
      <w:r w:rsidRPr="00FC2E9A">
        <w:t>Zdravstveni</w:t>
      </w:r>
      <w:r w:rsidRPr="00FC2E9A">
        <w:rPr>
          <w:spacing w:val="-2"/>
        </w:rPr>
        <w:t xml:space="preserve"> </w:t>
      </w:r>
      <w:r w:rsidRPr="00FC2E9A">
        <w:t>odgoj,</w:t>
      </w:r>
      <w:r w:rsidRPr="00FC2E9A">
        <w:rPr>
          <w:spacing w:val="-1"/>
        </w:rPr>
        <w:t xml:space="preserve"> </w:t>
      </w:r>
      <w:r w:rsidRPr="00FC2E9A">
        <w:t>osobito</w:t>
      </w:r>
      <w:r w:rsidRPr="00FC2E9A">
        <w:rPr>
          <w:spacing w:val="-1"/>
        </w:rPr>
        <w:t xml:space="preserve"> </w:t>
      </w:r>
      <w:r w:rsidRPr="00FC2E9A">
        <w:t>od</w:t>
      </w:r>
      <w:r w:rsidRPr="00FC2E9A">
        <w:rPr>
          <w:spacing w:val="-1"/>
        </w:rPr>
        <w:t xml:space="preserve"> </w:t>
      </w:r>
      <w:r w:rsidRPr="00FC2E9A">
        <w:t>ranog</w:t>
      </w:r>
      <w:r w:rsidRPr="00FC2E9A">
        <w:rPr>
          <w:spacing w:val="-1"/>
        </w:rPr>
        <w:t xml:space="preserve"> </w:t>
      </w:r>
      <w:r w:rsidRPr="00FC2E9A">
        <w:t>djetinjstva, najvažniji</w:t>
      </w:r>
      <w:r w:rsidRPr="00FC2E9A">
        <w:rPr>
          <w:spacing w:val="-2"/>
        </w:rPr>
        <w:t xml:space="preserve"> </w:t>
      </w:r>
      <w:r w:rsidRPr="00FC2E9A">
        <w:t>je čimbenik u</w:t>
      </w:r>
      <w:r w:rsidRPr="00FC2E9A">
        <w:rPr>
          <w:spacing w:val="-1"/>
        </w:rPr>
        <w:t xml:space="preserve"> </w:t>
      </w:r>
      <w:r w:rsidRPr="00FC2E9A">
        <w:t>jačanju zdravlja jer promiče stvaranje korisnih navika i ponašanja. Zato je potrebno kontinuirano obrazovati javnost o zdravstvenim problema, jačati vještine zdravog načina života u zajednici, naročito među djecom i mladima, te razvijati i jačati vještine zdravog načina života u obrazovnim ustanovama, s posebnim naglaskom na predškolsku i ranu osnovnoškolsku dob.</w:t>
      </w:r>
    </w:p>
    <w:p w14:paraId="51CC3A02" w14:textId="77777777" w:rsidR="00270BDB" w:rsidRPr="00FC2E9A" w:rsidRDefault="00F56994" w:rsidP="00CF4BB4">
      <w:pPr>
        <w:pStyle w:val="BodyText"/>
      </w:pPr>
      <w:r w:rsidRPr="00FC2E9A">
        <w:t>Prehrambeni</w:t>
      </w:r>
      <w:r w:rsidRPr="00880190">
        <w:t xml:space="preserve"> </w:t>
      </w:r>
      <w:r w:rsidRPr="00FC2E9A">
        <w:t>rizici</w:t>
      </w:r>
      <w:r w:rsidRPr="00880190">
        <w:t xml:space="preserve"> </w:t>
      </w:r>
      <w:r w:rsidRPr="00FC2E9A">
        <w:t>uzrokuju</w:t>
      </w:r>
      <w:r w:rsidRPr="00880190">
        <w:t xml:space="preserve"> </w:t>
      </w:r>
      <w:r w:rsidRPr="00FC2E9A">
        <w:t>više</w:t>
      </w:r>
      <w:r w:rsidRPr="00880190">
        <w:t xml:space="preserve"> </w:t>
      </w:r>
      <w:r w:rsidRPr="00FC2E9A">
        <w:t>od</w:t>
      </w:r>
      <w:r w:rsidRPr="00880190">
        <w:t xml:space="preserve"> </w:t>
      </w:r>
      <w:r w:rsidRPr="00FC2E9A">
        <w:t>petine</w:t>
      </w:r>
      <w:r w:rsidRPr="00880190">
        <w:t xml:space="preserve"> </w:t>
      </w:r>
      <w:r w:rsidRPr="00FC2E9A">
        <w:t>(22</w:t>
      </w:r>
      <w:r w:rsidR="00F71B33" w:rsidRPr="00880190">
        <w:t> %</w:t>
      </w:r>
      <w:r w:rsidRPr="00FC2E9A">
        <w:t>)</w:t>
      </w:r>
      <w:r w:rsidRPr="00880190">
        <w:t xml:space="preserve"> </w:t>
      </w:r>
      <w:r w:rsidRPr="00FC2E9A">
        <w:t>svih</w:t>
      </w:r>
      <w:r w:rsidRPr="00880190">
        <w:t xml:space="preserve"> </w:t>
      </w:r>
      <w:r w:rsidRPr="00FC2E9A">
        <w:t>smrtnih</w:t>
      </w:r>
      <w:r w:rsidRPr="00880190">
        <w:t xml:space="preserve"> </w:t>
      </w:r>
      <w:r w:rsidRPr="00FC2E9A">
        <w:t>slučajeva</w:t>
      </w:r>
      <w:r w:rsidRPr="00880190">
        <w:t xml:space="preserve"> </w:t>
      </w:r>
      <w:r w:rsidRPr="00FC2E9A">
        <w:t>u</w:t>
      </w:r>
      <w:r w:rsidRPr="00880190">
        <w:t xml:space="preserve"> </w:t>
      </w:r>
      <w:r w:rsidR="00F7527A" w:rsidRPr="00880190">
        <w:t>Republi</w:t>
      </w:r>
      <w:r w:rsidR="00F7527A">
        <w:t>ci</w:t>
      </w:r>
      <w:r w:rsidR="00F7527A" w:rsidRPr="00880190">
        <w:t xml:space="preserve"> </w:t>
      </w:r>
      <w:r w:rsidRPr="00FC2E9A">
        <w:t>Hrvatskoj,</w:t>
      </w:r>
      <w:r w:rsidRPr="00880190">
        <w:t xml:space="preserve"> </w:t>
      </w:r>
      <w:r w:rsidRPr="00FC2E9A">
        <w:t>što</w:t>
      </w:r>
      <w:r w:rsidRPr="00880190">
        <w:t xml:space="preserve"> </w:t>
      </w:r>
      <w:r w:rsidRPr="00FC2E9A">
        <w:t>je</w:t>
      </w:r>
      <w:r w:rsidRPr="00880190">
        <w:t xml:space="preserve"> </w:t>
      </w:r>
      <w:r w:rsidRPr="00FC2E9A">
        <w:t>veće od</w:t>
      </w:r>
      <w:r w:rsidRPr="00FC2E9A">
        <w:rPr>
          <w:spacing w:val="-7"/>
        </w:rPr>
        <w:t xml:space="preserve"> </w:t>
      </w:r>
      <w:r w:rsidRPr="00FC2E9A">
        <w:t>prosjeka</w:t>
      </w:r>
      <w:r w:rsidRPr="00FC2E9A">
        <w:rPr>
          <w:spacing w:val="-6"/>
        </w:rPr>
        <w:t xml:space="preserve"> </w:t>
      </w:r>
      <w:r w:rsidRPr="00FC2E9A">
        <w:t>za</w:t>
      </w:r>
      <w:r w:rsidRPr="00FC2E9A">
        <w:rPr>
          <w:spacing w:val="-6"/>
        </w:rPr>
        <w:t xml:space="preserve"> </w:t>
      </w:r>
      <w:r w:rsidRPr="00FC2E9A">
        <w:t>Europsku</w:t>
      </w:r>
      <w:r w:rsidRPr="00FC2E9A">
        <w:rPr>
          <w:spacing w:val="-7"/>
        </w:rPr>
        <w:t xml:space="preserve"> </w:t>
      </w:r>
      <w:r w:rsidRPr="00FC2E9A">
        <w:t>uniju</w:t>
      </w:r>
      <w:r w:rsidRPr="00FC2E9A">
        <w:rPr>
          <w:spacing w:val="-8"/>
        </w:rPr>
        <w:t xml:space="preserve"> </w:t>
      </w:r>
      <w:r w:rsidRPr="00FC2E9A">
        <w:t>(17</w:t>
      </w:r>
      <w:r w:rsidR="00F71B33">
        <w:rPr>
          <w:spacing w:val="-6"/>
        </w:rPr>
        <w:t> %</w:t>
      </w:r>
      <w:r w:rsidRPr="00FC2E9A">
        <w:t>).</w:t>
      </w:r>
      <w:r w:rsidRPr="00FC2E9A">
        <w:rPr>
          <w:spacing w:val="-7"/>
        </w:rPr>
        <w:t xml:space="preserve"> </w:t>
      </w:r>
      <w:r w:rsidRPr="00FC2E9A">
        <w:t>Konzumacija</w:t>
      </w:r>
      <w:r w:rsidRPr="00FC2E9A">
        <w:rPr>
          <w:spacing w:val="-7"/>
        </w:rPr>
        <w:t xml:space="preserve"> </w:t>
      </w:r>
      <w:r w:rsidRPr="00FC2E9A">
        <w:t>duhana</w:t>
      </w:r>
      <w:r w:rsidRPr="00FC2E9A">
        <w:rPr>
          <w:spacing w:val="-6"/>
        </w:rPr>
        <w:t xml:space="preserve"> </w:t>
      </w:r>
      <w:r w:rsidRPr="00FC2E9A">
        <w:t>drugi</w:t>
      </w:r>
      <w:r w:rsidRPr="00FC2E9A">
        <w:rPr>
          <w:spacing w:val="-6"/>
        </w:rPr>
        <w:t xml:space="preserve"> </w:t>
      </w:r>
      <w:r w:rsidRPr="00FC2E9A">
        <w:t>je</w:t>
      </w:r>
      <w:r w:rsidRPr="00FC2E9A">
        <w:rPr>
          <w:spacing w:val="-6"/>
        </w:rPr>
        <w:t xml:space="preserve"> </w:t>
      </w:r>
      <w:r w:rsidRPr="00FC2E9A">
        <w:t>najveći</w:t>
      </w:r>
      <w:r w:rsidRPr="00FC2E9A">
        <w:rPr>
          <w:spacing w:val="-6"/>
        </w:rPr>
        <w:t xml:space="preserve"> </w:t>
      </w:r>
      <w:r w:rsidRPr="00FC2E9A">
        <w:t>bihevioralni</w:t>
      </w:r>
      <w:r w:rsidRPr="00FC2E9A">
        <w:rPr>
          <w:spacing w:val="-6"/>
        </w:rPr>
        <w:t xml:space="preserve"> </w:t>
      </w:r>
      <w:r w:rsidRPr="00FC2E9A">
        <w:t>čimbenik</w:t>
      </w:r>
      <w:r w:rsidRPr="00FC2E9A">
        <w:rPr>
          <w:spacing w:val="-6"/>
        </w:rPr>
        <w:t xml:space="preserve"> </w:t>
      </w:r>
      <w:r w:rsidRPr="00FC2E9A">
        <w:t>rizika koji pridonosi smrtnosti, uzrokujući 20</w:t>
      </w:r>
      <w:r w:rsidR="00F71B33">
        <w:t> %</w:t>
      </w:r>
      <w:r w:rsidRPr="00FC2E9A">
        <w:t xml:space="preserve"> smrtnih slučajeva. Konzumacija alkohola uzrokuje oko 6</w:t>
      </w:r>
      <w:r w:rsidR="00F71B33">
        <w:t> %</w:t>
      </w:r>
      <w:r w:rsidRPr="00FC2E9A">
        <w:t xml:space="preserve"> smrtnih</w:t>
      </w:r>
      <w:r w:rsidRPr="00FC2E9A">
        <w:rPr>
          <w:spacing w:val="-11"/>
        </w:rPr>
        <w:t xml:space="preserve"> </w:t>
      </w:r>
      <w:r w:rsidRPr="00FC2E9A">
        <w:t>slučajeva,</w:t>
      </w:r>
      <w:r w:rsidRPr="00FC2E9A">
        <w:rPr>
          <w:spacing w:val="-10"/>
        </w:rPr>
        <w:t xml:space="preserve"> </w:t>
      </w:r>
      <w:r w:rsidRPr="00FC2E9A">
        <w:t>a</w:t>
      </w:r>
      <w:r w:rsidRPr="00FC2E9A">
        <w:rPr>
          <w:spacing w:val="-10"/>
        </w:rPr>
        <w:t xml:space="preserve"> </w:t>
      </w:r>
      <w:r w:rsidRPr="00FC2E9A">
        <w:t>nedostatak</w:t>
      </w:r>
      <w:r w:rsidRPr="00FC2E9A">
        <w:rPr>
          <w:spacing w:val="-12"/>
        </w:rPr>
        <w:t xml:space="preserve"> </w:t>
      </w:r>
      <w:r w:rsidRPr="00FC2E9A">
        <w:t>tjelesne</w:t>
      </w:r>
      <w:r w:rsidRPr="00FC2E9A">
        <w:rPr>
          <w:spacing w:val="-10"/>
        </w:rPr>
        <w:t xml:space="preserve"> </w:t>
      </w:r>
      <w:r w:rsidRPr="00FC2E9A">
        <w:t>aktivnosti</w:t>
      </w:r>
      <w:r w:rsidRPr="00FC2E9A">
        <w:rPr>
          <w:spacing w:val="-13"/>
        </w:rPr>
        <w:t xml:space="preserve"> </w:t>
      </w:r>
      <w:r w:rsidRPr="00FC2E9A">
        <w:t>povezan</w:t>
      </w:r>
      <w:r w:rsidRPr="00FC2E9A">
        <w:rPr>
          <w:spacing w:val="-10"/>
        </w:rPr>
        <w:t xml:space="preserve"> </w:t>
      </w:r>
      <w:r w:rsidRPr="00FC2E9A">
        <w:t>je</w:t>
      </w:r>
      <w:r w:rsidRPr="00FC2E9A">
        <w:rPr>
          <w:spacing w:val="-11"/>
        </w:rPr>
        <w:t xml:space="preserve"> </w:t>
      </w:r>
      <w:r w:rsidRPr="00FC2E9A">
        <w:t>s</w:t>
      </w:r>
      <w:r w:rsidRPr="00FC2E9A">
        <w:rPr>
          <w:spacing w:val="-12"/>
        </w:rPr>
        <w:t xml:space="preserve"> </w:t>
      </w:r>
      <w:r w:rsidRPr="00FC2E9A">
        <w:t>oko</w:t>
      </w:r>
      <w:r w:rsidRPr="00FC2E9A">
        <w:rPr>
          <w:spacing w:val="-11"/>
        </w:rPr>
        <w:t xml:space="preserve"> </w:t>
      </w:r>
      <w:r w:rsidRPr="00FC2E9A">
        <w:t>2</w:t>
      </w:r>
      <w:r w:rsidR="00F71B33">
        <w:rPr>
          <w:spacing w:val="-11"/>
        </w:rPr>
        <w:t> %</w:t>
      </w:r>
      <w:r w:rsidRPr="00FC2E9A">
        <w:rPr>
          <w:spacing w:val="-11"/>
        </w:rPr>
        <w:t xml:space="preserve"> </w:t>
      </w:r>
      <w:r w:rsidRPr="00FC2E9A">
        <w:t>smrtnih</w:t>
      </w:r>
      <w:r w:rsidRPr="00FC2E9A">
        <w:rPr>
          <w:spacing w:val="-10"/>
        </w:rPr>
        <w:t xml:space="preserve"> </w:t>
      </w:r>
      <w:r w:rsidRPr="00FC2E9A">
        <w:t>slučajeva.</w:t>
      </w:r>
      <w:r w:rsidRPr="00FC2E9A">
        <w:rPr>
          <w:spacing w:val="-10"/>
        </w:rPr>
        <w:t xml:space="preserve"> </w:t>
      </w:r>
      <w:r w:rsidRPr="00FC2E9A">
        <w:t>Onečišćenje zraka</w:t>
      </w:r>
      <w:r w:rsidRPr="00FC2E9A">
        <w:rPr>
          <w:spacing w:val="-11"/>
        </w:rPr>
        <w:t xml:space="preserve"> </w:t>
      </w:r>
      <w:r w:rsidRPr="00FC2E9A">
        <w:t>(PM2,5</w:t>
      </w:r>
      <w:r w:rsidRPr="00FC2E9A">
        <w:rPr>
          <w:spacing w:val="-10"/>
        </w:rPr>
        <w:t xml:space="preserve"> </w:t>
      </w:r>
      <w:r w:rsidRPr="00FC2E9A">
        <w:t>i</w:t>
      </w:r>
      <w:r w:rsidRPr="00FC2E9A">
        <w:rPr>
          <w:spacing w:val="-12"/>
        </w:rPr>
        <w:t xml:space="preserve"> </w:t>
      </w:r>
      <w:r w:rsidRPr="00FC2E9A">
        <w:t>ozon)</w:t>
      </w:r>
      <w:r w:rsidRPr="00FC2E9A">
        <w:rPr>
          <w:spacing w:val="-12"/>
        </w:rPr>
        <w:t xml:space="preserve"> </w:t>
      </w:r>
      <w:r w:rsidRPr="00FC2E9A">
        <w:t>uzrokuje</w:t>
      </w:r>
      <w:r w:rsidRPr="00FC2E9A">
        <w:rPr>
          <w:spacing w:val="-11"/>
        </w:rPr>
        <w:t xml:space="preserve"> </w:t>
      </w:r>
      <w:r w:rsidRPr="00FC2E9A">
        <w:t>oko</w:t>
      </w:r>
      <w:r w:rsidRPr="00FC2E9A">
        <w:rPr>
          <w:spacing w:val="-11"/>
        </w:rPr>
        <w:t xml:space="preserve"> </w:t>
      </w:r>
      <w:r w:rsidRPr="00FC2E9A">
        <w:t>6</w:t>
      </w:r>
      <w:r w:rsidR="00F71B33">
        <w:rPr>
          <w:spacing w:val="-11"/>
        </w:rPr>
        <w:t> %</w:t>
      </w:r>
      <w:r w:rsidRPr="00FC2E9A">
        <w:rPr>
          <w:spacing w:val="-11"/>
        </w:rPr>
        <w:t xml:space="preserve"> </w:t>
      </w:r>
      <w:r w:rsidRPr="00FC2E9A">
        <w:t>svih</w:t>
      </w:r>
      <w:r w:rsidRPr="00FC2E9A">
        <w:rPr>
          <w:spacing w:val="-13"/>
        </w:rPr>
        <w:t xml:space="preserve"> </w:t>
      </w:r>
      <w:r w:rsidRPr="00FC2E9A">
        <w:t>smrtnih</w:t>
      </w:r>
      <w:r w:rsidRPr="00FC2E9A">
        <w:rPr>
          <w:spacing w:val="-10"/>
        </w:rPr>
        <w:t xml:space="preserve"> </w:t>
      </w:r>
      <w:r w:rsidRPr="00FC2E9A">
        <w:t>slučajeva,</w:t>
      </w:r>
      <w:r w:rsidRPr="00FC2E9A">
        <w:rPr>
          <w:spacing w:val="-10"/>
        </w:rPr>
        <w:t xml:space="preserve"> </w:t>
      </w:r>
      <w:r w:rsidRPr="00FC2E9A">
        <w:t>što</w:t>
      </w:r>
      <w:r w:rsidRPr="00FC2E9A">
        <w:rPr>
          <w:spacing w:val="-9"/>
        </w:rPr>
        <w:t xml:space="preserve"> </w:t>
      </w:r>
      <w:r w:rsidRPr="00FC2E9A">
        <w:t>je</w:t>
      </w:r>
      <w:r w:rsidRPr="00FC2E9A">
        <w:rPr>
          <w:spacing w:val="-11"/>
        </w:rPr>
        <w:t xml:space="preserve"> </w:t>
      </w:r>
      <w:r w:rsidRPr="00FC2E9A">
        <w:t>veće</w:t>
      </w:r>
      <w:r w:rsidRPr="00FC2E9A">
        <w:rPr>
          <w:spacing w:val="-11"/>
        </w:rPr>
        <w:t xml:space="preserve"> </w:t>
      </w:r>
      <w:r w:rsidRPr="00FC2E9A">
        <w:t>od</w:t>
      </w:r>
      <w:r w:rsidRPr="00FC2E9A">
        <w:rPr>
          <w:spacing w:val="-10"/>
        </w:rPr>
        <w:t xml:space="preserve"> </w:t>
      </w:r>
      <w:r w:rsidRPr="00FC2E9A">
        <w:t>prosjeka</w:t>
      </w:r>
      <w:r w:rsidRPr="00FC2E9A">
        <w:rPr>
          <w:spacing w:val="-10"/>
        </w:rPr>
        <w:t xml:space="preserve"> </w:t>
      </w:r>
      <w:r w:rsidRPr="00FC2E9A">
        <w:t>za</w:t>
      </w:r>
      <w:r w:rsidRPr="00FC2E9A">
        <w:rPr>
          <w:spacing w:val="-12"/>
        </w:rPr>
        <w:t xml:space="preserve"> </w:t>
      </w:r>
      <w:r w:rsidRPr="00FC2E9A">
        <w:t>Europsku</w:t>
      </w:r>
      <w:r w:rsidRPr="00FC2E9A">
        <w:rPr>
          <w:spacing w:val="-10"/>
        </w:rPr>
        <w:t xml:space="preserve"> </w:t>
      </w:r>
      <w:r w:rsidRPr="00FC2E9A">
        <w:t>uniju. U</w:t>
      </w:r>
      <w:r w:rsidRPr="00FC2E9A">
        <w:rPr>
          <w:spacing w:val="-9"/>
        </w:rPr>
        <w:t xml:space="preserve"> </w:t>
      </w:r>
      <w:r w:rsidR="0000129F" w:rsidRPr="00880190">
        <w:t>Republi</w:t>
      </w:r>
      <w:r w:rsidR="0000129F">
        <w:t>ci</w:t>
      </w:r>
      <w:r w:rsidR="0000129F" w:rsidRPr="00880190">
        <w:t xml:space="preserve"> </w:t>
      </w:r>
      <w:r w:rsidRPr="00FC2E9A">
        <w:t>Hrvatskoj</w:t>
      </w:r>
      <w:r w:rsidRPr="00FC2E9A">
        <w:rPr>
          <w:spacing w:val="-11"/>
        </w:rPr>
        <w:t xml:space="preserve"> </w:t>
      </w:r>
      <w:r w:rsidRPr="00FC2E9A">
        <w:t>je</w:t>
      </w:r>
      <w:r w:rsidRPr="00FC2E9A">
        <w:rPr>
          <w:spacing w:val="-10"/>
        </w:rPr>
        <w:t xml:space="preserve"> </w:t>
      </w:r>
      <w:r w:rsidRPr="00FC2E9A">
        <w:t>prevalencija</w:t>
      </w:r>
      <w:r w:rsidRPr="00FC2E9A">
        <w:rPr>
          <w:spacing w:val="-13"/>
        </w:rPr>
        <w:t xml:space="preserve"> </w:t>
      </w:r>
      <w:r w:rsidRPr="00FC2E9A">
        <w:t>pušenja</w:t>
      </w:r>
      <w:r w:rsidRPr="00FC2E9A">
        <w:rPr>
          <w:spacing w:val="-8"/>
        </w:rPr>
        <w:t xml:space="preserve"> </w:t>
      </w:r>
      <w:r w:rsidRPr="00FC2E9A">
        <w:t>visoka,</w:t>
      </w:r>
      <w:r w:rsidRPr="00FC2E9A">
        <w:rPr>
          <w:spacing w:val="-11"/>
        </w:rPr>
        <w:t xml:space="preserve"> </w:t>
      </w:r>
      <w:r w:rsidRPr="00FC2E9A">
        <w:t>s</w:t>
      </w:r>
      <w:r w:rsidRPr="00FC2E9A">
        <w:rPr>
          <w:spacing w:val="-11"/>
        </w:rPr>
        <w:t xml:space="preserve"> </w:t>
      </w:r>
      <w:r w:rsidRPr="00FC2E9A">
        <w:t>više</w:t>
      </w:r>
      <w:r w:rsidRPr="00FC2E9A">
        <w:rPr>
          <w:spacing w:val="-13"/>
        </w:rPr>
        <w:t xml:space="preserve"> </w:t>
      </w:r>
      <w:r w:rsidRPr="00FC2E9A">
        <w:t>od</w:t>
      </w:r>
      <w:r w:rsidRPr="00FC2E9A">
        <w:rPr>
          <w:spacing w:val="-8"/>
        </w:rPr>
        <w:t xml:space="preserve"> </w:t>
      </w:r>
      <w:r w:rsidRPr="00FC2E9A">
        <w:t>petine</w:t>
      </w:r>
      <w:r w:rsidRPr="00FC2E9A">
        <w:rPr>
          <w:spacing w:val="-8"/>
        </w:rPr>
        <w:t xml:space="preserve"> </w:t>
      </w:r>
      <w:r w:rsidRPr="00FC2E9A">
        <w:t>(22</w:t>
      </w:r>
      <w:r w:rsidR="00F71B33">
        <w:rPr>
          <w:spacing w:val="-10"/>
        </w:rPr>
        <w:t> %</w:t>
      </w:r>
      <w:r w:rsidRPr="00FC2E9A">
        <w:t>)</w:t>
      </w:r>
      <w:r w:rsidRPr="00FC2E9A">
        <w:rPr>
          <w:spacing w:val="-10"/>
        </w:rPr>
        <w:t xml:space="preserve"> </w:t>
      </w:r>
      <w:r w:rsidRPr="00FC2E9A">
        <w:t>odraslih</w:t>
      </w:r>
      <w:r w:rsidRPr="00FC2E9A">
        <w:rPr>
          <w:spacing w:val="-12"/>
        </w:rPr>
        <w:t xml:space="preserve"> </w:t>
      </w:r>
      <w:r w:rsidRPr="00FC2E9A">
        <w:t>pušača,</w:t>
      </w:r>
      <w:r w:rsidRPr="00FC2E9A">
        <w:rPr>
          <w:spacing w:val="-11"/>
        </w:rPr>
        <w:t xml:space="preserve"> </w:t>
      </w:r>
      <w:r w:rsidRPr="00FC2E9A">
        <w:t>a</w:t>
      </w:r>
      <w:r w:rsidRPr="00FC2E9A">
        <w:rPr>
          <w:spacing w:val="-9"/>
        </w:rPr>
        <w:t xml:space="preserve"> </w:t>
      </w:r>
      <w:r w:rsidRPr="00FC2E9A">
        <w:t>prevalencija</w:t>
      </w:r>
      <w:r w:rsidRPr="00FC2E9A">
        <w:rPr>
          <w:spacing w:val="-9"/>
        </w:rPr>
        <w:t xml:space="preserve"> </w:t>
      </w:r>
      <w:r w:rsidRPr="00FC2E9A">
        <w:t xml:space="preserve">među </w:t>
      </w:r>
      <w:r w:rsidRPr="00FC2E9A">
        <w:rPr>
          <w:spacing w:val="-2"/>
        </w:rPr>
        <w:t>ženama treća je po</w:t>
      </w:r>
      <w:r w:rsidRPr="00FC2E9A">
        <w:rPr>
          <w:spacing w:val="-3"/>
        </w:rPr>
        <w:t xml:space="preserve"> </w:t>
      </w:r>
      <w:r w:rsidRPr="00FC2E9A">
        <w:rPr>
          <w:spacing w:val="-2"/>
        </w:rPr>
        <w:t>visini u</w:t>
      </w:r>
      <w:r w:rsidRPr="00FC2E9A">
        <w:rPr>
          <w:spacing w:val="-6"/>
        </w:rPr>
        <w:t xml:space="preserve"> </w:t>
      </w:r>
      <w:r w:rsidRPr="00FC2E9A">
        <w:rPr>
          <w:spacing w:val="-2"/>
        </w:rPr>
        <w:t>Europskoj uniji. Četvrtina petnaestogodišnjih</w:t>
      </w:r>
      <w:r w:rsidRPr="00FC2E9A">
        <w:rPr>
          <w:spacing w:val="-3"/>
        </w:rPr>
        <w:t xml:space="preserve"> </w:t>
      </w:r>
      <w:r w:rsidRPr="00FC2E9A">
        <w:rPr>
          <w:spacing w:val="-2"/>
        </w:rPr>
        <w:t>dječaka i</w:t>
      </w:r>
      <w:r w:rsidRPr="00FC2E9A">
        <w:rPr>
          <w:spacing w:val="-5"/>
        </w:rPr>
        <w:t xml:space="preserve"> </w:t>
      </w:r>
      <w:r w:rsidRPr="00FC2E9A">
        <w:rPr>
          <w:spacing w:val="-2"/>
        </w:rPr>
        <w:t xml:space="preserve">djevojčica u </w:t>
      </w:r>
      <w:r w:rsidR="00782EA4" w:rsidRPr="00782EA4">
        <w:rPr>
          <w:spacing w:val="-2"/>
        </w:rPr>
        <w:t>Republi</w:t>
      </w:r>
      <w:r w:rsidR="00782EA4">
        <w:rPr>
          <w:spacing w:val="-2"/>
        </w:rPr>
        <w:t>ci</w:t>
      </w:r>
      <w:r w:rsidR="00782EA4" w:rsidRPr="00782EA4">
        <w:rPr>
          <w:spacing w:val="-2"/>
        </w:rPr>
        <w:t xml:space="preserve"> </w:t>
      </w:r>
      <w:r w:rsidRPr="00FC2E9A">
        <w:rPr>
          <w:spacing w:val="-2"/>
        </w:rPr>
        <w:t xml:space="preserve">Hrvatskoj </w:t>
      </w:r>
      <w:r w:rsidRPr="00FC2E9A">
        <w:t xml:space="preserve">navela je da je pušila u prethodnom mjesecu, što je četvrta stopa po </w:t>
      </w:r>
      <w:r w:rsidRPr="00FC2E9A">
        <w:lastRenderedPageBreak/>
        <w:t>visini u Europskoj uniji</w:t>
      </w:r>
      <w:r w:rsidR="009E6B4D">
        <w:rPr>
          <w:rStyle w:val="FootnoteReference"/>
        </w:rPr>
        <w:footnoteReference w:id="67"/>
      </w:r>
      <w:r w:rsidRPr="00FC2E9A">
        <w:t xml:space="preserve">. Eurostatovi podaci za 2019. pokazuju da je </w:t>
      </w:r>
      <w:r w:rsidR="00EE3A08" w:rsidRPr="00EE3A08">
        <w:t xml:space="preserve">Republika </w:t>
      </w:r>
      <w:r w:rsidRPr="00FC2E9A">
        <w:t>Hrvatska prema udjelu odraslih koji imaju prekomjernu tjelesnu masu na samom vrhu i kod muškaraca (73,2</w:t>
      </w:r>
      <w:r w:rsidR="00F71B33">
        <w:t> %</w:t>
      </w:r>
      <w:r w:rsidRPr="00FC2E9A">
        <w:t>) i kod žena (58,5</w:t>
      </w:r>
      <w:r w:rsidR="00F71B33">
        <w:t> %</w:t>
      </w:r>
      <w:r w:rsidRPr="00FC2E9A">
        <w:t>)</w:t>
      </w:r>
      <w:r w:rsidR="009E6B4D">
        <w:rPr>
          <w:rStyle w:val="FootnoteReference"/>
        </w:rPr>
        <w:footnoteReference w:id="68"/>
      </w:r>
      <w:r w:rsidRPr="00FC2E9A">
        <w:t xml:space="preserve">. Gotovo je četvrtina odraslih u </w:t>
      </w:r>
      <w:r w:rsidR="00E35AB0" w:rsidRPr="00E35AB0">
        <w:t>Republi</w:t>
      </w:r>
      <w:r w:rsidR="00E35AB0">
        <w:t xml:space="preserve">ci </w:t>
      </w:r>
      <w:r w:rsidRPr="00FC2E9A">
        <w:t>Hrvatskoj pretila, a stope pretilosti među djecom ubrzano rastu</w:t>
      </w:r>
      <w:r w:rsidR="009E6B4D">
        <w:rPr>
          <w:rStyle w:val="FootnoteReference"/>
        </w:rPr>
        <w:footnoteReference w:id="69"/>
      </w:r>
      <w:r w:rsidRPr="00FC2E9A">
        <w:t>.</w:t>
      </w:r>
    </w:p>
    <w:p w14:paraId="22DA33FF" w14:textId="77777777" w:rsidR="00270BDB" w:rsidRPr="00FC2E9A" w:rsidRDefault="00F56994" w:rsidP="00CF4BB4">
      <w:pPr>
        <w:pStyle w:val="BodyText"/>
      </w:pPr>
      <w:r w:rsidRPr="00FC2E9A">
        <w:t xml:space="preserve">Smrtnost od izlječivih uzroka i smrtnost koja se može spriječiti u </w:t>
      </w:r>
      <w:r w:rsidR="00E35AB0" w:rsidRPr="00E35AB0">
        <w:t>Republi</w:t>
      </w:r>
      <w:r w:rsidR="00E35AB0">
        <w:t xml:space="preserve">ci </w:t>
      </w:r>
      <w:r w:rsidRPr="00FC2E9A">
        <w:t xml:space="preserve">Hrvatskoj daleko su iznad prosjeka za Europsku uniju. Jedan od razloga slabe su međusektorske politike koje se bave glavnim uzrocima lošeg zdravlja, kao što su pušenje i loša prehrana. </w:t>
      </w:r>
      <w:r w:rsidR="00791613" w:rsidRPr="00791613">
        <w:t xml:space="preserve">Republika </w:t>
      </w:r>
      <w:r w:rsidRPr="00FC2E9A">
        <w:t xml:space="preserve">Hrvatska ima jednu od najviših stopa </w:t>
      </w:r>
      <w:r w:rsidRPr="00FC2E9A">
        <w:rPr>
          <w:spacing w:val="-2"/>
        </w:rPr>
        <w:t>smrtnosti</w:t>
      </w:r>
      <w:r w:rsidRPr="00FC2E9A">
        <w:rPr>
          <w:spacing w:val="-3"/>
        </w:rPr>
        <w:t xml:space="preserve"> </w:t>
      </w:r>
      <w:r w:rsidRPr="00FC2E9A">
        <w:rPr>
          <w:spacing w:val="-2"/>
        </w:rPr>
        <w:t>od</w:t>
      </w:r>
      <w:r w:rsidRPr="00FC2E9A">
        <w:rPr>
          <w:spacing w:val="-3"/>
        </w:rPr>
        <w:t xml:space="preserve"> </w:t>
      </w:r>
      <w:r w:rsidRPr="00FC2E9A">
        <w:rPr>
          <w:spacing w:val="-2"/>
        </w:rPr>
        <w:t>raka</w:t>
      </w:r>
      <w:r w:rsidRPr="00FC2E9A">
        <w:rPr>
          <w:spacing w:val="-3"/>
        </w:rPr>
        <w:t xml:space="preserve"> </w:t>
      </w:r>
      <w:r w:rsidRPr="00FC2E9A">
        <w:rPr>
          <w:spacing w:val="-2"/>
        </w:rPr>
        <w:t>u</w:t>
      </w:r>
      <w:r w:rsidRPr="00FC2E9A">
        <w:rPr>
          <w:spacing w:val="-3"/>
        </w:rPr>
        <w:t xml:space="preserve"> </w:t>
      </w:r>
      <w:r w:rsidRPr="00FC2E9A">
        <w:rPr>
          <w:spacing w:val="-2"/>
        </w:rPr>
        <w:t>Europskoj uniji, nalazeći se na</w:t>
      </w:r>
      <w:r w:rsidRPr="00FC2E9A">
        <w:rPr>
          <w:spacing w:val="-3"/>
        </w:rPr>
        <w:t xml:space="preserve"> </w:t>
      </w:r>
      <w:r w:rsidRPr="00FC2E9A">
        <w:rPr>
          <w:spacing w:val="-2"/>
        </w:rPr>
        <w:t>petom</w:t>
      </w:r>
      <w:r w:rsidRPr="00FC2E9A">
        <w:rPr>
          <w:spacing w:val="-4"/>
        </w:rPr>
        <w:t xml:space="preserve"> </w:t>
      </w:r>
      <w:r w:rsidRPr="00FC2E9A">
        <w:rPr>
          <w:spacing w:val="-2"/>
        </w:rPr>
        <w:t>mjestu</w:t>
      </w:r>
      <w:r w:rsidRPr="00FC2E9A">
        <w:rPr>
          <w:spacing w:val="-3"/>
        </w:rPr>
        <w:t xml:space="preserve"> </w:t>
      </w:r>
      <w:r w:rsidRPr="00FC2E9A">
        <w:rPr>
          <w:spacing w:val="-2"/>
        </w:rPr>
        <w:t>sa</w:t>
      </w:r>
      <w:r w:rsidRPr="00FC2E9A">
        <w:rPr>
          <w:spacing w:val="-3"/>
        </w:rPr>
        <w:t xml:space="preserve"> </w:t>
      </w:r>
      <w:r w:rsidRPr="00FC2E9A">
        <w:rPr>
          <w:spacing w:val="-2"/>
        </w:rPr>
        <w:t>standardiziranom</w:t>
      </w:r>
      <w:r w:rsidRPr="00FC2E9A">
        <w:rPr>
          <w:spacing w:val="-4"/>
        </w:rPr>
        <w:t xml:space="preserve"> </w:t>
      </w:r>
      <w:r w:rsidRPr="00FC2E9A">
        <w:rPr>
          <w:spacing w:val="-2"/>
        </w:rPr>
        <w:t>stopom</w:t>
      </w:r>
      <w:r w:rsidRPr="00FC2E9A">
        <w:rPr>
          <w:spacing w:val="-4"/>
        </w:rPr>
        <w:t xml:space="preserve"> </w:t>
      </w:r>
      <w:r w:rsidRPr="00FC2E9A">
        <w:rPr>
          <w:spacing w:val="-2"/>
        </w:rPr>
        <w:t xml:space="preserve">smrtnosti </w:t>
      </w:r>
      <w:r w:rsidRPr="00FC2E9A">
        <w:t xml:space="preserve">prema dobi od 324 smrtna slučaja uzrokovana rakom, što je znatno iznad prosjeka za Europsku uniju </w:t>
      </w:r>
      <w:r w:rsidRPr="00FC2E9A">
        <w:rPr>
          <w:spacing w:val="-2"/>
        </w:rPr>
        <w:t>od</w:t>
      </w:r>
      <w:r w:rsidRPr="00FC2E9A">
        <w:rPr>
          <w:spacing w:val="-7"/>
        </w:rPr>
        <w:t xml:space="preserve"> </w:t>
      </w:r>
      <w:r w:rsidRPr="00FC2E9A">
        <w:rPr>
          <w:spacing w:val="-2"/>
        </w:rPr>
        <w:t>264</w:t>
      </w:r>
      <w:r w:rsidRPr="00FC2E9A">
        <w:rPr>
          <w:spacing w:val="-5"/>
        </w:rPr>
        <w:t xml:space="preserve"> </w:t>
      </w:r>
      <w:r w:rsidRPr="00FC2E9A">
        <w:rPr>
          <w:spacing w:val="-2"/>
        </w:rPr>
        <w:t>smrtna</w:t>
      </w:r>
      <w:r w:rsidRPr="00FC2E9A">
        <w:rPr>
          <w:spacing w:val="-9"/>
        </w:rPr>
        <w:t xml:space="preserve"> </w:t>
      </w:r>
      <w:r w:rsidRPr="00FC2E9A">
        <w:rPr>
          <w:spacing w:val="-2"/>
        </w:rPr>
        <w:t>slučaja</w:t>
      </w:r>
      <w:r w:rsidRPr="00FC2E9A">
        <w:rPr>
          <w:spacing w:val="-6"/>
        </w:rPr>
        <w:t xml:space="preserve"> </w:t>
      </w:r>
      <w:r w:rsidRPr="00FC2E9A">
        <w:rPr>
          <w:spacing w:val="-2"/>
        </w:rPr>
        <w:t>na</w:t>
      </w:r>
      <w:r w:rsidRPr="00FC2E9A">
        <w:rPr>
          <w:spacing w:val="-8"/>
        </w:rPr>
        <w:t xml:space="preserve"> </w:t>
      </w:r>
      <w:r w:rsidRPr="00FC2E9A">
        <w:rPr>
          <w:spacing w:val="-2"/>
        </w:rPr>
        <w:t>100</w:t>
      </w:r>
      <w:r w:rsidR="00DF612C">
        <w:rPr>
          <w:spacing w:val="-8"/>
        </w:rPr>
        <w:t>.</w:t>
      </w:r>
      <w:r w:rsidR="00314781">
        <w:rPr>
          <w:spacing w:val="-8"/>
        </w:rPr>
        <w:t>000</w:t>
      </w:r>
      <w:r w:rsidRPr="00FC2E9A">
        <w:rPr>
          <w:spacing w:val="-5"/>
        </w:rPr>
        <w:t xml:space="preserve"> </w:t>
      </w:r>
      <w:r w:rsidRPr="00FC2E9A">
        <w:rPr>
          <w:spacing w:val="-2"/>
        </w:rPr>
        <w:t>stanovnika.</w:t>
      </w:r>
      <w:r w:rsidRPr="00FC2E9A">
        <w:rPr>
          <w:spacing w:val="-7"/>
        </w:rPr>
        <w:t xml:space="preserve"> </w:t>
      </w:r>
      <w:r w:rsidRPr="00FC2E9A">
        <w:rPr>
          <w:spacing w:val="-2"/>
        </w:rPr>
        <w:t>Stopa</w:t>
      </w:r>
      <w:r w:rsidRPr="00FC2E9A">
        <w:rPr>
          <w:spacing w:val="-6"/>
        </w:rPr>
        <w:t xml:space="preserve"> </w:t>
      </w:r>
      <w:r w:rsidRPr="00FC2E9A">
        <w:rPr>
          <w:spacing w:val="-2"/>
        </w:rPr>
        <w:t>smrtnosti</w:t>
      </w:r>
      <w:r w:rsidRPr="00FC2E9A">
        <w:rPr>
          <w:spacing w:val="-9"/>
        </w:rPr>
        <w:t xml:space="preserve"> </w:t>
      </w:r>
      <w:r w:rsidRPr="00FC2E9A">
        <w:rPr>
          <w:spacing w:val="-2"/>
        </w:rPr>
        <w:t>od</w:t>
      </w:r>
      <w:r w:rsidRPr="00FC2E9A">
        <w:rPr>
          <w:spacing w:val="-7"/>
        </w:rPr>
        <w:t xml:space="preserve"> </w:t>
      </w:r>
      <w:r w:rsidRPr="00FC2E9A">
        <w:rPr>
          <w:spacing w:val="-2"/>
        </w:rPr>
        <w:t>raka</w:t>
      </w:r>
      <w:r w:rsidRPr="00FC2E9A">
        <w:rPr>
          <w:spacing w:val="-8"/>
        </w:rPr>
        <w:t xml:space="preserve"> </w:t>
      </w:r>
      <w:r w:rsidRPr="00FC2E9A">
        <w:rPr>
          <w:spacing w:val="-2"/>
        </w:rPr>
        <w:t>pluća</w:t>
      </w:r>
      <w:r w:rsidRPr="00FC2E9A">
        <w:rPr>
          <w:spacing w:val="-6"/>
        </w:rPr>
        <w:t xml:space="preserve"> </w:t>
      </w:r>
      <w:r w:rsidRPr="00FC2E9A">
        <w:rPr>
          <w:spacing w:val="-2"/>
        </w:rPr>
        <w:t>druga</w:t>
      </w:r>
      <w:r w:rsidRPr="00FC2E9A">
        <w:rPr>
          <w:spacing w:val="-8"/>
        </w:rPr>
        <w:t xml:space="preserve"> </w:t>
      </w:r>
      <w:r w:rsidRPr="00FC2E9A">
        <w:rPr>
          <w:spacing w:val="-2"/>
        </w:rPr>
        <w:t>je</w:t>
      </w:r>
      <w:r w:rsidRPr="00FC2E9A">
        <w:rPr>
          <w:spacing w:val="-5"/>
        </w:rPr>
        <w:t xml:space="preserve"> </w:t>
      </w:r>
      <w:r w:rsidRPr="00FC2E9A">
        <w:rPr>
          <w:spacing w:val="-2"/>
        </w:rPr>
        <w:t>najviša</w:t>
      </w:r>
      <w:r w:rsidRPr="00FC2E9A">
        <w:rPr>
          <w:spacing w:val="-6"/>
        </w:rPr>
        <w:t xml:space="preserve"> </w:t>
      </w:r>
      <w:r w:rsidRPr="00FC2E9A">
        <w:rPr>
          <w:spacing w:val="-2"/>
        </w:rPr>
        <w:t>u</w:t>
      </w:r>
      <w:r w:rsidRPr="00FC2E9A">
        <w:rPr>
          <w:spacing w:val="-9"/>
        </w:rPr>
        <w:t xml:space="preserve"> </w:t>
      </w:r>
      <w:r w:rsidRPr="00FC2E9A">
        <w:rPr>
          <w:spacing w:val="-2"/>
        </w:rPr>
        <w:t xml:space="preserve">Europskoj </w:t>
      </w:r>
      <w:r w:rsidRPr="00FC2E9A">
        <w:t xml:space="preserve">uniji, a to je posljedica nedostatka učinkovitih politika protiv pušenja u </w:t>
      </w:r>
      <w:r w:rsidR="00EF793C" w:rsidRPr="00EF793C">
        <w:t>Republi</w:t>
      </w:r>
      <w:r w:rsidR="002E1509">
        <w:t xml:space="preserve">ci </w:t>
      </w:r>
      <w:r w:rsidRPr="00FC2E9A">
        <w:t>Hrvatskoj, nedostatka nepušačkih</w:t>
      </w:r>
      <w:r w:rsidRPr="00FC2E9A">
        <w:rPr>
          <w:spacing w:val="-3"/>
        </w:rPr>
        <w:t xml:space="preserve"> </w:t>
      </w:r>
      <w:r w:rsidRPr="00FC2E9A">
        <w:t>zona</w:t>
      </w:r>
      <w:r w:rsidRPr="00FC2E9A">
        <w:rPr>
          <w:spacing w:val="-3"/>
        </w:rPr>
        <w:t xml:space="preserve"> </w:t>
      </w:r>
      <w:r w:rsidRPr="00FC2E9A">
        <w:t>i</w:t>
      </w:r>
      <w:r w:rsidRPr="00FC2E9A">
        <w:rPr>
          <w:spacing w:val="-3"/>
        </w:rPr>
        <w:t xml:space="preserve"> </w:t>
      </w:r>
      <w:r w:rsidRPr="00FC2E9A">
        <w:t>nedovoljno</w:t>
      </w:r>
      <w:r w:rsidRPr="00FC2E9A">
        <w:rPr>
          <w:spacing w:val="-2"/>
        </w:rPr>
        <w:t xml:space="preserve"> </w:t>
      </w:r>
      <w:r w:rsidRPr="00FC2E9A">
        <w:t>razvijenih</w:t>
      </w:r>
      <w:r w:rsidRPr="00FC2E9A">
        <w:rPr>
          <w:spacing w:val="-3"/>
        </w:rPr>
        <w:t xml:space="preserve"> </w:t>
      </w:r>
      <w:r w:rsidRPr="00FC2E9A">
        <w:t>medijskih</w:t>
      </w:r>
      <w:r w:rsidRPr="00FC2E9A">
        <w:rPr>
          <w:spacing w:val="-3"/>
        </w:rPr>
        <w:t xml:space="preserve"> </w:t>
      </w:r>
      <w:r w:rsidRPr="00FC2E9A">
        <w:t>kampanja</w:t>
      </w:r>
      <w:r w:rsidRPr="00FC2E9A">
        <w:rPr>
          <w:spacing w:val="-3"/>
        </w:rPr>
        <w:t xml:space="preserve"> </w:t>
      </w:r>
      <w:r w:rsidRPr="00FC2E9A">
        <w:t>protiv</w:t>
      </w:r>
      <w:r w:rsidRPr="00FC2E9A">
        <w:rPr>
          <w:spacing w:val="-5"/>
        </w:rPr>
        <w:t xml:space="preserve"> </w:t>
      </w:r>
      <w:r w:rsidRPr="00FC2E9A">
        <w:t>konzumacije</w:t>
      </w:r>
      <w:r w:rsidRPr="00FC2E9A">
        <w:rPr>
          <w:spacing w:val="-5"/>
        </w:rPr>
        <w:t xml:space="preserve"> </w:t>
      </w:r>
      <w:r w:rsidRPr="00FC2E9A">
        <w:t>duhana.</w:t>
      </w:r>
      <w:r w:rsidRPr="00FC2E9A">
        <w:rPr>
          <w:spacing w:val="-3"/>
        </w:rPr>
        <w:t xml:space="preserve"> </w:t>
      </w:r>
      <w:r w:rsidRPr="00FC2E9A">
        <w:t>Bolesti</w:t>
      </w:r>
      <w:r w:rsidRPr="00FC2E9A">
        <w:rPr>
          <w:spacing w:val="-3"/>
        </w:rPr>
        <w:t xml:space="preserve"> </w:t>
      </w:r>
      <w:r w:rsidRPr="00FC2E9A">
        <w:t>srca</w:t>
      </w:r>
      <w:r w:rsidRPr="00FC2E9A">
        <w:rPr>
          <w:spacing w:val="-3"/>
        </w:rPr>
        <w:t xml:space="preserve"> </w:t>
      </w:r>
      <w:r w:rsidRPr="00FC2E9A">
        <w:t>i krvnih</w:t>
      </w:r>
      <w:r w:rsidRPr="00FC2E9A">
        <w:rPr>
          <w:spacing w:val="-6"/>
        </w:rPr>
        <w:t xml:space="preserve"> </w:t>
      </w:r>
      <w:r w:rsidRPr="00FC2E9A">
        <w:t>žila</w:t>
      </w:r>
      <w:r w:rsidRPr="00FC2E9A">
        <w:rPr>
          <w:spacing w:val="-4"/>
        </w:rPr>
        <w:t xml:space="preserve"> </w:t>
      </w:r>
      <w:r w:rsidRPr="00FC2E9A">
        <w:t>igraju</w:t>
      </w:r>
      <w:r w:rsidRPr="00FC2E9A">
        <w:rPr>
          <w:spacing w:val="-5"/>
        </w:rPr>
        <w:t xml:space="preserve"> </w:t>
      </w:r>
      <w:r w:rsidRPr="00FC2E9A">
        <w:t>važnu</w:t>
      </w:r>
      <w:r w:rsidRPr="00FC2E9A">
        <w:rPr>
          <w:spacing w:val="-5"/>
        </w:rPr>
        <w:t xml:space="preserve"> </w:t>
      </w:r>
      <w:r w:rsidRPr="00FC2E9A">
        <w:t>ulogu</w:t>
      </w:r>
      <w:r w:rsidRPr="00FC2E9A">
        <w:rPr>
          <w:spacing w:val="-5"/>
        </w:rPr>
        <w:t xml:space="preserve"> </w:t>
      </w:r>
      <w:r w:rsidRPr="00FC2E9A">
        <w:t>i</w:t>
      </w:r>
      <w:r w:rsidRPr="00FC2E9A">
        <w:rPr>
          <w:spacing w:val="-4"/>
        </w:rPr>
        <w:t xml:space="preserve"> </w:t>
      </w:r>
      <w:r w:rsidRPr="00FC2E9A">
        <w:t>uzrokuju</w:t>
      </w:r>
      <w:r w:rsidRPr="00FC2E9A">
        <w:rPr>
          <w:spacing w:val="-6"/>
        </w:rPr>
        <w:t xml:space="preserve"> </w:t>
      </w:r>
      <w:r w:rsidRPr="00FC2E9A">
        <w:t>oko</w:t>
      </w:r>
      <w:r w:rsidRPr="00FC2E9A">
        <w:rPr>
          <w:spacing w:val="-5"/>
        </w:rPr>
        <w:t xml:space="preserve"> </w:t>
      </w:r>
      <w:r w:rsidRPr="00FC2E9A">
        <w:t>40</w:t>
      </w:r>
      <w:r w:rsidR="00F71B33">
        <w:rPr>
          <w:spacing w:val="-4"/>
        </w:rPr>
        <w:t> %</w:t>
      </w:r>
      <w:r w:rsidRPr="00FC2E9A">
        <w:rPr>
          <w:spacing w:val="-6"/>
        </w:rPr>
        <w:t xml:space="preserve"> </w:t>
      </w:r>
      <w:r w:rsidRPr="00FC2E9A">
        <w:t>smrtnih</w:t>
      </w:r>
      <w:r w:rsidRPr="00FC2E9A">
        <w:rPr>
          <w:spacing w:val="-5"/>
        </w:rPr>
        <w:t xml:space="preserve"> </w:t>
      </w:r>
      <w:r w:rsidRPr="00FC2E9A">
        <w:t>slučajeva</w:t>
      </w:r>
      <w:r w:rsidRPr="00FC2E9A">
        <w:rPr>
          <w:spacing w:val="-4"/>
        </w:rPr>
        <w:t xml:space="preserve"> </w:t>
      </w:r>
      <w:r w:rsidRPr="00FC2E9A">
        <w:t>koji</w:t>
      </w:r>
      <w:r w:rsidRPr="00FC2E9A">
        <w:rPr>
          <w:spacing w:val="-4"/>
        </w:rPr>
        <w:t xml:space="preserve"> </w:t>
      </w:r>
      <w:r w:rsidRPr="00FC2E9A">
        <w:t>se</w:t>
      </w:r>
      <w:r w:rsidRPr="00FC2E9A">
        <w:rPr>
          <w:spacing w:val="-6"/>
        </w:rPr>
        <w:t xml:space="preserve"> </w:t>
      </w:r>
      <w:r w:rsidRPr="00FC2E9A">
        <w:t>mogu</w:t>
      </w:r>
      <w:r w:rsidRPr="00FC2E9A">
        <w:rPr>
          <w:spacing w:val="-6"/>
        </w:rPr>
        <w:t xml:space="preserve"> </w:t>
      </w:r>
      <w:r w:rsidRPr="00FC2E9A">
        <w:t>izbjeći</w:t>
      </w:r>
      <w:r w:rsidRPr="00FC2E9A">
        <w:rPr>
          <w:spacing w:val="-4"/>
        </w:rPr>
        <w:t xml:space="preserve"> </w:t>
      </w:r>
      <w:r w:rsidRPr="00FC2E9A">
        <w:t>pravodobnim</w:t>
      </w:r>
      <w:r w:rsidRPr="00FC2E9A">
        <w:rPr>
          <w:spacing w:val="-7"/>
        </w:rPr>
        <w:t xml:space="preserve"> </w:t>
      </w:r>
      <w:r w:rsidRPr="00FC2E9A">
        <w:t>i odgovarajućim</w:t>
      </w:r>
      <w:r w:rsidRPr="00FC2E9A">
        <w:rPr>
          <w:spacing w:val="-3"/>
        </w:rPr>
        <w:t xml:space="preserve"> </w:t>
      </w:r>
      <w:r w:rsidRPr="00FC2E9A">
        <w:t>liječenjem.</w:t>
      </w:r>
      <w:r w:rsidRPr="00FC2E9A">
        <w:rPr>
          <w:spacing w:val="-2"/>
        </w:rPr>
        <w:t xml:space="preserve"> </w:t>
      </w:r>
      <w:r w:rsidRPr="00FC2E9A">
        <w:t>Rak debelog</w:t>
      </w:r>
      <w:r w:rsidRPr="00FC2E9A">
        <w:rPr>
          <w:spacing w:val="-2"/>
        </w:rPr>
        <w:t xml:space="preserve"> </w:t>
      </w:r>
      <w:r w:rsidRPr="00FC2E9A">
        <w:t>crijeva</w:t>
      </w:r>
      <w:r w:rsidRPr="00FC2E9A">
        <w:rPr>
          <w:spacing w:val="-2"/>
        </w:rPr>
        <w:t xml:space="preserve"> </w:t>
      </w:r>
      <w:r w:rsidRPr="00FC2E9A">
        <w:t>i</w:t>
      </w:r>
      <w:r w:rsidRPr="00FC2E9A">
        <w:rPr>
          <w:spacing w:val="-1"/>
        </w:rPr>
        <w:t xml:space="preserve"> </w:t>
      </w:r>
      <w:r w:rsidRPr="00FC2E9A">
        <w:t>rak</w:t>
      </w:r>
      <w:r w:rsidRPr="00FC2E9A">
        <w:rPr>
          <w:spacing w:val="-2"/>
        </w:rPr>
        <w:t xml:space="preserve"> </w:t>
      </w:r>
      <w:r w:rsidRPr="00FC2E9A">
        <w:t>dojke</w:t>
      </w:r>
      <w:r w:rsidRPr="00FC2E9A">
        <w:rPr>
          <w:spacing w:val="-2"/>
        </w:rPr>
        <w:t xml:space="preserve"> </w:t>
      </w:r>
      <w:r w:rsidRPr="00FC2E9A">
        <w:t>zajedno uzrokuju</w:t>
      </w:r>
      <w:r w:rsidRPr="00FC2E9A">
        <w:rPr>
          <w:spacing w:val="-2"/>
        </w:rPr>
        <w:t xml:space="preserve"> </w:t>
      </w:r>
      <w:r w:rsidRPr="00FC2E9A">
        <w:t>28</w:t>
      </w:r>
      <w:r w:rsidR="00F71B33">
        <w:rPr>
          <w:spacing w:val="-2"/>
        </w:rPr>
        <w:t> %</w:t>
      </w:r>
      <w:r w:rsidRPr="00FC2E9A">
        <w:rPr>
          <w:spacing w:val="-3"/>
        </w:rPr>
        <w:t xml:space="preserve"> </w:t>
      </w:r>
      <w:r w:rsidRPr="00FC2E9A">
        <w:t>smrtnih</w:t>
      </w:r>
      <w:r w:rsidRPr="00FC2E9A">
        <w:rPr>
          <w:spacing w:val="-1"/>
        </w:rPr>
        <w:t xml:space="preserve"> </w:t>
      </w:r>
      <w:r w:rsidRPr="00FC2E9A">
        <w:t>slučajeva</w:t>
      </w:r>
      <w:r w:rsidRPr="00FC2E9A">
        <w:rPr>
          <w:spacing w:val="-2"/>
        </w:rPr>
        <w:t xml:space="preserve"> </w:t>
      </w:r>
      <w:r w:rsidRPr="00FC2E9A">
        <w:t>od izlječivih uzroka i znatno pridonose broju umrlih</w:t>
      </w:r>
      <w:r w:rsidR="009E6B4D">
        <w:rPr>
          <w:rStyle w:val="FootnoteReference"/>
        </w:rPr>
        <w:footnoteReference w:id="70"/>
      </w:r>
      <w:r w:rsidRPr="00FC2E9A">
        <w:t>.</w:t>
      </w:r>
    </w:p>
    <w:p w14:paraId="28098C3D" w14:textId="77777777" w:rsidR="00270BDB" w:rsidRPr="00FC2E9A" w:rsidRDefault="00F56994" w:rsidP="009E6B4D">
      <w:pPr>
        <w:pStyle w:val="BodyText"/>
      </w:pPr>
      <w:r w:rsidRPr="00FC2E9A">
        <w:t xml:space="preserve">Iako se u posljednja dva desetljeća očekivano trajanje života muškaraca i žena u </w:t>
      </w:r>
      <w:r w:rsidR="002E1509" w:rsidRPr="002E1509">
        <w:t>Republi</w:t>
      </w:r>
      <w:r w:rsidR="002E1509">
        <w:t>ci</w:t>
      </w:r>
      <w:r w:rsidR="002E1509" w:rsidRPr="002E1509">
        <w:t xml:space="preserve"> </w:t>
      </w:r>
      <w:r w:rsidRPr="00FC2E9A">
        <w:t>Hrvatskoj povećava, još uvijek postoji znatna razlika u odnosu na neke druge zemlje i prosjek u Europskoj uniji. Istovremeno,</w:t>
      </w:r>
      <w:r w:rsidRPr="00FC2E9A">
        <w:rPr>
          <w:spacing w:val="-5"/>
        </w:rPr>
        <w:t xml:space="preserve"> </w:t>
      </w:r>
      <w:r w:rsidRPr="00FC2E9A">
        <w:t>i</w:t>
      </w:r>
      <w:r w:rsidRPr="00FC2E9A">
        <w:rPr>
          <w:spacing w:val="-5"/>
        </w:rPr>
        <w:t xml:space="preserve"> </w:t>
      </w:r>
      <w:r w:rsidRPr="00FC2E9A">
        <w:t>dalje</w:t>
      </w:r>
      <w:r w:rsidRPr="00FC2E9A">
        <w:rPr>
          <w:spacing w:val="-5"/>
        </w:rPr>
        <w:t xml:space="preserve"> </w:t>
      </w:r>
      <w:r w:rsidRPr="00FC2E9A">
        <w:t>postoje</w:t>
      </w:r>
      <w:r w:rsidRPr="00FC2E9A">
        <w:rPr>
          <w:spacing w:val="-5"/>
        </w:rPr>
        <w:t xml:space="preserve"> </w:t>
      </w:r>
      <w:r w:rsidRPr="00FC2E9A">
        <w:t>razlike</w:t>
      </w:r>
      <w:r w:rsidRPr="00FC2E9A">
        <w:rPr>
          <w:spacing w:val="-5"/>
        </w:rPr>
        <w:t xml:space="preserve"> </w:t>
      </w:r>
      <w:r w:rsidRPr="00FC2E9A">
        <w:t>u</w:t>
      </w:r>
      <w:r w:rsidRPr="00FC2E9A">
        <w:rPr>
          <w:spacing w:val="-5"/>
        </w:rPr>
        <w:t xml:space="preserve"> </w:t>
      </w:r>
      <w:r w:rsidRPr="00FC2E9A">
        <w:t>očekivanom</w:t>
      </w:r>
      <w:r w:rsidRPr="00FC2E9A">
        <w:rPr>
          <w:spacing w:val="-6"/>
        </w:rPr>
        <w:t xml:space="preserve"> </w:t>
      </w:r>
      <w:r w:rsidRPr="00FC2E9A">
        <w:t>trajanju</w:t>
      </w:r>
      <w:r w:rsidRPr="00FC2E9A">
        <w:rPr>
          <w:spacing w:val="-5"/>
        </w:rPr>
        <w:t xml:space="preserve"> </w:t>
      </w:r>
      <w:r w:rsidRPr="00FC2E9A">
        <w:t>života</w:t>
      </w:r>
      <w:r w:rsidRPr="00FC2E9A">
        <w:rPr>
          <w:spacing w:val="-5"/>
        </w:rPr>
        <w:t xml:space="preserve"> </w:t>
      </w:r>
      <w:r w:rsidRPr="00FC2E9A">
        <w:t>ovisno</w:t>
      </w:r>
      <w:r w:rsidRPr="00FC2E9A">
        <w:rPr>
          <w:spacing w:val="-5"/>
        </w:rPr>
        <w:t xml:space="preserve"> </w:t>
      </w:r>
      <w:r w:rsidRPr="00FC2E9A">
        <w:t>o</w:t>
      </w:r>
      <w:r w:rsidRPr="00FC2E9A">
        <w:rPr>
          <w:spacing w:val="-5"/>
        </w:rPr>
        <w:t xml:space="preserve"> </w:t>
      </w:r>
      <w:r w:rsidRPr="00FC2E9A">
        <w:t>regiji,</w:t>
      </w:r>
      <w:r w:rsidRPr="00FC2E9A">
        <w:rPr>
          <w:spacing w:val="-5"/>
        </w:rPr>
        <w:t xml:space="preserve"> </w:t>
      </w:r>
      <w:r w:rsidRPr="00FC2E9A">
        <w:t>spolu,</w:t>
      </w:r>
      <w:r w:rsidRPr="00FC2E9A">
        <w:rPr>
          <w:spacing w:val="-5"/>
        </w:rPr>
        <w:t xml:space="preserve"> </w:t>
      </w:r>
      <w:r w:rsidRPr="00FC2E9A">
        <w:t>razini</w:t>
      </w:r>
      <w:r w:rsidRPr="00FC2E9A">
        <w:rPr>
          <w:spacing w:val="-5"/>
        </w:rPr>
        <w:t xml:space="preserve"> </w:t>
      </w:r>
      <w:r w:rsidRPr="00FC2E9A">
        <w:t>dohotka</w:t>
      </w:r>
      <w:r w:rsidRPr="00FC2E9A">
        <w:rPr>
          <w:spacing w:val="-5"/>
        </w:rPr>
        <w:t xml:space="preserve"> </w:t>
      </w:r>
      <w:r w:rsidRPr="00FC2E9A">
        <w:t xml:space="preserve">i </w:t>
      </w:r>
      <w:r w:rsidRPr="00FC2E9A">
        <w:rPr>
          <w:spacing w:val="-2"/>
        </w:rPr>
        <w:t>obrazovanju.</w:t>
      </w:r>
      <w:r w:rsidRPr="00FC2E9A">
        <w:rPr>
          <w:spacing w:val="-4"/>
        </w:rPr>
        <w:t xml:space="preserve"> </w:t>
      </w:r>
      <w:r w:rsidRPr="00FC2E9A">
        <w:rPr>
          <w:spacing w:val="-2"/>
        </w:rPr>
        <w:t>Nasuprot tome, porast</w:t>
      </w:r>
      <w:r w:rsidRPr="00FC2E9A">
        <w:rPr>
          <w:spacing w:val="-4"/>
        </w:rPr>
        <w:t xml:space="preserve"> </w:t>
      </w:r>
      <w:r w:rsidRPr="00FC2E9A">
        <w:rPr>
          <w:spacing w:val="-2"/>
        </w:rPr>
        <w:t>očekivanog</w:t>
      </w:r>
      <w:r w:rsidRPr="00FC2E9A">
        <w:rPr>
          <w:spacing w:val="-6"/>
        </w:rPr>
        <w:t xml:space="preserve"> </w:t>
      </w:r>
      <w:r w:rsidRPr="00FC2E9A">
        <w:rPr>
          <w:spacing w:val="-2"/>
        </w:rPr>
        <w:t>trajanja</w:t>
      </w:r>
      <w:r w:rsidRPr="00FC2E9A">
        <w:rPr>
          <w:spacing w:val="-4"/>
        </w:rPr>
        <w:t xml:space="preserve"> </w:t>
      </w:r>
      <w:r w:rsidRPr="00FC2E9A">
        <w:rPr>
          <w:spacing w:val="-2"/>
        </w:rPr>
        <w:t>života</w:t>
      </w:r>
      <w:r w:rsidRPr="00FC2E9A">
        <w:rPr>
          <w:spacing w:val="-4"/>
        </w:rPr>
        <w:t xml:space="preserve"> </w:t>
      </w:r>
      <w:r w:rsidRPr="00FC2E9A">
        <w:rPr>
          <w:spacing w:val="-2"/>
        </w:rPr>
        <w:t>u</w:t>
      </w:r>
      <w:r w:rsidRPr="00FC2E9A">
        <w:rPr>
          <w:spacing w:val="-7"/>
        </w:rPr>
        <w:t xml:space="preserve"> </w:t>
      </w:r>
      <w:r w:rsidRPr="00FC2E9A">
        <w:rPr>
          <w:spacing w:val="-2"/>
        </w:rPr>
        <w:t>zdravlju</w:t>
      </w:r>
      <w:r w:rsidRPr="00FC2E9A">
        <w:rPr>
          <w:spacing w:val="-7"/>
        </w:rPr>
        <w:t xml:space="preserve"> </w:t>
      </w:r>
      <w:r w:rsidRPr="00FC2E9A">
        <w:rPr>
          <w:spacing w:val="-2"/>
        </w:rPr>
        <w:t>nije</w:t>
      </w:r>
      <w:r w:rsidRPr="00FC2E9A">
        <w:rPr>
          <w:spacing w:val="-6"/>
        </w:rPr>
        <w:t xml:space="preserve"> </w:t>
      </w:r>
      <w:r w:rsidRPr="00FC2E9A">
        <w:rPr>
          <w:spacing w:val="-2"/>
        </w:rPr>
        <w:t>se dogodio</w:t>
      </w:r>
      <w:r w:rsidRPr="00FC2E9A">
        <w:rPr>
          <w:spacing w:val="-6"/>
        </w:rPr>
        <w:t xml:space="preserve"> </w:t>
      </w:r>
      <w:r w:rsidRPr="00FC2E9A">
        <w:rPr>
          <w:spacing w:val="-2"/>
        </w:rPr>
        <w:t>te</w:t>
      </w:r>
      <w:r w:rsidRPr="00FC2E9A">
        <w:rPr>
          <w:spacing w:val="-5"/>
        </w:rPr>
        <w:t xml:space="preserve"> </w:t>
      </w:r>
      <w:r w:rsidRPr="00FC2E9A">
        <w:rPr>
          <w:spacing w:val="-2"/>
        </w:rPr>
        <w:t>je</w:t>
      </w:r>
      <w:r w:rsidRPr="00FC2E9A">
        <w:rPr>
          <w:spacing w:val="-5"/>
        </w:rPr>
        <w:t xml:space="preserve"> </w:t>
      </w:r>
      <w:r w:rsidR="002E1509" w:rsidRPr="00880190">
        <w:rPr>
          <w:spacing w:val="-2"/>
        </w:rPr>
        <w:t xml:space="preserve">Republika </w:t>
      </w:r>
      <w:r w:rsidRPr="00FC2E9A">
        <w:rPr>
          <w:spacing w:val="-2"/>
        </w:rPr>
        <w:t xml:space="preserve">Hrvatska </w:t>
      </w:r>
      <w:r w:rsidRPr="00880190">
        <w:rPr>
          <w:spacing w:val="-2"/>
        </w:rPr>
        <w:t>ostala</w:t>
      </w:r>
      <w:r w:rsidRPr="00FC2E9A">
        <w:t xml:space="preserve"> na približno istoj razini kao 2010. Kako bi se produljilo i očekivano trajanje života i trajanje </w:t>
      </w:r>
      <w:r w:rsidRPr="00FC2E9A">
        <w:rPr>
          <w:spacing w:val="-2"/>
        </w:rPr>
        <w:t>zdravog</w:t>
      </w:r>
      <w:r w:rsidRPr="00FC2E9A">
        <w:rPr>
          <w:spacing w:val="-6"/>
        </w:rPr>
        <w:t xml:space="preserve"> </w:t>
      </w:r>
      <w:r w:rsidRPr="00FC2E9A">
        <w:rPr>
          <w:spacing w:val="-2"/>
        </w:rPr>
        <w:t>života,</w:t>
      </w:r>
      <w:r w:rsidRPr="00FC2E9A">
        <w:rPr>
          <w:spacing w:val="-5"/>
        </w:rPr>
        <w:t xml:space="preserve"> </w:t>
      </w:r>
      <w:r w:rsidRPr="00FC2E9A">
        <w:rPr>
          <w:spacing w:val="-2"/>
        </w:rPr>
        <w:t>neophodno</w:t>
      </w:r>
      <w:r w:rsidRPr="00FC2E9A">
        <w:rPr>
          <w:spacing w:val="-6"/>
        </w:rPr>
        <w:t xml:space="preserve"> </w:t>
      </w:r>
      <w:r w:rsidRPr="00FC2E9A">
        <w:rPr>
          <w:spacing w:val="-2"/>
        </w:rPr>
        <w:t>je</w:t>
      </w:r>
      <w:r w:rsidRPr="00FC2E9A">
        <w:rPr>
          <w:spacing w:val="-4"/>
        </w:rPr>
        <w:t xml:space="preserve"> </w:t>
      </w:r>
      <w:r w:rsidRPr="00FC2E9A">
        <w:rPr>
          <w:spacing w:val="-2"/>
        </w:rPr>
        <w:t>osigurati</w:t>
      </w:r>
      <w:r w:rsidRPr="00FC2E9A">
        <w:rPr>
          <w:spacing w:val="-5"/>
        </w:rPr>
        <w:t xml:space="preserve"> </w:t>
      </w:r>
      <w:r w:rsidRPr="00FC2E9A">
        <w:rPr>
          <w:spacing w:val="-2"/>
        </w:rPr>
        <w:t>funkcionalan</w:t>
      </w:r>
      <w:r w:rsidRPr="00FC2E9A">
        <w:rPr>
          <w:spacing w:val="-6"/>
        </w:rPr>
        <w:t xml:space="preserve"> </w:t>
      </w:r>
      <w:r w:rsidRPr="00FC2E9A">
        <w:rPr>
          <w:spacing w:val="-2"/>
        </w:rPr>
        <w:t>zdravstveni</w:t>
      </w:r>
      <w:r w:rsidRPr="00FC2E9A">
        <w:rPr>
          <w:spacing w:val="-5"/>
        </w:rPr>
        <w:t xml:space="preserve"> </w:t>
      </w:r>
      <w:r w:rsidRPr="00FC2E9A">
        <w:rPr>
          <w:spacing w:val="-2"/>
        </w:rPr>
        <w:t>sustav</w:t>
      </w:r>
      <w:r w:rsidRPr="00FC2E9A">
        <w:rPr>
          <w:spacing w:val="-6"/>
        </w:rPr>
        <w:t xml:space="preserve"> </w:t>
      </w:r>
      <w:r w:rsidRPr="00FC2E9A">
        <w:rPr>
          <w:spacing w:val="-2"/>
        </w:rPr>
        <w:t>koji</w:t>
      </w:r>
      <w:r w:rsidRPr="00FC2E9A">
        <w:rPr>
          <w:spacing w:val="-8"/>
        </w:rPr>
        <w:t xml:space="preserve"> </w:t>
      </w:r>
      <w:r w:rsidRPr="00FC2E9A">
        <w:rPr>
          <w:spacing w:val="-2"/>
        </w:rPr>
        <w:t>će</w:t>
      </w:r>
      <w:r w:rsidRPr="00FC2E9A">
        <w:rPr>
          <w:spacing w:val="-6"/>
        </w:rPr>
        <w:t xml:space="preserve"> </w:t>
      </w:r>
      <w:r w:rsidRPr="00FC2E9A">
        <w:rPr>
          <w:spacing w:val="-2"/>
        </w:rPr>
        <w:t>omogućiti</w:t>
      </w:r>
      <w:r w:rsidRPr="00FC2E9A">
        <w:rPr>
          <w:spacing w:val="-5"/>
        </w:rPr>
        <w:t xml:space="preserve"> </w:t>
      </w:r>
      <w:r w:rsidRPr="00FC2E9A">
        <w:rPr>
          <w:spacing w:val="-2"/>
        </w:rPr>
        <w:t xml:space="preserve">pravovremenu </w:t>
      </w:r>
      <w:r w:rsidRPr="00FC2E9A">
        <w:t xml:space="preserve">dostupnost zdravstvenih i terapijskih usluga koje su </w:t>
      </w:r>
      <w:r w:rsidRPr="00FC2E9A">
        <w:lastRenderedPageBreak/>
        <w:t>prilagođene potrebama stanovništva. Temelj zdravstvene</w:t>
      </w:r>
      <w:r w:rsidRPr="00FC2E9A">
        <w:rPr>
          <w:spacing w:val="-13"/>
        </w:rPr>
        <w:t xml:space="preserve"> </w:t>
      </w:r>
      <w:r w:rsidRPr="00FC2E9A">
        <w:t>skrbi</w:t>
      </w:r>
      <w:r w:rsidRPr="00FC2E9A">
        <w:rPr>
          <w:spacing w:val="-12"/>
        </w:rPr>
        <w:t xml:space="preserve"> </w:t>
      </w:r>
      <w:r w:rsidRPr="00FC2E9A">
        <w:t>treba</w:t>
      </w:r>
      <w:r w:rsidRPr="00FC2E9A">
        <w:rPr>
          <w:spacing w:val="-13"/>
        </w:rPr>
        <w:t xml:space="preserve"> </w:t>
      </w:r>
      <w:r w:rsidRPr="00FC2E9A">
        <w:t>biti</w:t>
      </w:r>
      <w:r w:rsidRPr="00FC2E9A">
        <w:rPr>
          <w:spacing w:val="-12"/>
        </w:rPr>
        <w:t xml:space="preserve"> </w:t>
      </w:r>
      <w:r w:rsidRPr="00FC2E9A">
        <w:t>primarna</w:t>
      </w:r>
      <w:r w:rsidRPr="00FC2E9A">
        <w:rPr>
          <w:spacing w:val="-13"/>
        </w:rPr>
        <w:t xml:space="preserve"> </w:t>
      </w:r>
      <w:r w:rsidRPr="00FC2E9A">
        <w:t>zdravstvena</w:t>
      </w:r>
      <w:r w:rsidRPr="00FC2E9A">
        <w:rPr>
          <w:spacing w:val="-12"/>
        </w:rPr>
        <w:t xml:space="preserve"> </w:t>
      </w:r>
      <w:r w:rsidRPr="00FC2E9A">
        <w:t>zaštita</w:t>
      </w:r>
      <w:r w:rsidRPr="00FC2E9A">
        <w:rPr>
          <w:spacing w:val="-13"/>
        </w:rPr>
        <w:t xml:space="preserve"> </w:t>
      </w:r>
      <w:r w:rsidRPr="00FC2E9A">
        <w:t>koja</w:t>
      </w:r>
      <w:r w:rsidRPr="00FC2E9A">
        <w:rPr>
          <w:spacing w:val="-12"/>
        </w:rPr>
        <w:t xml:space="preserve"> </w:t>
      </w:r>
      <w:r w:rsidRPr="00FC2E9A">
        <w:t>odgovara</w:t>
      </w:r>
      <w:r w:rsidRPr="00FC2E9A">
        <w:rPr>
          <w:spacing w:val="-12"/>
        </w:rPr>
        <w:t xml:space="preserve"> </w:t>
      </w:r>
      <w:r w:rsidRPr="00FC2E9A">
        <w:t>zdravstvenim</w:t>
      </w:r>
      <w:r w:rsidRPr="00FC2E9A">
        <w:rPr>
          <w:spacing w:val="-13"/>
        </w:rPr>
        <w:t xml:space="preserve"> </w:t>
      </w:r>
      <w:r w:rsidRPr="00FC2E9A">
        <w:t>potrebama.</w:t>
      </w:r>
      <w:r w:rsidRPr="00FC2E9A">
        <w:rPr>
          <w:spacing w:val="-12"/>
        </w:rPr>
        <w:t xml:space="preserve"> </w:t>
      </w:r>
      <w:r w:rsidRPr="00FC2E9A">
        <w:t xml:space="preserve">Kada </w:t>
      </w:r>
      <w:r w:rsidRPr="00FC2E9A">
        <w:rPr>
          <w:spacing w:val="-2"/>
        </w:rPr>
        <w:t>je primarna</w:t>
      </w:r>
      <w:r w:rsidRPr="00FC2E9A">
        <w:rPr>
          <w:spacing w:val="-3"/>
        </w:rPr>
        <w:t xml:space="preserve"> </w:t>
      </w:r>
      <w:r w:rsidRPr="00FC2E9A">
        <w:rPr>
          <w:spacing w:val="-2"/>
        </w:rPr>
        <w:t>zdravstvena</w:t>
      </w:r>
      <w:r w:rsidRPr="00FC2E9A">
        <w:rPr>
          <w:spacing w:val="-3"/>
        </w:rPr>
        <w:t xml:space="preserve"> </w:t>
      </w:r>
      <w:r w:rsidRPr="00FC2E9A">
        <w:rPr>
          <w:spacing w:val="-2"/>
        </w:rPr>
        <w:t>zaštita</w:t>
      </w:r>
      <w:r w:rsidRPr="00FC2E9A">
        <w:rPr>
          <w:spacing w:val="-3"/>
        </w:rPr>
        <w:t xml:space="preserve"> </w:t>
      </w:r>
      <w:r w:rsidRPr="00FC2E9A">
        <w:rPr>
          <w:spacing w:val="-2"/>
        </w:rPr>
        <w:t>propusna</w:t>
      </w:r>
      <w:r w:rsidRPr="00FC2E9A">
        <w:rPr>
          <w:spacing w:val="-3"/>
        </w:rPr>
        <w:t xml:space="preserve"> </w:t>
      </w:r>
      <w:r w:rsidRPr="00FC2E9A">
        <w:rPr>
          <w:spacing w:val="-2"/>
        </w:rPr>
        <w:t>i</w:t>
      </w:r>
      <w:r w:rsidRPr="00FC2E9A">
        <w:rPr>
          <w:spacing w:val="-3"/>
        </w:rPr>
        <w:t xml:space="preserve"> </w:t>
      </w:r>
      <w:r w:rsidRPr="00FC2E9A">
        <w:rPr>
          <w:spacing w:val="-2"/>
        </w:rPr>
        <w:t>ne funkcionira</w:t>
      </w:r>
      <w:r w:rsidRPr="00FC2E9A">
        <w:rPr>
          <w:spacing w:val="-3"/>
        </w:rPr>
        <w:t xml:space="preserve"> </w:t>
      </w:r>
      <w:r w:rsidRPr="00FC2E9A">
        <w:rPr>
          <w:spacing w:val="-2"/>
        </w:rPr>
        <w:t>kvalitetno,</w:t>
      </w:r>
      <w:r w:rsidRPr="00FC2E9A">
        <w:rPr>
          <w:spacing w:val="-3"/>
        </w:rPr>
        <w:t xml:space="preserve"> </w:t>
      </w:r>
      <w:r w:rsidRPr="00FC2E9A">
        <w:rPr>
          <w:spacing w:val="-2"/>
        </w:rPr>
        <w:t>ljudi</w:t>
      </w:r>
      <w:r w:rsidRPr="00FC2E9A">
        <w:rPr>
          <w:spacing w:val="-3"/>
        </w:rPr>
        <w:t xml:space="preserve"> </w:t>
      </w:r>
      <w:r w:rsidRPr="00FC2E9A">
        <w:rPr>
          <w:spacing w:val="-2"/>
        </w:rPr>
        <w:t>će</w:t>
      </w:r>
      <w:r w:rsidRPr="00FC2E9A">
        <w:rPr>
          <w:spacing w:val="-5"/>
        </w:rPr>
        <w:t xml:space="preserve"> </w:t>
      </w:r>
      <w:r w:rsidRPr="00FC2E9A">
        <w:rPr>
          <w:spacing w:val="-2"/>
        </w:rPr>
        <w:t>se</w:t>
      </w:r>
      <w:r w:rsidRPr="00FC2E9A">
        <w:rPr>
          <w:spacing w:val="-6"/>
        </w:rPr>
        <w:t xml:space="preserve"> </w:t>
      </w:r>
      <w:r w:rsidRPr="00FC2E9A">
        <w:rPr>
          <w:spacing w:val="-2"/>
        </w:rPr>
        <w:t>okrenuti</w:t>
      </w:r>
      <w:r w:rsidRPr="00FC2E9A">
        <w:rPr>
          <w:spacing w:val="-4"/>
        </w:rPr>
        <w:t xml:space="preserve"> </w:t>
      </w:r>
      <w:r w:rsidRPr="00FC2E9A">
        <w:rPr>
          <w:spacing w:val="-2"/>
        </w:rPr>
        <w:t>specijaliziranoj</w:t>
      </w:r>
      <w:r w:rsidR="009E6B4D">
        <w:t xml:space="preserve"> </w:t>
      </w:r>
      <w:r w:rsidRPr="00FC2E9A">
        <w:t xml:space="preserve">zdravstvenoj skrbi i hitnoj medicinskoj pomoći, što može otežati pristup ovim uslugama i povećati </w:t>
      </w:r>
      <w:r w:rsidRPr="00FC2E9A">
        <w:rPr>
          <w:spacing w:val="-2"/>
        </w:rPr>
        <w:t>troškove zdravstvene</w:t>
      </w:r>
      <w:r w:rsidRPr="00FC2E9A">
        <w:rPr>
          <w:spacing w:val="-5"/>
        </w:rPr>
        <w:t xml:space="preserve"> </w:t>
      </w:r>
      <w:r w:rsidRPr="00FC2E9A">
        <w:rPr>
          <w:spacing w:val="-2"/>
        </w:rPr>
        <w:t>zaštite.</w:t>
      </w:r>
      <w:r w:rsidRPr="00FC2E9A">
        <w:rPr>
          <w:spacing w:val="-3"/>
        </w:rPr>
        <w:t xml:space="preserve"> </w:t>
      </w:r>
      <w:r w:rsidRPr="00FC2E9A">
        <w:rPr>
          <w:spacing w:val="-2"/>
        </w:rPr>
        <w:t>Stoga</w:t>
      </w:r>
      <w:r w:rsidRPr="00FC2E9A">
        <w:rPr>
          <w:spacing w:val="-6"/>
        </w:rPr>
        <w:t xml:space="preserve"> </w:t>
      </w:r>
      <w:r w:rsidRPr="00FC2E9A">
        <w:rPr>
          <w:spacing w:val="-2"/>
        </w:rPr>
        <w:t>je</w:t>
      </w:r>
      <w:r w:rsidRPr="00FC2E9A">
        <w:rPr>
          <w:spacing w:val="-5"/>
        </w:rPr>
        <w:t xml:space="preserve"> </w:t>
      </w:r>
      <w:r w:rsidRPr="00FC2E9A">
        <w:rPr>
          <w:spacing w:val="-2"/>
        </w:rPr>
        <w:t>ključno</w:t>
      </w:r>
      <w:r w:rsidRPr="00FC2E9A">
        <w:rPr>
          <w:spacing w:val="-5"/>
        </w:rPr>
        <w:t xml:space="preserve"> </w:t>
      </w:r>
      <w:r w:rsidRPr="00FC2E9A">
        <w:rPr>
          <w:spacing w:val="-2"/>
        </w:rPr>
        <w:t>ulagati</w:t>
      </w:r>
      <w:r w:rsidRPr="00FC2E9A">
        <w:rPr>
          <w:spacing w:val="-6"/>
        </w:rPr>
        <w:t xml:space="preserve"> </w:t>
      </w:r>
      <w:r w:rsidRPr="00FC2E9A">
        <w:rPr>
          <w:spacing w:val="-2"/>
        </w:rPr>
        <w:t>u</w:t>
      </w:r>
      <w:r w:rsidRPr="00FC2E9A">
        <w:rPr>
          <w:spacing w:val="-6"/>
        </w:rPr>
        <w:t xml:space="preserve"> </w:t>
      </w:r>
      <w:r w:rsidRPr="00FC2E9A">
        <w:rPr>
          <w:spacing w:val="-2"/>
        </w:rPr>
        <w:t>primarnu</w:t>
      </w:r>
      <w:r w:rsidRPr="00FC2E9A">
        <w:rPr>
          <w:spacing w:val="-4"/>
        </w:rPr>
        <w:t xml:space="preserve"> </w:t>
      </w:r>
      <w:r w:rsidRPr="00FC2E9A">
        <w:rPr>
          <w:spacing w:val="-2"/>
        </w:rPr>
        <w:t>zdravstvenu</w:t>
      </w:r>
      <w:r w:rsidRPr="00FC2E9A">
        <w:rPr>
          <w:spacing w:val="-6"/>
        </w:rPr>
        <w:t xml:space="preserve"> </w:t>
      </w:r>
      <w:r w:rsidRPr="00FC2E9A">
        <w:rPr>
          <w:spacing w:val="-2"/>
        </w:rPr>
        <w:t>zaštitu</w:t>
      </w:r>
      <w:r w:rsidRPr="00FC2E9A">
        <w:rPr>
          <w:spacing w:val="-4"/>
        </w:rPr>
        <w:t xml:space="preserve"> </w:t>
      </w:r>
      <w:r w:rsidRPr="00FC2E9A">
        <w:rPr>
          <w:spacing w:val="-2"/>
        </w:rPr>
        <w:t>kako</w:t>
      </w:r>
      <w:r w:rsidRPr="00FC2E9A">
        <w:rPr>
          <w:spacing w:val="-4"/>
        </w:rPr>
        <w:t xml:space="preserve"> </w:t>
      </w:r>
      <w:r w:rsidRPr="00FC2E9A">
        <w:rPr>
          <w:spacing w:val="-2"/>
        </w:rPr>
        <w:t>bi</w:t>
      </w:r>
      <w:r w:rsidRPr="00FC2E9A">
        <w:rPr>
          <w:spacing w:val="-3"/>
        </w:rPr>
        <w:t xml:space="preserve"> </w:t>
      </w:r>
      <w:r w:rsidRPr="00FC2E9A">
        <w:rPr>
          <w:spacing w:val="-2"/>
        </w:rPr>
        <w:t>se</w:t>
      </w:r>
      <w:r w:rsidRPr="00FC2E9A">
        <w:rPr>
          <w:spacing w:val="-5"/>
        </w:rPr>
        <w:t xml:space="preserve"> </w:t>
      </w:r>
      <w:r w:rsidRPr="00FC2E9A">
        <w:rPr>
          <w:spacing w:val="-2"/>
        </w:rPr>
        <w:t xml:space="preserve">osigurao </w:t>
      </w:r>
      <w:r w:rsidRPr="00FC2E9A">
        <w:t>bolji pristup zdravstvenim uslugama i smanjio pritisak na specijalističko konzilijarnu i bolničku zdravstvenu</w:t>
      </w:r>
      <w:r w:rsidRPr="00FC2E9A">
        <w:rPr>
          <w:spacing w:val="-13"/>
        </w:rPr>
        <w:t xml:space="preserve"> </w:t>
      </w:r>
      <w:r w:rsidRPr="00FC2E9A">
        <w:t>zaštitu.</w:t>
      </w:r>
      <w:r w:rsidRPr="00FC2E9A">
        <w:rPr>
          <w:spacing w:val="-11"/>
        </w:rPr>
        <w:t xml:space="preserve"> </w:t>
      </w:r>
      <w:r w:rsidRPr="00FC2E9A">
        <w:t>Važno</w:t>
      </w:r>
      <w:r w:rsidRPr="00FC2E9A">
        <w:rPr>
          <w:spacing w:val="-10"/>
        </w:rPr>
        <w:t xml:space="preserve"> </w:t>
      </w:r>
      <w:r w:rsidRPr="00FC2E9A">
        <w:t>je</w:t>
      </w:r>
      <w:r w:rsidRPr="00FC2E9A">
        <w:rPr>
          <w:spacing w:val="-11"/>
        </w:rPr>
        <w:t xml:space="preserve"> </w:t>
      </w:r>
      <w:r w:rsidRPr="00FC2E9A">
        <w:t>ulagati</w:t>
      </w:r>
      <w:r w:rsidRPr="00FC2E9A">
        <w:rPr>
          <w:spacing w:val="-12"/>
        </w:rPr>
        <w:t xml:space="preserve"> </w:t>
      </w:r>
      <w:r w:rsidRPr="00FC2E9A">
        <w:t>i</w:t>
      </w:r>
      <w:r w:rsidRPr="00FC2E9A">
        <w:rPr>
          <w:spacing w:val="-12"/>
        </w:rPr>
        <w:t xml:space="preserve"> </w:t>
      </w:r>
      <w:r w:rsidRPr="00FC2E9A">
        <w:t>u</w:t>
      </w:r>
      <w:r w:rsidRPr="00FC2E9A">
        <w:rPr>
          <w:spacing w:val="-12"/>
        </w:rPr>
        <w:t xml:space="preserve"> </w:t>
      </w:r>
      <w:r w:rsidRPr="00FC2E9A">
        <w:t>različite</w:t>
      </w:r>
      <w:r w:rsidRPr="00FC2E9A">
        <w:rPr>
          <w:spacing w:val="-11"/>
        </w:rPr>
        <w:t xml:space="preserve"> </w:t>
      </w:r>
      <w:r w:rsidRPr="00FC2E9A">
        <w:t>programe</w:t>
      </w:r>
      <w:r w:rsidRPr="00FC2E9A">
        <w:rPr>
          <w:spacing w:val="-11"/>
        </w:rPr>
        <w:t xml:space="preserve"> </w:t>
      </w:r>
      <w:r w:rsidRPr="00FC2E9A">
        <w:t>prevencije</w:t>
      </w:r>
      <w:r w:rsidRPr="00FC2E9A">
        <w:rPr>
          <w:spacing w:val="-11"/>
        </w:rPr>
        <w:t xml:space="preserve"> </w:t>
      </w:r>
      <w:r w:rsidRPr="00FC2E9A">
        <w:t>bolesti</w:t>
      </w:r>
      <w:r w:rsidRPr="00FC2E9A">
        <w:rPr>
          <w:spacing w:val="-12"/>
        </w:rPr>
        <w:t xml:space="preserve"> </w:t>
      </w:r>
      <w:r w:rsidRPr="00FC2E9A">
        <w:t>kako</w:t>
      </w:r>
      <w:r w:rsidRPr="00FC2E9A">
        <w:rPr>
          <w:spacing w:val="-13"/>
        </w:rPr>
        <w:t xml:space="preserve"> </w:t>
      </w:r>
      <w:r w:rsidRPr="00FC2E9A">
        <w:t>bi</w:t>
      </w:r>
      <w:r w:rsidRPr="00FC2E9A">
        <w:rPr>
          <w:spacing w:val="-11"/>
        </w:rPr>
        <w:t xml:space="preserve"> </w:t>
      </w:r>
      <w:r w:rsidRPr="00FC2E9A">
        <w:t>se</w:t>
      </w:r>
      <w:r w:rsidRPr="00FC2E9A">
        <w:rPr>
          <w:spacing w:val="-11"/>
        </w:rPr>
        <w:t xml:space="preserve"> </w:t>
      </w:r>
      <w:r w:rsidRPr="00FC2E9A">
        <w:t>poboljšalo</w:t>
      </w:r>
      <w:r w:rsidRPr="00FC2E9A">
        <w:rPr>
          <w:spacing w:val="-10"/>
        </w:rPr>
        <w:t xml:space="preserve"> </w:t>
      </w:r>
      <w:r w:rsidRPr="00FC2E9A">
        <w:t xml:space="preserve">opće zdravlje te posredno poboljšala kvaliteta života u </w:t>
      </w:r>
      <w:r w:rsidR="00954415" w:rsidRPr="00954415">
        <w:t>Republi</w:t>
      </w:r>
      <w:r w:rsidR="00954415">
        <w:t>ci</w:t>
      </w:r>
      <w:r w:rsidR="00954415" w:rsidRPr="00954415">
        <w:t xml:space="preserve"> </w:t>
      </w:r>
      <w:r w:rsidRPr="00FC2E9A">
        <w:t xml:space="preserve">Hrvatskoj. Povećanje učinkovitosti upotrebe zdravstvenih informacija temeljenih na dokazima može poboljšati svijest o zdravlju populacije te je važno osigurati dostupnost, točnost i pristupačnost informacija </w:t>
      </w:r>
      <w:r w:rsidR="00B16513">
        <w:t>radi</w:t>
      </w:r>
      <w:r w:rsidRPr="00FC2E9A">
        <w:t xml:space="preserve"> povećanja informiranosti građana</w:t>
      </w:r>
      <w:r w:rsidRPr="00FC2E9A">
        <w:rPr>
          <w:spacing w:val="-2"/>
        </w:rPr>
        <w:t xml:space="preserve"> </w:t>
      </w:r>
      <w:r w:rsidRPr="00FC2E9A">
        <w:t>o njihovim</w:t>
      </w:r>
      <w:r w:rsidRPr="00FC2E9A">
        <w:rPr>
          <w:spacing w:val="-3"/>
        </w:rPr>
        <w:t xml:space="preserve"> </w:t>
      </w:r>
      <w:r w:rsidRPr="00FC2E9A">
        <w:t>pravima</w:t>
      </w:r>
      <w:r w:rsidRPr="00FC2E9A">
        <w:rPr>
          <w:spacing w:val="-1"/>
        </w:rPr>
        <w:t xml:space="preserve"> </w:t>
      </w:r>
      <w:r w:rsidRPr="00FC2E9A">
        <w:t>i</w:t>
      </w:r>
      <w:r w:rsidRPr="00FC2E9A">
        <w:rPr>
          <w:spacing w:val="-1"/>
        </w:rPr>
        <w:t xml:space="preserve"> </w:t>
      </w:r>
      <w:r w:rsidRPr="00FC2E9A">
        <w:t>obvezama</w:t>
      </w:r>
      <w:r w:rsidRPr="00FC2E9A">
        <w:rPr>
          <w:spacing w:val="-1"/>
        </w:rPr>
        <w:t xml:space="preserve"> </w:t>
      </w:r>
      <w:r w:rsidRPr="00FC2E9A">
        <w:t>u</w:t>
      </w:r>
      <w:r w:rsidRPr="00FC2E9A">
        <w:rPr>
          <w:spacing w:val="-1"/>
        </w:rPr>
        <w:t xml:space="preserve"> </w:t>
      </w:r>
      <w:r w:rsidRPr="00FC2E9A">
        <w:t>vezi</w:t>
      </w:r>
      <w:r w:rsidRPr="00FC2E9A">
        <w:rPr>
          <w:spacing w:val="-1"/>
        </w:rPr>
        <w:t xml:space="preserve"> </w:t>
      </w:r>
      <w:r w:rsidRPr="00FC2E9A">
        <w:t>sa</w:t>
      </w:r>
      <w:r w:rsidRPr="00FC2E9A">
        <w:rPr>
          <w:spacing w:val="-1"/>
        </w:rPr>
        <w:t xml:space="preserve"> </w:t>
      </w:r>
      <w:r w:rsidRPr="00FC2E9A">
        <w:t>zdravstvenim</w:t>
      </w:r>
      <w:r w:rsidRPr="00FC2E9A">
        <w:rPr>
          <w:spacing w:val="-5"/>
        </w:rPr>
        <w:t xml:space="preserve"> </w:t>
      </w:r>
      <w:r w:rsidRPr="00FC2E9A">
        <w:t>osiguranjem</w:t>
      </w:r>
      <w:r w:rsidRPr="00FC2E9A">
        <w:rPr>
          <w:spacing w:val="-2"/>
        </w:rPr>
        <w:t xml:space="preserve"> </w:t>
      </w:r>
      <w:r w:rsidRPr="00FC2E9A">
        <w:t>i</w:t>
      </w:r>
      <w:r w:rsidRPr="00FC2E9A">
        <w:rPr>
          <w:spacing w:val="-1"/>
        </w:rPr>
        <w:t xml:space="preserve"> </w:t>
      </w:r>
      <w:r w:rsidRPr="00FC2E9A">
        <w:t>zdravstvenom</w:t>
      </w:r>
      <w:r w:rsidRPr="00FC2E9A">
        <w:rPr>
          <w:spacing w:val="-5"/>
        </w:rPr>
        <w:t xml:space="preserve"> </w:t>
      </w:r>
      <w:r w:rsidRPr="00FC2E9A">
        <w:t>zaštitom.</w:t>
      </w:r>
    </w:p>
    <w:p w14:paraId="1155C865" w14:textId="77777777" w:rsidR="003273F1" w:rsidRDefault="003273F1" w:rsidP="00CF4BB4">
      <w:pPr>
        <w:pStyle w:val="BodyText"/>
      </w:pPr>
      <w:r>
        <w:t>U posljednja dva stoljeća o</w:t>
      </w:r>
      <w:r w:rsidR="00F56994" w:rsidRPr="00FC2E9A">
        <w:t>čekivano trajanje život</w:t>
      </w:r>
      <w:r>
        <w:t>a</w:t>
      </w:r>
      <w:r w:rsidR="00F56994" w:rsidRPr="00FC2E9A">
        <w:t xml:space="preserve"> znatno se</w:t>
      </w:r>
      <w:r w:rsidR="00F56994" w:rsidRPr="00FC2E9A">
        <w:rPr>
          <w:spacing w:val="-2"/>
        </w:rPr>
        <w:t xml:space="preserve"> </w:t>
      </w:r>
      <w:r w:rsidR="00F56994" w:rsidRPr="00FC2E9A">
        <w:t xml:space="preserve">produljilo, dok se istovremeno </w:t>
      </w:r>
      <w:r>
        <w:t>vremensko</w:t>
      </w:r>
      <w:r w:rsidR="00F56994" w:rsidRPr="00FC2E9A">
        <w:t xml:space="preserve"> razdoblje </w:t>
      </w:r>
      <w:r>
        <w:t>u kojem je žena fertilno sposobna ostalo nepromijenjeno</w:t>
      </w:r>
      <w:r w:rsidR="00F56994" w:rsidRPr="00FC2E9A">
        <w:t>. Rađanje prvog djeteta odgađa se za sve kasniju dob</w:t>
      </w:r>
      <w:r>
        <w:t xml:space="preserve"> čime se skraćuje vrijeme optimalne plodnosti žene, a time i smanjuje šansa za ostvarivanje fertilitetnih planova iz mladosti. Godine 1991. prosječna starost žene u vrijeme </w:t>
      </w:r>
      <w:r w:rsidR="00F56994" w:rsidRPr="00FC2E9A">
        <w:t>prvog poroda</w:t>
      </w:r>
      <w:r>
        <w:t xml:space="preserve"> u </w:t>
      </w:r>
      <w:r w:rsidR="00954415" w:rsidRPr="00954415">
        <w:t>Republi</w:t>
      </w:r>
      <w:r w:rsidR="00954415">
        <w:t xml:space="preserve">ci </w:t>
      </w:r>
      <w:r>
        <w:t>Hrvatskoj</w:t>
      </w:r>
      <w:r w:rsidR="00F56994" w:rsidRPr="00FC2E9A">
        <w:t xml:space="preserve"> bila je oko 24 godine, dok je danas oko </w:t>
      </w:r>
      <w:r>
        <w:t>30</w:t>
      </w:r>
      <w:r w:rsidR="00F56994" w:rsidRPr="00FC2E9A">
        <w:t xml:space="preserve"> godina</w:t>
      </w:r>
      <w:r w:rsidR="009E6B4D">
        <w:rPr>
          <w:rStyle w:val="FootnoteReference"/>
        </w:rPr>
        <w:footnoteReference w:id="71"/>
      </w:r>
      <w:r w:rsidR="00F56994" w:rsidRPr="00FC2E9A">
        <w:t>. Znanstvena istraživanja</w:t>
      </w:r>
      <w:r w:rsidR="00F56994" w:rsidRPr="00FC2E9A">
        <w:rPr>
          <w:spacing w:val="-5"/>
        </w:rPr>
        <w:t xml:space="preserve"> </w:t>
      </w:r>
      <w:r w:rsidR="00F56994" w:rsidRPr="00FC2E9A">
        <w:t>pokazuju</w:t>
      </w:r>
      <w:r w:rsidR="00F56994" w:rsidRPr="00FC2E9A">
        <w:rPr>
          <w:spacing w:val="-9"/>
        </w:rPr>
        <w:t xml:space="preserve"> </w:t>
      </w:r>
      <w:r w:rsidR="00F56994" w:rsidRPr="00FC2E9A">
        <w:t>da</w:t>
      </w:r>
      <w:r w:rsidR="00F56994" w:rsidRPr="00FC2E9A">
        <w:rPr>
          <w:spacing w:val="-5"/>
        </w:rPr>
        <w:t xml:space="preserve"> </w:t>
      </w:r>
      <w:r w:rsidR="00F56994" w:rsidRPr="00FC2E9A">
        <w:t>sposobnost</w:t>
      </w:r>
      <w:r w:rsidR="00F56994" w:rsidRPr="00FC2E9A">
        <w:rPr>
          <w:spacing w:val="-7"/>
        </w:rPr>
        <w:t xml:space="preserve"> </w:t>
      </w:r>
      <w:r w:rsidR="00F56994" w:rsidRPr="00FC2E9A">
        <w:t>rađanja</w:t>
      </w:r>
      <w:r w:rsidR="00F56994" w:rsidRPr="00FC2E9A">
        <w:rPr>
          <w:spacing w:val="-8"/>
        </w:rPr>
        <w:t xml:space="preserve"> </w:t>
      </w:r>
      <w:r w:rsidR="00F56994" w:rsidRPr="00FC2E9A">
        <w:t>kod</w:t>
      </w:r>
      <w:r w:rsidR="00F56994" w:rsidRPr="00FC2E9A">
        <w:rPr>
          <w:spacing w:val="-6"/>
        </w:rPr>
        <w:t xml:space="preserve"> </w:t>
      </w:r>
      <w:r w:rsidR="00F56994" w:rsidRPr="00FC2E9A">
        <w:t>žena</w:t>
      </w:r>
      <w:r w:rsidR="00F56994" w:rsidRPr="00FC2E9A">
        <w:rPr>
          <w:spacing w:val="-8"/>
        </w:rPr>
        <w:t xml:space="preserve"> </w:t>
      </w:r>
      <w:r w:rsidR="00F56994" w:rsidRPr="00FC2E9A">
        <w:t>postupno</w:t>
      </w:r>
      <w:r w:rsidR="00F56994" w:rsidRPr="00FC2E9A">
        <w:rPr>
          <w:spacing w:val="-7"/>
        </w:rPr>
        <w:t xml:space="preserve"> </w:t>
      </w:r>
      <w:r w:rsidR="00F56994" w:rsidRPr="00FC2E9A">
        <w:t>opada</w:t>
      </w:r>
      <w:r w:rsidR="00F56994" w:rsidRPr="00FC2E9A">
        <w:rPr>
          <w:spacing w:val="-8"/>
        </w:rPr>
        <w:t xml:space="preserve"> </w:t>
      </w:r>
      <w:r w:rsidR="00F56994" w:rsidRPr="00FC2E9A">
        <w:t>nakon</w:t>
      </w:r>
      <w:r w:rsidR="00F56994" w:rsidRPr="00FC2E9A">
        <w:rPr>
          <w:spacing w:val="-8"/>
        </w:rPr>
        <w:t xml:space="preserve"> </w:t>
      </w:r>
      <w:r w:rsidR="00F56994" w:rsidRPr="00FC2E9A">
        <w:t>30.,</w:t>
      </w:r>
      <w:r w:rsidR="00F56994" w:rsidRPr="00FC2E9A">
        <w:rPr>
          <w:spacing w:val="-8"/>
        </w:rPr>
        <w:t xml:space="preserve"> </w:t>
      </w:r>
      <w:r w:rsidR="00F56994" w:rsidRPr="00FC2E9A">
        <w:t>a</w:t>
      </w:r>
      <w:r w:rsidR="00F56994" w:rsidRPr="00FC2E9A">
        <w:rPr>
          <w:spacing w:val="-3"/>
        </w:rPr>
        <w:t xml:space="preserve"> </w:t>
      </w:r>
      <w:r w:rsidR="00F56994" w:rsidRPr="00FC2E9A">
        <w:t>znatnije</w:t>
      </w:r>
      <w:r w:rsidR="00F56994" w:rsidRPr="00FC2E9A">
        <w:rPr>
          <w:spacing w:val="-7"/>
        </w:rPr>
        <w:t xml:space="preserve"> </w:t>
      </w:r>
      <w:r w:rsidR="00F56994" w:rsidRPr="00FC2E9A">
        <w:t>nakon</w:t>
      </w:r>
      <w:r w:rsidR="00F56994" w:rsidRPr="00FC2E9A">
        <w:rPr>
          <w:spacing w:val="-8"/>
        </w:rPr>
        <w:t xml:space="preserve"> </w:t>
      </w:r>
      <w:r w:rsidR="00F56994" w:rsidRPr="00FC2E9A">
        <w:t xml:space="preserve">35. godine života. Kod muškaraca znatnije opadanje reproduktivne sposobnosti počinje nakon 40., </w:t>
      </w:r>
      <w:r>
        <w:t>ali</w:t>
      </w:r>
      <w:r w:rsidR="00F56994" w:rsidRPr="00FC2E9A">
        <w:t xml:space="preserve"> u manjoj</w:t>
      </w:r>
      <w:r w:rsidR="00F56994" w:rsidRPr="00FC2E9A">
        <w:rPr>
          <w:spacing w:val="-7"/>
        </w:rPr>
        <w:t xml:space="preserve"> </w:t>
      </w:r>
      <w:r w:rsidR="00F56994" w:rsidRPr="00FC2E9A">
        <w:t>mjeri</w:t>
      </w:r>
      <w:r w:rsidR="00F56994" w:rsidRPr="00FC2E9A">
        <w:rPr>
          <w:spacing w:val="-10"/>
        </w:rPr>
        <w:t xml:space="preserve"> </w:t>
      </w:r>
      <w:r w:rsidR="00F56994" w:rsidRPr="00FC2E9A">
        <w:t>nego</w:t>
      </w:r>
      <w:r w:rsidR="00F56994" w:rsidRPr="00FC2E9A">
        <w:rPr>
          <w:spacing w:val="-8"/>
        </w:rPr>
        <w:t xml:space="preserve"> </w:t>
      </w:r>
      <w:r w:rsidR="00F56994" w:rsidRPr="00FC2E9A">
        <w:t>kod</w:t>
      </w:r>
      <w:r w:rsidR="00F56994" w:rsidRPr="00FC2E9A">
        <w:rPr>
          <w:spacing w:val="-8"/>
        </w:rPr>
        <w:t xml:space="preserve"> </w:t>
      </w:r>
      <w:r w:rsidR="00F56994" w:rsidRPr="00FC2E9A">
        <w:t>žena</w:t>
      </w:r>
      <w:r w:rsidR="009E6B4D">
        <w:rPr>
          <w:rStyle w:val="FootnoteReference"/>
        </w:rPr>
        <w:footnoteReference w:id="72"/>
      </w:r>
      <w:r w:rsidR="00F56994" w:rsidRPr="00FC2E9A">
        <w:t>.</w:t>
      </w:r>
      <w:r w:rsidR="00F56994" w:rsidRPr="00FC2E9A">
        <w:rPr>
          <w:spacing w:val="-8"/>
        </w:rPr>
        <w:t xml:space="preserve"> </w:t>
      </w:r>
      <w:r w:rsidR="00F56994" w:rsidRPr="00FC2E9A">
        <w:t>Dakle,</w:t>
      </w:r>
      <w:r w:rsidR="00F56994" w:rsidRPr="00FC2E9A">
        <w:rPr>
          <w:spacing w:val="-9"/>
        </w:rPr>
        <w:t xml:space="preserve"> </w:t>
      </w:r>
      <w:r w:rsidR="00F56994" w:rsidRPr="00FC2E9A">
        <w:t>s</w:t>
      </w:r>
      <w:r w:rsidR="00F56994" w:rsidRPr="00FC2E9A">
        <w:rPr>
          <w:spacing w:val="-7"/>
        </w:rPr>
        <w:t xml:space="preserve"> </w:t>
      </w:r>
      <w:r w:rsidR="00F56994" w:rsidRPr="00FC2E9A">
        <w:t>porastom</w:t>
      </w:r>
      <w:r w:rsidR="00F56994" w:rsidRPr="00FC2E9A">
        <w:rPr>
          <w:spacing w:val="-9"/>
        </w:rPr>
        <w:t xml:space="preserve"> </w:t>
      </w:r>
      <w:r w:rsidR="00F56994" w:rsidRPr="00FC2E9A">
        <w:t>dobi,</w:t>
      </w:r>
      <w:r w:rsidR="00F56994" w:rsidRPr="00FC2E9A">
        <w:rPr>
          <w:spacing w:val="-7"/>
        </w:rPr>
        <w:t xml:space="preserve"> </w:t>
      </w:r>
      <w:r w:rsidR="00F56994" w:rsidRPr="00FC2E9A">
        <w:t>privremena</w:t>
      </w:r>
      <w:r w:rsidR="00F56994" w:rsidRPr="00FC2E9A">
        <w:rPr>
          <w:spacing w:val="-10"/>
        </w:rPr>
        <w:t xml:space="preserve"> </w:t>
      </w:r>
      <w:r w:rsidR="00F56994" w:rsidRPr="00FC2E9A">
        <w:t>i</w:t>
      </w:r>
      <w:r w:rsidR="00F56994" w:rsidRPr="00FC2E9A">
        <w:rPr>
          <w:spacing w:val="-7"/>
        </w:rPr>
        <w:t xml:space="preserve"> </w:t>
      </w:r>
      <w:r w:rsidR="00F56994" w:rsidRPr="00FC2E9A">
        <w:t>namjerna</w:t>
      </w:r>
      <w:r w:rsidR="00F56994" w:rsidRPr="00FC2E9A">
        <w:rPr>
          <w:spacing w:val="-10"/>
        </w:rPr>
        <w:t xml:space="preserve"> </w:t>
      </w:r>
      <w:r w:rsidR="00F56994" w:rsidRPr="00FC2E9A">
        <w:t>odgoda</w:t>
      </w:r>
      <w:r w:rsidR="00F56994" w:rsidRPr="00FC2E9A">
        <w:rPr>
          <w:spacing w:val="-7"/>
        </w:rPr>
        <w:t xml:space="preserve"> </w:t>
      </w:r>
      <w:r w:rsidR="00F56994" w:rsidRPr="00FC2E9A">
        <w:t>rađanja</w:t>
      </w:r>
      <w:r w:rsidR="00F56994" w:rsidRPr="00FC2E9A">
        <w:rPr>
          <w:spacing w:val="-10"/>
        </w:rPr>
        <w:t xml:space="preserve"> </w:t>
      </w:r>
      <w:r w:rsidR="00F56994" w:rsidRPr="00FC2E9A">
        <w:t>može</w:t>
      </w:r>
      <w:r w:rsidR="00F56994" w:rsidRPr="00FC2E9A">
        <w:rPr>
          <w:spacing w:val="-7"/>
        </w:rPr>
        <w:t xml:space="preserve"> </w:t>
      </w:r>
      <w:r w:rsidR="00F56994" w:rsidRPr="00FC2E9A">
        <w:t>se pretvoriti</w:t>
      </w:r>
      <w:r w:rsidR="00F56994" w:rsidRPr="00FC2E9A">
        <w:rPr>
          <w:spacing w:val="-2"/>
        </w:rPr>
        <w:t xml:space="preserve"> </w:t>
      </w:r>
      <w:r w:rsidR="00F56994" w:rsidRPr="00FC2E9A">
        <w:t>u nenamjernu i</w:t>
      </w:r>
      <w:r w:rsidR="00F56994" w:rsidRPr="00FC2E9A">
        <w:rPr>
          <w:spacing w:val="-2"/>
        </w:rPr>
        <w:t xml:space="preserve"> </w:t>
      </w:r>
      <w:r w:rsidR="00F56994" w:rsidRPr="00FC2E9A">
        <w:t xml:space="preserve">trajnu. </w:t>
      </w:r>
      <w:r>
        <w:t xml:space="preserve">Stoga se sve više parova i pojedinaca odlučuje potražiti medicinsku pomoć u vidu nekog oblika medicinski pomognute oplodnje. Svakako treba napomenuti da unatoč neprestanim tehnološkim naprecima, </w:t>
      </w:r>
      <w:r w:rsidR="003B42A7">
        <w:t>medicinski pomognuta oplodnja</w:t>
      </w:r>
      <w:r>
        <w:t xml:space="preserve"> ne može u potpunosti nadomjestiti smanjenje reproduktivne sposobnosti koje je povezano s dobi jer se učinkovitost </w:t>
      </w:r>
      <w:r w:rsidR="003B42A7">
        <w:t>medicinski pomognute oplodnje</w:t>
      </w:r>
      <w:r w:rsidR="003B42A7" w:rsidDel="003B42A7">
        <w:t xml:space="preserve"> </w:t>
      </w:r>
      <w:r>
        <w:t>također smanjuje s dobi.</w:t>
      </w:r>
      <w:r w:rsidR="00A34BF8">
        <w:t xml:space="preserve"> </w:t>
      </w:r>
    </w:p>
    <w:p w14:paraId="22F58211" w14:textId="77777777" w:rsidR="00334ADD" w:rsidRDefault="00A34BF8" w:rsidP="00AD4F15">
      <w:pPr>
        <w:pStyle w:val="BodyText"/>
      </w:pPr>
      <w:r>
        <w:lastRenderedPageBreak/>
        <w:t>Istraživanja o</w:t>
      </w:r>
      <w:r w:rsidR="00525A46" w:rsidRPr="00525A46">
        <w:t xml:space="preserve"> </w:t>
      </w:r>
      <w:r w:rsidR="00525A46">
        <w:t>medicinski pomognutoj oplodnji</w:t>
      </w:r>
      <w:r>
        <w:t xml:space="preserve"> do sada su uglavnom bila medicinski usmjerena, s nedostatkom demografskih istraživanja, ponajprije zbog nedostatka relevantnih podataka u većini europskih zemalja. Europsko društvo za humanu reprodukciju i embriologiju iznosi podatke za 2019. da prosječni udio djece rođene nakon </w:t>
      </w:r>
      <w:r w:rsidR="00525A46">
        <w:t>medicinski pomognute oplodnje</w:t>
      </w:r>
      <w:r>
        <w:t xml:space="preserve"> za europske zemlje iznosi 3</w:t>
      </w:r>
      <w:r w:rsidR="00F26BA1">
        <w:t xml:space="preserve"> </w:t>
      </w:r>
      <w:r>
        <w:t xml:space="preserve">%, s varijacijama po zemljama i najvećim udjelom u Španjolskoj (oko 9 %), dok se </w:t>
      </w:r>
      <w:r w:rsidR="003D2094">
        <w:t xml:space="preserve">istovremeno </w:t>
      </w:r>
      <w:r>
        <w:t xml:space="preserve">povećava prosječna dob prvog poroda žena koji koriste </w:t>
      </w:r>
      <w:r w:rsidR="00DC4AA3">
        <w:t>medicinski pomognutu oplodnju</w:t>
      </w:r>
      <w:r>
        <w:t xml:space="preserve">. Financiranje </w:t>
      </w:r>
      <w:r w:rsidR="002A497D">
        <w:t xml:space="preserve">postupaka </w:t>
      </w:r>
      <w:r w:rsidR="00DC4AA3">
        <w:t>medicinski pomognute oplodnje</w:t>
      </w:r>
      <w:r w:rsidR="00DC4AA3" w:rsidDel="00DC4AA3">
        <w:t xml:space="preserve"> </w:t>
      </w:r>
      <w:r>
        <w:t>varira među zemljama, pri čemu samo</w:t>
      </w:r>
      <w:r w:rsidR="002A49FB" w:rsidRPr="002A49FB">
        <w:t xml:space="preserve"> Republika </w:t>
      </w:r>
      <w:r w:rsidR="002A49FB">
        <w:t>H</w:t>
      </w:r>
      <w:r>
        <w:t xml:space="preserve">rvatska, Bugarska i Grčka pokrivaju sve troškove liječenja. S obzirom na trend odgađanja rađanja, povećana uporaba </w:t>
      </w:r>
      <w:r w:rsidR="00A634A2">
        <w:t>medicinski pomognute oplodnje</w:t>
      </w:r>
      <w:r>
        <w:t xml:space="preserve"> postaje relevantna za populacijsku politiku, potičući potrebu za većom pažnjom na pitanja neplodnosti i podrškom raznolikim parovima u pristupu liječenju.</w:t>
      </w:r>
    </w:p>
    <w:p w14:paraId="3F8B8291" w14:textId="77777777" w:rsidR="00A34BF8" w:rsidRDefault="00A34BF8" w:rsidP="00A34BF8">
      <w:pPr>
        <w:pStyle w:val="BodyText"/>
      </w:pPr>
      <w:r>
        <w:t xml:space="preserve">Dakle, kako bi se postigli demografski pomaci, iznimno je bitno usmjeriti pozornost na pitanja vezana uz neplodnost i obuhvatiti pojedince iz svih društvenih slojeva. Naime, nemaju svi parovi jednak pristup modernim metodama testiranja plodnosti i liječenja neplodnosti. Postoji nedostatak specijaliziranih savjetovališta koja bi pomogla u rješavanju pitanja reproduktivnog zdravlja i planiranja obitelji. Stoga je važno više pažnje posvetiti prevenciji uzroka neplodnosti u zdravstvenom sustavu i provoditi mjere za održavanje plodnosti. Parovima koji imaju dijagnosticiran neki oblik neplodnosti potrebno je osigurati svekoliku podršku od strane tijela državne i lokalne vlasti, ali i od poslodavaca, uzimajući u obzir razne potrebe koje proizlaze iz postupaka </w:t>
      </w:r>
      <w:r w:rsidR="00A634A2">
        <w:t>medicinski pomognute oplodnje</w:t>
      </w:r>
      <w:r>
        <w:t>. Osim što su financijski i fizički naporni, tretmani za liječenje neplodnosti mogu biti i psihološki stresni, pri čemu su žene više pogođene od muškaraca. Dok su radnje tijekom tretmana neplodnosti za muškarce minimalne, za žene većina tretmana uključuje nerijetko bolne aspiracije, uzimanje hormona prema strogoj satnici i česte posjete liječniku, obično u vrijeme redovnih radnih sati.</w:t>
      </w:r>
    </w:p>
    <w:p w14:paraId="661CDDF3" w14:textId="77777777" w:rsidR="00270BDB" w:rsidRPr="00FC2E9A" w:rsidRDefault="00F56994" w:rsidP="00095AD5">
      <w:pPr>
        <w:pStyle w:val="Heading4"/>
      </w:pPr>
      <w:r w:rsidRPr="00FC2E9A">
        <w:t>Podrška</w:t>
      </w:r>
      <w:r w:rsidRPr="00FC2E9A">
        <w:rPr>
          <w:spacing w:val="-4"/>
        </w:rPr>
        <w:t xml:space="preserve"> </w:t>
      </w:r>
      <w:r w:rsidRPr="00FC2E9A">
        <w:t>mladima</w:t>
      </w:r>
    </w:p>
    <w:p w14:paraId="7C7B94FB" w14:textId="77777777" w:rsidR="00270BDB" w:rsidRPr="00FC2E9A" w:rsidRDefault="00F56994" w:rsidP="00CF4BB4">
      <w:pPr>
        <w:pStyle w:val="BodyText"/>
      </w:pPr>
      <w:r w:rsidRPr="00FC2E9A">
        <w:t>Jačanje društvene svijesti o potrebi dosljednije afirmacije socijalnih prava u smislu omogućavanja</w:t>
      </w:r>
      <w:r w:rsidRPr="00FC2E9A">
        <w:rPr>
          <w:spacing w:val="-4"/>
        </w:rPr>
        <w:t xml:space="preserve"> </w:t>
      </w:r>
      <w:r w:rsidRPr="00FC2E9A">
        <w:t>punog sudjelovanja</w:t>
      </w:r>
      <w:r w:rsidRPr="00FC2E9A">
        <w:rPr>
          <w:spacing w:val="-4"/>
        </w:rPr>
        <w:t xml:space="preserve"> </w:t>
      </w:r>
      <w:r w:rsidRPr="00FC2E9A">
        <w:t>u životu</w:t>
      </w:r>
      <w:r w:rsidRPr="00FC2E9A">
        <w:rPr>
          <w:spacing w:val="-4"/>
        </w:rPr>
        <w:t xml:space="preserve"> </w:t>
      </w:r>
      <w:r w:rsidRPr="00FC2E9A">
        <w:t>zajednice</w:t>
      </w:r>
      <w:r w:rsidRPr="00FC2E9A">
        <w:rPr>
          <w:spacing w:val="-1"/>
        </w:rPr>
        <w:t xml:space="preserve"> </w:t>
      </w:r>
      <w:r w:rsidRPr="00FC2E9A">
        <w:t>obilježilo</w:t>
      </w:r>
      <w:r w:rsidRPr="00FC2E9A">
        <w:rPr>
          <w:spacing w:val="-4"/>
        </w:rPr>
        <w:t xml:space="preserve"> </w:t>
      </w:r>
      <w:r w:rsidRPr="00FC2E9A">
        <w:t>je</w:t>
      </w:r>
      <w:r w:rsidRPr="00FC2E9A">
        <w:rPr>
          <w:spacing w:val="-1"/>
        </w:rPr>
        <w:t xml:space="preserve"> </w:t>
      </w:r>
      <w:r w:rsidRPr="00FC2E9A">
        <w:t>početak</w:t>
      </w:r>
      <w:r w:rsidRPr="00FC2E9A">
        <w:rPr>
          <w:spacing w:val="-3"/>
        </w:rPr>
        <w:t xml:space="preserve"> </w:t>
      </w:r>
      <w:r w:rsidRPr="00FC2E9A">
        <w:t>21.</w:t>
      </w:r>
      <w:r w:rsidRPr="00FC2E9A">
        <w:rPr>
          <w:spacing w:val="-2"/>
        </w:rPr>
        <w:t xml:space="preserve"> </w:t>
      </w:r>
      <w:r w:rsidRPr="00FC2E9A">
        <w:t>stoljeća</w:t>
      </w:r>
      <w:r w:rsidRPr="00FC2E9A">
        <w:rPr>
          <w:spacing w:val="-4"/>
        </w:rPr>
        <w:t xml:space="preserve"> </w:t>
      </w:r>
      <w:r w:rsidRPr="00FC2E9A">
        <w:t>u cijeloj Europi, pa tako i</w:t>
      </w:r>
      <w:r w:rsidRPr="00FC2E9A">
        <w:rPr>
          <w:spacing w:val="-1"/>
        </w:rPr>
        <w:t xml:space="preserve"> </w:t>
      </w:r>
      <w:r w:rsidRPr="00FC2E9A">
        <w:t xml:space="preserve">u </w:t>
      </w:r>
      <w:r w:rsidR="002A49FB" w:rsidRPr="002A49FB">
        <w:t>Republi</w:t>
      </w:r>
      <w:r w:rsidR="002A49FB">
        <w:t xml:space="preserve">ci </w:t>
      </w:r>
      <w:r w:rsidRPr="00FC2E9A">
        <w:t>Hrvatskoj. Sudjelovanje u</w:t>
      </w:r>
      <w:r w:rsidRPr="00FC2E9A">
        <w:rPr>
          <w:spacing w:val="-2"/>
        </w:rPr>
        <w:t xml:space="preserve"> </w:t>
      </w:r>
      <w:r w:rsidRPr="00FC2E9A">
        <w:t>društvu</w:t>
      </w:r>
      <w:r w:rsidRPr="00FC2E9A">
        <w:rPr>
          <w:spacing w:val="-2"/>
        </w:rPr>
        <w:t xml:space="preserve"> </w:t>
      </w:r>
      <w:r w:rsidRPr="00FC2E9A">
        <w:t>osobito je važno kada</w:t>
      </w:r>
      <w:r w:rsidRPr="00FC2E9A">
        <w:rPr>
          <w:spacing w:val="-2"/>
        </w:rPr>
        <w:t xml:space="preserve"> </w:t>
      </w:r>
      <w:r w:rsidRPr="00FC2E9A">
        <w:t>je</w:t>
      </w:r>
      <w:r w:rsidRPr="00FC2E9A">
        <w:rPr>
          <w:spacing w:val="-1"/>
        </w:rPr>
        <w:t xml:space="preserve"> </w:t>
      </w:r>
      <w:r w:rsidRPr="00FC2E9A">
        <w:lastRenderedPageBreak/>
        <w:t>riječ o</w:t>
      </w:r>
      <w:r w:rsidRPr="00FC2E9A">
        <w:rPr>
          <w:spacing w:val="-3"/>
        </w:rPr>
        <w:t xml:space="preserve"> </w:t>
      </w:r>
      <w:r w:rsidRPr="00FC2E9A">
        <w:t>mladim osobama</w:t>
      </w:r>
      <w:r w:rsidR="009E6B4D">
        <w:rPr>
          <w:rStyle w:val="FootnoteReference"/>
        </w:rPr>
        <w:footnoteReference w:id="73"/>
      </w:r>
      <w:r w:rsidRPr="00FC2E9A">
        <w:rPr>
          <w:color w:val="221F1F"/>
        </w:rPr>
        <w:t xml:space="preserve"> </w:t>
      </w:r>
      <w:r w:rsidRPr="00FC2E9A">
        <w:t>jer</w:t>
      </w:r>
      <w:r w:rsidRPr="00FC2E9A">
        <w:rPr>
          <w:spacing w:val="-1"/>
        </w:rPr>
        <w:t xml:space="preserve"> </w:t>
      </w:r>
      <w:r w:rsidRPr="00FC2E9A">
        <w:t>su upravo</w:t>
      </w:r>
      <w:r w:rsidRPr="00FC2E9A">
        <w:rPr>
          <w:spacing w:val="-13"/>
        </w:rPr>
        <w:t xml:space="preserve"> </w:t>
      </w:r>
      <w:r w:rsidRPr="00FC2E9A">
        <w:t>mladi</w:t>
      </w:r>
      <w:r w:rsidRPr="00FC2E9A">
        <w:rPr>
          <w:spacing w:val="-12"/>
        </w:rPr>
        <w:t xml:space="preserve"> </w:t>
      </w:r>
      <w:r w:rsidRPr="00FC2E9A">
        <w:t>glavni</w:t>
      </w:r>
      <w:r w:rsidRPr="00FC2E9A">
        <w:rPr>
          <w:spacing w:val="-13"/>
        </w:rPr>
        <w:t xml:space="preserve"> </w:t>
      </w:r>
      <w:r w:rsidRPr="00FC2E9A">
        <w:t>ljudski</w:t>
      </w:r>
      <w:r w:rsidRPr="00FC2E9A">
        <w:rPr>
          <w:spacing w:val="-12"/>
        </w:rPr>
        <w:t xml:space="preserve"> </w:t>
      </w:r>
      <w:r w:rsidRPr="00FC2E9A">
        <w:t>resurs</w:t>
      </w:r>
      <w:r w:rsidRPr="00FC2E9A">
        <w:rPr>
          <w:spacing w:val="-12"/>
        </w:rPr>
        <w:t xml:space="preserve"> </w:t>
      </w:r>
      <w:r w:rsidRPr="00FC2E9A">
        <w:t>za</w:t>
      </w:r>
      <w:r w:rsidRPr="00FC2E9A">
        <w:rPr>
          <w:spacing w:val="-12"/>
        </w:rPr>
        <w:t xml:space="preserve"> </w:t>
      </w:r>
      <w:r w:rsidRPr="00FC2E9A">
        <w:t>razvoj</w:t>
      </w:r>
      <w:r w:rsidRPr="00FC2E9A">
        <w:rPr>
          <w:spacing w:val="-13"/>
        </w:rPr>
        <w:t xml:space="preserve"> </w:t>
      </w:r>
      <w:r w:rsidRPr="00FC2E9A">
        <w:t>i</w:t>
      </w:r>
      <w:r w:rsidRPr="00FC2E9A">
        <w:rPr>
          <w:spacing w:val="-11"/>
        </w:rPr>
        <w:t xml:space="preserve"> </w:t>
      </w:r>
      <w:r w:rsidRPr="00FC2E9A">
        <w:t>ključni</w:t>
      </w:r>
      <w:r w:rsidRPr="00FC2E9A">
        <w:rPr>
          <w:spacing w:val="-13"/>
        </w:rPr>
        <w:t xml:space="preserve"> </w:t>
      </w:r>
      <w:r w:rsidRPr="00FC2E9A">
        <w:t>čimbenici</w:t>
      </w:r>
      <w:r w:rsidRPr="00FC2E9A">
        <w:rPr>
          <w:spacing w:val="-10"/>
        </w:rPr>
        <w:t xml:space="preserve"> </w:t>
      </w:r>
      <w:r w:rsidRPr="00FC2E9A">
        <w:t>društvenih</w:t>
      </w:r>
      <w:r w:rsidRPr="00FC2E9A">
        <w:rPr>
          <w:spacing w:val="-12"/>
        </w:rPr>
        <w:t xml:space="preserve"> </w:t>
      </w:r>
      <w:r w:rsidRPr="00FC2E9A">
        <w:t>promjena,</w:t>
      </w:r>
      <w:r w:rsidRPr="00FC2E9A">
        <w:rPr>
          <w:spacing w:val="-11"/>
        </w:rPr>
        <w:t xml:space="preserve"> </w:t>
      </w:r>
      <w:r w:rsidRPr="00FC2E9A">
        <w:t>gospodarskog</w:t>
      </w:r>
      <w:r w:rsidRPr="00FC2E9A">
        <w:rPr>
          <w:spacing w:val="-12"/>
        </w:rPr>
        <w:t xml:space="preserve"> </w:t>
      </w:r>
      <w:r w:rsidRPr="00FC2E9A">
        <w:t>rasta i tehnoloških inovacija.</w:t>
      </w:r>
    </w:p>
    <w:p w14:paraId="2C0F5BFE" w14:textId="77777777" w:rsidR="00270BDB" w:rsidRPr="00FC2E9A" w:rsidRDefault="00F56994" w:rsidP="00CF4BB4">
      <w:pPr>
        <w:pStyle w:val="BodyText"/>
      </w:pPr>
      <w:r w:rsidRPr="00FC2E9A">
        <w:t>U isto vrijeme procesi poput globalizacije, političkih i gospodarskih tranzicija te demografsko starenje</w:t>
      </w:r>
      <w:r w:rsidRPr="00FC2E9A">
        <w:rPr>
          <w:spacing w:val="-8"/>
        </w:rPr>
        <w:t xml:space="preserve"> </w:t>
      </w:r>
      <w:r w:rsidRPr="00FC2E9A">
        <w:t>utječu</w:t>
      </w:r>
      <w:r w:rsidRPr="00FC2E9A">
        <w:rPr>
          <w:spacing w:val="-8"/>
        </w:rPr>
        <w:t xml:space="preserve"> </w:t>
      </w:r>
      <w:r w:rsidRPr="00FC2E9A">
        <w:t>na</w:t>
      </w:r>
      <w:r w:rsidRPr="00FC2E9A">
        <w:rPr>
          <w:spacing w:val="-9"/>
        </w:rPr>
        <w:t xml:space="preserve"> </w:t>
      </w:r>
      <w:r w:rsidRPr="00FC2E9A">
        <w:t>mlade</w:t>
      </w:r>
      <w:r w:rsidRPr="00FC2E9A">
        <w:rPr>
          <w:spacing w:val="-8"/>
        </w:rPr>
        <w:t xml:space="preserve"> </w:t>
      </w:r>
      <w:r w:rsidRPr="00FC2E9A">
        <w:t>osobe</w:t>
      </w:r>
      <w:r w:rsidRPr="00FC2E9A">
        <w:rPr>
          <w:spacing w:val="-8"/>
        </w:rPr>
        <w:t xml:space="preserve"> </w:t>
      </w:r>
      <w:r w:rsidRPr="00FC2E9A">
        <w:t>koje</w:t>
      </w:r>
      <w:r w:rsidRPr="00FC2E9A">
        <w:rPr>
          <w:spacing w:val="-8"/>
        </w:rPr>
        <w:t xml:space="preserve"> </w:t>
      </w:r>
      <w:r w:rsidRPr="00FC2E9A">
        <w:t>se,</w:t>
      </w:r>
      <w:r w:rsidRPr="00FC2E9A">
        <w:rPr>
          <w:spacing w:val="-9"/>
        </w:rPr>
        <w:t xml:space="preserve"> </w:t>
      </w:r>
      <w:r w:rsidRPr="00FC2E9A">
        <w:t>iako</w:t>
      </w:r>
      <w:r w:rsidRPr="00FC2E9A">
        <w:rPr>
          <w:spacing w:val="-8"/>
        </w:rPr>
        <w:t xml:space="preserve"> </w:t>
      </w:r>
      <w:r w:rsidRPr="00FC2E9A">
        <w:t>iskazuju</w:t>
      </w:r>
      <w:r w:rsidRPr="00FC2E9A">
        <w:rPr>
          <w:spacing w:val="-8"/>
        </w:rPr>
        <w:t xml:space="preserve"> </w:t>
      </w:r>
      <w:r w:rsidRPr="00FC2E9A">
        <w:t>zanimanje</w:t>
      </w:r>
      <w:r w:rsidRPr="00FC2E9A">
        <w:rPr>
          <w:spacing w:val="-8"/>
        </w:rPr>
        <w:t xml:space="preserve"> </w:t>
      </w:r>
      <w:r w:rsidRPr="00FC2E9A">
        <w:t>za</w:t>
      </w:r>
      <w:r w:rsidRPr="00FC2E9A">
        <w:rPr>
          <w:spacing w:val="-7"/>
        </w:rPr>
        <w:t xml:space="preserve"> </w:t>
      </w:r>
      <w:r w:rsidRPr="00FC2E9A">
        <w:t>sudjelovanje</w:t>
      </w:r>
      <w:r w:rsidRPr="00FC2E9A">
        <w:rPr>
          <w:spacing w:val="-8"/>
        </w:rPr>
        <w:t xml:space="preserve"> </w:t>
      </w:r>
      <w:r w:rsidRPr="00FC2E9A">
        <w:t>u</w:t>
      </w:r>
      <w:r w:rsidRPr="00FC2E9A">
        <w:rPr>
          <w:spacing w:val="-6"/>
        </w:rPr>
        <w:t xml:space="preserve"> </w:t>
      </w:r>
      <w:r w:rsidRPr="00FC2E9A">
        <w:t>životu</w:t>
      </w:r>
      <w:r w:rsidRPr="00FC2E9A">
        <w:rPr>
          <w:spacing w:val="-9"/>
        </w:rPr>
        <w:t xml:space="preserve"> </w:t>
      </w:r>
      <w:r w:rsidRPr="00FC2E9A">
        <w:t>zajednice,</w:t>
      </w:r>
      <w:r w:rsidRPr="00FC2E9A">
        <w:rPr>
          <w:spacing w:val="-7"/>
        </w:rPr>
        <w:t xml:space="preserve"> </w:t>
      </w:r>
      <w:r w:rsidRPr="00FC2E9A">
        <w:t xml:space="preserve">sve </w:t>
      </w:r>
      <w:r w:rsidRPr="00FC2E9A">
        <w:rPr>
          <w:spacing w:val="-2"/>
        </w:rPr>
        <w:t>više</w:t>
      </w:r>
      <w:r w:rsidRPr="00FC2E9A">
        <w:rPr>
          <w:spacing w:val="-6"/>
        </w:rPr>
        <w:t xml:space="preserve"> </w:t>
      </w:r>
      <w:r w:rsidRPr="00FC2E9A">
        <w:rPr>
          <w:spacing w:val="-2"/>
        </w:rPr>
        <w:t>povlače</w:t>
      </w:r>
      <w:r w:rsidRPr="00FC2E9A">
        <w:rPr>
          <w:spacing w:val="-9"/>
        </w:rPr>
        <w:t xml:space="preserve"> </w:t>
      </w:r>
      <w:r w:rsidRPr="00FC2E9A">
        <w:rPr>
          <w:spacing w:val="-2"/>
        </w:rPr>
        <w:t>u</w:t>
      </w:r>
      <w:r w:rsidRPr="00FC2E9A">
        <w:rPr>
          <w:spacing w:val="-8"/>
        </w:rPr>
        <w:t xml:space="preserve"> </w:t>
      </w:r>
      <w:r w:rsidRPr="00FC2E9A">
        <w:rPr>
          <w:spacing w:val="-2"/>
        </w:rPr>
        <w:t>sferu</w:t>
      </w:r>
      <w:r w:rsidRPr="00FC2E9A">
        <w:rPr>
          <w:spacing w:val="-8"/>
        </w:rPr>
        <w:t xml:space="preserve"> </w:t>
      </w:r>
      <w:r w:rsidRPr="00FC2E9A">
        <w:rPr>
          <w:spacing w:val="-2"/>
        </w:rPr>
        <w:t>privatnosti</w:t>
      </w:r>
      <w:r w:rsidR="009E6B4D">
        <w:rPr>
          <w:rStyle w:val="FootnoteReference"/>
          <w:spacing w:val="-2"/>
        </w:rPr>
        <w:footnoteReference w:id="74"/>
      </w:r>
      <w:r w:rsidR="00633A56">
        <w:rPr>
          <w:spacing w:val="-2"/>
        </w:rPr>
        <w:t>.</w:t>
      </w:r>
      <w:r w:rsidR="009E6B4D" w:rsidRPr="00FC2E9A">
        <w:rPr>
          <w:spacing w:val="-2"/>
        </w:rPr>
        <w:t xml:space="preserve"> </w:t>
      </w:r>
      <w:r w:rsidRPr="00FC2E9A">
        <w:rPr>
          <w:spacing w:val="-2"/>
        </w:rPr>
        <w:t>Aktivno</w:t>
      </w:r>
      <w:r w:rsidRPr="00FC2E9A">
        <w:rPr>
          <w:spacing w:val="-6"/>
        </w:rPr>
        <w:t xml:space="preserve"> </w:t>
      </w:r>
      <w:r w:rsidRPr="00FC2E9A">
        <w:rPr>
          <w:spacing w:val="-2"/>
        </w:rPr>
        <w:t>sudjelovanje</w:t>
      </w:r>
      <w:r w:rsidRPr="00FC2E9A">
        <w:rPr>
          <w:spacing w:val="-9"/>
        </w:rPr>
        <w:t xml:space="preserve"> </w:t>
      </w:r>
      <w:r w:rsidRPr="00FC2E9A">
        <w:rPr>
          <w:spacing w:val="-2"/>
        </w:rPr>
        <w:t>mladih</w:t>
      </w:r>
      <w:r w:rsidRPr="00FC2E9A">
        <w:rPr>
          <w:spacing w:val="-8"/>
        </w:rPr>
        <w:t xml:space="preserve"> </w:t>
      </w:r>
      <w:r w:rsidRPr="00FC2E9A">
        <w:rPr>
          <w:spacing w:val="-2"/>
        </w:rPr>
        <w:t>u</w:t>
      </w:r>
      <w:r w:rsidRPr="00FC2E9A">
        <w:rPr>
          <w:spacing w:val="-8"/>
        </w:rPr>
        <w:t xml:space="preserve"> </w:t>
      </w:r>
      <w:r w:rsidRPr="00FC2E9A">
        <w:rPr>
          <w:spacing w:val="-2"/>
        </w:rPr>
        <w:t>zajednici</w:t>
      </w:r>
      <w:r w:rsidRPr="00FC2E9A">
        <w:rPr>
          <w:spacing w:val="-7"/>
        </w:rPr>
        <w:t xml:space="preserve"> </w:t>
      </w:r>
      <w:r w:rsidRPr="00FC2E9A">
        <w:rPr>
          <w:spacing w:val="-2"/>
        </w:rPr>
        <w:t>nužno</w:t>
      </w:r>
      <w:r w:rsidRPr="00FC2E9A">
        <w:rPr>
          <w:spacing w:val="-5"/>
        </w:rPr>
        <w:t xml:space="preserve"> </w:t>
      </w:r>
      <w:r w:rsidRPr="00FC2E9A">
        <w:rPr>
          <w:spacing w:val="-2"/>
        </w:rPr>
        <w:t>je</w:t>
      </w:r>
      <w:r w:rsidRPr="00FC2E9A">
        <w:rPr>
          <w:spacing w:val="-7"/>
        </w:rPr>
        <w:t xml:space="preserve"> </w:t>
      </w:r>
      <w:r w:rsidRPr="00FC2E9A">
        <w:rPr>
          <w:spacing w:val="-2"/>
        </w:rPr>
        <w:t>za</w:t>
      </w:r>
      <w:r w:rsidRPr="00FC2E9A">
        <w:rPr>
          <w:spacing w:val="-7"/>
        </w:rPr>
        <w:t xml:space="preserve"> </w:t>
      </w:r>
      <w:r w:rsidRPr="00FC2E9A">
        <w:rPr>
          <w:spacing w:val="-2"/>
        </w:rPr>
        <w:t>napredak</w:t>
      </w:r>
      <w:r w:rsidRPr="00FC2E9A">
        <w:rPr>
          <w:spacing w:val="-6"/>
        </w:rPr>
        <w:t xml:space="preserve"> </w:t>
      </w:r>
      <w:r w:rsidRPr="00FC2E9A">
        <w:rPr>
          <w:spacing w:val="-2"/>
        </w:rPr>
        <w:t>društva</w:t>
      </w:r>
      <w:r w:rsidRPr="00FC2E9A">
        <w:rPr>
          <w:spacing w:val="-5"/>
        </w:rPr>
        <w:t xml:space="preserve"> </w:t>
      </w:r>
      <w:r w:rsidRPr="00FC2E9A">
        <w:rPr>
          <w:spacing w:val="-2"/>
        </w:rPr>
        <w:t xml:space="preserve">u </w:t>
      </w:r>
      <w:r w:rsidRPr="00FC2E9A">
        <w:t>cjelini.</w:t>
      </w:r>
      <w:r w:rsidRPr="00FC2E9A">
        <w:rPr>
          <w:spacing w:val="-5"/>
        </w:rPr>
        <w:t xml:space="preserve"> </w:t>
      </w:r>
      <w:r w:rsidRPr="00FC2E9A">
        <w:t>U</w:t>
      </w:r>
      <w:r w:rsidRPr="00FC2E9A">
        <w:rPr>
          <w:spacing w:val="-5"/>
        </w:rPr>
        <w:t xml:space="preserve"> </w:t>
      </w:r>
      <w:r w:rsidR="007E563F" w:rsidRPr="007E563F">
        <w:rPr>
          <w:spacing w:val="-5"/>
        </w:rPr>
        <w:t>Republi</w:t>
      </w:r>
      <w:r w:rsidR="007E563F">
        <w:rPr>
          <w:spacing w:val="-5"/>
        </w:rPr>
        <w:t xml:space="preserve">ci </w:t>
      </w:r>
      <w:r w:rsidRPr="00880190">
        <w:rPr>
          <w:spacing w:val="-5"/>
        </w:rPr>
        <w:t>Hrvatskoj</w:t>
      </w:r>
      <w:r w:rsidRPr="00FC2E9A">
        <w:rPr>
          <w:spacing w:val="-5"/>
        </w:rPr>
        <w:t xml:space="preserve"> </w:t>
      </w:r>
      <w:r w:rsidRPr="00880190">
        <w:rPr>
          <w:spacing w:val="-5"/>
        </w:rPr>
        <w:t>se</w:t>
      </w:r>
      <w:r w:rsidRPr="00FC2E9A">
        <w:rPr>
          <w:spacing w:val="-6"/>
        </w:rPr>
        <w:t xml:space="preserve"> </w:t>
      </w:r>
      <w:r w:rsidRPr="00FC2E9A">
        <w:t>mlade</w:t>
      </w:r>
      <w:r w:rsidRPr="00FC2E9A">
        <w:rPr>
          <w:spacing w:val="-4"/>
        </w:rPr>
        <w:t xml:space="preserve"> </w:t>
      </w:r>
      <w:r w:rsidRPr="00FC2E9A">
        <w:t>potiče</w:t>
      </w:r>
      <w:r w:rsidRPr="00FC2E9A">
        <w:rPr>
          <w:spacing w:val="-4"/>
        </w:rPr>
        <w:t xml:space="preserve"> </w:t>
      </w:r>
      <w:r w:rsidRPr="00FC2E9A">
        <w:t>na</w:t>
      </w:r>
      <w:r w:rsidRPr="00FC2E9A">
        <w:rPr>
          <w:spacing w:val="-5"/>
        </w:rPr>
        <w:t xml:space="preserve"> </w:t>
      </w:r>
      <w:r w:rsidRPr="00FC2E9A">
        <w:t>aktivno</w:t>
      </w:r>
      <w:r w:rsidRPr="00FC2E9A">
        <w:rPr>
          <w:spacing w:val="-3"/>
        </w:rPr>
        <w:t xml:space="preserve"> </w:t>
      </w:r>
      <w:r w:rsidRPr="00FC2E9A">
        <w:t>sudjelovanje</w:t>
      </w:r>
      <w:r w:rsidRPr="00FC2E9A">
        <w:rPr>
          <w:spacing w:val="-4"/>
        </w:rPr>
        <w:t xml:space="preserve"> </w:t>
      </w:r>
      <w:r w:rsidRPr="00FC2E9A">
        <w:t>kroz</w:t>
      </w:r>
      <w:r w:rsidRPr="00FC2E9A">
        <w:rPr>
          <w:spacing w:val="-7"/>
        </w:rPr>
        <w:t xml:space="preserve"> </w:t>
      </w:r>
      <w:r w:rsidRPr="00FC2E9A">
        <w:t>mehanizme</w:t>
      </w:r>
      <w:r w:rsidRPr="00FC2E9A">
        <w:rPr>
          <w:spacing w:val="-3"/>
        </w:rPr>
        <w:t xml:space="preserve"> </w:t>
      </w:r>
      <w:r w:rsidRPr="00FC2E9A">
        <w:t>za</w:t>
      </w:r>
      <w:r w:rsidRPr="00FC2E9A">
        <w:rPr>
          <w:spacing w:val="-5"/>
        </w:rPr>
        <w:t xml:space="preserve"> </w:t>
      </w:r>
      <w:r w:rsidRPr="00FC2E9A">
        <w:t>uključivanje u procese donošenja</w:t>
      </w:r>
      <w:r w:rsidRPr="00FC2E9A">
        <w:rPr>
          <w:spacing w:val="-1"/>
        </w:rPr>
        <w:t xml:space="preserve"> </w:t>
      </w:r>
      <w:r w:rsidRPr="00FC2E9A">
        <w:t>odluka</w:t>
      </w:r>
      <w:r w:rsidRPr="00FC2E9A">
        <w:rPr>
          <w:spacing w:val="-1"/>
        </w:rPr>
        <w:t xml:space="preserve"> </w:t>
      </w:r>
      <w:r w:rsidRPr="00FC2E9A">
        <w:t>na</w:t>
      </w:r>
      <w:r w:rsidRPr="00FC2E9A">
        <w:rPr>
          <w:spacing w:val="-1"/>
        </w:rPr>
        <w:t xml:space="preserve"> </w:t>
      </w:r>
      <w:r w:rsidRPr="00FC2E9A">
        <w:t>svim razinama,</w:t>
      </w:r>
      <w:r w:rsidRPr="00FC2E9A">
        <w:rPr>
          <w:spacing w:val="-1"/>
        </w:rPr>
        <w:t xml:space="preserve"> </w:t>
      </w:r>
      <w:r w:rsidRPr="00FC2E9A">
        <w:t>od</w:t>
      </w:r>
      <w:r w:rsidRPr="00FC2E9A">
        <w:rPr>
          <w:spacing w:val="-2"/>
        </w:rPr>
        <w:t xml:space="preserve"> </w:t>
      </w:r>
      <w:r w:rsidRPr="00FC2E9A">
        <w:t>lokalne</w:t>
      </w:r>
      <w:r w:rsidRPr="00FC2E9A">
        <w:rPr>
          <w:spacing w:val="-1"/>
        </w:rPr>
        <w:t xml:space="preserve"> </w:t>
      </w:r>
      <w:r w:rsidRPr="00FC2E9A">
        <w:t>i</w:t>
      </w:r>
      <w:r w:rsidRPr="00FC2E9A">
        <w:rPr>
          <w:spacing w:val="-1"/>
        </w:rPr>
        <w:t xml:space="preserve"> </w:t>
      </w:r>
      <w:r w:rsidRPr="00FC2E9A">
        <w:t>područne</w:t>
      </w:r>
      <w:r w:rsidRPr="00FC2E9A">
        <w:rPr>
          <w:spacing w:val="-1"/>
        </w:rPr>
        <w:t xml:space="preserve"> </w:t>
      </w:r>
      <w:r w:rsidRPr="00FC2E9A">
        <w:t>(regionalne)</w:t>
      </w:r>
      <w:r w:rsidRPr="00FC2E9A">
        <w:rPr>
          <w:spacing w:val="-1"/>
        </w:rPr>
        <w:t xml:space="preserve"> </w:t>
      </w:r>
      <w:r w:rsidRPr="00FC2E9A">
        <w:t>pa</w:t>
      </w:r>
      <w:r w:rsidRPr="00FC2E9A">
        <w:rPr>
          <w:spacing w:val="-1"/>
        </w:rPr>
        <w:t xml:space="preserve"> </w:t>
      </w:r>
      <w:r w:rsidRPr="00FC2E9A">
        <w:t>do</w:t>
      </w:r>
      <w:r w:rsidRPr="00FC2E9A">
        <w:rPr>
          <w:spacing w:val="-1"/>
        </w:rPr>
        <w:t xml:space="preserve"> </w:t>
      </w:r>
      <w:r w:rsidRPr="00FC2E9A">
        <w:t>nacionalne</w:t>
      </w:r>
      <w:r w:rsidRPr="00FC2E9A">
        <w:rPr>
          <w:spacing w:val="-1"/>
        </w:rPr>
        <w:t xml:space="preserve"> </w:t>
      </w:r>
      <w:r w:rsidRPr="00FC2E9A">
        <w:t>te</w:t>
      </w:r>
      <w:r w:rsidRPr="00FC2E9A">
        <w:rPr>
          <w:spacing w:val="-3"/>
        </w:rPr>
        <w:t xml:space="preserve"> </w:t>
      </w:r>
      <w:r w:rsidRPr="00FC2E9A">
        <w:t>europske i globalne razine.</w:t>
      </w:r>
    </w:p>
    <w:p w14:paraId="6448EE05" w14:textId="77777777" w:rsidR="00270BDB" w:rsidRPr="00FC2E9A" w:rsidRDefault="00F56994" w:rsidP="00CF4BB4">
      <w:pPr>
        <w:pStyle w:val="BodyText"/>
      </w:pPr>
      <w:r w:rsidRPr="00FC2E9A">
        <w:t>Mladima je omogućeno kontinuirano sudjelovanje u procesima odlučivanja o upravljanju javnim</w:t>
      </w:r>
      <w:r w:rsidRPr="00FC2E9A">
        <w:rPr>
          <w:spacing w:val="-13"/>
        </w:rPr>
        <w:t xml:space="preserve"> </w:t>
      </w:r>
      <w:r w:rsidRPr="00FC2E9A">
        <w:t>poslovima</w:t>
      </w:r>
      <w:r w:rsidRPr="00FC2E9A">
        <w:rPr>
          <w:spacing w:val="-12"/>
        </w:rPr>
        <w:t xml:space="preserve"> </w:t>
      </w:r>
      <w:r w:rsidRPr="00FC2E9A">
        <w:t>od</w:t>
      </w:r>
      <w:r w:rsidRPr="00FC2E9A">
        <w:rPr>
          <w:spacing w:val="-13"/>
        </w:rPr>
        <w:t xml:space="preserve"> </w:t>
      </w:r>
      <w:r w:rsidRPr="00FC2E9A">
        <w:t>interesa</w:t>
      </w:r>
      <w:r w:rsidRPr="00FC2E9A">
        <w:rPr>
          <w:spacing w:val="-12"/>
        </w:rPr>
        <w:t xml:space="preserve"> </w:t>
      </w:r>
      <w:r w:rsidRPr="00FC2E9A">
        <w:t>i</w:t>
      </w:r>
      <w:r w:rsidRPr="00FC2E9A">
        <w:rPr>
          <w:spacing w:val="-13"/>
        </w:rPr>
        <w:t xml:space="preserve"> </w:t>
      </w:r>
      <w:r w:rsidRPr="00FC2E9A">
        <w:t>važnosti</w:t>
      </w:r>
      <w:r w:rsidRPr="00FC2E9A">
        <w:rPr>
          <w:spacing w:val="-12"/>
        </w:rPr>
        <w:t xml:space="preserve"> </w:t>
      </w:r>
      <w:r w:rsidRPr="00FC2E9A">
        <w:t>za</w:t>
      </w:r>
      <w:r w:rsidRPr="00FC2E9A">
        <w:rPr>
          <w:spacing w:val="-13"/>
        </w:rPr>
        <w:t xml:space="preserve"> </w:t>
      </w:r>
      <w:r w:rsidRPr="00FC2E9A">
        <w:t>mlade</w:t>
      </w:r>
      <w:r w:rsidRPr="00FC2E9A">
        <w:rPr>
          <w:spacing w:val="-12"/>
        </w:rPr>
        <w:t xml:space="preserve"> </w:t>
      </w:r>
      <w:r w:rsidRPr="00FC2E9A">
        <w:t>te</w:t>
      </w:r>
      <w:r w:rsidRPr="00FC2E9A">
        <w:rPr>
          <w:spacing w:val="-12"/>
        </w:rPr>
        <w:t xml:space="preserve"> </w:t>
      </w:r>
      <w:r w:rsidRPr="00FC2E9A">
        <w:t>njihovo</w:t>
      </w:r>
      <w:r w:rsidRPr="00FC2E9A">
        <w:rPr>
          <w:spacing w:val="-13"/>
        </w:rPr>
        <w:t xml:space="preserve"> </w:t>
      </w:r>
      <w:r w:rsidRPr="00FC2E9A">
        <w:t>aktivno</w:t>
      </w:r>
      <w:r w:rsidRPr="00FC2E9A">
        <w:rPr>
          <w:spacing w:val="-12"/>
        </w:rPr>
        <w:t xml:space="preserve"> </w:t>
      </w:r>
      <w:r w:rsidRPr="00FC2E9A">
        <w:t>uključivanje</w:t>
      </w:r>
      <w:r w:rsidRPr="00FC2E9A">
        <w:rPr>
          <w:spacing w:val="-13"/>
        </w:rPr>
        <w:t xml:space="preserve"> </w:t>
      </w:r>
      <w:r w:rsidRPr="00FC2E9A">
        <w:t>u</w:t>
      </w:r>
      <w:r w:rsidRPr="00FC2E9A">
        <w:rPr>
          <w:spacing w:val="-12"/>
        </w:rPr>
        <w:t xml:space="preserve"> </w:t>
      </w:r>
      <w:r w:rsidRPr="00FC2E9A">
        <w:t>javni</w:t>
      </w:r>
      <w:r w:rsidRPr="00FC2E9A">
        <w:rPr>
          <w:spacing w:val="-13"/>
        </w:rPr>
        <w:t xml:space="preserve"> </w:t>
      </w:r>
      <w:r w:rsidRPr="00FC2E9A">
        <w:t>život</w:t>
      </w:r>
      <w:r w:rsidRPr="00FC2E9A">
        <w:rPr>
          <w:spacing w:val="-12"/>
        </w:rPr>
        <w:t xml:space="preserve"> </w:t>
      </w:r>
      <w:r w:rsidRPr="00FC2E9A">
        <w:t>na</w:t>
      </w:r>
      <w:r w:rsidRPr="00FC2E9A">
        <w:rPr>
          <w:spacing w:val="-12"/>
        </w:rPr>
        <w:t xml:space="preserve"> </w:t>
      </w:r>
      <w:r w:rsidRPr="00FC2E9A">
        <w:t xml:space="preserve">lokalnoj i regionalnoj </w:t>
      </w:r>
      <w:r w:rsidR="00CA6099">
        <w:t xml:space="preserve">te nacionalnoj </w:t>
      </w:r>
      <w:r w:rsidRPr="00FC2E9A">
        <w:t>razini, definirano Zakonom o savjetima mladih</w:t>
      </w:r>
      <w:r w:rsidR="009E6B4D">
        <w:rPr>
          <w:rStyle w:val="FootnoteReference"/>
        </w:rPr>
        <w:footnoteReference w:id="75"/>
      </w:r>
      <w:r w:rsidRPr="00FC2E9A">
        <w:t xml:space="preserve">. Savjeti mladih osnivaju se kao </w:t>
      </w:r>
      <w:r w:rsidRPr="00FC2E9A">
        <w:rPr>
          <w:spacing w:val="-2"/>
        </w:rPr>
        <w:t>savjetodavna</w:t>
      </w:r>
      <w:r w:rsidRPr="00FC2E9A">
        <w:rPr>
          <w:spacing w:val="-3"/>
        </w:rPr>
        <w:t xml:space="preserve"> </w:t>
      </w:r>
      <w:r w:rsidRPr="00FC2E9A">
        <w:rPr>
          <w:spacing w:val="-2"/>
        </w:rPr>
        <w:t>tijela</w:t>
      </w:r>
      <w:r w:rsidRPr="00FC2E9A">
        <w:rPr>
          <w:spacing w:val="-3"/>
        </w:rPr>
        <w:t xml:space="preserve"> </w:t>
      </w:r>
      <w:r w:rsidR="00597C48">
        <w:rPr>
          <w:spacing w:val="-2"/>
        </w:rPr>
        <w:t>općina, gradova i županija</w:t>
      </w:r>
      <w:r w:rsidRPr="00FC2E9A">
        <w:rPr>
          <w:spacing w:val="-2"/>
        </w:rPr>
        <w:t xml:space="preserve">. </w:t>
      </w:r>
      <w:r w:rsidR="00595832">
        <w:rPr>
          <w:spacing w:val="-2"/>
        </w:rPr>
        <w:t xml:space="preserve">Zadaća savjeta mladih je promicanje i zagovaranje prava, potreba i interesa mladih na razini općina, gradova županija. </w:t>
      </w:r>
      <w:r w:rsidRPr="00FC2E9A">
        <w:t>Savjete</w:t>
      </w:r>
      <w:r w:rsidRPr="00FC2E9A">
        <w:rPr>
          <w:spacing w:val="-12"/>
        </w:rPr>
        <w:t xml:space="preserve"> </w:t>
      </w:r>
      <w:r w:rsidRPr="00FC2E9A">
        <w:t xml:space="preserve">mladih čine mlade osobe s područja </w:t>
      </w:r>
      <w:r w:rsidR="00597C48">
        <w:t>općina, gradova i županija</w:t>
      </w:r>
      <w:r w:rsidRPr="00FC2E9A">
        <w:t xml:space="preserve"> koje imaju izravnu ulogu u kreiranju mogućnosti za mlade u lokalnoj sredini.</w:t>
      </w:r>
      <w:r w:rsidR="00595832">
        <w:t xml:space="preserve"> </w:t>
      </w:r>
      <w:r w:rsidR="00B05E47" w:rsidRPr="00B05E47">
        <w:t>Izmjenama i dopunama Zakona o savjetima mladih predviđeno je osnivanje Savjeta mladih Republike Hrvatske kao nacionalnog tijela mladih koje usklađuje rad svih savjeta mladih, prati i promiče interese mladih na nacionalnoj razini te upravlja aktivnostima u međunarodnoj suradnji.</w:t>
      </w:r>
    </w:p>
    <w:p w14:paraId="5CE03259" w14:textId="77777777" w:rsidR="00270BDB" w:rsidRPr="00FC2E9A" w:rsidRDefault="00F56994" w:rsidP="00CF4BB4">
      <w:pPr>
        <w:pStyle w:val="BodyText"/>
      </w:pPr>
      <w:r w:rsidRPr="00FC2E9A">
        <w:t>Radi</w:t>
      </w:r>
      <w:r w:rsidRPr="00FC2E9A">
        <w:rPr>
          <w:spacing w:val="3"/>
        </w:rPr>
        <w:t xml:space="preserve"> </w:t>
      </w:r>
      <w:r w:rsidRPr="00FC2E9A">
        <w:t>dostupnije</w:t>
      </w:r>
      <w:r w:rsidRPr="00FC2E9A">
        <w:rPr>
          <w:spacing w:val="5"/>
        </w:rPr>
        <w:t xml:space="preserve"> </w:t>
      </w:r>
      <w:r w:rsidRPr="00FC2E9A">
        <w:t>i</w:t>
      </w:r>
      <w:r w:rsidRPr="00FC2E9A">
        <w:rPr>
          <w:spacing w:val="3"/>
        </w:rPr>
        <w:t xml:space="preserve"> </w:t>
      </w:r>
      <w:r w:rsidRPr="00FC2E9A">
        <w:t>snažnije</w:t>
      </w:r>
      <w:r w:rsidRPr="00FC2E9A">
        <w:rPr>
          <w:spacing w:val="5"/>
        </w:rPr>
        <w:t xml:space="preserve"> </w:t>
      </w:r>
      <w:r w:rsidRPr="00FC2E9A">
        <w:t>podrške</w:t>
      </w:r>
      <w:r w:rsidRPr="00FC2E9A">
        <w:rPr>
          <w:spacing w:val="4"/>
        </w:rPr>
        <w:t xml:space="preserve"> </w:t>
      </w:r>
      <w:r w:rsidRPr="00FC2E9A">
        <w:t>mladima,</w:t>
      </w:r>
      <w:r w:rsidRPr="00FC2E9A">
        <w:rPr>
          <w:spacing w:val="4"/>
        </w:rPr>
        <w:t xml:space="preserve"> </w:t>
      </w:r>
      <w:r w:rsidRPr="00FC2E9A">
        <w:t>predlaže</w:t>
      </w:r>
      <w:r w:rsidRPr="00FC2E9A">
        <w:rPr>
          <w:spacing w:val="4"/>
        </w:rPr>
        <w:t xml:space="preserve"> </w:t>
      </w:r>
      <w:r w:rsidRPr="00FC2E9A">
        <w:t>se</w:t>
      </w:r>
      <w:r w:rsidRPr="00FC2E9A">
        <w:rPr>
          <w:spacing w:val="5"/>
        </w:rPr>
        <w:t xml:space="preserve"> </w:t>
      </w:r>
      <w:r w:rsidRPr="00FC2E9A">
        <w:t>osnivanje</w:t>
      </w:r>
      <w:r w:rsidRPr="00FC2E9A">
        <w:rPr>
          <w:spacing w:val="7"/>
        </w:rPr>
        <w:t xml:space="preserve"> </w:t>
      </w:r>
      <w:r w:rsidRPr="00FC2E9A">
        <w:t>multifunkcionalnih</w:t>
      </w:r>
      <w:r w:rsidRPr="00FC2E9A">
        <w:rPr>
          <w:spacing w:val="2"/>
        </w:rPr>
        <w:t xml:space="preserve"> </w:t>
      </w:r>
      <w:r w:rsidRPr="00FC2E9A">
        <w:t>centara</w:t>
      </w:r>
      <w:r w:rsidRPr="00FC2E9A">
        <w:rPr>
          <w:spacing w:val="4"/>
        </w:rPr>
        <w:t xml:space="preserve"> </w:t>
      </w:r>
      <w:r w:rsidRPr="00FC2E9A">
        <w:rPr>
          <w:spacing w:val="-5"/>
        </w:rPr>
        <w:t>za</w:t>
      </w:r>
      <w:r w:rsidR="009E6B4D">
        <w:rPr>
          <w:spacing w:val="-5"/>
        </w:rPr>
        <w:t xml:space="preserve"> </w:t>
      </w:r>
      <w:r w:rsidRPr="00FC2E9A">
        <w:t>mlade,</w:t>
      </w:r>
      <w:r w:rsidRPr="00FC2E9A">
        <w:rPr>
          <w:spacing w:val="-6"/>
        </w:rPr>
        <w:t xml:space="preserve"> </w:t>
      </w:r>
      <w:r w:rsidRPr="00FC2E9A">
        <w:t>koji</w:t>
      </w:r>
      <w:r w:rsidRPr="00FC2E9A">
        <w:rPr>
          <w:spacing w:val="-6"/>
        </w:rPr>
        <w:t xml:space="preserve"> </w:t>
      </w:r>
      <w:r w:rsidRPr="00FC2E9A">
        <w:t>će</w:t>
      </w:r>
      <w:r w:rsidRPr="00FC2E9A">
        <w:rPr>
          <w:spacing w:val="40"/>
        </w:rPr>
        <w:t xml:space="preserve"> </w:t>
      </w:r>
      <w:r w:rsidRPr="00FC2E9A">
        <w:t>predstavljati</w:t>
      </w:r>
      <w:r w:rsidRPr="00FC2E9A">
        <w:rPr>
          <w:spacing w:val="-8"/>
        </w:rPr>
        <w:t xml:space="preserve"> </w:t>
      </w:r>
      <w:r w:rsidRPr="00FC2E9A">
        <w:t>ključan</w:t>
      </w:r>
      <w:r w:rsidRPr="00FC2E9A">
        <w:rPr>
          <w:spacing w:val="-7"/>
        </w:rPr>
        <w:t xml:space="preserve"> </w:t>
      </w:r>
      <w:r w:rsidRPr="00FC2E9A">
        <w:t>prostor</w:t>
      </w:r>
      <w:r w:rsidRPr="00FC2E9A">
        <w:rPr>
          <w:spacing w:val="-6"/>
        </w:rPr>
        <w:t xml:space="preserve"> </w:t>
      </w:r>
      <w:r w:rsidRPr="00FC2E9A">
        <w:t>za</w:t>
      </w:r>
      <w:r w:rsidRPr="00FC2E9A">
        <w:rPr>
          <w:spacing w:val="-6"/>
        </w:rPr>
        <w:t xml:space="preserve"> </w:t>
      </w:r>
      <w:r w:rsidRPr="00FC2E9A">
        <w:t>ostvarivanje</w:t>
      </w:r>
      <w:r w:rsidRPr="00FC2E9A">
        <w:rPr>
          <w:spacing w:val="-5"/>
        </w:rPr>
        <w:t xml:space="preserve"> </w:t>
      </w:r>
      <w:r w:rsidRPr="00FC2E9A">
        <w:t>kvalitetnije</w:t>
      </w:r>
      <w:r w:rsidRPr="00FC2E9A">
        <w:rPr>
          <w:spacing w:val="-5"/>
        </w:rPr>
        <w:t xml:space="preserve"> </w:t>
      </w:r>
      <w:r w:rsidRPr="00FC2E9A">
        <w:t>suradnje</w:t>
      </w:r>
      <w:r w:rsidRPr="00FC2E9A">
        <w:rPr>
          <w:spacing w:val="-5"/>
        </w:rPr>
        <w:t xml:space="preserve"> </w:t>
      </w:r>
      <w:r w:rsidRPr="00FC2E9A">
        <w:t>temeljene</w:t>
      </w:r>
      <w:r w:rsidRPr="00FC2E9A">
        <w:rPr>
          <w:spacing w:val="-5"/>
        </w:rPr>
        <w:t xml:space="preserve"> </w:t>
      </w:r>
      <w:r w:rsidRPr="00FC2E9A">
        <w:t>na</w:t>
      </w:r>
      <w:r w:rsidRPr="00FC2E9A">
        <w:rPr>
          <w:spacing w:val="-6"/>
        </w:rPr>
        <w:t xml:space="preserve"> </w:t>
      </w:r>
      <w:r w:rsidRPr="00FC2E9A">
        <w:t>razvoju</w:t>
      </w:r>
      <w:r w:rsidRPr="00FC2E9A">
        <w:rPr>
          <w:spacing w:val="-7"/>
        </w:rPr>
        <w:t xml:space="preserve"> </w:t>
      </w:r>
      <w:r w:rsidRPr="00FC2E9A">
        <w:t xml:space="preserve">i </w:t>
      </w:r>
      <w:r w:rsidRPr="00FC2E9A">
        <w:rPr>
          <w:spacing w:val="-2"/>
        </w:rPr>
        <w:t>provedbi</w:t>
      </w:r>
      <w:r w:rsidRPr="00FC2E9A">
        <w:rPr>
          <w:spacing w:val="-11"/>
        </w:rPr>
        <w:t xml:space="preserve"> </w:t>
      </w:r>
      <w:r w:rsidRPr="00FC2E9A">
        <w:rPr>
          <w:spacing w:val="-2"/>
        </w:rPr>
        <w:t>programa</w:t>
      </w:r>
      <w:r w:rsidRPr="00FC2E9A">
        <w:rPr>
          <w:spacing w:val="-10"/>
        </w:rPr>
        <w:t xml:space="preserve"> </w:t>
      </w:r>
      <w:r w:rsidRPr="00FC2E9A">
        <w:rPr>
          <w:spacing w:val="-2"/>
        </w:rPr>
        <w:t>usmjerenih</w:t>
      </w:r>
      <w:r w:rsidRPr="00FC2E9A">
        <w:rPr>
          <w:spacing w:val="-11"/>
        </w:rPr>
        <w:t xml:space="preserve"> </w:t>
      </w:r>
      <w:r w:rsidRPr="00FC2E9A">
        <w:rPr>
          <w:spacing w:val="-2"/>
        </w:rPr>
        <w:t>mladima.</w:t>
      </w:r>
      <w:r w:rsidRPr="00FC2E9A">
        <w:rPr>
          <w:spacing w:val="-10"/>
        </w:rPr>
        <w:t xml:space="preserve"> </w:t>
      </w:r>
      <w:r w:rsidRPr="00FC2E9A">
        <w:rPr>
          <w:spacing w:val="-2"/>
        </w:rPr>
        <w:t>Centar</w:t>
      </w:r>
      <w:r w:rsidRPr="00FC2E9A">
        <w:rPr>
          <w:spacing w:val="-11"/>
        </w:rPr>
        <w:t xml:space="preserve"> </w:t>
      </w:r>
      <w:r w:rsidRPr="00FC2E9A">
        <w:rPr>
          <w:spacing w:val="-2"/>
        </w:rPr>
        <w:t>će</w:t>
      </w:r>
      <w:r w:rsidRPr="00FC2E9A">
        <w:rPr>
          <w:spacing w:val="-10"/>
        </w:rPr>
        <w:t xml:space="preserve"> </w:t>
      </w:r>
      <w:r w:rsidRPr="00FC2E9A">
        <w:rPr>
          <w:spacing w:val="-2"/>
        </w:rPr>
        <w:t>biti</w:t>
      </w:r>
      <w:r w:rsidRPr="00FC2E9A">
        <w:rPr>
          <w:spacing w:val="-11"/>
        </w:rPr>
        <w:t xml:space="preserve"> </w:t>
      </w:r>
      <w:r w:rsidRPr="00FC2E9A">
        <w:rPr>
          <w:spacing w:val="-2"/>
        </w:rPr>
        <w:t>javno</w:t>
      </w:r>
      <w:r w:rsidRPr="00FC2E9A">
        <w:rPr>
          <w:spacing w:val="-10"/>
        </w:rPr>
        <w:t xml:space="preserve"> </w:t>
      </w:r>
      <w:r w:rsidRPr="00FC2E9A">
        <w:rPr>
          <w:spacing w:val="-2"/>
        </w:rPr>
        <w:t>dostupan</w:t>
      </w:r>
      <w:r w:rsidRPr="00FC2E9A">
        <w:rPr>
          <w:spacing w:val="-10"/>
        </w:rPr>
        <w:t xml:space="preserve"> </w:t>
      </w:r>
      <w:r w:rsidRPr="00FC2E9A">
        <w:rPr>
          <w:spacing w:val="-2"/>
        </w:rPr>
        <w:t>prostor</w:t>
      </w:r>
      <w:r w:rsidRPr="00FC2E9A">
        <w:rPr>
          <w:spacing w:val="-11"/>
        </w:rPr>
        <w:t xml:space="preserve"> </w:t>
      </w:r>
      <w:r w:rsidRPr="00FC2E9A">
        <w:rPr>
          <w:spacing w:val="-2"/>
        </w:rPr>
        <w:t>svim</w:t>
      </w:r>
      <w:r w:rsidRPr="00FC2E9A">
        <w:rPr>
          <w:spacing w:val="-10"/>
        </w:rPr>
        <w:t xml:space="preserve"> </w:t>
      </w:r>
      <w:r w:rsidRPr="00FC2E9A">
        <w:rPr>
          <w:spacing w:val="-2"/>
        </w:rPr>
        <w:t>mladima,</w:t>
      </w:r>
      <w:r w:rsidRPr="00FC2E9A">
        <w:rPr>
          <w:spacing w:val="-11"/>
        </w:rPr>
        <w:t xml:space="preserve"> </w:t>
      </w:r>
      <w:r w:rsidRPr="00FC2E9A">
        <w:rPr>
          <w:spacing w:val="-2"/>
        </w:rPr>
        <w:t>a</w:t>
      </w:r>
      <w:r w:rsidRPr="00FC2E9A">
        <w:rPr>
          <w:spacing w:val="-10"/>
        </w:rPr>
        <w:t xml:space="preserve"> </w:t>
      </w:r>
      <w:r w:rsidRPr="00FC2E9A">
        <w:rPr>
          <w:spacing w:val="-2"/>
        </w:rPr>
        <w:t xml:space="preserve">provodit </w:t>
      </w:r>
      <w:r w:rsidRPr="00FC2E9A">
        <w:t>će programe i</w:t>
      </w:r>
      <w:r w:rsidRPr="00FC2E9A">
        <w:rPr>
          <w:spacing w:val="-1"/>
        </w:rPr>
        <w:t xml:space="preserve"> </w:t>
      </w:r>
      <w:r w:rsidRPr="00FC2E9A">
        <w:t>aktivnosti</w:t>
      </w:r>
      <w:r w:rsidRPr="00FC2E9A">
        <w:rPr>
          <w:spacing w:val="-1"/>
        </w:rPr>
        <w:t xml:space="preserve"> </w:t>
      </w:r>
      <w:r w:rsidRPr="00FC2E9A">
        <w:t>iz</w:t>
      </w:r>
      <w:r w:rsidRPr="00FC2E9A">
        <w:rPr>
          <w:spacing w:val="-2"/>
        </w:rPr>
        <w:t xml:space="preserve"> </w:t>
      </w:r>
      <w:r w:rsidRPr="00FC2E9A">
        <w:t>različitih područja</w:t>
      </w:r>
      <w:r w:rsidRPr="00FC2E9A">
        <w:rPr>
          <w:spacing w:val="-1"/>
        </w:rPr>
        <w:t xml:space="preserve"> </w:t>
      </w:r>
      <w:r w:rsidRPr="00FC2E9A">
        <w:t>od</w:t>
      </w:r>
      <w:r w:rsidRPr="00FC2E9A">
        <w:rPr>
          <w:spacing w:val="-1"/>
        </w:rPr>
        <w:t xml:space="preserve"> </w:t>
      </w:r>
      <w:r w:rsidRPr="00FC2E9A">
        <w:t>interesa</w:t>
      </w:r>
      <w:r w:rsidRPr="00FC2E9A">
        <w:rPr>
          <w:spacing w:val="-1"/>
        </w:rPr>
        <w:t xml:space="preserve"> </w:t>
      </w:r>
      <w:r w:rsidRPr="00FC2E9A">
        <w:t>za</w:t>
      </w:r>
      <w:r w:rsidRPr="00FC2E9A">
        <w:rPr>
          <w:spacing w:val="-1"/>
        </w:rPr>
        <w:t xml:space="preserve"> </w:t>
      </w:r>
      <w:r w:rsidRPr="00FC2E9A">
        <w:t>mlade.</w:t>
      </w:r>
    </w:p>
    <w:p w14:paraId="1FF855D4" w14:textId="77777777" w:rsidR="00270BDB" w:rsidRPr="00FC2E9A" w:rsidRDefault="00F56994" w:rsidP="00CF4BB4">
      <w:pPr>
        <w:pStyle w:val="BodyText"/>
      </w:pPr>
      <w:r w:rsidRPr="00FC2E9A">
        <w:t>Kako bi se mlade uključilo u donošenje javnih politika usmjerenih mladima na međunarodnoj razini,</w:t>
      </w:r>
      <w:r w:rsidRPr="00FC2E9A">
        <w:rPr>
          <w:spacing w:val="-13"/>
        </w:rPr>
        <w:t xml:space="preserve"> </w:t>
      </w:r>
      <w:r w:rsidRPr="00FC2E9A">
        <w:t>podržava</w:t>
      </w:r>
      <w:r w:rsidRPr="00FC2E9A">
        <w:rPr>
          <w:spacing w:val="-12"/>
        </w:rPr>
        <w:t xml:space="preserve"> </w:t>
      </w:r>
      <w:r w:rsidRPr="00FC2E9A">
        <w:t>se</w:t>
      </w:r>
      <w:r w:rsidRPr="00FC2E9A">
        <w:rPr>
          <w:spacing w:val="-13"/>
        </w:rPr>
        <w:t xml:space="preserve"> </w:t>
      </w:r>
      <w:r w:rsidRPr="00FC2E9A">
        <w:t>provedba</w:t>
      </w:r>
      <w:r w:rsidRPr="00FC2E9A">
        <w:rPr>
          <w:spacing w:val="-12"/>
        </w:rPr>
        <w:t xml:space="preserve"> </w:t>
      </w:r>
      <w:r w:rsidRPr="00FC2E9A">
        <w:t>Dijaloga</w:t>
      </w:r>
      <w:r w:rsidRPr="00FC2E9A">
        <w:rPr>
          <w:spacing w:val="-13"/>
        </w:rPr>
        <w:t xml:space="preserve"> </w:t>
      </w:r>
      <w:r w:rsidR="00D959E8">
        <w:t>E</w:t>
      </w:r>
      <w:r w:rsidR="00833C91">
        <w:t>uropske unije</w:t>
      </w:r>
      <w:r w:rsidRPr="00FC2E9A">
        <w:rPr>
          <w:spacing w:val="-12"/>
        </w:rPr>
        <w:t xml:space="preserve"> </w:t>
      </w:r>
      <w:r w:rsidRPr="00FC2E9A">
        <w:t>s</w:t>
      </w:r>
      <w:r w:rsidRPr="00FC2E9A">
        <w:rPr>
          <w:spacing w:val="-13"/>
        </w:rPr>
        <w:t xml:space="preserve"> </w:t>
      </w:r>
      <w:r w:rsidRPr="00FC2E9A">
        <w:t>mladima.</w:t>
      </w:r>
      <w:r w:rsidRPr="00FC2E9A">
        <w:rPr>
          <w:spacing w:val="-12"/>
        </w:rPr>
        <w:t xml:space="preserve"> </w:t>
      </w:r>
      <w:r w:rsidR="00833C91">
        <w:t>Europska unija</w:t>
      </w:r>
      <w:r w:rsidRPr="00FC2E9A">
        <w:rPr>
          <w:spacing w:val="-12"/>
        </w:rPr>
        <w:t xml:space="preserve"> </w:t>
      </w:r>
      <w:r w:rsidRPr="00FC2E9A">
        <w:t>od</w:t>
      </w:r>
      <w:r w:rsidRPr="00FC2E9A">
        <w:rPr>
          <w:spacing w:val="-13"/>
        </w:rPr>
        <w:t xml:space="preserve"> </w:t>
      </w:r>
      <w:r w:rsidRPr="00FC2E9A">
        <w:t>2009.</w:t>
      </w:r>
      <w:r w:rsidRPr="00FC2E9A">
        <w:rPr>
          <w:spacing w:val="-12"/>
        </w:rPr>
        <w:t xml:space="preserve"> </w:t>
      </w:r>
      <w:r w:rsidRPr="00FC2E9A">
        <w:t>godine</w:t>
      </w:r>
      <w:r w:rsidRPr="00FC2E9A">
        <w:rPr>
          <w:spacing w:val="-13"/>
        </w:rPr>
        <w:t xml:space="preserve"> </w:t>
      </w:r>
      <w:r w:rsidRPr="00FC2E9A">
        <w:t>provodi</w:t>
      </w:r>
      <w:r w:rsidRPr="00FC2E9A">
        <w:rPr>
          <w:spacing w:val="-12"/>
        </w:rPr>
        <w:t xml:space="preserve"> </w:t>
      </w:r>
      <w:r w:rsidRPr="00FC2E9A">
        <w:lastRenderedPageBreak/>
        <w:t>konzultacije</w:t>
      </w:r>
      <w:r w:rsidRPr="00FC2E9A">
        <w:rPr>
          <w:spacing w:val="-13"/>
        </w:rPr>
        <w:t xml:space="preserve"> </w:t>
      </w:r>
      <w:r w:rsidRPr="00FC2E9A">
        <w:t>u</w:t>
      </w:r>
      <w:r w:rsidRPr="00FC2E9A">
        <w:rPr>
          <w:spacing w:val="-12"/>
        </w:rPr>
        <w:t xml:space="preserve"> </w:t>
      </w:r>
      <w:r w:rsidRPr="00FC2E9A">
        <w:t>okviru kojih</w:t>
      </w:r>
      <w:r w:rsidRPr="00FC2E9A">
        <w:rPr>
          <w:spacing w:val="-12"/>
        </w:rPr>
        <w:t xml:space="preserve"> </w:t>
      </w:r>
      <w:r w:rsidRPr="00FC2E9A">
        <w:t>mladi</w:t>
      </w:r>
      <w:r w:rsidRPr="00FC2E9A">
        <w:rPr>
          <w:spacing w:val="-6"/>
        </w:rPr>
        <w:t xml:space="preserve"> </w:t>
      </w:r>
      <w:r w:rsidRPr="00FC2E9A">
        <w:t>imaju</w:t>
      </w:r>
      <w:r w:rsidRPr="00FC2E9A">
        <w:rPr>
          <w:spacing w:val="-9"/>
        </w:rPr>
        <w:t xml:space="preserve"> </w:t>
      </w:r>
      <w:r w:rsidRPr="00FC2E9A">
        <w:t>priliku</w:t>
      </w:r>
      <w:r w:rsidRPr="00FC2E9A">
        <w:rPr>
          <w:spacing w:val="-9"/>
        </w:rPr>
        <w:t xml:space="preserve"> </w:t>
      </w:r>
      <w:r w:rsidRPr="00FC2E9A">
        <w:t>iznijeti</w:t>
      </w:r>
      <w:r w:rsidRPr="00FC2E9A">
        <w:rPr>
          <w:spacing w:val="-9"/>
        </w:rPr>
        <w:t xml:space="preserve"> </w:t>
      </w:r>
      <w:r w:rsidRPr="00FC2E9A">
        <w:t>svoja</w:t>
      </w:r>
      <w:r w:rsidRPr="00FC2E9A">
        <w:rPr>
          <w:spacing w:val="-11"/>
        </w:rPr>
        <w:t xml:space="preserve"> </w:t>
      </w:r>
      <w:r w:rsidRPr="00FC2E9A">
        <w:t>mišljenja</w:t>
      </w:r>
      <w:r w:rsidRPr="00FC2E9A">
        <w:rPr>
          <w:spacing w:val="-9"/>
        </w:rPr>
        <w:t xml:space="preserve"> </w:t>
      </w:r>
      <w:r w:rsidRPr="00FC2E9A">
        <w:t>i</w:t>
      </w:r>
      <w:r w:rsidRPr="00FC2E9A">
        <w:rPr>
          <w:spacing w:val="-9"/>
        </w:rPr>
        <w:t xml:space="preserve"> </w:t>
      </w:r>
      <w:r w:rsidRPr="00FC2E9A">
        <w:t>prijedloge</w:t>
      </w:r>
      <w:r w:rsidRPr="00FC2E9A">
        <w:rPr>
          <w:spacing w:val="-8"/>
        </w:rPr>
        <w:t xml:space="preserve"> </w:t>
      </w:r>
      <w:r w:rsidRPr="00FC2E9A">
        <w:t>te na</w:t>
      </w:r>
      <w:r w:rsidRPr="00FC2E9A">
        <w:rPr>
          <w:spacing w:val="-4"/>
        </w:rPr>
        <w:t xml:space="preserve"> </w:t>
      </w:r>
      <w:r w:rsidRPr="00FC2E9A">
        <w:t>taj</w:t>
      </w:r>
      <w:r w:rsidRPr="00FC2E9A">
        <w:rPr>
          <w:spacing w:val="-6"/>
        </w:rPr>
        <w:t xml:space="preserve"> </w:t>
      </w:r>
      <w:r w:rsidRPr="00FC2E9A">
        <w:t>način</w:t>
      </w:r>
      <w:r w:rsidRPr="00FC2E9A">
        <w:rPr>
          <w:spacing w:val="-4"/>
        </w:rPr>
        <w:t xml:space="preserve"> </w:t>
      </w:r>
      <w:r w:rsidRPr="00FC2E9A">
        <w:t>utjecati</w:t>
      </w:r>
      <w:r w:rsidRPr="00FC2E9A">
        <w:rPr>
          <w:spacing w:val="-6"/>
        </w:rPr>
        <w:t xml:space="preserve"> </w:t>
      </w:r>
      <w:r w:rsidRPr="00FC2E9A">
        <w:t>i</w:t>
      </w:r>
      <w:r w:rsidRPr="00FC2E9A">
        <w:rPr>
          <w:spacing w:val="-4"/>
        </w:rPr>
        <w:t xml:space="preserve"> </w:t>
      </w:r>
      <w:r w:rsidRPr="00FC2E9A">
        <w:t>oblikovati</w:t>
      </w:r>
      <w:r w:rsidRPr="00FC2E9A">
        <w:rPr>
          <w:spacing w:val="-4"/>
        </w:rPr>
        <w:t xml:space="preserve"> </w:t>
      </w:r>
      <w:r w:rsidRPr="00FC2E9A">
        <w:t>europsku politiku</w:t>
      </w:r>
      <w:r w:rsidRPr="00FC2E9A">
        <w:rPr>
          <w:spacing w:val="-9"/>
        </w:rPr>
        <w:t xml:space="preserve"> </w:t>
      </w:r>
      <w:r w:rsidRPr="00FC2E9A">
        <w:t>koja</w:t>
      </w:r>
      <w:r w:rsidRPr="00FC2E9A">
        <w:rPr>
          <w:spacing w:val="-8"/>
        </w:rPr>
        <w:t xml:space="preserve"> </w:t>
      </w:r>
      <w:r w:rsidRPr="00FC2E9A">
        <w:t>ih</w:t>
      </w:r>
      <w:r w:rsidRPr="00FC2E9A">
        <w:rPr>
          <w:spacing w:val="-9"/>
        </w:rPr>
        <w:t xml:space="preserve"> </w:t>
      </w:r>
      <w:r w:rsidRPr="00FC2E9A">
        <w:t>se</w:t>
      </w:r>
      <w:r w:rsidRPr="00FC2E9A">
        <w:rPr>
          <w:spacing w:val="-8"/>
        </w:rPr>
        <w:t xml:space="preserve"> </w:t>
      </w:r>
      <w:r w:rsidRPr="00FC2E9A">
        <w:t>izravno</w:t>
      </w:r>
      <w:r w:rsidRPr="00FC2E9A">
        <w:rPr>
          <w:spacing w:val="-6"/>
        </w:rPr>
        <w:t xml:space="preserve"> </w:t>
      </w:r>
      <w:r w:rsidRPr="00FC2E9A">
        <w:t>tiče.</w:t>
      </w:r>
      <w:r w:rsidRPr="00FC2E9A">
        <w:rPr>
          <w:spacing w:val="-8"/>
        </w:rPr>
        <w:t xml:space="preserve"> </w:t>
      </w:r>
      <w:r w:rsidRPr="00FC2E9A">
        <w:t>Cilj</w:t>
      </w:r>
      <w:r w:rsidRPr="00FC2E9A">
        <w:rPr>
          <w:spacing w:val="-8"/>
        </w:rPr>
        <w:t xml:space="preserve"> </w:t>
      </w:r>
      <w:r w:rsidRPr="00FC2E9A">
        <w:t>je</w:t>
      </w:r>
      <w:r w:rsidRPr="00FC2E9A">
        <w:rPr>
          <w:spacing w:val="-8"/>
        </w:rPr>
        <w:t xml:space="preserve"> </w:t>
      </w:r>
      <w:r w:rsidRPr="00FC2E9A">
        <w:t>osigurati</w:t>
      </w:r>
      <w:r w:rsidRPr="00FC2E9A">
        <w:rPr>
          <w:spacing w:val="-9"/>
        </w:rPr>
        <w:t xml:space="preserve"> </w:t>
      </w:r>
      <w:r w:rsidRPr="00FC2E9A">
        <w:t>da preporuke</w:t>
      </w:r>
      <w:r w:rsidRPr="00FC2E9A">
        <w:rPr>
          <w:spacing w:val="-11"/>
        </w:rPr>
        <w:t xml:space="preserve"> </w:t>
      </w:r>
      <w:r w:rsidRPr="00FC2E9A">
        <w:t>i</w:t>
      </w:r>
      <w:r w:rsidRPr="00FC2E9A">
        <w:rPr>
          <w:spacing w:val="-13"/>
        </w:rPr>
        <w:t xml:space="preserve"> </w:t>
      </w:r>
      <w:r w:rsidRPr="00FC2E9A">
        <w:t>mišljenja</w:t>
      </w:r>
      <w:r w:rsidRPr="00FC2E9A">
        <w:rPr>
          <w:spacing w:val="-12"/>
        </w:rPr>
        <w:t xml:space="preserve"> </w:t>
      </w:r>
      <w:r w:rsidRPr="00FC2E9A">
        <w:t>mladih</w:t>
      </w:r>
      <w:r w:rsidRPr="00FC2E9A">
        <w:rPr>
          <w:spacing w:val="-10"/>
        </w:rPr>
        <w:t xml:space="preserve"> </w:t>
      </w:r>
      <w:r w:rsidRPr="00FC2E9A">
        <w:t>ljudi</w:t>
      </w:r>
      <w:r w:rsidRPr="00FC2E9A">
        <w:rPr>
          <w:spacing w:val="-13"/>
        </w:rPr>
        <w:t xml:space="preserve"> </w:t>
      </w:r>
      <w:r w:rsidRPr="00FC2E9A">
        <w:t>nađu</w:t>
      </w:r>
      <w:r w:rsidRPr="00FC2E9A">
        <w:rPr>
          <w:spacing w:val="-11"/>
        </w:rPr>
        <w:t xml:space="preserve"> </w:t>
      </w:r>
      <w:r w:rsidRPr="00FC2E9A">
        <w:t>svoje</w:t>
      </w:r>
      <w:r w:rsidRPr="00FC2E9A">
        <w:rPr>
          <w:spacing w:val="-12"/>
        </w:rPr>
        <w:t xml:space="preserve"> </w:t>
      </w:r>
      <w:r w:rsidRPr="00FC2E9A">
        <w:t>mjesto</w:t>
      </w:r>
      <w:r w:rsidRPr="00FC2E9A">
        <w:rPr>
          <w:spacing w:val="-8"/>
        </w:rPr>
        <w:t xml:space="preserve"> </w:t>
      </w:r>
      <w:r w:rsidRPr="00FC2E9A">
        <w:t>u nacionalnim</w:t>
      </w:r>
      <w:r w:rsidRPr="00FC2E9A">
        <w:rPr>
          <w:spacing w:val="-13"/>
        </w:rPr>
        <w:t xml:space="preserve"> </w:t>
      </w:r>
      <w:r w:rsidRPr="00FC2E9A">
        <w:t>i</w:t>
      </w:r>
      <w:r w:rsidRPr="00FC2E9A">
        <w:rPr>
          <w:spacing w:val="-12"/>
        </w:rPr>
        <w:t xml:space="preserve"> </w:t>
      </w:r>
      <w:r w:rsidRPr="00FC2E9A">
        <w:t>europskim</w:t>
      </w:r>
      <w:r w:rsidRPr="00FC2E9A">
        <w:rPr>
          <w:spacing w:val="-13"/>
        </w:rPr>
        <w:t xml:space="preserve"> </w:t>
      </w:r>
      <w:r w:rsidRPr="00FC2E9A">
        <w:t>politikama</w:t>
      </w:r>
      <w:r w:rsidRPr="00FC2E9A">
        <w:rPr>
          <w:spacing w:val="-7"/>
        </w:rPr>
        <w:t xml:space="preserve"> </w:t>
      </w:r>
      <w:r w:rsidRPr="00FC2E9A">
        <w:t>za</w:t>
      </w:r>
      <w:r w:rsidRPr="00FC2E9A">
        <w:rPr>
          <w:spacing w:val="-12"/>
        </w:rPr>
        <w:t xml:space="preserve"> </w:t>
      </w:r>
      <w:r w:rsidRPr="00FC2E9A">
        <w:t>mlade</w:t>
      </w:r>
      <w:r w:rsidRPr="00FC2E9A">
        <w:rPr>
          <w:spacing w:val="-13"/>
        </w:rPr>
        <w:t xml:space="preserve"> </w:t>
      </w:r>
      <w:r w:rsidRPr="00FC2E9A">
        <w:t>kako</w:t>
      </w:r>
      <w:r w:rsidRPr="00FC2E9A">
        <w:rPr>
          <w:spacing w:val="-9"/>
        </w:rPr>
        <w:t xml:space="preserve"> </w:t>
      </w:r>
      <w:r w:rsidRPr="00FC2E9A">
        <w:t>bi</w:t>
      </w:r>
      <w:r w:rsidRPr="00FC2E9A">
        <w:rPr>
          <w:spacing w:val="-13"/>
        </w:rPr>
        <w:t xml:space="preserve"> </w:t>
      </w:r>
      <w:r w:rsidRPr="00FC2E9A">
        <w:t>se</w:t>
      </w:r>
      <w:r w:rsidRPr="00FC2E9A">
        <w:rPr>
          <w:spacing w:val="-12"/>
        </w:rPr>
        <w:t xml:space="preserve"> </w:t>
      </w:r>
      <w:r w:rsidRPr="00FC2E9A">
        <w:t>poboljšala</w:t>
      </w:r>
      <w:r w:rsidRPr="00FC2E9A">
        <w:rPr>
          <w:spacing w:val="-12"/>
        </w:rPr>
        <w:t xml:space="preserve"> </w:t>
      </w:r>
      <w:r w:rsidRPr="00FC2E9A">
        <w:t>kvaliteta</w:t>
      </w:r>
      <w:r w:rsidRPr="00FC2E9A">
        <w:rPr>
          <w:spacing w:val="-11"/>
        </w:rPr>
        <w:t xml:space="preserve"> </w:t>
      </w:r>
      <w:r w:rsidRPr="00FC2E9A">
        <w:t>njihova</w:t>
      </w:r>
      <w:r w:rsidRPr="00FC2E9A">
        <w:rPr>
          <w:spacing w:val="-11"/>
        </w:rPr>
        <w:t xml:space="preserve"> </w:t>
      </w:r>
      <w:r w:rsidRPr="00FC2E9A">
        <w:t>života</w:t>
      </w:r>
      <w:r w:rsidRPr="00FC2E9A">
        <w:rPr>
          <w:spacing w:val="-12"/>
        </w:rPr>
        <w:t xml:space="preserve"> </w:t>
      </w:r>
      <w:r w:rsidRPr="00FC2E9A">
        <w:t>i</w:t>
      </w:r>
      <w:r w:rsidRPr="00FC2E9A">
        <w:rPr>
          <w:spacing w:val="-12"/>
        </w:rPr>
        <w:t xml:space="preserve"> </w:t>
      </w:r>
      <w:r w:rsidRPr="00FC2E9A">
        <w:t>unaprijedio položaj</w:t>
      </w:r>
      <w:r w:rsidRPr="00FC2E9A">
        <w:rPr>
          <w:spacing w:val="-13"/>
        </w:rPr>
        <w:t xml:space="preserve"> </w:t>
      </w:r>
      <w:r w:rsidRPr="00FC2E9A">
        <w:t>mladih</w:t>
      </w:r>
      <w:r w:rsidRPr="00FC2E9A">
        <w:rPr>
          <w:spacing w:val="-12"/>
        </w:rPr>
        <w:t xml:space="preserve"> </w:t>
      </w:r>
      <w:r w:rsidRPr="00FC2E9A">
        <w:t>u</w:t>
      </w:r>
      <w:r w:rsidRPr="00FC2E9A">
        <w:rPr>
          <w:spacing w:val="-13"/>
        </w:rPr>
        <w:t xml:space="preserve"> </w:t>
      </w:r>
      <w:r w:rsidRPr="00FC2E9A">
        <w:t>određenom</w:t>
      </w:r>
      <w:r w:rsidRPr="00FC2E9A">
        <w:rPr>
          <w:spacing w:val="-10"/>
        </w:rPr>
        <w:t xml:space="preserve"> </w:t>
      </w:r>
      <w:r w:rsidRPr="00FC2E9A">
        <w:t>području.</w:t>
      </w:r>
      <w:r w:rsidRPr="00FC2E9A">
        <w:rPr>
          <w:spacing w:val="-9"/>
        </w:rPr>
        <w:t xml:space="preserve"> </w:t>
      </w:r>
      <w:r w:rsidR="00A33653" w:rsidRPr="00880190">
        <w:t xml:space="preserve">Republika </w:t>
      </w:r>
      <w:r w:rsidRPr="00FC2E9A">
        <w:t>Hrvatska</w:t>
      </w:r>
      <w:r w:rsidRPr="00FC2E9A">
        <w:rPr>
          <w:spacing w:val="-8"/>
        </w:rPr>
        <w:t xml:space="preserve"> </w:t>
      </w:r>
      <w:r w:rsidRPr="00FC2E9A">
        <w:t>se</w:t>
      </w:r>
      <w:r w:rsidRPr="00FC2E9A">
        <w:rPr>
          <w:spacing w:val="-8"/>
        </w:rPr>
        <w:t xml:space="preserve"> </w:t>
      </w:r>
      <w:r w:rsidRPr="00FC2E9A">
        <w:t>u</w:t>
      </w:r>
      <w:r w:rsidRPr="00FC2E9A">
        <w:rPr>
          <w:spacing w:val="-11"/>
        </w:rPr>
        <w:t xml:space="preserve"> </w:t>
      </w:r>
      <w:r w:rsidRPr="00FC2E9A">
        <w:t>provedbu</w:t>
      </w:r>
      <w:r w:rsidRPr="00FC2E9A">
        <w:rPr>
          <w:spacing w:val="-8"/>
        </w:rPr>
        <w:t xml:space="preserve"> </w:t>
      </w:r>
      <w:r w:rsidRPr="00FC2E9A">
        <w:t>Dijaloga</w:t>
      </w:r>
      <w:r w:rsidRPr="00FC2E9A">
        <w:rPr>
          <w:spacing w:val="-10"/>
        </w:rPr>
        <w:t xml:space="preserve"> </w:t>
      </w:r>
      <w:r w:rsidR="00D959E8">
        <w:t>E</w:t>
      </w:r>
      <w:r w:rsidR="00740C19">
        <w:t>uropske unije</w:t>
      </w:r>
      <w:r w:rsidRPr="00FC2E9A">
        <w:rPr>
          <w:spacing w:val="-8"/>
        </w:rPr>
        <w:t xml:space="preserve"> </w:t>
      </w:r>
      <w:r w:rsidRPr="00FC2E9A">
        <w:t>s</w:t>
      </w:r>
      <w:r w:rsidRPr="00FC2E9A">
        <w:rPr>
          <w:spacing w:val="-10"/>
        </w:rPr>
        <w:t xml:space="preserve"> </w:t>
      </w:r>
      <w:r w:rsidRPr="00FC2E9A">
        <w:t>mladima</w:t>
      </w:r>
      <w:r w:rsidRPr="00FC2E9A">
        <w:rPr>
          <w:spacing w:val="-8"/>
        </w:rPr>
        <w:t xml:space="preserve"> </w:t>
      </w:r>
      <w:r w:rsidRPr="00FC2E9A">
        <w:t>uključila</w:t>
      </w:r>
      <w:r w:rsidRPr="00FC2E9A">
        <w:rPr>
          <w:spacing w:val="-10"/>
        </w:rPr>
        <w:t xml:space="preserve"> </w:t>
      </w:r>
      <w:r w:rsidRPr="00FC2E9A">
        <w:t xml:space="preserve">2011. </w:t>
      </w:r>
      <w:r w:rsidRPr="00FC2E9A">
        <w:rPr>
          <w:spacing w:val="-2"/>
        </w:rPr>
        <w:t>godine</w:t>
      </w:r>
      <w:r w:rsidR="00B16513">
        <w:rPr>
          <w:spacing w:val="-2"/>
        </w:rPr>
        <w:t>, dakle</w:t>
      </w:r>
      <w:r w:rsidRPr="00FC2E9A">
        <w:rPr>
          <w:spacing w:val="-10"/>
        </w:rPr>
        <w:t xml:space="preserve"> </w:t>
      </w:r>
      <w:r w:rsidRPr="00FC2E9A">
        <w:rPr>
          <w:spacing w:val="-2"/>
        </w:rPr>
        <w:t>prije</w:t>
      </w:r>
      <w:r w:rsidRPr="00FC2E9A">
        <w:rPr>
          <w:spacing w:val="-9"/>
        </w:rPr>
        <w:t xml:space="preserve"> </w:t>
      </w:r>
      <w:r w:rsidRPr="00FC2E9A">
        <w:rPr>
          <w:spacing w:val="-2"/>
        </w:rPr>
        <w:t>nego</w:t>
      </w:r>
      <w:r w:rsidRPr="00FC2E9A">
        <w:rPr>
          <w:spacing w:val="-9"/>
        </w:rPr>
        <w:t xml:space="preserve"> </w:t>
      </w:r>
      <w:r w:rsidRPr="00FC2E9A">
        <w:rPr>
          <w:spacing w:val="-2"/>
        </w:rPr>
        <w:t>je</w:t>
      </w:r>
      <w:r w:rsidRPr="00FC2E9A">
        <w:rPr>
          <w:spacing w:val="-7"/>
        </w:rPr>
        <w:t xml:space="preserve"> </w:t>
      </w:r>
      <w:r w:rsidRPr="00FC2E9A">
        <w:rPr>
          <w:spacing w:val="-2"/>
        </w:rPr>
        <w:t>postala</w:t>
      </w:r>
      <w:r w:rsidRPr="00FC2E9A">
        <w:rPr>
          <w:spacing w:val="-10"/>
        </w:rPr>
        <w:t xml:space="preserve"> </w:t>
      </w:r>
      <w:r w:rsidRPr="00FC2E9A">
        <w:rPr>
          <w:spacing w:val="-2"/>
        </w:rPr>
        <w:t>članicom</w:t>
      </w:r>
      <w:r w:rsidRPr="00FC2E9A">
        <w:rPr>
          <w:spacing w:val="-8"/>
        </w:rPr>
        <w:t xml:space="preserve"> </w:t>
      </w:r>
      <w:r w:rsidR="00D959E8">
        <w:rPr>
          <w:spacing w:val="-2"/>
        </w:rPr>
        <w:t>E</w:t>
      </w:r>
      <w:r w:rsidR="00740C19">
        <w:rPr>
          <w:spacing w:val="-2"/>
        </w:rPr>
        <w:t>uropske unije</w:t>
      </w:r>
      <w:r w:rsidRPr="00FC2E9A">
        <w:rPr>
          <w:spacing w:val="-5"/>
        </w:rPr>
        <w:t xml:space="preserve"> </w:t>
      </w:r>
      <w:r w:rsidRPr="00FC2E9A">
        <w:rPr>
          <w:spacing w:val="-2"/>
        </w:rPr>
        <w:t>te</w:t>
      </w:r>
      <w:r w:rsidRPr="00FC2E9A">
        <w:rPr>
          <w:spacing w:val="-9"/>
        </w:rPr>
        <w:t xml:space="preserve"> </w:t>
      </w:r>
      <w:r w:rsidRPr="00FC2E9A">
        <w:rPr>
          <w:spacing w:val="-2"/>
        </w:rPr>
        <w:t>od</w:t>
      </w:r>
      <w:r w:rsidRPr="00FC2E9A">
        <w:rPr>
          <w:spacing w:val="-11"/>
        </w:rPr>
        <w:t xml:space="preserve"> </w:t>
      </w:r>
      <w:r w:rsidRPr="00FC2E9A">
        <w:rPr>
          <w:spacing w:val="-2"/>
        </w:rPr>
        <w:t>tada</w:t>
      </w:r>
      <w:r w:rsidRPr="00FC2E9A">
        <w:rPr>
          <w:spacing w:val="-10"/>
        </w:rPr>
        <w:t xml:space="preserve"> </w:t>
      </w:r>
      <w:r w:rsidRPr="00FC2E9A">
        <w:rPr>
          <w:spacing w:val="-2"/>
        </w:rPr>
        <w:t xml:space="preserve">bilježi zapažene </w:t>
      </w:r>
      <w:r w:rsidRPr="00FC2E9A">
        <w:t xml:space="preserve">rezultate po broju uključenosti mladih u konzultacije i već je godinama među pet zemalja </w:t>
      </w:r>
      <w:r w:rsidR="00D959E8">
        <w:t>E</w:t>
      </w:r>
      <w:r w:rsidR="00087EB8">
        <w:t>uropske unije</w:t>
      </w:r>
      <w:r w:rsidRPr="00FC2E9A">
        <w:t xml:space="preserve"> s najvećim brojem mladih koji se uključuju u proces Dijaloga</w:t>
      </w:r>
      <w:r w:rsidR="009E6B4D">
        <w:rPr>
          <w:rStyle w:val="FootnoteReference"/>
        </w:rPr>
        <w:footnoteReference w:id="76"/>
      </w:r>
      <w:r w:rsidRPr="00FC2E9A">
        <w:t>.</w:t>
      </w:r>
    </w:p>
    <w:p w14:paraId="15016329" w14:textId="77777777" w:rsidR="00270BDB" w:rsidRPr="00FC2E9A" w:rsidRDefault="00F56994" w:rsidP="00CF4BB4">
      <w:pPr>
        <w:pStyle w:val="BodyText"/>
      </w:pPr>
      <w:r w:rsidRPr="00FC2E9A">
        <w:t xml:space="preserve">Usmjerenost </w:t>
      </w:r>
      <w:r w:rsidR="00EA099F">
        <w:t>države</w:t>
      </w:r>
      <w:r w:rsidRPr="00FC2E9A">
        <w:t xml:space="preserve"> ka kontinuiranom stvaranju uvjeta za dobrobit mladih te njihovo</w:t>
      </w:r>
      <w:r w:rsidRPr="00FC2E9A">
        <w:rPr>
          <w:spacing w:val="-13"/>
        </w:rPr>
        <w:t xml:space="preserve"> </w:t>
      </w:r>
      <w:r w:rsidRPr="00FC2E9A">
        <w:t>aktivno</w:t>
      </w:r>
      <w:r w:rsidRPr="00FC2E9A">
        <w:rPr>
          <w:spacing w:val="-12"/>
        </w:rPr>
        <w:t xml:space="preserve"> </w:t>
      </w:r>
      <w:r w:rsidRPr="00FC2E9A">
        <w:t>sudjelovanje</w:t>
      </w:r>
      <w:r w:rsidRPr="00FC2E9A">
        <w:rPr>
          <w:spacing w:val="-11"/>
        </w:rPr>
        <w:t xml:space="preserve"> </w:t>
      </w:r>
      <w:r w:rsidRPr="00FC2E9A">
        <w:t>u</w:t>
      </w:r>
      <w:r w:rsidRPr="00FC2E9A">
        <w:rPr>
          <w:spacing w:val="-12"/>
        </w:rPr>
        <w:t xml:space="preserve"> </w:t>
      </w:r>
      <w:r w:rsidRPr="00FC2E9A">
        <w:t>društvu</w:t>
      </w:r>
      <w:r w:rsidRPr="00FC2E9A">
        <w:rPr>
          <w:spacing w:val="-12"/>
        </w:rPr>
        <w:t xml:space="preserve"> </w:t>
      </w:r>
      <w:r w:rsidRPr="00FC2E9A">
        <w:t>ogleda</w:t>
      </w:r>
      <w:r w:rsidRPr="00FC2E9A">
        <w:rPr>
          <w:spacing w:val="-12"/>
        </w:rPr>
        <w:t xml:space="preserve"> </w:t>
      </w:r>
      <w:r w:rsidRPr="00FC2E9A">
        <w:t>se</w:t>
      </w:r>
      <w:r w:rsidRPr="00FC2E9A">
        <w:rPr>
          <w:spacing w:val="-11"/>
        </w:rPr>
        <w:t xml:space="preserve"> </w:t>
      </w:r>
      <w:r w:rsidRPr="00FC2E9A">
        <w:t>u</w:t>
      </w:r>
      <w:r w:rsidRPr="00FC2E9A">
        <w:rPr>
          <w:spacing w:val="-12"/>
        </w:rPr>
        <w:t xml:space="preserve"> </w:t>
      </w:r>
      <w:r w:rsidRPr="00FC2E9A">
        <w:t>nizu</w:t>
      </w:r>
      <w:r w:rsidRPr="00FC2E9A">
        <w:rPr>
          <w:spacing w:val="-12"/>
        </w:rPr>
        <w:t xml:space="preserve"> </w:t>
      </w:r>
      <w:r w:rsidRPr="00FC2E9A">
        <w:t>donesenih</w:t>
      </w:r>
      <w:r w:rsidRPr="00FC2E9A">
        <w:rPr>
          <w:spacing w:val="-13"/>
        </w:rPr>
        <w:t xml:space="preserve"> </w:t>
      </w:r>
      <w:r w:rsidRPr="00FC2E9A">
        <w:t>i</w:t>
      </w:r>
      <w:r w:rsidRPr="00FC2E9A">
        <w:rPr>
          <w:spacing w:val="-12"/>
        </w:rPr>
        <w:t xml:space="preserve"> </w:t>
      </w:r>
      <w:r w:rsidRPr="00FC2E9A">
        <w:t>provedenih</w:t>
      </w:r>
      <w:r w:rsidRPr="00FC2E9A">
        <w:rPr>
          <w:spacing w:val="-13"/>
        </w:rPr>
        <w:t xml:space="preserve"> </w:t>
      </w:r>
      <w:r w:rsidRPr="00FC2E9A">
        <w:t>strateških</w:t>
      </w:r>
      <w:r w:rsidRPr="00FC2E9A">
        <w:rPr>
          <w:spacing w:val="-12"/>
        </w:rPr>
        <w:t xml:space="preserve"> </w:t>
      </w:r>
      <w:r w:rsidRPr="00FC2E9A">
        <w:t>dokumenata usmjerenih mladima. Nacionalni program za mlade temeljni je strateški dokument javne politike za mlade</w:t>
      </w:r>
      <w:r w:rsidRPr="00FC2E9A">
        <w:rPr>
          <w:spacing w:val="-4"/>
        </w:rPr>
        <w:t xml:space="preserve"> </w:t>
      </w:r>
      <w:r w:rsidRPr="00FC2E9A">
        <w:t>u</w:t>
      </w:r>
      <w:r w:rsidRPr="00FC2E9A">
        <w:rPr>
          <w:spacing w:val="-5"/>
        </w:rPr>
        <w:t xml:space="preserve"> </w:t>
      </w:r>
      <w:r w:rsidR="00D4634F" w:rsidRPr="00880190">
        <w:t xml:space="preserve">Republici </w:t>
      </w:r>
      <w:r w:rsidRPr="00FC2E9A">
        <w:t>Hrvatskoj,</w:t>
      </w:r>
      <w:r w:rsidRPr="00880190">
        <w:t xml:space="preserve"> </w:t>
      </w:r>
      <w:r w:rsidRPr="00FC2E9A">
        <w:t>zasnovan</w:t>
      </w:r>
      <w:r w:rsidRPr="00FC2E9A">
        <w:rPr>
          <w:spacing w:val="-5"/>
        </w:rPr>
        <w:t xml:space="preserve"> </w:t>
      </w:r>
      <w:r w:rsidRPr="00FC2E9A">
        <w:t>na</w:t>
      </w:r>
      <w:r w:rsidRPr="00FC2E9A">
        <w:rPr>
          <w:spacing w:val="-4"/>
        </w:rPr>
        <w:t xml:space="preserve"> </w:t>
      </w:r>
      <w:r w:rsidRPr="00FC2E9A">
        <w:t>dokazima</w:t>
      </w:r>
      <w:r w:rsidRPr="00FC2E9A">
        <w:rPr>
          <w:spacing w:val="-4"/>
        </w:rPr>
        <w:t xml:space="preserve"> </w:t>
      </w:r>
      <w:r w:rsidRPr="00FC2E9A">
        <w:t>dobivenim</w:t>
      </w:r>
      <w:r w:rsidRPr="00FC2E9A">
        <w:rPr>
          <w:spacing w:val="-4"/>
        </w:rPr>
        <w:t xml:space="preserve"> </w:t>
      </w:r>
      <w:r w:rsidRPr="00FC2E9A">
        <w:t>istraživanjem</w:t>
      </w:r>
      <w:r w:rsidRPr="00FC2E9A">
        <w:rPr>
          <w:spacing w:val="-3"/>
        </w:rPr>
        <w:t xml:space="preserve"> </w:t>
      </w:r>
      <w:r w:rsidR="00BE7AC0">
        <w:t>na</w:t>
      </w:r>
      <w:r w:rsidR="00BE7AC0" w:rsidRPr="00FC2E9A">
        <w:rPr>
          <w:spacing w:val="-5"/>
        </w:rPr>
        <w:t xml:space="preserve"> </w:t>
      </w:r>
      <w:r w:rsidRPr="00FC2E9A">
        <w:t>području</w:t>
      </w:r>
      <w:r w:rsidRPr="00FC2E9A">
        <w:rPr>
          <w:spacing w:val="-5"/>
        </w:rPr>
        <w:t xml:space="preserve"> </w:t>
      </w:r>
      <w:r w:rsidRPr="00FC2E9A">
        <w:t>mladih.</w:t>
      </w:r>
      <w:r w:rsidRPr="00FC2E9A">
        <w:rPr>
          <w:spacing w:val="-5"/>
        </w:rPr>
        <w:t xml:space="preserve"> </w:t>
      </w:r>
      <w:r w:rsidRPr="00FC2E9A">
        <w:t>Ovim dokumentom određuju se prioritetna područja i mjere za djelovanje u sektoru mladih u</w:t>
      </w:r>
      <w:r w:rsidR="009A46A0" w:rsidRPr="009A46A0">
        <w:t xml:space="preserve"> Republi</w:t>
      </w:r>
      <w:r w:rsidR="009A46A0">
        <w:t>ci</w:t>
      </w:r>
      <w:r w:rsidRPr="00FC2E9A">
        <w:t xml:space="preserve"> Hrvatskoj. Prepoznajući trenutne probleme s kojima se susreću mladi, ali i njihove potencijale, te važnost</w:t>
      </w:r>
      <w:r w:rsidRPr="00FC2E9A">
        <w:rPr>
          <w:spacing w:val="-13"/>
        </w:rPr>
        <w:t xml:space="preserve"> </w:t>
      </w:r>
      <w:r w:rsidRPr="00FC2E9A">
        <w:t>djelovanja</w:t>
      </w:r>
      <w:r w:rsidRPr="00FC2E9A">
        <w:rPr>
          <w:spacing w:val="-12"/>
        </w:rPr>
        <w:t xml:space="preserve"> </w:t>
      </w:r>
      <w:r w:rsidRPr="00FC2E9A">
        <w:t>javnih</w:t>
      </w:r>
      <w:r w:rsidRPr="00FC2E9A">
        <w:rPr>
          <w:spacing w:val="-13"/>
        </w:rPr>
        <w:t xml:space="preserve"> </w:t>
      </w:r>
      <w:r w:rsidRPr="00FC2E9A">
        <w:t>politika</w:t>
      </w:r>
      <w:r w:rsidRPr="00FC2E9A">
        <w:rPr>
          <w:spacing w:val="-12"/>
        </w:rPr>
        <w:t xml:space="preserve"> </w:t>
      </w:r>
      <w:r w:rsidRPr="00FC2E9A">
        <w:t>usmjerenih</w:t>
      </w:r>
      <w:r w:rsidRPr="00FC2E9A">
        <w:rPr>
          <w:spacing w:val="-13"/>
        </w:rPr>
        <w:t xml:space="preserve"> </w:t>
      </w:r>
      <w:r w:rsidRPr="00FC2E9A">
        <w:t>mladima,</w:t>
      </w:r>
      <w:r w:rsidRPr="00FC2E9A">
        <w:rPr>
          <w:spacing w:val="-12"/>
        </w:rPr>
        <w:t xml:space="preserve"> </w:t>
      </w:r>
      <w:r w:rsidRPr="00FC2E9A">
        <w:t>Središnji</w:t>
      </w:r>
      <w:r w:rsidRPr="00FC2E9A">
        <w:rPr>
          <w:spacing w:val="-13"/>
        </w:rPr>
        <w:t xml:space="preserve"> </w:t>
      </w:r>
      <w:r w:rsidRPr="00FC2E9A">
        <w:t>državni</w:t>
      </w:r>
      <w:r w:rsidRPr="00FC2E9A">
        <w:rPr>
          <w:spacing w:val="-12"/>
        </w:rPr>
        <w:t xml:space="preserve"> </w:t>
      </w:r>
      <w:r w:rsidRPr="00FC2E9A">
        <w:t>ured</w:t>
      </w:r>
      <w:r w:rsidRPr="00880190">
        <w:t xml:space="preserve"> </w:t>
      </w:r>
      <w:r w:rsidR="007F352C" w:rsidRPr="00880190">
        <w:t xml:space="preserve">za demografiju i mlade </w:t>
      </w:r>
      <w:r w:rsidRPr="00FC2E9A">
        <w:t>pokrenuo</w:t>
      </w:r>
      <w:r w:rsidRPr="00FC2E9A">
        <w:rPr>
          <w:spacing w:val="-13"/>
        </w:rPr>
        <w:t xml:space="preserve"> </w:t>
      </w:r>
      <w:r w:rsidRPr="00FC2E9A">
        <w:t>je</w:t>
      </w:r>
      <w:r w:rsidRPr="00FC2E9A">
        <w:rPr>
          <w:spacing w:val="-12"/>
        </w:rPr>
        <w:t xml:space="preserve"> </w:t>
      </w:r>
      <w:r w:rsidRPr="00FC2E9A">
        <w:t>2021.</w:t>
      </w:r>
      <w:r w:rsidRPr="00FC2E9A">
        <w:rPr>
          <w:spacing w:val="-13"/>
        </w:rPr>
        <w:t xml:space="preserve"> </w:t>
      </w:r>
      <w:r w:rsidRPr="00FC2E9A">
        <w:t xml:space="preserve">godine postupak izrade četvrtog po redu Nacionalnog programa za mlade </w:t>
      </w:r>
      <w:r w:rsidR="00221872">
        <w:t>za razdoblje 2023. do 2025.</w:t>
      </w:r>
      <w:r w:rsidR="00221872">
        <w:rPr>
          <w:rStyle w:val="FootnoteReference"/>
        </w:rPr>
        <w:footnoteReference w:id="77"/>
      </w:r>
      <w:r w:rsidR="00221872">
        <w:t xml:space="preserve"> </w:t>
      </w:r>
      <w:r w:rsidRPr="00FC2E9A">
        <w:t>koji je usvojen</w:t>
      </w:r>
      <w:r w:rsidR="008C5D89">
        <w:t xml:space="preserve"> u lipnju 2023. godine</w:t>
      </w:r>
      <w:r w:rsidRPr="00FC2E9A">
        <w:t>. Novim dokumentom</w:t>
      </w:r>
      <w:r w:rsidRPr="00FC2E9A">
        <w:rPr>
          <w:spacing w:val="-13"/>
        </w:rPr>
        <w:t xml:space="preserve"> </w:t>
      </w:r>
      <w:r w:rsidRPr="00FC2E9A">
        <w:t>obuhvatila</w:t>
      </w:r>
      <w:r w:rsidRPr="00FC2E9A">
        <w:rPr>
          <w:spacing w:val="-12"/>
        </w:rPr>
        <w:t xml:space="preserve"> </w:t>
      </w:r>
      <w:r w:rsidRPr="00FC2E9A">
        <w:t>su</w:t>
      </w:r>
      <w:r w:rsidRPr="00FC2E9A">
        <w:rPr>
          <w:spacing w:val="-13"/>
        </w:rPr>
        <w:t xml:space="preserve"> </w:t>
      </w:r>
      <w:r w:rsidRPr="00FC2E9A">
        <w:t>se</w:t>
      </w:r>
      <w:r w:rsidRPr="00FC2E9A">
        <w:rPr>
          <w:spacing w:val="-12"/>
        </w:rPr>
        <w:t xml:space="preserve"> </w:t>
      </w:r>
      <w:r w:rsidRPr="00FC2E9A">
        <w:t>sva</w:t>
      </w:r>
      <w:r w:rsidRPr="00FC2E9A">
        <w:rPr>
          <w:spacing w:val="-13"/>
        </w:rPr>
        <w:t xml:space="preserve"> </w:t>
      </w:r>
      <w:r w:rsidRPr="00FC2E9A">
        <w:t>prioritetna</w:t>
      </w:r>
      <w:r w:rsidRPr="00FC2E9A">
        <w:rPr>
          <w:spacing w:val="-12"/>
        </w:rPr>
        <w:t xml:space="preserve"> </w:t>
      </w:r>
      <w:r w:rsidRPr="00FC2E9A">
        <w:t>područja</w:t>
      </w:r>
      <w:r w:rsidRPr="00FC2E9A">
        <w:rPr>
          <w:spacing w:val="-13"/>
        </w:rPr>
        <w:t xml:space="preserve"> </w:t>
      </w:r>
      <w:r w:rsidRPr="00FC2E9A">
        <w:t>i</w:t>
      </w:r>
      <w:r w:rsidRPr="00FC2E9A">
        <w:rPr>
          <w:spacing w:val="-12"/>
        </w:rPr>
        <w:t xml:space="preserve"> </w:t>
      </w:r>
      <w:r w:rsidRPr="00FC2E9A">
        <w:t>mjere</w:t>
      </w:r>
      <w:r w:rsidRPr="00FC2E9A">
        <w:rPr>
          <w:spacing w:val="-12"/>
        </w:rPr>
        <w:t xml:space="preserve"> </w:t>
      </w:r>
      <w:r w:rsidRPr="00FC2E9A">
        <w:t>javnih</w:t>
      </w:r>
      <w:r w:rsidRPr="00FC2E9A">
        <w:rPr>
          <w:spacing w:val="-13"/>
        </w:rPr>
        <w:t xml:space="preserve"> </w:t>
      </w:r>
      <w:r w:rsidRPr="00FC2E9A">
        <w:t>politika</w:t>
      </w:r>
      <w:r w:rsidRPr="00FC2E9A">
        <w:rPr>
          <w:spacing w:val="-12"/>
        </w:rPr>
        <w:t xml:space="preserve"> </w:t>
      </w:r>
      <w:r w:rsidRPr="00FC2E9A">
        <w:t>usmjerene</w:t>
      </w:r>
      <w:r w:rsidRPr="00FC2E9A">
        <w:rPr>
          <w:spacing w:val="-13"/>
        </w:rPr>
        <w:t xml:space="preserve"> </w:t>
      </w:r>
      <w:r w:rsidRPr="00FC2E9A">
        <w:t>na</w:t>
      </w:r>
      <w:r w:rsidRPr="00FC2E9A">
        <w:rPr>
          <w:spacing w:val="-12"/>
        </w:rPr>
        <w:t xml:space="preserve"> </w:t>
      </w:r>
      <w:r w:rsidRPr="00FC2E9A">
        <w:t>poboljšanje uvjeta i kvalitete života mladih ljudi.</w:t>
      </w:r>
    </w:p>
    <w:p w14:paraId="7145D7C2" w14:textId="77777777" w:rsidR="00270BDB" w:rsidRPr="00FC2E9A" w:rsidRDefault="00F56994" w:rsidP="00095AD5">
      <w:pPr>
        <w:pStyle w:val="Heading4"/>
      </w:pPr>
      <w:r w:rsidRPr="00FC2E9A">
        <w:t>Podrška</w:t>
      </w:r>
      <w:r w:rsidRPr="00FC2E9A">
        <w:rPr>
          <w:spacing w:val="-5"/>
        </w:rPr>
        <w:t xml:space="preserve"> </w:t>
      </w:r>
      <w:r w:rsidRPr="00FC2E9A">
        <w:t>starijim</w:t>
      </w:r>
      <w:r w:rsidRPr="00FC2E9A">
        <w:rPr>
          <w:spacing w:val="-8"/>
        </w:rPr>
        <w:t xml:space="preserve"> </w:t>
      </w:r>
      <w:r w:rsidRPr="00FC2E9A">
        <w:t>osobama</w:t>
      </w:r>
    </w:p>
    <w:p w14:paraId="1F7332B4" w14:textId="77777777" w:rsidR="00270BDB" w:rsidRPr="00FC2E9A" w:rsidRDefault="00F56994" w:rsidP="00CF4BB4">
      <w:pPr>
        <w:pStyle w:val="BodyText"/>
      </w:pPr>
      <w:r w:rsidRPr="00FC2E9A">
        <w:t xml:space="preserve">Kako u Europskoj uniji, tako i u </w:t>
      </w:r>
      <w:r w:rsidR="00196160" w:rsidRPr="00196160">
        <w:t>Republi</w:t>
      </w:r>
      <w:r w:rsidR="00196160">
        <w:t xml:space="preserve">ci </w:t>
      </w:r>
      <w:r w:rsidRPr="00FC2E9A">
        <w:t>Hrvatskoj stanovništvo stari što nužno rezultira povećanom potrebom za dodatnim i dostupnim uslugama zdravstvene skrbi i socijalne podrške. Osobit izazov pri</w:t>
      </w:r>
      <w:r w:rsidR="007A23BA">
        <w:t>tom</w:t>
      </w:r>
      <w:r w:rsidRPr="00FC2E9A">
        <w:t xml:space="preserve"> dostupnost je navedenog na</w:t>
      </w:r>
      <w:r w:rsidRPr="00FC2E9A">
        <w:rPr>
          <w:spacing w:val="-1"/>
        </w:rPr>
        <w:t xml:space="preserve"> </w:t>
      </w:r>
      <w:r w:rsidRPr="00FC2E9A">
        <w:t>depopuliranim ruralnim područjima,</w:t>
      </w:r>
      <w:r w:rsidRPr="00FC2E9A">
        <w:rPr>
          <w:spacing w:val="-1"/>
        </w:rPr>
        <w:t xml:space="preserve"> </w:t>
      </w:r>
      <w:r w:rsidRPr="00FC2E9A">
        <w:t>potpomognutim područjima</w:t>
      </w:r>
      <w:r w:rsidRPr="00FC2E9A">
        <w:rPr>
          <w:spacing w:val="-1"/>
        </w:rPr>
        <w:t xml:space="preserve"> </w:t>
      </w:r>
      <w:r w:rsidRPr="00FC2E9A">
        <w:t xml:space="preserve">i otocima. Slabija naseljenost i manjak mladih ljudi i onih srednje dobi na selu, rezultiraju nedovoljnim izvorom potencijalnih pružatelja skrbi, bili to članovi obitelji, rodbina, susjedi ili institucionalno organizirana pomoć, te omogućuju </w:t>
      </w:r>
      <w:r w:rsidRPr="00FC2E9A">
        <w:lastRenderedPageBreak/>
        <w:t>viši stupanj izoliranosti i veći doživljaj usamljenosti među starijim stanovnicima</w:t>
      </w:r>
      <w:r w:rsidR="009E6B4D">
        <w:rPr>
          <w:rStyle w:val="FootnoteReference"/>
        </w:rPr>
        <w:footnoteReference w:id="78"/>
      </w:r>
      <w:r w:rsidR="00633A56">
        <w:t>.</w:t>
      </w:r>
      <w:r w:rsidRPr="00FC2E9A">
        <w:rPr>
          <w:spacing w:val="-3"/>
        </w:rPr>
        <w:t xml:space="preserve"> </w:t>
      </w:r>
      <w:r w:rsidRPr="00FC2E9A">
        <w:t>Nacionalnim</w:t>
      </w:r>
      <w:r w:rsidRPr="00FC2E9A">
        <w:rPr>
          <w:spacing w:val="-4"/>
        </w:rPr>
        <w:t xml:space="preserve"> </w:t>
      </w:r>
      <w:r w:rsidRPr="00FC2E9A">
        <w:t>planom</w:t>
      </w:r>
      <w:r w:rsidRPr="00FC2E9A">
        <w:rPr>
          <w:spacing w:val="-1"/>
        </w:rPr>
        <w:t xml:space="preserve"> </w:t>
      </w:r>
      <w:r w:rsidRPr="00FC2E9A">
        <w:t>razvoja</w:t>
      </w:r>
      <w:r w:rsidRPr="00FC2E9A">
        <w:rPr>
          <w:spacing w:val="-5"/>
        </w:rPr>
        <w:t xml:space="preserve"> </w:t>
      </w:r>
      <w:r w:rsidRPr="00FC2E9A">
        <w:t>socijalnih</w:t>
      </w:r>
      <w:r w:rsidRPr="00FC2E9A">
        <w:rPr>
          <w:spacing w:val="-6"/>
        </w:rPr>
        <w:t xml:space="preserve"> </w:t>
      </w:r>
      <w:r w:rsidRPr="00FC2E9A">
        <w:t>usluga</w:t>
      </w:r>
      <w:r w:rsidRPr="00FC2E9A">
        <w:rPr>
          <w:spacing w:val="-2"/>
        </w:rPr>
        <w:t xml:space="preserve"> </w:t>
      </w:r>
      <w:r w:rsidRPr="00FC2E9A">
        <w:t>za</w:t>
      </w:r>
      <w:r w:rsidRPr="00FC2E9A">
        <w:rPr>
          <w:spacing w:val="-2"/>
        </w:rPr>
        <w:t xml:space="preserve"> </w:t>
      </w:r>
      <w:r w:rsidRPr="00FC2E9A">
        <w:t>razdoblje</w:t>
      </w:r>
      <w:r w:rsidRPr="00FC2E9A">
        <w:rPr>
          <w:spacing w:val="-4"/>
        </w:rPr>
        <w:t xml:space="preserve"> </w:t>
      </w:r>
      <w:r w:rsidRPr="00FC2E9A">
        <w:t>od</w:t>
      </w:r>
      <w:r w:rsidRPr="00FC2E9A">
        <w:rPr>
          <w:spacing w:val="-5"/>
        </w:rPr>
        <w:t xml:space="preserve"> </w:t>
      </w:r>
      <w:r w:rsidRPr="00FC2E9A">
        <w:t>2021.</w:t>
      </w:r>
      <w:r w:rsidRPr="00FC2E9A">
        <w:rPr>
          <w:spacing w:val="-2"/>
        </w:rPr>
        <w:t xml:space="preserve"> </w:t>
      </w:r>
      <w:r w:rsidRPr="00FC2E9A">
        <w:t>do</w:t>
      </w:r>
      <w:r w:rsidRPr="00FC2E9A">
        <w:rPr>
          <w:spacing w:val="-4"/>
        </w:rPr>
        <w:t xml:space="preserve"> </w:t>
      </w:r>
      <w:r w:rsidRPr="00FC2E9A">
        <w:t>2027.</w:t>
      </w:r>
      <w:r w:rsidRPr="00FC2E9A">
        <w:rPr>
          <w:spacing w:val="-2"/>
        </w:rPr>
        <w:t xml:space="preserve"> </w:t>
      </w:r>
      <w:r w:rsidRPr="00FC2E9A">
        <w:t>godine</w:t>
      </w:r>
      <w:r w:rsidR="009E6B4D">
        <w:rPr>
          <w:rStyle w:val="FootnoteReference"/>
        </w:rPr>
        <w:footnoteReference w:id="79"/>
      </w:r>
      <w:r w:rsidRPr="00FC2E9A">
        <w:t xml:space="preserve"> definirano je da socijalne usluge u</w:t>
      </w:r>
      <w:r w:rsidR="00196160" w:rsidRPr="00196160">
        <w:t xml:space="preserve"> Republi</w:t>
      </w:r>
      <w:r w:rsidR="00196160">
        <w:t>ci</w:t>
      </w:r>
      <w:r w:rsidRPr="00FC2E9A">
        <w:t xml:space="preserve"> Hrvatskoj moraju biti raznovrsne, dostupne i kvalitetne te jamče bolje uvjete života svim socijalno osjetljivim skupinama stanovništva. Ravnomjeran regionalni razvoj socijalnih usluga treba se temeljiti na stvarnim potrebama pojedine lokalne zajednice uz uvažavanje posebnosti svake od njih.</w:t>
      </w:r>
    </w:p>
    <w:p w14:paraId="216CD55F" w14:textId="77777777" w:rsidR="00270BDB" w:rsidRPr="00FC2E9A" w:rsidRDefault="00F56994" w:rsidP="00CF4BB4">
      <w:pPr>
        <w:pStyle w:val="BodyText"/>
      </w:pPr>
      <w:r w:rsidRPr="00FC2E9A">
        <w:t>Jedan</w:t>
      </w:r>
      <w:r w:rsidRPr="00FC2E9A">
        <w:rPr>
          <w:spacing w:val="-8"/>
        </w:rPr>
        <w:t xml:space="preserve"> </w:t>
      </w:r>
      <w:r w:rsidRPr="00FC2E9A">
        <w:t>od</w:t>
      </w:r>
      <w:r w:rsidRPr="00FC2E9A">
        <w:rPr>
          <w:spacing w:val="-7"/>
        </w:rPr>
        <w:t xml:space="preserve"> </w:t>
      </w:r>
      <w:r w:rsidRPr="00FC2E9A">
        <w:t>prioriteta</w:t>
      </w:r>
      <w:r w:rsidRPr="00FC2E9A">
        <w:rPr>
          <w:spacing w:val="-9"/>
        </w:rPr>
        <w:t xml:space="preserve"> </w:t>
      </w:r>
      <w:r w:rsidRPr="00FC2E9A">
        <w:t>u</w:t>
      </w:r>
      <w:r w:rsidRPr="00FC2E9A">
        <w:rPr>
          <w:spacing w:val="-7"/>
        </w:rPr>
        <w:t xml:space="preserve"> </w:t>
      </w:r>
      <w:r w:rsidRPr="00FC2E9A">
        <w:t>suočavanju</w:t>
      </w:r>
      <w:r w:rsidRPr="00FC2E9A">
        <w:rPr>
          <w:spacing w:val="-7"/>
        </w:rPr>
        <w:t xml:space="preserve"> </w:t>
      </w:r>
      <w:r w:rsidRPr="00FC2E9A">
        <w:t>s</w:t>
      </w:r>
      <w:r w:rsidRPr="00FC2E9A">
        <w:rPr>
          <w:spacing w:val="-7"/>
        </w:rPr>
        <w:t xml:space="preserve"> </w:t>
      </w:r>
      <w:r w:rsidRPr="00FC2E9A">
        <w:t>demografskim</w:t>
      </w:r>
      <w:r w:rsidRPr="00FC2E9A">
        <w:rPr>
          <w:spacing w:val="-6"/>
        </w:rPr>
        <w:t xml:space="preserve"> </w:t>
      </w:r>
      <w:r w:rsidRPr="00FC2E9A">
        <w:t>izazovima</w:t>
      </w:r>
      <w:r w:rsidRPr="00FC2E9A">
        <w:rPr>
          <w:spacing w:val="-9"/>
        </w:rPr>
        <w:t xml:space="preserve"> </w:t>
      </w:r>
      <w:r w:rsidRPr="00FC2E9A">
        <w:t>usmjeren</w:t>
      </w:r>
      <w:r w:rsidRPr="00FC2E9A">
        <w:rPr>
          <w:spacing w:val="-7"/>
        </w:rPr>
        <w:t xml:space="preserve"> </w:t>
      </w:r>
      <w:r w:rsidRPr="00FC2E9A">
        <w:t>je</w:t>
      </w:r>
      <w:r w:rsidRPr="00FC2E9A">
        <w:rPr>
          <w:spacing w:val="-4"/>
        </w:rPr>
        <w:t xml:space="preserve"> </w:t>
      </w:r>
      <w:r w:rsidRPr="00FC2E9A">
        <w:t>na</w:t>
      </w:r>
      <w:r w:rsidRPr="00FC2E9A">
        <w:rPr>
          <w:spacing w:val="-7"/>
        </w:rPr>
        <w:t xml:space="preserve"> </w:t>
      </w:r>
      <w:r w:rsidRPr="00FC2E9A">
        <w:t>starije</w:t>
      </w:r>
      <w:r w:rsidRPr="00FC2E9A">
        <w:rPr>
          <w:spacing w:val="-8"/>
        </w:rPr>
        <w:t xml:space="preserve"> </w:t>
      </w:r>
      <w:r w:rsidRPr="00FC2E9A">
        <w:t>osobe.</w:t>
      </w:r>
      <w:r w:rsidRPr="00FC2E9A">
        <w:rPr>
          <w:spacing w:val="-7"/>
        </w:rPr>
        <w:t xml:space="preserve"> </w:t>
      </w:r>
      <w:r w:rsidRPr="00FC2E9A">
        <w:t>Zbog očekivanog produženja životnog vijeka, broj i postotak starijih osoba nastavit će se povećavati u narednim</w:t>
      </w:r>
      <w:r w:rsidRPr="00FC2E9A">
        <w:rPr>
          <w:spacing w:val="-2"/>
        </w:rPr>
        <w:t xml:space="preserve"> </w:t>
      </w:r>
      <w:r w:rsidRPr="00FC2E9A">
        <w:t>desetljećima.</w:t>
      </w:r>
      <w:r w:rsidRPr="00FC2E9A">
        <w:rPr>
          <w:spacing w:val="-5"/>
        </w:rPr>
        <w:t xml:space="preserve"> </w:t>
      </w:r>
      <w:r w:rsidRPr="00FC2E9A">
        <w:t>Osim</w:t>
      </w:r>
      <w:r w:rsidRPr="00FC2E9A">
        <w:rPr>
          <w:spacing w:val="-3"/>
        </w:rPr>
        <w:t xml:space="preserve"> </w:t>
      </w:r>
      <w:r w:rsidRPr="00FC2E9A">
        <w:t>toga,</w:t>
      </w:r>
      <w:r w:rsidRPr="00FC2E9A">
        <w:rPr>
          <w:spacing w:val="-5"/>
        </w:rPr>
        <w:t xml:space="preserve"> </w:t>
      </w:r>
      <w:r w:rsidRPr="00FC2E9A">
        <w:t>sve</w:t>
      </w:r>
      <w:r w:rsidRPr="00FC2E9A">
        <w:rPr>
          <w:spacing w:val="-4"/>
        </w:rPr>
        <w:t xml:space="preserve"> </w:t>
      </w:r>
      <w:r w:rsidRPr="00FC2E9A">
        <w:t>je</w:t>
      </w:r>
      <w:r w:rsidRPr="00FC2E9A">
        <w:rPr>
          <w:spacing w:val="-4"/>
        </w:rPr>
        <w:t xml:space="preserve"> </w:t>
      </w:r>
      <w:r w:rsidRPr="00FC2E9A">
        <w:t>izraženije</w:t>
      </w:r>
      <w:r w:rsidRPr="00FC2E9A">
        <w:rPr>
          <w:spacing w:val="-4"/>
        </w:rPr>
        <w:t xml:space="preserve"> </w:t>
      </w:r>
      <w:r w:rsidRPr="00FC2E9A">
        <w:t>starenje</w:t>
      </w:r>
      <w:r w:rsidRPr="00FC2E9A">
        <w:rPr>
          <w:spacing w:val="-2"/>
        </w:rPr>
        <w:t xml:space="preserve"> </w:t>
      </w:r>
      <w:r w:rsidRPr="00FC2E9A">
        <w:t>starih</w:t>
      </w:r>
      <w:r w:rsidRPr="00FC2E9A">
        <w:rPr>
          <w:spacing w:val="-6"/>
        </w:rPr>
        <w:t xml:space="preserve"> </w:t>
      </w:r>
      <w:r w:rsidRPr="00FC2E9A">
        <w:t>osoba</w:t>
      </w:r>
      <w:r w:rsidRPr="00FC2E9A">
        <w:rPr>
          <w:spacing w:val="-4"/>
        </w:rPr>
        <w:t xml:space="preserve"> </w:t>
      </w:r>
      <w:r w:rsidRPr="00FC2E9A">
        <w:t>vidljivo</w:t>
      </w:r>
      <w:r w:rsidRPr="00FC2E9A">
        <w:rPr>
          <w:spacing w:val="-4"/>
        </w:rPr>
        <w:t xml:space="preserve"> </w:t>
      </w:r>
      <w:r w:rsidRPr="00FC2E9A">
        <w:t>kroz</w:t>
      </w:r>
      <w:r w:rsidRPr="00FC2E9A">
        <w:rPr>
          <w:spacing w:val="-3"/>
        </w:rPr>
        <w:t xml:space="preserve"> </w:t>
      </w:r>
      <w:r w:rsidRPr="00FC2E9A">
        <w:t>povećanje</w:t>
      </w:r>
      <w:r w:rsidRPr="00FC2E9A">
        <w:rPr>
          <w:spacing w:val="-4"/>
        </w:rPr>
        <w:t xml:space="preserve"> </w:t>
      </w:r>
      <w:r w:rsidRPr="00FC2E9A">
        <w:t xml:space="preserve">broja i udjela osoba starih 80 </w:t>
      </w:r>
      <w:r w:rsidR="009024DD">
        <w:t>ili više godina</w:t>
      </w:r>
      <w:r w:rsidRPr="00FC2E9A">
        <w:t>. Kako bi se uspješno suočili s izazovima starenja, nužno je razviti politike koje se odnose na cijeli život pojedinca i koje osiguravaju veće blagostanje ljudi, produljenje očekivanog trajanja života u dobrom zdravlju i smanjenje zdravstvenih ograničenja.</w:t>
      </w:r>
    </w:p>
    <w:p w14:paraId="674256E8" w14:textId="77777777" w:rsidR="00270BDB" w:rsidRPr="00FC2E9A" w:rsidRDefault="00F56994" w:rsidP="009E6B4D">
      <w:pPr>
        <w:pStyle w:val="BodyText"/>
      </w:pPr>
      <w:r w:rsidRPr="00FC2E9A">
        <w:t>Rizik od razvoja potreba za dugotrajnom skrbi povećava se s godinama života, kada je veća vjerojatnost</w:t>
      </w:r>
      <w:r w:rsidRPr="00FC2E9A">
        <w:rPr>
          <w:spacing w:val="-4"/>
        </w:rPr>
        <w:t xml:space="preserve"> </w:t>
      </w:r>
      <w:r w:rsidRPr="00FC2E9A">
        <w:t>da</w:t>
      </w:r>
      <w:r w:rsidRPr="00FC2E9A">
        <w:rPr>
          <w:spacing w:val="-4"/>
        </w:rPr>
        <w:t xml:space="preserve"> </w:t>
      </w:r>
      <w:r w:rsidRPr="00FC2E9A">
        <w:t>će</w:t>
      </w:r>
      <w:r w:rsidRPr="00FC2E9A">
        <w:rPr>
          <w:spacing w:val="-4"/>
        </w:rPr>
        <w:t xml:space="preserve"> </w:t>
      </w:r>
      <w:r w:rsidRPr="00FC2E9A">
        <w:t>ljudi</w:t>
      </w:r>
      <w:r w:rsidRPr="00FC2E9A">
        <w:rPr>
          <w:spacing w:val="-4"/>
        </w:rPr>
        <w:t xml:space="preserve"> </w:t>
      </w:r>
      <w:r w:rsidRPr="00FC2E9A">
        <w:t>doživjeti</w:t>
      </w:r>
      <w:r w:rsidRPr="00FC2E9A">
        <w:rPr>
          <w:spacing w:val="-4"/>
        </w:rPr>
        <w:t xml:space="preserve"> </w:t>
      </w:r>
      <w:r w:rsidRPr="00FC2E9A">
        <w:t>pad</w:t>
      </w:r>
      <w:r w:rsidRPr="00FC2E9A">
        <w:rPr>
          <w:spacing w:val="-4"/>
        </w:rPr>
        <w:t xml:space="preserve"> </w:t>
      </w:r>
      <w:r w:rsidRPr="00FC2E9A">
        <w:t>razine</w:t>
      </w:r>
      <w:r w:rsidRPr="00FC2E9A">
        <w:rPr>
          <w:spacing w:val="-4"/>
        </w:rPr>
        <w:t xml:space="preserve"> </w:t>
      </w:r>
      <w:r w:rsidRPr="00FC2E9A">
        <w:t>zdravlja</w:t>
      </w:r>
      <w:r w:rsidRPr="00FC2E9A">
        <w:rPr>
          <w:spacing w:val="-4"/>
        </w:rPr>
        <w:t xml:space="preserve"> </w:t>
      </w:r>
      <w:r w:rsidRPr="00FC2E9A">
        <w:t>i</w:t>
      </w:r>
      <w:r w:rsidRPr="00FC2E9A">
        <w:rPr>
          <w:spacing w:val="-3"/>
        </w:rPr>
        <w:t xml:space="preserve"> </w:t>
      </w:r>
      <w:r w:rsidRPr="00FC2E9A">
        <w:t>funkcionalnih</w:t>
      </w:r>
      <w:r w:rsidRPr="00FC2E9A">
        <w:rPr>
          <w:spacing w:val="-6"/>
        </w:rPr>
        <w:t xml:space="preserve"> </w:t>
      </w:r>
      <w:r w:rsidRPr="00FC2E9A">
        <w:t>sposobnosti.</w:t>
      </w:r>
      <w:r w:rsidRPr="00FC2E9A">
        <w:rPr>
          <w:spacing w:val="-2"/>
        </w:rPr>
        <w:t xml:space="preserve"> </w:t>
      </w:r>
      <w:r w:rsidRPr="00FC2E9A">
        <w:t>Demografski</w:t>
      </w:r>
      <w:r w:rsidRPr="00FC2E9A">
        <w:rPr>
          <w:spacing w:val="-5"/>
        </w:rPr>
        <w:t xml:space="preserve"> </w:t>
      </w:r>
      <w:r w:rsidRPr="00FC2E9A">
        <w:t>trendovi u vidu manjega broja članova obitelji i kućanstava dovode u pitanje održivost tradicionalnih modela dugotrajne</w:t>
      </w:r>
      <w:r w:rsidRPr="00FC2E9A">
        <w:rPr>
          <w:spacing w:val="-7"/>
        </w:rPr>
        <w:t xml:space="preserve"> </w:t>
      </w:r>
      <w:r w:rsidRPr="00FC2E9A">
        <w:t>skrbi</w:t>
      </w:r>
      <w:r w:rsidRPr="00FC2E9A">
        <w:rPr>
          <w:spacing w:val="-8"/>
        </w:rPr>
        <w:t xml:space="preserve"> </w:t>
      </w:r>
      <w:r w:rsidRPr="00FC2E9A">
        <w:t>koji</w:t>
      </w:r>
      <w:r w:rsidRPr="00FC2E9A">
        <w:rPr>
          <w:spacing w:val="-8"/>
        </w:rPr>
        <w:t xml:space="preserve"> </w:t>
      </w:r>
      <w:r w:rsidRPr="00FC2E9A">
        <w:t>se</w:t>
      </w:r>
      <w:r w:rsidRPr="00FC2E9A">
        <w:rPr>
          <w:spacing w:val="-7"/>
        </w:rPr>
        <w:t xml:space="preserve"> </w:t>
      </w:r>
      <w:r w:rsidRPr="00FC2E9A">
        <w:t>uvelike</w:t>
      </w:r>
      <w:r w:rsidRPr="00FC2E9A">
        <w:rPr>
          <w:spacing w:val="-7"/>
        </w:rPr>
        <w:t xml:space="preserve"> </w:t>
      </w:r>
      <w:r w:rsidRPr="00FC2E9A">
        <w:t>oslanjaju</w:t>
      </w:r>
      <w:r w:rsidRPr="00FC2E9A">
        <w:rPr>
          <w:spacing w:val="-8"/>
        </w:rPr>
        <w:t xml:space="preserve"> </w:t>
      </w:r>
      <w:r w:rsidRPr="00FC2E9A">
        <w:t>na</w:t>
      </w:r>
      <w:r w:rsidRPr="00FC2E9A">
        <w:rPr>
          <w:spacing w:val="-8"/>
        </w:rPr>
        <w:t xml:space="preserve"> </w:t>
      </w:r>
      <w:r w:rsidRPr="00FC2E9A">
        <w:t>neformalne</w:t>
      </w:r>
      <w:r w:rsidRPr="00FC2E9A">
        <w:rPr>
          <w:spacing w:val="-7"/>
        </w:rPr>
        <w:t xml:space="preserve"> </w:t>
      </w:r>
      <w:r w:rsidRPr="00FC2E9A">
        <w:t>njegovatelje</w:t>
      </w:r>
      <w:r w:rsidRPr="00FC2E9A">
        <w:rPr>
          <w:spacing w:val="-7"/>
        </w:rPr>
        <w:t xml:space="preserve"> </w:t>
      </w:r>
      <w:r w:rsidRPr="00FC2E9A">
        <w:t>(obično</w:t>
      </w:r>
      <w:r w:rsidRPr="00FC2E9A">
        <w:rPr>
          <w:spacing w:val="-6"/>
        </w:rPr>
        <w:t xml:space="preserve"> </w:t>
      </w:r>
      <w:r w:rsidRPr="00FC2E9A">
        <w:t>članove</w:t>
      </w:r>
      <w:r w:rsidRPr="00FC2E9A">
        <w:rPr>
          <w:spacing w:val="-7"/>
        </w:rPr>
        <w:t xml:space="preserve"> </w:t>
      </w:r>
      <w:r w:rsidRPr="00FC2E9A">
        <w:t>obitelji,</w:t>
      </w:r>
      <w:r w:rsidRPr="00FC2E9A">
        <w:rPr>
          <w:spacing w:val="-8"/>
        </w:rPr>
        <w:t xml:space="preserve"> </w:t>
      </w:r>
      <w:r w:rsidRPr="00FC2E9A">
        <w:t>najčešće</w:t>
      </w:r>
      <w:r w:rsidR="009E6B4D">
        <w:t xml:space="preserve"> </w:t>
      </w:r>
      <w:r w:rsidRPr="00FC2E9A">
        <w:t xml:space="preserve">žene). </w:t>
      </w:r>
      <w:r w:rsidRPr="00FC2E9A">
        <w:rPr>
          <w:i/>
        </w:rPr>
        <w:t>Europski stup socijalnih prava</w:t>
      </w:r>
      <w:r w:rsidR="009E6B4D" w:rsidRPr="00CA5969">
        <w:rPr>
          <w:rStyle w:val="FootnoteReference"/>
        </w:rPr>
        <w:footnoteReference w:id="80"/>
      </w:r>
      <w:r w:rsidRPr="00FC2E9A">
        <w:rPr>
          <w:i/>
        </w:rPr>
        <w:t xml:space="preserve"> </w:t>
      </w:r>
      <w:r w:rsidRPr="00FC2E9A">
        <w:t>kroz načelo br. 18</w:t>
      </w:r>
      <w:r w:rsidRPr="00FC2E9A">
        <w:rPr>
          <w:spacing w:val="-2"/>
        </w:rPr>
        <w:t xml:space="preserve"> </w:t>
      </w:r>
      <w:r w:rsidR="003543AB">
        <w:t>-</w:t>
      </w:r>
      <w:r w:rsidRPr="00FC2E9A">
        <w:t xml:space="preserve"> Dugotrajna skrb naglašava pravo na pristupačne</w:t>
      </w:r>
      <w:r w:rsidRPr="00FC2E9A">
        <w:rPr>
          <w:spacing w:val="-4"/>
        </w:rPr>
        <w:t xml:space="preserve"> </w:t>
      </w:r>
      <w:r w:rsidRPr="00FC2E9A">
        <w:t>usluge</w:t>
      </w:r>
      <w:r w:rsidRPr="00FC2E9A">
        <w:rPr>
          <w:spacing w:val="-4"/>
        </w:rPr>
        <w:t xml:space="preserve"> </w:t>
      </w:r>
      <w:r w:rsidRPr="00FC2E9A">
        <w:t>dugotrajne,</w:t>
      </w:r>
      <w:r w:rsidRPr="00FC2E9A">
        <w:rPr>
          <w:spacing w:val="-4"/>
        </w:rPr>
        <w:t xml:space="preserve"> </w:t>
      </w:r>
      <w:r w:rsidRPr="00FC2E9A">
        <w:t>skrbi</w:t>
      </w:r>
      <w:r w:rsidRPr="00FC2E9A">
        <w:rPr>
          <w:spacing w:val="-5"/>
        </w:rPr>
        <w:t xml:space="preserve"> </w:t>
      </w:r>
      <w:r w:rsidRPr="00FC2E9A">
        <w:t>dobre</w:t>
      </w:r>
      <w:r w:rsidRPr="00FC2E9A">
        <w:rPr>
          <w:spacing w:val="-4"/>
        </w:rPr>
        <w:t xml:space="preserve"> </w:t>
      </w:r>
      <w:r w:rsidRPr="00FC2E9A">
        <w:t>kvalitete,</w:t>
      </w:r>
      <w:r w:rsidRPr="00FC2E9A">
        <w:rPr>
          <w:spacing w:val="-4"/>
        </w:rPr>
        <w:t xml:space="preserve"> </w:t>
      </w:r>
      <w:r w:rsidRPr="00FC2E9A">
        <w:t>posebice</w:t>
      </w:r>
      <w:r w:rsidRPr="00FC2E9A">
        <w:rPr>
          <w:spacing w:val="-4"/>
        </w:rPr>
        <w:t xml:space="preserve"> </w:t>
      </w:r>
      <w:r w:rsidRPr="00FC2E9A">
        <w:t>usluge</w:t>
      </w:r>
      <w:r w:rsidRPr="00FC2E9A">
        <w:rPr>
          <w:spacing w:val="-4"/>
        </w:rPr>
        <w:t xml:space="preserve"> </w:t>
      </w:r>
      <w:r w:rsidRPr="00FC2E9A">
        <w:t>kućne</w:t>
      </w:r>
      <w:r w:rsidRPr="00FC2E9A">
        <w:rPr>
          <w:spacing w:val="-4"/>
        </w:rPr>
        <w:t xml:space="preserve"> </w:t>
      </w:r>
      <w:r w:rsidRPr="00FC2E9A">
        <w:t>njege</w:t>
      </w:r>
      <w:r w:rsidRPr="00FC2E9A">
        <w:rPr>
          <w:spacing w:val="-6"/>
        </w:rPr>
        <w:t xml:space="preserve"> </w:t>
      </w:r>
      <w:r w:rsidRPr="00FC2E9A">
        <w:t>i</w:t>
      </w:r>
      <w:r w:rsidRPr="00FC2E9A">
        <w:rPr>
          <w:spacing w:val="-4"/>
        </w:rPr>
        <w:t xml:space="preserve"> </w:t>
      </w:r>
      <w:r w:rsidRPr="00FC2E9A">
        <w:t>usluge</w:t>
      </w:r>
      <w:r w:rsidRPr="00FC2E9A">
        <w:rPr>
          <w:spacing w:val="-4"/>
        </w:rPr>
        <w:t xml:space="preserve"> </w:t>
      </w:r>
      <w:r w:rsidRPr="00FC2E9A">
        <w:t>u</w:t>
      </w:r>
      <w:r w:rsidRPr="00FC2E9A">
        <w:rPr>
          <w:spacing w:val="-5"/>
        </w:rPr>
        <w:t xml:space="preserve"> </w:t>
      </w:r>
      <w:r w:rsidRPr="00FC2E9A">
        <w:t>zajednici. Potreba</w:t>
      </w:r>
      <w:r w:rsidRPr="00FC2E9A">
        <w:rPr>
          <w:spacing w:val="-3"/>
        </w:rPr>
        <w:t xml:space="preserve"> </w:t>
      </w:r>
      <w:r w:rsidRPr="00FC2E9A">
        <w:t>za</w:t>
      </w:r>
      <w:r w:rsidRPr="00FC2E9A">
        <w:rPr>
          <w:spacing w:val="-6"/>
        </w:rPr>
        <w:t xml:space="preserve"> </w:t>
      </w:r>
      <w:r w:rsidRPr="00FC2E9A">
        <w:t>dugotrajnom</w:t>
      </w:r>
      <w:r w:rsidRPr="00FC2E9A">
        <w:rPr>
          <w:spacing w:val="-2"/>
        </w:rPr>
        <w:t xml:space="preserve"> </w:t>
      </w:r>
      <w:r w:rsidRPr="00FC2E9A">
        <w:t>skrbi</w:t>
      </w:r>
      <w:r w:rsidRPr="00FC2E9A">
        <w:rPr>
          <w:spacing w:val="-2"/>
        </w:rPr>
        <w:t xml:space="preserve"> </w:t>
      </w:r>
      <w:r w:rsidRPr="00FC2E9A">
        <w:t>mnogih</w:t>
      </w:r>
      <w:r w:rsidRPr="00FC2E9A">
        <w:rPr>
          <w:spacing w:val="-7"/>
        </w:rPr>
        <w:t xml:space="preserve"> </w:t>
      </w:r>
      <w:r w:rsidRPr="00FC2E9A">
        <w:t>ljudi</w:t>
      </w:r>
      <w:r w:rsidRPr="00FC2E9A">
        <w:rPr>
          <w:spacing w:val="-2"/>
        </w:rPr>
        <w:t xml:space="preserve"> </w:t>
      </w:r>
      <w:r w:rsidRPr="00FC2E9A">
        <w:t>starije</w:t>
      </w:r>
      <w:r w:rsidRPr="00FC2E9A">
        <w:rPr>
          <w:spacing w:val="-3"/>
        </w:rPr>
        <w:t xml:space="preserve"> </w:t>
      </w:r>
      <w:r w:rsidRPr="00FC2E9A">
        <w:t>životne</w:t>
      </w:r>
      <w:r w:rsidRPr="00FC2E9A">
        <w:rPr>
          <w:spacing w:val="-3"/>
        </w:rPr>
        <w:t xml:space="preserve"> </w:t>
      </w:r>
      <w:r w:rsidRPr="00FC2E9A">
        <w:t>dobi</w:t>
      </w:r>
      <w:r w:rsidRPr="00FC2E9A">
        <w:rPr>
          <w:spacing w:val="-3"/>
        </w:rPr>
        <w:t xml:space="preserve"> </w:t>
      </w:r>
      <w:r w:rsidRPr="00FC2E9A">
        <w:t>nije</w:t>
      </w:r>
      <w:r w:rsidRPr="00FC2E9A">
        <w:rPr>
          <w:spacing w:val="-5"/>
        </w:rPr>
        <w:t xml:space="preserve"> </w:t>
      </w:r>
      <w:r w:rsidRPr="00FC2E9A">
        <w:t>zadovoljena</w:t>
      </w:r>
      <w:r w:rsidRPr="00FC2E9A">
        <w:rPr>
          <w:spacing w:val="-3"/>
        </w:rPr>
        <w:t xml:space="preserve"> </w:t>
      </w:r>
      <w:r w:rsidRPr="00FC2E9A">
        <w:t>zbog</w:t>
      </w:r>
      <w:r w:rsidRPr="00FC2E9A">
        <w:rPr>
          <w:spacing w:val="-4"/>
        </w:rPr>
        <w:t xml:space="preserve"> </w:t>
      </w:r>
      <w:r w:rsidRPr="00FC2E9A">
        <w:t>smanjenog</w:t>
      </w:r>
      <w:r w:rsidRPr="00FC2E9A">
        <w:rPr>
          <w:spacing w:val="-1"/>
        </w:rPr>
        <w:t xml:space="preserve"> </w:t>
      </w:r>
      <w:r w:rsidRPr="00FC2E9A">
        <w:t xml:space="preserve">broja kapaciteta, ograničene pokrivenosti socijalnom zaštitom, teškoća u financiranju takvih oblika skrbi i nedovoljne kvalitete. U odnosu na spol, žene češće skrbe o starijima i nemoćnima, ali je i veća vjerojatnost da će i same trebati dugotrajnu </w:t>
      </w:r>
      <w:r w:rsidRPr="00FC2E9A">
        <w:lastRenderedPageBreak/>
        <w:t>skrb.</w:t>
      </w:r>
      <w:r w:rsidRPr="00FC2E9A">
        <w:rPr>
          <w:spacing w:val="40"/>
        </w:rPr>
        <w:t xml:space="preserve"> </w:t>
      </w:r>
      <w:r w:rsidRPr="00FC2E9A">
        <w:t>Nepovoljno</w:t>
      </w:r>
      <w:r w:rsidRPr="00FC2E9A">
        <w:rPr>
          <w:spacing w:val="40"/>
        </w:rPr>
        <w:t xml:space="preserve"> </w:t>
      </w:r>
      <w:r w:rsidRPr="00FC2E9A">
        <w:t>socioekonomsko okruženje ili život u siromašnom/ruralnom području često su</w:t>
      </w:r>
      <w:r w:rsidRPr="00FC2E9A">
        <w:rPr>
          <w:spacing w:val="40"/>
        </w:rPr>
        <w:t xml:space="preserve"> </w:t>
      </w:r>
      <w:r w:rsidRPr="00FC2E9A">
        <w:t>prepreka pristupu kvalitetnoj dugotrajnoj skrbi.</w:t>
      </w:r>
    </w:p>
    <w:p w14:paraId="770CE15D" w14:textId="77777777" w:rsidR="00270BDB" w:rsidRPr="00FC2E9A" w:rsidRDefault="00F56994" w:rsidP="00CF4BB4">
      <w:pPr>
        <w:pStyle w:val="BodyText"/>
      </w:pPr>
      <w:r w:rsidRPr="00FC2E9A">
        <w:t>U</w:t>
      </w:r>
      <w:r w:rsidRPr="00FC2E9A">
        <w:rPr>
          <w:spacing w:val="-2"/>
        </w:rPr>
        <w:t xml:space="preserve"> </w:t>
      </w:r>
      <w:r w:rsidR="00A86BE3" w:rsidRPr="00880190">
        <w:t xml:space="preserve">Republici </w:t>
      </w:r>
      <w:r w:rsidRPr="00FC2E9A">
        <w:t>Hrvatskoj</w:t>
      </w:r>
      <w:r w:rsidRPr="00880190">
        <w:t xml:space="preserve"> </w:t>
      </w:r>
      <w:r w:rsidRPr="00FC2E9A">
        <w:t>je,</w:t>
      </w:r>
      <w:r w:rsidRPr="00FC2E9A">
        <w:rPr>
          <w:spacing w:val="-4"/>
        </w:rPr>
        <w:t xml:space="preserve"> </w:t>
      </w:r>
      <w:r w:rsidRPr="00FC2E9A">
        <w:t>slično</w:t>
      </w:r>
      <w:r w:rsidRPr="00FC2E9A">
        <w:rPr>
          <w:spacing w:val="-4"/>
        </w:rPr>
        <w:t xml:space="preserve"> </w:t>
      </w:r>
      <w:r w:rsidRPr="00FC2E9A">
        <w:t>kao</w:t>
      </w:r>
      <w:r w:rsidRPr="00FC2E9A">
        <w:rPr>
          <w:spacing w:val="-4"/>
        </w:rPr>
        <w:t xml:space="preserve"> </w:t>
      </w:r>
      <w:r w:rsidRPr="00FC2E9A">
        <w:t>i</w:t>
      </w:r>
      <w:r w:rsidRPr="00FC2E9A">
        <w:rPr>
          <w:spacing w:val="-4"/>
        </w:rPr>
        <w:t xml:space="preserve"> </w:t>
      </w:r>
      <w:r w:rsidRPr="00FC2E9A">
        <w:t>u</w:t>
      </w:r>
      <w:r w:rsidRPr="00FC2E9A">
        <w:rPr>
          <w:spacing w:val="-3"/>
        </w:rPr>
        <w:t xml:space="preserve"> </w:t>
      </w:r>
      <w:r w:rsidRPr="00FC2E9A">
        <w:t>ostalim</w:t>
      </w:r>
      <w:r w:rsidRPr="00FC2E9A">
        <w:rPr>
          <w:spacing w:val="-4"/>
        </w:rPr>
        <w:t xml:space="preserve"> </w:t>
      </w:r>
      <w:r w:rsidRPr="00FC2E9A">
        <w:t>postsocijalističkim</w:t>
      </w:r>
      <w:r w:rsidRPr="00FC2E9A">
        <w:rPr>
          <w:spacing w:val="-1"/>
        </w:rPr>
        <w:t xml:space="preserve"> </w:t>
      </w:r>
      <w:r w:rsidRPr="00FC2E9A">
        <w:t>zemljama,</w:t>
      </w:r>
      <w:r w:rsidRPr="00FC2E9A">
        <w:rPr>
          <w:spacing w:val="-5"/>
        </w:rPr>
        <w:t xml:space="preserve"> </w:t>
      </w:r>
      <w:r w:rsidRPr="00FC2E9A">
        <w:t>razina</w:t>
      </w:r>
      <w:r w:rsidRPr="00FC2E9A">
        <w:rPr>
          <w:spacing w:val="-2"/>
        </w:rPr>
        <w:t xml:space="preserve"> </w:t>
      </w:r>
      <w:r w:rsidRPr="00FC2E9A">
        <w:t>uključivanja</w:t>
      </w:r>
      <w:r w:rsidRPr="00FC2E9A">
        <w:rPr>
          <w:spacing w:val="-2"/>
        </w:rPr>
        <w:t xml:space="preserve"> </w:t>
      </w:r>
      <w:r w:rsidRPr="00FC2E9A">
        <w:t>starijih u razne aspekte svakodnevnog života niska, s obzirom na njihova znanja i sposobnosti. Navedeno potvrđuje i vrijednost indeksa aktivnog starenja. Od 28 europskih zemalja</w:t>
      </w:r>
      <w:r w:rsidRPr="00FC2E9A">
        <w:rPr>
          <w:spacing w:val="-5"/>
        </w:rPr>
        <w:t xml:space="preserve"> </w:t>
      </w:r>
      <w:r w:rsidR="00887954" w:rsidRPr="00880190">
        <w:t xml:space="preserve">Republika </w:t>
      </w:r>
      <w:r w:rsidRPr="00FC2E9A">
        <w:t>Hrvatska</w:t>
      </w:r>
      <w:r w:rsidRPr="00FC2E9A">
        <w:rPr>
          <w:spacing w:val="-4"/>
        </w:rPr>
        <w:t xml:space="preserve"> </w:t>
      </w:r>
      <w:r w:rsidRPr="00FC2E9A">
        <w:t>je</w:t>
      </w:r>
      <w:r w:rsidRPr="00FC2E9A">
        <w:rPr>
          <w:spacing w:val="-4"/>
        </w:rPr>
        <w:t xml:space="preserve"> </w:t>
      </w:r>
      <w:r w:rsidRPr="00FC2E9A">
        <w:t>2018.</w:t>
      </w:r>
      <w:r w:rsidRPr="00FC2E9A">
        <w:rPr>
          <w:spacing w:val="-5"/>
        </w:rPr>
        <w:t xml:space="preserve"> </w:t>
      </w:r>
      <w:r w:rsidRPr="00FC2E9A">
        <w:t>bila</w:t>
      </w:r>
      <w:r w:rsidRPr="00FC2E9A">
        <w:rPr>
          <w:spacing w:val="-4"/>
        </w:rPr>
        <w:t xml:space="preserve"> </w:t>
      </w:r>
      <w:r w:rsidRPr="00FC2E9A">
        <w:t>na</w:t>
      </w:r>
      <w:r w:rsidRPr="00FC2E9A">
        <w:rPr>
          <w:spacing w:val="-4"/>
        </w:rPr>
        <w:t xml:space="preserve"> </w:t>
      </w:r>
      <w:r w:rsidRPr="00FC2E9A">
        <w:t>27.</w:t>
      </w:r>
      <w:r w:rsidRPr="00FC2E9A">
        <w:rPr>
          <w:spacing w:val="-7"/>
        </w:rPr>
        <w:t xml:space="preserve"> </w:t>
      </w:r>
      <w:r w:rsidRPr="00FC2E9A">
        <w:t>mjestu</w:t>
      </w:r>
      <w:r w:rsidR="009E6B4D">
        <w:rPr>
          <w:rStyle w:val="FootnoteReference"/>
        </w:rPr>
        <w:footnoteReference w:id="81"/>
      </w:r>
      <w:r w:rsidRPr="00FC2E9A">
        <w:t>.</w:t>
      </w:r>
      <w:r w:rsidRPr="00FC2E9A">
        <w:rPr>
          <w:spacing w:val="-5"/>
        </w:rPr>
        <w:t xml:space="preserve"> </w:t>
      </w:r>
      <w:r w:rsidRPr="00FC2E9A">
        <w:t>U</w:t>
      </w:r>
      <w:r w:rsidRPr="00FC2E9A">
        <w:rPr>
          <w:spacing w:val="-4"/>
        </w:rPr>
        <w:t xml:space="preserve"> </w:t>
      </w:r>
      <w:r w:rsidRPr="00FC2E9A">
        <w:t>sve</w:t>
      </w:r>
      <w:r w:rsidRPr="00FC2E9A">
        <w:rPr>
          <w:spacing w:val="-6"/>
        </w:rPr>
        <w:t xml:space="preserve"> </w:t>
      </w:r>
      <w:r w:rsidRPr="00FC2E9A">
        <w:t>četiri</w:t>
      </w:r>
      <w:r w:rsidRPr="00FC2E9A">
        <w:rPr>
          <w:spacing w:val="-5"/>
        </w:rPr>
        <w:t xml:space="preserve"> </w:t>
      </w:r>
      <w:r w:rsidRPr="00FC2E9A">
        <w:t>domene</w:t>
      </w:r>
      <w:r w:rsidRPr="00FC2E9A">
        <w:rPr>
          <w:spacing w:val="-6"/>
        </w:rPr>
        <w:t xml:space="preserve"> </w:t>
      </w:r>
      <w:r w:rsidRPr="00FC2E9A">
        <w:t>aktivnog</w:t>
      </w:r>
      <w:r w:rsidRPr="00FC2E9A">
        <w:rPr>
          <w:spacing w:val="-7"/>
        </w:rPr>
        <w:t xml:space="preserve"> </w:t>
      </w:r>
      <w:r w:rsidRPr="00FC2E9A">
        <w:t>starenja</w:t>
      </w:r>
      <w:r w:rsidRPr="00FC2E9A">
        <w:rPr>
          <w:spacing w:val="-4"/>
        </w:rPr>
        <w:t xml:space="preserve"> </w:t>
      </w:r>
      <w:r w:rsidR="00887954" w:rsidRPr="00880190">
        <w:t xml:space="preserve">Republika </w:t>
      </w:r>
      <w:r w:rsidRPr="00FC2E9A">
        <w:t>Hrvatska</w:t>
      </w:r>
      <w:r w:rsidRPr="00FC2E9A">
        <w:rPr>
          <w:spacing w:val="-4"/>
        </w:rPr>
        <w:t xml:space="preserve"> </w:t>
      </w:r>
      <w:r w:rsidRPr="00FC2E9A">
        <w:t>je</w:t>
      </w:r>
      <w:r w:rsidRPr="00FC2E9A">
        <w:rPr>
          <w:spacing w:val="-4"/>
        </w:rPr>
        <w:t xml:space="preserve"> </w:t>
      </w:r>
      <w:r w:rsidRPr="00FC2E9A">
        <w:t xml:space="preserve">ispod prosjeka Europske unije, a najveće je odstupanje u domeni zaposlenosti. U </w:t>
      </w:r>
      <w:r w:rsidR="00887954" w:rsidRPr="00887954">
        <w:t>Republi</w:t>
      </w:r>
      <w:r w:rsidR="00887954">
        <w:t xml:space="preserve">ci </w:t>
      </w:r>
      <w:r w:rsidRPr="00FC2E9A">
        <w:t>Hrvatskoj je 2019. stopa zaposlenosti</w:t>
      </w:r>
      <w:r w:rsidRPr="00FC2E9A">
        <w:rPr>
          <w:spacing w:val="-8"/>
        </w:rPr>
        <w:t xml:space="preserve"> </w:t>
      </w:r>
      <w:r w:rsidRPr="00FC2E9A">
        <w:t>osoba</w:t>
      </w:r>
      <w:r w:rsidRPr="00FC2E9A">
        <w:rPr>
          <w:spacing w:val="-8"/>
        </w:rPr>
        <w:t xml:space="preserve"> </w:t>
      </w:r>
      <w:r w:rsidRPr="00FC2E9A">
        <w:t>u</w:t>
      </w:r>
      <w:r w:rsidRPr="00FC2E9A">
        <w:rPr>
          <w:spacing w:val="-9"/>
        </w:rPr>
        <w:t xml:space="preserve"> </w:t>
      </w:r>
      <w:r w:rsidRPr="00FC2E9A">
        <w:t>dobi</w:t>
      </w:r>
      <w:r w:rsidRPr="00FC2E9A">
        <w:rPr>
          <w:spacing w:val="-11"/>
        </w:rPr>
        <w:t xml:space="preserve"> </w:t>
      </w:r>
      <w:r w:rsidRPr="00FC2E9A">
        <w:t>55</w:t>
      </w:r>
      <w:r w:rsidR="007C0423">
        <w:rPr>
          <w:spacing w:val="-6"/>
        </w:rPr>
        <w:t>-</w:t>
      </w:r>
      <w:r w:rsidRPr="00FC2E9A">
        <w:t>64</w:t>
      </w:r>
      <w:r w:rsidRPr="00FC2E9A">
        <w:rPr>
          <w:spacing w:val="-7"/>
        </w:rPr>
        <w:t xml:space="preserve"> </w:t>
      </w:r>
      <w:r w:rsidRPr="00FC2E9A">
        <w:t>iznosila</w:t>
      </w:r>
      <w:r w:rsidRPr="00FC2E9A">
        <w:rPr>
          <w:spacing w:val="-11"/>
        </w:rPr>
        <w:t xml:space="preserve"> </w:t>
      </w:r>
      <w:r w:rsidRPr="00FC2E9A">
        <w:t>43,9</w:t>
      </w:r>
      <w:r w:rsidR="00F71B33">
        <w:rPr>
          <w:spacing w:val="-7"/>
        </w:rPr>
        <w:t> %</w:t>
      </w:r>
      <w:r w:rsidRPr="00FC2E9A">
        <w:t>,</w:t>
      </w:r>
      <w:r w:rsidRPr="00FC2E9A">
        <w:rPr>
          <w:spacing w:val="-7"/>
        </w:rPr>
        <w:t xml:space="preserve"> </w:t>
      </w:r>
      <w:r w:rsidRPr="00FC2E9A">
        <w:t>a</w:t>
      </w:r>
      <w:r w:rsidRPr="00FC2E9A">
        <w:rPr>
          <w:spacing w:val="-11"/>
        </w:rPr>
        <w:t xml:space="preserve"> </w:t>
      </w:r>
      <w:r w:rsidRPr="00FC2E9A">
        <w:t>stopa</w:t>
      </w:r>
      <w:r w:rsidRPr="00FC2E9A">
        <w:rPr>
          <w:spacing w:val="-8"/>
        </w:rPr>
        <w:t xml:space="preserve"> </w:t>
      </w:r>
      <w:r w:rsidRPr="00FC2E9A">
        <w:t>zaposlenosti</w:t>
      </w:r>
      <w:r w:rsidRPr="00FC2E9A">
        <w:rPr>
          <w:spacing w:val="-8"/>
        </w:rPr>
        <w:t xml:space="preserve"> </w:t>
      </w:r>
      <w:r w:rsidRPr="00FC2E9A">
        <w:t>osoba</w:t>
      </w:r>
      <w:r w:rsidRPr="00FC2E9A">
        <w:rPr>
          <w:spacing w:val="-8"/>
        </w:rPr>
        <w:t xml:space="preserve"> </w:t>
      </w:r>
      <w:r w:rsidRPr="00FC2E9A">
        <w:t>u</w:t>
      </w:r>
      <w:r w:rsidRPr="00FC2E9A">
        <w:rPr>
          <w:spacing w:val="-9"/>
        </w:rPr>
        <w:t xml:space="preserve"> </w:t>
      </w:r>
      <w:r w:rsidRPr="00FC2E9A">
        <w:t>dobi</w:t>
      </w:r>
      <w:r w:rsidRPr="00FC2E9A">
        <w:rPr>
          <w:spacing w:val="-6"/>
        </w:rPr>
        <w:t xml:space="preserve"> </w:t>
      </w:r>
      <w:r w:rsidRPr="00FC2E9A">
        <w:t>od</w:t>
      </w:r>
      <w:r w:rsidRPr="00FC2E9A">
        <w:rPr>
          <w:spacing w:val="-9"/>
        </w:rPr>
        <w:t xml:space="preserve"> </w:t>
      </w:r>
      <w:r w:rsidRPr="00FC2E9A">
        <w:t>65</w:t>
      </w:r>
      <w:r w:rsidRPr="00FC2E9A">
        <w:rPr>
          <w:spacing w:val="-7"/>
        </w:rPr>
        <w:t xml:space="preserve"> </w:t>
      </w:r>
      <w:r w:rsidR="00780E11">
        <w:t>i</w:t>
      </w:r>
      <w:r w:rsidR="009024DD">
        <w:t xml:space="preserve"> više godina</w:t>
      </w:r>
      <w:r w:rsidRPr="00FC2E9A">
        <w:t xml:space="preserve"> 3,5</w:t>
      </w:r>
      <w:r w:rsidR="00F71B33">
        <w:t> %</w:t>
      </w:r>
      <w:r w:rsidRPr="00FC2E9A">
        <w:t xml:space="preserve">, što </w:t>
      </w:r>
      <w:r w:rsidR="004A3692" w:rsidRPr="004A3692">
        <w:t>Republik</w:t>
      </w:r>
      <w:r w:rsidR="004A3692">
        <w:t xml:space="preserve">u </w:t>
      </w:r>
      <w:r w:rsidRPr="00FC2E9A">
        <w:t>Hrvatsku svrstava na dno Europske unije</w:t>
      </w:r>
      <w:r w:rsidR="00D70C4E">
        <w:rPr>
          <w:rStyle w:val="FootnoteReference"/>
        </w:rPr>
        <w:footnoteReference w:id="82"/>
      </w:r>
      <w:r w:rsidRPr="00FC2E9A">
        <w:t>.</w:t>
      </w:r>
    </w:p>
    <w:p w14:paraId="442E99E1" w14:textId="77777777" w:rsidR="00270BDB" w:rsidRPr="00FC2E9A" w:rsidRDefault="00F56994" w:rsidP="00CF4BB4">
      <w:pPr>
        <w:pStyle w:val="BodyText"/>
      </w:pPr>
      <w:r w:rsidRPr="00FC2E9A">
        <w:t>U sklopu mirovinskog sustava kasniji odlazak u starosnu mirovinu potiče se tzv. bonifikacijom odnosno povećanjem polaznog faktora za izračun mirovine koji je počevši od 1. siječnja 2023. s prijašnjih 0,34</w:t>
      </w:r>
      <w:r w:rsidR="00F71B33">
        <w:t> %</w:t>
      </w:r>
      <w:r w:rsidRPr="00FC2E9A">
        <w:t xml:space="preserve"> povećan na 0,45</w:t>
      </w:r>
      <w:r w:rsidR="00F71B33">
        <w:t> %</w:t>
      </w:r>
      <w:r w:rsidRPr="00FC2E9A">
        <w:t xml:space="preserve"> za svaki mjesec kasnijeg odlaska u mirovinu nakon propisane starosne dobi. Na taj način stimulira se kasniji odlazak u starosnu mirovinu, nagrađuje duži ostanak u svijetu</w:t>
      </w:r>
      <w:r w:rsidRPr="00FC2E9A">
        <w:rPr>
          <w:spacing w:val="-1"/>
        </w:rPr>
        <w:t xml:space="preserve"> </w:t>
      </w:r>
      <w:r w:rsidRPr="00FC2E9A">
        <w:t>rada</w:t>
      </w:r>
      <w:r w:rsidRPr="00FC2E9A">
        <w:rPr>
          <w:spacing w:val="-1"/>
        </w:rPr>
        <w:t xml:space="preserve"> </w:t>
      </w:r>
      <w:r w:rsidRPr="00FC2E9A">
        <w:t>te</w:t>
      </w:r>
      <w:r w:rsidRPr="00FC2E9A">
        <w:rPr>
          <w:spacing w:val="-1"/>
        </w:rPr>
        <w:t xml:space="preserve"> </w:t>
      </w:r>
      <w:r w:rsidRPr="00FC2E9A">
        <w:t>omogućuje</w:t>
      </w:r>
      <w:r w:rsidRPr="00FC2E9A">
        <w:rPr>
          <w:spacing w:val="-1"/>
        </w:rPr>
        <w:t xml:space="preserve"> </w:t>
      </w:r>
      <w:r w:rsidRPr="00FC2E9A">
        <w:t>ostvarivanje</w:t>
      </w:r>
      <w:r w:rsidRPr="00FC2E9A">
        <w:rPr>
          <w:spacing w:val="-1"/>
        </w:rPr>
        <w:t xml:space="preserve"> </w:t>
      </w:r>
      <w:r w:rsidRPr="00FC2E9A">
        <w:t>većih</w:t>
      </w:r>
      <w:r w:rsidRPr="00FC2E9A">
        <w:rPr>
          <w:spacing w:val="-2"/>
        </w:rPr>
        <w:t xml:space="preserve"> </w:t>
      </w:r>
      <w:r w:rsidRPr="00FC2E9A">
        <w:t>mirovina; za pet godina dužeg rada</w:t>
      </w:r>
      <w:r w:rsidRPr="00FC2E9A">
        <w:rPr>
          <w:spacing w:val="-1"/>
        </w:rPr>
        <w:t xml:space="preserve"> </w:t>
      </w:r>
      <w:r w:rsidRPr="00FC2E9A">
        <w:t>mirovina</w:t>
      </w:r>
      <w:r w:rsidRPr="00FC2E9A">
        <w:rPr>
          <w:spacing w:val="-1"/>
        </w:rPr>
        <w:t xml:space="preserve"> </w:t>
      </w:r>
      <w:r w:rsidRPr="00FC2E9A">
        <w:t>će biti</w:t>
      </w:r>
      <w:r w:rsidRPr="00FC2E9A">
        <w:rPr>
          <w:spacing w:val="-1"/>
        </w:rPr>
        <w:t xml:space="preserve"> </w:t>
      </w:r>
      <w:r w:rsidRPr="00FC2E9A">
        <w:t>veća 27</w:t>
      </w:r>
      <w:r w:rsidR="00F71B33">
        <w:t> %</w:t>
      </w:r>
      <w:r w:rsidRPr="00FC2E9A">
        <w:t>. Također, proširen je</w:t>
      </w:r>
      <w:r w:rsidRPr="00FC2E9A">
        <w:rPr>
          <w:spacing w:val="-2"/>
        </w:rPr>
        <w:t xml:space="preserve"> </w:t>
      </w:r>
      <w:r w:rsidRPr="00FC2E9A">
        <w:t>krug umirovljenika koji mogu raditi i primati</w:t>
      </w:r>
      <w:r w:rsidRPr="00FC2E9A">
        <w:rPr>
          <w:spacing w:val="-2"/>
        </w:rPr>
        <w:t xml:space="preserve"> </w:t>
      </w:r>
      <w:r w:rsidRPr="00FC2E9A">
        <w:t>mirovinu, što umirovljenicima omogućuje ostvarivanje dodatnog prihoda te postupni izlazak iz svijeta rada.</w:t>
      </w:r>
    </w:p>
    <w:p w14:paraId="4AD2388F" w14:textId="77777777" w:rsidR="00270BDB" w:rsidRDefault="00F56994" w:rsidP="00CF4BB4">
      <w:pPr>
        <w:pStyle w:val="BodyText"/>
        <w:rPr>
          <w:spacing w:val="-2"/>
        </w:rPr>
      </w:pPr>
      <w:r w:rsidRPr="00FC2E9A">
        <w:t>Zakonom</w:t>
      </w:r>
      <w:r w:rsidRPr="00FC2E9A">
        <w:rPr>
          <w:spacing w:val="40"/>
        </w:rPr>
        <w:t xml:space="preserve"> </w:t>
      </w:r>
      <w:r w:rsidRPr="00FC2E9A">
        <w:t>o</w:t>
      </w:r>
      <w:r w:rsidRPr="00FC2E9A">
        <w:rPr>
          <w:spacing w:val="40"/>
        </w:rPr>
        <w:t xml:space="preserve"> </w:t>
      </w:r>
      <w:r w:rsidRPr="00FC2E9A">
        <w:t>nacionalnoj</w:t>
      </w:r>
      <w:r w:rsidRPr="00FC2E9A">
        <w:rPr>
          <w:spacing w:val="40"/>
        </w:rPr>
        <w:t xml:space="preserve"> </w:t>
      </w:r>
      <w:r w:rsidRPr="00FC2E9A">
        <w:t>naknadi</w:t>
      </w:r>
      <w:r w:rsidRPr="00FC2E9A">
        <w:rPr>
          <w:spacing w:val="40"/>
        </w:rPr>
        <w:t xml:space="preserve"> </w:t>
      </w:r>
      <w:r w:rsidRPr="00FC2E9A">
        <w:t>za</w:t>
      </w:r>
      <w:r w:rsidRPr="00FC2E9A">
        <w:rPr>
          <w:spacing w:val="40"/>
        </w:rPr>
        <w:t xml:space="preserve"> </w:t>
      </w:r>
      <w:r w:rsidRPr="00FC2E9A">
        <w:t>starije</w:t>
      </w:r>
      <w:r w:rsidRPr="00FC2E9A">
        <w:rPr>
          <w:spacing w:val="40"/>
        </w:rPr>
        <w:t xml:space="preserve"> </w:t>
      </w:r>
      <w:r w:rsidRPr="00FC2E9A">
        <w:t>osobe</w:t>
      </w:r>
      <w:r w:rsidRPr="00FC2E9A">
        <w:rPr>
          <w:spacing w:val="40"/>
        </w:rPr>
        <w:t xml:space="preserve"> </w:t>
      </w:r>
      <w:r w:rsidRPr="00FC2E9A">
        <w:t>1.</w:t>
      </w:r>
      <w:r w:rsidRPr="00FC2E9A">
        <w:rPr>
          <w:spacing w:val="40"/>
        </w:rPr>
        <w:t xml:space="preserve"> </w:t>
      </w:r>
      <w:r w:rsidRPr="00FC2E9A">
        <w:t>siječnja</w:t>
      </w:r>
      <w:r w:rsidRPr="00FC2E9A">
        <w:rPr>
          <w:spacing w:val="40"/>
        </w:rPr>
        <w:t xml:space="preserve"> </w:t>
      </w:r>
      <w:r w:rsidRPr="00FC2E9A">
        <w:t>2021.</w:t>
      </w:r>
      <w:r w:rsidRPr="00FC2E9A">
        <w:rPr>
          <w:spacing w:val="40"/>
        </w:rPr>
        <w:t xml:space="preserve"> </w:t>
      </w:r>
      <w:r w:rsidRPr="00FC2E9A">
        <w:t>uveden</w:t>
      </w:r>
      <w:r w:rsidRPr="00FC2E9A">
        <w:rPr>
          <w:spacing w:val="40"/>
        </w:rPr>
        <w:t xml:space="preserve"> </w:t>
      </w:r>
      <w:r w:rsidRPr="00FC2E9A">
        <w:t>je</w:t>
      </w:r>
      <w:r w:rsidRPr="00FC2E9A">
        <w:rPr>
          <w:spacing w:val="40"/>
        </w:rPr>
        <w:t xml:space="preserve"> </w:t>
      </w:r>
      <w:r w:rsidRPr="00FC2E9A">
        <w:t>novi socijalno­zaštitni</w:t>
      </w:r>
      <w:r w:rsidRPr="00FC2E9A">
        <w:rPr>
          <w:spacing w:val="-9"/>
        </w:rPr>
        <w:t xml:space="preserve"> </w:t>
      </w:r>
      <w:r w:rsidRPr="00FC2E9A">
        <w:t>institut</w:t>
      </w:r>
      <w:r w:rsidRPr="00FC2E9A">
        <w:rPr>
          <w:spacing w:val="-11"/>
        </w:rPr>
        <w:t xml:space="preserve"> </w:t>
      </w:r>
      <w:r w:rsidRPr="00FC2E9A">
        <w:t>u</w:t>
      </w:r>
      <w:r w:rsidRPr="00FC2E9A">
        <w:rPr>
          <w:spacing w:val="-12"/>
        </w:rPr>
        <w:t xml:space="preserve"> </w:t>
      </w:r>
      <w:r w:rsidRPr="00FC2E9A">
        <w:t>hrvatski</w:t>
      </w:r>
      <w:r w:rsidRPr="00FC2E9A">
        <w:rPr>
          <w:spacing w:val="-12"/>
        </w:rPr>
        <w:t xml:space="preserve"> </w:t>
      </w:r>
      <w:r w:rsidRPr="00FC2E9A">
        <w:t>pravni</w:t>
      </w:r>
      <w:r w:rsidRPr="00FC2E9A">
        <w:rPr>
          <w:spacing w:val="-12"/>
        </w:rPr>
        <w:t xml:space="preserve"> </w:t>
      </w:r>
      <w:r w:rsidRPr="00FC2E9A">
        <w:t>sustav</w:t>
      </w:r>
      <w:r w:rsidRPr="00FC2E9A">
        <w:rPr>
          <w:spacing w:val="-10"/>
        </w:rPr>
        <w:t xml:space="preserve"> </w:t>
      </w:r>
      <w:r w:rsidRPr="00FC2E9A">
        <w:t>koji</w:t>
      </w:r>
      <w:r w:rsidRPr="00FC2E9A">
        <w:rPr>
          <w:spacing w:val="-9"/>
        </w:rPr>
        <w:t xml:space="preserve"> </w:t>
      </w:r>
      <w:r w:rsidRPr="00FC2E9A">
        <w:t>predstavlja</w:t>
      </w:r>
      <w:r w:rsidRPr="00FC2E9A">
        <w:rPr>
          <w:spacing w:val="-12"/>
        </w:rPr>
        <w:t xml:space="preserve"> </w:t>
      </w:r>
      <w:r w:rsidRPr="00FC2E9A">
        <w:t>novčano</w:t>
      </w:r>
      <w:r w:rsidRPr="00FC2E9A">
        <w:rPr>
          <w:spacing w:val="-10"/>
        </w:rPr>
        <w:t xml:space="preserve"> </w:t>
      </w:r>
      <w:r w:rsidRPr="00FC2E9A">
        <w:t>davanje</w:t>
      </w:r>
      <w:r w:rsidRPr="00FC2E9A">
        <w:rPr>
          <w:spacing w:val="-11"/>
        </w:rPr>
        <w:t xml:space="preserve"> </w:t>
      </w:r>
      <w:r w:rsidRPr="00FC2E9A">
        <w:t>za</w:t>
      </w:r>
      <w:r w:rsidRPr="00FC2E9A">
        <w:rPr>
          <w:spacing w:val="-9"/>
        </w:rPr>
        <w:t xml:space="preserve"> </w:t>
      </w:r>
      <w:r w:rsidRPr="00FC2E9A">
        <w:t>starije</w:t>
      </w:r>
      <w:r w:rsidRPr="00FC2E9A">
        <w:rPr>
          <w:spacing w:val="-11"/>
        </w:rPr>
        <w:t xml:space="preserve"> </w:t>
      </w:r>
      <w:r w:rsidRPr="00FC2E9A">
        <w:t>osobe</w:t>
      </w:r>
      <w:r w:rsidRPr="00FC2E9A">
        <w:rPr>
          <w:spacing w:val="-11"/>
        </w:rPr>
        <w:t xml:space="preserve"> </w:t>
      </w:r>
      <w:r w:rsidRPr="00FC2E9A">
        <w:t>koje imaju navršenih 65 godina života i nisu ostvarile mirovinu na temelju prethodnog rada i plaćenih mirovinskih doprinosa, odnosno nisu osigurale prihod za starost u okviru mirovinskog sustava. Nacionalna naknada za starije osobe institut je izvan mirovinskog sustava čija je svrha smanjiti siromaštvo</w:t>
      </w:r>
      <w:r w:rsidRPr="00FC2E9A">
        <w:rPr>
          <w:spacing w:val="-9"/>
        </w:rPr>
        <w:t xml:space="preserve"> </w:t>
      </w:r>
      <w:r w:rsidRPr="00FC2E9A">
        <w:t>osoba</w:t>
      </w:r>
      <w:r w:rsidRPr="00FC2E9A">
        <w:rPr>
          <w:spacing w:val="-8"/>
        </w:rPr>
        <w:t xml:space="preserve"> </w:t>
      </w:r>
      <w:r w:rsidRPr="00FC2E9A">
        <w:t>starijih</w:t>
      </w:r>
      <w:r w:rsidRPr="00FC2E9A">
        <w:rPr>
          <w:spacing w:val="-11"/>
        </w:rPr>
        <w:t xml:space="preserve"> </w:t>
      </w:r>
      <w:r w:rsidRPr="00FC2E9A">
        <w:t>od</w:t>
      </w:r>
      <w:r w:rsidRPr="00FC2E9A">
        <w:rPr>
          <w:spacing w:val="-9"/>
        </w:rPr>
        <w:t xml:space="preserve"> </w:t>
      </w:r>
      <w:r w:rsidRPr="00FC2E9A">
        <w:t>65</w:t>
      </w:r>
      <w:r w:rsidRPr="00FC2E9A">
        <w:rPr>
          <w:spacing w:val="-8"/>
        </w:rPr>
        <w:t xml:space="preserve"> </w:t>
      </w:r>
      <w:r w:rsidRPr="00FC2E9A">
        <w:t>godina</w:t>
      </w:r>
      <w:r w:rsidRPr="00FC2E9A">
        <w:rPr>
          <w:spacing w:val="-8"/>
        </w:rPr>
        <w:t xml:space="preserve"> </w:t>
      </w:r>
      <w:r w:rsidRPr="00FC2E9A">
        <w:t>koje</w:t>
      </w:r>
      <w:r w:rsidRPr="00FC2E9A">
        <w:rPr>
          <w:spacing w:val="-8"/>
        </w:rPr>
        <w:t xml:space="preserve"> </w:t>
      </w:r>
      <w:r w:rsidRPr="00FC2E9A">
        <w:t>su</w:t>
      </w:r>
      <w:r w:rsidRPr="00FC2E9A">
        <w:rPr>
          <w:spacing w:val="-9"/>
        </w:rPr>
        <w:t xml:space="preserve"> </w:t>
      </w:r>
      <w:r w:rsidRPr="00FC2E9A">
        <w:t>u</w:t>
      </w:r>
      <w:r w:rsidRPr="00FC2E9A">
        <w:rPr>
          <w:spacing w:val="-9"/>
        </w:rPr>
        <w:t xml:space="preserve"> </w:t>
      </w:r>
      <w:r w:rsidRPr="00FC2E9A">
        <w:t>najvećem</w:t>
      </w:r>
      <w:r w:rsidRPr="00FC2E9A">
        <w:rPr>
          <w:spacing w:val="-7"/>
        </w:rPr>
        <w:t xml:space="preserve"> </w:t>
      </w:r>
      <w:r w:rsidRPr="00FC2E9A">
        <w:t>riziku</w:t>
      </w:r>
      <w:r w:rsidRPr="00FC2E9A">
        <w:rPr>
          <w:spacing w:val="-11"/>
        </w:rPr>
        <w:t xml:space="preserve"> </w:t>
      </w:r>
      <w:r w:rsidRPr="00FC2E9A">
        <w:t>od</w:t>
      </w:r>
      <w:r w:rsidRPr="00FC2E9A">
        <w:rPr>
          <w:spacing w:val="-9"/>
        </w:rPr>
        <w:t xml:space="preserve"> </w:t>
      </w:r>
      <w:r w:rsidRPr="00FC2E9A">
        <w:t>siromaštva</w:t>
      </w:r>
      <w:r w:rsidRPr="00FC2E9A">
        <w:rPr>
          <w:spacing w:val="-8"/>
        </w:rPr>
        <w:t xml:space="preserve"> </w:t>
      </w:r>
      <w:r w:rsidRPr="00FC2E9A">
        <w:t>i</w:t>
      </w:r>
      <w:r w:rsidRPr="00FC2E9A">
        <w:rPr>
          <w:spacing w:val="-8"/>
        </w:rPr>
        <w:t xml:space="preserve"> </w:t>
      </w:r>
      <w:r w:rsidRPr="00FC2E9A">
        <w:t>socijalne</w:t>
      </w:r>
      <w:r w:rsidRPr="00FC2E9A">
        <w:rPr>
          <w:spacing w:val="-8"/>
        </w:rPr>
        <w:t xml:space="preserve"> </w:t>
      </w:r>
      <w:r w:rsidRPr="00FC2E9A">
        <w:t>isključenosti, odnosno</w:t>
      </w:r>
      <w:r w:rsidRPr="00FC2E9A">
        <w:rPr>
          <w:spacing w:val="-2"/>
        </w:rPr>
        <w:t xml:space="preserve"> </w:t>
      </w:r>
      <w:r w:rsidRPr="00FC2E9A">
        <w:t>smanjenje</w:t>
      </w:r>
      <w:r w:rsidRPr="00FC2E9A">
        <w:rPr>
          <w:spacing w:val="-3"/>
        </w:rPr>
        <w:t xml:space="preserve"> </w:t>
      </w:r>
      <w:r w:rsidRPr="00FC2E9A">
        <w:t>jaza</w:t>
      </w:r>
      <w:r w:rsidRPr="00FC2E9A">
        <w:rPr>
          <w:spacing w:val="-6"/>
        </w:rPr>
        <w:t xml:space="preserve"> </w:t>
      </w:r>
      <w:r w:rsidRPr="00FC2E9A">
        <w:t>u</w:t>
      </w:r>
      <w:r w:rsidRPr="00FC2E9A">
        <w:rPr>
          <w:spacing w:val="-3"/>
        </w:rPr>
        <w:t xml:space="preserve"> </w:t>
      </w:r>
      <w:r w:rsidRPr="00FC2E9A">
        <w:t>životnom</w:t>
      </w:r>
      <w:r w:rsidRPr="00FC2E9A">
        <w:rPr>
          <w:spacing w:val="-2"/>
        </w:rPr>
        <w:t xml:space="preserve"> </w:t>
      </w:r>
      <w:r w:rsidRPr="00FC2E9A">
        <w:t>standardu</w:t>
      </w:r>
      <w:r w:rsidRPr="00FC2E9A">
        <w:rPr>
          <w:spacing w:val="-4"/>
        </w:rPr>
        <w:t xml:space="preserve"> </w:t>
      </w:r>
      <w:r w:rsidRPr="00FC2E9A">
        <w:t>iste</w:t>
      </w:r>
      <w:r w:rsidRPr="00FC2E9A">
        <w:rPr>
          <w:spacing w:val="-3"/>
        </w:rPr>
        <w:t xml:space="preserve"> </w:t>
      </w:r>
      <w:r w:rsidRPr="00FC2E9A">
        <w:t>generacije</w:t>
      </w:r>
      <w:r w:rsidRPr="00FC2E9A">
        <w:rPr>
          <w:spacing w:val="-5"/>
        </w:rPr>
        <w:t xml:space="preserve"> </w:t>
      </w:r>
      <w:r w:rsidRPr="00FC2E9A">
        <w:t>skupine</w:t>
      </w:r>
      <w:r w:rsidRPr="00FC2E9A">
        <w:rPr>
          <w:spacing w:val="-5"/>
        </w:rPr>
        <w:t xml:space="preserve"> </w:t>
      </w:r>
      <w:r w:rsidRPr="00FC2E9A">
        <w:t>korisnika,</w:t>
      </w:r>
      <w:r w:rsidRPr="00FC2E9A">
        <w:rPr>
          <w:spacing w:val="-5"/>
        </w:rPr>
        <w:t xml:space="preserve"> </w:t>
      </w:r>
      <w:r w:rsidRPr="00FC2E9A">
        <w:t>kao preostalog</w:t>
      </w:r>
      <w:r w:rsidRPr="00FC2E9A">
        <w:rPr>
          <w:spacing w:val="-6"/>
        </w:rPr>
        <w:t xml:space="preserve"> </w:t>
      </w:r>
      <w:r w:rsidRPr="00FC2E9A">
        <w:t xml:space="preserve">kruga osoba koje ne ostvaruju pravo na zajamčenu minimalnu naknadu iz sustava socijalne skrbi ni najnižu </w:t>
      </w:r>
      <w:r w:rsidRPr="00FC2E9A">
        <w:rPr>
          <w:spacing w:val="-2"/>
        </w:rPr>
        <w:t>mirovinu.</w:t>
      </w:r>
      <w:r w:rsidR="00BD23D4">
        <w:rPr>
          <w:spacing w:val="-2"/>
        </w:rPr>
        <w:t xml:space="preserve"> </w:t>
      </w:r>
    </w:p>
    <w:p w14:paraId="7DD0AE65" w14:textId="77777777" w:rsidR="00BD23D4" w:rsidRPr="00FC2E9A" w:rsidRDefault="00BD23D4" w:rsidP="00CF4BB4">
      <w:pPr>
        <w:pStyle w:val="BodyText"/>
      </w:pPr>
      <w:r w:rsidRPr="00B21F3E">
        <w:rPr>
          <w:spacing w:val="-2"/>
        </w:rPr>
        <w:lastRenderedPageBreak/>
        <w:t xml:space="preserve">Izmjenama Zakona o nacionalnoj naknadi za starije osobe značajno je unaprijeđen institut nacionalne naknade kako bi se starijim osobama osigurala viša razina socijalne sigurnosti, i to kroz povećanje iznosa nacionalne naknade na 150 eura od 1. siječnja 2024. godine koji </w:t>
      </w:r>
      <w:r w:rsidRPr="00BD23D4">
        <w:rPr>
          <w:spacing w:val="-2"/>
        </w:rPr>
        <w:t>ć</w:t>
      </w:r>
      <w:r w:rsidRPr="00B21F3E">
        <w:rPr>
          <w:spacing w:val="-2"/>
        </w:rPr>
        <w:t xml:space="preserve">e se dalje jednom godišnje usklađivati prema rastu potrošačkih cijena počevši od </w:t>
      </w:r>
      <w:r w:rsidRPr="00BD23D4">
        <w:rPr>
          <w:spacing w:val="-2"/>
        </w:rPr>
        <w:t>1.</w:t>
      </w:r>
      <w:r w:rsidRPr="00B21F3E">
        <w:rPr>
          <w:spacing w:val="-2"/>
        </w:rPr>
        <w:t xml:space="preserve"> siječnja 2025. godine. Također, redefinirani su uvjeti </w:t>
      </w:r>
      <w:r w:rsidRPr="00BD23D4">
        <w:rPr>
          <w:spacing w:val="-2"/>
        </w:rPr>
        <w:t xml:space="preserve">za </w:t>
      </w:r>
      <w:r w:rsidRPr="00B21F3E">
        <w:rPr>
          <w:spacing w:val="-2"/>
        </w:rPr>
        <w:t>ostvarivanje prava na nacionalnu naknadu na način da je snižena duljina neprekidnog trajanja prebivališta prije podnošenja zahtjeva s 20 na 10 godina te je povećan prihodovni cenzus na dvostruki iznos nacionalne naknade odnosno 300</w:t>
      </w:r>
      <w:r w:rsidR="002525CD">
        <w:rPr>
          <w:spacing w:val="-2"/>
        </w:rPr>
        <w:t>,</w:t>
      </w:r>
      <w:r w:rsidRPr="00B21F3E">
        <w:rPr>
          <w:spacing w:val="-2"/>
        </w:rPr>
        <w:t>00 eura, što će doprinijeti omogućavanju prihoda većem broju starijih kućanstava.</w:t>
      </w:r>
    </w:p>
    <w:p w14:paraId="49BF60D6" w14:textId="77777777" w:rsidR="00270BDB" w:rsidRPr="00FC2E9A" w:rsidRDefault="00F56994" w:rsidP="00CF4BB4">
      <w:pPr>
        <w:pStyle w:val="BodyText"/>
      </w:pPr>
      <w:r w:rsidRPr="00FC2E9A">
        <w:t>Unaprjeđenje skrbi za starije osobe podrazumijeva osiguranje uvjeta za povećanje kvalitete života osoba koji stare u vlastitom domu uz što dulje zadržavanje radnih aktivnosti što posljedično bitno</w:t>
      </w:r>
      <w:r w:rsidRPr="00FC2E9A">
        <w:rPr>
          <w:spacing w:val="-8"/>
        </w:rPr>
        <w:t xml:space="preserve"> </w:t>
      </w:r>
      <w:r w:rsidRPr="00FC2E9A">
        <w:t>utječe</w:t>
      </w:r>
      <w:r w:rsidRPr="00FC2E9A">
        <w:rPr>
          <w:spacing w:val="-8"/>
        </w:rPr>
        <w:t xml:space="preserve"> </w:t>
      </w:r>
      <w:r w:rsidRPr="00FC2E9A">
        <w:t>na</w:t>
      </w:r>
      <w:r w:rsidRPr="00FC2E9A">
        <w:rPr>
          <w:spacing w:val="-9"/>
        </w:rPr>
        <w:t xml:space="preserve"> </w:t>
      </w:r>
      <w:r w:rsidRPr="00FC2E9A">
        <w:t>poboljšanje</w:t>
      </w:r>
      <w:r w:rsidRPr="00FC2E9A">
        <w:rPr>
          <w:spacing w:val="-11"/>
        </w:rPr>
        <w:t xml:space="preserve"> </w:t>
      </w:r>
      <w:r w:rsidRPr="00FC2E9A">
        <w:t>ukupne</w:t>
      </w:r>
      <w:r w:rsidRPr="00FC2E9A">
        <w:rPr>
          <w:spacing w:val="-8"/>
        </w:rPr>
        <w:t xml:space="preserve"> </w:t>
      </w:r>
      <w:r w:rsidRPr="00FC2E9A">
        <w:t>kvalitete</w:t>
      </w:r>
      <w:r w:rsidRPr="00FC2E9A">
        <w:rPr>
          <w:spacing w:val="-11"/>
        </w:rPr>
        <w:t xml:space="preserve"> </w:t>
      </w:r>
      <w:r w:rsidRPr="00FC2E9A">
        <w:t>života.</w:t>
      </w:r>
      <w:r w:rsidRPr="00FC2E9A">
        <w:rPr>
          <w:spacing w:val="-12"/>
        </w:rPr>
        <w:t xml:space="preserve"> </w:t>
      </w:r>
      <w:r w:rsidRPr="00FC2E9A">
        <w:t>Da</w:t>
      </w:r>
      <w:r w:rsidRPr="00FC2E9A">
        <w:rPr>
          <w:spacing w:val="-12"/>
        </w:rPr>
        <w:t xml:space="preserve"> </w:t>
      </w:r>
      <w:r w:rsidRPr="00FC2E9A">
        <w:t>bi</w:t>
      </w:r>
      <w:r w:rsidRPr="00FC2E9A">
        <w:rPr>
          <w:spacing w:val="-9"/>
        </w:rPr>
        <w:t xml:space="preserve"> </w:t>
      </w:r>
      <w:r w:rsidRPr="00FC2E9A">
        <w:t>društvo</w:t>
      </w:r>
      <w:r w:rsidRPr="00FC2E9A">
        <w:rPr>
          <w:spacing w:val="-8"/>
        </w:rPr>
        <w:t xml:space="preserve"> </w:t>
      </w:r>
      <w:r w:rsidRPr="00FC2E9A">
        <w:t>u</w:t>
      </w:r>
      <w:r w:rsidRPr="00FC2E9A">
        <w:rPr>
          <w:spacing w:val="-12"/>
        </w:rPr>
        <w:t xml:space="preserve"> </w:t>
      </w:r>
      <w:r w:rsidRPr="00FC2E9A">
        <w:t>cjelini</w:t>
      </w:r>
      <w:r w:rsidRPr="00FC2E9A">
        <w:rPr>
          <w:spacing w:val="-9"/>
        </w:rPr>
        <w:t xml:space="preserve"> </w:t>
      </w:r>
      <w:r w:rsidRPr="00FC2E9A">
        <w:t>kreativno</w:t>
      </w:r>
      <w:r w:rsidRPr="00FC2E9A">
        <w:rPr>
          <w:spacing w:val="-8"/>
        </w:rPr>
        <w:t xml:space="preserve"> </w:t>
      </w:r>
      <w:r w:rsidRPr="00FC2E9A">
        <w:t>iskoristilo</w:t>
      </w:r>
      <w:r w:rsidRPr="00FC2E9A">
        <w:rPr>
          <w:spacing w:val="-8"/>
        </w:rPr>
        <w:t xml:space="preserve"> </w:t>
      </w:r>
      <w:r w:rsidRPr="00FC2E9A">
        <w:t>iskustvo i</w:t>
      </w:r>
      <w:r w:rsidRPr="00FC2E9A">
        <w:rPr>
          <w:spacing w:val="-10"/>
        </w:rPr>
        <w:t xml:space="preserve"> </w:t>
      </w:r>
      <w:r w:rsidRPr="00FC2E9A">
        <w:t>kompetencije</w:t>
      </w:r>
      <w:r w:rsidRPr="00FC2E9A">
        <w:rPr>
          <w:spacing w:val="-12"/>
        </w:rPr>
        <w:t xml:space="preserve"> </w:t>
      </w:r>
      <w:r w:rsidRPr="00FC2E9A">
        <w:t>koje</w:t>
      </w:r>
      <w:r w:rsidRPr="00FC2E9A">
        <w:rPr>
          <w:spacing w:val="-12"/>
        </w:rPr>
        <w:t xml:space="preserve"> </w:t>
      </w:r>
      <w:r w:rsidRPr="00FC2E9A">
        <w:t>su</w:t>
      </w:r>
      <w:r w:rsidRPr="00FC2E9A">
        <w:rPr>
          <w:spacing w:val="-11"/>
        </w:rPr>
        <w:t xml:space="preserve"> </w:t>
      </w:r>
      <w:r w:rsidRPr="00FC2E9A">
        <w:t>starije</w:t>
      </w:r>
      <w:r w:rsidRPr="00FC2E9A">
        <w:rPr>
          <w:spacing w:val="-12"/>
        </w:rPr>
        <w:t xml:space="preserve"> </w:t>
      </w:r>
      <w:r w:rsidRPr="00FC2E9A">
        <w:t>osobe</w:t>
      </w:r>
      <w:r w:rsidRPr="00FC2E9A">
        <w:rPr>
          <w:spacing w:val="-12"/>
        </w:rPr>
        <w:t xml:space="preserve"> </w:t>
      </w:r>
      <w:r w:rsidRPr="00FC2E9A">
        <w:t>akumulirale</w:t>
      </w:r>
      <w:r w:rsidRPr="00FC2E9A">
        <w:rPr>
          <w:spacing w:val="-12"/>
        </w:rPr>
        <w:t xml:space="preserve"> </w:t>
      </w:r>
      <w:r w:rsidRPr="00FC2E9A">
        <w:t>tijekom</w:t>
      </w:r>
      <w:r w:rsidRPr="00FC2E9A">
        <w:rPr>
          <w:spacing w:val="-9"/>
        </w:rPr>
        <w:t xml:space="preserve"> </w:t>
      </w:r>
      <w:r w:rsidRPr="00FC2E9A">
        <w:t>života,</w:t>
      </w:r>
      <w:r w:rsidRPr="00FC2E9A">
        <w:rPr>
          <w:spacing w:val="-12"/>
        </w:rPr>
        <w:t xml:space="preserve"> </w:t>
      </w:r>
      <w:r w:rsidRPr="00FC2E9A">
        <w:t>nužno</w:t>
      </w:r>
      <w:r w:rsidRPr="00FC2E9A">
        <w:rPr>
          <w:spacing w:val="-9"/>
        </w:rPr>
        <w:t xml:space="preserve"> </w:t>
      </w:r>
      <w:r w:rsidRPr="00FC2E9A">
        <w:t>je</w:t>
      </w:r>
      <w:r w:rsidRPr="00FC2E9A">
        <w:rPr>
          <w:spacing w:val="-9"/>
        </w:rPr>
        <w:t xml:space="preserve"> </w:t>
      </w:r>
      <w:r w:rsidRPr="00FC2E9A">
        <w:t>pozitivno</w:t>
      </w:r>
      <w:r w:rsidRPr="00FC2E9A">
        <w:rPr>
          <w:spacing w:val="-11"/>
        </w:rPr>
        <w:t xml:space="preserve"> </w:t>
      </w:r>
      <w:r w:rsidRPr="00FC2E9A">
        <w:t>vrednovanje</w:t>
      </w:r>
      <w:r w:rsidRPr="00FC2E9A">
        <w:rPr>
          <w:spacing w:val="-9"/>
        </w:rPr>
        <w:t xml:space="preserve"> </w:t>
      </w:r>
      <w:r w:rsidRPr="00FC2E9A">
        <w:t>starijih u njihovom doprinosu obiteljskom i zajedničkom životu te stvarati okvir za dodatnu podršku institucijama, udrugama</w:t>
      </w:r>
      <w:r w:rsidRPr="00FC2E9A">
        <w:rPr>
          <w:spacing w:val="40"/>
        </w:rPr>
        <w:t xml:space="preserve"> </w:t>
      </w:r>
      <w:r w:rsidRPr="00FC2E9A">
        <w:t>i članovima obitelji koji skrbe o starijima.</w:t>
      </w:r>
    </w:p>
    <w:p w14:paraId="4DF2CD3B" w14:textId="77777777" w:rsidR="00270BDB" w:rsidRPr="00FC2E9A" w:rsidRDefault="00F56994" w:rsidP="00CF4BB4">
      <w:pPr>
        <w:pStyle w:val="BodyText"/>
      </w:pPr>
      <w:r w:rsidRPr="00FC2E9A">
        <w:t>Kako</w:t>
      </w:r>
      <w:r w:rsidRPr="00FC2E9A">
        <w:rPr>
          <w:spacing w:val="-3"/>
        </w:rPr>
        <w:t xml:space="preserve"> </w:t>
      </w:r>
      <w:r w:rsidRPr="00FC2E9A">
        <w:t>Europa</w:t>
      </w:r>
      <w:r w:rsidRPr="00FC2E9A">
        <w:rPr>
          <w:spacing w:val="-4"/>
        </w:rPr>
        <w:t xml:space="preserve"> </w:t>
      </w:r>
      <w:r w:rsidRPr="00FC2E9A">
        <w:t>stari,</w:t>
      </w:r>
      <w:r w:rsidRPr="00FC2E9A">
        <w:rPr>
          <w:spacing w:val="-2"/>
        </w:rPr>
        <w:t xml:space="preserve"> </w:t>
      </w:r>
      <w:r w:rsidRPr="00FC2E9A">
        <w:t>potražnja</w:t>
      </w:r>
      <w:r w:rsidRPr="00FC2E9A">
        <w:rPr>
          <w:spacing w:val="-2"/>
        </w:rPr>
        <w:t xml:space="preserve"> </w:t>
      </w:r>
      <w:r w:rsidRPr="00FC2E9A">
        <w:t>za</w:t>
      </w:r>
      <w:r w:rsidRPr="00FC2E9A">
        <w:rPr>
          <w:spacing w:val="-2"/>
        </w:rPr>
        <w:t xml:space="preserve"> </w:t>
      </w:r>
      <w:r w:rsidRPr="00FC2E9A">
        <w:t>dugotrajnom</w:t>
      </w:r>
      <w:r w:rsidRPr="00FC2E9A">
        <w:rPr>
          <w:spacing w:val="-1"/>
        </w:rPr>
        <w:t xml:space="preserve"> </w:t>
      </w:r>
      <w:r w:rsidRPr="00FC2E9A">
        <w:t>skrbi</w:t>
      </w:r>
      <w:r w:rsidRPr="00FC2E9A">
        <w:rPr>
          <w:spacing w:val="-3"/>
        </w:rPr>
        <w:t xml:space="preserve"> </w:t>
      </w:r>
      <w:r w:rsidRPr="00FC2E9A">
        <w:t>raste.</w:t>
      </w:r>
      <w:r w:rsidRPr="00FC2E9A">
        <w:rPr>
          <w:spacing w:val="-2"/>
        </w:rPr>
        <w:t xml:space="preserve"> </w:t>
      </w:r>
      <w:r w:rsidRPr="00FC2E9A">
        <w:t>Predviđa</w:t>
      </w:r>
      <w:r w:rsidRPr="00FC2E9A">
        <w:rPr>
          <w:spacing w:val="-4"/>
        </w:rPr>
        <w:t xml:space="preserve"> </w:t>
      </w:r>
      <w:r w:rsidRPr="00FC2E9A">
        <w:t>se</w:t>
      </w:r>
      <w:r w:rsidRPr="00FC2E9A">
        <w:rPr>
          <w:spacing w:val="-1"/>
        </w:rPr>
        <w:t xml:space="preserve"> </w:t>
      </w:r>
      <w:r w:rsidRPr="00FC2E9A">
        <w:t>da</w:t>
      </w:r>
      <w:r w:rsidRPr="00FC2E9A">
        <w:rPr>
          <w:spacing w:val="-2"/>
        </w:rPr>
        <w:t xml:space="preserve"> </w:t>
      </w:r>
      <w:r w:rsidRPr="00FC2E9A">
        <w:t>će se</w:t>
      </w:r>
      <w:r w:rsidRPr="00FC2E9A">
        <w:rPr>
          <w:spacing w:val="-4"/>
        </w:rPr>
        <w:t xml:space="preserve"> </w:t>
      </w:r>
      <w:r w:rsidRPr="00FC2E9A">
        <w:t>broj</w:t>
      </w:r>
      <w:r w:rsidRPr="00FC2E9A">
        <w:rPr>
          <w:spacing w:val="-5"/>
        </w:rPr>
        <w:t xml:space="preserve"> </w:t>
      </w:r>
      <w:r w:rsidRPr="00FC2E9A">
        <w:t>ljudi</w:t>
      </w:r>
      <w:r w:rsidRPr="00FC2E9A">
        <w:rPr>
          <w:spacing w:val="-2"/>
        </w:rPr>
        <w:t xml:space="preserve"> </w:t>
      </w:r>
      <w:r w:rsidRPr="00FC2E9A">
        <w:t>u</w:t>
      </w:r>
      <w:r w:rsidRPr="00FC2E9A">
        <w:rPr>
          <w:spacing w:val="-2"/>
        </w:rPr>
        <w:t xml:space="preserve"> </w:t>
      </w:r>
      <w:r w:rsidR="00D959E8">
        <w:t>E</w:t>
      </w:r>
      <w:r w:rsidR="009C3621">
        <w:t>uropskoj uniji</w:t>
      </w:r>
      <w:r w:rsidRPr="00FC2E9A">
        <w:t xml:space="preserve"> kojima je potrebna dugotrajna skrb povećati s 30,8 milijuna, koliko je iznosio u 2019. godini na 38,1 milijun</w:t>
      </w:r>
      <w:r w:rsidRPr="00FC2E9A">
        <w:rPr>
          <w:spacing w:val="-5"/>
        </w:rPr>
        <w:t xml:space="preserve"> </w:t>
      </w:r>
      <w:r w:rsidRPr="00FC2E9A">
        <w:t>u</w:t>
      </w:r>
      <w:r w:rsidRPr="00FC2E9A">
        <w:rPr>
          <w:spacing w:val="-5"/>
        </w:rPr>
        <w:t xml:space="preserve"> </w:t>
      </w:r>
      <w:r w:rsidRPr="00FC2E9A">
        <w:t>2050.</w:t>
      </w:r>
      <w:r w:rsidRPr="00FC2E9A">
        <w:rPr>
          <w:spacing w:val="-5"/>
        </w:rPr>
        <w:t xml:space="preserve"> </w:t>
      </w:r>
      <w:r w:rsidRPr="00FC2E9A">
        <w:t>godini,</w:t>
      </w:r>
      <w:r w:rsidRPr="00FC2E9A">
        <w:rPr>
          <w:spacing w:val="-4"/>
        </w:rPr>
        <w:t xml:space="preserve"> </w:t>
      </w:r>
      <w:r w:rsidRPr="00FC2E9A">
        <w:t>a</w:t>
      </w:r>
      <w:r w:rsidRPr="00FC2E9A">
        <w:rPr>
          <w:spacing w:val="-4"/>
        </w:rPr>
        <w:t xml:space="preserve"> </w:t>
      </w:r>
      <w:r w:rsidRPr="00FC2E9A">
        <w:t>iznos</w:t>
      </w:r>
      <w:r w:rsidRPr="00FC2E9A">
        <w:rPr>
          <w:spacing w:val="-4"/>
        </w:rPr>
        <w:t xml:space="preserve"> </w:t>
      </w:r>
      <w:r w:rsidRPr="00FC2E9A">
        <w:t>socijalnih</w:t>
      </w:r>
      <w:r w:rsidRPr="00FC2E9A">
        <w:rPr>
          <w:spacing w:val="-6"/>
        </w:rPr>
        <w:t xml:space="preserve"> </w:t>
      </w:r>
      <w:r w:rsidRPr="00FC2E9A">
        <w:t>izdataka</w:t>
      </w:r>
      <w:r w:rsidRPr="00FC2E9A">
        <w:rPr>
          <w:spacing w:val="-4"/>
        </w:rPr>
        <w:t xml:space="preserve"> </w:t>
      </w:r>
      <w:r w:rsidRPr="00FC2E9A">
        <w:t>za</w:t>
      </w:r>
      <w:r w:rsidRPr="00FC2E9A">
        <w:rPr>
          <w:spacing w:val="-4"/>
        </w:rPr>
        <w:t xml:space="preserve"> </w:t>
      </w:r>
      <w:r w:rsidRPr="00FC2E9A">
        <w:t>dugotrajnu</w:t>
      </w:r>
      <w:r w:rsidRPr="00FC2E9A">
        <w:rPr>
          <w:spacing w:val="-5"/>
        </w:rPr>
        <w:t xml:space="preserve"> </w:t>
      </w:r>
      <w:r w:rsidRPr="00FC2E9A">
        <w:t>skrb</w:t>
      </w:r>
      <w:r w:rsidRPr="00FC2E9A">
        <w:rPr>
          <w:spacing w:val="-5"/>
        </w:rPr>
        <w:t xml:space="preserve"> </w:t>
      </w:r>
      <w:r w:rsidRPr="00FC2E9A">
        <w:t>koji</w:t>
      </w:r>
      <w:r w:rsidRPr="00FC2E9A">
        <w:rPr>
          <w:spacing w:val="-3"/>
        </w:rPr>
        <w:t xml:space="preserve"> </w:t>
      </w:r>
      <w:r w:rsidRPr="00FC2E9A">
        <w:t>se</w:t>
      </w:r>
      <w:r w:rsidRPr="00FC2E9A">
        <w:rPr>
          <w:spacing w:val="-4"/>
        </w:rPr>
        <w:t xml:space="preserve"> </w:t>
      </w:r>
      <w:r w:rsidRPr="00FC2E9A">
        <w:t>izdvaja</w:t>
      </w:r>
      <w:r w:rsidRPr="00FC2E9A">
        <w:rPr>
          <w:spacing w:val="-4"/>
        </w:rPr>
        <w:t xml:space="preserve"> </w:t>
      </w:r>
      <w:r w:rsidRPr="00FC2E9A">
        <w:t>iz</w:t>
      </w:r>
      <w:r w:rsidRPr="00FC2E9A">
        <w:rPr>
          <w:spacing w:val="-5"/>
        </w:rPr>
        <w:t xml:space="preserve"> </w:t>
      </w:r>
      <w:r w:rsidRPr="00FC2E9A">
        <w:t>BDP</w:t>
      </w:r>
      <w:r w:rsidR="003C1CC5">
        <w:t>-</w:t>
      </w:r>
      <w:r w:rsidRPr="00FC2E9A">
        <w:t>a</w:t>
      </w:r>
      <w:r w:rsidRPr="00FC2E9A">
        <w:rPr>
          <w:spacing w:val="-4"/>
        </w:rPr>
        <w:t xml:space="preserve"> </w:t>
      </w:r>
      <w:r w:rsidRPr="00FC2E9A">
        <w:t>povećat</w:t>
      </w:r>
      <w:r w:rsidRPr="00FC2E9A">
        <w:rPr>
          <w:spacing w:val="-4"/>
        </w:rPr>
        <w:t xml:space="preserve"> </w:t>
      </w:r>
      <w:r w:rsidRPr="00FC2E9A">
        <w:t>će se</w:t>
      </w:r>
      <w:r w:rsidRPr="00FC2E9A">
        <w:rPr>
          <w:spacing w:val="-3"/>
        </w:rPr>
        <w:t xml:space="preserve"> </w:t>
      </w:r>
      <w:r w:rsidRPr="00FC2E9A">
        <w:t>na</w:t>
      </w:r>
      <w:r w:rsidRPr="00FC2E9A">
        <w:rPr>
          <w:spacing w:val="40"/>
        </w:rPr>
        <w:t xml:space="preserve"> </w:t>
      </w:r>
      <w:r w:rsidRPr="00FC2E9A">
        <w:t>2,5</w:t>
      </w:r>
      <w:r w:rsidR="00F71B33">
        <w:rPr>
          <w:spacing w:val="-5"/>
        </w:rPr>
        <w:t> %</w:t>
      </w:r>
      <w:r w:rsidRPr="00FC2E9A">
        <w:t>,</w:t>
      </w:r>
      <w:r w:rsidRPr="00FC2E9A">
        <w:rPr>
          <w:spacing w:val="-3"/>
        </w:rPr>
        <w:t xml:space="preserve"> </w:t>
      </w:r>
      <w:r w:rsidRPr="00FC2E9A">
        <w:t>u</w:t>
      </w:r>
      <w:r w:rsidRPr="00FC2E9A">
        <w:rPr>
          <w:spacing w:val="-6"/>
        </w:rPr>
        <w:t xml:space="preserve"> </w:t>
      </w:r>
      <w:r w:rsidRPr="00FC2E9A">
        <w:t>2050.</w:t>
      </w:r>
      <w:r w:rsidRPr="00FC2E9A">
        <w:rPr>
          <w:spacing w:val="-4"/>
        </w:rPr>
        <w:t xml:space="preserve"> </w:t>
      </w:r>
      <w:r w:rsidRPr="00FC2E9A">
        <w:t>godini,</w:t>
      </w:r>
      <w:r w:rsidRPr="00FC2E9A">
        <w:rPr>
          <w:spacing w:val="-3"/>
        </w:rPr>
        <w:t xml:space="preserve"> </w:t>
      </w:r>
      <w:r w:rsidRPr="00FC2E9A">
        <w:t>u</w:t>
      </w:r>
      <w:r w:rsidRPr="00FC2E9A">
        <w:rPr>
          <w:spacing w:val="-4"/>
        </w:rPr>
        <w:t xml:space="preserve"> </w:t>
      </w:r>
      <w:r w:rsidRPr="00FC2E9A">
        <w:t>odnosu</w:t>
      </w:r>
      <w:r w:rsidRPr="00FC2E9A">
        <w:rPr>
          <w:spacing w:val="-4"/>
        </w:rPr>
        <w:t xml:space="preserve"> </w:t>
      </w:r>
      <w:r w:rsidRPr="00FC2E9A">
        <w:t>na</w:t>
      </w:r>
      <w:r w:rsidRPr="00FC2E9A">
        <w:rPr>
          <w:spacing w:val="-6"/>
        </w:rPr>
        <w:t xml:space="preserve"> </w:t>
      </w:r>
      <w:r w:rsidRPr="00FC2E9A">
        <w:t>1,7</w:t>
      </w:r>
      <w:r w:rsidR="00F71B33">
        <w:t> %</w:t>
      </w:r>
      <w:r w:rsidRPr="00FC2E9A">
        <w:t>,</w:t>
      </w:r>
      <w:r w:rsidRPr="00FC2E9A">
        <w:rPr>
          <w:spacing w:val="-5"/>
        </w:rPr>
        <w:t xml:space="preserve"> </w:t>
      </w:r>
      <w:r w:rsidRPr="00FC2E9A">
        <w:t>koliko</w:t>
      </w:r>
      <w:r w:rsidRPr="00FC2E9A">
        <w:rPr>
          <w:spacing w:val="-2"/>
        </w:rPr>
        <w:t xml:space="preserve"> </w:t>
      </w:r>
      <w:r w:rsidRPr="00FC2E9A">
        <w:t>je</w:t>
      </w:r>
      <w:r w:rsidRPr="00FC2E9A">
        <w:rPr>
          <w:spacing w:val="-3"/>
        </w:rPr>
        <w:t xml:space="preserve"> </w:t>
      </w:r>
      <w:r w:rsidRPr="00FC2E9A">
        <w:t>iznosio</w:t>
      </w:r>
      <w:r w:rsidRPr="00FC2E9A">
        <w:rPr>
          <w:spacing w:val="-2"/>
        </w:rPr>
        <w:t xml:space="preserve"> </w:t>
      </w:r>
      <w:r w:rsidRPr="00FC2E9A">
        <w:t>2019.</w:t>
      </w:r>
      <w:r w:rsidRPr="00FC2E9A">
        <w:rPr>
          <w:spacing w:val="-4"/>
        </w:rPr>
        <w:t xml:space="preserve"> </w:t>
      </w:r>
      <w:r w:rsidRPr="00FC2E9A">
        <w:t>godine,</w:t>
      </w:r>
      <w:r w:rsidRPr="00FC2E9A">
        <w:rPr>
          <w:spacing w:val="-6"/>
        </w:rPr>
        <w:t xml:space="preserve"> </w:t>
      </w:r>
      <w:r w:rsidRPr="00FC2E9A">
        <w:t>uzimajući</w:t>
      </w:r>
      <w:r w:rsidRPr="00FC2E9A">
        <w:rPr>
          <w:spacing w:val="-3"/>
        </w:rPr>
        <w:t xml:space="preserve"> </w:t>
      </w:r>
      <w:r w:rsidRPr="00FC2E9A">
        <w:t>u</w:t>
      </w:r>
      <w:r w:rsidRPr="00FC2E9A">
        <w:rPr>
          <w:spacing w:val="-6"/>
        </w:rPr>
        <w:t xml:space="preserve"> </w:t>
      </w:r>
      <w:r w:rsidRPr="00FC2E9A">
        <w:t>obzir</w:t>
      </w:r>
      <w:r w:rsidRPr="00FC2E9A">
        <w:rPr>
          <w:spacing w:val="-4"/>
        </w:rPr>
        <w:t xml:space="preserve"> </w:t>
      </w:r>
      <w:r w:rsidRPr="00FC2E9A">
        <w:t>znatne regionalne razlike u zemljama E</w:t>
      </w:r>
      <w:r w:rsidR="00667B4C">
        <w:t>uropske unije</w:t>
      </w:r>
      <w:r w:rsidR="00D70C4E">
        <w:rPr>
          <w:rStyle w:val="FootnoteReference"/>
        </w:rPr>
        <w:footnoteReference w:id="83"/>
      </w:r>
      <w:r w:rsidR="00633A56">
        <w:t>.</w:t>
      </w:r>
    </w:p>
    <w:p w14:paraId="76B821F4" w14:textId="77777777" w:rsidR="00270BDB" w:rsidRPr="00FC2E9A" w:rsidRDefault="00F56994" w:rsidP="00CF4BB4">
      <w:pPr>
        <w:pStyle w:val="BodyText"/>
      </w:pPr>
      <w:r w:rsidRPr="00FC2E9A">
        <w:t>Starost bi</w:t>
      </w:r>
      <w:r w:rsidRPr="00FC2E9A">
        <w:rPr>
          <w:spacing w:val="-1"/>
        </w:rPr>
        <w:t xml:space="preserve"> </w:t>
      </w:r>
      <w:r w:rsidRPr="00FC2E9A">
        <w:t>se trebala doživljavati</w:t>
      </w:r>
      <w:r w:rsidRPr="00FC2E9A">
        <w:rPr>
          <w:spacing w:val="-1"/>
        </w:rPr>
        <w:t xml:space="preserve"> </w:t>
      </w:r>
      <w:r w:rsidRPr="00FC2E9A">
        <w:t>kao vrijednost, te je potrebno aktivno raditi</w:t>
      </w:r>
      <w:r w:rsidRPr="00FC2E9A">
        <w:rPr>
          <w:spacing w:val="-1"/>
        </w:rPr>
        <w:t xml:space="preserve"> </w:t>
      </w:r>
      <w:r w:rsidRPr="00FC2E9A">
        <w:t>na</w:t>
      </w:r>
      <w:r w:rsidRPr="00FC2E9A">
        <w:rPr>
          <w:spacing w:val="-1"/>
        </w:rPr>
        <w:t xml:space="preserve"> </w:t>
      </w:r>
      <w:r w:rsidRPr="00FC2E9A">
        <w:t xml:space="preserve">opovrgavanju negativnih stereotipa vezanih uz dob. Jačanje međugeneracijskih odnosa uključuje borbu protiv stereotipa o starijim osobama i pružanje prilika za njihovu vidljivost u medijima i informacijskim </w:t>
      </w:r>
      <w:r w:rsidRPr="00FC2E9A">
        <w:rPr>
          <w:spacing w:val="-2"/>
        </w:rPr>
        <w:t>kampanjama.</w:t>
      </w:r>
    </w:p>
    <w:p w14:paraId="10FB7F76" w14:textId="77777777" w:rsidR="00270BDB" w:rsidRPr="00FC2E9A" w:rsidRDefault="00F56994" w:rsidP="00CF4BB4">
      <w:pPr>
        <w:pStyle w:val="BodyText"/>
      </w:pPr>
      <w:r w:rsidRPr="00FC2E9A">
        <w:t>Sveobuhvatna</w:t>
      </w:r>
      <w:r w:rsidRPr="00FC2E9A">
        <w:rPr>
          <w:spacing w:val="-11"/>
        </w:rPr>
        <w:t xml:space="preserve"> </w:t>
      </w:r>
      <w:r w:rsidRPr="00FC2E9A">
        <w:t>uključivost</w:t>
      </w:r>
      <w:r w:rsidRPr="00FC2E9A">
        <w:rPr>
          <w:spacing w:val="-7"/>
        </w:rPr>
        <w:t xml:space="preserve"> </w:t>
      </w:r>
      <w:r w:rsidRPr="00FC2E9A">
        <w:t>skrbi</w:t>
      </w:r>
      <w:r w:rsidRPr="00FC2E9A">
        <w:rPr>
          <w:spacing w:val="-10"/>
        </w:rPr>
        <w:t xml:space="preserve"> </w:t>
      </w:r>
      <w:r w:rsidRPr="00FC2E9A">
        <w:t>za</w:t>
      </w:r>
      <w:r w:rsidRPr="00FC2E9A">
        <w:rPr>
          <w:spacing w:val="-10"/>
        </w:rPr>
        <w:t xml:space="preserve"> </w:t>
      </w:r>
      <w:r w:rsidRPr="00FC2E9A">
        <w:t>starije</w:t>
      </w:r>
      <w:r w:rsidRPr="00FC2E9A">
        <w:rPr>
          <w:spacing w:val="-10"/>
        </w:rPr>
        <w:t xml:space="preserve"> </w:t>
      </w:r>
      <w:r w:rsidRPr="00FC2E9A">
        <w:t>i</w:t>
      </w:r>
      <w:r w:rsidRPr="00FC2E9A">
        <w:rPr>
          <w:spacing w:val="-10"/>
        </w:rPr>
        <w:t xml:space="preserve"> </w:t>
      </w:r>
      <w:r w:rsidRPr="00FC2E9A">
        <w:t>zadržavanje</w:t>
      </w:r>
      <w:r w:rsidRPr="00FC2E9A">
        <w:rPr>
          <w:spacing w:val="-12"/>
        </w:rPr>
        <w:t xml:space="preserve"> </w:t>
      </w:r>
      <w:r w:rsidRPr="00FC2E9A">
        <w:t>njihove</w:t>
      </w:r>
      <w:r w:rsidRPr="00FC2E9A">
        <w:rPr>
          <w:spacing w:val="-10"/>
        </w:rPr>
        <w:t xml:space="preserve"> </w:t>
      </w:r>
      <w:r w:rsidRPr="00FC2E9A">
        <w:t>aktivne</w:t>
      </w:r>
      <w:r w:rsidRPr="00FC2E9A">
        <w:rPr>
          <w:spacing w:val="-7"/>
        </w:rPr>
        <w:t xml:space="preserve"> </w:t>
      </w:r>
      <w:r w:rsidRPr="00FC2E9A">
        <w:t>uloge</w:t>
      </w:r>
      <w:r w:rsidRPr="00FC2E9A">
        <w:rPr>
          <w:spacing w:val="-10"/>
        </w:rPr>
        <w:t xml:space="preserve"> </w:t>
      </w:r>
      <w:r w:rsidRPr="00FC2E9A">
        <w:t>u</w:t>
      </w:r>
      <w:r w:rsidRPr="00FC2E9A">
        <w:rPr>
          <w:spacing w:val="-8"/>
        </w:rPr>
        <w:t xml:space="preserve"> </w:t>
      </w:r>
      <w:r w:rsidRPr="00FC2E9A">
        <w:t>društvu</w:t>
      </w:r>
      <w:r w:rsidRPr="00FC2E9A">
        <w:rPr>
          <w:spacing w:val="-11"/>
        </w:rPr>
        <w:t xml:space="preserve"> </w:t>
      </w:r>
      <w:r w:rsidRPr="00FC2E9A">
        <w:t>treba</w:t>
      </w:r>
      <w:r w:rsidRPr="00FC2E9A">
        <w:rPr>
          <w:spacing w:val="-10"/>
        </w:rPr>
        <w:t xml:space="preserve"> </w:t>
      </w:r>
      <w:r w:rsidRPr="00FC2E9A">
        <w:rPr>
          <w:spacing w:val="-5"/>
        </w:rPr>
        <w:t>se</w:t>
      </w:r>
      <w:r w:rsidR="00D70C4E">
        <w:rPr>
          <w:spacing w:val="-5"/>
        </w:rPr>
        <w:t xml:space="preserve"> </w:t>
      </w:r>
      <w:r w:rsidRPr="00FC2E9A">
        <w:t>osigurati</w:t>
      </w:r>
      <w:r w:rsidRPr="00FC2E9A">
        <w:rPr>
          <w:spacing w:val="-2"/>
        </w:rPr>
        <w:t xml:space="preserve"> kroz:</w:t>
      </w:r>
    </w:p>
    <w:p w14:paraId="1B55820C" w14:textId="77777777" w:rsidR="00270BDB" w:rsidRPr="00FC2E9A" w:rsidRDefault="00F56994" w:rsidP="00EB0DCD">
      <w:pPr>
        <w:pStyle w:val="ListParagraph"/>
        <w:numPr>
          <w:ilvl w:val="0"/>
          <w:numId w:val="21"/>
        </w:numPr>
      </w:pPr>
      <w:r w:rsidRPr="00FC2E9A">
        <w:t>omogućavanje</w:t>
      </w:r>
      <w:r w:rsidRPr="00FC2E9A">
        <w:rPr>
          <w:spacing w:val="-4"/>
        </w:rPr>
        <w:t xml:space="preserve"> </w:t>
      </w:r>
      <w:r w:rsidRPr="00FC2E9A">
        <w:t>rada</w:t>
      </w:r>
      <w:r w:rsidRPr="00FC2E9A">
        <w:rPr>
          <w:spacing w:val="-6"/>
        </w:rPr>
        <w:t xml:space="preserve"> </w:t>
      </w:r>
      <w:r w:rsidRPr="00FC2E9A">
        <w:t>starijim</w:t>
      </w:r>
      <w:r w:rsidRPr="00FC2E9A">
        <w:rPr>
          <w:spacing w:val="-5"/>
        </w:rPr>
        <w:t xml:space="preserve"> </w:t>
      </w:r>
      <w:r w:rsidRPr="00FC2E9A">
        <w:t>osobama</w:t>
      </w:r>
      <w:r w:rsidRPr="00FC2E9A">
        <w:rPr>
          <w:spacing w:val="-6"/>
        </w:rPr>
        <w:t xml:space="preserve"> </w:t>
      </w:r>
      <w:r w:rsidRPr="00FC2E9A">
        <w:t>uz</w:t>
      </w:r>
      <w:r w:rsidRPr="00FC2E9A">
        <w:rPr>
          <w:spacing w:val="-5"/>
        </w:rPr>
        <w:t xml:space="preserve"> </w:t>
      </w:r>
      <w:r w:rsidRPr="00FC2E9A">
        <w:t>poticanje</w:t>
      </w:r>
      <w:r w:rsidRPr="00FC2E9A">
        <w:rPr>
          <w:spacing w:val="-3"/>
        </w:rPr>
        <w:t xml:space="preserve"> </w:t>
      </w:r>
      <w:r w:rsidRPr="00FC2E9A">
        <w:t>što</w:t>
      </w:r>
      <w:r w:rsidRPr="00FC2E9A">
        <w:rPr>
          <w:spacing w:val="-3"/>
        </w:rPr>
        <w:t xml:space="preserve"> </w:t>
      </w:r>
      <w:r w:rsidRPr="00FC2E9A">
        <w:t>duljeg</w:t>
      </w:r>
      <w:r w:rsidRPr="00FC2E9A">
        <w:rPr>
          <w:spacing w:val="-6"/>
        </w:rPr>
        <w:t xml:space="preserve"> </w:t>
      </w:r>
      <w:r w:rsidRPr="00FC2E9A">
        <w:t>ostanka</w:t>
      </w:r>
      <w:r w:rsidRPr="00FC2E9A">
        <w:rPr>
          <w:spacing w:val="-4"/>
        </w:rPr>
        <w:t xml:space="preserve"> </w:t>
      </w:r>
      <w:r w:rsidRPr="00FC2E9A">
        <w:t>na</w:t>
      </w:r>
      <w:r w:rsidRPr="00FC2E9A">
        <w:rPr>
          <w:spacing w:val="-3"/>
        </w:rPr>
        <w:t xml:space="preserve"> </w:t>
      </w:r>
      <w:r w:rsidRPr="00FC2E9A">
        <w:t>tržištu</w:t>
      </w:r>
      <w:r w:rsidRPr="00FC2E9A">
        <w:rPr>
          <w:spacing w:val="-6"/>
        </w:rPr>
        <w:t xml:space="preserve"> </w:t>
      </w:r>
      <w:r w:rsidRPr="00FC2E9A">
        <w:rPr>
          <w:spacing w:val="-4"/>
        </w:rPr>
        <w:t>rada</w:t>
      </w:r>
    </w:p>
    <w:p w14:paraId="3A6AD855" w14:textId="77777777" w:rsidR="00270BDB" w:rsidRPr="00FC2E9A" w:rsidRDefault="00F56994" w:rsidP="00EB0DCD">
      <w:pPr>
        <w:pStyle w:val="ListParagraph"/>
        <w:numPr>
          <w:ilvl w:val="0"/>
          <w:numId w:val="21"/>
        </w:numPr>
      </w:pPr>
      <w:r w:rsidRPr="00FC2E9A">
        <w:lastRenderedPageBreak/>
        <w:t>osiguravanje</w:t>
      </w:r>
      <w:r w:rsidRPr="00FC2E9A">
        <w:rPr>
          <w:spacing w:val="-8"/>
        </w:rPr>
        <w:t xml:space="preserve"> </w:t>
      </w:r>
      <w:r w:rsidRPr="00FC2E9A">
        <w:t>uključivanja</w:t>
      </w:r>
      <w:r w:rsidRPr="00FC2E9A">
        <w:rPr>
          <w:spacing w:val="-5"/>
        </w:rPr>
        <w:t xml:space="preserve"> </w:t>
      </w:r>
      <w:r w:rsidRPr="00FC2E9A">
        <w:t>u</w:t>
      </w:r>
      <w:r w:rsidRPr="00FC2E9A">
        <w:rPr>
          <w:spacing w:val="-9"/>
        </w:rPr>
        <w:t xml:space="preserve"> </w:t>
      </w:r>
      <w:r w:rsidRPr="00FC2E9A">
        <w:t>programe</w:t>
      </w:r>
      <w:r w:rsidRPr="00FC2E9A">
        <w:rPr>
          <w:spacing w:val="-7"/>
        </w:rPr>
        <w:t xml:space="preserve"> </w:t>
      </w:r>
      <w:r w:rsidRPr="00FC2E9A">
        <w:t>koji</w:t>
      </w:r>
      <w:r w:rsidRPr="00FC2E9A">
        <w:rPr>
          <w:spacing w:val="-5"/>
        </w:rPr>
        <w:t xml:space="preserve"> </w:t>
      </w:r>
      <w:r w:rsidRPr="00FC2E9A">
        <w:t>potiču</w:t>
      </w:r>
      <w:r w:rsidRPr="00FC2E9A">
        <w:rPr>
          <w:spacing w:val="-9"/>
        </w:rPr>
        <w:t xml:space="preserve"> </w:t>
      </w:r>
      <w:r w:rsidRPr="00FC2E9A">
        <w:t>društveno</w:t>
      </w:r>
      <w:r w:rsidRPr="00FC2E9A">
        <w:rPr>
          <w:spacing w:val="-7"/>
        </w:rPr>
        <w:t xml:space="preserve"> </w:t>
      </w:r>
      <w:r w:rsidRPr="00FC2E9A">
        <w:t>uključivanje</w:t>
      </w:r>
      <w:r w:rsidRPr="00FC2E9A">
        <w:rPr>
          <w:spacing w:val="-5"/>
        </w:rPr>
        <w:t xml:space="preserve"> </w:t>
      </w:r>
      <w:r w:rsidRPr="00FC2E9A">
        <w:t>starijih</w:t>
      </w:r>
      <w:r w:rsidRPr="00FC2E9A">
        <w:rPr>
          <w:spacing w:val="-8"/>
        </w:rPr>
        <w:t xml:space="preserve"> </w:t>
      </w:r>
      <w:r w:rsidRPr="00FC2E9A">
        <w:rPr>
          <w:spacing w:val="-2"/>
        </w:rPr>
        <w:t>osoba</w:t>
      </w:r>
    </w:p>
    <w:p w14:paraId="2FFA03C8" w14:textId="77777777" w:rsidR="00270BDB" w:rsidRPr="00FC2E9A" w:rsidRDefault="00F56994" w:rsidP="00EB0DCD">
      <w:pPr>
        <w:pStyle w:val="ListParagraph"/>
        <w:numPr>
          <w:ilvl w:val="0"/>
          <w:numId w:val="21"/>
        </w:numPr>
      </w:pPr>
      <w:r w:rsidRPr="00FC2E9A">
        <w:t xml:space="preserve">bolja dostupnost i kvaliteta zdravstvene skrbi i zdravstvenih usluga u skladu s njihovim </w:t>
      </w:r>
      <w:r w:rsidRPr="00FC2E9A">
        <w:rPr>
          <w:spacing w:val="-2"/>
        </w:rPr>
        <w:t>potrebama</w:t>
      </w:r>
    </w:p>
    <w:p w14:paraId="256FCD66" w14:textId="77777777" w:rsidR="00270BDB" w:rsidRPr="00FC2E9A" w:rsidRDefault="00F56994" w:rsidP="00EB0DCD">
      <w:pPr>
        <w:pStyle w:val="ListParagraph"/>
        <w:numPr>
          <w:ilvl w:val="0"/>
          <w:numId w:val="21"/>
        </w:numPr>
      </w:pPr>
      <w:r w:rsidRPr="00FC2E9A">
        <w:t>unaprjeđivanje sustava usmjerenog na smanjenje rizika od siromaštva i društvene isključenosti starijih građana</w:t>
      </w:r>
    </w:p>
    <w:p w14:paraId="4D278F4E" w14:textId="77777777" w:rsidR="00270BDB" w:rsidRPr="00FC2E9A" w:rsidRDefault="00F56994" w:rsidP="00EB0DCD">
      <w:pPr>
        <w:pStyle w:val="ListParagraph"/>
        <w:numPr>
          <w:ilvl w:val="0"/>
          <w:numId w:val="21"/>
        </w:numPr>
      </w:pPr>
      <w:r w:rsidRPr="00FC2E9A">
        <w:t>unaprjeđenje postojećih modela za sveobuhvatniji pristup povećanju kvalitete života osoba</w:t>
      </w:r>
      <w:r w:rsidRPr="00FC2E9A">
        <w:rPr>
          <w:spacing w:val="-13"/>
        </w:rPr>
        <w:t xml:space="preserve"> </w:t>
      </w:r>
      <w:r w:rsidRPr="00FC2E9A">
        <w:t>koje</w:t>
      </w:r>
      <w:r w:rsidRPr="00FC2E9A">
        <w:rPr>
          <w:spacing w:val="-11"/>
        </w:rPr>
        <w:t xml:space="preserve"> </w:t>
      </w:r>
      <w:r w:rsidRPr="00FC2E9A">
        <w:t>stare</w:t>
      </w:r>
      <w:r w:rsidRPr="00FC2E9A">
        <w:rPr>
          <w:spacing w:val="-12"/>
        </w:rPr>
        <w:t xml:space="preserve"> </w:t>
      </w:r>
      <w:r w:rsidRPr="00FC2E9A">
        <w:t>u</w:t>
      </w:r>
      <w:r w:rsidRPr="00FC2E9A">
        <w:rPr>
          <w:spacing w:val="-13"/>
        </w:rPr>
        <w:t xml:space="preserve"> </w:t>
      </w:r>
      <w:r w:rsidRPr="00FC2E9A">
        <w:t>vlastitom</w:t>
      </w:r>
      <w:r w:rsidRPr="00FC2E9A">
        <w:rPr>
          <w:spacing w:val="-8"/>
        </w:rPr>
        <w:t xml:space="preserve"> </w:t>
      </w:r>
      <w:r w:rsidRPr="00FC2E9A">
        <w:t>domu</w:t>
      </w:r>
      <w:r w:rsidRPr="00FC2E9A">
        <w:rPr>
          <w:spacing w:val="-11"/>
        </w:rPr>
        <w:t xml:space="preserve"> </w:t>
      </w:r>
      <w:r w:rsidRPr="00FC2E9A">
        <w:t>uz</w:t>
      </w:r>
      <w:r w:rsidRPr="00FC2E9A">
        <w:rPr>
          <w:spacing w:val="-11"/>
        </w:rPr>
        <w:t xml:space="preserve"> </w:t>
      </w:r>
      <w:r w:rsidRPr="00FC2E9A">
        <w:t>izbjegavanje</w:t>
      </w:r>
      <w:r w:rsidRPr="00FC2E9A">
        <w:rPr>
          <w:spacing w:val="-12"/>
        </w:rPr>
        <w:t xml:space="preserve"> </w:t>
      </w:r>
      <w:r w:rsidRPr="00FC2E9A">
        <w:t>njihove</w:t>
      </w:r>
      <w:r w:rsidRPr="00FC2E9A">
        <w:rPr>
          <w:spacing w:val="-12"/>
        </w:rPr>
        <w:t xml:space="preserve"> </w:t>
      </w:r>
      <w:r w:rsidRPr="00FC2E9A">
        <w:t>institucionalizacije,</w:t>
      </w:r>
      <w:r w:rsidRPr="00FC2E9A">
        <w:rPr>
          <w:spacing w:val="-12"/>
        </w:rPr>
        <w:t xml:space="preserve"> </w:t>
      </w:r>
      <w:r w:rsidRPr="00FC2E9A">
        <w:t>čak</w:t>
      </w:r>
      <w:r w:rsidRPr="00FC2E9A">
        <w:rPr>
          <w:spacing w:val="-10"/>
        </w:rPr>
        <w:t xml:space="preserve"> </w:t>
      </w:r>
      <w:r w:rsidRPr="00FC2E9A">
        <w:t>i</w:t>
      </w:r>
      <w:r w:rsidRPr="00FC2E9A">
        <w:rPr>
          <w:spacing w:val="-13"/>
        </w:rPr>
        <w:t xml:space="preserve"> </w:t>
      </w:r>
      <w:r w:rsidRPr="00FC2E9A">
        <w:t>ukoliko postoje zdravst</w:t>
      </w:r>
      <w:r w:rsidR="003C1CC5">
        <w:t>vene teškoće</w:t>
      </w:r>
    </w:p>
    <w:p w14:paraId="01B18798" w14:textId="77777777" w:rsidR="00270BDB" w:rsidRPr="00FC2E9A" w:rsidRDefault="00F56994" w:rsidP="00EB0DCD">
      <w:pPr>
        <w:pStyle w:val="ListParagraph"/>
        <w:numPr>
          <w:ilvl w:val="0"/>
          <w:numId w:val="21"/>
        </w:numPr>
      </w:pPr>
      <w:r w:rsidRPr="00FC2E9A">
        <w:t xml:space="preserve">podršku projektima i mjerama koji omogućavaju periodičnu ali sustavnu skrb o starijim osobama, posebno na depopuliranim područjima, slabije naseljenim i izoliranim </w:t>
      </w:r>
      <w:r w:rsidRPr="00FC2E9A">
        <w:rPr>
          <w:spacing w:val="-2"/>
        </w:rPr>
        <w:t>područjima</w:t>
      </w:r>
    </w:p>
    <w:p w14:paraId="12AB870C" w14:textId="77777777" w:rsidR="00270BDB" w:rsidRPr="00FC2E9A" w:rsidRDefault="00F56994" w:rsidP="00EB0DCD">
      <w:pPr>
        <w:pStyle w:val="ListParagraph"/>
        <w:numPr>
          <w:ilvl w:val="0"/>
          <w:numId w:val="21"/>
        </w:numPr>
      </w:pPr>
      <w:r w:rsidRPr="00FC2E9A">
        <w:t>osiguravanje</w:t>
      </w:r>
      <w:r w:rsidRPr="003F1D2E">
        <w:rPr>
          <w:spacing w:val="5"/>
        </w:rPr>
        <w:t xml:space="preserve"> </w:t>
      </w:r>
      <w:r w:rsidRPr="00FC2E9A">
        <w:t>financijske</w:t>
      </w:r>
      <w:r w:rsidRPr="003F1D2E">
        <w:rPr>
          <w:spacing w:val="7"/>
        </w:rPr>
        <w:t xml:space="preserve"> </w:t>
      </w:r>
      <w:r w:rsidRPr="00FC2E9A">
        <w:t>podrške</w:t>
      </w:r>
      <w:r w:rsidRPr="003F1D2E">
        <w:rPr>
          <w:spacing w:val="3"/>
        </w:rPr>
        <w:t xml:space="preserve"> </w:t>
      </w:r>
      <w:r w:rsidRPr="00FC2E9A">
        <w:t>organizacijama</w:t>
      </w:r>
      <w:r w:rsidRPr="003F1D2E">
        <w:rPr>
          <w:spacing w:val="2"/>
        </w:rPr>
        <w:t xml:space="preserve"> </w:t>
      </w:r>
      <w:r w:rsidRPr="00FC2E9A">
        <w:t>civilnog</w:t>
      </w:r>
      <w:r w:rsidRPr="003F1D2E">
        <w:rPr>
          <w:spacing w:val="5"/>
        </w:rPr>
        <w:t xml:space="preserve"> </w:t>
      </w:r>
      <w:r w:rsidRPr="00FC2E9A">
        <w:t>društva</w:t>
      </w:r>
      <w:r w:rsidRPr="003F1D2E">
        <w:rPr>
          <w:spacing w:val="2"/>
        </w:rPr>
        <w:t xml:space="preserve"> </w:t>
      </w:r>
      <w:r w:rsidRPr="00FC2E9A">
        <w:t>koje</w:t>
      </w:r>
      <w:r w:rsidRPr="003F1D2E">
        <w:rPr>
          <w:spacing w:val="7"/>
        </w:rPr>
        <w:t xml:space="preserve"> </w:t>
      </w:r>
      <w:r w:rsidRPr="00FC2E9A">
        <w:t>pružaju</w:t>
      </w:r>
      <w:r w:rsidRPr="003F1D2E">
        <w:rPr>
          <w:spacing w:val="3"/>
        </w:rPr>
        <w:t xml:space="preserve"> </w:t>
      </w:r>
      <w:r w:rsidRPr="00FC2E9A">
        <w:t>organiziranu</w:t>
      </w:r>
      <w:r w:rsidR="003F1D2E">
        <w:t xml:space="preserve"> </w:t>
      </w:r>
      <w:r w:rsidRPr="00FC2E9A">
        <w:t>i</w:t>
      </w:r>
      <w:r w:rsidRPr="003F1D2E">
        <w:rPr>
          <w:spacing w:val="-3"/>
        </w:rPr>
        <w:t xml:space="preserve"> </w:t>
      </w:r>
      <w:r w:rsidRPr="00FC2E9A">
        <w:t>sustavnu</w:t>
      </w:r>
      <w:r w:rsidRPr="003F1D2E">
        <w:rPr>
          <w:spacing w:val="-3"/>
        </w:rPr>
        <w:t xml:space="preserve"> </w:t>
      </w:r>
      <w:r w:rsidRPr="00FC2E9A">
        <w:t>skrb</w:t>
      </w:r>
      <w:r w:rsidRPr="003F1D2E">
        <w:rPr>
          <w:spacing w:val="-2"/>
        </w:rPr>
        <w:t xml:space="preserve"> </w:t>
      </w:r>
      <w:r w:rsidRPr="00FC2E9A">
        <w:t>starijim</w:t>
      </w:r>
      <w:r w:rsidRPr="003F1D2E">
        <w:rPr>
          <w:spacing w:val="-4"/>
        </w:rPr>
        <w:t xml:space="preserve"> </w:t>
      </w:r>
      <w:r w:rsidRPr="003F1D2E">
        <w:rPr>
          <w:spacing w:val="-2"/>
        </w:rPr>
        <w:t>osobama</w:t>
      </w:r>
    </w:p>
    <w:p w14:paraId="59688D02" w14:textId="77777777" w:rsidR="00270BDB" w:rsidRPr="00FC2E9A" w:rsidRDefault="00F56994" w:rsidP="00EB0DCD">
      <w:pPr>
        <w:pStyle w:val="ListParagraph"/>
        <w:numPr>
          <w:ilvl w:val="0"/>
          <w:numId w:val="21"/>
        </w:numPr>
      </w:pPr>
      <w:r w:rsidRPr="00FC2E9A">
        <w:t>podršku</w:t>
      </w:r>
      <w:r w:rsidRPr="003F1D2E">
        <w:rPr>
          <w:spacing w:val="-6"/>
        </w:rPr>
        <w:t xml:space="preserve"> </w:t>
      </w:r>
      <w:r w:rsidRPr="00FC2E9A">
        <w:t>članovima</w:t>
      </w:r>
      <w:r w:rsidRPr="003F1D2E">
        <w:rPr>
          <w:spacing w:val="-4"/>
        </w:rPr>
        <w:t xml:space="preserve"> </w:t>
      </w:r>
      <w:r w:rsidRPr="00FC2E9A">
        <w:t>obitelji</w:t>
      </w:r>
      <w:r w:rsidRPr="003F1D2E">
        <w:rPr>
          <w:spacing w:val="-6"/>
        </w:rPr>
        <w:t xml:space="preserve"> </w:t>
      </w:r>
      <w:r w:rsidRPr="00FC2E9A">
        <w:t>i</w:t>
      </w:r>
      <w:r w:rsidRPr="003F1D2E">
        <w:rPr>
          <w:spacing w:val="-3"/>
        </w:rPr>
        <w:t xml:space="preserve"> </w:t>
      </w:r>
      <w:r w:rsidRPr="00FC2E9A">
        <w:t>drugim</w:t>
      </w:r>
      <w:r w:rsidRPr="003F1D2E">
        <w:rPr>
          <w:spacing w:val="-4"/>
        </w:rPr>
        <w:t xml:space="preserve"> </w:t>
      </w:r>
      <w:r w:rsidRPr="00FC2E9A">
        <w:t>osobama</w:t>
      </w:r>
      <w:r w:rsidRPr="003F1D2E">
        <w:rPr>
          <w:spacing w:val="-6"/>
        </w:rPr>
        <w:t xml:space="preserve"> </w:t>
      </w:r>
      <w:r w:rsidRPr="00FC2E9A">
        <w:t>koji</w:t>
      </w:r>
      <w:r w:rsidRPr="003F1D2E">
        <w:rPr>
          <w:spacing w:val="-4"/>
        </w:rPr>
        <w:t xml:space="preserve"> </w:t>
      </w:r>
      <w:r w:rsidRPr="00FC2E9A">
        <w:t>su</w:t>
      </w:r>
      <w:r w:rsidRPr="003F1D2E">
        <w:rPr>
          <w:spacing w:val="-3"/>
        </w:rPr>
        <w:t xml:space="preserve"> </w:t>
      </w:r>
      <w:r w:rsidRPr="00FC2E9A">
        <w:t>neformalni</w:t>
      </w:r>
      <w:r w:rsidRPr="003F1D2E">
        <w:rPr>
          <w:spacing w:val="-4"/>
        </w:rPr>
        <w:t xml:space="preserve"> </w:t>
      </w:r>
      <w:r w:rsidRPr="00FC2E9A">
        <w:t>skrbnici</w:t>
      </w:r>
      <w:r w:rsidRPr="003F1D2E">
        <w:rPr>
          <w:spacing w:val="-4"/>
        </w:rPr>
        <w:t xml:space="preserve"> </w:t>
      </w:r>
      <w:r w:rsidRPr="00FC2E9A">
        <w:t>starijim</w:t>
      </w:r>
      <w:r w:rsidRPr="003F1D2E">
        <w:rPr>
          <w:spacing w:val="-5"/>
        </w:rPr>
        <w:t xml:space="preserve"> </w:t>
      </w:r>
      <w:r w:rsidRPr="003F1D2E">
        <w:rPr>
          <w:spacing w:val="-2"/>
        </w:rPr>
        <w:t>osobama</w:t>
      </w:r>
      <w:r w:rsidR="003F1D2E" w:rsidRPr="003F1D2E">
        <w:rPr>
          <w:spacing w:val="-2"/>
        </w:rPr>
        <w:t xml:space="preserve"> </w:t>
      </w:r>
      <w:r w:rsidRPr="00FC2E9A">
        <w:t>(porezne</w:t>
      </w:r>
      <w:r w:rsidRPr="003F1D2E">
        <w:rPr>
          <w:spacing w:val="-7"/>
        </w:rPr>
        <w:t xml:space="preserve"> </w:t>
      </w:r>
      <w:r w:rsidRPr="00FC2E9A">
        <w:t>olakšice,</w:t>
      </w:r>
      <w:r w:rsidRPr="003F1D2E">
        <w:rPr>
          <w:spacing w:val="-7"/>
        </w:rPr>
        <w:t xml:space="preserve"> </w:t>
      </w:r>
      <w:r w:rsidRPr="00FC2E9A">
        <w:t>prilagodba</w:t>
      </w:r>
      <w:r w:rsidRPr="003F1D2E">
        <w:rPr>
          <w:spacing w:val="-5"/>
        </w:rPr>
        <w:t xml:space="preserve"> </w:t>
      </w:r>
      <w:r w:rsidRPr="00FC2E9A">
        <w:t>radnog</w:t>
      </w:r>
      <w:r w:rsidRPr="003F1D2E">
        <w:rPr>
          <w:spacing w:val="-5"/>
        </w:rPr>
        <w:t xml:space="preserve"> </w:t>
      </w:r>
      <w:r w:rsidRPr="003F1D2E">
        <w:rPr>
          <w:spacing w:val="-2"/>
        </w:rPr>
        <w:t>vremena)</w:t>
      </w:r>
    </w:p>
    <w:p w14:paraId="1AF678AB" w14:textId="77777777" w:rsidR="00270BDB" w:rsidRPr="00FC2E9A" w:rsidRDefault="00F56994" w:rsidP="00EB0DCD">
      <w:pPr>
        <w:pStyle w:val="ListParagraph"/>
        <w:numPr>
          <w:ilvl w:val="0"/>
          <w:numId w:val="21"/>
        </w:numPr>
      </w:pPr>
      <w:r w:rsidRPr="00FC2E9A">
        <w:t>proširenje</w:t>
      </w:r>
      <w:r w:rsidRPr="00FC2E9A">
        <w:rPr>
          <w:spacing w:val="-9"/>
        </w:rPr>
        <w:t xml:space="preserve"> </w:t>
      </w:r>
      <w:r w:rsidRPr="00FC2E9A">
        <w:t>kapaciteta</w:t>
      </w:r>
      <w:r w:rsidRPr="00FC2E9A">
        <w:rPr>
          <w:spacing w:val="-4"/>
        </w:rPr>
        <w:t xml:space="preserve"> </w:t>
      </w:r>
      <w:r w:rsidRPr="00FC2E9A">
        <w:t>državnih</w:t>
      </w:r>
      <w:r w:rsidRPr="00FC2E9A">
        <w:rPr>
          <w:spacing w:val="-6"/>
        </w:rPr>
        <w:t xml:space="preserve"> </w:t>
      </w:r>
      <w:r w:rsidRPr="00FC2E9A">
        <w:t>i</w:t>
      </w:r>
      <w:r w:rsidRPr="00FC2E9A">
        <w:rPr>
          <w:spacing w:val="-4"/>
        </w:rPr>
        <w:t xml:space="preserve"> </w:t>
      </w:r>
      <w:r w:rsidRPr="00FC2E9A">
        <w:t>županijskih</w:t>
      </w:r>
      <w:r w:rsidRPr="00FC2E9A">
        <w:rPr>
          <w:spacing w:val="-6"/>
        </w:rPr>
        <w:t xml:space="preserve"> </w:t>
      </w:r>
      <w:r w:rsidRPr="00FC2E9A">
        <w:t>domova</w:t>
      </w:r>
      <w:r w:rsidRPr="00FC2E9A">
        <w:rPr>
          <w:spacing w:val="-4"/>
        </w:rPr>
        <w:t xml:space="preserve"> </w:t>
      </w:r>
      <w:r w:rsidRPr="00FC2E9A">
        <w:t>za</w:t>
      </w:r>
      <w:r w:rsidRPr="00FC2E9A">
        <w:rPr>
          <w:spacing w:val="-7"/>
        </w:rPr>
        <w:t xml:space="preserve"> </w:t>
      </w:r>
      <w:r w:rsidRPr="00FC2E9A">
        <w:t>starije</w:t>
      </w:r>
      <w:r w:rsidRPr="00FC2E9A">
        <w:rPr>
          <w:spacing w:val="-6"/>
        </w:rPr>
        <w:t xml:space="preserve"> </w:t>
      </w:r>
      <w:r w:rsidRPr="00FC2E9A">
        <w:t>i</w:t>
      </w:r>
      <w:r w:rsidRPr="00FC2E9A">
        <w:rPr>
          <w:spacing w:val="-4"/>
        </w:rPr>
        <w:t xml:space="preserve"> </w:t>
      </w:r>
      <w:r w:rsidRPr="00FC2E9A">
        <w:rPr>
          <w:spacing w:val="-2"/>
        </w:rPr>
        <w:t>nemoćne.</w:t>
      </w:r>
    </w:p>
    <w:p w14:paraId="7C800405" w14:textId="77777777" w:rsidR="00270BDB" w:rsidRPr="00FC2E9A" w:rsidRDefault="00F56994" w:rsidP="00CF4BB4">
      <w:pPr>
        <w:pStyle w:val="BodyText"/>
      </w:pPr>
      <w:r w:rsidRPr="00FC2E9A">
        <w:t>Unaprjeđenje</w:t>
      </w:r>
      <w:r w:rsidRPr="00FC2E9A">
        <w:rPr>
          <w:spacing w:val="-2"/>
        </w:rPr>
        <w:t xml:space="preserve"> </w:t>
      </w:r>
      <w:r w:rsidRPr="00FC2E9A">
        <w:t>skrbi</w:t>
      </w:r>
      <w:r w:rsidRPr="00FC2E9A">
        <w:rPr>
          <w:spacing w:val="-3"/>
        </w:rPr>
        <w:t xml:space="preserve"> </w:t>
      </w:r>
      <w:r w:rsidRPr="00FC2E9A">
        <w:t>za</w:t>
      </w:r>
      <w:r w:rsidRPr="00FC2E9A">
        <w:rPr>
          <w:spacing w:val="-2"/>
        </w:rPr>
        <w:t xml:space="preserve"> </w:t>
      </w:r>
      <w:r w:rsidRPr="00FC2E9A">
        <w:t>starije</w:t>
      </w:r>
      <w:r w:rsidRPr="00FC2E9A">
        <w:rPr>
          <w:spacing w:val="-2"/>
        </w:rPr>
        <w:t xml:space="preserve"> </w:t>
      </w:r>
      <w:r w:rsidRPr="00FC2E9A">
        <w:t>nužno</w:t>
      </w:r>
      <w:r w:rsidRPr="00FC2E9A">
        <w:rPr>
          <w:spacing w:val="-1"/>
        </w:rPr>
        <w:t xml:space="preserve"> </w:t>
      </w:r>
      <w:r w:rsidRPr="00FC2E9A">
        <w:t>podrazumijeva</w:t>
      </w:r>
      <w:r w:rsidRPr="00FC2E9A">
        <w:rPr>
          <w:spacing w:val="-2"/>
        </w:rPr>
        <w:t xml:space="preserve"> </w:t>
      </w:r>
      <w:r w:rsidRPr="00FC2E9A">
        <w:t>i</w:t>
      </w:r>
      <w:r w:rsidRPr="00FC2E9A">
        <w:rPr>
          <w:spacing w:val="-4"/>
        </w:rPr>
        <w:t xml:space="preserve"> </w:t>
      </w:r>
      <w:r w:rsidRPr="00FC2E9A">
        <w:t>osiguravanje</w:t>
      </w:r>
      <w:r w:rsidRPr="00FC2E9A">
        <w:rPr>
          <w:spacing w:val="-2"/>
        </w:rPr>
        <w:t xml:space="preserve"> </w:t>
      </w:r>
      <w:r w:rsidRPr="00FC2E9A">
        <w:t>dostatnog</w:t>
      </w:r>
      <w:r w:rsidRPr="00FC2E9A">
        <w:rPr>
          <w:spacing w:val="-3"/>
        </w:rPr>
        <w:t xml:space="preserve"> </w:t>
      </w:r>
      <w:r w:rsidRPr="00FC2E9A">
        <w:t>broja</w:t>
      </w:r>
      <w:r w:rsidRPr="00FC2E9A">
        <w:rPr>
          <w:spacing w:val="-5"/>
        </w:rPr>
        <w:t xml:space="preserve"> </w:t>
      </w:r>
      <w:r w:rsidRPr="00FC2E9A">
        <w:t>smještajnih kapaciteta u domovima za starije te stručnog kadra koji može pružiti adekvatnu skrb. Aktivno preuzimanje uloge države u ovom području podrazumijeva znatnije aktiviranje postojećih nekretnina u</w:t>
      </w:r>
      <w:r w:rsidRPr="00FC2E9A">
        <w:rPr>
          <w:spacing w:val="-13"/>
        </w:rPr>
        <w:t xml:space="preserve"> </w:t>
      </w:r>
      <w:r w:rsidRPr="00FC2E9A">
        <w:t>državnom</w:t>
      </w:r>
      <w:r w:rsidRPr="00FC2E9A">
        <w:rPr>
          <w:spacing w:val="-12"/>
        </w:rPr>
        <w:t xml:space="preserve"> </w:t>
      </w:r>
      <w:r w:rsidRPr="00FC2E9A">
        <w:t>vlasništvu</w:t>
      </w:r>
      <w:r w:rsidRPr="00FC2E9A">
        <w:rPr>
          <w:spacing w:val="-13"/>
        </w:rPr>
        <w:t xml:space="preserve"> </w:t>
      </w:r>
      <w:r w:rsidRPr="00FC2E9A">
        <w:t>radi</w:t>
      </w:r>
      <w:r w:rsidRPr="00FC2E9A">
        <w:rPr>
          <w:spacing w:val="-12"/>
        </w:rPr>
        <w:t xml:space="preserve"> </w:t>
      </w:r>
      <w:r w:rsidRPr="00FC2E9A">
        <w:t>prenamjene</w:t>
      </w:r>
      <w:r w:rsidRPr="00FC2E9A">
        <w:rPr>
          <w:spacing w:val="-13"/>
        </w:rPr>
        <w:t xml:space="preserve"> </w:t>
      </w:r>
      <w:r w:rsidRPr="00FC2E9A">
        <w:t>u</w:t>
      </w:r>
      <w:r w:rsidRPr="00FC2E9A">
        <w:rPr>
          <w:spacing w:val="-12"/>
        </w:rPr>
        <w:t xml:space="preserve"> </w:t>
      </w:r>
      <w:r w:rsidRPr="00FC2E9A">
        <w:t>domove</w:t>
      </w:r>
      <w:r w:rsidRPr="00FC2E9A">
        <w:rPr>
          <w:spacing w:val="-13"/>
        </w:rPr>
        <w:t xml:space="preserve"> </w:t>
      </w:r>
      <w:r w:rsidRPr="00FC2E9A">
        <w:t>za</w:t>
      </w:r>
      <w:r w:rsidRPr="00FC2E9A">
        <w:rPr>
          <w:spacing w:val="-12"/>
        </w:rPr>
        <w:t xml:space="preserve"> </w:t>
      </w:r>
      <w:r w:rsidRPr="00FC2E9A">
        <w:t>starije</w:t>
      </w:r>
      <w:r w:rsidRPr="00FC2E9A">
        <w:rPr>
          <w:spacing w:val="-12"/>
        </w:rPr>
        <w:t xml:space="preserve"> </w:t>
      </w:r>
      <w:r w:rsidRPr="00FC2E9A">
        <w:t>i</w:t>
      </w:r>
      <w:r w:rsidRPr="00FC2E9A">
        <w:rPr>
          <w:spacing w:val="-12"/>
        </w:rPr>
        <w:t xml:space="preserve"> </w:t>
      </w:r>
      <w:r w:rsidRPr="00FC2E9A">
        <w:t>nemoćne</w:t>
      </w:r>
      <w:r w:rsidRPr="00FC2E9A">
        <w:rPr>
          <w:spacing w:val="-12"/>
        </w:rPr>
        <w:t xml:space="preserve"> </w:t>
      </w:r>
      <w:r w:rsidRPr="00FC2E9A">
        <w:t>osobe,</w:t>
      </w:r>
      <w:r w:rsidRPr="00FC2E9A">
        <w:rPr>
          <w:spacing w:val="-13"/>
        </w:rPr>
        <w:t xml:space="preserve"> </w:t>
      </w:r>
      <w:r w:rsidRPr="00FC2E9A">
        <w:t>te</w:t>
      </w:r>
      <w:r w:rsidRPr="00FC2E9A">
        <w:rPr>
          <w:spacing w:val="-11"/>
        </w:rPr>
        <w:t xml:space="preserve"> </w:t>
      </w:r>
      <w:r w:rsidRPr="00FC2E9A">
        <w:t>razvoj</w:t>
      </w:r>
      <w:r w:rsidRPr="00FC2E9A">
        <w:rPr>
          <w:spacing w:val="-12"/>
        </w:rPr>
        <w:t xml:space="preserve"> </w:t>
      </w:r>
      <w:r w:rsidRPr="00FC2E9A">
        <w:t>usluge</w:t>
      </w:r>
      <w:r w:rsidRPr="00FC2E9A">
        <w:rPr>
          <w:spacing w:val="-11"/>
        </w:rPr>
        <w:t xml:space="preserve"> </w:t>
      </w:r>
      <w:r w:rsidRPr="00FC2E9A">
        <w:t>dnevnog ili poludnevnog boravka kao učinkovite vrste podrške osobama koje stare u vlastitom domu.</w:t>
      </w:r>
    </w:p>
    <w:p w14:paraId="56273418" w14:textId="77777777" w:rsidR="00270BDB" w:rsidRPr="00FC2E9A" w:rsidRDefault="00F56994" w:rsidP="00CA5969">
      <w:pPr>
        <w:pStyle w:val="Heading2"/>
      </w:pPr>
      <w:bookmarkStart w:id="23" w:name="_Toc157510625"/>
      <w:r w:rsidRPr="00FC2E9A">
        <w:t>Odgoj</w:t>
      </w:r>
      <w:r w:rsidRPr="00FC2E9A">
        <w:rPr>
          <w:spacing w:val="-5"/>
        </w:rPr>
        <w:t xml:space="preserve"> </w:t>
      </w:r>
      <w:r w:rsidRPr="00FC2E9A">
        <w:t>i obrazovanje</w:t>
      </w:r>
      <w:bookmarkEnd w:id="23"/>
    </w:p>
    <w:p w14:paraId="3906555C" w14:textId="77777777" w:rsidR="00270BDB" w:rsidRPr="00FC2E9A" w:rsidRDefault="00F56994" w:rsidP="00095AD5">
      <w:pPr>
        <w:pStyle w:val="Heading4"/>
      </w:pPr>
      <w:r w:rsidRPr="00FC2E9A">
        <w:t>Rani</w:t>
      </w:r>
      <w:r w:rsidRPr="00FC2E9A">
        <w:rPr>
          <w:spacing w:val="-4"/>
        </w:rPr>
        <w:t xml:space="preserve"> </w:t>
      </w:r>
      <w:r w:rsidRPr="00FC2E9A">
        <w:t>i</w:t>
      </w:r>
      <w:r w:rsidRPr="00FC2E9A">
        <w:rPr>
          <w:spacing w:val="-4"/>
        </w:rPr>
        <w:t xml:space="preserve"> </w:t>
      </w:r>
      <w:r w:rsidRPr="00FC2E9A">
        <w:t>predškolski</w:t>
      </w:r>
      <w:r w:rsidRPr="00FC2E9A">
        <w:rPr>
          <w:spacing w:val="-4"/>
        </w:rPr>
        <w:t xml:space="preserve"> </w:t>
      </w:r>
      <w:r w:rsidRPr="00FC2E9A">
        <w:t>odgoj</w:t>
      </w:r>
      <w:r w:rsidRPr="00FC2E9A">
        <w:rPr>
          <w:spacing w:val="-3"/>
        </w:rPr>
        <w:t xml:space="preserve"> </w:t>
      </w:r>
      <w:r w:rsidRPr="00FC2E9A">
        <w:t>i</w:t>
      </w:r>
      <w:r w:rsidRPr="00FC2E9A">
        <w:rPr>
          <w:spacing w:val="-3"/>
        </w:rPr>
        <w:t xml:space="preserve"> </w:t>
      </w:r>
      <w:r w:rsidRPr="00FC2E9A">
        <w:t>obrazovanje</w:t>
      </w:r>
    </w:p>
    <w:p w14:paraId="43057FB1" w14:textId="77777777" w:rsidR="00270BDB" w:rsidRPr="00FC2E9A" w:rsidRDefault="00F56994" w:rsidP="00CF4BB4">
      <w:pPr>
        <w:pStyle w:val="BodyText"/>
      </w:pPr>
      <w:r w:rsidRPr="00FC2E9A">
        <w:t>Rani</w:t>
      </w:r>
      <w:r w:rsidRPr="00FC2E9A">
        <w:rPr>
          <w:spacing w:val="-13"/>
        </w:rPr>
        <w:t xml:space="preserve"> </w:t>
      </w:r>
      <w:r w:rsidRPr="00FC2E9A">
        <w:t>i</w:t>
      </w:r>
      <w:r w:rsidRPr="00FC2E9A">
        <w:rPr>
          <w:spacing w:val="-12"/>
        </w:rPr>
        <w:t xml:space="preserve"> </w:t>
      </w:r>
      <w:r w:rsidRPr="00FC2E9A">
        <w:t>predškolski</w:t>
      </w:r>
      <w:r w:rsidRPr="00FC2E9A">
        <w:rPr>
          <w:spacing w:val="-13"/>
        </w:rPr>
        <w:t xml:space="preserve"> </w:t>
      </w:r>
      <w:r w:rsidRPr="00FC2E9A">
        <w:t>odgoj</w:t>
      </w:r>
      <w:r w:rsidRPr="00FC2E9A">
        <w:rPr>
          <w:spacing w:val="-12"/>
        </w:rPr>
        <w:t xml:space="preserve"> </w:t>
      </w:r>
      <w:r w:rsidRPr="00FC2E9A">
        <w:t>i</w:t>
      </w:r>
      <w:r w:rsidRPr="00FC2E9A">
        <w:rPr>
          <w:spacing w:val="-13"/>
        </w:rPr>
        <w:t xml:space="preserve"> </w:t>
      </w:r>
      <w:r w:rsidRPr="00FC2E9A">
        <w:t>obrazovanje</w:t>
      </w:r>
      <w:r w:rsidRPr="00FC2E9A">
        <w:rPr>
          <w:spacing w:val="-12"/>
        </w:rPr>
        <w:t xml:space="preserve"> </w:t>
      </w:r>
      <w:r w:rsidRPr="00FC2E9A">
        <w:t>obuhvaća</w:t>
      </w:r>
      <w:r w:rsidRPr="00FC2E9A">
        <w:rPr>
          <w:spacing w:val="-12"/>
        </w:rPr>
        <w:t xml:space="preserve"> </w:t>
      </w:r>
      <w:r w:rsidRPr="00FC2E9A">
        <w:t>regulirane</w:t>
      </w:r>
      <w:r w:rsidRPr="00FC2E9A">
        <w:rPr>
          <w:spacing w:val="-12"/>
        </w:rPr>
        <w:t xml:space="preserve"> </w:t>
      </w:r>
      <w:r w:rsidRPr="00FC2E9A">
        <w:t>usluge</w:t>
      </w:r>
      <w:r w:rsidRPr="00FC2E9A">
        <w:rPr>
          <w:spacing w:val="-13"/>
        </w:rPr>
        <w:t xml:space="preserve"> </w:t>
      </w:r>
      <w:r w:rsidRPr="00FC2E9A">
        <w:t>odgoja,</w:t>
      </w:r>
      <w:r w:rsidRPr="00FC2E9A">
        <w:rPr>
          <w:spacing w:val="-12"/>
        </w:rPr>
        <w:t xml:space="preserve"> </w:t>
      </w:r>
      <w:r w:rsidRPr="00FC2E9A">
        <w:t>obrazovanja, zdravstvene</w:t>
      </w:r>
      <w:r w:rsidRPr="00FC2E9A">
        <w:rPr>
          <w:spacing w:val="-6"/>
        </w:rPr>
        <w:t xml:space="preserve"> </w:t>
      </w:r>
      <w:r w:rsidRPr="00FC2E9A">
        <w:t>zaštite,</w:t>
      </w:r>
      <w:r w:rsidRPr="00FC2E9A">
        <w:rPr>
          <w:spacing w:val="-6"/>
        </w:rPr>
        <w:t xml:space="preserve"> </w:t>
      </w:r>
      <w:r w:rsidRPr="00FC2E9A">
        <w:t>prehrane</w:t>
      </w:r>
      <w:r w:rsidRPr="00FC2E9A">
        <w:rPr>
          <w:spacing w:val="-4"/>
        </w:rPr>
        <w:t xml:space="preserve"> </w:t>
      </w:r>
      <w:r w:rsidRPr="00FC2E9A">
        <w:t>i</w:t>
      </w:r>
      <w:r w:rsidRPr="00FC2E9A">
        <w:rPr>
          <w:spacing w:val="-7"/>
        </w:rPr>
        <w:t xml:space="preserve"> </w:t>
      </w:r>
      <w:r w:rsidRPr="00FC2E9A">
        <w:t>skrbi</w:t>
      </w:r>
      <w:r w:rsidRPr="00FC2E9A">
        <w:rPr>
          <w:spacing w:val="-8"/>
        </w:rPr>
        <w:t xml:space="preserve"> </w:t>
      </w:r>
      <w:r w:rsidRPr="00FC2E9A">
        <w:t>za</w:t>
      </w:r>
      <w:r w:rsidRPr="00FC2E9A">
        <w:rPr>
          <w:spacing w:val="-4"/>
        </w:rPr>
        <w:t xml:space="preserve"> </w:t>
      </w:r>
      <w:r w:rsidRPr="00FC2E9A">
        <w:t>djecu</w:t>
      </w:r>
      <w:r w:rsidRPr="00FC2E9A">
        <w:rPr>
          <w:spacing w:val="-7"/>
        </w:rPr>
        <w:t xml:space="preserve"> </w:t>
      </w:r>
      <w:r w:rsidRPr="00FC2E9A">
        <w:t>od</w:t>
      </w:r>
      <w:r w:rsidRPr="00FC2E9A">
        <w:rPr>
          <w:spacing w:val="-7"/>
        </w:rPr>
        <w:t xml:space="preserve"> </w:t>
      </w:r>
      <w:r w:rsidRPr="00FC2E9A">
        <w:t>6</w:t>
      </w:r>
      <w:r w:rsidRPr="00FC2E9A">
        <w:rPr>
          <w:spacing w:val="-8"/>
        </w:rPr>
        <w:t xml:space="preserve"> </w:t>
      </w:r>
      <w:r w:rsidRPr="00FC2E9A">
        <w:t>mjeseci</w:t>
      </w:r>
      <w:r w:rsidRPr="00FC2E9A">
        <w:rPr>
          <w:spacing w:val="-4"/>
        </w:rPr>
        <w:t xml:space="preserve"> </w:t>
      </w:r>
      <w:r w:rsidRPr="00FC2E9A">
        <w:t>do</w:t>
      </w:r>
      <w:r w:rsidRPr="00FC2E9A">
        <w:rPr>
          <w:spacing w:val="-5"/>
        </w:rPr>
        <w:t xml:space="preserve"> </w:t>
      </w:r>
      <w:r w:rsidRPr="00FC2E9A">
        <w:t>obvezne</w:t>
      </w:r>
      <w:r w:rsidRPr="00FC2E9A">
        <w:rPr>
          <w:spacing w:val="-4"/>
        </w:rPr>
        <w:t xml:space="preserve"> </w:t>
      </w:r>
      <w:r w:rsidRPr="00FC2E9A">
        <w:t>školske</w:t>
      </w:r>
      <w:r w:rsidRPr="00FC2E9A">
        <w:rPr>
          <w:spacing w:val="-6"/>
        </w:rPr>
        <w:t xml:space="preserve"> </w:t>
      </w:r>
      <w:r w:rsidRPr="00FC2E9A">
        <w:t>dobi.</w:t>
      </w:r>
      <w:r w:rsidRPr="00FC2E9A">
        <w:rPr>
          <w:spacing w:val="-5"/>
        </w:rPr>
        <w:t xml:space="preserve"> </w:t>
      </w:r>
      <w:r w:rsidRPr="00FC2E9A">
        <w:t>U</w:t>
      </w:r>
      <w:r w:rsidRPr="00FC2E9A">
        <w:rPr>
          <w:spacing w:val="-4"/>
        </w:rPr>
        <w:t xml:space="preserve"> </w:t>
      </w:r>
      <w:r w:rsidR="00D24B69" w:rsidRPr="00D24B69">
        <w:rPr>
          <w:spacing w:val="-4"/>
        </w:rPr>
        <w:t>Republi</w:t>
      </w:r>
      <w:r w:rsidR="00D24B69">
        <w:rPr>
          <w:spacing w:val="-4"/>
        </w:rPr>
        <w:t>ci</w:t>
      </w:r>
      <w:r w:rsidRPr="00FC2E9A">
        <w:rPr>
          <w:spacing w:val="-4"/>
        </w:rPr>
        <w:t xml:space="preserve"> </w:t>
      </w:r>
      <w:r w:rsidRPr="00FC2E9A">
        <w:t>Hrvatskoj</w:t>
      </w:r>
      <w:r w:rsidRPr="00FC2E9A">
        <w:rPr>
          <w:spacing w:val="-7"/>
        </w:rPr>
        <w:t xml:space="preserve"> </w:t>
      </w:r>
      <w:r w:rsidRPr="00FC2E9A">
        <w:t>je</w:t>
      </w:r>
      <w:r w:rsidRPr="00FC2E9A">
        <w:rPr>
          <w:spacing w:val="-6"/>
        </w:rPr>
        <w:t xml:space="preserve"> </w:t>
      </w:r>
      <w:r w:rsidRPr="00FC2E9A">
        <w:lastRenderedPageBreak/>
        <w:t>ovo područje uređeno Zakonom o predškolskom odgoju i obrazovanju</w:t>
      </w:r>
      <w:r w:rsidR="00CC6D83">
        <w:rPr>
          <w:rStyle w:val="FootnoteReference"/>
        </w:rPr>
        <w:footnoteReference w:id="84"/>
      </w:r>
      <w:r w:rsidR="00633A56">
        <w:t>.</w:t>
      </w:r>
      <w:r w:rsidRPr="00FC2E9A">
        <w:t xml:space="preserve"> Uključivanje djece u sustav predškolskog</w:t>
      </w:r>
      <w:r w:rsidRPr="00FC2E9A">
        <w:rPr>
          <w:spacing w:val="-11"/>
        </w:rPr>
        <w:t xml:space="preserve"> </w:t>
      </w:r>
      <w:r w:rsidRPr="00FC2E9A">
        <w:t>odgoja</w:t>
      </w:r>
      <w:r w:rsidRPr="00FC2E9A">
        <w:rPr>
          <w:spacing w:val="-8"/>
        </w:rPr>
        <w:t xml:space="preserve"> </w:t>
      </w:r>
      <w:r w:rsidRPr="00FC2E9A">
        <w:t>i</w:t>
      </w:r>
      <w:r w:rsidRPr="00FC2E9A">
        <w:rPr>
          <w:spacing w:val="-11"/>
        </w:rPr>
        <w:t xml:space="preserve"> </w:t>
      </w:r>
      <w:r w:rsidRPr="00FC2E9A">
        <w:t>obrazovanja</w:t>
      </w:r>
      <w:r w:rsidRPr="00FC2E9A">
        <w:rPr>
          <w:spacing w:val="-11"/>
        </w:rPr>
        <w:t xml:space="preserve"> </w:t>
      </w:r>
      <w:r w:rsidRPr="00FC2E9A">
        <w:t>važan</w:t>
      </w:r>
      <w:r w:rsidRPr="00FC2E9A">
        <w:rPr>
          <w:spacing w:val="-9"/>
        </w:rPr>
        <w:t xml:space="preserve"> </w:t>
      </w:r>
      <w:r w:rsidRPr="00FC2E9A">
        <w:t>je</w:t>
      </w:r>
      <w:r w:rsidRPr="00FC2E9A">
        <w:rPr>
          <w:spacing w:val="-7"/>
        </w:rPr>
        <w:t xml:space="preserve"> </w:t>
      </w:r>
      <w:r w:rsidRPr="00FC2E9A">
        <w:t>čimbenik</w:t>
      </w:r>
      <w:r w:rsidRPr="00FC2E9A">
        <w:rPr>
          <w:spacing w:val="-8"/>
        </w:rPr>
        <w:t xml:space="preserve"> </w:t>
      </w:r>
      <w:r w:rsidRPr="00FC2E9A">
        <w:t>u</w:t>
      </w:r>
      <w:r w:rsidRPr="00FC2E9A">
        <w:rPr>
          <w:spacing w:val="-11"/>
        </w:rPr>
        <w:t xml:space="preserve"> </w:t>
      </w:r>
      <w:r w:rsidRPr="00FC2E9A">
        <w:t>razvoju</w:t>
      </w:r>
      <w:r w:rsidRPr="00FC2E9A">
        <w:rPr>
          <w:spacing w:val="-9"/>
        </w:rPr>
        <w:t xml:space="preserve"> </w:t>
      </w:r>
      <w:r w:rsidRPr="00FC2E9A">
        <w:t>osobnosti,</w:t>
      </w:r>
      <w:r w:rsidRPr="00FC2E9A">
        <w:rPr>
          <w:spacing w:val="-10"/>
        </w:rPr>
        <w:t xml:space="preserve"> </w:t>
      </w:r>
      <w:r w:rsidRPr="00FC2E9A">
        <w:t>vještina</w:t>
      </w:r>
      <w:r w:rsidRPr="00FC2E9A">
        <w:rPr>
          <w:spacing w:val="-11"/>
        </w:rPr>
        <w:t xml:space="preserve"> </w:t>
      </w:r>
      <w:r w:rsidRPr="00FC2E9A">
        <w:t>i</w:t>
      </w:r>
      <w:r w:rsidRPr="00FC2E9A">
        <w:rPr>
          <w:spacing w:val="-8"/>
        </w:rPr>
        <w:t xml:space="preserve"> </w:t>
      </w:r>
      <w:r w:rsidRPr="00FC2E9A">
        <w:t>priprema</w:t>
      </w:r>
      <w:r w:rsidRPr="00FC2E9A">
        <w:rPr>
          <w:spacing w:val="-8"/>
        </w:rPr>
        <w:t xml:space="preserve"> </w:t>
      </w:r>
      <w:r w:rsidRPr="00FC2E9A">
        <w:t>za</w:t>
      </w:r>
      <w:r w:rsidRPr="00FC2E9A">
        <w:rPr>
          <w:spacing w:val="-11"/>
        </w:rPr>
        <w:t xml:space="preserve"> </w:t>
      </w:r>
      <w:r w:rsidRPr="00FC2E9A">
        <w:t>daljnje školovanje, ali istovremeno pruža podršku roditeljima.</w:t>
      </w:r>
    </w:p>
    <w:p w14:paraId="450077E7" w14:textId="77777777" w:rsidR="00270BDB" w:rsidRPr="00FC2E9A" w:rsidRDefault="00F56994" w:rsidP="00CF4BB4">
      <w:pPr>
        <w:pStyle w:val="BodyText"/>
      </w:pPr>
      <w:r w:rsidRPr="00FC2E9A">
        <w:t xml:space="preserve">Kvalitetan rani i predškolski odgoj i obrazovanje temelj </w:t>
      </w:r>
      <w:r w:rsidR="00244688">
        <w:t xml:space="preserve">je </w:t>
      </w:r>
      <w:r w:rsidRPr="00FC2E9A">
        <w:t>za kasniji uspjeh u životu, može povećati mogućnosti za obrazovanje i zapošljavanje, smanjiti jaz u školskom uspjehu te imati ulogu u socijalnoj integraciji.</w:t>
      </w:r>
    </w:p>
    <w:p w14:paraId="3E04A126" w14:textId="77777777" w:rsidR="00270BDB" w:rsidRPr="00FC2E9A" w:rsidRDefault="00F56994" w:rsidP="00CF4BB4">
      <w:pPr>
        <w:pStyle w:val="BodyText"/>
      </w:pPr>
      <w:r w:rsidRPr="00FC2E9A">
        <w:t>Uključivanje</w:t>
      </w:r>
      <w:r w:rsidRPr="00FC2E9A">
        <w:rPr>
          <w:spacing w:val="-4"/>
        </w:rPr>
        <w:t xml:space="preserve"> </w:t>
      </w:r>
      <w:r w:rsidRPr="00FC2E9A">
        <w:t>djece</w:t>
      </w:r>
      <w:r w:rsidRPr="00FC2E9A">
        <w:rPr>
          <w:spacing w:val="-4"/>
        </w:rPr>
        <w:t xml:space="preserve"> </w:t>
      </w:r>
      <w:r w:rsidRPr="00FC2E9A">
        <w:t>u</w:t>
      </w:r>
      <w:r w:rsidRPr="00FC2E9A">
        <w:rPr>
          <w:spacing w:val="-7"/>
        </w:rPr>
        <w:t xml:space="preserve"> </w:t>
      </w:r>
      <w:r w:rsidRPr="00FC2E9A">
        <w:t>sustav</w:t>
      </w:r>
      <w:r w:rsidRPr="00FC2E9A">
        <w:rPr>
          <w:spacing w:val="-6"/>
        </w:rPr>
        <w:t xml:space="preserve"> </w:t>
      </w:r>
      <w:r w:rsidRPr="00FC2E9A">
        <w:t>ranog</w:t>
      </w:r>
      <w:r w:rsidRPr="00FC2E9A">
        <w:rPr>
          <w:spacing w:val="-5"/>
        </w:rPr>
        <w:t xml:space="preserve"> </w:t>
      </w:r>
      <w:r w:rsidRPr="00FC2E9A">
        <w:t>i</w:t>
      </w:r>
      <w:r w:rsidRPr="00FC2E9A">
        <w:rPr>
          <w:spacing w:val="-4"/>
        </w:rPr>
        <w:t xml:space="preserve"> </w:t>
      </w:r>
      <w:r w:rsidRPr="00FC2E9A">
        <w:t>predškolskog</w:t>
      </w:r>
      <w:r w:rsidRPr="00FC2E9A">
        <w:rPr>
          <w:spacing w:val="-7"/>
        </w:rPr>
        <w:t xml:space="preserve"> </w:t>
      </w:r>
      <w:r w:rsidRPr="00FC2E9A">
        <w:t>odgoja</w:t>
      </w:r>
      <w:r w:rsidRPr="00FC2E9A">
        <w:rPr>
          <w:spacing w:val="-4"/>
        </w:rPr>
        <w:t xml:space="preserve"> </w:t>
      </w:r>
      <w:r w:rsidRPr="00FC2E9A">
        <w:t>i</w:t>
      </w:r>
      <w:r w:rsidRPr="00FC2E9A">
        <w:rPr>
          <w:spacing w:val="-7"/>
        </w:rPr>
        <w:t xml:space="preserve"> </w:t>
      </w:r>
      <w:r w:rsidRPr="00FC2E9A">
        <w:t>obrazovanja</w:t>
      </w:r>
      <w:r w:rsidRPr="00FC2E9A">
        <w:rPr>
          <w:spacing w:val="-4"/>
        </w:rPr>
        <w:t xml:space="preserve"> </w:t>
      </w:r>
      <w:r w:rsidRPr="00FC2E9A">
        <w:t>ima</w:t>
      </w:r>
      <w:r w:rsidRPr="00FC2E9A">
        <w:rPr>
          <w:spacing w:val="-7"/>
        </w:rPr>
        <w:t xml:space="preserve"> </w:t>
      </w:r>
      <w:r w:rsidRPr="00FC2E9A">
        <w:t>višestruke</w:t>
      </w:r>
      <w:r w:rsidRPr="00FC2E9A">
        <w:rPr>
          <w:spacing w:val="-4"/>
        </w:rPr>
        <w:t xml:space="preserve"> </w:t>
      </w:r>
      <w:r w:rsidRPr="00FC2E9A">
        <w:t>pozitivne učinke</w:t>
      </w:r>
      <w:r w:rsidRPr="00FC2E9A">
        <w:rPr>
          <w:spacing w:val="-2"/>
        </w:rPr>
        <w:t xml:space="preserve"> </w:t>
      </w:r>
      <w:r w:rsidRPr="00FC2E9A">
        <w:t>na</w:t>
      </w:r>
      <w:r w:rsidRPr="00FC2E9A">
        <w:rPr>
          <w:spacing w:val="-5"/>
        </w:rPr>
        <w:t xml:space="preserve"> </w:t>
      </w:r>
      <w:r w:rsidRPr="00FC2E9A">
        <w:t>cjelokupan</w:t>
      </w:r>
      <w:r w:rsidRPr="00FC2E9A">
        <w:rPr>
          <w:spacing w:val="-3"/>
        </w:rPr>
        <w:t xml:space="preserve"> </w:t>
      </w:r>
      <w:r w:rsidRPr="00FC2E9A">
        <w:t>razvoj</w:t>
      </w:r>
      <w:r w:rsidRPr="00FC2E9A">
        <w:rPr>
          <w:spacing w:val="-2"/>
        </w:rPr>
        <w:t xml:space="preserve"> </w:t>
      </w:r>
      <w:r w:rsidRPr="00FC2E9A">
        <w:t>djeteta</w:t>
      </w:r>
      <w:r w:rsidRPr="00FC2E9A">
        <w:rPr>
          <w:spacing w:val="-2"/>
        </w:rPr>
        <w:t xml:space="preserve"> </w:t>
      </w:r>
      <w:r w:rsidRPr="00FC2E9A">
        <w:t>jer potiče</w:t>
      </w:r>
      <w:r w:rsidRPr="00FC2E9A">
        <w:rPr>
          <w:spacing w:val="-4"/>
        </w:rPr>
        <w:t xml:space="preserve"> </w:t>
      </w:r>
      <w:r w:rsidRPr="00FC2E9A">
        <w:t>razvoj</w:t>
      </w:r>
      <w:r w:rsidRPr="00FC2E9A">
        <w:rPr>
          <w:spacing w:val="-4"/>
        </w:rPr>
        <w:t xml:space="preserve"> </w:t>
      </w:r>
      <w:r w:rsidRPr="00FC2E9A">
        <w:t>socijalnih,</w:t>
      </w:r>
      <w:r w:rsidRPr="00FC2E9A">
        <w:rPr>
          <w:spacing w:val="-2"/>
        </w:rPr>
        <w:t xml:space="preserve"> </w:t>
      </w:r>
      <w:r w:rsidRPr="00FC2E9A">
        <w:t>kognitivnih</w:t>
      </w:r>
      <w:r w:rsidRPr="00FC2E9A">
        <w:rPr>
          <w:spacing w:val="-4"/>
        </w:rPr>
        <w:t xml:space="preserve"> </w:t>
      </w:r>
      <w:r w:rsidRPr="00FC2E9A">
        <w:t>i</w:t>
      </w:r>
      <w:r w:rsidRPr="00FC2E9A">
        <w:rPr>
          <w:spacing w:val="-2"/>
        </w:rPr>
        <w:t xml:space="preserve"> </w:t>
      </w:r>
      <w:r w:rsidRPr="00FC2E9A">
        <w:t>emocionalnih</w:t>
      </w:r>
      <w:r w:rsidRPr="00FC2E9A">
        <w:rPr>
          <w:spacing w:val="-4"/>
        </w:rPr>
        <w:t xml:space="preserve"> </w:t>
      </w:r>
      <w:r w:rsidRPr="00FC2E9A">
        <w:t>potencijala, što</w:t>
      </w:r>
      <w:r w:rsidRPr="00FC2E9A">
        <w:rPr>
          <w:spacing w:val="-10"/>
        </w:rPr>
        <w:t xml:space="preserve"> </w:t>
      </w:r>
      <w:r w:rsidRPr="00FC2E9A">
        <w:t>se</w:t>
      </w:r>
      <w:r w:rsidRPr="00FC2E9A">
        <w:rPr>
          <w:spacing w:val="-12"/>
        </w:rPr>
        <w:t xml:space="preserve"> </w:t>
      </w:r>
      <w:r w:rsidRPr="00FC2E9A">
        <w:t>osobito</w:t>
      </w:r>
      <w:r w:rsidRPr="00FC2E9A">
        <w:rPr>
          <w:spacing w:val="-12"/>
        </w:rPr>
        <w:t xml:space="preserve"> </w:t>
      </w:r>
      <w:r w:rsidRPr="00FC2E9A">
        <w:t>odnosi</w:t>
      </w:r>
      <w:r w:rsidRPr="00FC2E9A">
        <w:rPr>
          <w:spacing w:val="-11"/>
        </w:rPr>
        <w:t xml:space="preserve"> </w:t>
      </w:r>
      <w:r w:rsidRPr="00FC2E9A">
        <w:t>na</w:t>
      </w:r>
      <w:r w:rsidRPr="00FC2E9A">
        <w:rPr>
          <w:spacing w:val="-9"/>
        </w:rPr>
        <w:t xml:space="preserve"> </w:t>
      </w:r>
      <w:r w:rsidRPr="00FC2E9A">
        <w:t>djecu</w:t>
      </w:r>
      <w:r w:rsidRPr="00FC2E9A">
        <w:rPr>
          <w:spacing w:val="-10"/>
        </w:rPr>
        <w:t xml:space="preserve"> </w:t>
      </w:r>
      <w:r w:rsidRPr="00FC2E9A">
        <w:t>s</w:t>
      </w:r>
      <w:r w:rsidRPr="00FC2E9A">
        <w:rPr>
          <w:spacing w:val="-11"/>
        </w:rPr>
        <w:t xml:space="preserve"> </w:t>
      </w:r>
      <w:r w:rsidRPr="00FC2E9A">
        <w:t>teškoćama,</w:t>
      </w:r>
      <w:r w:rsidRPr="00FC2E9A">
        <w:rPr>
          <w:spacing w:val="-11"/>
        </w:rPr>
        <w:t xml:space="preserve"> </w:t>
      </w:r>
      <w:r w:rsidRPr="00FC2E9A">
        <w:t>koja</w:t>
      </w:r>
      <w:r w:rsidRPr="00FC2E9A">
        <w:rPr>
          <w:spacing w:val="-9"/>
        </w:rPr>
        <w:t xml:space="preserve"> </w:t>
      </w:r>
      <w:r w:rsidRPr="00FC2E9A">
        <w:t>su</w:t>
      </w:r>
      <w:r w:rsidRPr="00FC2E9A">
        <w:rPr>
          <w:spacing w:val="-12"/>
        </w:rPr>
        <w:t xml:space="preserve"> </w:t>
      </w:r>
      <w:r w:rsidRPr="00FC2E9A">
        <w:t>zbog</w:t>
      </w:r>
      <w:r w:rsidRPr="00FC2E9A">
        <w:rPr>
          <w:spacing w:val="-10"/>
        </w:rPr>
        <w:t xml:space="preserve"> </w:t>
      </w:r>
      <w:r w:rsidRPr="00FC2E9A">
        <w:t>svojih</w:t>
      </w:r>
      <w:r w:rsidRPr="00FC2E9A">
        <w:rPr>
          <w:spacing w:val="-12"/>
        </w:rPr>
        <w:t xml:space="preserve"> </w:t>
      </w:r>
      <w:r w:rsidRPr="00FC2E9A">
        <w:t>razvojnih</w:t>
      </w:r>
      <w:r w:rsidRPr="00FC2E9A">
        <w:rPr>
          <w:spacing w:val="-12"/>
        </w:rPr>
        <w:t xml:space="preserve"> </w:t>
      </w:r>
      <w:r w:rsidRPr="00FC2E9A">
        <w:t>osobitosti</w:t>
      </w:r>
      <w:r w:rsidRPr="00FC2E9A">
        <w:rPr>
          <w:spacing w:val="-11"/>
        </w:rPr>
        <w:t xml:space="preserve"> </w:t>
      </w:r>
      <w:r w:rsidRPr="00FC2E9A">
        <w:t>najranjivija</w:t>
      </w:r>
      <w:r w:rsidRPr="00FC2E9A">
        <w:rPr>
          <w:spacing w:val="-11"/>
        </w:rPr>
        <w:t xml:space="preserve"> </w:t>
      </w:r>
      <w:r w:rsidRPr="00FC2E9A">
        <w:t xml:space="preserve">skupina </w:t>
      </w:r>
      <w:r w:rsidRPr="00FC2E9A">
        <w:rPr>
          <w:spacing w:val="-2"/>
        </w:rPr>
        <w:t>djece.</w:t>
      </w:r>
    </w:p>
    <w:p w14:paraId="52A70C8A" w14:textId="77777777" w:rsidR="00270BDB" w:rsidRPr="00FC2E9A" w:rsidRDefault="00F56994" w:rsidP="00CF4BB4">
      <w:pPr>
        <w:pStyle w:val="BodyText"/>
      </w:pPr>
      <w:r w:rsidRPr="00FC2E9A">
        <w:t xml:space="preserve">Stopa sudjelovanja u </w:t>
      </w:r>
      <w:r w:rsidR="00667B4C">
        <w:t>ranom i predškolskom odgoju i obrazovanju</w:t>
      </w:r>
      <w:r w:rsidRPr="00FC2E9A">
        <w:t xml:space="preserve"> u </w:t>
      </w:r>
      <w:r w:rsidR="00C261F6" w:rsidRPr="00C261F6">
        <w:t>Republi</w:t>
      </w:r>
      <w:r w:rsidR="00C261F6">
        <w:t>ci</w:t>
      </w:r>
      <w:r w:rsidRPr="00FC2E9A">
        <w:t xml:space="preserve"> Hrvatskoj još je uvijek među najnižima u </w:t>
      </w:r>
      <w:r w:rsidR="00D959E8">
        <w:t>E</w:t>
      </w:r>
      <w:r w:rsidR="00667B4C">
        <w:t>uropskoj uniji</w:t>
      </w:r>
      <w:r w:rsidRPr="00FC2E9A">
        <w:t xml:space="preserve"> i znatno ispod barcelonskih ciljeva, odnosno cilja Europskog prostora obrazovanja (96</w:t>
      </w:r>
      <w:r w:rsidR="00F71B33">
        <w:t> %</w:t>
      </w:r>
      <w:r w:rsidRPr="00FC2E9A">
        <w:t xml:space="preserve"> djece između treće godine života i polaska u osnovnu školu obuhvaćeno predškolskim programima, u </w:t>
      </w:r>
      <w:r w:rsidR="00C261F6" w:rsidRPr="00C261F6">
        <w:t>Republi</w:t>
      </w:r>
      <w:r w:rsidR="00C261F6">
        <w:t xml:space="preserve">ci </w:t>
      </w:r>
      <w:r w:rsidRPr="00FC2E9A">
        <w:t>Hrvatskoj 76,3</w:t>
      </w:r>
      <w:r w:rsidR="00F71B33">
        <w:t> %</w:t>
      </w:r>
      <w:r w:rsidRPr="00FC2E9A">
        <w:t xml:space="preserve">). Kao prepreke sudjelovanju u </w:t>
      </w:r>
      <w:r w:rsidR="00DB6237">
        <w:t>ranom i predškolskom odgoju i obrazovanju</w:t>
      </w:r>
      <w:r w:rsidR="00F37E7B">
        <w:t xml:space="preserve"> </w:t>
      </w:r>
      <w:r w:rsidRPr="00FC2E9A">
        <w:t>ističu se manjkava infrastruktura, nedostatak odgojitelja i svijest roditelja o njegovoj važnosti.</w:t>
      </w:r>
    </w:p>
    <w:p w14:paraId="6D98ECE3" w14:textId="77777777" w:rsidR="00270BDB" w:rsidRPr="00FC2E9A" w:rsidRDefault="00F56994" w:rsidP="00CC6D83">
      <w:pPr>
        <w:pStyle w:val="BodyText"/>
      </w:pPr>
      <w:r w:rsidRPr="00FC2E9A">
        <w:t xml:space="preserve">Sustav ranog i predškolskog odgoja i obrazovanja u </w:t>
      </w:r>
      <w:r w:rsidR="00C261F6" w:rsidRPr="00C261F6">
        <w:t>Republi</w:t>
      </w:r>
      <w:r w:rsidR="00C261F6">
        <w:t xml:space="preserve">ci </w:t>
      </w:r>
      <w:r w:rsidRPr="00FC2E9A">
        <w:t xml:space="preserve">Hrvatskoj u </w:t>
      </w:r>
      <w:r w:rsidR="008619DC" w:rsidRPr="00FC2E9A">
        <w:t>zna</w:t>
      </w:r>
      <w:r w:rsidR="008619DC">
        <w:t>t</w:t>
      </w:r>
      <w:r w:rsidR="008619DC" w:rsidRPr="00FC2E9A">
        <w:t xml:space="preserve">noj </w:t>
      </w:r>
      <w:r w:rsidRPr="00FC2E9A">
        <w:t>je mjeri decentraliziran, a lokalne samouprave odgovorne su za najveći dio financiranja i pružanja usluga. Slovenija</w:t>
      </w:r>
      <w:r w:rsidRPr="00FC2E9A">
        <w:rPr>
          <w:spacing w:val="-6"/>
        </w:rPr>
        <w:t xml:space="preserve"> </w:t>
      </w:r>
      <w:r w:rsidRPr="00FC2E9A">
        <w:t>dijeli</w:t>
      </w:r>
      <w:r w:rsidRPr="00FC2E9A">
        <w:rPr>
          <w:spacing w:val="-6"/>
        </w:rPr>
        <w:t xml:space="preserve"> </w:t>
      </w:r>
      <w:r w:rsidRPr="00FC2E9A">
        <w:t>povijest</w:t>
      </w:r>
      <w:r w:rsidRPr="00FC2E9A">
        <w:rPr>
          <w:spacing w:val="-5"/>
        </w:rPr>
        <w:t xml:space="preserve"> </w:t>
      </w:r>
      <w:r w:rsidRPr="00FC2E9A">
        <w:t>institucija</w:t>
      </w:r>
      <w:r w:rsidRPr="00FC2E9A">
        <w:rPr>
          <w:spacing w:val="-6"/>
        </w:rPr>
        <w:t xml:space="preserve"> </w:t>
      </w:r>
      <w:r w:rsidRPr="00FC2E9A">
        <w:t>s</w:t>
      </w:r>
      <w:r w:rsidRPr="00FC2E9A">
        <w:rPr>
          <w:spacing w:val="-6"/>
        </w:rPr>
        <w:t xml:space="preserve"> </w:t>
      </w:r>
      <w:r w:rsidR="00FA7CFC" w:rsidRPr="00880190">
        <w:t>Republikom</w:t>
      </w:r>
      <w:r w:rsidRPr="00880190">
        <w:t xml:space="preserve"> </w:t>
      </w:r>
      <w:r w:rsidRPr="00FC2E9A">
        <w:t>Hrvatskom</w:t>
      </w:r>
      <w:r w:rsidRPr="00FC2E9A">
        <w:rPr>
          <w:spacing w:val="-5"/>
        </w:rPr>
        <w:t xml:space="preserve"> </w:t>
      </w:r>
      <w:r w:rsidRPr="00FC2E9A">
        <w:t>i</w:t>
      </w:r>
      <w:r w:rsidRPr="00FC2E9A">
        <w:rPr>
          <w:spacing w:val="-6"/>
        </w:rPr>
        <w:t xml:space="preserve"> </w:t>
      </w:r>
      <w:r w:rsidRPr="00FC2E9A">
        <w:t>ima</w:t>
      </w:r>
      <w:r w:rsidRPr="00FC2E9A">
        <w:rPr>
          <w:spacing w:val="-6"/>
        </w:rPr>
        <w:t xml:space="preserve"> </w:t>
      </w:r>
      <w:r w:rsidRPr="00FC2E9A">
        <w:t>sličan</w:t>
      </w:r>
      <w:r w:rsidRPr="00FC2E9A">
        <w:rPr>
          <w:spacing w:val="-6"/>
        </w:rPr>
        <w:t xml:space="preserve"> </w:t>
      </w:r>
      <w:r w:rsidRPr="00FC2E9A">
        <w:t>sustav</w:t>
      </w:r>
      <w:r w:rsidRPr="00FC2E9A">
        <w:rPr>
          <w:spacing w:val="-5"/>
        </w:rPr>
        <w:t xml:space="preserve"> </w:t>
      </w:r>
      <w:r w:rsidRPr="00FC2E9A">
        <w:t>pružanja</w:t>
      </w:r>
      <w:r w:rsidRPr="00FC2E9A">
        <w:rPr>
          <w:spacing w:val="-6"/>
        </w:rPr>
        <w:t xml:space="preserve"> </w:t>
      </w:r>
      <w:r w:rsidRPr="00FC2E9A">
        <w:t>ranog</w:t>
      </w:r>
      <w:r w:rsidRPr="00FC2E9A">
        <w:rPr>
          <w:spacing w:val="-6"/>
        </w:rPr>
        <w:t xml:space="preserve"> </w:t>
      </w:r>
      <w:r w:rsidRPr="00FC2E9A">
        <w:t>i</w:t>
      </w:r>
      <w:r w:rsidRPr="00FC2E9A">
        <w:rPr>
          <w:spacing w:val="-8"/>
        </w:rPr>
        <w:t xml:space="preserve"> </w:t>
      </w:r>
      <w:r w:rsidRPr="00FC2E9A">
        <w:t>predškolskog</w:t>
      </w:r>
      <w:r w:rsidRPr="00FC2E9A">
        <w:rPr>
          <w:spacing w:val="-9"/>
        </w:rPr>
        <w:t xml:space="preserve"> </w:t>
      </w:r>
      <w:r w:rsidRPr="00FC2E9A">
        <w:t>odgoja i</w:t>
      </w:r>
      <w:r w:rsidRPr="00FC2E9A">
        <w:rPr>
          <w:spacing w:val="-2"/>
        </w:rPr>
        <w:t xml:space="preserve"> </w:t>
      </w:r>
      <w:r w:rsidRPr="00FC2E9A">
        <w:t>obrazovanja</w:t>
      </w:r>
      <w:r w:rsidRPr="00FC2E9A">
        <w:rPr>
          <w:spacing w:val="-5"/>
        </w:rPr>
        <w:t xml:space="preserve"> </w:t>
      </w:r>
      <w:r w:rsidRPr="00FC2E9A">
        <w:t>za</w:t>
      </w:r>
      <w:r w:rsidRPr="00FC2E9A">
        <w:rPr>
          <w:spacing w:val="-5"/>
        </w:rPr>
        <w:t xml:space="preserve"> </w:t>
      </w:r>
      <w:r w:rsidRPr="00FC2E9A">
        <w:t>koji</w:t>
      </w:r>
      <w:r w:rsidRPr="00FC2E9A">
        <w:rPr>
          <w:spacing w:val="-5"/>
        </w:rPr>
        <w:t xml:space="preserve"> </w:t>
      </w:r>
      <w:r w:rsidRPr="00FC2E9A">
        <w:t>su</w:t>
      </w:r>
      <w:r w:rsidRPr="00FC2E9A">
        <w:rPr>
          <w:spacing w:val="-5"/>
        </w:rPr>
        <w:t xml:space="preserve"> </w:t>
      </w:r>
      <w:r w:rsidRPr="00FC2E9A">
        <w:t>zadužene</w:t>
      </w:r>
      <w:r w:rsidRPr="00FC2E9A">
        <w:rPr>
          <w:spacing w:val="-2"/>
        </w:rPr>
        <w:t xml:space="preserve"> </w:t>
      </w:r>
      <w:r w:rsidRPr="00FC2E9A">
        <w:t>jedinice</w:t>
      </w:r>
      <w:r w:rsidRPr="00FC2E9A">
        <w:rPr>
          <w:spacing w:val="-2"/>
        </w:rPr>
        <w:t xml:space="preserve"> </w:t>
      </w:r>
      <w:r w:rsidRPr="00FC2E9A">
        <w:t>lokalne</w:t>
      </w:r>
      <w:r w:rsidRPr="00FC2E9A">
        <w:rPr>
          <w:spacing w:val="-4"/>
        </w:rPr>
        <w:t xml:space="preserve"> </w:t>
      </w:r>
      <w:r w:rsidRPr="00FC2E9A">
        <w:t>samouprave.</w:t>
      </w:r>
      <w:r w:rsidRPr="00FC2E9A">
        <w:rPr>
          <w:spacing w:val="-7"/>
        </w:rPr>
        <w:t xml:space="preserve"> </w:t>
      </w:r>
      <w:r w:rsidRPr="00FC2E9A">
        <w:t>Međutim,</w:t>
      </w:r>
      <w:r w:rsidRPr="00FC2E9A">
        <w:rPr>
          <w:spacing w:val="-5"/>
        </w:rPr>
        <w:t xml:space="preserve"> </w:t>
      </w:r>
      <w:r w:rsidRPr="00FC2E9A">
        <w:t>Slovenija osigurava</w:t>
      </w:r>
      <w:r w:rsidRPr="00FC2E9A">
        <w:rPr>
          <w:spacing w:val="-4"/>
        </w:rPr>
        <w:t xml:space="preserve"> </w:t>
      </w:r>
      <w:r w:rsidRPr="00FC2E9A">
        <w:t>snažniju ulogu</w:t>
      </w:r>
      <w:r w:rsidRPr="00FC2E9A">
        <w:rPr>
          <w:spacing w:val="36"/>
        </w:rPr>
        <w:t xml:space="preserve"> </w:t>
      </w:r>
      <w:r w:rsidRPr="00FC2E9A">
        <w:t>središnje</w:t>
      </w:r>
      <w:r w:rsidRPr="00FC2E9A">
        <w:rPr>
          <w:spacing w:val="36"/>
        </w:rPr>
        <w:t xml:space="preserve"> </w:t>
      </w:r>
      <w:r w:rsidRPr="00FC2E9A">
        <w:t>vlasti</w:t>
      </w:r>
      <w:r w:rsidRPr="00FC2E9A">
        <w:rPr>
          <w:spacing w:val="38"/>
        </w:rPr>
        <w:t xml:space="preserve"> </w:t>
      </w:r>
      <w:r w:rsidRPr="00FC2E9A">
        <w:t>koja</w:t>
      </w:r>
      <w:r w:rsidRPr="00FC2E9A">
        <w:rPr>
          <w:spacing w:val="34"/>
        </w:rPr>
        <w:t xml:space="preserve"> </w:t>
      </w:r>
      <w:r w:rsidRPr="00FC2E9A">
        <w:t>izdvaja</w:t>
      </w:r>
      <w:r w:rsidRPr="00FC2E9A">
        <w:rPr>
          <w:spacing w:val="36"/>
        </w:rPr>
        <w:t xml:space="preserve"> </w:t>
      </w:r>
      <w:r w:rsidRPr="00FC2E9A">
        <w:t>sredstva</w:t>
      </w:r>
      <w:r w:rsidRPr="00FC2E9A">
        <w:rPr>
          <w:spacing w:val="37"/>
        </w:rPr>
        <w:t xml:space="preserve"> </w:t>
      </w:r>
      <w:r w:rsidRPr="00FC2E9A">
        <w:t>i</w:t>
      </w:r>
      <w:r w:rsidRPr="00FC2E9A">
        <w:rPr>
          <w:spacing w:val="36"/>
        </w:rPr>
        <w:t xml:space="preserve"> </w:t>
      </w:r>
      <w:r w:rsidRPr="00FC2E9A">
        <w:t>osigurava</w:t>
      </w:r>
      <w:r w:rsidRPr="00FC2E9A">
        <w:rPr>
          <w:spacing w:val="38"/>
        </w:rPr>
        <w:t xml:space="preserve"> </w:t>
      </w:r>
      <w:r w:rsidRPr="00FC2E9A">
        <w:t>standardizaciju</w:t>
      </w:r>
      <w:r w:rsidRPr="00FC2E9A">
        <w:rPr>
          <w:spacing w:val="37"/>
        </w:rPr>
        <w:t xml:space="preserve"> </w:t>
      </w:r>
      <w:r w:rsidRPr="00FC2E9A">
        <w:t>načina</w:t>
      </w:r>
      <w:r w:rsidRPr="00FC2E9A">
        <w:rPr>
          <w:spacing w:val="36"/>
        </w:rPr>
        <w:t xml:space="preserve"> </w:t>
      </w:r>
      <w:r w:rsidRPr="00FC2E9A">
        <w:t>određivanja</w:t>
      </w:r>
      <w:r w:rsidRPr="00FC2E9A">
        <w:rPr>
          <w:spacing w:val="37"/>
        </w:rPr>
        <w:t xml:space="preserve"> </w:t>
      </w:r>
      <w:r w:rsidRPr="00FC2E9A">
        <w:t>cijene</w:t>
      </w:r>
      <w:r w:rsidRPr="00FC2E9A">
        <w:rPr>
          <w:spacing w:val="37"/>
        </w:rPr>
        <w:t xml:space="preserve"> </w:t>
      </w:r>
      <w:r w:rsidRPr="00FC2E9A">
        <w:t>i</w:t>
      </w:r>
      <w:r w:rsidR="00CC6D83">
        <w:t xml:space="preserve"> </w:t>
      </w:r>
      <w:r w:rsidRPr="00FC2E9A">
        <w:t>financiranja kako bi se osigurao pravedan pristup u cijeloj zemlji. U Njemačkoj i Austriji ranim i predškolskim</w:t>
      </w:r>
      <w:r w:rsidRPr="00FC2E9A">
        <w:rPr>
          <w:spacing w:val="-9"/>
        </w:rPr>
        <w:t xml:space="preserve"> </w:t>
      </w:r>
      <w:r w:rsidRPr="00FC2E9A">
        <w:t>odgojem</w:t>
      </w:r>
      <w:r w:rsidRPr="00FC2E9A">
        <w:rPr>
          <w:spacing w:val="-7"/>
        </w:rPr>
        <w:t xml:space="preserve"> </w:t>
      </w:r>
      <w:r w:rsidRPr="00FC2E9A">
        <w:t>i</w:t>
      </w:r>
      <w:r w:rsidRPr="00FC2E9A">
        <w:rPr>
          <w:spacing w:val="-8"/>
        </w:rPr>
        <w:t xml:space="preserve"> </w:t>
      </w:r>
      <w:r w:rsidRPr="00FC2E9A">
        <w:t>obrazovanjem</w:t>
      </w:r>
      <w:r w:rsidRPr="00FC2E9A">
        <w:rPr>
          <w:spacing w:val="-6"/>
        </w:rPr>
        <w:t xml:space="preserve"> </w:t>
      </w:r>
      <w:r w:rsidRPr="00FC2E9A">
        <w:t>upravlja</w:t>
      </w:r>
      <w:r w:rsidRPr="00FC2E9A">
        <w:rPr>
          <w:spacing w:val="-8"/>
        </w:rPr>
        <w:t xml:space="preserve"> </w:t>
      </w:r>
      <w:r w:rsidRPr="00FC2E9A">
        <w:t>se</w:t>
      </w:r>
      <w:r w:rsidRPr="00FC2E9A">
        <w:rPr>
          <w:spacing w:val="-7"/>
        </w:rPr>
        <w:t xml:space="preserve"> </w:t>
      </w:r>
      <w:r w:rsidRPr="00FC2E9A">
        <w:t>na</w:t>
      </w:r>
      <w:r w:rsidRPr="00FC2E9A">
        <w:rPr>
          <w:spacing w:val="-8"/>
        </w:rPr>
        <w:t xml:space="preserve"> </w:t>
      </w:r>
      <w:r w:rsidRPr="00FC2E9A">
        <w:t>regionalnoj</w:t>
      </w:r>
      <w:r w:rsidRPr="00FC2E9A">
        <w:rPr>
          <w:spacing w:val="-8"/>
        </w:rPr>
        <w:t xml:space="preserve"> </w:t>
      </w:r>
      <w:r w:rsidRPr="00FC2E9A">
        <w:t>razini:</w:t>
      </w:r>
      <w:r w:rsidRPr="00FC2E9A">
        <w:rPr>
          <w:spacing w:val="-7"/>
        </w:rPr>
        <w:t xml:space="preserve"> </w:t>
      </w:r>
      <w:r w:rsidRPr="00FC2E9A">
        <w:t>regionalne</w:t>
      </w:r>
      <w:r w:rsidRPr="00FC2E9A">
        <w:rPr>
          <w:spacing w:val="-7"/>
        </w:rPr>
        <w:t xml:space="preserve"> </w:t>
      </w:r>
      <w:r w:rsidRPr="00FC2E9A">
        <w:t>skupštine</w:t>
      </w:r>
      <w:r w:rsidRPr="00FC2E9A">
        <w:rPr>
          <w:spacing w:val="-8"/>
        </w:rPr>
        <w:t xml:space="preserve"> </w:t>
      </w:r>
      <w:r w:rsidRPr="00FC2E9A">
        <w:t xml:space="preserve">preuzele su vodeću ulogu kakva trenutačno nedostaje u </w:t>
      </w:r>
      <w:r w:rsidR="00FA7CFC" w:rsidRPr="00FA7CFC">
        <w:t>Republi</w:t>
      </w:r>
      <w:r w:rsidR="00F95804">
        <w:t>ci</w:t>
      </w:r>
      <w:r w:rsidR="00FA7CFC">
        <w:t xml:space="preserve"> </w:t>
      </w:r>
      <w:r w:rsidRPr="00FC2E9A">
        <w:t>Hrvatskoj</w:t>
      </w:r>
      <w:r w:rsidR="00CC6D83">
        <w:rPr>
          <w:rStyle w:val="FootnoteReference"/>
        </w:rPr>
        <w:footnoteReference w:id="85"/>
      </w:r>
      <w:r w:rsidR="00633A56">
        <w:t>.</w:t>
      </w:r>
    </w:p>
    <w:p w14:paraId="1EC4A9BE" w14:textId="77777777" w:rsidR="00270BDB" w:rsidRPr="00FC2E9A" w:rsidRDefault="00F56994" w:rsidP="00CF4BB4">
      <w:pPr>
        <w:pStyle w:val="BodyText"/>
      </w:pPr>
      <w:r w:rsidRPr="00FC2E9A">
        <w:t xml:space="preserve">Decentralizirano financiranje jedan je od razloga nastanka regionalnih razlika u javnim izdatcima za </w:t>
      </w:r>
      <w:r w:rsidR="00667B4C">
        <w:t>rani i predškolski odgoj i</w:t>
      </w:r>
      <w:r w:rsidR="00DB6237">
        <w:t xml:space="preserve"> obra</w:t>
      </w:r>
      <w:r w:rsidR="00DB6237">
        <w:lastRenderedPageBreak/>
        <w:t>zovanje</w:t>
      </w:r>
      <w:r w:rsidRPr="00FC2E9A">
        <w:t xml:space="preserve">. Velike razlike među </w:t>
      </w:r>
      <w:r w:rsidR="006F4273">
        <w:t>općina</w:t>
      </w:r>
      <w:r w:rsidR="003C1CC5">
        <w:t>ma</w:t>
      </w:r>
      <w:r w:rsidR="006F4273">
        <w:t xml:space="preserve"> i gradov</w:t>
      </w:r>
      <w:r w:rsidR="003C1CC5">
        <w:t>ima</w:t>
      </w:r>
      <w:r w:rsidRPr="00FC2E9A">
        <w:t xml:space="preserve"> postoje i </w:t>
      </w:r>
      <w:r w:rsidR="004B650D">
        <w:t>u</w:t>
      </w:r>
      <w:r w:rsidR="004B650D" w:rsidRPr="00FC2E9A">
        <w:t xml:space="preserve"> </w:t>
      </w:r>
      <w:r w:rsidRPr="00FC2E9A">
        <w:t>pitanju subvencioniranja koje su u nadležnosti osnivača. Također, programi ranog i predškolskog odgoja u manje razvijenim sredinama manje su priuštivi roditeljima, a izrazite sustavne regionalne razlike postoje i u obuhvaćenosti djece predškolskim programima.</w:t>
      </w:r>
    </w:p>
    <w:p w14:paraId="79B09970" w14:textId="77777777" w:rsidR="00270BDB" w:rsidRPr="00FC2E9A" w:rsidRDefault="00F56994" w:rsidP="00CF4BB4">
      <w:pPr>
        <w:pStyle w:val="BodyText"/>
      </w:pPr>
      <w:r w:rsidRPr="00FC2E9A">
        <w:t xml:space="preserve">Nizak obuhvat proizlazi </w:t>
      </w:r>
      <w:r w:rsidR="006F4273">
        <w:t>iz</w:t>
      </w:r>
      <w:r w:rsidR="006F4273" w:rsidRPr="00FC2E9A">
        <w:t xml:space="preserve"> </w:t>
      </w:r>
      <w:r w:rsidRPr="00FC2E9A">
        <w:t xml:space="preserve">nedostatnih jasličkih i vrtićkih kapaciteta uslijed neujednačenog financiranja sustava ranog i predškolskog odgoja i obrazovanja te je posebno istaknut u manje razvijenim </w:t>
      </w:r>
      <w:r w:rsidR="006F4273">
        <w:t>općinama i gradovima</w:t>
      </w:r>
      <w:r w:rsidRPr="00FC2E9A">
        <w:t>. Kako bi se uklonile razlike između bogatijih urbanih i relativno siromašnijih ruralnih regija i stvorili preduvjeti za povećanje obuhvata, nužno je jače uključivanje središnje vlasti u financiranje sustava</w:t>
      </w:r>
      <w:r w:rsidR="00DB6237">
        <w:t xml:space="preserve"> ranog i predškolskog odgoja i obrazovanja</w:t>
      </w:r>
      <w:r w:rsidRPr="00FC2E9A">
        <w:t>.</w:t>
      </w:r>
    </w:p>
    <w:p w14:paraId="06FB5F78" w14:textId="77777777" w:rsidR="00270BDB" w:rsidRPr="00FC2E9A" w:rsidRDefault="00F56994" w:rsidP="00CF4BB4">
      <w:pPr>
        <w:pStyle w:val="BodyText"/>
      </w:pPr>
      <w:r w:rsidRPr="00FC2E9A">
        <w:t xml:space="preserve">Postoji snažna povezanost između visine primanja i upisa u vrtiće. Veća je vjerojatnost da roditelji s nižim primanjima žive u </w:t>
      </w:r>
      <w:r w:rsidR="006F4273">
        <w:t>općinama i gradovima</w:t>
      </w:r>
      <w:r w:rsidRPr="00FC2E9A">
        <w:t xml:space="preserve"> u kojima nema vrtića, a tamo gdje vrtići postoje, veća je vjerojatnost</w:t>
      </w:r>
      <w:r w:rsidRPr="00FC2E9A">
        <w:rPr>
          <w:spacing w:val="-4"/>
        </w:rPr>
        <w:t xml:space="preserve"> </w:t>
      </w:r>
      <w:r w:rsidRPr="00FC2E9A">
        <w:t>da</w:t>
      </w:r>
      <w:r w:rsidRPr="00FC2E9A">
        <w:rPr>
          <w:spacing w:val="-5"/>
        </w:rPr>
        <w:t xml:space="preserve"> </w:t>
      </w:r>
      <w:r w:rsidRPr="00FC2E9A">
        <w:t>će</w:t>
      </w:r>
      <w:r w:rsidRPr="00FC2E9A">
        <w:rPr>
          <w:spacing w:val="-4"/>
        </w:rPr>
        <w:t xml:space="preserve"> </w:t>
      </w:r>
      <w:r w:rsidRPr="00FC2E9A">
        <w:t>roditelji</w:t>
      </w:r>
      <w:r w:rsidRPr="00FC2E9A">
        <w:rPr>
          <w:spacing w:val="-4"/>
        </w:rPr>
        <w:t xml:space="preserve"> </w:t>
      </w:r>
      <w:r w:rsidRPr="00FC2E9A">
        <w:t>prijaviti</w:t>
      </w:r>
      <w:r w:rsidRPr="00FC2E9A">
        <w:rPr>
          <w:spacing w:val="-2"/>
        </w:rPr>
        <w:t xml:space="preserve"> </w:t>
      </w:r>
      <w:r w:rsidRPr="00FC2E9A">
        <w:t>prepreke</w:t>
      </w:r>
      <w:r w:rsidRPr="00FC2E9A">
        <w:rPr>
          <w:spacing w:val="-2"/>
        </w:rPr>
        <w:t xml:space="preserve"> </w:t>
      </w:r>
      <w:r w:rsidRPr="00FC2E9A">
        <w:t>u</w:t>
      </w:r>
      <w:r w:rsidRPr="00FC2E9A">
        <w:rPr>
          <w:spacing w:val="-6"/>
        </w:rPr>
        <w:t xml:space="preserve"> </w:t>
      </w:r>
      <w:r w:rsidRPr="00FC2E9A">
        <w:t>dostupnosti</w:t>
      </w:r>
      <w:r w:rsidRPr="00FC2E9A">
        <w:rPr>
          <w:spacing w:val="-2"/>
        </w:rPr>
        <w:t xml:space="preserve"> </w:t>
      </w:r>
      <w:r w:rsidRPr="00FC2E9A">
        <w:t>i</w:t>
      </w:r>
      <w:r w:rsidRPr="00FC2E9A">
        <w:rPr>
          <w:spacing w:val="-2"/>
        </w:rPr>
        <w:t xml:space="preserve"> </w:t>
      </w:r>
      <w:r w:rsidRPr="00FC2E9A">
        <w:t>financijskoj</w:t>
      </w:r>
      <w:r w:rsidRPr="00FC2E9A">
        <w:rPr>
          <w:spacing w:val="-5"/>
        </w:rPr>
        <w:t xml:space="preserve"> </w:t>
      </w:r>
      <w:r w:rsidRPr="00FC2E9A">
        <w:t>priuštivosti.</w:t>
      </w:r>
      <w:r w:rsidRPr="00FC2E9A">
        <w:rPr>
          <w:spacing w:val="-5"/>
        </w:rPr>
        <w:t xml:space="preserve"> </w:t>
      </w:r>
      <w:r w:rsidRPr="00FC2E9A">
        <w:t>Premda</w:t>
      </w:r>
      <w:r w:rsidRPr="00FC2E9A">
        <w:rPr>
          <w:spacing w:val="-2"/>
        </w:rPr>
        <w:t xml:space="preserve"> </w:t>
      </w:r>
      <w:r w:rsidRPr="00FC2E9A">
        <w:t>se</w:t>
      </w:r>
      <w:r w:rsidRPr="00FC2E9A">
        <w:rPr>
          <w:spacing w:val="-2"/>
        </w:rPr>
        <w:t xml:space="preserve"> </w:t>
      </w:r>
      <w:r w:rsidRPr="00FC2E9A">
        <w:t>razlika u stopi upisa ne može objasniti isključivo kroz iskazanu dostupnost ili priuštivost, problem niske priuštivosti očito postoji u kućanstvima s primanjima</w:t>
      </w:r>
      <w:r w:rsidRPr="00FC2E9A">
        <w:rPr>
          <w:spacing w:val="-1"/>
        </w:rPr>
        <w:t xml:space="preserve"> </w:t>
      </w:r>
      <w:r w:rsidRPr="00FC2E9A">
        <w:t>nižim od praga za ostvarivanje dječjeg doplatka. Priuštivost, a</w:t>
      </w:r>
      <w:r w:rsidRPr="00FC2E9A">
        <w:rPr>
          <w:spacing w:val="-2"/>
        </w:rPr>
        <w:t xml:space="preserve"> </w:t>
      </w:r>
      <w:r w:rsidRPr="00FC2E9A">
        <w:t>osobito dostupnost, najčešće su prepr</w:t>
      </w:r>
      <w:r w:rsidR="008225A6">
        <w:t>eke u najmanjim naseljima (do 2</w:t>
      </w:r>
      <w:r w:rsidR="00DB6237">
        <w:t>.</w:t>
      </w:r>
      <w:r w:rsidRPr="00FC2E9A">
        <w:t>000 stanovnika), dok su u velikim gradovima takvi izazovi rijetki.</w:t>
      </w:r>
    </w:p>
    <w:p w14:paraId="748A22C8" w14:textId="77777777" w:rsidR="00270BDB" w:rsidRPr="00FC2E9A" w:rsidRDefault="00F56994" w:rsidP="00CF4BB4">
      <w:pPr>
        <w:pStyle w:val="BodyText"/>
      </w:pPr>
      <w:r w:rsidRPr="00FC2E9A">
        <w:t xml:space="preserve">Nejednak pristup predškolskom obrazovanju pokazuje se kroz činjenicu da su stope upisa u najrazvijenijim </w:t>
      </w:r>
      <w:r w:rsidR="006F4273">
        <w:t>općinama i gradovima</w:t>
      </w:r>
      <w:r w:rsidRPr="00FC2E9A">
        <w:t xml:space="preserve"> pet puta veće od onih u najmanje razvijenima, pa tako </w:t>
      </w:r>
      <w:r w:rsidR="006F4273">
        <w:t>neke općine i gradovi</w:t>
      </w:r>
      <w:r w:rsidRPr="00FC2E9A">
        <w:t xml:space="preserve"> bilježe rast upisa veći od 75</w:t>
      </w:r>
      <w:r w:rsidR="00F71B33">
        <w:t> %</w:t>
      </w:r>
      <w:r w:rsidRPr="00FC2E9A">
        <w:t>, a drugi jedva dostignu 30</w:t>
      </w:r>
      <w:r w:rsidR="00F71B33">
        <w:t> %</w:t>
      </w:r>
      <w:r w:rsidRPr="00FC2E9A">
        <w:t xml:space="preserve">. To </w:t>
      </w:r>
      <w:r w:rsidR="006F4273">
        <w:t>je</w:t>
      </w:r>
      <w:r w:rsidR="006F4273" w:rsidRPr="00FC2E9A">
        <w:t xml:space="preserve"> ozbiljn</w:t>
      </w:r>
      <w:r w:rsidR="006F4273">
        <w:t>a</w:t>
      </w:r>
      <w:r w:rsidR="006F4273" w:rsidRPr="00FC2E9A">
        <w:t xml:space="preserve"> nepravd</w:t>
      </w:r>
      <w:r w:rsidR="006F4273">
        <w:t>a</w:t>
      </w:r>
      <w:r w:rsidR="006F4273" w:rsidRPr="00FC2E9A">
        <w:t xml:space="preserve"> </w:t>
      </w:r>
      <w:r w:rsidRPr="00FC2E9A">
        <w:t>u sustavu jer djetetova šansa da iskoristi prednosti koje pruža upis u sustav ranog i predškolskog odgoja i obrazovanja uvelike ovisi o tome gdje dijete živi</w:t>
      </w:r>
      <w:r w:rsidR="00CC6D83">
        <w:rPr>
          <w:rStyle w:val="FootnoteReference"/>
        </w:rPr>
        <w:footnoteReference w:id="86"/>
      </w:r>
      <w:r w:rsidR="00633A56">
        <w:t>.</w:t>
      </w:r>
    </w:p>
    <w:p w14:paraId="72654897" w14:textId="77777777" w:rsidR="00270BDB" w:rsidRPr="00FC2E9A" w:rsidRDefault="00F56994" w:rsidP="00CF4BB4">
      <w:pPr>
        <w:pStyle w:val="BodyText"/>
      </w:pPr>
      <w:r w:rsidRPr="00FC2E9A">
        <w:t>Unatoč</w:t>
      </w:r>
      <w:r w:rsidRPr="00FC2E9A">
        <w:rPr>
          <w:spacing w:val="-9"/>
        </w:rPr>
        <w:t xml:space="preserve"> </w:t>
      </w:r>
      <w:r w:rsidRPr="00FC2E9A">
        <w:t>tome,</w:t>
      </w:r>
      <w:r w:rsidRPr="00FC2E9A">
        <w:rPr>
          <w:spacing w:val="-6"/>
        </w:rPr>
        <w:t xml:space="preserve"> </w:t>
      </w:r>
      <w:r w:rsidRPr="00FC2E9A">
        <w:t>nedostatak</w:t>
      </w:r>
      <w:r w:rsidRPr="00FC2E9A">
        <w:rPr>
          <w:spacing w:val="-6"/>
        </w:rPr>
        <w:t xml:space="preserve"> </w:t>
      </w:r>
      <w:r w:rsidRPr="00FC2E9A">
        <w:t>jasličkih</w:t>
      </w:r>
      <w:r w:rsidRPr="00FC2E9A">
        <w:rPr>
          <w:spacing w:val="-7"/>
        </w:rPr>
        <w:t xml:space="preserve"> </w:t>
      </w:r>
      <w:r w:rsidRPr="00FC2E9A">
        <w:t>kapaciteta</w:t>
      </w:r>
      <w:r w:rsidRPr="00FC2E9A">
        <w:rPr>
          <w:spacing w:val="-7"/>
        </w:rPr>
        <w:t xml:space="preserve"> </w:t>
      </w:r>
      <w:r w:rsidRPr="00FC2E9A">
        <w:t>u</w:t>
      </w:r>
      <w:r w:rsidRPr="00FC2E9A">
        <w:rPr>
          <w:spacing w:val="-7"/>
        </w:rPr>
        <w:t xml:space="preserve"> </w:t>
      </w:r>
      <w:r w:rsidRPr="00FC2E9A">
        <w:t>gradovima</w:t>
      </w:r>
      <w:r w:rsidRPr="00FC2E9A">
        <w:rPr>
          <w:spacing w:val="-7"/>
        </w:rPr>
        <w:t xml:space="preserve"> </w:t>
      </w:r>
      <w:r w:rsidRPr="00FC2E9A">
        <w:t>je</w:t>
      </w:r>
      <w:r w:rsidRPr="00FC2E9A">
        <w:rPr>
          <w:spacing w:val="-6"/>
        </w:rPr>
        <w:t xml:space="preserve"> </w:t>
      </w:r>
      <w:r w:rsidRPr="00FC2E9A">
        <w:t>i</w:t>
      </w:r>
      <w:r w:rsidRPr="00FC2E9A">
        <w:rPr>
          <w:spacing w:val="-7"/>
        </w:rPr>
        <w:t xml:space="preserve"> </w:t>
      </w:r>
      <w:r w:rsidRPr="00FC2E9A">
        <w:t>dalje</w:t>
      </w:r>
      <w:r w:rsidRPr="00FC2E9A">
        <w:rPr>
          <w:spacing w:val="-6"/>
        </w:rPr>
        <w:t xml:space="preserve"> </w:t>
      </w:r>
      <w:r w:rsidRPr="00FC2E9A">
        <w:t>problem</w:t>
      </w:r>
      <w:r w:rsidRPr="00FC2E9A">
        <w:rPr>
          <w:spacing w:val="-6"/>
        </w:rPr>
        <w:t xml:space="preserve"> </w:t>
      </w:r>
      <w:r w:rsidRPr="00FC2E9A">
        <w:t>budući</w:t>
      </w:r>
      <w:r w:rsidRPr="00FC2E9A">
        <w:rPr>
          <w:spacing w:val="-7"/>
        </w:rPr>
        <w:t xml:space="preserve"> </w:t>
      </w:r>
      <w:r w:rsidRPr="00FC2E9A">
        <w:t>da</w:t>
      </w:r>
      <w:r w:rsidRPr="00FC2E9A">
        <w:rPr>
          <w:spacing w:val="-3"/>
        </w:rPr>
        <w:t xml:space="preserve"> </w:t>
      </w:r>
      <w:r w:rsidRPr="00FC2E9A">
        <w:t>u</w:t>
      </w:r>
      <w:r w:rsidRPr="00FC2E9A">
        <w:rPr>
          <w:spacing w:val="-7"/>
        </w:rPr>
        <w:t xml:space="preserve"> </w:t>
      </w:r>
      <w:r w:rsidRPr="00FC2E9A">
        <w:t>2023. godini samo 26</w:t>
      </w:r>
      <w:r w:rsidR="00F71B33">
        <w:t> %</w:t>
      </w:r>
      <w:r w:rsidRPr="00FC2E9A">
        <w:t xml:space="preserve"> gradova imaju dovoljno jasličkih mjesta za svu djecu </w:t>
      </w:r>
      <w:r w:rsidR="006F4273">
        <w:t>u</w:t>
      </w:r>
      <w:r w:rsidRPr="00FC2E9A">
        <w:t xml:space="preserve"> </w:t>
      </w:r>
      <w:r w:rsidR="006F4273">
        <w:t>gradovima</w:t>
      </w:r>
      <w:r w:rsidRPr="00FC2E9A">
        <w:t>, a čak 17</w:t>
      </w:r>
      <w:r w:rsidR="00F71B33">
        <w:t> %</w:t>
      </w:r>
      <w:r w:rsidRPr="00FC2E9A">
        <w:t xml:space="preserve"> gradova bilježi na listama čekanja više od 20</w:t>
      </w:r>
      <w:r w:rsidR="00F71B33">
        <w:t> %</w:t>
      </w:r>
      <w:r w:rsidRPr="00FC2E9A">
        <w:t xml:space="preserve"> djece od upisane djece</w:t>
      </w:r>
      <w:r w:rsidR="00CC6D83">
        <w:rPr>
          <w:rStyle w:val="FootnoteReference"/>
        </w:rPr>
        <w:footnoteReference w:id="87"/>
      </w:r>
      <w:r w:rsidR="00633A56">
        <w:t>.</w:t>
      </w:r>
    </w:p>
    <w:p w14:paraId="329EC576" w14:textId="77777777" w:rsidR="00270BDB" w:rsidRPr="00FC2E9A" w:rsidRDefault="00F56994" w:rsidP="00CF4BB4">
      <w:pPr>
        <w:pStyle w:val="BodyText"/>
      </w:pPr>
      <w:r w:rsidRPr="00FC2E9A">
        <w:t>Različite su mjere kojima se djeluje u cilju izjednačavanja mogućnosti za svu djecu i njihovo uključivanje u sustav odgoja i obrazo</w:t>
      </w:r>
      <w:r w:rsidRPr="00FC2E9A">
        <w:lastRenderedPageBreak/>
        <w:t xml:space="preserve">vanja od najranije dobi te povećanja obuhvata djece u dobi od 3 godine do godine polaska u školu koja sudjeluju u programima ranog i predškolskog odgoja i </w:t>
      </w:r>
      <w:r w:rsidRPr="00FC2E9A">
        <w:rPr>
          <w:spacing w:val="-2"/>
        </w:rPr>
        <w:t>obrazovanja.</w:t>
      </w:r>
    </w:p>
    <w:p w14:paraId="100A1C68" w14:textId="77777777" w:rsidR="00270BDB" w:rsidRPr="00FC2E9A" w:rsidRDefault="00F56994" w:rsidP="00CF4BB4">
      <w:pPr>
        <w:pStyle w:val="BodyText"/>
      </w:pPr>
      <w:r w:rsidRPr="00FC2E9A">
        <w:t>Za</w:t>
      </w:r>
      <w:r w:rsidRPr="00FC2E9A">
        <w:rPr>
          <w:spacing w:val="-13"/>
        </w:rPr>
        <w:t xml:space="preserve"> </w:t>
      </w:r>
      <w:r w:rsidRPr="00FC2E9A">
        <w:t>izgradnju,</w:t>
      </w:r>
      <w:r w:rsidRPr="00FC2E9A">
        <w:rPr>
          <w:spacing w:val="-12"/>
        </w:rPr>
        <w:t xml:space="preserve"> </w:t>
      </w:r>
      <w:r w:rsidRPr="00FC2E9A">
        <w:t>dogradnju,</w:t>
      </w:r>
      <w:r w:rsidRPr="00FC2E9A">
        <w:rPr>
          <w:spacing w:val="-13"/>
        </w:rPr>
        <w:t xml:space="preserve"> </w:t>
      </w:r>
      <w:r w:rsidRPr="00FC2E9A">
        <w:t>rekonstrukciju</w:t>
      </w:r>
      <w:r w:rsidRPr="00FC2E9A">
        <w:rPr>
          <w:spacing w:val="-12"/>
        </w:rPr>
        <w:t xml:space="preserve"> </w:t>
      </w:r>
      <w:r w:rsidRPr="00FC2E9A">
        <w:t>i</w:t>
      </w:r>
      <w:r w:rsidRPr="00FC2E9A">
        <w:rPr>
          <w:spacing w:val="-13"/>
        </w:rPr>
        <w:t xml:space="preserve"> </w:t>
      </w:r>
      <w:r w:rsidRPr="00FC2E9A">
        <w:t>opremanje</w:t>
      </w:r>
      <w:r w:rsidRPr="00FC2E9A">
        <w:rPr>
          <w:spacing w:val="-12"/>
        </w:rPr>
        <w:t xml:space="preserve"> </w:t>
      </w:r>
      <w:r w:rsidRPr="00FC2E9A">
        <w:t>predškolskih</w:t>
      </w:r>
      <w:r w:rsidRPr="00FC2E9A">
        <w:rPr>
          <w:spacing w:val="-13"/>
        </w:rPr>
        <w:t xml:space="preserve"> </w:t>
      </w:r>
      <w:r w:rsidRPr="00FC2E9A">
        <w:t>ustanova</w:t>
      </w:r>
      <w:r w:rsidRPr="00FC2E9A">
        <w:rPr>
          <w:spacing w:val="-12"/>
        </w:rPr>
        <w:t xml:space="preserve"> </w:t>
      </w:r>
      <w:r w:rsidRPr="00FC2E9A">
        <w:t>osigurana</w:t>
      </w:r>
      <w:r w:rsidRPr="00FC2E9A">
        <w:rPr>
          <w:spacing w:val="-12"/>
        </w:rPr>
        <w:t xml:space="preserve"> </w:t>
      </w:r>
      <w:r w:rsidRPr="00FC2E9A">
        <w:t>su</w:t>
      </w:r>
      <w:r w:rsidRPr="00FC2E9A">
        <w:rPr>
          <w:spacing w:val="-13"/>
        </w:rPr>
        <w:t xml:space="preserve"> </w:t>
      </w:r>
      <w:r w:rsidRPr="00FC2E9A">
        <w:t xml:space="preserve">znatna sredstva kroz </w:t>
      </w:r>
      <w:r w:rsidR="006F4273" w:rsidRPr="00FC2E9A">
        <w:t>Nacionaln</w:t>
      </w:r>
      <w:r w:rsidR="006F4273">
        <w:t>i</w:t>
      </w:r>
      <w:r w:rsidR="006F4273" w:rsidRPr="00FC2E9A">
        <w:t xml:space="preserve"> plan oporavka</w:t>
      </w:r>
      <w:r w:rsidR="006F4273" w:rsidRPr="00FC2E9A">
        <w:rPr>
          <w:spacing w:val="-2"/>
        </w:rPr>
        <w:t xml:space="preserve"> </w:t>
      </w:r>
      <w:r w:rsidR="006F4273" w:rsidRPr="00FC2E9A">
        <w:t>i</w:t>
      </w:r>
      <w:r w:rsidR="006F4273" w:rsidRPr="00FC2E9A">
        <w:rPr>
          <w:spacing w:val="-4"/>
        </w:rPr>
        <w:t xml:space="preserve"> </w:t>
      </w:r>
      <w:r w:rsidR="006F4273" w:rsidRPr="00FC2E9A">
        <w:t>otpornosti</w:t>
      </w:r>
      <w:r w:rsidR="006F4273" w:rsidRPr="00FC2E9A">
        <w:rPr>
          <w:spacing w:val="-2"/>
        </w:rPr>
        <w:t xml:space="preserve"> </w:t>
      </w:r>
      <w:r w:rsidR="006F4273" w:rsidRPr="00FC2E9A">
        <w:t>2021</w:t>
      </w:r>
      <w:r w:rsidR="00A469BE">
        <w:t>.-</w:t>
      </w:r>
      <w:r w:rsidR="006F4273" w:rsidRPr="00FC2E9A">
        <w:t>2026.</w:t>
      </w:r>
      <w:r w:rsidRPr="00FC2E9A">
        <w:t xml:space="preserve">, </w:t>
      </w:r>
      <w:r w:rsidR="006F4273" w:rsidRPr="006F4273">
        <w:t>Program Konkurentnost i kohezija 2021</w:t>
      </w:r>
      <w:r w:rsidR="00A469BE">
        <w:t>.-</w:t>
      </w:r>
      <w:r w:rsidR="006F4273" w:rsidRPr="006F4273">
        <w:t xml:space="preserve">2027. </w:t>
      </w:r>
      <w:r w:rsidRPr="00FC2E9A">
        <w:t xml:space="preserve">i državni proračun, čime će se osigurati infrastrukturni kapaciteti za povećanje obuhvata djece programima </w:t>
      </w:r>
      <w:r w:rsidR="004D0941">
        <w:t>ranog i predškolskog</w:t>
      </w:r>
      <w:r w:rsidR="009707F2">
        <w:t xml:space="preserve"> odgoja i</w:t>
      </w:r>
      <w:r w:rsidR="004D0941">
        <w:t xml:space="preserve"> obrazovanja</w:t>
      </w:r>
      <w:r w:rsidR="009707F2">
        <w:t>.</w:t>
      </w:r>
    </w:p>
    <w:p w14:paraId="6EF081C4" w14:textId="77777777" w:rsidR="00270BDB" w:rsidRPr="00FC2E9A" w:rsidRDefault="00F56994" w:rsidP="00CF4BB4">
      <w:pPr>
        <w:pStyle w:val="BodyText"/>
      </w:pPr>
      <w:r w:rsidRPr="00FC2E9A">
        <w:t>Kako bi se izbjegao scenarij nedostatnog broja odgajatelja zbog povećanja obuhvata, Ministarstvo znanosti i obrazovanja poduzima različite mjere. Izrađena je procjena kvantitativnih potreba za obrazovanjem i zapošljavanjem odgojitelja u sustavu ranog i predškolskog odgoja i obrazovanja</w:t>
      </w:r>
      <w:r w:rsidRPr="00FC2E9A">
        <w:rPr>
          <w:spacing w:val="-1"/>
        </w:rPr>
        <w:t xml:space="preserve"> </w:t>
      </w:r>
      <w:r w:rsidRPr="00FC2E9A">
        <w:t>u</w:t>
      </w:r>
      <w:r w:rsidRPr="00FC2E9A">
        <w:rPr>
          <w:spacing w:val="-6"/>
        </w:rPr>
        <w:t xml:space="preserve"> </w:t>
      </w:r>
      <w:r w:rsidRPr="00FC2E9A">
        <w:t>okviru</w:t>
      </w:r>
      <w:r w:rsidRPr="00FC2E9A">
        <w:rPr>
          <w:spacing w:val="-5"/>
        </w:rPr>
        <w:t xml:space="preserve"> </w:t>
      </w:r>
      <w:r w:rsidRPr="00FC2E9A">
        <w:t>koje</w:t>
      </w:r>
      <w:r w:rsidRPr="00FC2E9A">
        <w:rPr>
          <w:spacing w:val="-3"/>
        </w:rPr>
        <w:t xml:space="preserve"> </w:t>
      </w:r>
      <w:r w:rsidRPr="00FC2E9A">
        <w:t>su</w:t>
      </w:r>
      <w:r w:rsidRPr="00FC2E9A">
        <w:rPr>
          <w:spacing w:val="-2"/>
        </w:rPr>
        <w:t xml:space="preserve"> </w:t>
      </w:r>
      <w:r w:rsidRPr="00FC2E9A">
        <w:t>predloženi</w:t>
      </w:r>
      <w:r w:rsidRPr="00FC2E9A">
        <w:rPr>
          <w:spacing w:val="-4"/>
        </w:rPr>
        <w:t xml:space="preserve"> </w:t>
      </w:r>
      <w:r w:rsidRPr="00FC2E9A">
        <w:t>različiti</w:t>
      </w:r>
      <w:r w:rsidRPr="00FC2E9A">
        <w:rPr>
          <w:spacing w:val="-6"/>
        </w:rPr>
        <w:t xml:space="preserve"> </w:t>
      </w:r>
      <w:r w:rsidRPr="00FC2E9A">
        <w:t>mehanizmi.</w:t>
      </w:r>
      <w:r w:rsidRPr="00FC2E9A">
        <w:rPr>
          <w:spacing w:val="-2"/>
        </w:rPr>
        <w:t xml:space="preserve"> </w:t>
      </w:r>
      <w:r w:rsidRPr="00FC2E9A">
        <w:t>Izmjenom</w:t>
      </w:r>
      <w:r w:rsidRPr="00FC2E9A">
        <w:rPr>
          <w:spacing w:val="-3"/>
        </w:rPr>
        <w:t xml:space="preserve"> </w:t>
      </w:r>
      <w:r w:rsidRPr="00FC2E9A">
        <w:t>Zakona</w:t>
      </w:r>
      <w:r w:rsidRPr="00FC2E9A">
        <w:rPr>
          <w:spacing w:val="-4"/>
        </w:rPr>
        <w:t xml:space="preserve"> </w:t>
      </w:r>
      <w:r w:rsidRPr="00FC2E9A">
        <w:t>o</w:t>
      </w:r>
      <w:r w:rsidRPr="00FC2E9A">
        <w:rPr>
          <w:spacing w:val="-4"/>
        </w:rPr>
        <w:t xml:space="preserve"> </w:t>
      </w:r>
      <w:r w:rsidRPr="00FC2E9A">
        <w:t>predškolskom</w:t>
      </w:r>
      <w:r w:rsidRPr="00FC2E9A">
        <w:rPr>
          <w:spacing w:val="-5"/>
        </w:rPr>
        <w:t xml:space="preserve"> </w:t>
      </w:r>
      <w:r w:rsidRPr="00FC2E9A">
        <w:t>odgoju i</w:t>
      </w:r>
      <w:r w:rsidRPr="00FC2E9A">
        <w:rPr>
          <w:spacing w:val="-11"/>
        </w:rPr>
        <w:t xml:space="preserve"> </w:t>
      </w:r>
      <w:r w:rsidRPr="00FC2E9A">
        <w:t>obrazovanju</w:t>
      </w:r>
      <w:r w:rsidRPr="00FC2E9A">
        <w:rPr>
          <w:spacing w:val="-11"/>
        </w:rPr>
        <w:t xml:space="preserve"> </w:t>
      </w:r>
      <w:r w:rsidRPr="00FC2E9A">
        <w:t>aktivirana</w:t>
      </w:r>
      <w:r w:rsidRPr="00FC2E9A">
        <w:rPr>
          <w:spacing w:val="-11"/>
        </w:rPr>
        <w:t xml:space="preserve"> </w:t>
      </w:r>
      <w:r w:rsidRPr="00FC2E9A">
        <w:t>je</w:t>
      </w:r>
      <w:r w:rsidRPr="00FC2E9A">
        <w:rPr>
          <w:spacing w:val="-10"/>
        </w:rPr>
        <w:t xml:space="preserve"> </w:t>
      </w:r>
      <w:r w:rsidRPr="00FC2E9A">
        <w:t>prva</w:t>
      </w:r>
      <w:r w:rsidRPr="00FC2E9A">
        <w:rPr>
          <w:spacing w:val="-11"/>
        </w:rPr>
        <w:t xml:space="preserve"> </w:t>
      </w:r>
      <w:r w:rsidRPr="00FC2E9A">
        <w:t>predložena</w:t>
      </w:r>
      <w:r w:rsidRPr="00FC2E9A">
        <w:rPr>
          <w:spacing w:val="-13"/>
        </w:rPr>
        <w:t xml:space="preserve"> </w:t>
      </w:r>
      <w:r w:rsidRPr="00FC2E9A">
        <w:t>mjera</w:t>
      </w:r>
      <w:r w:rsidRPr="00FC2E9A">
        <w:rPr>
          <w:spacing w:val="-11"/>
        </w:rPr>
        <w:t xml:space="preserve"> </w:t>
      </w:r>
      <w:r w:rsidR="0041131A">
        <w:t>-</w:t>
      </w:r>
      <w:r w:rsidRPr="00FC2E9A">
        <w:rPr>
          <w:spacing w:val="-10"/>
        </w:rPr>
        <w:t xml:space="preserve"> </w:t>
      </w:r>
      <w:r w:rsidRPr="00FC2E9A">
        <w:t>omogućeno</w:t>
      </w:r>
      <w:r w:rsidRPr="00FC2E9A">
        <w:rPr>
          <w:spacing w:val="-10"/>
        </w:rPr>
        <w:t xml:space="preserve"> </w:t>
      </w:r>
      <w:r w:rsidRPr="00FC2E9A">
        <w:t>je</w:t>
      </w:r>
      <w:r w:rsidRPr="00FC2E9A">
        <w:rPr>
          <w:spacing w:val="-10"/>
        </w:rPr>
        <w:t xml:space="preserve"> </w:t>
      </w:r>
      <w:r w:rsidRPr="00FC2E9A">
        <w:t>da</w:t>
      </w:r>
      <w:r w:rsidRPr="00FC2E9A">
        <w:rPr>
          <w:spacing w:val="-11"/>
        </w:rPr>
        <w:t xml:space="preserve"> </w:t>
      </w:r>
      <w:r w:rsidRPr="00FC2E9A">
        <w:t>poslove</w:t>
      </w:r>
      <w:r w:rsidRPr="00FC2E9A">
        <w:rPr>
          <w:spacing w:val="-12"/>
        </w:rPr>
        <w:t xml:space="preserve"> </w:t>
      </w:r>
      <w:r w:rsidRPr="00FC2E9A">
        <w:t>odgojitelja</w:t>
      </w:r>
      <w:r w:rsidRPr="00FC2E9A">
        <w:rPr>
          <w:spacing w:val="-13"/>
        </w:rPr>
        <w:t xml:space="preserve"> </w:t>
      </w:r>
      <w:r w:rsidRPr="00FC2E9A">
        <w:t>obavlja</w:t>
      </w:r>
      <w:r w:rsidRPr="00FC2E9A">
        <w:rPr>
          <w:spacing w:val="-12"/>
        </w:rPr>
        <w:t xml:space="preserve"> </w:t>
      </w:r>
      <w:r w:rsidRPr="00FC2E9A">
        <w:t>osoba koja je završila učiteljski studij uz uvjet da u roku od dvije godine od dana zasnivanja radnoga odnosa stekne kvalifikaciju odgojitelja.</w:t>
      </w:r>
    </w:p>
    <w:p w14:paraId="1BAF410E" w14:textId="77777777" w:rsidR="00270BDB" w:rsidRPr="00FC2E9A" w:rsidRDefault="00F56994" w:rsidP="00CF4BB4">
      <w:pPr>
        <w:pStyle w:val="BodyText"/>
      </w:pPr>
      <w:r w:rsidRPr="00FC2E9A">
        <w:t>Uz</w:t>
      </w:r>
      <w:r w:rsidRPr="00FC2E9A">
        <w:rPr>
          <w:spacing w:val="-13"/>
        </w:rPr>
        <w:t xml:space="preserve"> </w:t>
      </w:r>
      <w:r w:rsidRPr="00FC2E9A">
        <w:t>osiguranje</w:t>
      </w:r>
      <w:r w:rsidRPr="00FC2E9A">
        <w:rPr>
          <w:spacing w:val="-12"/>
        </w:rPr>
        <w:t xml:space="preserve"> </w:t>
      </w:r>
      <w:r w:rsidRPr="00FC2E9A">
        <w:t>infrastrukturnih</w:t>
      </w:r>
      <w:r w:rsidRPr="00FC2E9A">
        <w:rPr>
          <w:spacing w:val="-13"/>
        </w:rPr>
        <w:t xml:space="preserve"> </w:t>
      </w:r>
      <w:r w:rsidRPr="00FC2E9A">
        <w:t>i</w:t>
      </w:r>
      <w:r w:rsidRPr="00FC2E9A">
        <w:rPr>
          <w:spacing w:val="-12"/>
        </w:rPr>
        <w:t xml:space="preserve"> </w:t>
      </w:r>
      <w:r w:rsidRPr="00FC2E9A">
        <w:t>kadrovskih</w:t>
      </w:r>
      <w:r w:rsidRPr="00FC2E9A">
        <w:rPr>
          <w:spacing w:val="-13"/>
        </w:rPr>
        <w:t xml:space="preserve"> </w:t>
      </w:r>
      <w:r w:rsidRPr="00FC2E9A">
        <w:t>preduvjeta,</w:t>
      </w:r>
      <w:r w:rsidRPr="00FC2E9A">
        <w:rPr>
          <w:spacing w:val="-12"/>
        </w:rPr>
        <w:t xml:space="preserve"> </w:t>
      </w:r>
      <w:r w:rsidRPr="00FC2E9A">
        <w:t>nužno</w:t>
      </w:r>
      <w:r w:rsidRPr="00FC2E9A">
        <w:rPr>
          <w:spacing w:val="-13"/>
        </w:rPr>
        <w:t xml:space="preserve"> </w:t>
      </w:r>
      <w:r w:rsidRPr="00FC2E9A">
        <w:t>je</w:t>
      </w:r>
      <w:r w:rsidRPr="00FC2E9A">
        <w:rPr>
          <w:spacing w:val="-12"/>
        </w:rPr>
        <w:t xml:space="preserve"> </w:t>
      </w:r>
      <w:r w:rsidRPr="00FC2E9A">
        <w:t>osigurati</w:t>
      </w:r>
      <w:r w:rsidRPr="00FC2E9A">
        <w:rPr>
          <w:spacing w:val="-12"/>
        </w:rPr>
        <w:t xml:space="preserve"> </w:t>
      </w:r>
      <w:r w:rsidRPr="00FC2E9A">
        <w:t>i</w:t>
      </w:r>
      <w:r w:rsidRPr="00FC2E9A">
        <w:rPr>
          <w:spacing w:val="-13"/>
        </w:rPr>
        <w:t xml:space="preserve"> </w:t>
      </w:r>
      <w:r w:rsidRPr="00FC2E9A">
        <w:t>dugoročnu</w:t>
      </w:r>
      <w:r w:rsidRPr="00FC2E9A">
        <w:rPr>
          <w:spacing w:val="-12"/>
        </w:rPr>
        <w:t xml:space="preserve"> </w:t>
      </w:r>
      <w:r w:rsidRPr="00FC2E9A">
        <w:t>održivost financiranja</w:t>
      </w:r>
      <w:r w:rsidRPr="00FC2E9A">
        <w:rPr>
          <w:spacing w:val="40"/>
        </w:rPr>
        <w:t xml:space="preserve"> </w:t>
      </w:r>
      <w:r w:rsidRPr="00FC2E9A">
        <w:t>predškolskih</w:t>
      </w:r>
      <w:r w:rsidRPr="00FC2E9A">
        <w:rPr>
          <w:spacing w:val="40"/>
        </w:rPr>
        <w:t xml:space="preserve"> </w:t>
      </w:r>
      <w:r w:rsidRPr="00FC2E9A">
        <w:t>ustanova,</w:t>
      </w:r>
      <w:r w:rsidRPr="00FC2E9A">
        <w:rPr>
          <w:spacing w:val="40"/>
        </w:rPr>
        <w:t xml:space="preserve"> </w:t>
      </w:r>
      <w:r w:rsidRPr="00FC2E9A">
        <w:t>posebice</w:t>
      </w:r>
      <w:r w:rsidRPr="00FC2E9A">
        <w:rPr>
          <w:spacing w:val="40"/>
        </w:rPr>
        <w:t xml:space="preserve"> </w:t>
      </w:r>
      <w:r w:rsidRPr="00FC2E9A">
        <w:t>u</w:t>
      </w:r>
      <w:r w:rsidRPr="00FC2E9A">
        <w:rPr>
          <w:spacing w:val="40"/>
        </w:rPr>
        <w:t xml:space="preserve"> </w:t>
      </w:r>
      <w:r w:rsidRPr="00FC2E9A">
        <w:t>slabije</w:t>
      </w:r>
      <w:r w:rsidRPr="00FC2E9A">
        <w:rPr>
          <w:spacing w:val="40"/>
        </w:rPr>
        <w:t xml:space="preserve"> </w:t>
      </w:r>
      <w:r w:rsidRPr="00FC2E9A">
        <w:t>razvijenim</w:t>
      </w:r>
      <w:r w:rsidRPr="00FC2E9A">
        <w:rPr>
          <w:spacing w:val="40"/>
        </w:rPr>
        <w:t xml:space="preserve"> </w:t>
      </w:r>
      <w:r w:rsidR="00745589">
        <w:t>općinama, gradovima i županijama</w:t>
      </w:r>
      <w:r w:rsidRPr="00FC2E9A">
        <w:t xml:space="preserve">. U tu </w:t>
      </w:r>
      <w:r w:rsidR="00745589" w:rsidRPr="00FC2E9A">
        <w:t xml:space="preserve">će se </w:t>
      </w:r>
      <w:r w:rsidRPr="00FC2E9A">
        <w:t>svrhu država u znatnijoj mjeri uključiti u financiranje predškolskog odgoja putem</w:t>
      </w:r>
      <w:r w:rsidRPr="00FC2E9A">
        <w:rPr>
          <w:spacing w:val="-9"/>
        </w:rPr>
        <w:t xml:space="preserve"> </w:t>
      </w:r>
      <w:r w:rsidRPr="00FC2E9A">
        <w:t>razvoja</w:t>
      </w:r>
      <w:r w:rsidRPr="00FC2E9A">
        <w:rPr>
          <w:spacing w:val="-9"/>
        </w:rPr>
        <w:t xml:space="preserve"> </w:t>
      </w:r>
      <w:r w:rsidRPr="00FC2E9A">
        <w:t>novog</w:t>
      </w:r>
      <w:r w:rsidRPr="00FC2E9A">
        <w:rPr>
          <w:spacing w:val="-12"/>
        </w:rPr>
        <w:t xml:space="preserve"> </w:t>
      </w:r>
      <w:r w:rsidRPr="00FC2E9A">
        <w:t>modela</w:t>
      </w:r>
      <w:r w:rsidRPr="00FC2E9A">
        <w:rPr>
          <w:spacing w:val="-10"/>
        </w:rPr>
        <w:t xml:space="preserve"> </w:t>
      </w:r>
      <w:r w:rsidRPr="00FC2E9A">
        <w:t>financiranja</w:t>
      </w:r>
      <w:r w:rsidRPr="00FC2E9A">
        <w:rPr>
          <w:spacing w:val="-9"/>
        </w:rPr>
        <w:t xml:space="preserve"> </w:t>
      </w:r>
      <w:r w:rsidRPr="00FC2E9A">
        <w:t>koji</w:t>
      </w:r>
      <w:r w:rsidRPr="00FC2E9A">
        <w:rPr>
          <w:spacing w:val="-9"/>
        </w:rPr>
        <w:t xml:space="preserve"> </w:t>
      </w:r>
      <w:r w:rsidRPr="00FC2E9A">
        <w:t>će</w:t>
      </w:r>
      <w:r w:rsidRPr="00FC2E9A">
        <w:rPr>
          <w:spacing w:val="-8"/>
        </w:rPr>
        <w:t xml:space="preserve"> </w:t>
      </w:r>
      <w:r w:rsidRPr="00FC2E9A">
        <w:t>uzeti</w:t>
      </w:r>
      <w:r w:rsidRPr="00FC2E9A">
        <w:rPr>
          <w:spacing w:val="-13"/>
        </w:rPr>
        <w:t xml:space="preserve"> </w:t>
      </w:r>
      <w:r w:rsidRPr="00FC2E9A">
        <w:t>u</w:t>
      </w:r>
      <w:r w:rsidRPr="00FC2E9A">
        <w:rPr>
          <w:spacing w:val="-9"/>
        </w:rPr>
        <w:t xml:space="preserve"> </w:t>
      </w:r>
      <w:r w:rsidRPr="00FC2E9A">
        <w:t>obzir</w:t>
      </w:r>
      <w:r w:rsidRPr="00FC2E9A">
        <w:rPr>
          <w:spacing w:val="-10"/>
        </w:rPr>
        <w:t xml:space="preserve"> </w:t>
      </w:r>
      <w:r w:rsidRPr="00FC2E9A">
        <w:t>fiskalne</w:t>
      </w:r>
      <w:r w:rsidRPr="00FC2E9A">
        <w:rPr>
          <w:spacing w:val="-11"/>
        </w:rPr>
        <w:t xml:space="preserve"> </w:t>
      </w:r>
      <w:r w:rsidRPr="00FC2E9A">
        <w:t>kapacitete</w:t>
      </w:r>
      <w:r w:rsidRPr="00FC2E9A">
        <w:rPr>
          <w:spacing w:val="-11"/>
        </w:rPr>
        <w:t xml:space="preserve"> </w:t>
      </w:r>
      <w:r w:rsidRPr="00FC2E9A">
        <w:t>osnivača.</w:t>
      </w:r>
      <w:r w:rsidRPr="00FC2E9A">
        <w:rPr>
          <w:spacing w:val="-9"/>
        </w:rPr>
        <w:t xml:space="preserve"> </w:t>
      </w:r>
      <w:r w:rsidRPr="00FC2E9A">
        <w:t>Na</w:t>
      </w:r>
      <w:r w:rsidRPr="00FC2E9A">
        <w:rPr>
          <w:spacing w:val="-9"/>
        </w:rPr>
        <w:t xml:space="preserve"> </w:t>
      </w:r>
      <w:r w:rsidRPr="00FC2E9A">
        <w:t>taj</w:t>
      </w:r>
      <w:r w:rsidRPr="00FC2E9A">
        <w:rPr>
          <w:spacing w:val="-11"/>
        </w:rPr>
        <w:t xml:space="preserve"> </w:t>
      </w:r>
      <w:r w:rsidRPr="00FC2E9A">
        <w:t>način djelomično će se utjecati i na priuštivost dječjih vrtića, odnosno iznos roditeljskog sufinanciranja, na ujednačavanje politike plaća te na dodatna ulaganja osnivača.</w:t>
      </w:r>
    </w:p>
    <w:p w14:paraId="2D5F6B83" w14:textId="77777777" w:rsidR="00270BDB" w:rsidRPr="00FC2E9A" w:rsidRDefault="00653ED5" w:rsidP="00CF4BB4">
      <w:pPr>
        <w:pStyle w:val="BodyText"/>
      </w:pPr>
      <w:r>
        <w:t>Radi</w:t>
      </w:r>
      <w:r w:rsidR="00F56994" w:rsidRPr="00FC2E9A">
        <w:t xml:space="preserve"> smanjenja početnih nejednakosti, omogućavanja pristupa kvalitetnom i uključivom obrazovnom sustavu djeci iz ranjivih skupina te eliminiranja diskriminacije, osigurat će se stručna podrška djeci i roditeljima, kadrovski i materijalni uvjeti te provedba programa (prijevoz, obrazovni materijali, trošak programa </w:t>
      </w:r>
      <w:r w:rsidR="009707F2">
        <w:t>ranog i predškolskog odgoja i obrazovanja</w:t>
      </w:r>
      <w:r w:rsidR="00F56994" w:rsidRPr="00FC2E9A">
        <w:t xml:space="preserve">, oprema, prilagodba prostora), kao i aktivnosti praćenja i </w:t>
      </w:r>
      <w:r w:rsidR="00F56994" w:rsidRPr="00FC2E9A">
        <w:rPr>
          <w:spacing w:val="-2"/>
        </w:rPr>
        <w:t>usmjeravanja.</w:t>
      </w:r>
    </w:p>
    <w:p w14:paraId="40AC479F" w14:textId="77777777" w:rsidR="00270BDB" w:rsidRPr="00FC2E9A" w:rsidRDefault="00F56994" w:rsidP="00CF4BB4">
      <w:pPr>
        <w:pStyle w:val="BodyText"/>
      </w:pPr>
      <w:r w:rsidRPr="00FC2E9A">
        <w:t>Radi daljnjega unaprjeđenja reformskih procesa, potrebno je revidirati Nacionalni kurikulum za</w:t>
      </w:r>
      <w:r w:rsidRPr="00FC2E9A">
        <w:rPr>
          <w:spacing w:val="-13"/>
        </w:rPr>
        <w:t xml:space="preserve"> </w:t>
      </w:r>
      <w:r w:rsidR="00796D80">
        <w:rPr>
          <w:spacing w:val="-13"/>
        </w:rPr>
        <w:t xml:space="preserve">rani </w:t>
      </w:r>
      <w:r w:rsidR="00796D80" w:rsidRPr="000C1F67">
        <w:t>i predškolski odgoj i obrazovanje</w:t>
      </w:r>
      <w:r w:rsidRPr="00FC2E9A">
        <w:rPr>
          <w:spacing w:val="-12"/>
        </w:rPr>
        <w:t xml:space="preserve"> </w:t>
      </w:r>
      <w:r w:rsidRPr="00FC2E9A">
        <w:t>te</w:t>
      </w:r>
      <w:r w:rsidRPr="00FC2E9A">
        <w:rPr>
          <w:spacing w:val="-12"/>
        </w:rPr>
        <w:t xml:space="preserve"> </w:t>
      </w:r>
      <w:r w:rsidRPr="00FC2E9A">
        <w:t>s</w:t>
      </w:r>
      <w:r w:rsidRPr="00FC2E9A">
        <w:rPr>
          <w:spacing w:val="-11"/>
        </w:rPr>
        <w:t xml:space="preserve"> </w:t>
      </w:r>
      <w:r w:rsidRPr="00FC2E9A">
        <w:t>njim</w:t>
      </w:r>
      <w:r w:rsidRPr="00FC2E9A">
        <w:rPr>
          <w:spacing w:val="-11"/>
        </w:rPr>
        <w:t xml:space="preserve"> </w:t>
      </w:r>
      <w:r w:rsidRPr="00FC2E9A">
        <w:t>uskladiti</w:t>
      </w:r>
      <w:r w:rsidRPr="00FC2E9A">
        <w:rPr>
          <w:spacing w:val="-13"/>
        </w:rPr>
        <w:t xml:space="preserve"> </w:t>
      </w:r>
      <w:r w:rsidRPr="00FC2E9A">
        <w:t>program</w:t>
      </w:r>
      <w:r w:rsidRPr="00FC2E9A">
        <w:rPr>
          <w:spacing w:val="-10"/>
        </w:rPr>
        <w:t xml:space="preserve"> </w:t>
      </w:r>
      <w:r w:rsidRPr="00FC2E9A">
        <w:t>predškole</w:t>
      </w:r>
      <w:r w:rsidRPr="00FC2E9A">
        <w:rPr>
          <w:spacing w:val="-11"/>
        </w:rPr>
        <w:t xml:space="preserve"> </w:t>
      </w:r>
      <w:r w:rsidRPr="00FC2E9A">
        <w:t>i</w:t>
      </w:r>
      <w:r w:rsidRPr="00FC2E9A">
        <w:rPr>
          <w:spacing w:val="-13"/>
        </w:rPr>
        <w:t xml:space="preserve"> </w:t>
      </w:r>
      <w:r w:rsidRPr="00FC2E9A">
        <w:t>ostale</w:t>
      </w:r>
      <w:r w:rsidRPr="00FC2E9A">
        <w:rPr>
          <w:spacing w:val="-12"/>
        </w:rPr>
        <w:t xml:space="preserve"> </w:t>
      </w:r>
      <w:r w:rsidRPr="00FC2E9A">
        <w:t>programe.</w:t>
      </w:r>
      <w:r w:rsidRPr="00FC2E9A">
        <w:rPr>
          <w:spacing w:val="-10"/>
        </w:rPr>
        <w:t xml:space="preserve"> </w:t>
      </w:r>
      <w:r w:rsidRPr="00FC2E9A">
        <w:t>Nacionalni</w:t>
      </w:r>
      <w:r w:rsidRPr="00FC2E9A">
        <w:rPr>
          <w:spacing w:val="-13"/>
        </w:rPr>
        <w:t xml:space="preserve"> </w:t>
      </w:r>
      <w:r w:rsidRPr="00FC2E9A">
        <w:t>kurikulum</w:t>
      </w:r>
      <w:r w:rsidRPr="00FC2E9A">
        <w:rPr>
          <w:spacing w:val="-9"/>
        </w:rPr>
        <w:t xml:space="preserve"> </w:t>
      </w:r>
      <w:r w:rsidRPr="00FC2E9A">
        <w:t>za</w:t>
      </w:r>
      <w:r w:rsidRPr="00FC2E9A">
        <w:rPr>
          <w:spacing w:val="-12"/>
        </w:rPr>
        <w:t xml:space="preserve"> </w:t>
      </w:r>
      <w:r w:rsidR="00796D80">
        <w:t>rani i predškolski odgoj i obrazovanje</w:t>
      </w:r>
      <w:r>
        <w:t xml:space="preserve"> </w:t>
      </w:r>
      <w:r w:rsidRPr="00FC2E9A">
        <w:t xml:space="preserve">donosi se sukladno okvirnom nacionalnom kurikularnom dokumentu koji na </w:t>
      </w:r>
      <w:r w:rsidRPr="00FC2E9A">
        <w:lastRenderedPageBreak/>
        <w:t xml:space="preserve">općoj razini određuje elemente odgoja i obrazovanja djece rane i predškolske dobi. Izmjenama </w:t>
      </w:r>
      <w:r w:rsidR="000E5712">
        <w:t>Z</w:t>
      </w:r>
      <w:r w:rsidRPr="00FC2E9A">
        <w:t>akona o predškolskom odgoju i obrazovanju propisano je da Nacionalni kurikulum predškole utvrđuje načela, odgojno</w:t>
      </w:r>
      <w:r w:rsidR="00D959E8">
        <w:t>-</w:t>
      </w:r>
      <w:r w:rsidRPr="00FC2E9A">
        <w:t>obrazovne ciljeve</w:t>
      </w:r>
      <w:r w:rsidRPr="00FC2E9A">
        <w:rPr>
          <w:spacing w:val="-2"/>
        </w:rPr>
        <w:t xml:space="preserve"> </w:t>
      </w:r>
      <w:r w:rsidRPr="00FC2E9A">
        <w:t>i</w:t>
      </w:r>
      <w:r w:rsidRPr="00FC2E9A">
        <w:rPr>
          <w:spacing w:val="-4"/>
        </w:rPr>
        <w:t xml:space="preserve"> </w:t>
      </w:r>
      <w:r w:rsidRPr="00FC2E9A">
        <w:t>odgojno-obrazovna</w:t>
      </w:r>
      <w:r w:rsidRPr="00FC2E9A">
        <w:rPr>
          <w:spacing w:val="-2"/>
        </w:rPr>
        <w:t xml:space="preserve"> </w:t>
      </w:r>
      <w:r w:rsidRPr="00FC2E9A">
        <w:t>očekivanja</w:t>
      </w:r>
      <w:r w:rsidRPr="00FC2E9A">
        <w:rPr>
          <w:spacing w:val="-2"/>
        </w:rPr>
        <w:t xml:space="preserve"> </w:t>
      </w:r>
      <w:r w:rsidRPr="00FC2E9A">
        <w:t>te</w:t>
      </w:r>
      <w:r w:rsidRPr="00FC2E9A">
        <w:rPr>
          <w:spacing w:val="-4"/>
        </w:rPr>
        <w:t xml:space="preserve"> </w:t>
      </w:r>
      <w:r w:rsidRPr="00FC2E9A">
        <w:t>vrijeme</w:t>
      </w:r>
      <w:r w:rsidRPr="00FC2E9A">
        <w:rPr>
          <w:spacing w:val="-4"/>
        </w:rPr>
        <w:t xml:space="preserve"> </w:t>
      </w:r>
      <w:r w:rsidRPr="00FC2E9A">
        <w:t>trajanja</w:t>
      </w:r>
      <w:r w:rsidRPr="00FC2E9A">
        <w:rPr>
          <w:spacing w:val="-2"/>
        </w:rPr>
        <w:t xml:space="preserve"> </w:t>
      </w:r>
      <w:r w:rsidRPr="00FC2E9A">
        <w:t>programa</w:t>
      </w:r>
      <w:r w:rsidRPr="00FC2E9A">
        <w:rPr>
          <w:spacing w:val="-2"/>
        </w:rPr>
        <w:t xml:space="preserve"> </w:t>
      </w:r>
      <w:r w:rsidRPr="00FC2E9A">
        <w:t>s</w:t>
      </w:r>
      <w:r w:rsidRPr="00FC2E9A">
        <w:rPr>
          <w:spacing w:val="-4"/>
        </w:rPr>
        <w:t xml:space="preserve"> </w:t>
      </w:r>
      <w:r w:rsidRPr="00FC2E9A">
        <w:t>planom</w:t>
      </w:r>
      <w:r w:rsidRPr="00FC2E9A">
        <w:rPr>
          <w:spacing w:val="-1"/>
        </w:rPr>
        <w:t xml:space="preserve"> </w:t>
      </w:r>
      <w:r w:rsidRPr="00FC2E9A">
        <w:t>i</w:t>
      </w:r>
      <w:r w:rsidRPr="00FC2E9A">
        <w:rPr>
          <w:spacing w:val="-4"/>
        </w:rPr>
        <w:t xml:space="preserve"> </w:t>
      </w:r>
      <w:r w:rsidRPr="00FC2E9A">
        <w:t>načinom</w:t>
      </w:r>
      <w:r w:rsidRPr="00FC2E9A">
        <w:rPr>
          <w:spacing w:val="-4"/>
        </w:rPr>
        <w:t xml:space="preserve"> </w:t>
      </w:r>
      <w:r w:rsidRPr="00FC2E9A">
        <w:t>izvođenja.</w:t>
      </w:r>
      <w:r w:rsidRPr="00FC2E9A">
        <w:rPr>
          <w:spacing w:val="-3"/>
        </w:rPr>
        <w:t xml:space="preserve"> </w:t>
      </w:r>
      <w:r w:rsidRPr="00FC2E9A">
        <w:t>Za potrebe</w:t>
      </w:r>
      <w:r w:rsidRPr="00FC2E9A">
        <w:rPr>
          <w:spacing w:val="-1"/>
        </w:rPr>
        <w:t xml:space="preserve"> </w:t>
      </w:r>
      <w:r w:rsidRPr="00FC2E9A">
        <w:t>revidiranja</w:t>
      </w:r>
      <w:r w:rsidRPr="00FC2E9A">
        <w:rPr>
          <w:spacing w:val="-1"/>
        </w:rPr>
        <w:t xml:space="preserve"> </w:t>
      </w:r>
      <w:r w:rsidRPr="00FC2E9A">
        <w:t>Nacionalnog kurikuluma</w:t>
      </w:r>
      <w:r w:rsidRPr="00FC2E9A">
        <w:rPr>
          <w:spacing w:val="-1"/>
        </w:rPr>
        <w:t xml:space="preserve"> </w:t>
      </w:r>
      <w:r w:rsidRPr="00FC2E9A">
        <w:t xml:space="preserve">za </w:t>
      </w:r>
      <w:r w:rsidR="005C4C60">
        <w:t>rani i predškolski odgoj i obrazovanje</w:t>
      </w:r>
      <w:r w:rsidRPr="00FC2E9A">
        <w:rPr>
          <w:spacing w:val="-1"/>
        </w:rPr>
        <w:t xml:space="preserve"> </w:t>
      </w:r>
      <w:r w:rsidRPr="00FC2E9A">
        <w:t>izradit će</w:t>
      </w:r>
      <w:r w:rsidRPr="00FC2E9A">
        <w:rPr>
          <w:spacing w:val="-1"/>
        </w:rPr>
        <w:t xml:space="preserve"> </w:t>
      </w:r>
      <w:r w:rsidRPr="00FC2E9A">
        <w:t>se</w:t>
      </w:r>
      <w:r w:rsidRPr="00FC2E9A">
        <w:rPr>
          <w:spacing w:val="-1"/>
        </w:rPr>
        <w:t xml:space="preserve"> </w:t>
      </w:r>
      <w:r w:rsidRPr="00FC2E9A">
        <w:t>analiza</w:t>
      </w:r>
      <w:r w:rsidRPr="00FC2E9A">
        <w:rPr>
          <w:spacing w:val="-1"/>
        </w:rPr>
        <w:t xml:space="preserve"> </w:t>
      </w:r>
      <w:r w:rsidRPr="00FC2E9A">
        <w:t>kojoj</w:t>
      </w:r>
      <w:r w:rsidRPr="00FC2E9A">
        <w:rPr>
          <w:spacing w:val="-1"/>
        </w:rPr>
        <w:t xml:space="preserve"> </w:t>
      </w:r>
      <w:r w:rsidRPr="00FC2E9A">
        <w:t>je, između</w:t>
      </w:r>
      <w:r w:rsidRPr="00FC2E9A">
        <w:rPr>
          <w:spacing w:val="-2"/>
        </w:rPr>
        <w:t xml:space="preserve"> </w:t>
      </w:r>
      <w:r w:rsidRPr="00FC2E9A">
        <w:t>ostalog,</w:t>
      </w:r>
      <w:r w:rsidRPr="00FC2E9A">
        <w:rPr>
          <w:spacing w:val="-1"/>
        </w:rPr>
        <w:t xml:space="preserve"> </w:t>
      </w:r>
      <w:r w:rsidRPr="00FC2E9A">
        <w:t>cilj pokazati kakva su očekivanja od djece potrebna za prijelaz iz predškole u osnovnu školu.</w:t>
      </w:r>
    </w:p>
    <w:p w14:paraId="2C448018" w14:textId="77777777" w:rsidR="00270BDB" w:rsidRPr="00FC2E9A" w:rsidRDefault="00F56994" w:rsidP="00CF4BB4">
      <w:pPr>
        <w:pStyle w:val="BodyText"/>
      </w:pPr>
      <w:r w:rsidRPr="00FC2E9A">
        <w:t xml:space="preserve">Konačno, uz sve mjere potrebno je provesti kampanju osvještavanja o važnosti uključivanja djece u program </w:t>
      </w:r>
      <w:r w:rsidR="0007409F">
        <w:t>ranog i predškolskog odgoja i obrazovanja</w:t>
      </w:r>
      <w:r w:rsidRPr="00FC2E9A">
        <w:t xml:space="preserve"> zbog postizanja boljih rezultata u daljnjem obrazovanju.</w:t>
      </w:r>
    </w:p>
    <w:p w14:paraId="5AF2F0AF" w14:textId="77777777" w:rsidR="00270BDB" w:rsidRPr="00FC2E9A" w:rsidRDefault="00F56994" w:rsidP="00095AD5">
      <w:pPr>
        <w:pStyle w:val="Heading4"/>
      </w:pPr>
      <w:r w:rsidRPr="00FC2E9A">
        <w:t>Osnovno</w:t>
      </w:r>
      <w:r w:rsidRPr="00FC2E9A">
        <w:rPr>
          <w:spacing w:val="-6"/>
        </w:rPr>
        <w:t xml:space="preserve"> </w:t>
      </w:r>
      <w:r w:rsidRPr="00FC2E9A">
        <w:t>obrazovanje</w:t>
      </w:r>
      <w:r w:rsidRPr="00FC2E9A">
        <w:rPr>
          <w:spacing w:val="-7"/>
        </w:rPr>
        <w:t xml:space="preserve"> </w:t>
      </w:r>
      <w:r w:rsidRPr="00FC2E9A">
        <w:t>i</w:t>
      </w:r>
      <w:r w:rsidRPr="00FC2E9A">
        <w:rPr>
          <w:spacing w:val="-4"/>
        </w:rPr>
        <w:t xml:space="preserve"> </w:t>
      </w:r>
      <w:r w:rsidRPr="00FC2E9A">
        <w:t>cjelodnevna</w:t>
      </w:r>
      <w:r w:rsidRPr="00FC2E9A">
        <w:rPr>
          <w:spacing w:val="-3"/>
        </w:rPr>
        <w:t xml:space="preserve"> </w:t>
      </w:r>
      <w:r w:rsidRPr="00FC2E9A">
        <w:rPr>
          <w:spacing w:val="-4"/>
        </w:rPr>
        <w:t>škola</w:t>
      </w:r>
    </w:p>
    <w:p w14:paraId="35084CDB" w14:textId="77777777" w:rsidR="00270BDB" w:rsidRPr="00FC2E9A" w:rsidRDefault="00F56994" w:rsidP="00CF4BB4">
      <w:pPr>
        <w:pStyle w:val="BodyText"/>
      </w:pPr>
      <w:r w:rsidRPr="00FC2E9A">
        <w:t>Kvalitetno obrazovanje temelj je uključivog i otpornog društva te pokretač gospodarskog razvoja. Ono je ishodište uspješne karijere i najbolja zaštita od nezaposlenosti i siromaštva. Potiče osobni razvoj i postavlja temelje za aktivno građanstvo. Kvalitetno obrazovanje pokreće istraživanja i razvoj, inovacije i konkurentnost. Škole imaju središnju ulogu u cjeloživotnom učenju te su stoga potrebne mjere za poboljšanje kvalitete i rezultata obrazovanja</w:t>
      </w:r>
      <w:r w:rsidR="00CC6D83">
        <w:rPr>
          <w:rStyle w:val="FootnoteReference"/>
        </w:rPr>
        <w:footnoteReference w:id="88"/>
      </w:r>
      <w:r w:rsidR="00633A56">
        <w:t>.</w:t>
      </w:r>
    </w:p>
    <w:p w14:paraId="1A793AE3" w14:textId="77777777" w:rsidR="00270BDB" w:rsidRPr="00FC2E9A" w:rsidRDefault="00F56994" w:rsidP="00CF4BB4">
      <w:pPr>
        <w:pStyle w:val="BodyText"/>
      </w:pPr>
      <w:r w:rsidRPr="00FC2E9A">
        <w:t xml:space="preserve">Obvezno obrazovanje u </w:t>
      </w:r>
      <w:r w:rsidR="00F60312" w:rsidRPr="00F60312">
        <w:t>Republi</w:t>
      </w:r>
      <w:r w:rsidR="00225A91">
        <w:t>ci</w:t>
      </w:r>
      <w:r w:rsidRPr="00FC2E9A">
        <w:t xml:space="preserve"> Hrvatskoj traje osam godina, što je najkraće trajanje obveznog obrazovanja među svim europskim obrazovnim sustavima, a i broj nastavnih sati vrlo je nizak promatrano po razinama, ali i godinama obrazovanja. Posljedično, hrvatski sustav obveznog obrazovanja</w:t>
      </w:r>
      <w:r w:rsidRPr="00FC2E9A">
        <w:rPr>
          <w:spacing w:val="-13"/>
        </w:rPr>
        <w:t xml:space="preserve"> </w:t>
      </w:r>
      <w:r w:rsidRPr="00FC2E9A">
        <w:t>obuhvaća</w:t>
      </w:r>
      <w:r w:rsidRPr="00FC2E9A">
        <w:rPr>
          <w:spacing w:val="-12"/>
        </w:rPr>
        <w:t xml:space="preserve"> </w:t>
      </w:r>
      <w:r w:rsidRPr="00FC2E9A">
        <w:t>i</w:t>
      </w:r>
      <w:r w:rsidRPr="00FC2E9A">
        <w:rPr>
          <w:spacing w:val="-13"/>
        </w:rPr>
        <w:t xml:space="preserve"> </w:t>
      </w:r>
      <w:r w:rsidRPr="00FC2E9A">
        <w:t>najmanji</w:t>
      </w:r>
      <w:r w:rsidRPr="00FC2E9A">
        <w:rPr>
          <w:spacing w:val="-12"/>
        </w:rPr>
        <w:t xml:space="preserve"> </w:t>
      </w:r>
      <w:r w:rsidRPr="00FC2E9A">
        <w:t>broj</w:t>
      </w:r>
      <w:r w:rsidRPr="00FC2E9A">
        <w:rPr>
          <w:spacing w:val="-13"/>
        </w:rPr>
        <w:t xml:space="preserve"> </w:t>
      </w:r>
      <w:r w:rsidRPr="00FC2E9A">
        <w:t>nastavnih</w:t>
      </w:r>
      <w:r w:rsidRPr="00FC2E9A">
        <w:rPr>
          <w:spacing w:val="-12"/>
        </w:rPr>
        <w:t xml:space="preserve"> </w:t>
      </w:r>
      <w:r w:rsidRPr="00FC2E9A">
        <w:t>sati</w:t>
      </w:r>
      <w:r w:rsidRPr="00FC2E9A">
        <w:rPr>
          <w:spacing w:val="-13"/>
        </w:rPr>
        <w:t xml:space="preserve"> </w:t>
      </w:r>
      <w:r w:rsidRPr="00FC2E9A">
        <w:t>općenito.</w:t>
      </w:r>
      <w:r w:rsidRPr="00FC2E9A">
        <w:rPr>
          <w:spacing w:val="-12"/>
        </w:rPr>
        <w:t xml:space="preserve"> </w:t>
      </w:r>
      <w:r w:rsidRPr="00FC2E9A">
        <w:t>Također,</w:t>
      </w:r>
      <w:r w:rsidRPr="00880190">
        <w:t xml:space="preserve"> </w:t>
      </w:r>
      <w:r w:rsidR="00225A91" w:rsidRPr="00880190">
        <w:t>Republika</w:t>
      </w:r>
      <w:r w:rsidRPr="00880190">
        <w:t xml:space="preserve"> </w:t>
      </w:r>
      <w:r w:rsidRPr="00FC2E9A">
        <w:t>Hrvatska</w:t>
      </w:r>
      <w:r w:rsidRPr="00880190">
        <w:t xml:space="preserve"> </w:t>
      </w:r>
      <w:r w:rsidRPr="00FC2E9A">
        <w:t>zaostaje</w:t>
      </w:r>
      <w:r w:rsidRPr="00880190">
        <w:t xml:space="preserve"> </w:t>
      </w:r>
      <w:r w:rsidRPr="00FC2E9A">
        <w:t>za</w:t>
      </w:r>
      <w:r w:rsidRPr="00880190">
        <w:t xml:space="preserve"> </w:t>
      </w:r>
      <w:r w:rsidRPr="00FC2E9A">
        <w:t>europskim prosjekom i kada se promatra broj nastavnih sati po odabranim područjima, čak i onima koja čine najveći dio kurikuluma (npr. čitanje, pisanje i književnost te matematika). Trajanje obveznog obrazovanja i broj nastavnih sati po razinama i godinama obrazovanja izravno utječu na kvalitetu obrazovanja,</w:t>
      </w:r>
      <w:r w:rsidRPr="00FC2E9A">
        <w:rPr>
          <w:spacing w:val="-5"/>
        </w:rPr>
        <w:t xml:space="preserve"> </w:t>
      </w:r>
      <w:r w:rsidRPr="00FC2E9A">
        <w:t>koja</w:t>
      </w:r>
      <w:r w:rsidRPr="00FC2E9A">
        <w:rPr>
          <w:spacing w:val="-4"/>
        </w:rPr>
        <w:t xml:space="preserve"> </w:t>
      </w:r>
      <w:r w:rsidRPr="00FC2E9A">
        <w:t>je</w:t>
      </w:r>
      <w:r w:rsidRPr="00FC2E9A">
        <w:rPr>
          <w:spacing w:val="-4"/>
        </w:rPr>
        <w:t xml:space="preserve"> </w:t>
      </w:r>
      <w:r w:rsidRPr="00FC2E9A">
        <w:t>razvidna</w:t>
      </w:r>
      <w:r w:rsidRPr="00FC2E9A">
        <w:rPr>
          <w:spacing w:val="-2"/>
        </w:rPr>
        <w:t xml:space="preserve"> </w:t>
      </w:r>
      <w:r w:rsidRPr="00FC2E9A">
        <w:t>iz</w:t>
      </w:r>
      <w:r w:rsidRPr="00FC2E9A">
        <w:rPr>
          <w:spacing w:val="-3"/>
        </w:rPr>
        <w:t xml:space="preserve"> </w:t>
      </w:r>
      <w:r w:rsidRPr="00FC2E9A">
        <w:t>rezultata</w:t>
      </w:r>
      <w:r w:rsidRPr="00FC2E9A">
        <w:rPr>
          <w:spacing w:val="-5"/>
        </w:rPr>
        <w:t xml:space="preserve"> </w:t>
      </w:r>
      <w:r w:rsidRPr="00FC2E9A">
        <w:t>periodičnih</w:t>
      </w:r>
      <w:r w:rsidRPr="00FC2E9A">
        <w:rPr>
          <w:spacing w:val="-4"/>
        </w:rPr>
        <w:t xml:space="preserve"> </w:t>
      </w:r>
      <w:r w:rsidRPr="00FC2E9A">
        <w:t>istraživanja</w:t>
      </w:r>
      <w:r w:rsidRPr="00FC2E9A">
        <w:rPr>
          <w:spacing w:val="-5"/>
        </w:rPr>
        <w:t xml:space="preserve"> </w:t>
      </w:r>
      <w:r w:rsidRPr="00FC2E9A">
        <w:t>PISA.</w:t>
      </w:r>
      <w:r w:rsidRPr="00FC2E9A">
        <w:rPr>
          <w:spacing w:val="-3"/>
        </w:rPr>
        <w:t xml:space="preserve"> </w:t>
      </w:r>
      <w:r w:rsidRPr="00FC2E9A">
        <w:t>U</w:t>
      </w:r>
      <w:r w:rsidRPr="00FC2E9A">
        <w:rPr>
          <w:spacing w:val="-5"/>
        </w:rPr>
        <w:t xml:space="preserve"> </w:t>
      </w:r>
      <w:r w:rsidR="009B0B10" w:rsidRPr="00880190">
        <w:t>Republi</w:t>
      </w:r>
      <w:r w:rsidR="009B0B10">
        <w:t>ci</w:t>
      </w:r>
      <w:r w:rsidRPr="00880190">
        <w:t xml:space="preserve"> </w:t>
      </w:r>
      <w:r w:rsidRPr="00FC2E9A">
        <w:t>Hrvatskoj</w:t>
      </w:r>
      <w:r w:rsidRPr="00FC2E9A">
        <w:rPr>
          <w:spacing w:val="-4"/>
        </w:rPr>
        <w:t xml:space="preserve"> </w:t>
      </w:r>
      <w:r w:rsidRPr="00FC2E9A">
        <w:t>su</w:t>
      </w:r>
      <w:r w:rsidRPr="00FC2E9A">
        <w:rPr>
          <w:spacing w:val="-5"/>
        </w:rPr>
        <w:t xml:space="preserve"> </w:t>
      </w:r>
      <w:r w:rsidRPr="00FC2E9A">
        <w:t>osnovnoškolski</w:t>
      </w:r>
      <w:r w:rsidRPr="00FC2E9A">
        <w:rPr>
          <w:spacing w:val="-5"/>
        </w:rPr>
        <w:t xml:space="preserve"> </w:t>
      </w:r>
      <w:r w:rsidRPr="00FC2E9A">
        <w:t>i sre</w:t>
      </w:r>
      <w:r w:rsidRPr="00FC2E9A">
        <w:lastRenderedPageBreak/>
        <w:t>dnjoškolski odgoj i obrazovanje regulirani Zakonom o odgoju i obrazovanju u osnovnoj i srednjoj školi</w:t>
      </w:r>
      <w:r w:rsidR="00CC6D83">
        <w:rPr>
          <w:rStyle w:val="FootnoteReference"/>
        </w:rPr>
        <w:footnoteReference w:id="89"/>
      </w:r>
      <w:r w:rsidRPr="00FC2E9A">
        <w:t>,</w:t>
      </w:r>
      <w:r w:rsidRPr="00FC2E9A">
        <w:rPr>
          <w:spacing w:val="-1"/>
        </w:rPr>
        <w:t xml:space="preserve"> </w:t>
      </w:r>
      <w:r w:rsidRPr="00FC2E9A">
        <w:t>a</w:t>
      </w:r>
      <w:r w:rsidRPr="00FC2E9A">
        <w:rPr>
          <w:spacing w:val="-3"/>
        </w:rPr>
        <w:t xml:space="preserve"> </w:t>
      </w:r>
      <w:r w:rsidRPr="00FC2E9A">
        <w:t>u</w:t>
      </w:r>
      <w:r w:rsidRPr="00FC2E9A">
        <w:rPr>
          <w:spacing w:val="-4"/>
        </w:rPr>
        <w:t xml:space="preserve"> </w:t>
      </w:r>
      <w:r w:rsidRPr="00FC2E9A">
        <w:t>kojem</w:t>
      </w:r>
      <w:r w:rsidRPr="00FC2E9A">
        <w:rPr>
          <w:spacing w:val="-2"/>
        </w:rPr>
        <w:t xml:space="preserve"> </w:t>
      </w:r>
      <w:r w:rsidRPr="00FC2E9A">
        <w:t>je</w:t>
      </w:r>
      <w:r w:rsidRPr="00FC2E9A">
        <w:rPr>
          <w:spacing w:val="-1"/>
        </w:rPr>
        <w:t xml:space="preserve"> </w:t>
      </w:r>
      <w:r w:rsidRPr="00FC2E9A">
        <w:t>propisano da</w:t>
      </w:r>
      <w:r w:rsidRPr="00FC2E9A">
        <w:rPr>
          <w:spacing w:val="-4"/>
        </w:rPr>
        <w:t xml:space="preserve"> </w:t>
      </w:r>
      <w:r w:rsidRPr="00FC2E9A">
        <w:t>se</w:t>
      </w:r>
      <w:r w:rsidRPr="00FC2E9A">
        <w:rPr>
          <w:spacing w:val="-1"/>
        </w:rPr>
        <w:t xml:space="preserve"> </w:t>
      </w:r>
      <w:r w:rsidRPr="00FC2E9A">
        <w:t>rad</w:t>
      </w:r>
      <w:r w:rsidRPr="00FC2E9A">
        <w:rPr>
          <w:spacing w:val="-5"/>
        </w:rPr>
        <w:t xml:space="preserve"> </w:t>
      </w:r>
      <w:r w:rsidRPr="00FC2E9A">
        <w:t>u</w:t>
      </w:r>
      <w:r w:rsidRPr="00FC2E9A">
        <w:rPr>
          <w:spacing w:val="-1"/>
        </w:rPr>
        <w:t xml:space="preserve"> </w:t>
      </w:r>
      <w:r w:rsidRPr="00FC2E9A">
        <w:t>školi</w:t>
      </w:r>
      <w:r w:rsidRPr="00FC2E9A">
        <w:rPr>
          <w:spacing w:val="-4"/>
        </w:rPr>
        <w:t xml:space="preserve"> </w:t>
      </w:r>
      <w:r w:rsidRPr="00FC2E9A">
        <w:t>odvija</w:t>
      </w:r>
      <w:r w:rsidRPr="00FC2E9A">
        <w:rPr>
          <w:spacing w:val="-4"/>
        </w:rPr>
        <w:t xml:space="preserve"> </w:t>
      </w:r>
      <w:r w:rsidRPr="00FC2E9A">
        <w:t>u</w:t>
      </w:r>
      <w:r w:rsidRPr="00FC2E9A">
        <w:rPr>
          <w:spacing w:val="-4"/>
        </w:rPr>
        <w:t xml:space="preserve"> </w:t>
      </w:r>
      <w:r w:rsidRPr="00FC2E9A">
        <w:t>jednoj</w:t>
      </w:r>
      <w:r w:rsidRPr="00FC2E9A">
        <w:rPr>
          <w:spacing w:val="-4"/>
        </w:rPr>
        <w:t xml:space="preserve"> </w:t>
      </w:r>
      <w:r w:rsidRPr="00FC2E9A">
        <w:t>smjeni</w:t>
      </w:r>
      <w:r w:rsidRPr="00FC2E9A">
        <w:rPr>
          <w:spacing w:val="-2"/>
        </w:rPr>
        <w:t xml:space="preserve"> </w:t>
      </w:r>
      <w:r w:rsidRPr="00FC2E9A">
        <w:t>ako</w:t>
      </w:r>
      <w:r w:rsidRPr="00FC2E9A">
        <w:rPr>
          <w:spacing w:val="-2"/>
        </w:rPr>
        <w:t xml:space="preserve"> </w:t>
      </w:r>
      <w:r w:rsidRPr="00FC2E9A">
        <w:t>postoje</w:t>
      </w:r>
      <w:r w:rsidRPr="00FC2E9A">
        <w:rPr>
          <w:spacing w:val="-3"/>
        </w:rPr>
        <w:t xml:space="preserve"> </w:t>
      </w:r>
      <w:r w:rsidRPr="00FC2E9A">
        <w:t>prostorni,</w:t>
      </w:r>
      <w:r w:rsidRPr="00FC2E9A">
        <w:rPr>
          <w:spacing w:val="-3"/>
        </w:rPr>
        <w:t xml:space="preserve"> </w:t>
      </w:r>
      <w:r w:rsidRPr="00FC2E9A">
        <w:t>kadrovski i drugi uvjeti rada. Radom u dvije ili više smjena ograničava se realizacija odgojno-obrazovnog rada u školi,</w:t>
      </w:r>
      <w:r w:rsidRPr="00FC2E9A">
        <w:rPr>
          <w:spacing w:val="-9"/>
        </w:rPr>
        <w:t xml:space="preserve"> </w:t>
      </w:r>
      <w:r w:rsidRPr="00FC2E9A">
        <w:t>što</w:t>
      </w:r>
      <w:r w:rsidRPr="00FC2E9A">
        <w:rPr>
          <w:spacing w:val="-8"/>
        </w:rPr>
        <w:t xml:space="preserve"> </w:t>
      </w:r>
      <w:r w:rsidRPr="00FC2E9A">
        <w:t>posljedično</w:t>
      </w:r>
      <w:r w:rsidRPr="00FC2E9A">
        <w:rPr>
          <w:spacing w:val="-8"/>
        </w:rPr>
        <w:t xml:space="preserve"> </w:t>
      </w:r>
      <w:r w:rsidRPr="00FC2E9A">
        <w:t>dovodi</w:t>
      </w:r>
      <w:r w:rsidRPr="00FC2E9A">
        <w:rPr>
          <w:spacing w:val="-7"/>
        </w:rPr>
        <w:t xml:space="preserve"> </w:t>
      </w:r>
      <w:r w:rsidRPr="00FC2E9A">
        <w:t>do</w:t>
      </w:r>
      <w:r w:rsidRPr="00FC2E9A">
        <w:rPr>
          <w:spacing w:val="-8"/>
        </w:rPr>
        <w:t xml:space="preserve"> </w:t>
      </w:r>
      <w:r w:rsidRPr="00FC2E9A">
        <w:t>nižih</w:t>
      </w:r>
      <w:r w:rsidRPr="00FC2E9A">
        <w:rPr>
          <w:spacing w:val="-10"/>
        </w:rPr>
        <w:t xml:space="preserve"> </w:t>
      </w:r>
      <w:r w:rsidRPr="00FC2E9A">
        <w:t>obrazovnih</w:t>
      </w:r>
      <w:r w:rsidRPr="00FC2E9A">
        <w:rPr>
          <w:spacing w:val="-8"/>
        </w:rPr>
        <w:t xml:space="preserve"> </w:t>
      </w:r>
      <w:r w:rsidRPr="00FC2E9A">
        <w:t>ishoda</w:t>
      </w:r>
      <w:r w:rsidRPr="00FC2E9A">
        <w:rPr>
          <w:spacing w:val="-7"/>
        </w:rPr>
        <w:t xml:space="preserve"> </w:t>
      </w:r>
      <w:r w:rsidRPr="00FC2E9A">
        <w:t>učenika.</w:t>
      </w:r>
      <w:r w:rsidRPr="00FC2E9A">
        <w:rPr>
          <w:spacing w:val="-7"/>
        </w:rPr>
        <w:t xml:space="preserve"> </w:t>
      </w:r>
      <w:r w:rsidRPr="00FC2E9A">
        <w:t>Također,</w:t>
      </w:r>
      <w:r w:rsidRPr="00FC2E9A">
        <w:rPr>
          <w:spacing w:val="-6"/>
        </w:rPr>
        <w:t xml:space="preserve"> </w:t>
      </w:r>
      <w:r w:rsidRPr="00FC2E9A">
        <w:t>radom</w:t>
      </w:r>
      <w:r w:rsidRPr="00FC2E9A">
        <w:rPr>
          <w:spacing w:val="-8"/>
        </w:rPr>
        <w:t xml:space="preserve"> </w:t>
      </w:r>
      <w:r w:rsidRPr="00FC2E9A">
        <w:t>u</w:t>
      </w:r>
      <w:r w:rsidRPr="00FC2E9A">
        <w:rPr>
          <w:spacing w:val="-7"/>
        </w:rPr>
        <w:t xml:space="preserve"> </w:t>
      </w:r>
      <w:r w:rsidRPr="00FC2E9A">
        <w:t>dvije</w:t>
      </w:r>
      <w:r w:rsidRPr="00FC2E9A">
        <w:rPr>
          <w:spacing w:val="-9"/>
        </w:rPr>
        <w:t xml:space="preserve"> </w:t>
      </w:r>
      <w:r w:rsidRPr="00FC2E9A">
        <w:t>ili</w:t>
      </w:r>
      <w:r w:rsidRPr="00FC2E9A">
        <w:rPr>
          <w:spacing w:val="-9"/>
        </w:rPr>
        <w:t xml:space="preserve"> </w:t>
      </w:r>
      <w:r w:rsidRPr="00FC2E9A">
        <w:t>više</w:t>
      </w:r>
      <w:r w:rsidRPr="00FC2E9A">
        <w:rPr>
          <w:spacing w:val="-8"/>
        </w:rPr>
        <w:t xml:space="preserve"> </w:t>
      </w:r>
      <w:r w:rsidRPr="00FC2E9A">
        <w:t>smjena smanjuje se vrijeme koje učenici provode sa svojim roditeljima zbog neusklađenosti vremena održavanja</w:t>
      </w:r>
      <w:r w:rsidRPr="00FC2E9A">
        <w:rPr>
          <w:spacing w:val="-5"/>
        </w:rPr>
        <w:t xml:space="preserve"> </w:t>
      </w:r>
      <w:r w:rsidRPr="00FC2E9A">
        <w:t>nastave</w:t>
      </w:r>
      <w:r w:rsidRPr="00FC2E9A">
        <w:rPr>
          <w:spacing w:val="-4"/>
        </w:rPr>
        <w:t xml:space="preserve"> </w:t>
      </w:r>
      <w:r w:rsidRPr="00FC2E9A">
        <w:t>s</w:t>
      </w:r>
      <w:r w:rsidRPr="00FC2E9A">
        <w:rPr>
          <w:spacing w:val="-1"/>
        </w:rPr>
        <w:t xml:space="preserve"> </w:t>
      </w:r>
      <w:r w:rsidRPr="00FC2E9A">
        <w:t>radnim</w:t>
      </w:r>
      <w:r w:rsidRPr="00FC2E9A">
        <w:rPr>
          <w:spacing w:val="-3"/>
        </w:rPr>
        <w:t xml:space="preserve"> </w:t>
      </w:r>
      <w:r w:rsidRPr="00FC2E9A">
        <w:t>vremenom</w:t>
      </w:r>
      <w:r w:rsidRPr="00FC2E9A">
        <w:rPr>
          <w:spacing w:val="-1"/>
        </w:rPr>
        <w:t xml:space="preserve"> </w:t>
      </w:r>
      <w:r w:rsidRPr="00FC2E9A">
        <w:t>zaposlenih</w:t>
      </w:r>
      <w:r w:rsidRPr="00FC2E9A">
        <w:rPr>
          <w:spacing w:val="-3"/>
        </w:rPr>
        <w:t xml:space="preserve"> </w:t>
      </w:r>
      <w:r w:rsidRPr="00FC2E9A">
        <w:t>roditelja.</w:t>
      </w:r>
      <w:r w:rsidRPr="00FC2E9A">
        <w:rPr>
          <w:spacing w:val="-2"/>
        </w:rPr>
        <w:t xml:space="preserve"> </w:t>
      </w:r>
      <w:r w:rsidRPr="00FC2E9A">
        <w:t>Važno</w:t>
      </w:r>
      <w:r w:rsidRPr="00FC2E9A">
        <w:rPr>
          <w:spacing w:val="-4"/>
        </w:rPr>
        <w:t xml:space="preserve"> </w:t>
      </w:r>
      <w:r w:rsidRPr="00FC2E9A">
        <w:t>je</w:t>
      </w:r>
      <w:r w:rsidRPr="00FC2E9A">
        <w:rPr>
          <w:spacing w:val="-4"/>
        </w:rPr>
        <w:t xml:space="preserve"> </w:t>
      </w:r>
      <w:r w:rsidRPr="00FC2E9A">
        <w:t>istaknuti</w:t>
      </w:r>
      <w:r w:rsidRPr="00FC2E9A">
        <w:rPr>
          <w:spacing w:val="-1"/>
        </w:rPr>
        <w:t xml:space="preserve"> </w:t>
      </w:r>
      <w:r w:rsidRPr="00FC2E9A">
        <w:t>kako</w:t>
      </w:r>
      <w:r w:rsidRPr="00FC2E9A">
        <w:rPr>
          <w:spacing w:val="-3"/>
        </w:rPr>
        <w:t xml:space="preserve"> </w:t>
      </w:r>
      <w:r w:rsidRPr="00FC2E9A">
        <w:t>se</w:t>
      </w:r>
      <w:r w:rsidRPr="00FC2E9A">
        <w:rPr>
          <w:spacing w:val="-4"/>
        </w:rPr>
        <w:t xml:space="preserve"> </w:t>
      </w:r>
      <w:r w:rsidRPr="00FC2E9A">
        <w:t>organizacijom jednosmjenskog rada otvara mogućnost za provođenje i drugih odgojno-obrazovnih oblika rada. S obzirom</w:t>
      </w:r>
      <w:r w:rsidRPr="00FC2E9A">
        <w:rPr>
          <w:spacing w:val="-13"/>
        </w:rPr>
        <w:t xml:space="preserve"> </w:t>
      </w:r>
      <w:r w:rsidRPr="00FC2E9A">
        <w:t>na</w:t>
      </w:r>
      <w:r w:rsidRPr="00FC2E9A">
        <w:rPr>
          <w:spacing w:val="-12"/>
        </w:rPr>
        <w:t xml:space="preserve"> </w:t>
      </w:r>
      <w:r w:rsidRPr="00FC2E9A">
        <w:t>navedeno,</w:t>
      </w:r>
      <w:r w:rsidRPr="00FC2E9A">
        <w:rPr>
          <w:spacing w:val="-13"/>
        </w:rPr>
        <w:t xml:space="preserve"> </w:t>
      </w:r>
      <w:r w:rsidRPr="00FC2E9A">
        <w:t>nužno</w:t>
      </w:r>
      <w:r w:rsidRPr="00FC2E9A">
        <w:rPr>
          <w:spacing w:val="-12"/>
        </w:rPr>
        <w:t xml:space="preserve"> </w:t>
      </w:r>
      <w:r w:rsidRPr="00FC2E9A">
        <w:t>je</w:t>
      </w:r>
      <w:r w:rsidRPr="00FC2E9A">
        <w:rPr>
          <w:spacing w:val="-13"/>
        </w:rPr>
        <w:t xml:space="preserve"> </w:t>
      </w:r>
      <w:r w:rsidRPr="00FC2E9A">
        <w:t>uvođenje</w:t>
      </w:r>
      <w:r w:rsidRPr="00FC2E9A">
        <w:rPr>
          <w:spacing w:val="-12"/>
        </w:rPr>
        <w:t xml:space="preserve"> </w:t>
      </w:r>
      <w:r w:rsidRPr="00FC2E9A">
        <w:t>promjena</w:t>
      </w:r>
      <w:r w:rsidRPr="00FC2E9A">
        <w:rPr>
          <w:spacing w:val="-13"/>
        </w:rPr>
        <w:t xml:space="preserve"> </w:t>
      </w:r>
      <w:r w:rsidRPr="00FC2E9A">
        <w:t>u</w:t>
      </w:r>
      <w:r w:rsidRPr="00FC2E9A">
        <w:rPr>
          <w:spacing w:val="-12"/>
        </w:rPr>
        <w:t xml:space="preserve"> </w:t>
      </w:r>
      <w:r w:rsidRPr="00FC2E9A">
        <w:t>organizaciji</w:t>
      </w:r>
      <w:r w:rsidRPr="00FC2E9A">
        <w:rPr>
          <w:spacing w:val="-12"/>
        </w:rPr>
        <w:t xml:space="preserve"> </w:t>
      </w:r>
      <w:r w:rsidRPr="00FC2E9A">
        <w:t>odgojno-obrazovnog</w:t>
      </w:r>
      <w:r w:rsidRPr="00FC2E9A">
        <w:rPr>
          <w:spacing w:val="-13"/>
        </w:rPr>
        <w:t xml:space="preserve"> </w:t>
      </w:r>
      <w:r w:rsidRPr="00FC2E9A">
        <w:t>rada</w:t>
      </w:r>
      <w:r w:rsidRPr="00FC2E9A">
        <w:rPr>
          <w:spacing w:val="-12"/>
        </w:rPr>
        <w:t xml:space="preserve"> </w:t>
      </w:r>
      <w:r w:rsidRPr="00FC2E9A">
        <w:t>u</w:t>
      </w:r>
      <w:r w:rsidRPr="00FC2E9A">
        <w:rPr>
          <w:spacing w:val="-13"/>
        </w:rPr>
        <w:t xml:space="preserve"> </w:t>
      </w:r>
      <w:r w:rsidRPr="00FC2E9A">
        <w:t>školama, prvenstveno kroz osiguravanje prostornih uvjeta za odvijanje odgojnih i obrazovnih procesa.</w:t>
      </w:r>
    </w:p>
    <w:p w14:paraId="37D4DB53" w14:textId="77777777" w:rsidR="00270BDB" w:rsidRPr="00FC2E9A" w:rsidRDefault="00F56994" w:rsidP="00CC6D83">
      <w:pPr>
        <w:pStyle w:val="BodyText"/>
      </w:pPr>
      <w:r w:rsidRPr="00FC2E9A">
        <w:t xml:space="preserve">Kako bi se osigurali prostorni kapaciteti, </w:t>
      </w:r>
      <w:r w:rsidR="00DF1F9D">
        <w:t>Ministarstvo znanosti i obrazovanja</w:t>
      </w:r>
      <w:r w:rsidRPr="00FC2E9A">
        <w:t xml:space="preserve"> je osigura</w:t>
      </w:r>
      <w:r w:rsidR="00DF1F9D">
        <w:t>l</w:t>
      </w:r>
      <w:r w:rsidRPr="00FC2E9A">
        <w:t>o znatna financijska sredstva kroz N</w:t>
      </w:r>
      <w:r w:rsidR="00E67F42">
        <w:t xml:space="preserve">acionalni plan oporavka i otpornosti </w:t>
      </w:r>
      <w:r w:rsidRPr="00FC2E9A">
        <w:t xml:space="preserve"> te </w:t>
      </w:r>
      <w:r w:rsidR="006F4273" w:rsidRPr="006F4273">
        <w:t>P</w:t>
      </w:r>
      <w:r w:rsidR="008B0A28">
        <w:t>rogram konkurentnost i</w:t>
      </w:r>
      <w:r w:rsidR="00F85E17">
        <w:t xml:space="preserve"> </w:t>
      </w:r>
      <w:r w:rsidR="008B0A28">
        <w:t>kohezija</w:t>
      </w:r>
      <w:r w:rsidR="006F4273" w:rsidRPr="006F4273">
        <w:t xml:space="preserve"> 2021</w:t>
      </w:r>
      <w:r w:rsidR="00436699">
        <w:t>.-</w:t>
      </w:r>
      <w:r w:rsidR="006F4273" w:rsidRPr="006F4273">
        <w:t>2027.</w:t>
      </w:r>
      <w:r w:rsidRPr="00FC2E9A">
        <w:t>, a u planu je osigurati da se obuhvat učenika koji pohađaju školu u jednoj smjeni</w:t>
      </w:r>
      <w:r w:rsidR="00CC6D83">
        <w:t xml:space="preserve"> </w:t>
      </w:r>
      <w:r w:rsidRPr="00FC2E9A">
        <w:t>podigne</w:t>
      </w:r>
      <w:r w:rsidRPr="00FC2E9A">
        <w:rPr>
          <w:spacing w:val="-3"/>
        </w:rPr>
        <w:t xml:space="preserve"> </w:t>
      </w:r>
      <w:r w:rsidRPr="00FC2E9A">
        <w:t>na</w:t>
      </w:r>
      <w:r w:rsidRPr="00FC2E9A">
        <w:rPr>
          <w:spacing w:val="-2"/>
        </w:rPr>
        <w:t xml:space="preserve"> </w:t>
      </w:r>
      <w:r w:rsidRPr="00FC2E9A">
        <w:t>100</w:t>
      </w:r>
      <w:r w:rsidR="00F71B33">
        <w:rPr>
          <w:spacing w:val="-3"/>
        </w:rPr>
        <w:t> %</w:t>
      </w:r>
      <w:r w:rsidR="00633A56">
        <w:rPr>
          <w:spacing w:val="-3"/>
        </w:rPr>
        <w:t>.</w:t>
      </w:r>
    </w:p>
    <w:p w14:paraId="7BEED637" w14:textId="77777777" w:rsidR="00270BDB" w:rsidRPr="00FC2E9A" w:rsidRDefault="00F56994" w:rsidP="00CF4BB4">
      <w:pPr>
        <w:pStyle w:val="BodyText"/>
      </w:pPr>
      <w:r w:rsidRPr="00FC2E9A">
        <w:t>S</w:t>
      </w:r>
      <w:r w:rsidRPr="00FC2E9A">
        <w:rPr>
          <w:spacing w:val="-13"/>
        </w:rPr>
        <w:t xml:space="preserve"> </w:t>
      </w:r>
      <w:r w:rsidRPr="00FC2E9A">
        <w:t>obzirom</w:t>
      </w:r>
      <w:r w:rsidRPr="00FC2E9A">
        <w:rPr>
          <w:spacing w:val="-12"/>
        </w:rPr>
        <w:t xml:space="preserve"> </w:t>
      </w:r>
      <w:r w:rsidRPr="00FC2E9A">
        <w:t>na</w:t>
      </w:r>
      <w:r w:rsidRPr="00FC2E9A">
        <w:rPr>
          <w:spacing w:val="-13"/>
        </w:rPr>
        <w:t xml:space="preserve"> </w:t>
      </w:r>
      <w:r w:rsidRPr="00FC2E9A">
        <w:t>to</w:t>
      </w:r>
      <w:r w:rsidRPr="00FC2E9A">
        <w:rPr>
          <w:spacing w:val="-12"/>
        </w:rPr>
        <w:t xml:space="preserve"> </w:t>
      </w:r>
      <w:r w:rsidRPr="00FC2E9A">
        <w:t>da</w:t>
      </w:r>
      <w:r w:rsidRPr="00FC2E9A">
        <w:rPr>
          <w:spacing w:val="-13"/>
        </w:rPr>
        <w:t xml:space="preserve"> </w:t>
      </w:r>
      <w:r w:rsidRPr="00FC2E9A">
        <w:t>je</w:t>
      </w:r>
      <w:r w:rsidRPr="00FC2E9A">
        <w:rPr>
          <w:spacing w:val="-12"/>
        </w:rPr>
        <w:t xml:space="preserve"> </w:t>
      </w:r>
      <w:r w:rsidR="00DF1F9D">
        <w:t>Ministarstvo znanosti i obrazovanja</w:t>
      </w:r>
      <w:r w:rsidR="00DF1F9D" w:rsidRPr="00FC2E9A">
        <w:t xml:space="preserve"> </w:t>
      </w:r>
      <w:r w:rsidRPr="00FC2E9A">
        <w:t>doni</w:t>
      </w:r>
      <w:r w:rsidR="00DF1F9D">
        <w:t>jel</w:t>
      </w:r>
      <w:r w:rsidRPr="00FC2E9A">
        <w:t>o</w:t>
      </w:r>
      <w:r w:rsidRPr="00FC2E9A">
        <w:rPr>
          <w:spacing w:val="-12"/>
        </w:rPr>
        <w:t xml:space="preserve"> </w:t>
      </w:r>
      <w:r w:rsidRPr="00FC2E9A">
        <w:t>nove</w:t>
      </w:r>
      <w:r w:rsidRPr="00FC2E9A">
        <w:rPr>
          <w:spacing w:val="-12"/>
        </w:rPr>
        <w:t xml:space="preserve"> </w:t>
      </w:r>
      <w:r w:rsidRPr="00FC2E9A">
        <w:t>Normative</w:t>
      </w:r>
      <w:r w:rsidRPr="00FC2E9A">
        <w:rPr>
          <w:spacing w:val="-13"/>
        </w:rPr>
        <w:t xml:space="preserve"> </w:t>
      </w:r>
      <w:r w:rsidRPr="00FC2E9A">
        <w:t>prostora</w:t>
      </w:r>
      <w:r w:rsidRPr="00FC2E9A">
        <w:rPr>
          <w:spacing w:val="-12"/>
        </w:rPr>
        <w:t xml:space="preserve"> </w:t>
      </w:r>
      <w:r w:rsidRPr="00FC2E9A">
        <w:t>i</w:t>
      </w:r>
      <w:r w:rsidRPr="00FC2E9A">
        <w:rPr>
          <w:spacing w:val="-13"/>
        </w:rPr>
        <w:t xml:space="preserve"> </w:t>
      </w:r>
      <w:r w:rsidRPr="00FC2E9A">
        <w:t>opreme</w:t>
      </w:r>
      <w:r w:rsidRPr="00FC2E9A">
        <w:rPr>
          <w:spacing w:val="-12"/>
        </w:rPr>
        <w:t xml:space="preserve"> </w:t>
      </w:r>
      <w:r w:rsidRPr="00FC2E9A">
        <w:t>građevina</w:t>
      </w:r>
      <w:r w:rsidRPr="00FC2E9A">
        <w:rPr>
          <w:spacing w:val="-13"/>
        </w:rPr>
        <w:t xml:space="preserve"> </w:t>
      </w:r>
      <w:r w:rsidRPr="00FC2E9A">
        <w:t>škola,</w:t>
      </w:r>
      <w:r w:rsidRPr="00FC2E9A">
        <w:rPr>
          <w:spacing w:val="-12"/>
        </w:rPr>
        <w:t xml:space="preserve"> </w:t>
      </w:r>
      <w:r w:rsidRPr="00FC2E9A">
        <w:t>građevina školskih sportskih dvorana i školskih vanjskih igrališta, potrebno je osigurati svakoj osnovnoj školi adekvatnu i pripadajuću sportsku dvoranu za izvođenje nastave tjelesne i zdravstvene kulture kao i povećanje tjelesne aktivnosti svih učenika.</w:t>
      </w:r>
    </w:p>
    <w:p w14:paraId="149CFEBC" w14:textId="77777777" w:rsidR="00270BDB" w:rsidRPr="00FC2E9A" w:rsidRDefault="00F56994" w:rsidP="00CF4BB4">
      <w:pPr>
        <w:pStyle w:val="BodyText"/>
      </w:pPr>
      <w:r w:rsidRPr="00FC2E9A">
        <w:t>Ovakvi</w:t>
      </w:r>
      <w:r w:rsidRPr="00FC2E9A">
        <w:rPr>
          <w:spacing w:val="-13"/>
        </w:rPr>
        <w:t xml:space="preserve"> </w:t>
      </w:r>
      <w:r w:rsidRPr="00FC2E9A">
        <w:t>infrastrukturni</w:t>
      </w:r>
      <w:r w:rsidRPr="00FC2E9A">
        <w:rPr>
          <w:spacing w:val="-12"/>
        </w:rPr>
        <w:t xml:space="preserve"> </w:t>
      </w:r>
      <w:r w:rsidRPr="00FC2E9A">
        <w:t>kapaciteti</w:t>
      </w:r>
      <w:r w:rsidRPr="00FC2E9A">
        <w:rPr>
          <w:spacing w:val="-14"/>
        </w:rPr>
        <w:t xml:space="preserve"> </w:t>
      </w:r>
      <w:r w:rsidRPr="00FC2E9A">
        <w:t>omogućit</w:t>
      </w:r>
      <w:r w:rsidRPr="00FC2E9A">
        <w:rPr>
          <w:spacing w:val="-14"/>
        </w:rPr>
        <w:t xml:space="preserve"> </w:t>
      </w:r>
      <w:r w:rsidRPr="00FC2E9A">
        <w:t>će</w:t>
      </w:r>
      <w:r w:rsidRPr="00FC2E9A">
        <w:rPr>
          <w:spacing w:val="-13"/>
        </w:rPr>
        <w:t xml:space="preserve"> </w:t>
      </w:r>
      <w:r w:rsidRPr="00FC2E9A">
        <w:t>uvođenje</w:t>
      </w:r>
      <w:r w:rsidRPr="00FC2E9A">
        <w:rPr>
          <w:spacing w:val="-14"/>
        </w:rPr>
        <w:t xml:space="preserve"> </w:t>
      </w:r>
      <w:r w:rsidRPr="00FC2E9A">
        <w:t>novog</w:t>
      </w:r>
      <w:r w:rsidRPr="00FC2E9A">
        <w:rPr>
          <w:spacing w:val="-13"/>
        </w:rPr>
        <w:t xml:space="preserve"> </w:t>
      </w:r>
      <w:r w:rsidRPr="00FC2E9A">
        <w:t>oblika</w:t>
      </w:r>
      <w:r w:rsidRPr="00FC2E9A">
        <w:rPr>
          <w:spacing w:val="-12"/>
        </w:rPr>
        <w:t xml:space="preserve"> </w:t>
      </w:r>
      <w:r w:rsidRPr="00FC2E9A">
        <w:t>rada</w:t>
      </w:r>
      <w:r w:rsidRPr="00FC2E9A">
        <w:rPr>
          <w:spacing w:val="-13"/>
        </w:rPr>
        <w:t xml:space="preserve"> </w:t>
      </w:r>
      <w:r w:rsidRPr="00FC2E9A">
        <w:t>u</w:t>
      </w:r>
      <w:r w:rsidRPr="00FC2E9A">
        <w:rPr>
          <w:spacing w:val="-15"/>
        </w:rPr>
        <w:t xml:space="preserve"> </w:t>
      </w:r>
      <w:r w:rsidRPr="00FC2E9A">
        <w:t>osnovnim</w:t>
      </w:r>
      <w:r w:rsidRPr="00FC2E9A">
        <w:rPr>
          <w:spacing w:val="-12"/>
        </w:rPr>
        <w:t xml:space="preserve"> </w:t>
      </w:r>
      <w:r w:rsidRPr="00FC2E9A">
        <w:t>školama. Odlučit</w:t>
      </w:r>
      <w:r w:rsidRPr="00FC2E9A">
        <w:rPr>
          <w:spacing w:val="80"/>
        </w:rPr>
        <w:t xml:space="preserve"> </w:t>
      </w:r>
      <w:r w:rsidRPr="00FC2E9A">
        <w:t>će</w:t>
      </w:r>
      <w:r w:rsidRPr="00FC2E9A">
        <w:rPr>
          <w:spacing w:val="80"/>
        </w:rPr>
        <w:t xml:space="preserve"> </w:t>
      </w:r>
      <w:r w:rsidRPr="00FC2E9A">
        <w:t>se</w:t>
      </w:r>
      <w:r w:rsidRPr="00FC2E9A">
        <w:rPr>
          <w:spacing w:val="80"/>
        </w:rPr>
        <w:t xml:space="preserve"> </w:t>
      </w:r>
      <w:r w:rsidRPr="00FC2E9A">
        <w:t>o</w:t>
      </w:r>
      <w:r w:rsidRPr="00FC2E9A">
        <w:rPr>
          <w:spacing w:val="80"/>
        </w:rPr>
        <w:t xml:space="preserve"> </w:t>
      </w:r>
      <w:r w:rsidRPr="00FC2E9A">
        <w:t>uvođenju</w:t>
      </w:r>
      <w:r w:rsidRPr="00FC2E9A">
        <w:rPr>
          <w:spacing w:val="80"/>
        </w:rPr>
        <w:t xml:space="preserve"> </w:t>
      </w:r>
      <w:r w:rsidRPr="00FC2E9A">
        <w:t>modela</w:t>
      </w:r>
      <w:r w:rsidRPr="00FC2E9A">
        <w:rPr>
          <w:spacing w:val="80"/>
        </w:rPr>
        <w:t xml:space="preserve"> </w:t>
      </w:r>
      <w:r w:rsidRPr="00FC2E9A">
        <w:t>cjelodnevne</w:t>
      </w:r>
      <w:r w:rsidRPr="00FC2E9A">
        <w:rPr>
          <w:spacing w:val="80"/>
        </w:rPr>
        <w:t xml:space="preserve"> </w:t>
      </w:r>
      <w:r w:rsidRPr="00FC2E9A">
        <w:t>škole</w:t>
      </w:r>
      <w:r w:rsidRPr="00FC2E9A">
        <w:rPr>
          <w:spacing w:val="80"/>
        </w:rPr>
        <w:t xml:space="preserve"> </w:t>
      </w:r>
      <w:r w:rsidRPr="00FC2E9A">
        <w:t>nakon</w:t>
      </w:r>
      <w:r w:rsidRPr="00FC2E9A">
        <w:rPr>
          <w:spacing w:val="80"/>
        </w:rPr>
        <w:t xml:space="preserve"> </w:t>
      </w:r>
      <w:r w:rsidRPr="00FC2E9A">
        <w:t>rezultata</w:t>
      </w:r>
      <w:r w:rsidRPr="00FC2E9A">
        <w:rPr>
          <w:spacing w:val="80"/>
        </w:rPr>
        <w:t xml:space="preserve"> </w:t>
      </w:r>
      <w:r w:rsidRPr="00FC2E9A">
        <w:t>evaluacije</w:t>
      </w:r>
      <w:r w:rsidRPr="00FC2E9A">
        <w:rPr>
          <w:spacing w:val="80"/>
        </w:rPr>
        <w:t xml:space="preserve"> </w:t>
      </w:r>
      <w:r w:rsidRPr="00FC2E9A">
        <w:t>provođenja četverogodišnjeg eksperimentalnog programa „Osnovna škola kao cjelodnevna škola: Uravnotežen, pravedan,</w:t>
      </w:r>
      <w:r w:rsidRPr="00FC2E9A">
        <w:rPr>
          <w:spacing w:val="40"/>
        </w:rPr>
        <w:t xml:space="preserve"> </w:t>
      </w:r>
      <w:r w:rsidRPr="00FC2E9A">
        <w:t>učinkovit</w:t>
      </w:r>
      <w:r w:rsidRPr="00FC2E9A">
        <w:rPr>
          <w:spacing w:val="40"/>
        </w:rPr>
        <w:t xml:space="preserve"> </w:t>
      </w:r>
      <w:r w:rsidRPr="00FC2E9A">
        <w:t>i</w:t>
      </w:r>
      <w:r w:rsidRPr="00FC2E9A">
        <w:rPr>
          <w:spacing w:val="40"/>
        </w:rPr>
        <w:t xml:space="preserve"> </w:t>
      </w:r>
      <w:r w:rsidRPr="00FC2E9A">
        <w:t>održiv</w:t>
      </w:r>
      <w:r w:rsidRPr="00FC2E9A">
        <w:rPr>
          <w:spacing w:val="40"/>
        </w:rPr>
        <w:t xml:space="preserve"> </w:t>
      </w:r>
      <w:r w:rsidRPr="00FC2E9A">
        <w:t>sustav</w:t>
      </w:r>
      <w:r w:rsidRPr="00FC2E9A">
        <w:rPr>
          <w:spacing w:val="40"/>
        </w:rPr>
        <w:t xml:space="preserve"> </w:t>
      </w:r>
      <w:r w:rsidRPr="00FC2E9A">
        <w:t>odgoja</w:t>
      </w:r>
      <w:r w:rsidRPr="00FC2E9A">
        <w:rPr>
          <w:spacing w:val="40"/>
        </w:rPr>
        <w:t xml:space="preserve"> </w:t>
      </w:r>
      <w:r w:rsidRPr="00FC2E9A">
        <w:t>i</w:t>
      </w:r>
      <w:r w:rsidRPr="00FC2E9A">
        <w:rPr>
          <w:spacing w:val="40"/>
        </w:rPr>
        <w:t xml:space="preserve"> </w:t>
      </w:r>
      <w:r w:rsidRPr="00FC2E9A">
        <w:t>obrazovanja“.</w:t>
      </w:r>
      <w:r w:rsidRPr="00FC2E9A">
        <w:rPr>
          <w:spacing w:val="40"/>
        </w:rPr>
        <w:t xml:space="preserve"> </w:t>
      </w:r>
      <w:r w:rsidRPr="00FC2E9A">
        <w:t>Modelom</w:t>
      </w:r>
      <w:r w:rsidRPr="00FC2E9A">
        <w:rPr>
          <w:spacing w:val="40"/>
        </w:rPr>
        <w:t xml:space="preserve"> </w:t>
      </w:r>
      <w:r w:rsidRPr="00FC2E9A">
        <w:t>se</w:t>
      </w:r>
      <w:r w:rsidRPr="00FC2E9A">
        <w:rPr>
          <w:spacing w:val="40"/>
        </w:rPr>
        <w:t xml:space="preserve"> </w:t>
      </w:r>
      <w:r w:rsidRPr="00FC2E9A">
        <w:t>planira</w:t>
      </w:r>
      <w:r w:rsidRPr="00FC2E9A">
        <w:rPr>
          <w:spacing w:val="40"/>
        </w:rPr>
        <w:t xml:space="preserve"> </w:t>
      </w:r>
      <w:r w:rsidRPr="00FC2E9A">
        <w:t>obogaćivanje</w:t>
      </w:r>
      <w:r w:rsidRPr="00FC2E9A">
        <w:rPr>
          <w:spacing w:val="40"/>
        </w:rPr>
        <w:t xml:space="preserve"> </w:t>
      </w:r>
      <w:r w:rsidRPr="00FC2E9A">
        <w:t>i</w:t>
      </w:r>
      <w:r w:rsidRPr="00FC2E9A">
        <w:rPr>
          <w:spacing w:val="80"/>
        </w:rPr>
        <w:t xml:space="preserve"> </w:t>
      </w:r>
      <w:r w:rsidRPr="00FC2E9A">
        <w:t>produljenje</w:t>
      </w:r>
      <w:r w:rsidRPr="00FC2E9A">
        <w:rPr>
          <w:spacing w:val="40"/>
        </w:rPr>
        <w:t xml:space="preserve"> </w:t>
      </w:r>
      <w:r w:rsidRPr="00FC2E9A">
        <w:t>trajanja</w:t>
      </w:r>
      <w:r w:rsidRPr="00FC2E9A">
        <w:rPr>
          <w:spacing w:val="40"/>
        </w:rPr>
        <w:t xml:space="preserve"> </w:t>
      </w:r>
      <w:r w:rsidRPr="00FC2E9A">
        <w:t>školskog</w:t>
      </w:r>
      <w:r w:rsidRPr="00FC2E9A">
        <w:rPr>
          <w:spacing w:val="40"/>
        </w:rPr>
        <w:t xml:space="preserve"> </w:t>
      </w:r>
      <w:r w:rsidRPr="00FC2E9A">
        <w:t>dana</w:t>
      </w:r>
      <w:r w:rsidRPr="00FC2E9A">
        <w:rPr>
          <w:spacing w:val="40"/>
        </w:rPr>
        <w:t xml:space="preserve"> </w:t>
      </w:r>
      <w:r w:rsidRPr="00FC2E9A">
        <w:t>i</w:t>
      </w:r>
      <w:r w:rsidRPr="00FC2E9A">
        <w:rPr>
          <w:spacing w:val="40"/>
        </w:rPr>
        <w:t xml:space="preserve"> </w:t>
      </w:r>
      <w:r w:rsidRPr="00FC2E9A">
        <w:t>tjedna</w:t>
      </w:r>
      <w:r w:rsidRPr="00FC2E9A">
        <w:rPr>
          <w:spacing w:val="40"/>
        </w:rPr>
        <w:t xml:space="preserve"> </w:t>
      </w:r>
      <w:r w:rsidRPr="00FC2E9A">
        <w:t>čime</w:t>
      </w:r>
      <w:r w:rsidRPr="00FC2E9A">
        <w:rPr>
          <w:spacing w:val="40"/>
        </w:rPr>
        <w:t xml:space="preserve"> </w:t>
      </w:r>
      <w:r w:rsidRPr="00FC2E9A">
        <w:t>se</w:t>
      </w:r>
      <w:r w:rsidRPr="00FC2E9A">
        <w:rPr>
          <w:spacing w:val="40"/>
        </w:rPr>
        <w:t xml:space="preserve"> </w:t>
      </w:r>
      <w:r w:rsidRPr="00FC2E9A">
        <w:t>utječe</w:t>
      </w:r>
      <w:r w:rsidRPr="00FC2E9A">
        <w:rPr>
          <w:spacing w:val="40"/>
        </w:rPr>
        <w:t xml:space="preserve"> </w:t>
      </w:r>
      <w:r w:rsidRPr="00FC2E9A">
        <w:t>na</w:t>
      </w:r>
      <w:r w:rsidRPr="00FC2E9A">
        <w:rPr>
          <w:spacing w:val="40"/>
        </w:rPr>
        <w:t xml:space="preserve"> </w:t>
      </w:r>
      <w:r w:rsidRPr="00FC2E9A">
        <w:t>povećanje</w:t>
      </w:r>
      <w:r w:rsidRPr="00FC2E9A">
        <w:rPr>
          <w:spacing w:val="40"/>
        </w:rPr>
        <w:t xml:space="preserve"> </w:t>
      </w:r>
      <w:r w:rsidRPr="00FC2E9A">
        <w:t>kvalitete,</w:t>
      </w:r>
      <w:r w:rsidRPr="00FC2E9A">
        <w:rPr>
          <w:spacing w:val="40"/>
        </w:rPr>
        <w:t xml:space="preserve"> </w:t>
      </w:r>
      <w:r w:rsidRPr="00FC2E9A">
        <w:t>učinkovitosti, efikasnosti</w:t>
      </w:r>
      <w:r w:rsidRPr="00FC2E9A">
        <w:rPr>
          <w:spacing w:val="40"/>
        </w:rPr>
        <w:t xml:space="preserve"> </w:t>
      </w:r>
      <w:r w:rsidRPr="00FC2E9A">
        <w:t>i</w:t>
      </w:r>
      <w:r w:rsidRPr="00FC2E9A">
        <w:rPr>
          <w:spacing w:val="40"/>
        </w:rPr>
        <w:t xml:space="preserve"> </w:t>
      </w:r>
      <w:r w:rsidRPr="00FC2E9A">
        <w:t>pravičnosti</w:t>
      </w:r>
      <w:r w:rsidRPr="00FC2E9A">
        <w:rPr>
          <w:spacing w:val="40"/>
        </w:rPr>
        <w:t xml:space="preserve"> </w:t>
      </w:r>
      <w:r w:rsidRPr="00FC2E9A">
        <w:t>odgojno-obrazovnog</w:t>
      </w:r>
      <w:r w:rsidRPr="00FC2E9A">
        <w:rPr>
          <w:spacing w:val="40"/>
        </w:rPr>
        <w:t xml:space="preserve"> </w:t>
      </w:r>
      <w:r w:rsidRPr="00FC2E9A">
        <w:t>sustava</w:t>
      </w:r>
      <w:r w:rsidRPr="00FC2E9A">
        <w:rPr>
          <w:spacing w:val="40"/>
        </w:rPr>
        <w:t xml:space="preserve"> </w:t>
      </w:r>
      <w:r w:rsidRPr="00FC2E9A">
        <w:t>te</w:t>
      </w:r>
      <w:r w:rsidRPr="00FC2E9A">
        <w:rPr>
          <w:spacing w:val="40"/>
        </w:rPr>
        <w:t xml:space="preserve"> </w:t>
      </w:r>
      <w:r w:rsidRPr="00FC2E9A">
        <w:t>se</w:t>
      </w:r>
      <w:r w:rsidRPr="00FC2E9A">
        <w:rPr>
          <w:spacing w:val="40"/>
        </w:rPr>
        <w:t xml:space="preserve"> </w:t>
      </w:r>
      <w:r w:rsidRPr="00FC2E9A">
        <w:t>harmonizira</w:t>
      </w:r>
      <w:r w:rsidRPr="00FC2E9A">
        <w:rPr>
          <w:spacing w:val="40"/>
        </w:rPr>
        <w:t xml:space="preserve"> </w:t>
      </w:r>
      <w:r w:rsidR="00DF1F9D" w:rsidRPr="00CA5969">
        <w:t>hrvatski</w:t>
      </w:r>
      <w:r w:rsidR="00DF1F9D">
        <w:rPr>
          <w:spacing w:val="40"/>
        </w:rPr>
        <w:t xml:space="preserve"> </w:t>
      </w:r>
      <w:r w:rsidRPr="00FC2E9A">
        <w:t>odgojno-obrazovni</w:t>
      </w:r>
      <w:r w:rsidRPr="00FC2E9A">
        <w:rPr>
          <w:spacing w:val="40"/>
        </w:rPr>
        <w:t xml:space="preserve"> </w:t>
      </w:r>
      <w:r w:rsidRPr="00FC2E9A">
        <w:t>sustav s</w:t>
      </w:r>
      <w:r w:rsidRPr="00FC2E9A">
        <w:rPr>
          <w:spacing w:val="40"/>
        </w:rPr>
        <w:t xml:space="preserve"> </w:t>
      </w:r>
      <w:r w:rsidRPr="00FC2E9A">
        <w:t>obrazovnim</w:t>
      </w:r>
      <w:r w:rsidRPr="00FC2E9A">
        <w:rPr>
          <w:spacing w:val="40"/>
        </w:rPr>
        <w:t xml:space="preserve"> </w:t>
      </w:r>
      <w:r w:rsidRPr="00FC2E9A">
        <w:t>sustavima</w:t>
      </w:r>
      <w:r w:rsidRPr="00FC2E9A">
        <w:rPr>
          <w:spacing w:val="40"/>
        </w:rPr>
        <w:t xml:space="preserve"> </w:t>
      </w:r>
      <w:r w:rsidRPr="00FC2E9A">
        <w:t>većine</w:t>
      </w:r>
      <w:r w:rsidRPr="00FC2E9A">
        <w:rPr>
          <w:spacing w:val="40"/>
        </w:rPr>
        <w:t xml:space="preserve"> </w:t>
      </w:r>
      <w:r w:rsidRPr="00FC2E9A">
        <w:t>zemalja</w:t>
      </w:r>
      <w:r w:rsidRPr="00FC2E9A">
        <w:rPr>
          <w:spacing w:val="40"/>
        </w:rPr>
        <w:t xml:space="preserve"> </w:t>
      </w:r>
      <w:r w:rsidRPr="00FC2E9A">
        <w:t>Europske</w:t>
      </w:r>
      <w:r w:rsidRPr="00FC2E9A">
        <w:rPr>
          <w:spacing w:val="40"/>
        </w:rPr>
        <w:t xml:space="preserve"> </w:t>
      </w:r>
      <w:r w:rsidRPr="00FC2E9A">
        <w:t>unije</w:t>
      </w:r>
      <w:r w:rsidRPr="00FC2E9A">
        <w:rPr>
          <w:spacing w:val="40"/>
        </w:rPr>
        <w:t xml:space="preserve"> </w:t>
      </w:r>
      <w:r w:rsidRPr="00FC2E9A">
        <w:t>i</w:t>
      </w:r>
      <w:r w:rsidRPr="00FC2E9A">
        <w:rPr>
          <w:spacing w:val="40"/>
        </w:rPr>
        <w:t xml:space="preserve"> </w:t>
      </w:r>
      <w:r w:rsidRPr="00FC2E9A">
        <w:t>razvijenih</w:t>
      </w:r>
      <w:r w:rsidRPr="00FC2E9A">
        <w:rPr>
          <w:spacing w:val="40"/>
        </w:rPr>
        <w:t xml:space="preserve"> </w:t>
      </w:r>
      <w:r w:rsidRPr="00FC2E9A">
        <w:t>zemalja. Očekivani su ishodi smanjenje razlika u učeničkim postignućima uvjetovanim društvenim i obiteljskim faktorima</w:t>
      </w:r>
      <w:r w:rsidRPr="00FC2E9A">
        <w:rPr>
          <w:spacing w:val="-3"/>
        </w:rPr>
        <w:t xml:space="preserve"> </w:t>
      </w:r>
      <w:r w:rsidRPr="00FC2E9A">
        <w:t>i smanjenje</w:t>
      </w:r>
      <w:r w:rsidRPr="00FC2E9A">
        <w:rPr>
          <w:spacing w:val="-2"/>
        </w:rPr>
        <w:t xml:space="preserve"> </w:t>
      </w:r>
      <w:r w:rsidRPr="00FC2E9A">
        <w:lastRenderedPageBreak/>
        <w:t>zaostajanja</w:t>
      </w:r>
      <w:r w:rsidRPr="00FC2E9A">
        <w:rPr>
          <w:spacing w:val="-1"/>
        </w:rPr>
        <w:t xml:space="preserve"> </w:t>
      </w:r>
      <w:r w:rsidRPr="00FC2E9A">
        <w:t>u standardiziranim</w:t>
      </w:r>
      <w:r w:rsidRPr="00FC2E9A">
        <w:rPr>
          <w:spacing w:val="-4"/>
        </w:rPr>
        <w:t xml:space="preserve"> </w:t>
      </w:r>
      <w:r w:rsidRPr="00FC2E9A">
        <w:t>međunarodnim</w:t>
      </w:r>
      <w:r w:rsidRPr="00FC2E9A">
        <w:rPr>
          <w:spacing w:val="-2"/>
        </w:rPr>
        <w:t xml:space="preserve"> </w:t>
      </w:r>
      <w:r w:rsidRPr="00FC2E9A">
        <w:t>mjerenjima postignuća učenika. Planirani</w:t>
      </w:r>
      <w:r w:rsidRPr="00FC2E9A">
        <w:rPr>
          <w:spacing w:val="40"/>
        </w:rPr>
        <w:t xml:space="preserve"> </w:t>
      </w:r>
      <w:r w:rsidRPr="00FC2E9A">
        <w:t>prelazak</w:t>
      </w:r>
      <w:r w:rsidRPr="00FC2E9A">
        <w:rPr>
          <w:spacing w:val="40"/>
        </w:rPr>
        <w:t xml:space="preserve"> </w:t>
      </w:r>
      <w:r w:rsidRPr="00FC2E9A">
        <w:t>u</w:t>
      </w:r>
      <w:r w:rsidRPr="00FC2E9A">
        <w:rPr>
          <w:spacing w:val="40"/>
        </w:rPr>
        <w:t xml:space="preserve"> </w:t>
      </w:r>
      <w:r w:rsidRPr="00FC2E9A">
        <w:t>cjelodnevnu</w:t>
      </w:r>
      <w:r w:rsidRPr="00FC2E9A">
        <w:rPr>
          <w:spacing w:val="40"/>
        </w:rPr>
        <w:t xml:space="preserve"> </w:t>
      </w:r>
      <w:r w:rsidRPr="00FC2E9A">
        <w:t>školu,</w:t>
      </w:r>
      <w:r w:rsidRPr="00FC2E9A">
        <w:rPr>
          <w:spacing w:val="40"/>
        </w:rPr>
        <w:t xml:space="preserve"> </w:t>
      </w:r>
      <w:r w:rsidRPr="00FC2E9A">
        <w:t>osim</w:t>
      </w:r>
      <w:r w:rsidRPr="00FC2E9A">
        <w:rPr>
          <w:spacing w:val="40"/>
        </w:rPr>
        <w:t xml:space="preserve"> </w:t>
      </w:r>
      <w:r w:rsidRPr="00FC2E9A">
        <w:t>što</w:t>
      </w:r>
      <w:r w:rsidR="00DF1F9D">
        <w:t xml:space="preserve"> se</w:t>
      </w:r>
      <w:r w:rsidRPr="00FC2E9A">
        <w:rPr>
          <w:spacing w:val="40"/>
        </w:rPr>
        <w:t xml:space="preserve"> </w:t>
      </w:r>
      <w:r w:rsidRPr="00FC2E9A">
        <w:t>bolje</w:t>
      </w:r>
      <w:r w:rsidRPr="00FC2E9A">
        <w:rPr>
          <w:spacing w:val="40"/>
        </w:rPr>
        <w:t xml:space="preserve"> </w:t>
      </w:r>
      <w:r w:rsidR="00DF1F9D">
        <w:t>podudara</w:t>
      </w:r>
      <w:r w:rsidR="00DF1F9D" w:rsidRPr="00FC2E9A">
        <w:rPr>
          <w:spacing w:val="40"/>
        </w:rPr>
        <w:t xml:space="preserve"> </w:t>
      </w:r>
      <w:r w:rsidRPr="00FC2E9A">
        <w:t>s</w:t>
      </w:r>
      <w:r w:rsidRPr="00FC2E9A">
        <w:rPr>
          <w:spacing w:val="40"/>
        </w:rPr>
        <w:t xml:space="preserve"> </w:t>
      </w:r>
      <w:r w:rsidRPr="00FC2E9A">
        <w:t>radnim</w:t>
      </w:r>
      <w:r w:rsidRPr="00FC2E9A">
        <w:rPr>
          <w:spacing w:val="40"/>
        </w:rPr>
        <w:t xml:space="preserve"> </w:t>
      </w:r>
      <w:r w:rsidRPr="00FC2E9A">
        <w:t>vremenom roditelja</w:t>
      </w:r>
      <w:r w:rsidR="00DF1F9D">
        <w:t xml:space="preserve"> i što od ranih godina potiče cjelodnevnu aktivnost kod djece,</w:t>
      </w:r>
      <w:r w:rsidR="00DF1F9D" w:rsidRPr="00FC2E9A">
        <w:rPr>
          <w:spacing w:val="-6"/>
        </w:rPr>
        <w:t xml:space="preserve"> </w:t>
      </w:r>
      <w:r w:rsidRPr="00FC2E9A">
        <w:t>omogućit</w:t>
      </w:r>
      <w:r w:rsidRPr="00FC2E9A">
        <w:rPr>
          <w:spacing w:val="-5"/>
        </w:rPr>
        <w:t xml:space="preserve"> </w:t>
      </w:r>
      <w:r w:rsidRPr="00FC2E9A">
        <w:t>će</w:t>
      </w:r>
      <w:r w:rsidRPr="00FC2E9A">
        <w:rPr>
          <w:spacing w:val="-3"/>
        </w:rPr>
        <w:t xml:space="preserve"> </w:t>
      </w:r>
      <w:r w:rsidRPr="00FC2E9A">
        <w:t>i</w:t>
      </w:r>
      <w:r w:rsidRPr="00FC2E9A">
        <w:rPr>
          <w:spacing w:val="-5"/>
        </w:rPr>
        <w:t xml:space="preserve"> </w:t>
      </w:r>
      <w:r w:rsidRPr="00FC2E9A">
        <w:t>više</w:t>
      </w:r>
      <w:r w:rsidRPr="00FC2E9A">
        <w:rPr>
          <w:spacing w:val="-5"/>
        </w:rPr>
        <w:t xml:space="preserve"> </w:t>
      </w:r>
      <w:r w:rsidRPr="00FC2E9A">
        <w:t>vremena</w:t>
      </w:r>
      <w:r w:rsidRPr="00FC2E9A">
        <w:rPr>
          <w:spacing w:val="-4"/>
        </w:rPr>
        <w:t xml:space="preserve"> </w:t>
      </w:r>
      <w:r w:rsidRPr="00FC2E9A">
        <w:t>nakon</w:t>
      </w:r>
      <w:r w:rsidRPr="00FC2E9A">
        <w:rPr>
          <w:spacing w:val="-4"/>
        </w:rPr>
        <w:t xml:space="preserve"> </w:t>
      </w:r>
      <w:r w:rsidRPr="00FC2E9A">
        <w:t>završetka</w:t>
      </w:r>
      <w:r w:rsidRPr="00FC2E9A">
        <w:rPr>
          <w:spacing w:val="-6"/>
        </w:rPr>
        <w:t xml:space="preserve"> </w:t>
      </w:r>
      <w:r w:rsidRPr="00FC2E9A">
        <w:t>nastave</w:t>
      </w:r>
      <w:r w:rsidRPr="00CA5969">
        <w:t xml:space="preserve"> </w:t>
      </w:r>
      <w:r w:rsidRPr="00FC2E9A">
        <w:t>jer</w:t>
      </w:r>
      <w:r w:rsidRPr="00CA5969">
        <w:t xml:space="preserve"> </w:t>
      </w:r>
      <w:r w:rsidRPr="00FC2E9A">
        <w:t>će</w:t>
      </w:r>
      <w:r w:rsidRPr="00CA5969">
        <w:t xml:space="preserve"> </w:t>
      </w:r>
      <w:r w:rsidRPr="00FC2E9A">
        <w:t>sva</w:t>
      </w:r>
      <w:r w:rsidRPr="00CA5969">
        <w:t xml:space="preserve"> </w:t>
      </w:r>
      <w:r w:rsidRPr="00FC2E9A">
        <w:t>obvezna</w:t>
      </w:r>
      <w:r w:rsidRPr="00CA5969">
        <w:t xml:space="preserve"> </w:t>
      </w:r>
      <w:r w:rsidRPr="00FC2E9A">
        <w:t>školska</w:t>
      </w:r>
      <w:r w:rsidRPr="00CA5969">
        <w:t xml:space="preserve"> </w:t>
      </w:r>
      <w:r w:rsidRPr="00FC2E9A">
        <w:t>aktivnost</w:t>
      </w:r>
      <w:r w:rsidRPr="00CA5969">
        <w:t xml:space="preserve"> </w:t>
      </w:r>
      <w:r w:rsidR="00DF1F9D" w:rsidRPr="00FC2E9A">
        <w:t>biti</w:t>
      </w:r>
      <w:r w:rsidR="00DF1F9D">
        <w:t xml:space="preserve"> </w:t>
      </w:r>
      <w:r w:rsidRPr="00FC2E9A">
        <w:t>obavljena</w:t>
      </w:r>
      <w:r w:rsidR="00DF1F9D" w:rsidRPr="00CA5969">
        <w:t xml:space="preserve"> </w:t>
      </w:r>
      <w:r w:rsidR="00DF1F9D" w:rsidRPr="00FC2E9A">
        <w:t>u</w:t>
      </w:r>
      <w:r w:rsidR="00DF1F9D" w:rsidRPr="00CA5969">
        <w:t xml:space="preserve"> </w:t>
      </w:r>
      <w:r w:rsidRPr="00FC2E9A">
        <w:t>školi,</w:t>
      </w:r>
      <w:r w:rsidRPr="00CA5969">
        <w:t xml:space="preserve"> </w:t>
      </w:r>
      <w:r w:rsidRPr="00FC2E9A">
        <w:t>sudjelovanje</w:t>
      </w:r>
      <w:r w:rsidRPr="00CA5969">
        <w:t xml:space="preserve"> </w:t>
      </w:r>
      <w:r w:rsidRPr="00FC2E9A">
        <w:t>u</w:t>
      </w:r>
      <w:r w:rsidRPr="00CA5969">
        <w:t xml:space="preserve"> </w:t>
      </w:r>
      <w:r w:rsidRPr="00FC2E9A">
        <w:t>raznim</w:t>
      </w:r>
      <w:r w:rsidRPr="00CA5969">
        <w:t xml:space="preserve"> </w:t>
      </w:r>
      <w:r w:rsidRPr="00FC2E9A">
        <w:t>dodatnim</w:t>
      </w:r>
      <w:r w:rsidRPr="00CA5969">
        <w:t xml:space="preserve"> </w:t>
      </w:r>
      <w:r w:rsidRPr="00FC2E9A">
        <w:t>aktivnostima,</w:t>
      </w:r>
      <w:r w:rsidRPr="00CA5969">
        <w:t xml:space="preserve"> </w:t>
      </w:r>
      <w:r w:rsidRPr="00FC2E9A">
        <w:t>poput</w:t>
      </w:r>
      <w:r w:rsidRPr="00CA5969">
        <w:t xml:space="preserve"> </w:t>
      </w:r>
      <w:r w:rsidRPr="00FC2E9A">
        <w:t>raznih</w:t>
      </w:r>
      <w:r w:rsidRPr="00CA5969">
        <w:t xml:space="preserve"> </w:t>
      </w:r>
      <w:r w:rsidRPr="00FC2E9A">
        <w:t>radionica, izvannastavnih</w:t>
      </w:r>
      <w:r w:rsidRPr="00CA5969">
        <w:t xml:space="preserve"> </w:t>
      </w:r>
      <w:r w:rsidRPr="00FC2E9A">
        <w:t>aktivnosti,</w:t>
      </w:r>
      <w:r w:rsidRPr="00CA5969">
        <w:t xml:space="preserve"> </w:t>
      </w:r>
      <w:r w:rsidRPr="00FC2E9A">
        <w:t>sportskih</w:t>
      </w:r>
      <w:r w:rsidRPr="00CA5969">
        <w:t xml:space="preserve"> </w:t>
      </w:r>
      <w:r w:rsidRPr="00FC2E9A">
        <w:t>programa</w:t>
      </w:r>
      <w:r w:rsidRPr="00CA5969">
        <w:t xml:space="preserve"> </w:t>
      </w:r>
      <w:r w:rsidRPr="00FC2E9A">
        <w:t>i</w:t>
      </w:r>
      <w:r w:rsidRPr="00CA5969">
        <w:t xml:space="preserve"> </w:t>
      </w:r>
      <w:r w:rsidRPr="00FC2E9A">
        <w:t>drugih</w:t>
      </w:r>
      <w:r w:rsidRPr="00CA5969">
        <w:t xml:space="preserve"> </w:t>
      </w:r>
      <w:r w:rsidRPr="00FC2E9A">
        <w:t>aktivnosti koje</w:t>
      </w:r>
      <w:r w:rsidRPr="00CA5969">
        <w:t xml:space="preserve"> </w:t>
      </w:r>
      <w:r w:rsidRPr="00FC2E9A">
        <w:t>će se</w:t>
      </w:r>
      <w:r w:rsidRPr="00CA5969">
        <w:t xml:space="preserve"> </w:t>
      </w:r>
      <w:r w:rsidRPr="00FC2E9A">
        <w:t>prilagođavati interesima</w:t>
      </w:r>
      <w:r w:rsidRPr="00CA5969">
        <w:t xml:space="preserve"> i</w:t>
      </w:r>
      <w:r w:rsidR="003F1D2E" w:rsidRPr="00CA5969">
        <w:t xml:space="preserve"> </w:t>
      </w:r>
      <w:r w:rsidRPr="00FC2E9A">
        <w:t>potrebama</w:t>
      </w:r>
      <w:r w:rsidRPr="00CA5969">
        <w:t xml:space="preserve"> učenika.</w:t>
      </w:r>
    </w:p>
    <w:p w14:paraId="65E5246C" w14:textId="77777777" w:rsidR="00270BDB" w:rsidRPr="00FC2E9A" w:rsidRDefault="00F56994" w:rsidP="00CF4BB4">
      <w:pPr>
        <w:pStyle w:val="BodyText"/>
      </w:pPr>
      <w:r w:rsidRPr="00FC2E9A">
        <w:t>U skladu s odredbama članka 68. Zakona o odgoju i obrazovanju u osnovnoj i srednjoj školi, osnovne škole dužne su organizirati prehranu učenika dok borave u školi u skladu s propisanim normativima</w:t>
      </w:r>
      <w:r w:rsidRPr="00FC2E9A">
        <w:rPr>
          <w:spacing w:val="-9"/>
        </w:rPr>
        <w:t xml:space="preserve"> </w:t>
      </w:r>
      <w:r w:rsidRPr="00FC2E9A">
        <w:t>koje</w:t>
      </w:r>
      <w:r w:rsidRPr="00FC2E9A">
        <w:rPr>
          <w:spacing w:val="-6"/>
        </w:rPr>
        <w:t xml:space="preserve"> </w:t>
      </w:r>
      <w:r w:rsidRPr="00FC2E9A">
        <w:t>donosi</w:t>
      </w:r>
      <w:r w:rsidRPr="00FC2E9A">
        <w:rPr>
          <w:spacing w:val="-9"/>
        </w:rPr>
        <w:t xml:space="preserve"> </w:t>
      </w:r>
      <w:r w:rsidRPr="00FC2E9A">
        <w:t>ministarstvo</w:t>
      </w:r>
      <w:r w:rsidRPr="00FC2E9A">
        <w:rPr>
          <w:spacing w:val="-5"/>
        </w:rPr>
        <w:t xml:space="preserve"> </w:t>
      </w:r>
      <w:r w:rsidRPr="00FC2E9A">
        <w:t>nadležno</w:t>
      </w:r>
      <w:r w:rsidRPr="00FC2E9A">
        <w:rPr>
          <w:spacing w:val="-5"/>
        </w:rPr>
        <w:t xml:space="preserve"> </w:t>
      </w:r>
      <w:r w:rsidRPr="00FC2E9A">
        <w:t>za</w:t>
      </w:r>
      <w:r w:rsidRPr="00FC2E9A">
        <w:rPr>
          <w:spacing w:val="-7"/>
        </w:rPr>
        <w:t xml:space="preserve"> </w:t>
      </w:r>
      <w:r w:rsidRPr="00FC2E9A">
        <w:t>zdravstvo</w:t>
      </w:r>
      <w:r w:rsidRPr="00FC2E9A">
        <w:rPr>
          <w:spacing w:val="-8"/>
        </w:rPr>
        <w:t xml:space="preserve"> </w:t>
      </w:r>
      <w:r w:rsidRPr="00FC2E9A">
        <w:t>te</w:t>
      </w:r>
      <w:r w:rsidRPr="00FC2E9A">
        <w:rPr>
          <w:spacing w:val="-8"/>
        </w:rPr>
        <w:t xml:space="preserve"> </w:t>
      </w:r>
      <w:r w:rsidRPr="00FC2E9A">
        <w:t>se</w:t>
      </w:r>
      <w:r w:rsidRPr="00FC2E9A">
        <w:rPr>
          <w:spacing w:val="-6"/>
        </w:rPr>
        <w:t xml:space="preserve"> </w:t>
      </w:r>
      <w:r w:rsidRPr="00FC2E9A">
        <w:t>navedena</w:t>
      </w:r>
      <w:r w:rsidRPr="00FC2E9A">
        <w:rPr>
          <w:spacing w:val="-10"/>
        </w:rPr>
        <w:t xml:space="preserve"> </w:t>
      </w:r>
      <w:r w:rsidRPr="00FC2E9A">
        <w:t>odredba</w:t>
      </w:r>
      <w:r w:rsidRPr="00FC2E9A">
        <w:rPr>
          <w:spacing w:val="-7"/>
        </w:rPr>
        <w:t xml:space="preserve"> </w:t>
      </w:r>
      <w:r w:rsidRPr="00FC2E9A">
        <w:t>nije</w:t>
      </w:r>
      <w:r w:rsidRPr="00FC2E9A">
        <w:rPr>
          <w:spacing w:val="-6"/>
        </w:rPr>
        <w:t xml:space="preserve"> </w:t>
      </w:r>
      <w:r w:rsidRPr="00FC2E9A">
        <w:t>mijenjala</w:t>
      </w:r>
      <w:r w:rsidRPr="00FC2E9A">
        <w:rPr>
          <w:spacing w:val="-7"/>
        </w:rPr>
        <w:t xml:space="preserve"> </w:t>
      </w:r>
      <w:r w:rsidRPr="00FC2E9A">
        <w:t xml:space="preserve">od donošenja </w:t>
      </w:r>
      <w:r w:rsidR="00861ECB">
        <w:t xml:space="preserve">tog </w:t>
      </w:r>
      <w:r w:rsidRPr="00FC2E9A">
        <w:t xml:space="preserve">Zakona 2008. godine. </w:t>
      </w:r>
      <w:r w:rsidR="00A9683C">
        <w:t>Osim</w:t>
      </w:r>
      <w:r w:rsidR="00A9683C" w:rsidRPr="00FC2E9A">
        <w:t xml:space="preserve"> za učenike s teškoćama u razvoju za koje se u državnom proračunu osiguravaju sredstva za troškove prijevoza, prehrane i posebnih nastavnih sredstava</w:t>
      </w:r>
      <w:r w:rsidR="00A9683C">
        <w:t>,</w:t>
      </w:r>
      <w:r w:rsidR="00A9683C" w:rsidRPr="00FC2E9A">
        <w:t xml:space="preserve"> sve do donošenja Zakona o dopuni Zakona o odgoju i obrazovanju u osnovnoj i srednjoj školi</w:t>
      </w:r>
      <w:r w:rsidR="00A9683C">
        <w:rPr>
          <w:rStyle w:val="FootnoteReference"/>
        </w:rPr>
        <w:footnoteReference w:id="90"/>
      </w:r>
      <w:r w:rsidR="00A9683C" w:rsidRPr="00FC2E9A">
        <w:rPr>
          <w:spacing w:val="-11"/>
        </w:rPr>
        <w:t xml:space="preserve"> </w:t>
      </w:r>
      <w:r w:rsidR="00A9683C" w:rsidRPr="00FC2E9A">
        <w:t>od</w:t>
      </w:r>
      <w:r w:rsidR="00A9683C" w:rsidRPr="00FC2E9A">
        <w:rPr>
          <w:spacing w:val="-12"/>
        </w:rPr>
        <w:t xml:space="preserve"> </w:t>
      </w:r>
      <w:r w:rsidR="00A9683C" w:rsidRPr="00FC2E9A">
        <w:t>16.</w:t>
      </w:r>
      <w:r w:rsidR="00A9683C" w:rsidRPr="00FC2E9A">
        <w:rPr>
          <w:spacing w:val="-12"/>
        </w:rPr>
        <w:t xml:space="preserve"> </w:t>
      </w:r>
      <w:r w:rsidR="00A9683C" w:rsidRPr="00FC2E9A">
        <w:t>prosinca</w:t>
      </w:r>
      <w:r w:rsidR="00A9683C" w:rsidRPr="00FC2E9A">
        <w:rPr>
          <w:spacing w:val="-13"/>
        </w:rPr>
        <w:t xml:space="preserve"> </w:t>
      </w:r>
      <w:r w:rsidR="00A9683C" w:rsidRPr="00FC2E9A">
        <w:t>2022</w:t>
      </w:r>
      <w:r w:rsidR="00A9683C">
        <w:t>.</w:t>
      </w:r>
      <w:r w:rsidR="00A9683C" w:rsidRPr="00FC2E9A">
        <w:rPr>
          <w:spacing w:val="-9"/>
        </w:rPr>
        <w:t xml:space="preserve"> </w:t>
      </w:r>
      <w:r w:rsidRPr="00FC2E9A">
        <w:t>nije</w:t>
      </w:r>
      <w:r w:rsidR="00B049CE">
        <w:t xml:space="preserve"> Z</w:t>
      </w:r>
      <w:r w:rsidR="00A9683C" w:rsidRPr="00FC2E9A">
        <w:t xml:space="preserve">akonom </w:t>
      </w:r>
      <w:r w:rsidR="00A9683C">
        <w:t xml:space="preserve">bio </w:t>
      </w:r>
      <w:r w:rsidRPr="00FC2E9A">
        <w:t>propisan</w:t>
      </w:r>
      <w:r w:rsidR="00A9683C">
        <w:t xml:space="preserve"> ni</w:t>
      </w:r>
      <w:r w:rsidRPr="00FC2E9A">
        <w:t xml:space="preserve"> način ni mogućnost sufinanciranja ili financiranja obroka za učenike osnovnih škola</w:t>
      </w:r>
      <w:r w:rsidR="00A9683C">
        <w:t>.</w:t>
      </w:r>
      <w:r w:rsidR="00A9683C" w:rsidRPr="00FC2E9A" w:rsidDel="00A9683C">
        <w:t xml:space="preserve"> </w:t>
      </w:r>
      <w:r w:rsidRPr="00FC2E9A">
        <w:t>Navedenim</w:t>
      </w:r>
      <w:r w:rsidRPr="00FC2E9A">
        <w:rPr>
          <w:spacing w:val="-9"/>
        </w:rPr>
        <w:t xml:space="preserve"> </w:t>
      </w:r>
      <w:r w:rsidRPr="00FC2E9A">
        <w:t>dopunama</w:t>
      </w:r>
      <w:r w:rsidR="00A9683C">
        <w:t>,</w:t>
      </w:r>
      <w:r w:rsidRPr="00FC2E9A">
        <w:rPr>
          <w:spacing w:val="-12"/>
        </w:rPr>
        <w:t xml:space="preserve"> </w:t>
      </w:r>
      <w:r w:rsidRPr="00FC2E9A">
        <w:t>Vlada</w:t>
      </w:r>
      <w:r w:rsidRPr="00FC2E9A">
        <w:rPr>
          <w:spacing w:val="-9"/>
        </w:rPr>
        <w:t xml:space="preserve"> </w:t>
      </w:r>
      <w:r w:rsidR="00451FDC" w:rsidRPr="00880190">
        <w:t>Republike Hrvatske</w:t>
      </w:r>
      <w:r w:rsidRPr="00880190">
        <w:t xml:space="preserve"> </w:t>
      </w:r>
      <w:r w:rsidRPr="00FC2E9A">
        <w:t>može,</w:t>
      </w:r>
      <w:r w:rsidRPr="00FC2E9A">
        <w:rPr>
          <w:spacing w:val="-11"/>
        </w:rPr>
        <w:t xml:space="preserve"> </w:t>
      </w:r>
      <w:r w:rsidRPr="00FC2E9A">
        <w:t>sukladno raspoloživim sredstvima državnog proračuna, za svaku školsku godinu donijeti odluku o financiranju odnosno sufinanciranju prehrane za učenike osnovnih škola</w:t>
      </w:r>
      <w:r w:rsidR="00212E10">
        <w:t>. O</w:t>
      </w:r>
      <w:r w:rsidRPr="00FC2E9A">
        <w:t xml:space="preserve">dlukom </w:t>
      </w:r>
      <w:r w:rsidR="00212E10">
        <w:t xml:space="preserve">će se </w:t>
      </w:r>
      <w:r w:rsidRPr="00FC2E9A">
        <w:t>utvrditi i mjerila i kriterije na temelju kojih će se ostvarivati pravo na financiranje odnosno sufinanciranje prehrane učenika osnovnih</w:t>
      </w:r>
      <w:r w:rsidRPr="00FC2E9A">
        <w:rPr>
          <w:spacing w:val="-8"/>
        </w:rPr>
        <w:t xml:space="preserve"> </w:t>
      </w:r>
      <w:r w:rsidRPr="00FC2E9A">
        <w:t>škola.</w:t>
      </w:r>
      <w:r w:rsidR="00723DC4">
        <w:t xml:space="preserve"> </w:t>
      </w:r>
      <w:r w:rsidR="00B30BB7" w:rsidRPr="00B30BB7">
        <w:rPr>
          <w:spacing w:val="-8"/>
        </w:rPr>
        <w:t>Vlada Republike Hrvatske donijela je Odluku o kriterijima i načinu financiranja, odnosno sufinanciranja troškova prehrane za učenike osnovnih škola za drugo polugodište školske godine 2022</w:t>
      </w:r>
      <w:r w:rsidR="00A74CF4">
        <w:rPr>
          <w:spacing w:val="-8"/>
        </w:rPr>
        <w:t>.</w:t>
      </w:r>
      <w:r w:rsidR="00B30BB7" w:rsidRPr="00B30BB7">
        <w:rPr>
          <w:spacing w:val="-8"/>
        </w:rPr>
        <w:t>/2023. (</w:t>
      </w:r>
      <w:r w:rsidR="00CB33B1">
        <w:rPr>
          <w:spacing w:val="-8"/>
        </w:rPr>
        <w:t>„</w:t>
      </w:r>
      <w:r w:rsidR="00B30BB7" w:rsidRPr="00B30BB7">
        <w:rPr>
          <w:spacing w:val="-8"/>
        </w:rPr>
        <w:t>Narodne novine</w:t>
      </w:r>
      <w:r w:rsidR="00CB33B1">
        <w:rPr>
          <w:spacing w:val="-8"/>
        </w:rPr>
        <w:t>“</w:t>
      </w:r>
      <w:r w:rsidR="00B30BB7" w:rsidRPr="00B30BB7">
        <w:rPr>
          <w:spacing w:val="-8"/>
        </w:rPr>
        <w:t>, broj 156/22</w:t>
      </w:r>
      <w:r w:rsidR="00C951EC">
        <w:rPr>
          <w:spacing w:val="-8"/>
        </w:rPr>
        <w:t>.</w:t>
      </w:r>
      <w:r w:rsidR="00B30BB7" w:rsidRPr="00B30BB7">
        <w:rPr>
          <w:spacing w:val="-8"/>
        </w:rPr>
        <w:t>) te Odluku o kriterijima i načinu financiranja, odnosno sufinanciranja troškova prehrane za učenike osnovnih škola za školsku godinu 2023</w:t>
      </w:r>
      <w:r w:rsidR="00A74CF4">
        <w:rPr>
          <w:spacing w:val="-8"/>
        </w:rPr>
        <w:t>.</w:t>
      </w:r>
      <w:r w:rsidR="00B30BB7" w:rsidRPr="00B30BB7">
        <w:rPr>
          <w:spacing w:val="-8"/>
        </w:rPr>
        <w:t>/2024. (</w:t>
      </w:r>
      <w:r w:rsidR="00CB33B1">
        <w:rPr>
          <w:spacing w:val="-8"/>
        </w:rPr>
        <w:t>„</w:t>
      </w:r>
      <w:r w:rsidR="00B30BB7" w:rsidRPr="00B30BB7">
        <w:rPr>
          <w:spacing w:val="-8"/>
        </w:rPr>
        <w:t>Narodne novine</w:t>
      </w:r>
      <w:r w:rsidR="00CB33B1">
        <w:rPr>
          <w:spacing w:val="-8"/>
        </w:rPr>
        <w:t>“</w:t>
      </w:r>
      <w:r w:rsidR="00B30BB7" w:rsidRPr="00B30BB7">
        <w:rPr>
          <w:spacing w:val="-8"/>
        </w:rPr>
        <w:t>, broj 87/23</w:t>
      </w:r>
      <w:r w:rsidR="00C951EC">
        <w:rPr>
          <w:spacing w:val="-8"/>
        </w:rPr>
        <w:t>.</w:t>
      </w:r>
      <w:r w:rsidR="00B30BB7" w:rsidRPr="00B30BB7">
        <w:rPr>
          <w:spacing w:val="-8"/>
        </w:rPr>
        <w:t>). Ministarstvo znanosti i obrazovanja podmirilo je u drugom polugodištu školske godine 2022</w:t>
      </w:r>
      <w:r w:rsidR="005F6CC3">
        <w:rPr>
          <w:spacing w:val="-8"/>
        </w:rPr>
        <w:t>.</w:t>
      </w:r>
      <w:r w:rsidR="00B30BB7" w:rsidRPr="00B30BB7">
        <w:rPr>
          <w:spacing w:val="-8"/>
        </w:rPr>
        <w:t>/2023. troškove financiranja, odnosno sufinanciranja prehrane za svakog učenika osnovne škole uključenog u školsku prehranu u iznosu od 1,33 eura za dane kada je na nastavi. U školskoj godini 2023</w:t>
      </w:r>
      <w:r w:rsidR="005F6CC3">
        <w:rPr>
          <w:spacing w:val="-8"/>
        </w:rPr>
        <w:t>.</w:t>
      </w:r>
      <w:r w:rsidR="00B30BB7" w:rsidRPr="00B30BB7">
        <w:rPr>
          <w:spacing w:val="-8"/>
        </w:rPr>
        <w:t xml:space="preserve">/2024. Ministarstvo znanosti i obrazovanja podmiruje troškove financiranja, odnosno sufinanciranja prehrane za svakog učenika osnovne škole uključenog u </w:t>
      </w:r>
      <w:r w:rsidR="00B30BB7" w:rsidRPr="00B30BB7">
        <w:rPr>
          <w:spacing w:val="-8"/>
        </w:rPr>
        <w:lastRenderedPageBreak/>
        <w:t xml:space="preserve">školsku prehranu u iznosu 1,33 eura za dane kada je na nastavi, a za učenike koji pohađaju osnovnu školu koja je uključena u Eksperimentalni program „Osnovna škola kao cjelodnevna škola </w:t>
      </w:r>
      <w:r w:rsidR="005F6CC3">
        <w:rPr>
          <w:spacing w:val="-8"/>
        </w:rPr>
        <w:t>-</w:t>
      </w:r>
      <w:r w:rsidR="00B30BB7" w:rsidRPr="00B30BB7">
        <w:rPr>
          <w:spacing w:val="-8"/>
        </w:rPr>
        <w:t xml:space="preserve"> Uravnotežen, pravedan, učinkovit i održiv sustav odgoja i obrazovanja</w:t>
      </w:r>
      <w:r w:rsidR="005F6CC3">
        <w:rPr>
          <w:spacing w:val="-8"/>
        </w:rPr>
        <w:t>“</w:t>
      </w:r>
      <w:r w:rsidR="00B30BB7" w:rsidRPr="00B30BB7">
        <w:rPr>
          <w:spacing w:val="-8"/>
        </w:rPr>
        <w:t xml:space="preserve"> u iznosu od 2,00 eura za dane kada su na nastavi.</w:t>
      </w:r>
      <w:r w:rsidR="00B30BB7">
        <w:rPr>
          <w:spacing w:val="-8"/>
        </w:rPr>
        <w:t xml:space="preserve"> </w:t>
      </w:r>
      <w:r w:rsidRPr="00FC2E9A">
        <w:t>Time</w:t>
      </w:r>
      <w:r w:rsidRPr="00FC2E9A">
        <w:rPr>
          <w:spacing w:val="-8"/>
        </w:rPr>
        <w:t xml:space="preserve"> </w:t>
      </w:r>
      <w:r w:rsidRPr="00FC2E9A">
        <w:t>se</w:t>
      </w:r>
      <w:r w:rsidRPr="00FC2E9A">
        <w:rPr>
          <w:spacing w:val="-8"/>
        </w:rPr>
        <w:t xml:space="preserve"> </w:t>
      </w:r>
      <w:r w:rsidRPr="00FC2E9A">
        <w:t>osigurava</w:t>
      </w:r>
      <w:r w:rsidRPr="00FC2E9A">
        <w:rPr>
          <w:spacing w:val="-6"/>
        </w:rPr>
        <w:t xml:space="preserve"> </w:t>
      </w:r>
      <w:r w:rsidRPr="00FC2E9A">
        <w:t>zdrav</w:t>
      </w:r>
      <w:r w:rsidRPr="00FC2E9A">
        <w:rPr>
          <w:spacing w:val="-6"/>
        </w:rPr>
        <w:t xml:space="preserve"> </w:t>
      </w:r>
      <w:r w:rsidRPr="00FC2E9A">
        <w:t>i</w:t>
      </w:r>
      <w:r w:rsidRPr="00FC2E9A">
        <w:rPr>
          <w:spacing w:val="-7"/>
        </w:rPr>
        <w:t xml:space="preserve"> </w:t>
      </w:r>
      <w:r w:rsidRPr="00FC2E9A">
        <w:t>uravnotežen</w:t>
      </w:r>
      <w:r w:rsidRPr="00FC2E9A">
        <w:rPr>
          <w:spacing w:val="-9"/>
        </w:rPr>
        <w:t xml:space="preserve"> </w:t>
      </w:r>
      <w:r w:rsidRPr="00FC2E9A">
        <w:t>obrok</w:t>
      </w:r>
      <w:r w:rsidRPr="00FC2E9A">
        <w:rPr>
          <w:spacing w:val="-6"/>
        </w:rPr>
        <w:t xml:space="preserve"> </w:t>
      </w:r>
      <w:r w:rsidRPr="00FC2E9A">
        <w:t>učenicima</w:t>
      </w:r>
      <w:r w:rsidRPr="00FC2E9A">
        <w:rPr>
          <w:spacing w:val="-7"/>
        </w:rPr>
        <w:t xml:space="preserve"> </w:t>
      </w:r>
      <w:r w:rsidRPr="00FC2E9A">
        <w:t>i</w:t>
      </w:r>
      <w:r w:rsidRPr="00FC2E9A">
        <w:rPr>
          <w:spacing w:val="-9"/>
        </w:rPr>
        <w:t xml:space="preserve"> </w:t>
      </w:r>
      <w:r w:rsidRPr="00FC2E9A">
        <w:t>ostvaruje</w:t>
      </w:r>
      <w:r w:rsidRPr="00FC2E9A">
        <w:rPr>
          <w:spacing w:val="-8"/>
        </w:rPr>
        <w:t xml:space="preserve"> </w:t>
      </w:r>
      <w:r w:rsidRPr="00FC2E9A">
        <w:t>pozitivan</w:t>
      </w:r>
      <w:r w:rsidRPr="00FC2E9A">
        <w:rPr>
          <w:spacing w:val="-7"/>
        </w:rPr>
        <w:t xml:space="preserve"> </w:t>
      </w:r>
      <w:r w:rsidRPr="00FC2E9A">
        <w:t>utjecaj</w:t>
      </w:r>
      <w:r w:rsidRPr="00FC2E9A">
        <w:rPr>
          <w:spacing w:val="-7"/>
        </w:rPr>
        <w:t xml:space="preserve"> </w:t>
      </w:r>
      <w:r w:rsidRPr="00FC2E9A">
        <w:t>na njihovo zdravlje te se ujedno izjednačava mogućnost za prehranu svih učenika osnovnih škola.</w:t>
      </w:r>
    </w:p>
    <w:p w14:paraId="22B330EE" w14:textId="77777777" w:rsidR="00270BDB" w:rsidRPr="00FC2E9A" w:rsidRDefault="0089378B" w:rsidP="00CF4BB4">
      <w:pPr>
        <w:pStyle w:val="BodyText"/>
      </w:pPr>
      <w:r w:rsidRPr="00B21F3E">
        <w:t>Program Učinkoviti ljudski potencijali 2021.</w:t>
      </w:r>
      <w:r w:rsidR="00315E7C">
        <w:t>-</w:t>
      </w:r>
      <w:r w:rsidRPr="00B21F3E">
        <w:t>2027. prepoznao je potrebu sufinanciranja školskih obroka sredstvima Europskog socijalnog fonda plus za djecu koja žive u siromaštvu ili su u riziku od siromaštva. Kako bi obuhvat djece bio što usmjereniji za odabir krajnjih korisnika pomoći definiran je kriterij doplatka za djecu prema dohodovnom cenzusu kućanstva. Ministarstvo rada</w:t>
      </w:r>
      <w:r w:rsidR="00EC22B2">
        <w:t>,</w:t>
      </w:r>
      <w:r w:rsidRPr="00B21F3E">
        <w:t xml:space="preserve"> mirovinskoga sustava, obitelji i socijalne politike dodjeljuje Ministarstvu znanosti i obrazovanja izravna sredstva Europskog socijalnog fonda plus </w:t>
      </w:r>
      <w:r w:rsidR="0037642E">
        <w:t xml:space="preserve">za </w:t>
      </w:r>
      <w:r w:rsidRPr="00B21F3E">
        <w:t>provedbu operacije „Osiguravanje školske prehrane za djecu u riziku od siromaštva</w:t>
      </w:r>
      <w:r w:rsidRPr="0037642E">
        <w:rPr>
          <w:i/>
        </w:rPr>
        <w:t>"</w:t>
      </w:r>
      <w:r w:rsidR="0037642E">
        <w:t>,</w:t>
      </w:r>
      <w:r w:rsidRPr="00B21F3E">
        <w:t xml:space="preserve"> u iznosu od 35 milijuna eura.</w:t>
      </w:r>
    </w:p>
    <w:p w14:paraId="4F68F14D" w14:textId="77777777" w:rsidR="00270BDB" w:rsidRPr="00FC2E9A" w:rsidRDefault="00F56994" w:rsidP="00CF4BB4">
      <w:pPr>
        <w:pStyle w:val="BodyText"/>
      </w:pPr>
      <w:r w:rsidRPr="00FC2E9A">
        <w:t>Do donošenja Zakona o udžbenicima i drugim obrazovnim materijalima za osnovnu i srednju školu</w:t>
      </w:r>
      <w:r w:rsidR="00CC6D83">
        <w:rPr>
          <w:rStyle w:val="FootnoteReference"/>
        </w:rPr>
        <w:footnoteReference w:id="91"/>
      </w:r>
      <w:r w:rsidRPr="00FC2E9A">
        <w:t>, koji je na snazi od početka 2019. godine, (su)financiranje kupovine udžbenika i ostalih obveznih</w:t>
      </w:r>
      <w:r w:rsidRPr="00FC2E9A">
        <w:rPr>
          <w:spacing w:val="-10"/>
        </w:rPr>
        <w:t xml:space="preserve"> </w:t>
      </w:r>
      <w:r w:rsidRPr="00FC2E9A">
        <w:t>nastavnih</w:t>
      </w:r>
      <w:r w:rsidRPr="00FC2E9A">
        <w:rPr>
          <w:spacing w:val="-10"/>
        </w:rPr>
        <w:t xml:space="preserve"> </w:t>
      </w:r>
      <w:r w:rsidRPr="00FC2E9A">
        <w:t>sredstava,</w:t>
      </w:r>
      <w:r w:rsidRPr="00FC2E9A">
        <w:rPr>
          <w:spacing w:val="-9"/>
        </w:rPr>
        <w:t xml:space="preserve"> </w:t>
      </w:r>
      <w:r w:rsidRPr="00FC2E9A">
        <w:t>poput</w:t>
      </w:r>
      <w:r w:rsidRPr="00FC2E9A">
        <w:rPr>
          <w:spacing w:val="-8"/>
        </w:rPr>
        <w:t xml:space="preserve"> </w:t>
      </w:r>
      <w:r w:rsidRPr="00FC2E9A">
        <w:t>radnih</w:t>
      </w:r>
      <w:r w:rsidRPr="00FC2E9A">
        <w:rPr>
          <w:spacing w:val="-10"/>
        </w:rPr>
        <w:t xml:space="preserve"> </w:t>
      </w:r>
      <w:r w:rsidRPr="00FC2E9A">
        <w:t>bilježnica</w:t>
      </w:r>
      <w:r w:rsidRPr="00FC2E9A">
        <w:rPr>
          <w:spacing w:val="-12"/>
        </w:rPr>
        <w:t xml:space="preserve"> </w:t>
      </w:r>
      <w:r w:rsidRPr="00FC2E9A">
        <w:t>za</w:t>
      </w:r>
      <w:r w:rsidRPr="00FC2E9A">
        <w:rPr>
          <w:spacing w:val="-9"/>
        </w:rPr>
        <w:t xml:space="preserve"> </w:t>
      </w:r>
      <w:r w:rsidRPr="00FC2E9A">
        <w:t>osnovnu</w:t>
      </w:r>
      <w:r w:rsidRPr="00FC2E9A">
        <w:rPr>
          <w:spacing w:val="-10"/>
        </w:rPr>
        <w:t xml:space="preserve"> </w:t>
      </w:r>
      <w:r w:rsidRPr="00FC2E9A">
        <w:t>i</w:t>
      </w:r>
      <w:r w:rsidRPr="00FC2E9A">
        <w:rPr>
          <w:spacing w:val="-12"/>
        </w:rPr>
        <w:t xml:space="preserve"> </w:t>
      </w:r>
      <w:r w:rsidRPr="00FC2E9A">
        <w:t>srednju</w:t>
      </w:r>
      <w:r w:rsidRPr="00FC2E9A">
        <w:rPr>
          <w:spacing w:val="-10"/>
        </w:rPr>
        <w:t xml:space="preserve"> </w:t>
      </w:r>
      <w:r w:rsidRPr="00FC2E9A">
        <w:t>školu,</w:t>
      </w:r>
      <w:r w:rsidRPr="00FC2E9A">
        <w:rPr>
          <w:spacing w:val="-11"/>
        </w:rPr>
        <w:t xml:space="preserve"> </w:t>
      </w:r>
      <w:r w:rsidRPr="00FC2E9A">
        <w:t>bilo</w:t>
      </w:r>
      <w:r w:rsidRPr="00FC2E9A">
        <w:rPr>
          <w:spacing w:val="-8"/>
        </w:rPr>
        <w:t xml:space="preserve"> </w:t>
      </w:r>
      <w:r w:rsidRPr="00FC2E9A">
        <w:t>je</w:t>
      </w:r>
      <w:r w:rsidRPr="00FC2E9A">
        <w:rPr>
          <w:spacing w:val="-11"/>
        </w:rPr>
        <w:t xml:space="preserve"> </w:t>
      </w:r>
      <w:r w:rsidRPr="00FC2E9A">
        <w:t>u</w:t>
      </w:r>
      <w:r w:rsidRPr="00FC2E9A">
        <w:rPr>
          <w:spacing w:val="-10"/>
        </w:rPr>
        <w:t xml:space="preserve"> </w:t>
      </w:r>
      <w:r w:rsidRPr="00FC2E9A">
        <w:t xml:space="preserve">nadležnosti </w:t>
      </w:r>
      <w:r w:rsidR="00DF1F9D">
        <w:t>županija, gradova i općina</w:t>
      </w:r>
      <w:r w:rsidRPr="00FC2E9A">
        <w:t xml:space="preserve">, ovisno o njihovim proračunskim sredstvima. Financiranje udžbenika te ostalih obveznih nastavnih sredstava bilo je neujednačeno. Donošenjem navedenog </w:t>
      </w:r>
      <w:r w:rsidR="00FA0A9A">
        <w:t>Z</w:t>
      </w:r>
      <w:r w:rsidRPr="00FC2E9A">
        <w:t>akona sredstva za nabavu udžbenika za učenike osnovnih škola osiguravaju se u državnom proračunu.</w:t>
      </w:r>
    </w:p>
    <w:p w14:paraId="07FE04D2" w14:textId="77777777" w:rsidR="00270BDB" w:rsidRPr="00FC2E9A" w:rsidRDefault="00F56994" w:rsidP="00CF4BB4">
      <w:pPr>
        <w:pStyle w:val="BodyText"/>
      </w:pPr>
      <w:r w:rsidRPr="00FC2E9A">
        <w:t>Konačno,</w:t>
      </w:r>
      <w:r w:rsidRPr="00FC2E9A">
        <w:rPr>
          <w:spacing w:val="-8"/>
        </w:rPr>
        <w:t xml:space="preserve"> </w:t>
      </w:r>
      <w:r w:rsidRPr="00FC2E9A">
        <w:t>uz</w:t>
      </w:r>
      <w:r w:rsidRPr="00FC2E9A">
        <w:rPr>
          <w:spacing w:val="-12"/>
        </w:rPr>
        <w:t xml:space="preserve"> </w:t>
      </w:r>
      <w:r w:rsidRPr="00FC2E9A">
        <w:t>sve</w:t>
      </w:r>
      <w:r w:rsidRPr="00FC2E9A">
        <w:rPr>
          <w:spacing w:val="-10"/>
        </w:rPr>
        <w:t xml:space="preserve"> </w:t>
      </w:r>
      <w:r w:rsidRPr="00FC2E9A">
        <w:t>mjere</w:t>
      </w:r>
      <w:r w:rsidRPr="00FC2E9A">
        <w:rPr>
          <w:spacing w:val="-7"/>
        </w:rPr>
        <w:t xml:space="preserve"> </w:t>
      </w:r>
      <w:r w:rsidRPr="00FC2E9A">
        <w:t>potrebno</w:t>
      </w:r>
      <w:r w:rsidRPr="00FC2E9A">
        <w:rPr>
          <w:spacing w:val="-7"/>
        </w:rPr>
        <w:t xml:space="preserve"> </w:t>
      </w:r>
      <w:r w:rsidRPr="00FC2E9A">
        <w:t>je</w:t>
      </w:r>
      <w:r w:rsidRPr="00FC2E9A">
        <w:rPr>
          <w:spacing w:val="-8"/>
        </w:rPr>
        <w:t xml:space="preserve"> </w:t>
      </w:r>
      <w:r w:rsidRPr="00FC2E9A">
        <w:t>provesti</w:t>
      </w:r>
      <w:r w:rsidRPr="00FC2E9A">
        <w:rPr>
          <w:spacing w:val="-11"/>
        </w:rPr>
        <w:t xml:space="preserve"> </w:t>
      </w:r>
      <w:r w:rsidRPr="00FC2E9A">
        <w:t>kampanju</w:t>
      </w:r>
      <w:r w:rsidRPr="00FC2E9A">
        <w:rPr>
          <w:spacing w:val="-11"/>
        </w:rPr>
        <w:t xml:space="preserve"> </w:t>
      </w:r>
      <w:r w:rsidRPr="00FC2E9A">
        <w:t>osvještavanja</w:t>
      </w:r>
      <w:r w:rsidRPr="00FC2E9A">
        <w:rPr>
          <w:spacing w:val="-11"/>
        </w:rPr>
        <w:t xml:space="preserve"> </w:t>
      </w:r>
      <w:r w:rsidRPr="00FC2E9A">
        <w:t>o</w:t>
      </w:r>
      <w:r w:rsidRPr="00FC2E9A">
        <w:rPr>
          <w:spacing w:val="-10"/>
        </w:rPr>
        <w:t xml:space="preserve"> </w:t>
      </w:r>
      <w:r w:rsidRPr="00FC2E9A">
        <w:t>važnosti</w:t>
      </w:r>
      <w:r w:rsidRPr="00FC2E9A">
        <w:rPr>
          <w:spacing w:val="-10"/>
        </w:rPr>
        <w:t xml:space="preserve"> </w:t>
      </w:r>
      <w:r w:rsidRPr="00FC2E9A">
        <w:t>i</w:t>
      </w:r>
      <w:r w:rsidRPr="00FC2E9A">
        <w:rPr>
          <w:spacing w:val="-9"/>
        </w:rPr>
        <w:t xml:space="preserve"> </w:t>
      </w:r>
      <w:r w:rsidRPr="00FC2E9A">
        <w:t>koristima</w:t>
      </w:r>
      <w:r w:rsidRPr="00FC2E9A">
        <w:rPr>
          <w:spacing w:val="-10"/>
        </w:rPr>
        <w:t xml:space="preserve"> </w:t>
      </w:r>
      <w:r w:rsidRPr="00FC2E9A">
        <w:rPr>
          <w:spacing w:val="-4"/>
        </w:rPr>
        <w:t>koje</w:t>
      </w:r>
      <w:r w:rsidR="00CC6D83">
        <w:rPr>
          <w:spacing w:val="-4"/>
        </w:rPr>
        <w:t xml:space="preserve"> </w:t>
      </w:r>
      <w:r w:rsidRPr="00FC2E9A">
        <w:t>donosi</w:t>
      </w:r>
      <w:r w:rsidRPr="00FC2E9A">
        <w:rPr>
          <w:spacing w:val="-4"/>
        </w:rPr>
        <w:t xml:space="preserve"> </w:t>
      </w:r>
      <w:r w:rsidRPr="00FC2E9A">
        <w:t>novi</w:t>
      </w:r>
      <w:r w:rsidRPr="00FC2E9A">
        <w:rPr>
          <w:spacing w:val="-5"/>
        </w:rPr>
        <w:t xml:space="preserve"> </w:t>
      </w:r>
      <w:r w:rsidRPr="00FC2E9A">
        <w:t>oblik</w:t>
      </w:r>
      <w:r w:rsidRPr="00FC2E9A">
        <w:rPr>
          <w:spacing w:val="-5"/>
        </w:rPr>
        <w:t xml:space="preserve"> </w:t>
      </w:r>
      <w:r w:rsidRPr="00FC2E9A">
        <w:t>rada</w:t>
      </w:r>
      <w:r w:rsidRPr="00FC2E9A">
        <w:rPr>
          <w:spacing w:val="-3"/>
        </w:rPr>
        <w:t xml:space="preserve"> </w:t>
      </w:r>
      <w:r w:rsidRPr="00FC2E9A">
        <w:t>u</w:t>
      </w:r>
      <w:r w:rsidRPr="00FC2E9A">
        <w:rPr>
          <w:spacing w:val="-6"/>
        </w:rPr>
        <w:t xml:space="preserve"> </w:t>
      </w:r>
      <w:r w:rsidRPr="00FC2E9A">
        <w:t>osnovnim školama</w:t>
      </w:r>
      <w:r w:rsidRPr="00FC2E9A">
        <w:rPr>
          <w:spacing w:val="-5"/>
        </w:rPr>
        <w:t xml:space="preserve"> </w:t>
      </w:r>
      <w:r w:rsidR="00C90A59">
        <w:t>-</w:t>
      </w:r>
      <w:r w:rsidRPr="00FC2E9A">
        <w:rPr>
          <w:spacing w:val="-2"/>
        </w:rPr>
        <w:t xml:space="preserve"> </w:t>
      </w:r>
      <w:r w:rsidRPr="00FC2E9A">
        <w:t>cjelodnevna</w:t>
      </w:r>
      <w:r w:rsidRPr="00FC2E9A">
        <w:rPr>
          <w:spacing w:val="-2"/>
        </w:rPr>
        <w:t xml:space="preserve"> škola.</w:t>
      </w:r>
    </w:p>
    <w:p w14:paraId="370BAAB5" w14:textId="77777777" w:rsidR="00270BDB" w:rsidRPr="00FC2E9A" w:rsidRDefault="00F56994" w:rsidP="00095AD5">
      <w:pPr>
        <w:pStyle w:val="Heading4"/>
      </w:pPr>
      <w:r w:rsidRPr="00FC2E9A">
        <w:t>Opće</w:t>
      </w:r>
      <w:r w:rsidRPr="00FC2E9A">
        <w:rPr>
          <w:spacing w:val="-7"/>
        </w:rPr>
        <w:t xml:space="preserve"> </w:t>
      </w:r>
      <w:r w:rsidRPr="00FC2E9A">
        <w:t>srednjoškolsko,</w:t>
      </w:r>
      <w:r w:rsidRPr="00FC2E9A">
        <w:rPr>
          <w:spacing w:val="-6"/>
        </w:rPr>
        <w:t xml:space="preserve"> </w:t>
      </w:r>
      <w:r w:rsidRPr="00FC2E9A">
        <w:t>strukovno</w:t>
      </w:r>
      <w:r w:rsidRPr="00FC2E9A">
        <w:rPr>
          <w:spacing w:val="-8"/>
        </w:rPr>
        <w:t xml:space="preserve"> </w:t>
      </w:r>
      <w:r w:rsidRPr="00FC2E9A">
        <w:t>obrazovanje</w:t>
      </w:r>
      <w:r w:rsidRPr="00FC2E9A">
        <w:rPr>
          <w:spacing w:val="-9"/>
        </w:rPr>
        <w:t xml:space="preserve"> </w:t>
      </w:r>
      <w:r w:rsidRPr="00FC2E9A">
        <w:t>i</w:t>
      </w:r>
      <w:r w:rsidRPr="00FC2E9A">
        <w:rPr>
          <w:spacing w:val="-8"/>
        </w:rPr>
        <w:t xml:space="preserve"> </w:t>
      </w:r>
      <w:r w:rsidRPr="00FC2E9A">
        <w:t>obrazovanje</w:t>
      </w:r>
      <w:r w:rsidRPr="00FC2E9A">
        <w:rPr>
          <w:spacing w:val="-9"/>
        </w:rPr>
        <w:t xml:space="preserve"> </w:t>
      </w:r>
      <w:r w:rsidRPr="00FC2E9A">
        <w:t>odraslih</w:t>
      </w:r>
    </w:p>
    <w:p w14:paraId="55A0A0FE" w14:textId="77777777" w:rsidR="00270BDB" w:rsidRPr="00FC2E9A" w:rsidRDefault="00F56994" w:rsidP="00CF4BB4">
      <w:pPr>
        <w:pStyle w:val="BodyText"/>
      </w:pPr>
      <w:r w:rsidRPr="00FC2E9A">
        <w:t>Suvremen i konkurentan obrazovni sustav ključan je za postizanje gospodarskog razvoja. Temelj održivog razvoja jest kompatibilnost cjelokupnoga obrazovnog sustava s potrebama i potencijalima hrvatskog gospodarstva i tržišta rada.</w:t>
      </w:r>
    </w:p>
    <w:p w14:paraId="0E4D15CE" w14:textId="77777777" w:rsidR="00270BDB" w:rsidRPr="00FC2E9A" w:rsidRDefault="00F56994" w:rsidP="00CF4BB4">
      <w:pPr>
        <w:pStyle w:val="BodyText"/>
      </w:pPr>
      <w:r w:rsidRPr="00FC2E9A">
        <w:t>Gimnazijske</w:t>
      </w:r>
      <w:r w:rsidRPr="00FC2E9A">
        <w:rPr>
          <w:spacing w:val="-4"/>
        </w:rPr>
        <w:t xml:space="preserve"> </w:t>
      </w:r>
      <w:r w:rsidRPr="00FC2E9A">
        <w:t>programe</w:t>
      </w:r>
      <w:r w:rsidRPr="00FC2E9A">
        <w:rPr>
          <w:spacing w:val="-4"/>
        </w:rPr>
        <w:t xml:space="preserve"> </w:t>
      </w:r>
      <w:r w:rsidRPr="00FC2E9A">
        <w:t>kojima</w:t>
      </w:r>
      <w:r w:rsidRPr="00FC2E9A">
        <w:rPr>
          <w:spacing w:val="-2"/>
        </w:rPr>
        <w:t xml:space="preserve"> </w:t>
      </w:r>
      <w:r w:rsidRPr="00FC2E9A">
        <w:t>je</w:t>
      </w:r>
      <w:r w:rsidRPr="00FC2E9A">
        <w:rPr>
          <w:spacing w:val="-4"/>
        </w:rPr>
        <w:t xml:space="preserve"> </w:t>
      </w:r>
      <w:r w:rsidRPr="00FC2E9A">
        <w:t>svrha</w:t>
      </w:r>
      <w:r w:rsidRPr="00FC2E9A">
        <w:rPr>
          <w:spacing w:val="-2"/>
        </w:rPr>
        <w:t xml:space="preserve"> </w:t>
      </w:r>
      <w:r w:rsidRPr="00FC2E9A">
        <w:t>daljnji</w:t>
      </w:r>
      <w:r w:rsidRPr="00FC2E9A">
        <w:rPr>
          <w:spacing w:val="-2"/>
        </w:rPr>
        <w:t xml:space="preserve"> </w:t>
      </w:r>
      <w:r w:rsidRPr="00FC2E9A">
        <w:t>nastavak</w:t>
      </w:r>
      <w:r w:rsidRPr="00FC2E9A">
        <w:rPr>
          <w:spacing w:val="-2"/>
        </w:rPr>
        <w:t xml:space="preserve"> </w:t>
      </w:r>
      <w:r w:rsidRPr="00FC2E9A">
        <w:t>obrazovanja,</w:t>
      </w:r>
      <w:r w:rsidRPr="00FC2E9A">
        <w:rPr>
          <w:spacing w:val="-2"/>
        </w:rPr>
        <w:t xml:space="preserve"> </w:t>
      </w:r>
      <w:r w:rsidRPr="00FC2E9A">
        <w:t>pohađa</w:t>
      </w:r>
      <w:r w:rsidRPr="00FC2E9A">
        <w:rPr>
          <w:spacing w:val="-4"/>
        </w:rPr>
        <w:t xml:space="preserve"> </w:t>
      </w:r>
      <w:r w:rsidRPr="00FC2E9A">
        <w:t>oko</w:t>
      </w:r>
      <w:r w:rsidRPr="00FC2E9A">
        <w:rPr>
          <w:spacing w:val="-4"/>
        </w:rPr>
        <w:t xml:space="preserve"> </w:t>
      </w:r>
      <w:r w:rsidRPr="00FC2E9A">
        <w:t>30</w:t>
      </w:r>
      <w:r w:rsidR="00F71B33">
        <w:t> %</w:t>
      </w:r>
      <w:r w:rsidRPr="00FC2E9A">
        <w:rPr>
          <w:spacing w:val="-1"/>
        </w:rPr>
        <w:t xml:space="preserve"> </w:t>
      </w:r>
      <w:r w:rsidRPr="00FC2E9A">
        <w:t xml:space="preserve">učenika u </w:t>
      </w:r>
      <w:r w:rsidR="00A81BB7" w:rsidRPr="00A81BB7">
        <w:t>Republi</w:t>
      </w:r>
      <w:r w:rsidR="00A81BB7">
        <w:t xml:space="preserve">ci </w:t>
      </w:r>
      <w:r w:rsidRPr="00FC2E9A">
        <w:t xml:space="preserve">Hrvatskoj, što je među </w:t>
      </w:r>
      <w:r w:rsidRPr="00FC2E9A">
        <w:lastRenderedPageBreak/>
        <w:t xml:space="preserve">najnižim udjelom u odnosu na prosjek država članica </w:t>
      </w:r>
      <w:r w:rsidR="00D959E8">
        <w:t>E</w:t>
      </w:r>
      <w:r w:rsidR="006850B5">
        <w:t>uropske unije</w:t>
      </w:r>
      <w:r w:rsidRPr="00FC2E9A">
        <w:t xml:space="preserve"> od 52</w:t>
      </w:r>
      <w:r w:rsidR="00F71B33">
        <w:t> %</w:t>
      </w:r>
      <w:r w:rsidRPr="00FC2E9A">
        <w:t>. Učenici četverogodišnjih i petogodišnjih strukovnih programa svoju završnost stječu izradom i obranom završnog rada, a ako žele nastaviti školovanje u visokom obrazovanju obvezno polažu i ispite državne mature. U ljetnom roku 202</w:t>
      </w:r>
      <w:r w:rsidR="008802A2">
        <w:t>3</w:t>
      </w:r>
      <w:r w:rsidRPr="00FC2E9A">
        <w:t>.</w:t>
      </w:r>
      <w:r w:rsidR="00B338EB">
        <w:t xml:space="preserve"> je </w:t>
      </w:r>
      <w:r w:rsidR="00DB30EF">
        <w:t>58</w:t>
      </w:r>
      <w:r w:rsidR="00B338EB">
        <w:t xml:space="preserve"> </w:t>
      </w:r>
      <w:r w:rsidR="00F71B33">
        <w:rPr>
          <w:spacing w:val="-13"/>
        </w:rPr>
        <w:t>%</w:t>
      </w:r>
      <w:r>
        <w:rPr>
          <w:spacing w:val="-13"/>
        </w:rPr>
        <w:t xml:space="preserve"> </w:t>
      </w:r>
      <w:r w:rsidR="00A2413A">
        <w:t>učenika strukovnih škola</w:t>
      </w:r>
      <w:r w:rsidRPr="00FC2E9A">
        <w:rPr>
          <w:spacing w:val="-13"/>
        </w:rPr>
        <w:t xml:space="preserve"> </w:t>
      </w:r>
      <w:r w:rsidRPr="00FC2E9A">
        <w:t>nastavilo</w:t>
      </w:r>
      <w:r w:rsidRPr="00FC2E9A">
        <w:rPr>
          <w:spacing w:val="-12"/>
        </w:rPr>
        <w:t xml:space="preserve"> </w:t>
      </w:r>
      <w:r w:rsidRPr="00FC2E9A">
        <w:t>visoko</w:t>
      </w:r>
      <w:r w:rsidRPr="00FC2E9A">
        <w:rPr>
          <w:spacing w:val="-12"/>
        </w:rPr>
        <w:t xml:space="preserve"> </w:t>
      </w:r>
      <w:r w:rsidRPr="00FC2E9A">
        <w:t>obrazovanje</w:t>
      </w:r>
      <w:r w:rsidRPr="00FC2E9A">
        <w:rPr>
          <w:spacing w:val="-13"/>
        </w:rPr>
        <w:t xml:space="preserve"> </w:t>
      </w:r>
      <w:r w:rsidR="00B338EB">
        <w:t>-</w:t>
      </w:r>
      <w:r w:rsidRPr="00FC2E9A">
        <w:rPr>
          <w:spacing w:val="-12"/>
        </w:rPr>
        <w:t xml:space="preserve"> </w:t>
      </w:r>
      <w:r w:rsidRPr="00FC2E9A">
        <w:t>iz</w:t>
      </w:r>
      <w:r w:rsidRPr="00FC2E9A">
        <w:rPr>
          <w:spacing w:val="-13"/>
        </w:rPr>
        <w:t xml:space="preserve"> </w:t>
      </w:r>
      <w:r w:rsidRPr="00FC2E9A">
        <w:t>čega</w:t>
      </w:r>
      <w:r w:rsidRPr="00FC2E9A">
        <w:rPr>
          <w:spacing w:val="-12"/>
        </w:rPr>
        <w:t xml:space="preserve"> </w:t>
      </w:r>
      <w:r w:rsidRPr="00FC2E9A">
        <w:t>je</w:t>
      </w:r>
      <w:r w:rsidRPr="00FC2E9A">
        <w:rPr>
          <w:spacing w:val="-13"/>
        </w:rPr>
        <w:t xml:space="preserve"> </w:t>
      </w:r>
      <w:r w:rsidRPr="00FC2E9A">
        <w:t>razvidno</w:t>
      </w:r>
      <w:r w:rsidRPr="00FC2E9A">
        <w:rPr>
          <w:spacing w:val="-12"/>
        </w:rPr>
        <w:t xml:space="preserve"> </w:t>
      </w:r>
      <w:r w:rsidRPr="00FC2E9A">
        <w:t>da</w:t>
      </w:r>
      <w:r w:rsidRPr="00FC2E9A">
        <w:rPr>
          <w:spacing w:val="-12"/>
        </w:rPr>
        <w:t xml:space="preserve"> </w:t>
      </w:r>
      <w:r w:rsidR="008279B6" w:rsidRPr="00880190">
        <w:t xml:space="preserve">Republika </w:t>
      </w:r>
      <w:r w:rsidRPr="00FC2E9A">
        <w:t>Hrvatska</w:t>
      </w:r>
      <w:r w:rsidRPr="00FC2E9A">
        <w:rPr>
          <w:spacing w:val="-13"/>
        </w:rPr>
        <w:t xml:space="preserve"> </w:t>
      </w:r>
      <w:r w:rsidR="0091647B">
        <w:t>obrazuje</w:t>
      </w:r>
      <w:r w:rsidR="0091647B" w:rsidRPr="00FC2E9A">
        <w:rPr>
          <w:spacing w:val="-12"/>
        </w:rPr>
        <w:t xml:space="preserve"> </w:t>
      </w:r>
      <w:r w:rsidRPr="00FC2E9A">
        <w:t>kadrove u strukovnom obrazovanju koji završavaju pretežito u visokom obrazovanju. Međutim, prema prvim analizama</w:t>
      </w:r>
      <w:r w:rsidRPr="00FC2E9A">
        <w:rPr>
          <w:spacing w:val="-4"/>
        </w:rPr>
        <w:t xml:space="preserve"> </w:t>
      </w:r>
      <w:r w:rsidRPr="00FC2E9A">
        <w:t>o</w:t>
      </w:r>
      <w:r w:rsidRPr="00FC2E9A">
        <w:rPr>
          <w:spacing w:val="-4"/>
        </w:rPr>
        <w:t xml:space="preserve"> </w:t>
      </w:r>
      <w:r w:rsidRPr="00FC2E9A">
        <w:t>odustajanju</w:t>
      </w:r>
      <w:r w:rsidRPr="00FC2E9A">
        <w:rPr>
          <w:spacing w:val="-5"/>
        </w:rPr>
        <w:t xml:space="preserve"> </w:t>
      </w:r>
      <w:r w:rsidRPr="00FC2E9A">
        <w:t>od</w:t>
      </w:r>
      <w:r w:rsidRPr="00FC2E9A">
        <w:rPr>
          <w:spacing w:val="-3"/>
        </w:rPr>
        <w:t xml:space="preserve"> </w:t>
      </w:r>
      <w:r w:rsidRPr="00FC2E9A">
        <w:t>visokog</w:t>
      </w:r>
      <w:r w:rsidRPr="00FC2E9A">
        <w:rPr>
          <w:spacing w:val="-5"/>
        </w:rPr>
        <w:t xml:space="preserve"> </w:t>
      </w:r>
      <w:r w:rsidRPr="00FC2E9A">
        <w:t>obrazovanja,</w:t>
      </w:r>
      <w:r w:rsidRPr="00FC2E9A">
        <w:rPr>
          <w:spacing w:val="-5"/>
        </w:rPr>
        <w:t xml:space="preserve"> </w:t>
      </w:r>
      <w:r w:rsidRPr="00FC2E9A">
        <w:t>razvidno</w:t>
      </w:r>
      <w:r w:rsidRPr="00FC2E9A">
        <w:rPr>
          <w:spacing w:val="-1"/>
        </w:rPr>
        <w:t xml:space="preserve"> </w:t>
      </w:r>
      <w:r w:rsidRPr="00FC2E9A">
        <w:t>je</w:t>
      </w:r>
      <w:r w:rsidRPr="00FC2E9A">
        <w:rPr>
          <w:spacing w:val="-4"/>
        </w:rPr>
        <w:t xml:space="preserve"> </w:t>
      </w:r>
      <w:r w:rsidRPr="00FC2E9A">
        <w:t>da</w:t>
      </w:r>
      <w:r w:rsidRPr="00FC2E9A">
        <w:rPr>
          <w:spacing w:val="-3"/>
        </w:rPr>
        <w:t xml:space="preserve"> </w:t>
      </w:r>
      <w:r w:rsidRPr="00FC2E9A">
        <w:t>znatan</w:t>
      </w:r>
      <w:r w:rsidRPr="00FC2E9A">
        <w:rPr>
          <w:spacing w:val="-2"/>
        </w:rPr>
        <w:t xml:space="preserve"> </w:t>
      </w:r>
      <w:r w:rsidRPr="00FC2E9A">
        <w:t>udio</w:t>
      </w:r>
      <w:r w:rsidRPr="00FC2E9A">
        <w:rPr>
          <w:spacing w:val="-4"/>
        </w:rPr>
        <w:t xml:space="preserve"> </w:t>
      </w:r>
      <w:r w:rsidRPr="00FC2E9A">
        <w:t>u</w:t>
      </w:r>
      <w:r w:rsidRPr="00FC2E9A">
        <w:rPr>
          <w:spacing w:val="-2"/>
        </w:rPr>
        <w:t xml:space="preserve"> </w:t>
      </w:r>
      <w:r w:rsidRPr="00FC2E9A">
        <w:t>napuštanju</w:t>
      </w:r>
      <w:r w:rsidRPr="00FC2E9A">
        <w:rPr>
          <w:spacing w:val="-4"/>
        </w:rPr>
        <w:t xml:space="preserve"> </w:t>
      </w:r>
      <w:r w:rsidRPr="00FC2E9A">
        <w:t>čine</w:t>
      </w:r>
      <w:r w:rsidRPr="00FC2E9A">
        <w:rPr>
          <w:spacing w:val="-4"/>
        </w:rPr>
        <w:t xml:space="preserve"> </w:t>
      </w:r>
      <w:r w:rsidRPr="00FC2E9A">
        <w:t>upravo studenti koji dolaze iz strukovnih škola.</w:t>
      </w:r>
    </w:p>
    <w:p w14:paraId="3E4A3808" w14:textId="77777777" w:rsidR="00270BDB" w:rsidRPr="00FC2E9A" w:rsidRDefault="00A9683C" w:rsidP="00CF4BB4">
      <w:pPr>
        <w:pStyle w:val="BodyText"/>
      </w:pPr>
      <w:r>
        <w:t>Radi</w:t>
      </w:r>
      <w:r w:rsidR="00F56994" w:rsidRPr="00FC2E9A">
        <w:t xml:space="preserve"> poboljšanja općega srednjeg obrazovanja te modernizacije strukovnog obrazovanja i osposobljavanja, planirane su </w:t>
      </w:r>
      <w:r>
        <w:t xml:space="preserve">brojne </w:t>
      </w:r>
      <w:r w:rsidR="00F56994" w:rsidRPr="00FC2E9A">
        <w:t>reformske intervencije</w:t>
      </w:r>
      <w:r>
        <w:t>. One</w:t>
      </w:r>
      <w:r w:rsidR="00F56994" w:rsidRPr="00FC2E9A">
        <w:t xml:space="preserve"> obuhvaćaju veću stopu sudjelovanja u gimnazijskim</w:t>
      </w:r>
      <w:r w:rsidR="00F56994" w:rsidRPr="00FC2E9A">
        <w:rPr>
          <w:spacing w:val="-10"/>
        </w:rPr>
        <w:t xml:space="preserve"> </w:t>
      </w:r>
      <w:r w:rsidR="00F56994" w:rsidRPr="00FC2E9A">
        <w:t>programima</w:t>
      </w:r>
      <w:r w:rsidR="00F56994" w:rsidRPr="00FC2E9A">
        <w:rPr>
          <w:spacing w:val="-11"/>
        </w:rPr>
        <w:t xml:space="preserve"> </w:t>
      </w:r>
      <w:r>
        <w:t>i</w:t>
      </w:r>
      <w:r w:rsidRPr="00FC2E9A">
        <w:rPr>
          <w:spacing w:val="-10"/>
        </w:rPr>
        <w:t xml:space="preserve"> </w:t>
      </w:r>
      <w:r w:rsidR="00F56994" w:rsidRPr="00FC2E9A">
        <w:t>optimizaciju,</w:t>
      </w:r>
      <w:r w:rsidR="00F56994" w:rsidRPr="00FC2E9A">
        <w:rPr>
          <w:spacing w:val="-11"/>
        </w:rPr>
        <w:t xml:space="preserve"> </w:t>
      </w:r>
      <w:r w:rsidR="00F56994" w:rsidRPr="00FC2E9A">
        <w:t>racionalizaciju</w:t>
      </w:r>
      <w:r w:rsidR="00F56994" w:rsidRPr="00FC2E9A">
        <w:rPr>
          <w:spacing w:val="-11"/>
        </w:rPr>
        <w:t xml:space="preserve"> </w:t>
      </w:r>
      <w:r w:rsidR="00F56994" w:rsidRPr="00FC2E9A">
        <w:t>i</w:t>
      </w:r>
      <w:r w:rsidR="00F56994" w:rsidRPr="00FC2E9A">
        <w:rPr>
          <w:spacing w:val="-11"/>
        </w:rPr>
        <w:t xml:space="preserve"> </w:t>
      </w:r>
      <w:r w:rsidR="00F56994" w:rsidRPr="00FC2E9A">
        <w:t>prilagodbu</w:t>
      </w:r>
      <w:r w:rsidR="00F56994" w:rsidRPr="00FC2E9A">
        <w:rPr>
          <w:spacing w:val="-11"/>
        </w:rPr>
        <w:t xml:space="preserve"> </w:t>
      </w:r>
      <w:r w:rsidR="00F56994" w:rsidRPr="00FC2E9A">
        <w:t>strukovnih</w:t>
      </w:r>
      <w:r w:rsidR="00F56994" w:rsidRPr="00FC2E9A">
        <w:rPr>
          <w:spacing w:val="-11"/>
        </w:rPr>
        <w:t xml:space="preserve"> </w:t>
      </w:r>
      <w:r w:rsidR="00F56994" w:rsidRPr="00FC2E9A">
        <w:t>obrazovnih</w:t>
      </w:r>
      <w:r w:rsidR="00F56994" w:rsidRPr="00FC2E9A">
        <w:rPr>
          <w:spacing w:val="-11"/>
        </w:rPr>
        <w:t xml:space="preserve"> </w:t>
      </w:r>
      <w:r w:rsidR="00F56994" w:rsidRPr="00FC2E9A">
        <w:t xml:space="preserve">programa razvojnim potrebama gospodarstva, odnosno smanjivanje obuhvata u suficitarnim strukovnim </w:t>
      </w:r>
      <w:r w:rsidR="00F56994" w:rsidRPr="00FC2E9A">
        <w:rPr>
          <w:spacing w:val="-2"/>
        </w:rPr>
        <w:t>programima.</w:t>
      </w:r>
    </w:p>
    <w:p w14:paraId="40546D96" w14:textId="77777777" w:rsidR="00270BDB" w:rsidRPr="00FC2E9A" w:rsidRDefault="00F56994" w:rsidP="00CF4BB4">
      <w:pPr>
        <w:pStyle w:val="BodyText"/>
      </w:pPr>
      <w:r w:rsidRPr="00FC2E9A">
        <w:t>Kako</w:t>
      </w:r>
      <w:r w:rsidRPr="00FC2E9A">
        <w:rPr>
          <w:spacing w:val="-7"/>
        </w:rPr>
        <w:t xml:space="preserve"> </w:t>
      </w:r>
      <w:r w:rsidRPr="00FC2E9A">
        <w:t>bi</w:t>
      </w:r>
      <w:r w:rsidRPr="00FC2E9A">
        <w:rPr>
          <w:spacing w:val="-7"/>
        </w:rPr>
        <w:t xml:space="preserve"> </w:t>
      </w:r>
      <w:r w:rsidRPr="00FC2E9A">
        <w:t>se</w:t>
      </w:r>
      <w:r w:rsidRPr="00FC2E9A">
        <w:rPr>
          <w:spacing w:val="-8"/>
        </w:rPr>
        <w:t xml:space="preserve"> </w:t>
      </w:r>
      <w:r w:rsidRPr="00FC2E9A">
        <w:t>osiguralo</w:t>
      </w:r>
      <w:r w:rsidRPr="00FC2E9A">
        <w:rPr>
          <w:spacing w:val="-8"/>
        </w:rPr>
        <w:t xml:space="preserve"> </w:t>
      </w:r>
      <w:r w:rsidRPr="00FC2E9A">
        <w:t>ujednačavanje</w:t>
      </w:r>
      <w:r w:rsidRPr="00FC2E9A">
        <w:rPr>
          <w:spacing w:val="-8"/>
        </w:rPr>
        <w:t xml:space="preserve"> </w:t>
      </w:r>
      <w:r w:rsidRPr="00FC2E9A">
        <w:t>dostupnosti</w:t>
      </w:r>
      <w:r w:rsidRPr="00FC2E9A">
        <w:rPr>
          <w:spacing w:val="-9"/>
        </w:rPr>
        <w:t xml:space="preserve"> </w:t>
      </w:r>
      <w:r w:rsidRPr="00FC2E9A">
        <w:t>gimnazijskih</w:t>
      </w:r>
      <w:r w:rsidRPr="00FC2E9A">
        <w:rPr>
          <w:spacing w:val="-8"/>
        </w:rPr>
        <w:t xml:space="preserve"> </w:t>
      </w:r>
      <w:r w:rsidRPr="00FC2E9A">
        <w:t>programa</w:t>
      </w:r>
      <w:r w:rsidRPr="00FC2E9A">
        <w:rPr>
          <w:spacing w:val="-7"/>
        </w:rPr>
        <w:t xml:space="preserve"> </w:t>
      </w:r>
      <w:r w:rsidRPr="00FC2E9A">
        <w:t>i</w:t>
      </w:r>
      <w:r w:rsidRPr="00FC2E9A">
        <w:rPr>
          <w:spacing w:val="-9"/>
        </w:rPr>
        <w:t xml:space="preserve"> </w:t>
      </w:r>
      <w:r w:rsidRPr="00FC2E9A">
        <w:t>povećanje</w:t>
      </w:r>
      <w:r w:rsidRPr="00FC2E9A">
        <w:rPr>
          <w:spacing w:val="-8"/>
        </w:rPr>
        <w:t xml:space="preserve"> </w:t>
      </w:r>
      <w:r w:rsidRPr="00FC2E9A">
        <w:t>obuhvata</w:t>
      </w:r>
      <w:r w:rsidRPr="00FC2E9A">
        <w:rPr>
          <w:spacing w:val="-9"/>
        </w:rPr>
        <w:t xml:space="preserve"> </w:t>
      </w:r>
      <w:r w:rsidRPr="00FC2E9A">
        <w:t>u gimnazijama, što će posljedično pozitivno utjecati na stopu završetka visokog obrazovanja koja je također</w:t>
      </w:r>
      <w:r w:rsidRPr="00FC2E9A">
        <w:rPr>
          <w:spacing w:val="-2"/>
        </w:rPr>
        <w:t xml:space="preserve"> </w:t>
      </w:r>
      <w:r w:rsidRPr="00FC2E9A">
        <w:t>niska</w:t>
      </w:r>
      <w:r w:rsidRPr="00FC2E9A">
        <w:rPr>
          <w:spacing w:val="-2"/>
        </w:rPr>
        <w:t xml:space="preserve"> </w:t>
      </w:r>
      <w:r w:rsidRPr="00FC2E9A">
        <w:t>u</w:t>
      </w:r>
      <w:r w:rsidRPr="00FC2E9A">
        <w:rPr>
          <w:spacing w:val="-5"/>
        </w:rPr>
        <w:t xml:space="preserve"> </w:t>
      </w:r>
      <w:r w:rsidRPr="00FC2E9A">
        <w:t>odnosu</w:t>
      </w:r>
      <w:r w:rsidRPr="00FC2E9A">
        <w:rPr>
          <w:spacing w:val="-2"/>
        </w:rPr>
        <w:t xml:space="preserve"> </w:t>
      </w:r>
      <w:r w:rsidRPr="00FC2E9A">
        <w:t>na</w:t>
      </w:r>
      <w:r w:rsidRPr="00FC2E9A">
        <w:rPr>
          <w:spacing w:val="-4"/>
        </w:rPr>
        <w:t xml:space="preserve"> </w:t>
      </w:r>
      <w:r w:rsidRPr="00FC2E9A">
        <w:t>prosjek</w:t>
      </w:r>
      <w:r w:rsidRPr="00FC2E9A">
        <w:rPr>
          <w:spacing w:val="-4"/>
        </w:rPr>
        <w:t xml:space="preserve"> </w:t>
      </w:r>
      <w:r w:rsidR="00D959E8">
        <w:t>E</w:t>
      </w:r>
      <w:r w:rsidR="006850B5">
        <w:t>uropske unije</w:t>
      </w:r>
      <w:r w:rsidRPr="00FC2E9A">
        <w:t>,</w:t>
      </w:r>
      <w:r w:rsidRPr="00FC2E9A">
        <w:rPr>
          <w:spacing w:val="-2"/>
        </w:rPr>
        <w:t xml:space="preserve"> </w:t>
      </w:r>
      <w:r w:rsidRPr="00FC2E9A">
        <w:t>nužno</w:t>
      </w:r>
      <w:r w:rsidRPr="00FC2E9A">
        <w:rPr>
          <w:spacing w:val="-3"/>
        </w:rPr>
        <w:t xml:space="preserve"> </w:t>
      </w:r>
      <w:r w:rsidRPr="00FC2E9A">
        <w:t>je</w:t>
      </w:r>
      <w:r w:rsidRPr="00FC2E9A">
        <w:rPr>
          <w:spacing w:val="-2"/>
        </w:rPr>
        <w:t xml:space="preserve"> </w:t>
      </w:r>
      <w:r w:rsidRPr="00FC2E9A">
        <w:t>povećati</w:t>
      </w:r>
      <w:r w:rsidRPr="00FC2E9A">
        <w:rPr>
          <w:spacing w:val="-2"/>
        </w:rPr>
        <w:t xml:space="preserve"> </w:t>
      </w:r>
      <w:r w:rsidRPr="00FC2E9A">
        <w:t>infrastrukturne</w:t>
      </w:r>
      <w:r w:rsidRPr="00FC2E9A">
        <w:rPr>
          <w:spacing w:val="-4"/>
        </w:rPr>
        <w:t xml:space="preserve"> </w:t>
      </w:r>
      <w:r w:rsidRPr="00FC2E9A">
        <w:t>kapacitete</w:t>
      </w:r>
      <w:r w:rsidRPr="00FC2E9A">
        <w:rPr>
          <w:spacing w:val="-2"/>
        </w:rPr>
        <w:t xml:space="preserve"> </w:t>
      </w:r>
      <w:r w:rsidRPr="00FC2E9A">
        <w:t>gradnjom</w:t>
      </w:r>
      <w:r w:rsidRPr="00FC2E9A">
        <w:rPr>
          <w:spacing w:val="-1"/>
        </w:rPr>
        <w:t xml:space="preserve"> </w:t>
      </w:r>
      <w:r w:rsidRPr="00FC2E9A">
        <w:t>novih prostora ili prenamjenom postojećih koji se sada koriste za potrebe strukovnog obrazovanja.</w:t>
      </w:r>
    </w:p>
    <w:p w14:paraId="01FCF5CD" w14:textId="77777777" w:rsidR="00270BDB" w:rsidRPr="00FC2E9A" w:rsidRDefault="00F56994" w:rsidP="00CF4BB4">
      <w:pPr>
        <w:pStyle w:val="BodyText"/>
      </w:pPr>
      <w:r w:rsidRPr="00FC2E9A">
        <w:t>Strukovno obrazovanje ima važnu ulogu u odgovoru na izazove ubrzanog uvođenja novih tehnologija, novih procesa, potrebe novih kompetencija, razvoja ljudskih potencijala radi postizanja gospodarskoga rasta, zapošljavanja i ostvarivanja socijalnih ciljeva.</w:t>
      </w:r>
    </w:p>
    <w:p w14:paraId="606E78EF" w14:textId="77777777" w:rsidR="00270BDB" w:rsidRPr="00FC2E9A" w:rsidRDefault="00F56994" w:rsidP="00CF4BB4">
      <w:pPr>
        <w:pStyle w:val="BodyText"/>
      </w:pPr>
      <w:r w:rsidRPr="00FC2E9A">
        <w:t>Izmjenama i</w:t>
      </w:r>
      <w:r w:rsidRPr="00FC2E9A">
        <w:rPr>
          <w:spacing w:val="-2"/>
        </w:rPr>
        <w:t xml:space="preserve"> </w:t>
      </w:r>
      <w:r w:rsidRPr="00FC2E9A">
        <w:t>dopunama</w:t>
      </w:r>
      <w:r w:rsidRPr="00FC2E9A">
        <w:rPr>
          <w:spacing w:val="-2"/>
        </w:rPr>
        <w:t xml:space="preserve"> </w:t>
      </w:r>
      <w:r w:rsidRPr="00FC2E9A">
        <w:t>Zakona</w:t>
      </w:r>
      <w:r w:rsidRPr="00FC2E9A">
        <w:rPr>
          <w:spacing w:val="-2"/>
        </w:rPr>
        <w:t xml:space="preserve"> </w:t>
      </w:r>
      <w:r w:rsidRPr="00FC2E9A">
        <w:t>o</w:t>
      </w:r>
      <w:r w:rsidRPr="00FC2E9A">
        <w:rPr>
          <w:spacing w:val="-1"/>
        </w:rPr>
        <w:t xml:space="preserve"> </w:t>
      </w:r>
      <w:r w:rsidRPr="00FC2E9A">
        <w:t>strukovnom</w:t>
      </w:r>
      <w:r w:rsidRPr="00FC2E9A">
        <w:rPr>
          <w:spacing w:val="-1"/>
        </w:rPr>
        <w:t xml:space="preserve"> </w:t>
      </w:r>
      <w:r w:rsidRPr="00FC2E9A">
        <w:t>obrazovanju (usvojen u</w:t>
      </w:r>
      <w:r w:rsidRPr="00FC2E9A">
        <w:rPr>
          <w:spacing w:val="-3"/>
        </w:rPr>
        <w:t xml:space="preserve"> </w:t>
      </w:r>
      <w:r w:rsidRPr="00FC2E9A">
        <w:t>lipnju</w:t>
      </w:r>
      <w:r w:rsidRPr="00FC2E9A">
        <w:rPr>
          <w:spacing w:val="-3"/>
        </w:rPr>
        <w:t xml:space="preserve"> </w:t>
      </w:r>
      <w:r w:rsidRPr="00FC2E9A">
        <w:t>2022.) stvorile</w:t>
      </w:r>
      <w:r w:rsidRPr="00FC2E9A">
        <w:rPr>
          <w:spacing w:val="-2"/>
        </w:rPr>
        <w:t xml:space="preserve"> </w:t>
      </w:r>
      <w:r w:rsidRPr="00FC2E9A">
        <w:t>su se pretpostavke za jače povezivanje gospodarstva i obrazovanja kroz učenje temeljeno na radu i u radnom</w:t>
      </w:r>
      <w:r w:rsidRPr="00FC2E9A">
        <w:rPr>
          <w:spacing w:val="-6"/>
        </w:rPr>
        <w:t xml:space="preserve"> </w:t>
      </w:r>
      <w:r w:rsidRPr="00FC2E9A">
        <w:t>okruženju,</w:t>
      </w:r>
      <w:r w:rsidRPr="00FC2E9A">
        <w:rPr>
          <w:spacing w:val="-4"/>
        </w:rPr>
        <w:t xml:space="preserve"> </w:t>
      </w:r>
      <w:r w:rsidRPr="00FC2E9A">
        <w:t>čime</w:t>
      </w:r>
      <w:r w:rsidRPr="00FC2E9A">
        <w:rPr>
          <w:spacing w:val="-5"/>
        </w:rPr>
        <w:t xml:space="preserve"> </w:t>
      </w:r>
      <w:r w:rsidRPr="00FC2E9A">
        <w:t>će</w:t>
      </w:r>
      <w:r w:rsidRPr="00FC2E9A">
        <w:rPr>
          <w:spacing w:val="-6"/>
        </w:rPr>
        <w:t xml:space="preserve"> </w:t>
      </w:r>
      <w:r w:rsidRPr="00FC2E9A">
        <w:t>mladi</w:t>
      </w:r>
      <w:r w:rsidRPr="00FC2E9A">
        <w:rPr>
          <w:spacing w:val="-4"/>
        </w:rPr>
        <w:t xml:space="preserve"> </w:t>
      </w:r>
      <w:r w:rsidRPr="00FC2E9A">
        <w:t>ljudi</w:t>
      </w:r>
      <w:r w:rsidRPr="00FC2E9A">
        <w:rPr>
          <w:spacing w:val="-4"/>
        </w:rPr>
        <w:t xml:space="preserve"> </w:t>
      </w:r>
      <w:r w:rsidRPr="00FC2E9A">
        <w:t>steći</w:t>
      </w:r>
      <w:r w:rsidRPr="00FC2E9A">
        <w:rPr>
          <w:spacing w:val="-4"/>
        </w:rPr>
        <w:t xml:space="preserve"> </w:t>
      </w:r>
      <w:r w:rsidRPr="00FC2E9A">
        <w:t>ključne</w:t>
      </w:r>
      <w:r w:rsidRPr="00FC2E9A">
        <w:rPr>
          <w:spacing w:val="-4"/>
        </w:rPr>
        <w:t xml:space="preserve"> </w:t>
      </w:r>
      <w:r w:rsidRPr="00FC2E9A">
        <w:t>kompetencije</w:t>
      </w:r>
      <w:r w:rsidRPr="00FC2E9A">
        <w:rPr>
          <w:spacing w:val="-7"/>
        </w:rPr>
        <w:t xml:space="preserve"> </w:t>
      </w:r>
      <w:r w:rsidRPr="00FC2E9A">
        <w:t>koje</w:t>
      </w:r>
      <w:r w:rsidRPr="00FC2E9A">
        <w:rPr>
          <w:spacing w:val="-6"/>
        </w:rPr>
        <w:t xml:space="preserve"> </w:t>
      </w:r>
      <w:r w:rsidRPr="00FC2E9A">
        <w:t>će</w:t>
      </w:r>
      <w:r w:rsidRPr="00FC2E9A">
        <w:rPr>
          <w:spacing w:val="-6"/>
        </w:rPr>
        <w:t xml:space="preserve"> </w:t>
      </w:r>
      <w:r w:rsidRPr="00FC2E9A">
        <w:t>im</w:t>
      </w:r>
      <w:r w:rsidRPr="00FC2E9A">
        <w:rPr>
          <w:spacing w:val="-6"/>
        </w:rPr>
        <w:t xml:space="preserve"> </w:t>
      </w:r>
      <w:r w:rsidRPr="00FC2E9A">
        <w:t>omogućiti</w:t>
      </w:r>
      <w:r w:rsidRPr="00FC2E9A">
        <w:rPr>
          <w:spacing w:val="-4"/>
        </w:rPr>
        <w:t xml:space="preserve"> </w:t>
      </w:r>
      <w:r w:rsidRPr="00FC2E9A">
        <w:t xml:space="preserve">prilagođavanje stalnim promjenama i novim okolnostima na radnome mjestu. </w:t>
      </w:r>
      <w:r w:rsidR="00A9683C">
        <w:t>Usto</w:t>
      </w:r>
      <w:r w:rsidRPr="00FC2E9A">
        <w:t xml:space="preserve">, </w:t>
      </w:r>
      <w:r w:rsidR="00A9683C" w:rsidRPr="00FC2E9A">
        <w:t>izmjenama</w:t>
      </w:r>
      <w:r w:rsidR="00A9683C" w:rsidRPr="00FC2E9A">
        <w:rPr>
          <w:spacing w:val="-12"/>
        </w:rPr>
        <w:t xml:space="preserve"> </w:t>
      </w:r>
      <w:r w:rsidR="00A9683C" w:rsidRPr="00FC2E9A">
        <w:t>Zakona</w:t>
      </w:r>
      <w:r w:rsidR="00A9683C" w:rsidRPr="00FC2E9A">
        <w:rPr>
          <w:spacing w:val="-12"/>
        </w:rPr>
        <w:t xml:space="preserve"> </w:t>
      </w:r>
      <w:r w:rsidR="00A9683C" w:rsidRPr="00FC2E9A">
        <w:t>definirana</w:t>
      </w:r>
      <w:r w:rsidR="00A9683C" w:rsidRPr="00FC2E9A">
        <w:rPr>
          <w:spacing w:val="-12"/>
        </w:rPr>
        <w:t xml:space="preserve"> </w:t>
      </w:r>
      <w:r w:rsidR="00A9683C" w:rsidRPr="00FC2E9A">
        <w:t>je</w:t>
      </w:r>
      <w:r w:rsidR="00A9683C" w:rsidRPr="00FC2E9A">
        <w:rPr>
          <w:spacing w:val="-11"/>
        </w:rPr>
        <w:t xml:space="preserve"> </w:t>
      </w:r>
      <w:r w:rsidR="00A9683C" w:rsidRPr="00FC2E9A">
        <w:t>obveza</w:t>
      </w:r>
      <w:r w:rsidR="00A9683C" w:rsidRPr="00FC2E9A">
        <w:rPr>
          <w:spacing w:val="-13"/>
        </w:rPr>
        <w:t xml:space="preserve"> </w:t>
      </w:r>
      <w:r w:rsidR="00A9683C" w:rsidRPr="00FC2E9A">
        <w:t>osnivačima</w:t>
      </w:r>
      <w:r w:rsidR="00A9683C" w:rsidRPr="00FC2E9A">
        <w:rPr>
          <w:spacing w:val="-11"/>
        </w:rPr>
        <w:t xml:space="preserve"> </w:t>
      </w:r>
      <w:r w:rsidR="00A9683C" w:rsidRPr="00FC2E9A">
        <w:t>srednjih</w:t>
      </w:r>
      <w:r w:rsidR="00A9683C" w:rsidRPr="00FC2E9A">
        <w:rPr>
          <w:spacing w:val="-9"/>
        </w:rPr>
        <w:t xml:space="preserve"> </w:t>
      </w:r>
      <w:r w:rsidR="00A9683C" w:rsidRPr="00FC2E9A">
        <w:t>škola</w:t>
      </w:r>
      <w:r w:rsidR="00A9683C" w:rsidRPr="00FC2E9A">
        <w:rPr>
          <w:spacing w:val="-12"/>
        </w:rPr>
        <w:t xml:space="preserve"> </w:t>
      </w:r>
      <w:r w:rsidR="00A9683C" w:rsidRPr="00FC2E9A">
        <w:t>da</w:t>
      </w:r>
      <w:r w:rsidR="00A9683C" w:rsidRPr="00FC2E9A">
        <w:rPr>
          <w:spacing w:val="-9"/>
        </w:rPr>
        <w:t xml:space="preserve"> </w:t>
      </w:r>
      <w:r w:rsidR="00A9683C" w:rsidRPr="00FC2E9A">
        <w:t>broj</w:t>
      </w:r>
      <w:r w:rsidR="00A9683C" w:rsidRPr="00FC2E9A">
        <w:rPr>
          <w:spacing w:val="-11"/>
        </w:rPr>
        <w:t xml:space="preserve"> </w:t>
      </w:r>
      <w:r w:rsidR="00A9683C" w:rsidRPr="00FC2E9A">
        <w:t>učenika</w:t>
      </w:r>
      <w:r w:rsidR="00A9683C" w:rsidRPr="00FC2E9A">
        <w:rPr>
          <w:spacing w:val="-9"/>
        </w:rPr>
        <w:t xml:space="preserve"> </w:t>
      </w:r>
      <w:r w:rsidR="00A9683C" w:rsidRPr="00FC2E9A">
        <w:t>za</w:t>
      </w:r>
      <w:r w:rsidR="00A9683C" w:rsidRPr="00FC2E9A">
        <w:rPr>
          <w:spacing w:val="-12"/>
        </w:rPr>
        <w:t xml:space="preserve"> </w:t>
      </w:r>
      <w:r w:rsidR="00A9683C" w:rsidRPr="00FC2E9A">
        <w:t>upis u</w:t>
      </w:r>
      <w:r w:rsidR="00A9683C" w:rsidRPr="00FC2E9A">
        <w:rPr>
          <w:spacing w:val="-7"/>
        </w:rPr>
        <w:t xml:space="preserve"> </w:t>
      </w:r>
      <w:r w:rsidR="00A9683C" w:rsidRPr="00FC2E9A">
        <w:t>strukovne</w:t>
      </w:r>
      <w:r w:rsidR="00A9683C" w:rsidRPr="00FC2E9A">
        <w:rPr>
          <w:spacing w:val="-6"/>
        </w:rPr>
        <w:t xml:space="preserve"> </w:t>
      </w:r>
      <w:r w:rsidR="00A9683C" w:rsidRPr="00FC2E9A">
        <w:t>programe</w:t>
      </w:r>
      <w:r w:rsidR="00A9683C" w:rsidRPr="00FC2E9A">
        <w:rPr>
          <w:spacing w:val="-11"/>
        </w:rPr>
        <w:t xml:space="preserve"> </w:t>
      </w:r>
      <w:r w:rsidR="00A9683C" w:rsidRPr="00FC2E9A">
        <w:t>obrazovanja</w:t>
      </w:r>
      <w:r w:rsidR="00A9683C" w:rsidRPr="00FC2E9A">
        <w:rPr>
          <w:spacing w:val="-9"/>
        </w:rPr>
        <w:t xml:space="preserve"> </w:t>
      </w:r>
      <w:r w:rsidR="00A9683C" w:rsidRPr="00FC2E9A">
        <w:t>planiraju</w:t>
      </w:r>
      <w:r w:rsidR="00A9683C" w:rsidRPr="00FC2E9A">
        <w:rPr>
          <w:spacing w:val="-7"/>
        </w:rPr>
        <w:t xml:space="preserve"> </w:t>
      </w:r>
      <w:r w:rsidR="00A9683C" w:rsidRPr="00FC2E9A">
        <w:t>u</w:t>
      </w:r>
      <w:r w:rsidR="00A9683C" w:rsidRPr="00FC2E9A">
        <w:rPr>
          <w:spacing w:val="-10"/>
        </w:rPr>
        <w:t xml:space="preserve"> </w:t>
      </w:r>
      <w:r w:rsidR="00A9683C" w:rsidRPr="00FC2E9A">
        <w:t>skladu</w:t>
      </w:r>
      <w:r w:rsidR="00A9683C" w:rsidRPr="00FC2E9A">
        <w:rPr>
          <w:spacing w:val="-10"/>
        </w:rPr>
        <w:t xml:space="preserve"> </w:t>
      </w:r>
      <w:r w:rsidR="00A9683C" w:rsidRPr="00FC2E9A">
        <w:t>s</w:t>
      </w:r>
      <w:r w:rsidR="00A9683C" w:rsidRPr="00FC2E9A">
        <w:rPr>
          <w:spacing w:val="-9"/>
        </w:rPr>
        <w:t xml:space="preserve"> </w:t>
      </w:r>
      <w:r w:rsidR="00A9683C" w:rsidRPr="00FC2E9A">
        <w:t>preporukama</w:t>
      </w:r>
      <w:r w:rsidR="00A9683C" w:rsidRPr="00FC2E9A">
        <w:rPr>
          <w:spacing w:val="-7"/>
        </w:rPr>
        <w:t xml:space="preserve"> </w:t>
      </w:r>
      <w:r w:rsidR="006850B5">
        <w:t xml:space="preserve">Hrvatskog zavoda za </w:t>
      </w:r>
      <w:r w:rsidR="003169E2">
        <w:t>zapošljavanje</w:t>
      </w:r>
      <w:r w:rsidR="00A9683C" w:rsidRPr="00FC2E9A">
        <w:rPr>
          <w:spacing w:val="-9"/>
        </w:rPr>
        <w:t xml:space="preserve"> </w:t>
      </w:r>
      <w:r w:rsidR="00A9683C" w:rsidRPr="00FC2E9A">
        <w:t>za</w:t>
      </w:r>
      <w:r w:rsidR="00A9683C" w:rsidRPr="00FC2E9A">
        <w:rPr>
          <w:spacing w:val="-9"/>
        </w:rPr>
        <w:t xml:space="preserve"> </w:t>
      </w:r>
      <w:r w:rsidR="00A9683C" w:rsidRPr="00FC2E9A">
        <w:t>upisnu</w:t>
      </w:r>
      <w:r w:rsidR="00A9683C" w:rsidRPr="00FC2E9A">
        <w:rPr>
          <w:spacing w:val="-7"/>
        </w:rPr>
        <w:t xml:space="preserve"> </w:t>
      </w:r>
      <w:r w:rsidR="00A9683C" w:rsidRPr="00FC2E9A">
        <w:t>politiku</w:t>
      </w:r>
      <w:r w:rsidR="00A9683C" w:rsidRPr="00FC2E9A">
        <w:rPr>
          <w:spacing w:val="-7"/>
        </w:rPr>
        <w:t xml:space="preserve"> </w:t>
      </w:r>
      <w:r w:rsidR="00A9683C" w:rsidRPr="00FC2E9A">
        <w:t>i</w:t>
      </w:r>
      <w:r w:rsidR="00A9683C" w:rsidRPr="00FC2E9A">
        <w:rPr>
          <w:spacing w:val="-9"/>
        </w:rPr>
        <w:t xml:space="preserve"> </w:t>
      </w:r>
      <w:r w:rsidR="00A9683C" w:rsidRPr="00FC2E9A">
        <w:t xml:space="preserve">politiku </w:t>
      </w:r>
      <w:r w:rsidR="00A9683C" w:rsidRPr="00FC2E9A">
        <w:rPr>
          <w:spacing w:val="-2"/>
        </w:rPr>
        <w:t>stipendiranja</w:t>
      </w:r>
      <w:r w:rsidR="00A9683C">
        <w:rPr>
          <w:spacing w:val="-2"/>
        </w:rPr>
        <w:t xml:space="preserve">. Namjera je </w:t>
      </w:r>
      <w:r w:rsidR="00A9683C">
        <w:t xml:space="preserve">da </w:t>
      </w:r>
      <w:r w:rsidRPr="00FC2E9A">
        <w:t>ponuda obrazovnih programa što bolje prati aktualne trendove za povećanjem radne snage u točno određenim zanimanjima</w:t>
      </w:r>
      <w:r w:rsidRPr="00FC2E9A">
        <w:rPr>
          <w:spacing w:val="-2"/>
        </w:rPr>
        <w:t>.</w:t>
      </w:r>
    </w:p>
    <w:p w14:paraId="09226343" w14:textId="77777777" w:rsidR="00270BDB" w:rsidRPr="00FC2E9A" w:rsidRDefault="00F56994" w:rsidP="00CF4BB4">
      <w:pPr>
        <w:pStyle w:val="BodyText"/>
      </w:pPr>
      <w:r w:rsidRPr="00FC2E9A">
        <w:lastRenderedPageBreak/>
        <w:t>Uvedena je i obveza kontinuiranog usklađivanja kurikuluma strukovnog obrazovanja, tako da su ishodovno orijentirani i modularni, usklađeni s Hrvatskim kvalifikacijskim okvirom.</w:t>
      </w:r>
    </w:p>
    <w:p w14:paraId="0746C42E" w14:textId="77777777" w:rsidR="00270BDB" w:rsidRPr="00FC2E9A" w:rsidRDefault="00F56994" w:rsidP="00CF4BB4">
      <w:pPr>
        <w:pStyle w:val="BodyText"/>
      </w:pPr>
      <w:r w:rsidRPr="00FC2E9A">
        <w:t>Predložene politike naslanjaju se na preporuke Vijeća Europske unije</w:t>
      </w:r>
      <w:r w:rsidR="00A9683C">
        <w:t>. I</w:t>
      </w:r>
      <w:r w:rsidRPr="00FC2E9A">
        <w:t xml:space="preserve">zmeđu ostalog, </w:t>
      </w:r>
      <w:r w:rsidR="00A9683C">
        <w:t xml:space="preserve">one </w:t>
      </w:r>
      <w:r w:rsidR="00A9683C" w:rsidRPr="00FC2E9A">
        <w:t>propisuj</w:t>
      </w:r>
      <w:r w:rsidR="00A9683C">
        <w:t>u</w:t>
      </w:r>
      <w:r w:rsidR="00A9683C" w:rsidRPr="00FC2E9A">
        <w:t xml:space="preserve"> </w:t>
      </w:r>
      <w:r w:rsidRPr="00FC2E9A">
        <w:t xml:space="preserve">da se provedbom navedenih politika </w:t>
      </w:r>
      <w:r w:rsidR="00A9683C" w:rsidRPr="00FC2E9A">
        <w:t>omoguć</w:t>
      </w:r>
      <w:r w:rsidR="00A9683C">
        <w:t>i</w:t>
      </w:r>
      <w:r w:rsidR="00A9683C" w:rsidRPr="00FC2E9A">
        <w:t xml:space="preserve"> </w:t>
      </w:r>
      <w:r w:rsidRPr="00FC2E9A">
        <w:t>mladima i odraslima da steknu znanje, vještine i kompetencije potrebne za napredovanje na tržištu rada i u društvu</w:t>
      </w:r>
      <w:r w:rsidR="00A9683C">
        <w:t>,</w:t>
      </w:r>
      <w:r w:rsidRPr="00FC2E9A">
        <w:t xml:space="preserve"> koji se mijenjaju</w:t>
      </w:r>
      <w:r w:rsidR="00A9683C">
        <w:t>. Preporučuje se i</w:t>
      </w:r>
      <w:r w:rsidR="00A9683C" w:rsidRPr="00FC2E9A">
        <w:t xml:space="preserve"> </w:t>
      </w:r>
      <w:r w:rsidRPr="00FC2E9A">
        <w:t xml:space="preserve">da </w:t>
      </w:r>
      <w:r w:rsidR="00A9683C">
        <w:t xml:space="preserve">se </w:t>
      </w:r>
      <w:r w:rsidRPr="00FC2E9A">
        <w:t>upravlja oporavkom i pravednom tranzicijom prema zelenom i digitalnom gospodarstvu u doba demografskih</w:t>
      </w:r>
      <w:r w:rsidRPr="00FC2E9A">
        <w:rPr>
          <w:spacing w:val="-6"/>
        </w:rPr>
        <w:t xml:space="preserve"> </w:t>
      </w:r>
      <w:r w:rsidRPr="00FC2E9A">
        <w:t>promjena</w:t>
      </w:r>
      <w:r w:rsidRPr="00FC2E9A">
        <w:rPr>
          <w:spacing w:val="-7"/>
        </w:rPr>
        <w:t xml:space="preserve"> </w:t>
      </w:r>
      <w:r w:rsidRPr="00FC2E9A">
        <w:t>i</w:t>
      </w:r>
      <w:r w:rsidRPr="00FC2E9A">
        <w:rPr>
          <w:spacing w:val="-4"/>
        </w:rPr>
        <w:t xml:space="preserve"> </w:t>
      </w:r>
      <w:r w:rsidRPr="00FC2E9A">
        <w:t>tijekom</w:t>
      </w:r>
      <w:r w:rsidRPr="00FC2E9A">
        <w:rPr>
          <w:spacing w:val="-6"/>
        </w:rPr>
        <w:t xml:space="preserve"> </w:t>
      </w:r>
      <w:r w:rsidRPr="00FC2E9A">
        <w:t>svih</w:t>
      </w:r>
      <w:r w:rsidRPr="00FC2E9A">
        <w:rPr>
          <w:spacing w:val="-8"/>
        </w:rPr>
        <w:t xml:space="preserve"> </w:t>
      </w:r>
      <w:r w:rsidRPr="00FC2E9A">
        <w:t>gospodarskih</w:t>
      </w:r>
      <w:r w:rsidRPr="00FC2E9A">
        <w:rPr>
          <w:spacing w:val="-8"/>
        </w:rPr>
        <w:t xml:space="preserve"> </w:t>
      </w:r>
      <w:r w:rsidRPr="00FC2E9A">
        <w:t>ciklusa</w:t>
      </w:r>
      <w:r w:rsidR="00A9683C">
        <w:t>. P</w:t>
      </w:r>
      <w:r w:rsidR="00A9683C" w:rsidRPr="00FC2E9A">
        <w:t>otič</w:t>
      </w:r>
      <w:r w:rsidR="00A9683C">
        <w:t>u</w:t>
      </w:r>
      <w:r w:rsidR="00A9683C" w:rsidRPr="00FC2E9A">
        <w:rPr>
          <w:spacing w:val="-6"/>
        </w:rPr>
        <w:t xml:space="preserve"> </w:t>
      </w:r>
      <w:r w:rsidR="00A9683C">
        <w:rPr>
          <w:spacing w:val="-6"/>
        </w:rPr>
        <w:t xml:space="preserve">se </w:t>
      </w:r>
      <w:r w:rsidRPr="00FC2E9A">
        <w:t>uključivost</w:t>
      </w:r>
      <w:r w:rsidRPr="00FC2E9A">
        <w:rPr>
          <w:spacing w:val="-3"/>
        </w:rPr>
        <w:t xml:space="preserve"> </w:t>
      </w:r>
      <w:r w:rsidRPr="00FC2E9A">
        <w:t>i</w:t>
      </w:r>
      <w:r w:rsidRPr="00FC2E9A">
        <w:rPr>
          <w:spacing w:val="-7"/>
        </w:rPr>
        <w:t xml:space="preserve"> </w:t>
      </w:r>
      <w:r w:rsidRPr="00FC2E9A">
        <w:t>jednake</w:t>
      </w:r>
      <w:r w:rsidRPr="00FC2E9A">
        <w:rPr>
          <w:spacing w:val="-6"/>
        </w:rPr>
        <w:t xml:space="preserve"> </w:t>
      </w:r>
      <w:r w:rsidRPr="00FC2E9A">
        <w:t>mogućnosti</w:t>
      </w:r>
      <w:r w:rsidRPr="00FC2E9A">
        <w:rPr>
          <w:spacing w:val="-6"/>
        </w:rPr>
        <w:t xml:space="preserve"> </w:t>
      </w:r>
      <w:r w:rsidRPr="00FC2E9A">
        <w:t>te postizanju</w:t>
      </w:r>
      <w:r w:rsidRPr="00FC2E9A">
        <w:rPr>
          <w:spacing w:val="-12"/>
        </w:rPr>
        <w:t xml:space="preserve"> </w:t>
      </w:r>
      <w:r w:rsidRPr="00FC2E9A">
        <w:t>otpornosti,</w:t>
      </w:r>
      <w:r w:rsidRPr="00FC2E9A">
        <w:rPr>
          <w:spacing w:val="-13"/>
        </w:rPr>
        <w:t xml:space="preserve"> </w:t>
      </w:r>
      <w:r w:rsidRPr="00FC2E9A">
        <w:t>socijalne</w:t>
      </w:r>
      <w:r w:rsidRPr="00FC2E9A">
        <w:rPr>
          <w:spacing w:val="-12"/>
        </w:rPr>
        <w:t xml:space="preserve"> </w:t>
      </w:r>
      <w:r w:rsidRPr="00FC2E9A">
        <w:t>pravednosti</w:t>
      </w:r>
      <w:r w:rsidRPr="00FC2E9A">
        <w:rPr>
          <w:spacing w:val="-12"/>
        </w:rPr>
        <w:t xml:space="preserve"> </w:t>
      </w:r>
      <w:r w:rsidRPr="00FC2E9A">
        <w:t>i</w:t>
      </w:r>
      <w:r w:rsidRPr="00FC2E9A">
        <w:rPr>
          <w:spacing w:val="-12"/>
        </w:rPr>
        <w:t xml:space="preserve"> </w:t>
      </w:r>
      <w:r w:rsidRPr="00FC2E9A">
        <w:t>blagostanja</w:t>
      </w:r>
      <w:r w:rsidRPr="00FC2E9A">
        <w:rPr>
          <w:spacing w:val="-11"/>
        </w:rPr>
        <w:t xml:space="preserve"> </w:t>
      </w:r>
      <w:r w:rsidRPr="00FC2E9A">
        <w:t>za</w:t>
      </w:r>
      <w:r w:rsidRPr="00FC2E9A">
        <w:rPr>
          <w:spacing w:val="-12"/>
        </w:rPr>
        <w:t xml:space="preserve"> </w:t>
      </w:r>
      <w:r w:rsidRPr="00FC2E9A">
        <w:t>sve</w:t>
      </w:r>
      <w:r w:rsidR="00A9683C">
        <w:t>.</w:t>
      </w:r>
      <w:r w:rsidRPr="00FC2E9A">
        <w:rPr>
          <w:spacing w:val="-13"/>
        </w:rPr>
        <w:t xml:space="preserve"> </w:t>
      </w:r>
      <w:r w:rsidR="00A9683C">
        <w:t>P</w:t>
      </w:r>
      <w:r w:rsidRPr="00FC2E9A">
        <w:t>romič</w:t>
      </w:r>
      <w:r w:rsidR="00A9683C">
        <w:t>u se</w:t>
      </w:r>
      <w:r w:rsidRPr="00FC2E9A">
        <w:rPr>
          <w:spacing w:val="-11"/>
        </w:rPr>
        <w:t xml:space="preserve"> </w:t>
      </w:r>
      <w:r w:rsidR="00A9683C" w:rsidRPr="00FC2E9A">
        <w:t>europsk</w:t>
      </w:r>
      <w:r w:rsidR="00A9683C">
        <w:t>i</w:t>
      </w:r>
      <w:r w:rsidR="00A9683C" w:rsidRPr="00FC2E9A">
        <w:rPr>
          <w:spacing w:val="-11"/>
        </w:rPr>
        <w:t xml:space="preserve"> </w:t>
      </w:r>
      <w:r w:rsidR="00A9683C" w:rsidRPr="00FC2E9A">
        <w:t>sustav</w:t>
      </w:r>
      <w:r w:rsidR="00A9683C">
        <w:t>i</w:t>
      </w:r>
      <w:r w:rsidR="00A9683C" w:rsidRPr="00FC2E9A">
        <w:t xml:space="preserve"> </w:t>
      </w:r>
      <w:r w:rsidRPr="00FC2E9A">
        <w:t xml:space="preserve">strukovnog obrazovanja i osposobljavanja u međunarodnom kontekstu kako bi </w:t>
      </w:r>
      <w:r w:rsidR="003F30EA">
        <w:t xml:space="preserve">oni </w:t>
      </w:r>
      <w:r w:rsidRPr="00FC2E9A">
        <w:t>bili prepoznati kao svjetska referenca za polaznike strukovnog obrazovanja i osposobljavanja</w:t>
      </w:r>
      <w:r w:rsidR="00CC6D83">
        <w:rPr>
          <w:rStyle w:val="FootnoteReference"/>
        </w:rPr>
        <w:footnoteReference w:id="92"/>
      </w:r>
      <w:r w:rsidR="00633A56">
        <w:t>.</w:t>
      </w:r>
    </w:p>
    <w:p w14:paraId="40E0CD16" w14:textId="77777777" w:rsidR="00270BDB" w:rsidRPr="00FC2E9A" w:rsidRDefault="00F56994" w:rsidP="00CC6D83">
      <w:pPr>
        <w:pStyle w:val="BodyText"/>
      </w:pPr>
      <w:r w:rsidRPr="00FC2E9A">
        <w:t>Strukovno obrazovanje treba biti dostupno i promicati jednake mogućnosti za sve</w:t>
      </w:r>
      <w:r w:rsidR="003F30EA">
        <w:t>. Osobit se</w:t>
      </w:r>
      <w:r w:rsidRPr="00FC2E9A">
        <w:t xml:space="preserve"> </w:t>
      </w:r>
      <w:r w:rsidR="003F30EA" w:rsidRPr="00FC2E9A">
        <w:t>naglas</w:t>
      </w:r>
      <w:r w:rsidR="003F30EA">
        <w:t>a</w:t>
      </w:r>
      <w:r w:rsidR="003F30EA" w:rsidRPr="00FC2E9A">
        <w:t>k</w:t>
      </w:r>
      <w:r w:rsidR="003F30EA">
        <w:t xml:space="preserve"> stavlja</w:t>
      </w:r>
      <w:r w:rsidR="003F30EA" w:rsidRPr="00FC2E9A">
        <w:rPr>
          <w:spacing w:val="17"/>
        </w:rPr>
        <w:t xml:space="preserve"> </w:t>
      </w:r>
      <w:r w:rsidRPr="00FC2E9A">
        <w:t>na</w:t>
      </w:r>
      <w:r w:rsidRPr="00FC2E9A">
        <w:rPr>
          <w:spacing w:val="17"/>
        </w:rPr>
        <w:t xml:space="preserve"> </w:t>
      </w:r>
      <w:r w:rsidRPr="00FC2E9A">
        <w:t>ranjive</w:t>
      </w:r>
      <w:r w:rsidRPr="00FC2E9A">
        <w:rPr>
          <w:spacing w:val="17"/>
        </w:rPr>
        <w:t xml:space="preserve"> </w:t>
      </w:r>
      <w:r w:rsidRPr="00FC2E9A">
        <w:t>skupine</w:t>
      </w:r>
      <w:r w:rsidR="003F30EA">
        <w:t>. To su ponajprije</w:t>
      </w:r>
      <w:r w:rsidRPr="00FC2E9A">
        <w:rPr>
          <w:spacing w:val="14"/>
        </w:rPr>
        <w:t xml:space="preserve"> </w:t>
      </w:r>
      <w:r w:rsidRPr="00FC2E9A">
        <w:t>osobe</w:t>
      </w:r>
      <w:r w:rsidRPr="00FC2E9A">
        <w:rPr>
          <w:spacing w:val="18"/>
        </w:rPr>
        <w:t xml:space="preserve"> </w:t>
      </w:r>
      <w:r w:rsidRPr="00FC2E9A">
        <w:t>s</w:t>
      </w:r>
      <w:r w:rsidRPr="00FC2E9A">
        <w:rPr>
          <w:spacing w:val="14"/>
        </w:rPr>
        <w:t xml:space="preserve"> </w:t>
      </w:r>
      <w:r w:rsidRPr="00FC2E9A">
        <w:t>invaliditetom,</w:t>
      </w:r>
      <w:r w:rsidRPr="00FC2E9A">
        <w:rPr>
          <w:spacing w:val="15"/>
        </w:rPr>
        <w:t xml:space="preserve"> </w:t>
      </w:r>
      <w:r w:rsidRPr="00FC2E9A">
        <w:t>niskokvalificirane</w:t>
      </w:r>
      <w:r w:rsidRPr="00FC2E9A">
        <w:rPr>
          <w:spacing w:val="18"/>
        </w:rPr>
        <w:t xml:space="preserve"> </w:t>
      </w:r>
      <w:r w:rsidRPr="00FC2E9A">
        <w:t>osobe</w:t>
      </w:r>
      <w:r w:rsidRPr="00FC2E9A">
        <w:rPr>
          <w:spacing w:val="17"/>
        </w:rPr>
        <w:t xml:space="preserve"> </w:t>
      </w:r>
      <w:r w:rsidRPr="00FC2E9A">
        <w:t>ili</w:t>
      </w:r>
      <w:r w:rsidRPr="00FC2E9A">
        <w:rPr>
          <w:spacing w:val="15"/>
        </w:rPr>
        <w:t xml:space="preserve"> </w:t>
      </w:r>
      <w:r w:rsidRPr="00FC2E9A">
        <w:t>osobe</w:t>
      </w:r>
      <w:r w:rsidRPr="00FC2E9A">
        <w:rPr>
          <w:spacing w:val="16"/>
        </w:rPr>
        <w:t xml:space="preserve"> </w:t>
      </w:r>
      <w:r w:rsidRPr="00FC2E9A">
        <w:rPr>
          <w:spacing w:val="-10"/>
        </w:rPr>
        <w:t>s</w:t>
      </w:r>
      <w:r w:rsidR="00CC6D83">
        <w:t xml:space="preserve"> </w:t>
      </w:r>
      <w:r w:rsidRPr="00FC2E9A">
        <w:t>niskom razinom vještina, manjine</w:t>
      </w:r>
      <w:r w:rsidR="003F30EA">
        <w:t>. To su također</w:t>
      </w:r>
      <w:r w:rsidRPr="00FC2E9A">
        <w:t xml:space="preserve"> osobe migrantskog podrijetla i osobe s manje mogućnosti zbog zemljopisne</w:t>
      </w:r>
      <w:r w:rsidRPr="00FC2E9A">
        <w:rPr>
          <w:spacing w:val="-9"/>
        </w:rPr>
        <w:t xml:space="preserve"> </w:t>
      </w:r>
      <w:r w:rsidRPr="00FC2E9A">
        <w:t>lokacije</w:t>
      </w:r>
      <w:r w:rsidRPr="00FC2E9A">
        <w:rPr>
          <w:spacing w:val="-9"/>
        </w:rPr>
        <w:t xml:space="preserve"> </w:t>
      </w:r>
      <w:r w:rsidRPr="00FC2E9A">
        <w:t>na</w:t>
      </w:r>
      <w:r w:rsidRPr="00FC2E9A">
        <w:rPr>
          <w:spacing w:val="-10"/>
        </w:rPr>
        <w:t xml:space="preserve"> </w:t>
      </w:r>
      <w:r w:rsidRPr="00FC2E9A">
        <w:t>kojoj</w:t>
      </w:r>
      <w:r w:rsidRPr="00FC2E9A">
        <w:rPr>
          <w:spacing w:val="-10"/>
        </w:rPr>
        <w:t xml:space="preserve"> </w:t>
      </w:r>
      <w:r w:rsidRPr="00FC2E9A">
        <w:t>se</w:t>
      </w:r>
      <w:r w:rsidRPr="00FC2E9A">
        <w:rPr>
          <w:spacing w:val="-9"/>
        </w:rPr>
        <w:t xml:space="preserve"> </w:t>
      </w:r>
      <w:r w:rsidRPr="00FC2E9A">
        <w:t>nalaze</w:t>
      </w:r>
      <w:r w:rsidRPr="00FC2E9A">
        <w:rPr>
          <w:spacing w:val="-9"/>
        </w:rPr>
        <w:t xml:space="preserve"> </w:t>
      </w:r>
      <w:r w:rsidRPr="00FC2E9A">
        <w:t>i/ili</w:t>
      </w:r>
      <w:r w:rsidRPr="00FC2E9A">
        <w:rPr>
          <w:spacing w:val="-10"/>
        </w:rPr>
        <w:t xml:space="preserve"> </w:t>
      </w:r>
      <w:r w:rsidRPr="00FC2E9A">
        <w:t>nepovoljnoga</w:t>
      </w:r>
      <w:r w:rsidRPr="00FC2E9A">
        <w:rPr>
          <w:spacing w:val="-10"/>
        </w:rPr>
        <w:t xml:space="preserve"> </w:t>
      </w:r>
      <w:r w:rsidRPr="00FC2E9A">
        <w:t>socioekonomskog</w:t>
      </w:r>
      <w:r w:rsidRPr="00FC2E9A">
        <w:rPr>
          <w:spacing w:val="-11"/>
        </w:rPr>
        <w:t xml:space="preserve"> </w:t>
      </w:r>
      <w:r w:rsidRPr="00FC2E9A">
        <w:t>položaja.</w:t>
      </w:r>
      <w:r w:rsidRPr="00FC2E9A">
        <w:rPr>
          <w:spacing w:val="-11"/>
        </w:rPr>
        <w:t xml:space="preserve"> </w:t>
      </w:r>
      <w:r w:rsidRPr="00FC2E9A">
        <w:t>Ciljanim</w:t>
      </w:r>
      <w:r w:rsidRPr="00FC2E9A">
        <w:rPr>
          <w:spacing w:val="-12"/>
        </w:rPr>
        <w:t xml:space="preserve"> </w:t>
      </w:r>
      <w:r w:rsidRPr="00FC2E9A">
        <w:t>mjerama i fleksibilnim oblicima osposobljavanja može se spriječiti rano napuštanje obrazovanja i osposobljavanja te poduprijeti prelazak iz škole na posao</w:t>
      </w:r>
      <w:r w:rsidR="00CC6D83">
        <w:rPr>
          <w:rStyle w:val="FootnoteReference"/>
        </w:rPr>
        <w:footnoteReference w:id="93"/>
      </w:r>
      <w:r w:rsidR="00633A56">
        <w:t>.</w:t>
      </w:r>
    </w:p>
    <w:p w14:paraId="0B289D90" w14:textId="77777777" w:rsidR="00270BDB" w:rsidRPr="00FC2E9A" w:rsidRDefault="003F30EA" w:rsidP="00CF4BB4">
      <w:pPr>
        <w:pStyle w:val="BodyText"/>
      </w:pPr>
      <w:r>
        <w:t>Radi</w:t>
      </w:r>
      <w:r w:rsidRPr="00FC2E9A">
        <w:rPr>
          <w:spacing w:val="-2"/>
        </w:rPr>
        <w:t xml:space="preserve"> </w:t>
      </w:r>
      <w:r w:rsidRPr="00FC2E9A">
        <w:t>osiguranja</w:t>
      </w:r>
      <w:r w:rsidRPr="00FC2E9A">
        <w:rPr>
          <w:spacing w:val="-1"/>
        </w:rPr>
        <w:t xml:space="preserve"> </w:t>
      </w:r>
      <w:r w:rsidRPr="00FC2E9A">
        <w:t>više</w:t>
      </w:r>
      <w:r w:rsidRPr="00FC2E9A">
        <w:rPr>
          <w:spacing w:val="-3"/>
        </w:rPr>
        <w:t xml:space="preserve"> </w:t>
      </w:r>
      <w:r w:rsidRPr="00FC2E9A">
        <w:t xml:space="preserve">razine zapošljivosti osoba s kvalifikacijama strukovnog obrazovanja i osposobljavanja, </w:t>
      </w:r>
      <w:r>
        <w:t>u</w:t>
      </w:r>
      <w:r w:rsidRPr="00FC2E9A">
        <w:rPr>
          <w:spacing w:val="-1"/>
        </w:rPr>
        <w:t xml:space="preserve"> </w:t>
      </w:r>
      <w:r w:rsidR="00F56994" w:rsidRPr="00FC2E9A">
        <w:t>središtu</w:t>
      </w:r>
      <w:r w:rsidR="00F56994" w:rsidRPr="00FC2E9A">
        <w:rPr>
          <w:spacing w:val="-1"/>
        </w:rPr>
        <w:t xml:space="preserve"> </w:t>
      </w:r>
      <w:r w:rsidR="00F56994" w:rsidRPr="00FC2E9A">
        <w:t>reforme strukovnog</w:t>
      </w:r>
      <w:r w:rsidR="00F56994" w:rsidRPr="00FC2E9A">
        <w:rPr>
          <w:spacing w:val="-4"/>
        </w:rPr>
        <w:t xml:space="preserve"> </w:t>
      </w:r>
      <w:r w:rsidR="00F56994" w:rsidRPr="00FC2E9A">
        <w:t>obrazovanja</w:t>
      </w:r>
      <w:r w:rsidR="00F56994" w:rsidRPr="00FC2E9A">
        <w:rPr>
          <w:spacing w:val="-3"/>
        </w:rPr>
        <w:t xml:space="preserve"> </w:t>
      </w:r>
      <w:r w:rsidR="00F56994" w:rsidRPr="00FC2E9A">
        <w:t>bit će i podizanje vidljivosti i privlačnosti strukovnog obrazovanja i osposobljavanja</w:t>
      </w:r>
      <w:r>
        <w:t>. Pomoću r</w:t>
      </w:r>
      <w:r w:rsidRPr="00FC2E9A">
        <w:t>egionaln</w:t>
      </w:r>
      <w:r>
        <w:t>ih</w:t>
      </w:r>
      <w:r w:rsidRPr="00FC2E9A">
        <w:t xml:space="preserve"> cent</w:t>
      </w:r>
      <w:r>
        <w:t>ara</w:t>
      </w:r>
      <w:r w:rsidRPr="00FC2E9A">
        <w:t xml:space="preserve"> kompetentnosti</w:t>
      </w:r>
      <w:r>
        <w:t>, p</w:t>
      </w:r>
      <w:r w:rsidR="00F56994" w:rsidRPr="00FC2E9A">
        <w:t>oticat</w:t>
      </w:r>
      <w:r>
        <w:t xml:space="preserve"> će se i</w:t>
      </w:r>
      <w:r w:rsidR="00F56994" w:rsidRPr="00FC2E9A">
        <w:t xml:space="preserve"> izvrsnost i inovativnost u strukovnom obrazovanju.</w:t>
      </w:r>
    </w:p>
    <w:p w14:paraId="30314540" w14:textId="77777777" w:rsidR="00270BDB" w:rsidRPr="00FC2E9A" w:rsidRDefault="00F56994" w:rsidP="00CF4BB4">
      <w:pPr>
        <w:pStyle w:val="BodyText"/>
      </w:pPr>
      <w:r w:rsidRPr="00FC2E9A">
        <w:t xml:space="preserve">Znanja stečena formalnim obrazovanjem brzo zastarijevaju i postaju nedostatna te ne odgovaraju potrebama poslodavaca, stoga je potrebno stalno unaprjeđivanje znanja, vještina i stručnosti. Društvo i pojedinac kontinuirano se mijenjaju i prilagođavaju, usklađujući </w:t>
      </w:r>
      <w:r w:rsidRPr="00FC2E9A">
        <w:lastRenderedPageBreak/>
        <w:t>svoje interese, afinitete i kapacitete s izazovima brzih promjena na području tehnologije, komunikacije, uvjeta rada i radnih procesa. Proces učenja događa se svakodnevno, organizirano ili slučajno, kod poslodavca, u obrazovnoj ustanovi ili u privatnom životu</w:t>
      </w:r>
      <w:r w:rsidR="00CC6D83">
        <w:rPr>
          <w:rStyle w:val="FootnoteReference"/>
        </w:rPr>
        <w:footnoteReference w:id="94"/>
      </w:r>
      <w:r w:rsidR="00633A56">
        <w:t>.</w:t>
      </w:r>
      <w:r w:rsidRPr="00FC2E9A">
        <w:t xml:space="preserve"> Za većinu ljudi u </w:t>
      </w:r>
      <w:r w:rsidR="00F17346" w:rsidRPr="00F17346">
        <w:t>Republi</w:t>
      </w:r>
      <w:r w:rsidR="00F17346">
        <w:t>ci</w:t>
      </w:r>
      <w:r w:rsidRPr="00FC2E9A">
        <w:t xml:space="preserve"> Hrvatskoj obrazovanje prestaje završetkom</w:t>
      </w:r>
      <w:r w:rsidRPr="00FC2E9A">
        <w:rPr>
          <w:spacing w:val="-1"/>
        </w:rPr>
        <w:t xml:space="preserve"> </w:t>
      </w:r>
      <w:r w:rsidRPr="00FC2E9A">
        <w:t>srednje</w:t>
      </w:r>
      <w:r w:rsidRPr="00FC2E9A">
        <w:rPr>
          <w:spacing w:val="-1"/>
        </w:rPr>
        <w:t xml:space="preserve"> </w:t>
      </w:r>
      <w:r w:rsidRPr="00FC2E9A">
        <w:t>škole</w:t>
      </w:r>
      <w:r w:rsidRPr="00FC2E9A">
        <w:rPr>
          <w:spacing w:val="-2"/>
        </w:rPr>
        <w:t xml:space="preserve"> </w:t>
      </w:r>
      <w:r w:rsidRPr="00FC2E9A">
        <w:t>ili</w:t>
      </w:r>
      <w:r w:rsidRPr="00FC2E9A">
        <w:rPr>
          <w:spacing w:val="-2"/>
        </w:rPr>
        <w:t xml:space="preserve"> </w:t>
      </w:r>
      <w:r w:rsidRPr="00FC2E9A">
        <w:t>završetkom</w:t>
      </w:r>
      <w:r w:rsidRPr="00FC2E9A">
        <w:rPr>
          <w:spacing w:val="-1"/>
        </w:rPr>
        <w:t xml:space="preserve"> </w:t>
      </w:r>
      <w:r w:rsidRPr="00FC2E9A">
        <w:t>sveučilišnog</w:t>
      </w:r>
      <w:r w:rsidRPr="00FC2E9A">
        <w:rPr>
          <w:spacing w:val="-3"/>
        </w:rPr>
        <w:t xml:space="preserve"> </w:t>
      </w:r>
      <w:r w:rsidRPr="00FC2E9A">
        <w:t>ili</w:t>
      </w:r>
      <w:r w:rsidRPr="00FC2E9A">
        <w:rPr>
          <w:spacing w:val="-2"/>
        </w:rPr>
        <w:t xml:space="preserve"> </w:t>
      </w:r>
      <w:r w:rsidRPr="00FC2E9A">
        <w:t>stručnog</w:t>
      </w:r>
      <w:r w:rsidRPr="00FC2E9A">
        <w:rPr>
          <w:spacing w:val="-3"/>
        </w:rPr>
        <w:t xml:space="preserve"> </w:t>
      </w:r>
      <w:r w:rsidRPr="00FC2E9A">
        <w:t>prijediplomskog</w:t>
      </w:r>
      <w:r w:rsidRPr="00FC2E9A">
        <w:rPr>
          <w:spacing w:val="-5"/>
        </w:rPr>
        <w:t xml:space="preserve"> </w:t>
      </w:r>
      <w:r w:rsidRPr="00FC2E9A">
        <w:t>i</w:t>
      </w:r>
      <w:r w:rsidRPr="00FC2E9A">
        <w:rPr>
          <w:spacing w:val="-2"/>
        </w:rPr>
        <w:t xml:space="preserve"> </w:t>
      </w:r>
      <w:r w:rsidRPr="00FC2E9A">
        <w:t>diplomskog</w:t>
      </w:r>
      <w:r w:rsidRPr="00FC2E9A">
        <w:rPr>
          <w:spacing w:val="-3"/>
        </w:rPr>
        <w:t xml:space="preserve"> </w:t>
      </w:r>
      <w:r w:rsidRPr="00FC2E9A">
        <w:t>studija, a samo mali dio odraslih sudjeluje u obrazovanju i cjeloživotnom učenju (oko 3,2</w:t>
      </w:r>
      <w:r w:rsidR="00F71B33">
        <w:t> %</w:t>
      </w:r>
      <w:r w:rsidR="00CC6D83">
        <w:rPr>
          <w:rStyle w:val="FootnoteReference"/>
        </w:rPr>
        <w:footnoteReference w:id="95"/>
      </w:r>
      <w:r w:rsidRPr="00FC2E9A">
        <w:t>). Upravo zato potrebno je osvještavati važnost obrazovanja odraslih, promovirati prednosti cjeloživotnog učenja, posebno u kontekstu zapošljivosti građana. Međugeneracijsko učenje, uključujući mentorstvo ili razmjenu iskustava, omogućuje razmjenu znanja i kompetencija između mlađih i starijih osoba.</w:t>
      </w:r>
    </w:p>
    <w:p w14:paraId="6D3A7AF8" w14:textId="77777777" w:rsidR="00270BDB" w:rsidRPr="00FC2E9A" w:rsidRDefault="003F30EA" w:rsidP="00CF4BB4">
      <w:pPr>
        <w:pStyle w:val="BodyText"/>
      </w:pPr>
      <w:r>
        <w:t>K</w:t>
      </w:r>
      <w:r w:rsidRPr="00FC2E9A">
        <w:t xml:space="preserve">ao jedan od prioriteta širenja politike cjeloživotnog učenja, </w:t>
      </w:r>
      <w:r w:rsidR="007A783B">
        <w:t>Nacionalna razvojna str</w:t>
      </w:r>
      <w:r w:rsidR="00EB1C71">
        <w:t>a</w:t>
      </w:r>
      <w:r w:rsidR="007A783B">
        <w:t>tegija</w:t>
      </w:r>
      <w:r w:rsidR="00AB2FAA">
        <w:t xml:space="preserve"> </w:t>
      </w:r>
      <w:r w:rsidR="00C87F1E">
        <w:t xml:space="preserve">Republike Hrvatske do </w:t>
      </w:r>
      <w:r w:rsidR="00AB2FAA">
        <w:t>2030.</w:t>
      </w:r>
      <w:r w:rsidR="00F56994" w:rsidRPr="00FC2E9A">
        <w:t xml:space="preserve"> navodi da treba osigurati veću dostupnost i sudjelovanje u programima obrazovanja odraslih</w:t>
      </w:r>
      <w:r>
        <w:t>. Ističe se također da</w:t>
      </w:r>
      <w:r w:rsidR="00F56994" w:rsidRPr="00FC2E9A">
        <w:t xml:space="preserve"> je nužno osobitu pažnju posvetiti promoviranju privlačnosti obrazovanja odraslih i širenju mreže programa i ustanova za obrazovanje odraslih. Cjeloživotno učenje ulaganje je u znanje, vještine i kompetencije građana tijekom cijelog života i dio je rješenja za izazove starenja. Kontinuirano ulaganje u učenje ima mnoge pozitivne učinke: stjecanjem i obnovom znanja i vještina građani održavaju svoje izglede za zapošljavanje,</w:t>
      </w:r>
      <w:r w:rsidR="00F56994" w:rsidRPr="00FC2E9A">
        <w:rPr>
          <w:spacing w:val="-13"/>
        </w:rPr>
        <w:t xml:space="preserve"> </w:t>
      </w:r>
      <w:r w:rsidR="00F56994" w:rsidRPr="00FC2E9A">
        <w:t>uspješno</w:t>
      </w:r>
      <w:r w:rsidR="00F56994" w:rsidRPr="00FC2E9A">
        <w:rPr>
          <w:spacing w:val="-12"/>
        </w:rPr>
        <w:t xml:space="preserve"> </w:t>
      </w:r>
      <w:r w:rsidR="00F56994" w:rsidRPr="00FC2E9A">
        <w:t>mijenjaju</w:t>
      </w:r>
      <w:r w:rsidR="00F56994" w:rsidRPr="00FC2E9A">
        <w:rPr>
          <w:spacing w:val="-13"/>
        </w:rPr>
        <w:t xml:space="preserve"> </w:t>
      </w:r>
      <w:r w:rsidR="00F56994" w:rsidRPr="00FC2E9A">
        <w:t>radna</w:t>
      </w:r>
      <w:r w:rsidR="00F56994" w:rsidRPr="00FC2E9A">
        <w:rPr>
          <w:spacing w:val="-12"/>
        </w:rPr>
        <w:t xml:space="preserve"> </w:t>
      </w:r>
      <w:r w:rsidR="00F56994" w:rsidRPr="00FC2E9A">
        <w:t>mjesta</w:t>
      </w:r>
      <w:r w:rsidR="00F56994" w:rsidRPr="00FC2E9A">
        <w:rPr>
          <w:spacing w:val="-13"/>
        </w:rPr>
        <w:t xml:space="preserve"> </w:t>
      </w:r>
      <w:r w:rsidR="00F56994" w:rsidRPr="00FC2E9A">
        <w:t>i</w:t>
      </w:r>
      <w:r w:rsidR="00F56994" w:rsidRPr="00FC2E9A">
        <w:rPr>
          <w:spacing w:val="-12"/>
        </w:rPr>
        <w:t xml:space="preserve"> </w:t>
      </w:r>
      <w:r w:rsidR="00F56994" w:rsidRPr="00FC2E9A">
        <w:t>profesionalno</w:t>
      </w:r>
      <w:r w:rsidR="00F56994" w:rsidRPr="00FC2E9A">
        <w:rPr>
          <w:spacing w:val="-13"/>
        </w:rPr>
        <w:t xml:space="preserve"> </w:t>
      </w:r>
      <w:r w:rsidR="00F56994" w:rsidRPr="00FC2E9A">
        <w:t>napreduju,</w:t>
      </w:r>
      <w:r w:rsidR="00F56994" w:rsidRPr="00FC2E9A">
        <w:rPr>
          <w:spacing w:val="-12"/>
        </w:rPr>
        <w:t xml:space="preserve"> </w:t>
      </w:r>
      <w:r w:rsidR="00F56994" w:rsidRPr="00FC2E9A">
        <w:t>što</w:t>
      </w:r>
      <w:r w:rsidR="00F56994" w:rsidRPr="00FC2E9A">
        <w:rPr>
          <w:spacing w:val="-12"/>
        </w:rPr>
        <w:t xml:space="preserve"> </w:t>
      </w:r>
      <w:r w:rsidR="00F56994" w:rsidRPr="00FC2E9A">
        <w:t>znači</w:t>
      </w:r>
      <w:r w:rsidR="00F56994" w:rsidRPr="00FC2E9A">
        <w:rPr>
          <w:spacing w:val="-13"/>
        </w:rPr>
        <w:t xml:space="preserve"> </w:t>
      </w:r>
      <w:r w:rsidR="00F56994" w:rsidRPr="00FC2E9A">
        <w:t>da</w:t>
      </w:r>
      <w:r w:rsidR="00F56994" w:rsidRPr="00FC2E9A">
        <w:rPr>
          <w:spacing w:val="-12"/>
        </w:rPr>
        <w:t xml:space="preserve"> </w:t>
      </w:r>
      <w:r w:rsidR="00F56994" w:rsidRPr="00FC2E9A">
        <w:t>ostaju</w:t>
      </w:r>
      <w:r w:rsidR="00F56994" w:rsidRPr="00FC2E9A">
        <w:rPr>
          <w:spacing w:val="-13"/>
        </w:rPr>
        <w:t xml:space="preserve"> </w:t>
      </w:r>
      <w:r w:rsidR="00F56994" w:rsidRPr="00FC2E9A">
        <w:t>zaposleni i</w:t>
      </w:r>
      <w:r w:rsidR="00F56994" w:rsidRPr="00FC2E9A">
        <w:rPr>
          <w:spacing w:val="-4"/>
        </w:rPr>
        <w:t xml:space="preserve"> </w:t>
      </w:r>
      <w:r w:rsidR="00F56994" w:rsidRPr="00FC2E9A">
        <w:t>zadovoljniji</w:t>
      </w:r>
      <w:r w:rsidR="00F56994" w:rsidRPr="00FC2E9A">
        <w:rPr>
          <w:spacing w:val="-7"/>
        </w:rPr>
        <w:t xml:space="preserve"> </w:t>
      </w:r>
      <w:r w:rsidR="00F56994" w:rsidRPr="00FC2E9A">
        <w:t>su</w:t>
      </w:r>
      <w:r w:rsidR="00F56994" w:rsidRPr="00FC2E9A">
        <w:rPr>
          <w:spacing w:val="-5"/>
        </w:rPr>
        <w:t xml:space="preserve"> </w:t>
      </w:r>
      <w:r w:rsidR="00F56994" w:rsidRPr="00FC2E9A">
        <w:t>poslom.</w:t>
      </w:r>
      <w:r w:rsidR="00F56994" w:rsidRPr="00FC2E9A">
        <w:rPr>
          <w:spacing w:val="-5"/>
        </w:rPr>
        <w:t xml:space="preserve"> </w:t>
      </w:r>
      <w:r w:rsidR="00F56994" w:rsidRPr="00FC2E9A">
        <w:t>U</w:t>
      </w:r>
      <w:r w:rsidR="00F56994" w:rsidRPr="00FC2E9A">
        <w:rPr>
          <w:spacing w:val="-7"/>
        </w:rPr>
        <w:t xml:space="preserve"> </w:t>
      </w:r>
      <w:r w:rsidR="00F56994" w:rsidRPr="00FC2E9A">
        <w:t>svijetu</w:t>
      </w:r>
      <w:r w:rsidR="00F56994" w:rsidRPr="00FC2E9A">
        <w:rPr>
          <w:spacing w:val="-7"/>
        </w:rPr>
        <w:t xml:space="preserve"> </w:t>
      </w:r>
      <w:r w:rsidR="00F56994" w:rsidRPr="00FC2E9A">
        <w:t>koji</w:t>
      </w:r>
      <w:r w:rsidR="00F56994" w:rsidRPr="00FC2E9A">
        <w:rPr>
          <w:spacing w:val="-4"/>
        </w:rPr>
        <w:t xml:space="preserve"> </w:t>
      </w:r>
      <w:r w:rsidR="00F56994" w:rsidRPr="00FC2E9A">
        <w:t>se</w:t>
      </w:r>
      <w:r w:rsidR="00F56994" w:rsidRPr="00FC2E9A">
        <w:rPr>
          <w:spacing w:val="-4"/>
        </w:rPr>
        <w:t xml:space="preserve"> </w:t>
      </w:r>
      <w:r w:rsidR="00F56994" w:rsidRPr="00FC2E9A">
        <w:t>brzo</w:t>
      </w:r>
      <w:r w:rsidR="00F56994" w:rsidRPr="00FC2E9A">
        <w:rPr>
          <w:spacing w:val="-8"/>
        </w:rPr>
        <w:t xml:space="preserve"> </w:t>
      </w:r>
      <w:r w:rsidR="00F56994" w:rsidRPr="00FC2E9A">
        <w:t>mijenja,</w:t>
      </w:r>
      <w:r w:rsidR="00F56994" w:rsidRPr="00FC2E9A">
        <w:rPr>
          <w:spacing w:val="-7"/>
        </w:rPr>
        <w:t xml:space="preserve"> </w:t>
      </w:r>
      <w:r w:rsidR="00F56994" w:rsidRPr="00FC2E9A">
        <w:t>cjeloživotno</w:t>
      </w:r>
      <w:r w:rsidR="00F56994" w:rsidRPr="00FC2E9A">
        <w:rPr>
          <w:spacing w:val="-3"/>
        </w:rPr>
        <w:t xml:space="preserve"> </w:t>
      </w:r>
      <w:r w:rsidR="00F56994" w:rsidRPr="00FC2E9A">
        <w:t>učenje</w:t>
      </w:r>
      <w:r w:rsidR="00F56994" w:rsidRPr="00FC2E9A">
        <w:rPr>
          <w:spacing w:val="-6"/>
        </w:rPr>
        <w:t xml:space="preserve"> </w:t>
      </w:r>
      <w:r w:rsidR="00F56994" w:rsidRPr="00FC2E9A">
        <w:t>neophodno</w:t>
      </w:r>
      <w:r w:rsidR="00F56994" w:rsidRPr="00FC2E9A">
        <w:rPr>
          <w:spacing w:val="-3"/>
        </w:rPr>
        <w:t xml:space="preserve"> </w:t>
      </w:r>
      <w:r w:rsidR="00F56994" w:rsidRPr="00FC2E9A">
        <w:t>je</w:t>
      </w:r>
      <w:r w:rsidR="00F56994" w:rsidRPr="00FC2E9A">
        <w:rPr>
          <w:spacing w:val="-6"/>
        </w:rPr>
        <w:t xml:space="preserve"> </w:t>
      </w:r>
      <w:r w:rsidR="00F56994" w:rsidRPr="00FC2E9A">
        <w:t>jer</w:t>
      </w:r>
      <w:r w:rsidR="00F56994" w:rsidRPr="00FC2E9A">
        <w:rPr>
          <w:spacing w:val="-6"/>
        </w:rPr>
        <w:t xml:space="preserve"> </w:t>
      </w:r>
      <w:r w:rsidR="00F56994" w:rsidRPr="00FC2E9A">
        <w:t>se</w:t>
      </w:r>
      <w:r w:rsidR="00F56994" w:rsidRPr="00FC2E9A">
        <w:rPr>
          <w:spacing w:val="-6"/>
        </w:rPr>
        <w:t xml:space="preserve"> </w:t>
      </w:r>
      <w:r w:rsidR="00F56994" w:rsidRPr="00FC2E9A">
        <w:t>karijere i prilike za obrazovanje mijenjaju velikom dinamikom. Kontinuiranim učenjem može se pridonijeti i odgađanju pojave demencije te sprječavanju smanjenja kognitivnih sposobnosti povezanog sa starošću. Ujedno je to i način da se starijim osobama omogući aktivna uloga u društvu. Postoji velik potencijal za razvoj vještina starijih osoba te za poboljšanje vrednovanja tako stečenih vještina i dostupnosti profesionalnog usmjeravanja. Obrazovanjem i osposobljavanjem odraslih pridonosi se zapoš</w:t>
      </w:r>
      <w:r w:rsidR="00F56994" w:rsidRPr="00FC2E9A">
        <w:lastRenderedPageBreak/>
        <w:t>ljivosti</w:t>
      </w:r>
      <w:r w:rsidR="00F56994" w:rsidRPr="00FC2E9A">
        <w:rPr>
          <w:spacing w:val="-6"/>
        </w:rPr>
        <w:t xml:space="preserve"> </w:t>
      </w:r>
      <w:r w:rsidR="00F56994" w:rsidRPr="00FC2E9A">
        <w:t>u</w:t>
      </w:r>
      <w:r w:rsidR="00F56994" w:rsidRPr="00FC2E9A">
        <w:rPr>
          <w:spacing w:val="-7"/>
        </w:rPr>
        <w:t xml:space="preserve"> </w:t>
      </w:r>
      <w:r w:rsidR="00F56994" w:rsidRPr="00FC2E9A">
        <w:t>dinamičnom</w:t>
      </w:r>
      <w:r w:rsidR="00F56994" w:rsidRPr="00FC2E9A">
        <w:rPr>
          <w:spacing w:val="-8"/>
        </w:rPr>
        <w:t xml:space="preserve"> </w:t>
      </w:r>
      <w:r w:rsidR="00F56994" w:rsidRPr="00FC2E9A">
        <w:t>svijetu</w:t>
      </w:r>
      <w:r w:rsidR="00F56994" w:rsidRPr="00FC2E9A">
        <w:rPr>
          <w:spacing w:val="-7"/>
        </w:rPr>
        <w:t xml:space="preserve"> </w:t>
      </w:r>
      <w:r w:rsidR="00F56994" w:rsidRPr="00FC2E9A">
        <w:t>rada</w:t>
      </w:r>
      <w:r w:rsidR="00F56994" w:rsidRPr="00FC2E9A">
        <w:rPr>
          <w:spacing w:val="-7"/>
        </w:rPr>
        <w:t xml:space="preserve"> </w:t>
      </w:r>
      <w:r w:rsidR="00F56994" w:rsidRPr="00FC2E9A">
        <w:t>jer</w:t>
      </w:r>
      <w:r w:rsidR="00F56994" w:rsidRPr="00FC2E9A">
        <w:rPr>
          <w:spacing w:val="-6"/>
        </w:rPr>
        <w:t xml:space="preserve"> </w:t>
      </w:r>
      <w:r w:rsidR="00F56994" w:rsidRPr="00FC2E9A">
        <w:t>nove</w:t>
      </w:r>
      <w:r w:rsidR="00F56994" w:rsidRPr="00FC2E9A">
        <w:rPr>
          <w:spacing w:val="-6"/>
        </w:rPr>
        <w:t xml:space="preserve"> </w:t>
      </w:r>
      <w:r w:rsidR="00F56994" w:rsidRPr="00FC2E9A">
        <w:t>potrebe</w:t>
      </w:r>
      <w:r w:rsidR="00F56994" w:rsidRPr="00FC2E9A">
        <w:rPr>
          <w:spacing w:val="-6"/>
        </w:rPr>
        <w:t xml:space="preserve"> </w:t>
      </w:r>
      <w:r w:rsidR="00F56994" w:rsidRPr="00FC2E9A">
        <w:t>za</w:t>
      </w:r>
      <w:r w:rsidR="00F56994" w:rsidRPr="00FC2E9A">
        <w:rPr>
          <w:spacing w:val="-7"/>
        </w:rPr>
        <w:t xml:space="preserve"> </w:t>
      </w:r>
      <w:r w:rsidR="00F56994" w:rsidRPr="00FC2E9A">
        <w:t>vještinama,</w:t>
      </w:r>
      <w:r w:rsidR="00F56994" w:rsidRPr="00FC2E9A">
        <w:rPr>
          <w:spacing w:val="-9"/>
        </w:rPr>
        <w:t xml:space="preserve"> </w:t>
      </w:r>
      <w:r w:rsidR="00F56994" w:rsidRPr="00FC2E9A">
        <w:t>osobito</w:t>
      </w:r>
      <w:r w:rsidR="00F56994" w:rsidRPr="00FC2E9A">
        <w:rPr>
          <w:spacing w:val="-4"/>
        </w:rPr>
        <w:t xml:space="preserve"> </w:t>
      </w:r>
      <w:r w:rsidR="00F56994" w:rsidRPr="00FC2E9A">
        <w:t>zbog</w:t>
      </w:r>
      <w:r w:rsidR="00F56994" w:rsidRPr="00FC2E9A">
        <w:rPr>
          <w:spacing w:val="-7"/>
        </w:rPr>
        <w:t xml:space="preserve"> </w:t>
      </w:r>
      <w:r w:rsidR="00F56994" w:rsidRPr="00FC2E9A">
        <w:t>zelene</w:t>
      </w:r>
      <w:r w:rsidR="00F56994" w:rsidRPr="00FC2E9A">
        <w:rPr>
          <w:spacing w:val="-6"/>
        </w:rPr>
        <w:t xml:space="preserve"> </w:t>
      </w:r>
      <w:r w:rsidR="00F56994" w:rsidRPr="00FC2E9A">
        <w:t>i</w:t>
      </w:r>
      <w:r w:rsidR="00F56994" w:rsidRPr="00FC2E9A">
        <w:rPr>
          <w:spacing w:val="-7"/>
        </w:rPr>
        <w:t xml:space="preserve"> </w:t>
      </w:r>
      <w:r w:rsidR="00F56994" w:rsidRPr="00FC2E9A">
        <w:t>digitalne tranzicije, otvaraju potencijal za nova radna mjesta</w:t>
      </w:r>
      <w:r w:rsidR="00CC6D83">
        <w:rPr>
          <w:rStyle w:val="FootnoteReference"/>
        </w:rPr>
        <w:footnoteReference w:id="96"/>
      </w:r>
      <w:r w:rsidR="00633A56">
        <w:t>.</w:t>
      </w:r>
    </w:p>
    <w:p w14:paraId="778C6A4F" w14:textId="77777777" w:rsidR="00270BDB" w:rsidRPr="00FC2E9A" w:rsidRDefault="00F56994" w:rsidP="00CF4BB4">
      <w:pPr>
        <w:pStyle w:val="BodyText"/>
      </w:pPr>
      <w:r w:rsidRPr="00FC2E9A">
        <w:t>Važnost sustava obrazovanja odraslih prepoznata je i donošenjem Zakona o obrazovanju odraslih koji je stupio na snagu u siječnju 2022</w:t>
      </w:r>
      <w:r w:rsidR="00351F69">
        <w:t>.</w:t>
      </w:r>
      <w:r w:rsidRPr="00FC2E9A">
        <w:t xml:space="preserve"> </w:t>
      </w:r>
      <w:r w:rsidR="00141E8B">
        <w:t>Navedenim se Zakonom</w:t>
      </w:r>
      <w:r w:rsidRPr="00FC2E9A">
        <w:t xml:space="preserve"> propisuje obveza usklađivanja obrazovnih programa s Hrvatskim kvalifikacijskim okvirom</w:t>
      </w:r>
      <w:r w:rsidR="003F30EA">
        <w:t xml:space="preserve"> i</w:t>
      </w:r>
      <w:r w:rsidR="003F30EA" w:rsidRPr="00FC2E9A">
        <w:t xml:space="preserve"> </w:t>
      </w:r>
      <w:r w:rsidRPr="00FC2E9A">
        <w:t>jača se sustav osiguranja kvalitete kroz vanjsko vrednovanje rada ustanova i vanjsko vrednovanje skupova ishoda učenja</w:t>
      </w:r>
      <w:r w:rsidR="003F30EA">
        <w:t>. U</w:t>
      </w:r>
      <w:r w:rsidRPr="00FC2E9A">
        <w:t>vodi</w:t>
      </w:r>
      <w:r w:rsidRPr="00FC2E9A">
        <w:rPr>
          <w:spacing w:val="-1"/>
        </w:rPr>
        <w:t xml:space="preserve"> </w:t>
      </w:r>
      <w:r w:rsidRPr="00FC2E9A">
        <w:t xml:space="preserve">se </w:t>
      </w:r>
      <w:r w:rsidR="003F30EA">
        <w:t xml:space="preserve">i </w:t>
      </w:r>
      <w:r w:rsidRPr="00FC2E9A">
        <w:t>model</w:t>
      </w:r>
      <w:r w:rsidRPr="00FC2E9A">
        <w:rPr>
          <w:spacing w:val="-1"/>
        </w:rPr>
        <w:t xml:space="preserve"> </w:t>
      </w:r>
      <w:r w:rsidRPr="00FC2E9A">
        <w:t>financiranja stjecanja</w:t>
      </w:r>
      <w:r w:rsidRPr="00FC2E9A">
        <w:rPr>
          <w:spacing w:val="-1"/>
        </w:rPr>
        <w:t xml:space="preserve"> </w:t>
      </w:r>
      <w:r w:rsidRPr="00FC2E9A">
        <w:t>vještina</w:t>
      </w:r>
      <w:r w:rsidRPr="00FC2E9A">
        <w:rPr>
          <w:spacing w:val="-1"/>
        </w:rPr>
        <w:t xml:space="preserve"> </w:t>
      </w:r>
      <w:r w:rsidRPr="00FC2E9A">
        <w:t>potrebnih za</w:t>
      </w:r>
      <w:r w:rsidRPr="00FC2E9A">
        <w:rPr>
          <w:spacing w:val="-1"/>
        </w:rPr>
        <w:t xml:space="preserve"> </w:t>
      </w:r>
      <w:r w:rsidRPr="00FC2E9A">
        <w:t>rad putem vaučera,</w:t>
      </w:r>
      <w:r w:rsidRPr="00FC2E9A">
        <w:rPr>
          <w:spacing w:val="-1"/>
        </w:rPr>
        <w:t xml:space="preserve"> </w:t>
      </w:r>
      <w:r w:rsidRPr="00FC2E9A">
        <w:t>omogućava</w:t>
      </w:r>
      <w:r w:rsidRPr="00FC2E9A">
        <w:rPr>
          <w:spacing w:val="-1"/>
        </w:rPr>
        <w:t xml:space="preserve"> </w:t>
      </w:r>
      <w:r w:rsidRPr="00FC2E9A">
        <w:t>se priznavanje informalno i neformalno</w:t>
      </w:r>
      <w:r w:rsidRPr="00FC2E9A">
        <w:rPr>
          <w:spacing w:val="-1"/>
        </w:rPr>
        <w:t xml:space="preserve"> </w:t>
      </w:r>
      <w:r w:rsidRPr="00FC2E9A">
        <w:t>stečenih znanja te se uspostavlja Nacionalni informacijski sustav obrazovanja odraslih.</w:t>
      </w:r>
    </w:p>
    <w:p w14:paraId="60D76065" w14:textId="77777777" w:rsidR="00270BDB" w:rsidRPr="00FC2E9A" w:rsidRDefault="00F56994" w:rsidP="00095AD5">
      <w:pPr>
        <w:pStyle w:val="Heading4"/>
      </w:pPr>
      <w:r w:rsidRPr="00FC2E9A">
        <w:t>Visoko</w:t>
      </w:r>
      <w:r w:rsidRPr="00FC2E9A">
        <w:rPr>
          <w:spacing w:val="-5"/>
        </w:rPr>
        <w:t xml:space="preserve"> </w:t>
      </w:r>
      <w:r w:rsidRPr="00FC2E9A">
        <w:t>obrazovanje</w:t>
      </w:r>
      <w:r w:rsidRPr="00FC2E9A">
        <w:rPr>
          <w:spacing w:val="-6"/>
        </w:rPr>
        <w:t xml:space="preserve"> </w:t>
      </w:r>
      <w:r w:rsidRPr="00FC2E9A">
        <w:t>i</w:t>
      </w:r>
      <w:r w:rsidRPr="00FC2E9A">
        <w:rPr>
          <w:spacing w:val="-3"/>
        </w:rPr>
        <w:t xml:space="preserve"> </w:t>
      </w:r>
      <w:r w:rsidRPr="00FC2E9A">
        <w:t>znanost</w:t>
      </w:r>
    </w:p>
    <w:p w14:paraId="4199DABB" w14:textId="77777777" w:rsidR="00270BDB" w:rsidRPr="00FC2E9A" w:rsidRDefault="00F56994" w:rsidP="00CF4BB4">
      <w:pPr>
        <w:pStyle w:val="BodyText"/>
      </w:pPr>
      <w:r w:rsidRPr="00FC2E9A">
        <w:t xml:space="preserve">Konkurentnost nacionalnog gospodarstva znatnim dijelom ovisi o ljudima i društvenom kapitalu. Kvaliteta ljudskog kapitala najvećim je dijelom određena kvalitetom obrazovnog sustava, ulaganjima u obrazovanje i sudjelovanjem u obrazovanju. U gospodarstvu temeljenom na znanju, kvaliteta visokog obrazovanja ima ključnu ulogu. Kao i u većini drugih zemalja, i u </w:t>
      </w:r>
      <w:r w:rsidR="009710DE" w:rsidRPr="009710DE">
        <w:t>Republi</w:t>
      </w:r>
      <w:r w:rsidR="009710DE">
        <w:t xml:space="preserve">ci </w:t>
      </w:r>
      <w:r w:rsidRPr="00FC2E9A">
        <w:t>Hrvatskoj osobe s kvalifikacijom u visokom obrazovanju u prosjeku rade bolje plaćene poslove, imaju višu stopu aktivnosti,</w:t>
      </w:r>
      <w:r w:rsidRPr="00FC2E9A">
        <w:rPr>
          <w:spacing w:val="-4"/>
        </w:rPr>
        <w:t xml:space="preserve"> </w:t>
      </w:r>
      <w:r w:rsidRPr="00FC2E9A">
        <w:t>dulje</w:t>
      </w:r>
      <w:r w:rsidRPr="00FC2E9A">
        <w:rPr>
          <w:spacing w:val="-4"/>
        </w:rPr>
        <w:t xml:space="preserve"> </w:t>
      </w:r>
      <w:r w:rsidRPr="00FC2E9A">
        <w:t>karijere,</w:t>
      </w:r>
      <w:r w:rsidRPr="00FC2E9A">
        <w:rPr>
          <w:spacing w:val="-4"/>
        </w:rPr>
        <w:t xml:space="preserve"> </w:t>
      </w:r>
      <w:r w:rsidRPr="00FC2E9A">
        <w:t>nižu</w:t>
      </w:r>
      <w:r w:rsidRPr="00FC2E9A">
        <w:rPr>
          <w:spacing w:val="-5"/>
        </w:rPr>
        <w:t xml:space="preserve"> </w:t>
      </w:r>
      <w:r w:rsidRPr="00FC2E9A">
        <w:t>stopu</w:t>
      </w:r>
      <w:r w:rsidRPr="00FC2E9A">
        <w:rPr>
          <w:spacing w:val="-5"/>
        </w:rPr>
        <w:t xml:space="preserve"> </w:t>
      </w:r>
      <w:r w:rsidRPr="00FC2E9A">
        <w:t>nezaposlenosti</w:t>
      </w:r>
      <w:r w:rsidRPr="00FC2E9A">
        <w:rPr>
          <w:spacing w:val="-4"/>
        </w:rPr>
        <w:t xml:space="preserve"> </w:t>
      </w:r>
      <w:r w:rsidRPr="00FC2E9A">
        <w:t>te</w:t>
      </w:r>
      <w:r w:rsidRPr="00FC2E9A">
        <w:rPr>
          <w:spacing w:val="-6"/>
        </w:rPr>
        <w:t xml:space="preserve"> </w:t>
      </w:r>
      <w:r w:rsidRPr="00FC2E9A">
        <w:t>imaju</w:t>
      </w:r>
      <w:r w:rsidRPr="00FC2E9A">
        <w:rPr>
          <w:spacing w:val="-7"/>
        </w:rPr>
        <w:t xml:space="preserve"> </w:t>
      </w:r>
      <w:r w:rsidRPr="00FC2E9A">
        <w:t>veću</w:t>
      </w:r>
      <w:r w:rsidRPr="00FC2E9A">
        <w:rPr>
          <w:spacing w:val="-7"/>
        </w:rPr>
        <w:t xml:space="preserve"> </w:t>
      </w:r>
      <w:r w:rsidRPr="00FC2E9A">
        <w:t>mogućnost</w:t>
      </w:r>
      <w:r w:rsidRPr="00FC2E9A">
        <w:rPr>
          <w:spacing w:val="-6"/>
        </w:rPr>
        <w:t xml:space="preserve"> </w:t>
      </w:r>
      <w:r w:rsidRPr="00FC2E9A">
        <w:t>zapošljavanja</w:t>
      </w:r>
      <w:r w:rsidRPr="00FC2E9A">
        <w:rPr>
          <w:spacing w:val="-4"/>
        </w:rPr>
        <w:t xml:space="preserve"> </w:t>
      </w:r>
      <w:r w:rsidRPr="00FC2E9A">
        <w:t>od</w:t>
      </w:r>
      <w:r w:rsidRPr="00FC2E9A">
        <w:rPr>
          <w:spacing w:val="-7"/>
        </w:rPr>
        <w:t xml:space="preserve"> </w:t>
      </w:r>
      <w:r w:rsidRPr="00FC2E9A">
        <w:t xml:space="preserve">ostatka </w:t>
      </w:r>
      <w:r w:rsidRPr="00FC2E9A">
        <w:rPr>
          <w:spacing w:val="-2"/>
        </w:rPr>
        <w:t>populacije.</w:t>
      </w:r>
    </w:p>
    <w:p w14:paraId="4669222F" w14:textId="77777777" w:rsidR="00270BDB" w:rsidRPr="00FC2E9A" w:rsidRDefault="00F56994" w:rsidP="00CF4BB4">
      <w:pPr>
        <w:pStyle w:val="BodyText"/>
      </w:pPr>
      <w:r w:rsidRPr="00FC2E9A">
        <w:t>Problematika podzastupljenih i/ili ranjivih skupina u visokom obrazovanju iziskuje potrebu za osiguravanjem</w:t>
      </w:r>
      <w:r w:rsidRPr="00FC2E9A">
        <w:rPr>
          <w:spacing w:val="-3"/>
        </w:rPr>
        <w:t xml:space="preserve"> </w:t>
      </w:r>
      <w:r w:rsidRPr="00FC2E9A">
        <w:t>izravnih</w:t>
      </w:r>
      <w:r w:rsidRPr="00FC2E9A">
        <w:rPr>
          <w:spacing w:val="-6"/>
        </w:rPr>
        <w:t xml:space="preserve"> </w:t>
      </w:r>
      <w:r w:rsidRPr="00FC2E9A">
        <w:t>i</w:t>
      </w:r>
      <w:r w:rsidRPr="00FC2E9A">
        <w:rPr>
          <w:spacing w:val="-4"/>
        </w:rPr>
        <w:t xml:space="preserve"> </w:t>
      </w:r>
      <w:r w:rsidRPr="00FC2E9A">
        <w:t>neizravnih</w:t>
      </w:r>
      <w:r w:rsidRPr="00FC2E9A">
        <w:rPr>
          <w:spacing w:val="-6"/>
        </w:rPr>
        <w:t xml:space="preserve"> </w:t>
      </w:r>
      <w:r w:rsidRPr="00FC2E9A">
        <w:t>potpora</w:t>
      </w:r>
      <w:r w:rsidRPr="00FC2E9A">
        <w:rPr>
          <w:spacing w:val="-5"/>
        </w:rPr>
        <w:t xml:space="preserve"> </w:t>
      </w:r>
      <w:r w:rsidRPr="00FC2E9A">
        <w:t>studentima</w:t>
      </w:r>
      <w:r w:rsidRPr="00FC2E9A">
        <w:rPr>
          <w:spacing w:val="-4"/>
        </w:rPr>
        <w:t xml:space="preserve"> </w:t>
      </w:r>
      <w:r w:rsidRPr="00FC2E9A">
        <w:t>radi</w:t>
      </w:r>
      <w:r w:rsidRPr="00FC2E9A">
        <w:rPr>
          <w:spacing w:val="-4"/>
        </w:rPr>
        <w:t xml:space="preserve"> </w:t>
      </w:r>
      <w:r w:rsidRPr="00FC2E9A">
        <w:t>izjednačavanja</w:t>
      </w:r>
      <w:r w:rsidRPr="00FC2E9A">
        <w:rPr>
          <w:spacing w:val="-4"/>
        </w:rPr>
        <w:t xml:space="preserve"> </w:t>
      </w:r>
      <w:r w:rsidRPr="00FC2E9A">
        <w:t>socioekonomskog</w:t>
      </w:r>
      <w:r w:rsidRPr="00FC2E9A">
        <w:rPr>
          <w:spacing w:val="-5"/>
        </w:rPr>
        <w:t xml:space="preserve"> </w:t>
      </w:r>
      <w:r w:rsidRPr="00FC2E9A">
        <w:t>statusa te povećanja dostupnosti visokog obrazovanja. U akademskoj godini 2013</w:t>
      </w:r>
      <w:r w:rsidR="00D42BC9">
        <w:t>.</w:t>
      </w:r>
      <w:r w:rsidRPr="00FC2E9A">
        <w:t xml:space="preserve">/2014. uvedene su promjene u sustavu državnih potpora, pri čemu se povećavaju proračunska sredstva izravne državne potpore (stipendije), a nastavlja se i s neizravnim potporama (subvencionirana studentska prehrana i </w:t>
      </w:r>
      <w:r w:rsidRPr="00FC2E9A">
        <w:rPr>
          <w:spacing w:val="-2"/>
        </w:rPr>
        <w:t>stanovanje).</w:t>
      </w:r>
    </w:p>
    <w:p w14:paraId="4A512E47" w14:textId="77777777" w:rsidR="00270BDB" w:rsidRPr="00FC2E9A" w:rsidRDefault="00F56994" w:rsidP="00CF4BB4">
      <w:pPr>
        <w:pStyle w:val="BodyText"/>
      </w:pPr>
      <w:r w:rsidRPr="00FC2E9A">
        <w:t xml:space="preserve">Kako bi što veći broj studenata slabijega socioekonomskog statusa ostvario pravo na subvencionirani smještaj u studentskim domovima, povećat će se i unaprijediti infrastrukturni kapaciteti studentskog smještaja izgradnjom novih i obnovom postojećih domova. </w:t>
      </w:r>
      <w:r w:rsidR="00C64AA4" w:rsidRPr="00C64AA4">
        <w:t xml:space="preserve">Krajnji cilj u </w:t>
      </w:r>
      <w:r w:rsidR="009710DE" w:rsidRPr="009710DE">
        <w:t>Republi</w:t>
      </w:r>
      <w:r w:rsidR="009710DE">
        <w:t>ci</w:t>
      </w:r>
      <w:r w:rsidR="00C64AA4" w:rsidRPr="00C64AA4">
        <w:t xml:space="preserve"> Hrvatskoj jest 20</w:t>
      </w:r>
      <w:r w:rsidR="00D42BC9">
        <w:t xml:space="preserve"> </w:t>
      </w:r>
      <w:r w:rsidR="00C64AA4" w:rsidRPr="00C64AA4">
        <w:t xml:space="preserve">% organiziranoga smještajnog </w:t>
      </w:r>
      <w:r w:rsidR="00C64AA4" w:rsidRPr="00C64AA4">
        <w:lastRenderedPageBreak/>
        <w:t>kapaciteta u odnosu na broj studenata. Prema podacima Ministarstva znanosti i obrazovanja, trenutačni postotak organiziranog smještaja u studentskim domovima je 10,33</w:t>
      </w:r>
      <w:r w:rsidR="00D42BC9">
        <w:t xml:space="preserve"> </w:t>
      </w:r>
      <w:r w:rsidR="00C64AA4" w:rsidRPr="00C64AA4">
        <w:t>% u odnosu na ukupan broj studenata. S obzirom na to da pravo na subvencionirano stanovanje ostvaruju samo studenti u redovitom statusu, postotak organiziranog smještaja u studentskim domovima značajno raste u odnosu na njihov udio te iznosi 14,20</w:t>
      </w:r>
      <w:r w:rsidR="00D42BC9">
        <w:t xml:space="preserve"> </w:t>
      </w:r>
      <w:r w:rsidR="00C64AA4" w:rsidRPr="00C64AA4">
        <w:t>%</w:t>
      </w:r>
      <w:r w:rsidR="00C64AA4">
        <w:t xml:space="preserve">. </w:t>
      </w:r>
      <w:r w:rsidRPr="00FC2E9A">
        <w:t>Niži troškovi smještaja za studente iz socijalno ugroženih skupina smanjuju potrebu studenata za radom tijekom studija i na taj način mogu smanjiti opasnost od prekida ili produljenja studija te pozitivno utjecati na stopu odustajanja od studija.</w:t>
      </w:r>
    </w:p>
    <w:p w14:paraId="27694564" w14:textId="77777777" w:rsidR="00270BDB" w:rsidRPr="00FC2E9A" w:rsidRDefault="00F56994" w:rsidP="00CF4BB4">
      <w:pPr>
        <w:pStyle w:val="BodyText"/>
      </w:pPr>
      <w:r w:rsidRPr="00FC2E9A">
        <w:t xml:space="preserve">U sklopu sredstava za rad javnih visokih učilišta, u državnom proračunu </w:t>
      </w:r>
      <w:r w:rsidR="008E6AD0">
        <w:t xml:space="preserve">se </w:t>
      </w:r>
      <w:r w:rsidRPr="00FC2E9A">
        <w:t>osigurava</w:t>
      </w:r>
      <w:r w:rsidR="00EA099F">
        <w:t>ju</w:t>
      </w:r>
      <w:r w:rsidRPr="00FC2E9A">
        <w:t xml:space="preserve"> i financijska sredstva za poboljšanje studentskog standarda, između ostalog i za subvencioniranu</w:t>
      </w:r>
      <w:r w:rsidRPr="00FC2E9A">
        <w:rPr>
          <w:spacing w:val="-4"/>
        </w:rPr>
        <w:t xml:space="preserve"> </w:t>
      </w:r>
      <w:r w:rsidRPr="00FC2E9A">
        <w:t>prehranu</w:t>
      </w:r>
      <w:r w:rsidRPr="00FC2E9A">
        <w:rPr>
          <w:spacing w:val="-6"/>
        </w:rPr>
        <w:t xml:space="preserve"> </w:t>
      </w:r>
      <w:r w:rsidRPr="00FC2E9A">
        <w:t>studenata.</w:t>
      </w:r>
      <w:r w:rsidRPr="00FC2E9A">
        <w:rPr>
          <w:spacing w:val="-4"/>
        </w:rPr>
        <w:t xml:space="preserve"> </w:t>
      </w:r>
      <w:r w:rsidRPr="00FC2E9A">
        <w:t>Uvjeti</w:t>
      </w:r>
      <w:r w:rsidRPr="00FC2E9A">
        <w:rPr>
          <w:spacing w:val="-3"/>
        </w:rPr>
        <w:t xml:space="preserve"> </w:t>
      </w:r>
      <w:r w:rsidRPr="00FC2E9A">
        <w:t>i</w:t>
      </w:r>
      <w:r w:rsidRPr="00FC2E9A">
        <w:rPr>
          <w:spacing w:val="-3"/>
        </w:rPr>
        <w:t xml:space="preserve"> </w:t>
      </w:r>
      <w:r w:rsidRPr="00FC2E9A">
        <w:t>način</w:t>
      </w:r>
      <w:r w:rsidRPr="00FC2E9A">
        <w:rPr>
          <w:spacing w:val="-5"/>
        </w:rPr>
        <w:t xml:space="preserve"> </w:t>
      </w:r>
      <w:r w:rsidRPr="00FC2E9A">
        <w:t>ostvarivanja</w:t>
      </w:r>
      <w:r w:rsidRPr="00FC2E9A">
        <w:rPr>
          <w:spacing w:val="-3"/>
        </w:rPr>
        <w:t xml:space="preserve"> </w:t>
      </w:r>
      <w:r w:rsidRPr="00FC2E9A">
        <w:t>prava</w:t>
      </w:r>
      <w:r w:rsidRPr="00FC2E9A">
        <w:rPr>
          <w:spacing w:val="-3"/>
        </w:rPr>
        <w:t xml:space="preserve"> </w:t>
      </w:r>
      <w:r w:rsidRPr="00FC2E9A">
        <w:t>na</w:t>
      </w:r>
      <w:r w:rsidRPr="00FC2E9A">
        <w:rPr>
          <w:spacing w:val="-3"/>
        </w:rPr>
        <w:t xml:space="preserve"> </w:t>
      </w:r>
      <w:r w:rsidRPr="00FC2E9A">
        <w:t>potporu</w:t>
      </w:r>
      <w:r w:rsidRPr="00FC2E9A">
        <w:rPr>
          <w:spacing w:val="-4"/>
        </w:rPr>
        <w:t xml:space="preserve"> </w:t>
      </w:r>
      <w:r w:rsidRPr="00FC2E9A">
        <w:t>za</w:t>
      </w:r>
      <w:r w:rsidRPr="00FC2E9A">
        <w:rPr>
          <w:spacing w:val="-3"/>
        </w:rPr>
        <w:t xml:space="preserve"> </w:t>
      </w:r>
      <w:r w:rsidRPr="00FC2E9A">
        <w:t>pokriće</w:t>
      </w:r>
      <w:r w:rsidRPr="00FC2E9A">
        <w:rPr>
          <w:spacing w:val="-3"/>
        </w:rPr>
        <w:t xml:space="preserve"> </w:t>
      </w:r>
      <w:r w:rsidRPr="00FC2E9A">
        <w:t>troškova prehrane studenata, vođenje evidencije korisnika potpore, uvjeti za pružanje usluge te obveze davatelja</w:t>
      </w:r>
      <w:r w:rsidRPr="00FC2E9A">
        <w:rPr>
          <w:spacing w:val="-9"/>
        </w:rPr>
        <w:t xml:space="preserve"> </w:t>
      </w:r>
      <w:r w:rsidRPr="00FC2E9A">
        <w:t>usluge</w:t>
      </w:r>
      <w:r w:rsidRPr="00FC2E9A">
        <w:rPr>
          <w:spacing w:val="-8"/>
        </w:rPr>
        <w:t xml:space="preserve"> </w:t>
      </w:r>
      <w:r w:rsidRPr="00FC2E9A">
        <w:t>prehrane</w:t>
      </w:r>
      <w:r w:rsidRPr="00FC2E9A">
        <w:rPr>
          <w:spacing w:val="-8"/>
        </w:rPr>
        <w:t xml:space="preserve"> </w:t>
      </w:r>
      <w:r w:rsidRPr="00FC2E9A">
        <w:t>studenata</w:t>
      </w:r>
      <w:r w:rsidRPr="00FC2E9A">
        <w:rPr>
          <w:spacing w:val="-7"/>
        </w:rPr>
        <w:t xml:space="preserve"> </w:t>
      </w:r>
      <w:r w:rsidRPr="00FC2E9A">
        <w:t>utvrđuju</w:t>
      </w:r>
      <w:r w:rsidRPr="00FC2E9A">
        <w:rPr>
          <w:spacing w:val="-10"/>
        </w:rPr>
        <w:t xml:space="preserve"> </w:t>
      </w:r>
      <w:r w:rsidRPr="00FC2E9A">
        <w:t>se</w:t>
      </w:r>
      <w:r w:rsidRPr="00FC2E9A">
        <w:rPr>
          <w:spacing w:val="-8"/>
        </w:rPr>
        <w:t xml:space="preserve"> </w:t>
      </w:r>
      <w:r w:rsidRPr="00FC2E9A">
        <w:t>Pravilnikom</w:t>
      </w:r>
      <w:r w:rsidRPr="00FC2E9A">
        <w:rPr>
          <w:spacing w:val="-8"/>
        </w:rPr>
        <w:t xml:space="preserve"> </w:t>
      </w:r>
      <w:r w:rsidRPr="00FC2E9A">
        <w:t>o</w:t>
      </w:r>
      <w:r w:rsidRPr="00FC2E9A">
        <w:rPr>
          <w:spacing w:val="-6"/>
        </w:rPr>
        <w:t xml:space="preserve"> </w:t>
      </w:r>
      <w:r w:rsidRPr="00FC2E9A">
        <w:t>uvjetima</w:t>
      </w:r>
      <w:r w:rsidRPr="00FC2E9A">
        <w:rPr>
          <w:spacing w:val="-9"/>
        </w:rPr>
        <w:t xml:space="preserve"> </w:t>
      </w:r>
      <w:r w:rsidRPr="00FC2E9A">
        <w:t>i</w:t>
      </w:r>
      <w:r w:rsidRPr="00FC2E9A">
        <w:rPr>
          <w:spacing w:val="-7"/>
        </w:rPr>
        <w:t xml:space="preserve"> </w:t>
      </w:r>
      <w:r w:rsidRPr="00FC2E9A">
        <w:t>načinu</w:t>
      </w:r>
      <w:r w:rsidRPr="00FC2E9A">
        <w:rPr>
          <w:spacing w:val="-7"/>
        </w:rPr>
        <w:t xml:space="preserve"> </w:t>
      </w:r>
      <w:r w:rsidRPr="00FC2E9A">
        <w:t>ostvarivanja</w:t>
      </w:r>
      <w:r w:rsidRPr="00FC2E9A">
        <w:rPr>
          <w:spacing w:val="-7"/>
        </w:rPr>
        <w:t xml:space="preserve"> </w:t>
      </w:r>
      <w:r w:rsidRPr="00FC2E9A">
        <w:t>prava</w:t>
      </w:r>
      <w:r w:rsidRPr="00FC2E9A">
        <w:rPr>
          <w:spacing w:val="-9"/>
        </w:rPr>
        <w:t xml:space="preserve"> </w:t>
      </w:r>
      <w:r w:rsidRPr="00FC2E9A">
        <w:t>na pokriće</w:t>
      </w:r>
      <w:r w:rsidRPr="00FC2E9A">
        <w:rPr>
          <w:spacing w:val="-7"/>
        </w:rPr>
        <w:t xml:space="preserve"> </w:t>
      </w:r>
      <w:r w:rsidRPr="00FC2E9A">
        <w:t>troškova</w:t>
      </w:r>
      <w:r w:rsidRPr="00FC2E9A">
        <w:rPr>
          <w:spacing w:val="-5"/>
        </w:rPr>
        <w:t xml:space="preserve"> </w:t>
      </w:r>
      <w:r w:rsidRPr="00FC2E9A">
        <w:t>prehrane</w:t>
      </w:r>
      <w:r w:rsidRPr="00FC2E9A">
        <w:rPr>
          <w:spacing w:val="-7"/>
        </w:rPr>
        <w:t xml:space="preserve"> </w:t>
      </w:r>
      <w:r w:rsidRPr="00FC2E9A">
        <w:t>studenata.</w:t>
      </w:r>
      <w:r w:rsidRPr="00FC2E9A">
        <w:rPr>
          <w:spacing w:val="-8"/>
        </w:rPr>
        <w:t xml:space="preserve"> </w:t>
      </w:r>
      <w:r w:rsidRPr="00FC2E9A">
        <w:t>Ministarstvo</w:t>
      </w:r>
      <w:r w:rsidR="008945DF">
        <w:t xml:space="preserve"> znanosti i obrazovanja</w:t>
      </w:r>
      <w:r w:rsidRPr="00FC2E9A">
        <w:rPr>
          <w:spacing w:val="-2"/>
        </w:rPr>
        <w:t xml:space="preserve"> </w:t>
      </w:r>
      <w:r w:rsidRPr="00FC2E9A">
        <w:t>će</w:t>
      </w:r>
      <w:r w:rsidRPr="00FC2E9A">
        <w:rPr>
          <w:spacing w:val="-7"/>
        </w:rPr>
        <w:t xml:space="preserve"> </w:t>
      </w:r>
      <w:r w:rsidRPr="00FC2E9A">
        <w:t>nastaviti</w:t>
      </w:r>
      <w:r w:rsidRPr="00FC2E9A">
        <w:rPr>
          <w:spacing w:val="-8"/>
        </w:rPr>
        <w:t xml:space="preserve"> </w:t>
      </w:r>
      <w:r w:rsidRPr="00FC2E9A">
        <w:t>i</w:t>
      </w:r>
      <w:r w:rsidRPr="00FC2E9A">
        <w:rPr>
          <w:spacing w:val="-5"/>
        </w:rPr>
        <w:t xml:space="preserve"> </w:t>
      </w:r>
      <w:r w:rsidRPr="00FC2E9A">
        <w:t>dalje</w:t>
      </w:r>
      <w:r w:rsidRPr="00FC2E9A">
        <w:rPr>
          <w:spacing w:val="-5"/>
        </w:rPr>
        <w:t xml:space="preserve"> </w:t>
      </w:r>
      <w:r w:rsidRPr="00FC2E9A">
        <w:t>skrbiti</w:t>
      </w:r>
      <w:r w:rsidRPr="00FC2E9A">
        <w:rPr>
          <w:spacing w:val="-8"/>
        </w:rPr>
        <w:t xml:space="preserve"> </w:t>
      </w:r>
      <w:r w:rsidRPr="00FC2E9A">
        <w:t>o</w:t>
      </w:r>
      <w:r w:rsidRPr="00FC2E9A">
        <w:rPr>
          <w:spacing w:val="-4"/>
        </w:rPr>
        <w:t xml:space="preserve"> </w:t>
      </w:r>
      <w:r w:rsidRPr="00FC2E9A">
        <w:t>uravnoteženoj</w:t>
      </w:r>
      <w:r w:rsidRPr="00FC2E9A">
        <w:rPr>
          <w:spacing w:val="-8"/>
        </w:rPr>
        <w:t xml:space="preserve"> </w:t>
      </w:r>
      <w:r w:rsidRPr="00FC2E9A">
        <w:t>prehrani studenata osiguravanjem sredstava u državnom proračunu, čime se također pojačava socijalna osjetljivost i dostupnost visokog obrazovanja.</w:t>
      </w:r>
    </w:p>
    <w:p w14:paraId="0C97E0E0" w14:textId="77777777" w:rsidR="00270BDB" w:rsidRPr="00FC2E9A" w:rsidRDefault="00F56994" w:rsidP="00CF4BB4">
      <w:pPr>
        <w:pStyle w:val="BodyText"/>
      </w:pPr>
      <w:r w:rsidRPr="00FC2E9A">
        <w:t>Povećanju stope stjecanja tercijarnog obrazovanja pridonose i državne stipendije za studente na temelju socioekonomskog statusa i posebne stipendije kojima se povećavaju pristup, jednakost i završnost u visokom</w:t>
      </w:r>
      <w:r w:rsidRPr="00FC2E9A">
        <w:rPr>
          <w:spacing w:val="-1"/>
        </w:rPr>
        <w:t xml:space="preserve"> </w:t>
      </w:r>
      <w:r w:rsidRPr="00FC2E9A">
        <w:t>obrazovanju. Radi povećanja broja osoba s kvalifikacijom u</w:t>
      </w:r>
      <w:r w:rsidRPr="00FC2E9A">
        <w:rPr>
          <w:spacing w:val="-3"/>
        </w:rPr>
        <w:t xml:space="preserve"> </w:t>
      </w:r>
      <w:r w:rsidRPr="00FC2E9A">
        <w:t>visokom</w:t>
      </w:r>
      <w:r w:rsidRPr="00FC2E9A">
        <w:rPr>
          <w:spacing w:val="-1"/>
        </w:rPr>
        <w:t xml:space="preserve"> </w:t>
      </w:r>
      <w:r w:rsidRPr="00FC2E9A">
        <w:t xml:space="preserve">obrazovanju u </w:t>
      </w:r>
      <w:r w:rsidR="009710DE" w:rsidRPr="009710DE">
        <w:t>Republi</w:t>
      </w:r>
      <w:r w:rsidR="009710DE">
        <w:t xml:space="preserve">ci </w:t>
      </w:r>
      <w:r w:rsidRPr="00FC2E9A">
        <w:t>Hrvatskoj, osigurava se pristup i završnost u visokom obrazovanju kroz dodjelu 10</w:t>
      </w:r>
      <w:r w:rsidR="00B81EFA">
        <w:t>.</w:t>
      </w:r>
      <w:r w:rsidRPr="00FC2E9A">
        <w:t>400 državnih stipendija od akademske godine 2017</w:t>
      </w:r>
      <w:r w:rsidR="00BD6F97">
        <w:t>.</w:t>
      </w:r>
      <w:r w:rsidRPr="00FC2E9A">
        <w:t>/2018. sinergijom sredstava državnog proračuna i Operativnog programa Učinkoviti ljudski potencijali 2014</w:t>
      </w:r>
      <w:r w:rsidR="00BD6F97">
        <w:t xml:space="preserve">. - </w:t>
      </w:r>
      <w:r w:rsidRPr="00FC2E9A">
        <w:t xml:space="preserve">2020. Također, proveden je i projekt Dodjela stipendija studentima </w:t>
      </w:r>
      <w:r w:rsidR="00BE7AC0">
        <w:t>na</w:t>
      </w:r>
      <w:r w:rsidR="00BE7AC0" w:rsidRPr="00FC2E9A">
        <w:t xml:space="preserve"> </w:t>
      </w:r>
      <w:r w:rsidRPr="00FC2E9A">
        <w:t xml:space="preserve">prioritetnim područjima </w:t>
      </w:r>
      <w:r w:rsidR="00516E1B">
        <w:t>znanosti, tehnologije, inženjerstva i matematike</w:t>
      </w:r>
      <w:r w:rsidRPr="00FC2E9A">
        <w:t>. Cilj projekta bio je doprinijeti povećanju</w:t>
      </w:r>
      <w:r w:rsidRPr="00FC2E9A">
        <w:rPr>
          <w:spacing w:val="-7"/>
        </w:rPr>
        <w:t xml:space="preserve"> </w:t>
      </w:r>
      <w:r w:rsidRPr="00FC2E9A">
        <w:t>dostupnosti</w:t>
      </w:r>
      <w:r w:rsidRPr="00FC2E9A">
        <w:rPr>
          <w:spacing w:val="-8"/>
        </w:rPr>
        <w:t xml:space="preserve"> </w:t>
      </w:r>
      <w:r w:rsidRPr="00FC2E9A">
        <w:t>visokog</w:t>
      </w:r>
      <w:r w:rsidRPr="00FC2E9A">
        <w:rPr>
          <w:spacing w:val="-10"/>
        </w:rPr>
        <w:t xml:space="preserve"> </w:t>
      </w:r>
      <w:r w:rsidRPr="00FC2E9A">
        <w:t>obrazovanja</w:t>
      </w:r>
      <w:r w:rsidRPr="00FC2E9A">
        <w:rPr>
          <w:spacing w:val="-7"/>
        </w:rPr>
        <w:t xml:space="preserve"> </w:t>
      </w:r>
      <w:r w:rsidRPr="00FC2E9A">
        <w:t>te</w:t>
      </w:r>
      <w:r w:rsidRPr="00FC2E9A">
        <w:rPr>
          <w:spacing w:val="-6"/>
        </w:rPr>
        <w:t xml:space="preserve"> </w:t>
      </w:r>
      <w:r w:rsidRPr="00FC2E9A">
        <w:t>povećanju</w:t>
      </w:r>
      <w:r w:rsidRPr="00FC2E9A">
        <w:rPr>
          <w:spacing w:val="-7"/>
        </w:rPr>
        <w:t xml:space="preserve"> </w:t>
      </w:r>
      <w:r w:rsidRPr="00FC2E9A">
        <w:t>završnosti</w:t>
      </w:r>
      <w:r w:rsidRPr="00FC2E9A">
        <w:rPr>
          <w:spacing w:val="-6"/>
        </w:rPr>
        <w:t xml:space="preserve"> </w:t>
      </w:r>
      <w:r w:rsidRPr="00FC2E9A">
        <w:t>u</w:t>
      </w:r>
      <w:r w:rsidRPr="00FC2E9A">
        <w:rPr>
          <w:spacing w:val="-10"/>
        </w:rPr>
        <w:t xml:space="preserve"> </w:t>
      </w:r>
      <w:r w:rsidRPr="00FC2E9A">
        <w:t>visokom</w:t>
      </w:r>
      <w:r w:rsidRPr="00FC2E9A">
        <w:rPr>
          <w:spacing w:val="-8"/>
        </w:rPr>
        <w:t xml:space="preserve"> </w:t>
      </w:r>
      <w:r w:rsidRPr="00FC2E9A">
        <w:t>obrazovanju</w:t>
      </w:r>
      <w:r w:rsidRPr="00FC2E9A">
        <w:rPr>
          <w:spacing w:val="-7"/>
        </w:rPr>
        <w:t xml:space="preserve"> </w:t>
      </w:r>
      <w:r w:rsidRPr="00FC2E9A">
        <w:t>uz</w:t>
      </w:r>
      <w:r w:rsidRPr="00FC2E9A">
        <w:rPr>
          <w:spacing w:val="-7"/>
        </w:rPr>
        <w:t xml:space="preserve"> </w:t>
      </w:r>
      <w:r w:rsidRPr="00FC2E9A">
        <w:t>izravnu financijsku</w:t>
      </w:r>
      <w:r w:rsidRPr="00FC2E9A">
        <w:rPr>
          <w:spacing w:val="-3"/>
        </w:rPr>
        <w:t xml:space="preserve"> </w:t>
      </w:r>
      <w:r w:rsidRPr="00FC2E9A">
        <w:t>potporu</w:t>
      </w:r>
      <w:r w:rsidRPr="00FC2E9A">
        <w:rPr>
          <w:spacing w:val="-4"/>
        </w:rPr>
        <w:t xml:space="preserve"> </w:t>
      </w:r>
      <w:r w:rsidRPr="00FC2E9A">
        <w:t>državnim</w:t>
      </w:r>
      <w:r w:rsidRPr="00FC2E9A">
        <w:rPr>
          <w:spacing w:val="-2"/>
        </w:rPr>
        <w:t xml:space="preserve"> </w:t>
      </w:r>
      <w:r w:rsidRPr="00FC2E9A">
        <w:t>stipendijama</w:t>
      </w:r>
      <w:r w:rsidRPr="00FC2E9A">
        <w:rPr>
          <w:spacing w:val="-3"/>
        </w:rPr>
        <w:t xml:space="preserve"> </w:t>
      </w:r>
      <w:r w:rsidRPr="00FC2E9A">
        <w:t>za</w:t>
      </w:r>
      <w:r w:rsidRPr="00FC2E9A">
        <w:rPr>
          <w:spacing w:val="-3"/>
        </w:rPr>
        <w:t xml:space="preserve"> </w:t>
      </w:r>
      <w:r w:rsidRPr="00FC2E9A">
        <w:t>studente</w:t>
      </w:r>
      <w:r w:rsidRPr="00FC2E9A">
        <w:rPr>
          <w:spacing w:val="-3"/>
        </w:rPr>
        <w:t xml:space="preserve"> </w:t>
      </w:r>
      <w:r w:rsidRPr="00FC2E9A">
        <w:t>na</w:t>
      </w:r>
      <w:r w:rsidRPr="00FC2E9A">
        <w:rPr>
          <w:spacing w:val="-3"/>
        </w:rPr>
        <w:t xml:space="preserve"> </w:t>
      </w:r>
      <w:r w:rsidRPr="00FC2E9A">
        <w:t>studijskim</w:t>
      </w:r>
      <w:r w:rsidRPr="00FC2E9A">
        <w:rPr>
          <w:spacing w:val="-2"/>
        </w:rPr>
        <w:t xml:space="preserve"> </w:t>
      </w:r>
      <w:r w:rsidRPr="00FC2E9A">
        <w:t>programima</w:t>
      </w:r>
      <w:r w:rsidRPr="00FC2E9A">
        <w:rPr>
          <w:spacing w:val="-3"/>
        </w:rPr>
        <w:t xml:space="preserve"> </w:t>
      </w:r>
      <w:r w:rsidRPr="00FC2E9A">
        <w:t>u</w:t>
      </w:r>
      <w:r w:rsidRPr="00FC2E9A">
        <w:rPr>
          <w:spacing w:val="-3"/>
        </w:rPr>
        <w:t xml:space="preserve"> </w:t>
      </w:r>
      <w:r w:rsidR="001A5D19">
        <w:rPr>
          <w:spacing w:val="-3"/>
        </w:rPr>
        <w:t xml:space="preserve">područjima </w:t>
      </w:r>
      <w:r w:rsidR="001A5D19">
        <w:t>znanosti, tehnologije, inženjerstva i matematike</w:t>
      </w:r>
      <w:r w:rsidR="001A5D19" w:rsidRPr="00FC2E9A">
        <w:rPr>
          <w:spacing w:val="-2"/>
        </w:rPr>
        <w:t xml:space="preserve"> </w:t>
      </w:r>
      <w:r w:rsidRPr="00FC2E9A">
        <w:t>(dodjeljivalo se 3</w:t>
      </w:r>
      <w:r w:rsidR="00E70186">
        <w:t>.</w:t>
      </w:r>
      <w:r w:rsidRPr="00FC2E9A">
        <w:t>400 stipendija po svakoj akademskoj godini).</w:t>
      </w:r>
    </w:p>
    <w:p w14:paraId="399AB928" w14:textId="77777777" w:rsidR="00270BDB" w:rsidRPr="00FC2E9A" w:rsidRDefault="00F56994" w:rsidP="00CF4BB4">
      <w:pPr>
        <w:pStyle w:val="BodyText"/>
      </w:pPr>
      <w:r w:rsidRPr="00FC2E9A">
        <w:lastRenderedPageBreak/>
        <w:t>Od akademske godine 2022</w:t>
      </w:r>
      <w:r w:rsidR="00BD6F97">
        <w:t>.</w:t>
      </w:r>
      <w:r w:rsidRPr="00FC2E9A">
        <w:t>/2023. osigurana su dodatna financijska sredstva za ukupno 12</w:t>
      </w:r>
      <w:r w:rsidR="00B81EFA">
        <w:t>.</w:t>
      </w:r>
      <w:r w:rsidR="00314781">
        <w:t>000</w:t>
      </w:r>
      <w:r w:rsidRPr="00FC2E9A">
        <w:rPr>
          <w:spacing w:val="-13"/>
        </w:rPr>
        <w:t xml:space="preserve"> </w:t>
      </w:r>
      <w:r w:rsidRPr="00FC2E9A">
        <w:t>stipendija</w:t>
      </w:r>
      <w:r w:rsidRPr="00FC2E9A">
        <w:rPr>
          <w:spacing w:val="-12"/>
        </w:rPr>
        <w:t xml:space="preserve"> </w:t>
      </w:r>
      <w:r w:rsidRPr="00FC2E9A">
        <w:t>koje</w:t>
      </w:r>
      <w:r w:rsidRPr="00FC2E9A">
        <w:rPr>
          <w:spacing w:val="-13"/>
        </w:rPr>
        <w:t xml:space="preserve"> </w:t>
      </w:r>
      <w:r w:rsidRPr="00FC2E9A">
        <w:t>se</w:t>
      </w:r>
      <w:r w:rsidRPr="00FC2E9A">
        <w:rPr>
          <w:spacing w:val="-12"/>
        </w:rPr>
        <w:t xml:space="preserve"> </w:t>
      </w:r>
      <w:r w:rsidRPr="00FC2E9A">
        <w:t>dodjeljuju</w:t>
      </w:r>
      <w:r w:rsidRPr="00FC2E9A">
        <w:rPr>
          <w:spacing w:val="-13"/>
        </w:rPr>
        <w:t xml:space="preserve"> </w:t>
      </w:r>
      <w:r w:rsidRPr="00FC2E9A">
        <w:t>studentima</w:t>
      </w:r>
      <w:r w:rsidRPr="00FC2E9A">
        <w:rPr>
          <w:spacing w:val="-12"/>
        </w:rPr>
        <w:t xml:space="preserve"> </w:t>
      </w:r>
      <w:r w:rsidRPr="00FC2E9A">
        <w:t>na</w:t>
      </w:r>
      <w:r w:rsidRPr="00FC2E9A">
        <w:rPr>
          <w:spacing w:val="-13"/>
        </w:rPr>
        <w:t xml:space="preserve"> </w:t>
      </w:r>
      <w:r w:rsidRPr="00FC2E9A">
        <w:t>temelju</w:t>
      </w:r>
      <w:r w:rsidRPr="00FC2E9A">
        <w:rPr>
          <w:spacing w:val="-12"/>
        </w:rPr>
        <w:t xml:space="preserve"> </w:t>
      </w:r>
      <w:r w:rsidRPr="00FC2E9A">
        <w:t>socioekonomskog</w:t>
      </w:r>
      <w:r w:rsidRPr="00FC2E9A">
        <w:rPr>
          <w:spacing w:val="-12"/>
        </w:rPr>
        <w:t xml:space="preserve"> </w:t>
      </w:r>
      <w:r w:rsidRPr="00FC2E9A">
        <w:t>statusa</w:t>
      </w:r>
      <w:r w:rsidRPr="00FC2E9A">
        <w:rPr>
          <w:spacing w:val="-13"/>
        </w:rPr>
        <w:t xml:space="preserve"> </w:t>
      </w:r>
      <w:r w:rsidRPr="00FC2E9A">
        <w:t>sinergijom</w:t>
      </w:r>
      <w:r w:rsidRPr="00FC2E9A">
        <w:rPr>
          <w:spacing w:val="-12"/>
        </w:rPr>
        <w:t xml:space="preserve"> </w:t>
      </w:r>
      <w:r w:rsidRPr="00FC2E9A">
        <w:t>sredstava državnog proračuna i Operativnog programa Učinkoviti ljudski potencijali 2021</w:t>
      </w:r>
      <w:r w:rsidR="00BD6F97">
        <w:t xml:space="preserve">. - </w:t>
      </w:r>
      <w:r w:rsidRPr="00FC2E9A">
        <w:t>2027. Također, Ministarstvo</w:t>
      </w:r>
      <w:r w:rsidRPr="00FC2E9A">
        <w:rPr>
          <w:spacing w:val="-6"/>
        </w:rPr>
        <w:t xml:space="preserve"> </w:t>
      </w:r>
      <w:r w:rsidRPr="00FC2E9A">
        <w:t>znanosti</w:t>
      </w:r>
      <w:r w:rsidRPr="00FC2E9A">
        <w:rPr>
          <w:spacing w:val="-10"/>
        </w:rPr>
        <w:t xml:space="preserve"> </w:t>
      </w:r>
      <w:r w:rsidRPr="00FC2E9A">
        <w:t>i</w:t>
      </w:r>
      <w:r w:rsidRPr="00FC2E9A">
        <w:rPr>
          <w:spacing w:val="-10"/>
        </w:rPr>
        <w:t xml:space="preserve"> </w:t>
      </w:r>
      <w:r w:rsidRPr="00FC2E9A">
        <w:t>obrazovanja</w:t>
      </w:r>
      <w:r w:rsidRPr="00FC2E9A">
        <w:rPr>
          <w:spacing w:val="-10"/>
        </w:rPr>
        <w:t xml:space="preserve"> </w:t>
      </w:r>
      <w:r w:rsidRPr="00FC2E9A">
        <w:t>nastavilo</w:t>
      </w:r>
      <w:r w:rsidRPr="00FC2E9A">
        <w:rPr>
          <w:spacing w:val="-6"/>
        </w:rPr>
        <w:t xml:space="preserve"> </w:t>
      </w:r>
      <w:r w:rsidRPr="00FC2E9A">
        <w:t>je</w:t>
      </w:r>
      <w:r w:rsidRPr="00FC2E9A">
        <w:rPr>
          <w:spacing w:val="-7"/>
        </w:rPr>
        <w:t xml:space="preserve"> </w:t>
      </w:r>
      <w:r w:rsidRPr="00FC2E9A">
        <w:t>daljnju</w:t>
      </w:r>
      <w:r w:rsidRPr="00FC2E9A">
        <w:rPr>
          <w:spacing w:val="-8"/>
        </w:rPr>
        <w:t xml:space="preserve"> </w:t>
      </w:r>
      <w:r w:rsidRPr="00FC2E9A">
        <w:t>dodjelu</w:t>
      </w:r>
      <w:r w:rsidRPr="00FC2E9A">
        <w:rPr>
          <w:spacing w:val="-11"/>
        </w:rPr>
        <w:t xml:space="preserve"> </w:t>
      </w:r>
      <w:r w:rsidRPr="00FC2E9A">
        <w:t>državnih</w:t>
      </w:r>
      <w:r w:rsidRPr="00FC2E9A">
        <w:rPr>
          <w:spacing w:val="-11"/>
        </w:rPr>
        <w:t xml:space="preserve"> </w:t>
      </w:r>
      <w:r w:rsidRPr="00FC2E9A">
        <w:t>stipendija</w:t>
      </w:r>
      <w:r w:rsidRPr="00FC2E9A">
        <w:rPr>
          <w:spacing w:val="-8"/>
        </w:rPr>
        <w:t xml:space="preserve"> </w:t>
      </w:r>
      <w:r w:rsidRPr="00FC2E9A">
        <w:t>studentima</w:t>
      </w:r>
      <w:r w:rsidRPr="00FC2E9A">
        <w:rPr>
          <w:spacing w:val="-10"/>
        </w:rPr>
        <w:t xml:space="preserve"> </w:t>
      </w:r>
      <w:r w:rsidR="00BD2388">
        <w:t>iz</w:t>
      </w:r>
      <w:r w:rsidRPr="00FC2E9A">
        <w:rPr>
          <w:spacing w:val="-11"/>
        </w:rPr>
        <w:t xml:space="preserve"> </w:t>
      </w:r>
      <w:r w:rsidR="005B0026">
        <w:rPr>
          <w:spacing w:val="-11"/>
        </w:rPr>
        <w:t xml:space="preserve">područja iz </w:t>
      </w:r>
      <w:r w:rsidR="005B0026">
        <w:t>znanosti, tehnologije, inženjerstva i matematike</w:t>
      </w:r>
      <w:r w:rsidRPr="00FC2E9A">
        <w:t xml:space="preserve"> koja se financira instrumentom NextGenerationEU u okviru Nacionalnog plana oporavka</w:t>
      </w:r>
      <w:r w:rsidRPr="00FC2E9A">
        <w:rPr>
          <w:spacing w:val="-2"/>
        </w:rPr>
        <w:t xml:space="preserve"> </w:t>
      </w:r>
      <w:r w:rsidRPr="00FC2E9A">
        <w:t>i</w:t>
      </w:r>
      <w:r w:rsidRPr="00FC2E9A">
        <w:rPr>
          <w:spacing w:val="-4"/>
        </w:rPr>
        <w:t xml:space="preserve"> </w:t>
      </w:r>
      <w:r w:rsidRPr="00FC2E9A">
        <w:t>otpornosti</w:t>
      </w:r>
      <w:r w:rsidRPr="00FC2E9A">
        <w:rPr>
          <w:spacing w:val="-2"/>
        </w:rPr>
        <w:t xml:space="preserve"> </w:t>
      </w:r>
      <w:r w:rsidRPr="00FC2E9A">
        <w:t>2021</w:t>
      </w:r>
      <w:r w:rsidR="00BD6F97">
        <w:t xml:space="preserve">. - </w:t>
      </w:r>
      <w:r w:rsidRPr="00FC2E9A">
        <w:t>2026.</w:t>
      </w:r>
      <w:r w:rsidRPr="00FC2E9A">
        <w:rPr>
          <w:spacing w:val="-2"/>
        </w:rPr>
        <w:t xml:space="preserve"> </w:t>
      </w:r>
      <w:r w:rsidRPr="00FC2E9A">
        <w:t>te</w:t>
      </w:r>
      <w:r w:rsidRPr="00FC2E9A">
        <w:rPr>
          <w:spacing w:val="-2"/>
        </w:rPr>
        <w:t xml:space="preserve"> </w:t>
      </w:r>
      <w:r w:rsidR="007504F9" w:rsidRPr="007504F9">
        <w:rPr>
          <w:spacing w:val="-2"/>
        </w:rPr>
        <w:t>je osigurano nešto više od 12 milijuna eura za tri akademske godine dodjele te se stipendije dodjeljuju prema raspoloživim sredstvima</w:t>
      </w:r>
      <w:r w:rsidR="006417BA">
        <w:rPr>
          <w:spacing w:val="-2"/>
        </w:rPr>
        <w:t>.</w:t>
      </w:r>
      <w:r w:rsidR="007504F9" w:rsidRPr="007504F9" w:rsidDel="007504F9">
        <w:rPr>
          <w:spacing w:val="-2"/>
        </w:rPr>
        <w:t xml:space="preserve"> </w:t>
      </w:r>
    </w:p>
    <w:p w14:paraId="7FBE0DD1" w14:textId="77777777" w:rsidR="00270BDB" w:rsidRPr="00FC2E9A" w:rsidRDefault="00F56994" w:rsidP="00CF4BB4">
      <w:pPr>
        <w:pStyle w:val="BodyText"/>
      </w:pPr>
      <w:r w:rsidRPr="00FC2E9A">
        <w:t xml:space="preserve">Upisne kvote u sustavu visokog obrazovanja u </w:t>
      </w:r>
      <w:r w:rsidR="00943F93">
        <w:t>Republici</w:t>
      </w:r>
      <w:r w:rsidRPr="00FC2E9A">
        <w:t xml:space="preserve"> Hrvatskoj proteklih godina nisu usklađene sa zahtjevima na tržištu rada za pojedinim profilima stručnjaka s kvalifikacijom u visokom obrazovanju. Neusklađenost upisne politike dovodi do toga da pojedina visoka učilišta upisuju preveliki broj studenata u odnosu na potrebe tržišta rada, ali i s obzirom na kapacitete kojima raspolažu</w:t>
      </w:r>
      <w:r w:rsidR="003F30EA">
        <w:t>. S</w:t>
      </w:r>
      <w:r w:rsidRPr="00FC2E9A">
        <w:t xml:space="preserve"> druge</w:t>
      </w:r>
      <w:r w:rsidRPr="00FC2E9A">
        <w:rPr>
          <w:spacing w:val="-7"/>
        </w:rPr>
        <w:t xml:space="preserve"> </w:t>
      </w:r>
      <w:r w:rsidRPr="00FC2E9A">
        <w:t>strane</w:t>
      </w:r>
      <w:r w:rsidR="003F30EA">
        <w:t>,</w:t>
      </w:r>
      <w:r w:rsidRPr="00FC2E9A">
        <w:rPr>
          <w:spacing w:val="-5"/>
        </w:rPr>
        <w:t xml:space="preserve"> </w:t>
      </w:r>
      <w:r w:rsidRPr="00FC2E9A">
        <w:t>na</w:t>
      </w:r>
      <w:r w:rsidRPr="00FC2E9A">
        <w:rPr>
          <w:spacing w:val="-4"/>
        </w:rPr>
        <w:t xml:space="preserve"> </w:t>
      </w:r>
      <w:r w:rsidRPr="00FC2E9A">
        <w:t>visoka</w:t>
      </w:r>
      <w:r w:rsidRPr="00FC2E9A">
        <w:rPr>
          <w:spacing w:val="-5"/>
        </w:rPr>
        <w:t xml:space="preserve"> </w:t>
      </w:r>
      <w:r w:rsidRPr="00FC2E9A">
        <w:t>učilišta</w:t>
      </w:r>
      <w:r w:rsidRPr="00FC2E9A">
        <w:rPr>
          <w:spacing w:val="-4"/>
        </w:rPr>
        <w:t xml:space="preserve"> </w:t>
      </w:r>
      <w:r w:rsidRPr="00FC2E9A">
        <w:t>na</w:t>
      </w:r>
      <w:r w:rsidRPr="00FC2E9A">
        <w:rPr>
          <w:spacing w:val="-5"/>
        </w:rPr>
        <w:t xml:space="preserve"> </w:t>
      </w:r>
      <w:r w:rsidRPr="00FC2E9A">
        <w:t>kojima</w:t>
      </w:r>
      <w:r w:rsidRPr="00FC2E9A">
        <w:rPr>
          <w:spacing w:val="-5"/>
        </w:rPr>
        <w:t xml:space="preserve"> </w:t>
      </w:r>
      <w:r w:rsidRPr="00FC2E9A">
        <w:t>se</w:t>
      </w:r>
      <w:r w:rsidRPr="00FC2E9A">
        <w:rPr>
          <w:spacing w:val="-4"/>
        </w:rPr>
        <w:t xml:space="preserve"> </w:t>
      </w:r>
      <w:r w:rsidRPr="00FC2E9A">
        <w:t>stječu</w:t>
      </w:r>
      <w:r w:rsidRPr="00FC2E9A">
        <w:rPr>
          <w:spacing w:val="-6"/>
        </w:rPr>
        <w:t xml:space="preserve"> </w:t>
      </w:r>
      <w:r w:rsidRPr="00FC2E9A">
        <w:t>kvalifikacije</w:t>
      </w:r>
      <w:r w:rsidRPr="00FC2E9A">
        <w:rPr>
          <w:spacing w:val="-4"/>
        </w:rPr>
        <w:t xml:space="preserve"> </w:t>
      </w:r>
      <w:r w:rsidRPr="00FC2E9A">
        <w:t>za</w:t>
      </w:r>
      <w:r w:rsidRPr="00FC2E9A">
        <w:rPr>
          <w:spacing w:val="-5"/>
        </w:rPr>
        <w:t xml:space="preserve"> </w:t>
      </w:r>
      <w:r w:rsidRPr="00FC2E9A">
        <w:t>koje</w:t>
      </w:r>
      <w:r w:rsidRPr="00FC2E9A">
        <w:rPr>
          <w:spacing w:val="41"/>
        </w:rPr>
        <w:t xml:space="preserve"> </w:t>
      </w:r>
      <w:r w:rsidRPr="00FC2E9A">
        <w:t>postoji</w:t>
      </w:r>
      <w:r w:rsidRPr="00FC2E9A">
        <w:rPr>
          <w:spacing w:val="-7"/>
        </w:rPr>
        <w:t xml:space="preserve"> </w:t>
      </w:r>
      <w:r w:rsidRPr="00FC2E9A">
        <w:t>visoka</w:t>
      </w:r>
      <w:r w:rsidRPr="00FC2E9A">
        <w:rPr>
          <w:spacing w:val="-5"/>
        </w:rPr>
        <w:t xml:space="preserve"> </w:t>
      </w:r>
      <w:r w:rsidRPr="00FC2E9A">
        <w:t>potražnja</w:t>
      </w:r>
      <w:r w:rsidRPr="00FC2E9A">
        <w:rPr>
          <w:spacing w:val="-4"/>
        </w:rPr>
        <w:t xml:space="preserve"> </w:t>
      </w:r>
      <w:r w:rsidRPr="00FC2E9A">
        <w:rPr>
          <w:spacing w:val="-2"/>
        </w:rPr>
        <w:t>upisuje</w:t>
      </w:r>
      <w:r w:rsidR="003F1D2E">
        <w:rPr>
          <w:spacing w:val="-2"/>
        </w:rPr>
        <w:t xml:space="preserve"> </w:t>
      </w:r>
      <w:r w:rsidR="003F30EA">
        <w:rPr>
          <w:spacing w:val="-2"/>
        </w:rPr>
        <w:t xml:space="preserve">se </w:t>
      </w:r>
      <w:r w:rsidRPr="00FC2E9A">
        <w:t>nedovoljan broj studenata u odnosu na potrebe na tržištu rada. Iz tog razloga potrebno je, usklađivanjem upisnih kvota u sustavu visokog obrazovanja i potreba na tržištu rada, potaknuti više građana</w:t>
      </w:r>
      <w:r w:rsidRPr="00FC2E9A">
        <w:rPr>
          <w:spacing w:val="-4"/>
        </w:rPr>
        <w:t xml:space="preserve"> </w:t>
      </w:r>
      <w:r w:rsidRPr="00FC2E9A">
        <w:t>na</w:t>
      </w:r>
      <w:r w:rsidRPr="00FC2E9A">
        <w:rPr>
          <w:spacing w:val="-4"/>
        </w:rPr>
        <w:t xml:space="preserve"> </w:t>
      </w:r>
      <w:r w:rsidRPr="00FC2E9A">
        <w:t>studiranje</w:t>
      </w:r>
      <w:r w:rsidRPr="00FC2E9A">
        <w:rPr>
          <w:spacing w:val="-4"/>
        </w:rPr>
        <w:t xml:space="preserve"> </w:t>
      </w:r>
      <w:r w:rsidR="00BE7AC0">
        <w:t>na</w:t>
      </w:r>
      <w:r w:rsidR="00BE7AC0" w:rsidRPr="00FC2E9A">
        <w:rPr>
          <w:spacing w:val="-7"/>
        </w:rPr>
        <w:t xml:space="preserve"> </w:t>
      </w:r>
      <w:r w:rsidRPr="00FC2E9A">
        <w:t>onim</w:t>
      </w:r>
      <w:r w:rsidRPr="00FC2E9A">
        <w:rPr>
          <w:spacing w:val="-3"/>
        </w:rPr>
        <w:t xml:space="preserve"> </w:t>
      </w:r>
      <w:r w:rsidRPr="00FC2E9A">
        <w:t>područjima</w:t>
      </w:r>
      <w:r w:rsidRPr="00FC2E9A">
        <w:rPr>
          <w:spacing w:val="-7"/>
        </w:rPr>
        <w:t xml:space="preserve"> </w:t>
      </w:r>
      <w:r w:rsidRPr="00FC2E9A">
        <w:t>za</w:t>
      </w:r>
      <w:r w:rsidRPr="00FC2E9A">
        <w:rPr>
          <w:spacing w:val="-4"/>
        </w:rPr>
        <w:t xml:space="preserve"> </w:t>
      </w:r>
      <w:r w:rsidRPr="00FC2E9A">
        <w:t>koja</w:t>
      </w:r>
      <w:r w:rsidRPr="00FC2E9A">
        <w:rPr>
          <w:spacing w:val="-7"/>
        </w:rPr>
        <w:t xml:space="preserve"> </w:t>
      </w:r>
      <w:r w:rsidRPr="00FC2E9A">
        <w:t>postoji</w:t>
      </w:r>
      <w:r w:rsidRPr="00FC2E9A">
        <w:rPr>
          <w:spacing w:val="-4"/>
        </w:rPr>
        <w:t xml:space="preserve"> </w:t>
      </w:r>
      <w:r w:rsidRPr="00FC2E9A">
        <w:t>potražnja</w:t>
      </w:r>
      <w:r w:rsidRPr="00FC2E9A">
        <w:rPr>
          <w:spacing w:val="-7"/>
        </w:rPr>
        <w:t xml:space="preserve"> </w:t>
      </w:r>
      <w:r w:rsidRPr="00FC2E9A">
        <w:t>te</w:t>
      </w:r>
      <w:r w:rsidRPr="00FC2E9A">
        <w:rPr>
          <w:spacing w:val="-6"/>
        </w:rPr>
        <w:t xml:space="preserve"> </w:t>
      </w:r>
      <w:r w:rsidRPr="00FC2E9A">
        <w:t>stjecanje</w:t>
      </w:r>
      <w:r w:rsidRPr="00FC2E9A">
        <w:rPr>
          <w:spacing w:val="-6"/>
        </w:rPr>
        <w:t xml:space="preserve"> </w:t>
      </w:r>
      <w:r w:rsidRPr="00FC2E9A">
        <w:t>vještina</w:t>
      </w:r>
      <w:r w:rsidRPr="00FC2E9A">
        <w:rPr>
          <w:spacing w:val="-4"/>
        </w:rPr>
        <w:t xml:space="preserve"> </w:t>
      </w:r>
      <w:r w:rsidRPr="00FC2E9A">
        <w:t>koje</w:t>
      </w:r>
      <w:r w:rsidRPr="00FC2E9A">
        <w:rPr>
          <w:spacing w:val="-4"/>
        </w:rPr>
        <w:t xml:space="preserve"> </w:t>
      </w:r>
      <w:r w:rsidRPr="00FC2E9A">
        <w:t>nedostaju na tržištu rada. Donošenjem Zakona o osiguravanju kvalitete u visokom obrazovanju i znanosti (u prosincu 2022.) propisano je da visoka učilišta prilikom predlaganja novog studijskog programa moraju</w:t>
      </w:r>
      <w:r w:rsidRPr="00FC2E9A">
        <w:rPr>
          <w:spacing w:val="-13"/>
        </w:rPr>
        <w:t xml:space="preserve"> </w:t>
      </w:r>
      <w:r w:rsidRPr="00FC2E9A">
        <w:t>priložiti</w:t>
      </w:r>
      <w:r w:rsidRPr="00FC2E9A">
        <w:rPr>
          <w:spacing w:val="-12"/>
        </w:rPr>
        <w:t xml:space="preserve"> </w:t>
      </w:r>
      <w:r w:rsidRPr="00FC2E9A">
        <w:t>i</w:t>
      </w:r>
      <w:r w:rsidRPr="00FC2E9A">
        <w:rPr>
          <w:spacing w:val="-13"/>
        </w:rPr>
        <w:t xml:space="preserve"> </w:t>
      </w:r>
      <w:r w:rsidRPr="00FC2E9A">
        <w:t>mišljenje</w:t>
      </w:r>
      <w:r w:rsidRPr="00FC2E9A">
        <w:rPr>
          <w:spacing w:val="-12"/>
        </w:rPr>
        <w:t xml:space="preserve"> </w:t>
      </w:r>
      <w:r w:rsidRPr="00FC2E9A">
        <w:t>Hrvatskog</w:t>
      </w:r>
      <w:r w:rsidRPr="00FC2E9A">
        <w:rPr>
          <w:spacing w:val="-13"/>
        </w:rPr>
        <w:t xml:space="preserve"> </w:t>
      </w:r>
      <w:r w:rsidRPr="00FC2E9A">
        <w:t>zavoda</w:t>
      </w:r>
      <w:r w:rsidRPr="00FC2E9A">
        <w:rPr>
          <w:spacing w:val="-12"/>
        </w:rPr>
        <w:t xml:space="preserve"> </w:t>
      </w:r>
      <w:r w:rsidRPr="00FC2E9A">
        <w:t>za</w:t>
      </w:r>
      <w:r w:rsidRPr="00FC2E9A">
        <w:rPr>
          <w:spacing w:val="-13"/>
        </w:rPr>
        <w:t xml:space="preserve"> </w:t>
      </w:r>
      <w:r w:rsidRPr="00FC2E9A">
        <w:t>zapošljavanje</w:t>
      </w:r>
      <w:r w:rsidRPr="00FC2E9A">
        <w:rPr>
          <w:spacing w:val="-12"/>
        </w:rPr>
        <w:t xml:space="preserve"> </w:t>
      </w:r>
      <w:r w:rsidRPr="00FC2E9A">
        <w:t>o</w:t>
      </w:r>
      <w:r w:rsidRPr="00FC2E9A">
        <w:rPr>
          <w:spacing w:val="-12"/>
        </w:rPr>
        <w:t xml:space="preserve"> </w:t>
      </w:r>
      <w:r w:rsidRPr="00FC2E9A">
        <w:t>usklađenosti</w:t>
      </w:r>
      <w:r w:rsidRPr="00FC2E9A">
        <w:rPr>
          <w:spacing w:val="-13"/>
        </w:rPr>
        <w:t xml:space="preserve"> </w:t>
      </w:r>
      <w:r w:rsidRPr="00FC2E9A">
        <w:t>studija</w:t>
      </w:r>
      <w:r w:rsidRPr="00FC2E9A">
        <w:rPr>
          <w:spacing w:val="-12"/>
        </w:rPr>
        <w:t xml:space="preserve"> </w:t>
      </w:r>
      <w:r w:rsidRPr="00FC2E9A">
        <w:t>s</w:t>
      </w:r>
      <w:r w:rsidRPr="00FC2E9A">
        <w:rPr>
          <w:spacing w:val="-13"/>
        </w:rPr>
        <w:t xml:space="preserve"> </w:t>
      </w:r>
      <w:r w:rsidRPr="00FC2E9A">
        <w:t>potrebama</w:t>
      </w:r>
      <w:r w:rsidRPr="00FC2E9A">
        <w:rPr>
          <w:spacing w:val="-12"/>
        </w:rPr>
        <w:t xml:space="preserve"> </w:t>
      </w:r>
      <w:r w:rsidRPr="00FC2E9A">
        <w:t>tržišta rada</w:t>
      </w:r>
      <w:r w:rsidR="003F30EA">
        <w:t>. T</w:t>
      </w:r>
      <w:r w:rsidRPr="00FC2E9A">
        <w:t>o je mehanizam koji također pri</w:t>
      </w:r>
      <w:r w:rsidR="003F30EA" w:rsidRPr="00FC2E9A">
        <w:t>do</w:t>
      </w:r>
      <w:r w:rsidRPr="00FC2E9A">
        <w:t>nosi usklađivanju s potrebama tržišta rada.</w:t>
      </w:r>
    </w:p>
    <w:p w14:paraId="39250669" w14:textId="77777777" w:rsidR="00270BDB" w:rsidRPr="00FC2E9A" w:rsidRDefault="00F56994" w:rsidP="00CF4BB4">
      <w:pPr>
        <w:pStyle w:val="BodyText"/>
      </w:pPr>
      <w:r w:rsidRPr="00FC2E9A">
        <w:t xml:space="preserve">Potrebno je i nastaviti donositi posebne upisne kvote na studijima u </w:t>
      </w:r>
      <w:r w:rsidR="00F5593C" w:rsidRPr="00F5593C">
        <w:t>Republi</w:t>
      </w:r>
      <w:r w:rsidR="00F5593C">
        <w:t>ci</w:t>
      </w:r>
      <w:r w:rsidR="002F79B1">
        <w:t xml:space="preserve"> </w:t>
      </w:r>
      <w:r w:rsidRPr="00FC2E9A">
        <w:t>Hrvatskoj za pripadnike hrvatskog iseljeništva.</w:t>
      </w:r>
    </w:p>
    <w:p w14:paraId="5C73AACE" w14:textId="77777777" w:rsidR="00270BDB" w:rsidRPr="00FC2E9A" w:rsidRDefault="00F56994" w:rsidP="00CF4BB4">
      <w:pPr>
        <w:pStyle w:val="BodyText"/>
      </w:pPr>
      <w:r w:rsidRPr="00FC2E9A">
        <w:t>U proteklih</w:t>
      </w:r>
      <w:r w:rsidRPr="00FC2E9A">
        <w:rPr>
          <w:spacing w:val="-1"/>
        </w:rPr>
        <w:t xml:space="preserve"> </w:t>
      </w:r>
      <w:r w:rsidRPr="00FC2E9A">
        <w:t xml:space="preserve">nekoliko godina u </w:t>
      </w:r>
      <w:r w:rsidR="00F5593C" w:rsidRPr="00F5593C">
        <w:t>Republi</w:t>
      </w:r>
      <w:r w:rsidR="00F5593C">
        <w:t xml:space="preserve">ci </w:t>
      </w:r>
      <w:r w:rsidRPr="00FC2E9A">
        <w:t>Hrvatskoj proveden je niz</w:t>
      </w:r>
      <w:r w:rsidRPr="00FC2E9A">
        <w:rPr>
          <w:spacing w:val="-1"/>
        </w:rPr>
        <w:t xml:space="preserve"> </w:t>
      </w:r>
      <w:r w:rsidRPr="00FC2E9A">
        <w:t xml:space="preserve">mjera </w:t>
      </w:r>
      <w:r w:rsidR="00A9683C">
        <w:t>koje se odnose na</w:t>
      </w:r>
      <w:r w:rsidRPr="00FC2E9A">
        <w:t xml:space="preserve"> mobilnost istraživača poput projekta znanstvenika</w:t>
      </w:r>
      <w:r w:rsidR="00A9683C">
        <w:t>-</w:t>
      </w:r>
      <w:r w:rsidRPr="00FC2E9A">
        <w:t>povratnika koji je započeo 2004. godine</w:t>
      </w:r>
      <w:r w:rsidR="00A9683C">
        <w:t>. Cilj im je</w:t>
      </w:r>
      <w:r w:rsidRPr="00FC2E9A">
        <w:t xml:space="preserve"> da se istaknutim</w:t>
      </w:r>
      <w:r w:rsidRPr="00FC2E9A">
        <w:rPr>
          <w:spacing w:val="-13"/>
        </w:rPr>
        <w:t xml:space="preserve"> </w:t>
      </w:r>
      <w:r w:rsidRPr="00FC2E9A">
        <w:t>i</w:t>
      </w:r>
      <w:r w:rsidRPr="00FC2E9A">
        <w:rPr>
          <w:spacing w:val="-12"/>
        </w:rPr>
        <w:t xml:space="preserve"> </w:t>
      </w:r>
      <w:r w:rsidRPr="00FC2E9A">
        <w:t>perspektivnim</w:t>
      </w:r>
      <w:r w:rsidRPr="00FC2E9A">
        <w:rPr>
          <w:spacing w:val="-13"/>
        </w:rPr>
        <w:t xml:space="preserve"> </w:t>
      </w:r>
      <w:r w:rsidRPr="00FC2E9A">
        <w:t>hrvatskim</w:t>
      </w:r>
      <w:r w:rsidRPr="00FC2E9A">
        <w:rPr>
          <w:spacing w:val="-12"/>
        </w:rPr>
        <w:t xml:space="preserve"> </w:t>
      </w:r>
      <w:r w:rsidRPr="00FC2E9A">
        <w:t>znanstvenicima</w:t>
      </w:r>
      <w:r w:rsidRPr="00FC2E9A">
        <w:rPr>
          <w:spacing w:val="-13"/>
        </w:rPr>
        <w:t xml:space="preserve"> </w:t>
      </w:r>
      <w:r w:rsidRPr="00FC2E9A">
        <w:t>koji</w:t>
      </w:r>
      <w:r w:rsidRPr="00FC2E9A">
        <w:rPr>
          <w:spacing w:val="-12"/>
        </w:rPr>
        <w:t xml:space="preserve"> </w:t>
      </w:r>
      <w:r w:rsidRPr="00FC2E9A">
        <w:t>se</w:t>
      </w:r>
      <w:r w:rsidRPr="00FC2E9A">
        <w:rPr>
          <w:spacing w:val="-13"/>
        </w:rPr>
        <w:t xml:space="preserve"> </w:t>
      </w:r>
      <w:r w:rsidRPr="00FC2E9A">
        <w:t>žele</w:t>
      </w:r>
      <w:r w:rsidRPr="00FC2E9A">
        <w:rPr>
          <w:spacing w:val="-12"/>
        </w:rPr>
        <w:t xml:space="preserve"> </w:t>
      </w:r>
      <w:r w:rsidRPr="00FC2E9A">
        <w:t>vratiti</w:t>
      </w:r>
      <w:r w:rsidRPr="00FC2E9A">
        <w:rPr>
          <w:spacing w:val="-12"/>
        </w:rPr>
        <w:t xml:space="preserve"> </w:t>
      </w:r>
      <w:r w:rsidRPr="00FC2E9A">
        <w:t>u</w:t>
      </w:r>
      <w:r w:rsidRPr="00FC2E9A">
        <w:rPr>
          <w:spacing w:val="-13"/>
        </w:rPr>
        <w:t xml:space="preserve"> </w:t>
      </w:r>
      <w:r w:rsidR="00F60CB2" w:rsidRPr="00880190">
        <w:t xml:space="preserve">Republiku </w:t>
      </w:r>
      <w:r w:rsidRPr="00FC2E9A">
        <w:t>Hrvatsku</w:t>
      </w:r>
      <w:r w:rsidRPr="00880190">
        <w:t xml:space="preserve"> </w:t>
      </w:r>
      <w:r w:rsidRPr="00FC2E9A">
        <w:t>pomogne u osiguranju uvjeta za trajni povratak i zaposlenje na ustanovama u sustavu znanosti i visokog obrazovanja. Aktivnija provedba projekta kroz odobravanje zapošljavanja na ustanovama u sustavu započela</w:t>
      </w:r>
      <w:r w:rsidRPr="00FC2E9A">
        <w:rPr>
          <w:spacing w:val="-1"/>
        </w:rPr>
        <w:t xml:space="preserve"> </w:t>
      </w:r>
      <w:r w:rsidRPr="00FC2E9A">
        <w:t>je</w:t>
      </w:r>
      <w:r w:rsidRPr="00FC2E9A">
        <w:rPr>
          <w:spacing w:val="-2"/>
        </w:rPr>
        <w:t xml:space="preserve"> </w:t>
      </w:r>
      <w:r w:rsidRPr="00FC2E9A">
        <w:t>2012.</w:t>
      </w:r>
      <w:r w:rsidRPr="00FC2E9A">
        <w:rPr>
          <w:spacing w:val="-1"/>
        </w:rPr>
        <w:t xml:space="preserve"> </w:t>
      </w:r>
      <w:r w:rsidRPr="00FC2E9A">
        <w:t>godine</w:t>
      </w:r>
      <w:r w:rsidRPr="00FC2E9A">
        <w:rPr>
          <w:spacing w:val="-3"/>
        </w:rPr>
        <w:t xml:space="preserve"> </w:t>
      </w:r>
      <w:r w:rsidRPr="00FC2E9A">
        <w:t>kada</w:t>
      </w:r>
      <w:r w:rsidRPr="00FC2E9A">
        <w:rPr>
          <w:spacing w:val="-1"/>
        </w:rPr>
        <w:t xml:space="preserve"> </w:t>
      </w:r>
      <w:r w:rsidRPr="00FC2E9A">
        <w:t>je</w:t>
      </w:r>
      <w:r w:rsidRPr="00FC2E9A">
        <w:rPr>
          <w:spacing w:val="-1"/>
        </w:rPr>
        <w:t xml:space="preserve"> </w:t>
      </w:r>
      <w:r w:rsidRPr="00FC2E9A">
        <w:t>donesena</w:t>
      </w:r>
      <w:r w:rsidRPr="00FC2E9A">
        <w:rPr>
          <w:spacing w:val="-1"/>
        </w:rPr>
        <w:t xml:space="preserve"> </w:t>
      </w:r>
      <w:r w:rsidRPr="00FC2E9A">
        <w:lastRenderedPageBreak/>
        <w:t>prva</w:t>
      </w:r>
      <w:r w:rsidRPr="00FC2E9A">
        <w:rPr>
          <w:spacing w:val="-1"/>
        </w:rPr>
        <w:t xml:space="preserve"> </w:t>
      </w:r>
      <w:r w:rsidRPr="00FC2E9A">
        <w:t>Odluka</w:t>
      </w:r>
      <w:r w:rsidRPr="00FC2E9A">
        <w:rPr>
          <w:spacing w:val="-1"/>
        </w:rPr>
        <w:t xml:space="preserve"> </w:t>
      </w:r>
      <w:r w:rsidRPr="00FC2E9A">
        <w:t>o kriterijima</w:t>
      </w:r>
      <w:r w:rsidRPr="00FC2E9A">
        <w:rPr>
          <w:spacing w:val="-1"/>
        </w:rPr>
        <w:t xml:space="preserve"> </w:t>
      </w:r>
      <w:r w:rsidRPr="00FC2E9A">
        <w:t>za</w:t>
      </w:r>
      <w:r w:rsidRPr="00FC2E9A">
        <w:rPr>
          <w:spacing w:val="-1"/>
        </w:rPr>
        <w:t xml:space="preserve"> </w:t>
      </w:r>
      <w:r w:rsidRPr="00FC2E9A">
        <w:t>odobravanje</w:t>
      </w:r>
      <w:r w:rsidRPr="00FC2E9A">
        <w:rPr>
          <w:spacing w:val="-1"/>
        </w:rPr>
        <w:t xml:space="preserve"> </w:t>
      </w:r>
      <w:r w:rsidRPr="00FC2E9A">
        <w:t>radnih</w:t>
      </w:r>
      <w:r w:rsidRPr="00FC2E9A">
        <w:rPr>
          <w:spacing w:val="-3"/>
        </w:rPr>
        <w:t xml:space="preserve"> </w:t>
      </w:r>
      <w:r w:rsidRPr="00FC2E9A">
        <w:t>mjesta</w:t>
      </w:r>
      <w:r w:rsidRPr="00FC2E9A">
        <w:rPr>
          <w:spacing w:val="-1"/>
        </w:rPr>
        <w:t xml:space="preserve"> </w:t>
      </w:r>
      <w:r w:rsidRPr="00FC2E9A">
        <w:t xml:space="preserve">na sveučilištima i znanstvenim institutima u </w:t>
      </w:r>
      <w:r w:rsidR="00F60CB2" w:rsidRPr="00F60CB2">
        <w:t>Republi</w:t>
      </w:r>
      <w:r w:rsidR="00F60CB2">
        <w:t xml:space="preserve">ci </w:t>
      </w:r>
      <w:r w:rsidRPr="00FC2E9A">
        <w:t>Hrvatskoj. U kolovozu 2018. donesena je Odluka o kriterijima za odobravanje radnih mjesta znanstvenika</w:t>
      </w:r>
      <w:r w:rsidR="001A6ED2">
        <w:t xml:space="preserve"> </w:t>
      </w:r>
      <w:r w:rsidR="004B6E72">
        <w:t>-</w:t>
      </w:r>
      <w:r w:rsidR="001A6ED2">
        <w:t xml:space="preserve"> </w:t>
      </w:r>
      <w:r w:rsidRPr="00FC2E9A">
        <w:t>povratnika</w:t>
      </w:r>
      <w:r w:rsidR="00CC6D83">
        <w:rPr>
          <w:rStyle w:val="FootnoteReference"/>
        </w:rPr>
        <w:footnoteReference w:id="97"/>
      </w:r>
      <w:r w:rsidRPr="00FC2E9A">
        <w:rPr>
          <w:spacing w:val="-7"/>
        </w:rPr>
        <w:t xml:space="preserve"> </w:t>
      </w:r>
      <w:r w:rsidRPr="00FC2E9A">
        <w:t>kojom se, osim hrvatskim</w:t>
      </w:r>
      <w:r w:rsidRPr="00FC2E9A">
        <w:rPr>
          <w:spacing w:val="-7"/>
        </w:rPr>
        <w:t xml:space="preserve"> </w:t>
      </w:r>
      <w:r w:rsidRPr="00FC2E9A">
        <w:t>znanstvenicima</w:t>
      </w:r>
      <w:r w:rsidRPr="00FC2E9A">
        <w:rPr>
          <w:spacing w:val="-9"/>
        </w:rPr>
        <w:t xml:space="preserve"> </w:t>
      </w:r>
      <w:r w:rsidRPr="00FC2E9A">
        <w:t>–</w:t>
      </w:r>
      <w:r w:rsidRPr="00FC2E9A">
        <w:rPr>
          <w:spacing w:val="-7"/>
        </w:rPr>
        <w:t xml:space="preserve"> </w:t>
      </w:r>
      <w:r w:rsidRPr="00FC2E9A">
        <w:t>povratnicima,</w:t>
      </w:r>
      <w:r w:rsidRPr="00FC2E9A">
        <w:rPr>
          <w:spacing w:val="-8"/>
        </w:rPr>
        <w:t xml:space="preserve"> </w:t>
      </w:r>
      <w:r w:rsidRPr="00FC2E9A">
        <w:t>također</w:t>
      </w:r>
      <w:r w:rsidRPr="00FC2E9A">
        <w:rPr>
          <w:spacing w:val="-7"/>
        </w:rPr>
        <w:t xml:space="preserve"> </w:t>
      </w:r>
      <w:r w:rsidRPr="00FC2E9A">
        <w:t>i</w:t>
      </w:r>
      <w:r w:rsidRPr="00FC2E9A">
        <w:rPr>
          <w:spacing w:val="-8"/>
        </w:rPr>
        <w:t xml:space="preserve"> </w:t>
      </w:r>
      <w:r w:rsidRPr="00FC2E9A">
        <w:t>stranim</w:t>
      </w:r>
      <w:r w:rsidRPr="00FC2E9A">
        <w:rPr>
          <w:spacing w:val="-7"/>
        </w:rPr>
        <w:t xml:space="preserve"> </w:t>
      </w:r>
      <w:r w:rsidRPr="00FC2E9A">
        <w:t>znanstvenicima</w:t>
      </w:r>
      <w:r w:rsidRPr="00FC2E9A">
        <w:rPr>
          <w:spacing w:val="-10"/>
        </w:rPr>
        <w:t xml:space="preserve"> </w:t>
      </w:r>
      <w:r w:rsidRPr="00FC2E9A">
        <w:t>omogućava</w:t>
      </w:r>
      <w:r w:rsidRPr="00FC2E9A">
        <w:rPr>
          <w:spacing w:val="-8"/>
        </w:rPr>
        <w:t xml:space="preserve"> </w:t>
      </w:r>
      <w:r w:rsidRPr="00FC2E9A">
        <w:t>zapošljavanje na hrvatskim ustanovama.</w:t>
      </w:r>
    </w:p>
    <w:p w14:paraId="5C6C97AC" w14:textId="77777777" w:rsidR="00270BDB" w:rsidRPr="00FC2E9A" w:rsidRDefault="00F56994" w:rsidP="00CA5969">
      <w:pPr>
        <w:pStyle w:val="Heading2"/>
      </w:pPr>
      <w:bookmarkStart w:id="24" w:name="_Toc157510626"/>
      <w:r w:rsidRPr="00FC2E9A">
        <w:t>Gospodarstvo</w:t>
      </w:r>
      <w:r w:rsidRPr="00FC2E9A">
        <w:rPr>
          <w:spacing w:val="-9"/>
        </w:rPr>
        <w:t xml:space="preserve"> </w:t>
      </w:r>
      <w:r w:rsidRPr="00FC2E9A">
        <w:t>i</w:t>
      </w:r>
      <w:r w:rsidRPr="00FC2E9A">
        <w:rPr>
          <w:spacing w:val="-7"/>
        </w:rPr>
        <w:t xml:space="preserve"> </w:t>
      </w:r>
      <w:r w:rsidRPr="00FC2E9A">
        <w:t>tržište</w:t>
      </w:r>
      <w:r w:rsidRPr="00FC2E9A">
        <w:rPr>
          <w:spacing w:val="-6"/>
        </w:rPr>
        <w:t xml:space="preserve"> </w:t>
      </w:r>
      <w:r w:rsidRPr="00FC2E9A">
        <w:rPr>
          <w:spacing w:val="-4"/>
        </w:rPr>
        <w:t>rada</w:t>
      </w:r>
      <w:bookmarkEnd w:id="24"/>
    </w:p>
    <w:p w14:paraId="4D037E78" w14:textId="77777777" w:rsidR="00270BDB" w:rsidRPr="00FC2E9A" w:rsidRDefault="00F56994" w:rsidP="00095AD5">
      <w:pPr>
        <w:pStyle w:val="Heading4"/>
      </w:pPr>
      <w:r w:rsidRPr="00FC2E9A">
        <w:t>Gospodarstvo</w:t>
      </w:r>
    </w:p>
    <w:p w14:paraId="1A17AB65" w14:textId="77777777" w:rsidR="00270BDB" w:rsidRPr="00FC2E9A" w:rsidRDefault="00F56994" w:rsidP="00CF4BB4">
      <w:pPr>
        <w:pStyle w:val="BodyText"/>
      </w:pPr>
      <w:r w:rsidRPr="00FC2E9A">
        <w:t>Održiv</w:t>
      </w:r>
      <w:r w:rsidRPr="00FC2E9A">
        <w:rPr>
          <w:spacing w:val="-5"/>
        </w:rPr>
        <w:t xml:space="preserve"> </w:t>
      </w:r>
      <w:r w:rsidRPr="00FC2E9A">
        <w:t>gospodarski</w:t>
      </w:r>
      <w:r w:rsidRPr="00FC2E9A">
        <w:rPr>
          <w:spacing w:val="-5"/>
        </w:rPr>
        <w:t xml:space="preserve"> </w:t>
      </w:r>
      <w:r w:rsidRPr="00FC2E9A">
        <w:t>rast</w:t>
      </w:r>
      <w:r w:rsidRPr="00FC2E9A">
        <w:rPr>
          <w:spacing w:val="-6"/>
        </w:rPr>
        <w:t xml:space="preserve"> </w:t>
      </w:r>
      <w:r w:rsidRPr="00FC2E9A">
        <w:t>i</w:t>
      </w:r>
      <w:r w:rsidRPr="00FC2E9A">
        <w:rPr>
          <w:spacing w:val="-6"/>
        </w:rPr>
        <w:t xml:space="preserve"> </w:t>
      </w:r>
      <w:r w:rsidRPr="00FC2E9A">
        <w:t>razvoj</w:t>
      </w:r>
      <w:r w:rsidRPr="00FC2E9A">
        <w:rPr>
          <w:spacing w:val="-6"/>
        </w:rPr>
        <w:t xml:space="preserve"> </w:t>
      </w:r>
      <w:r w:rsidRPr="00FC2E9A">
        <w:t>ključni</w:t>
      </w:r>
      <w:r w:rsidRPr="00FC2E9A">
        <w:rPr>
          <w:spacing w:val="-6"/>
        </w:rPr>
        <w:t xml:space="preserve"> </w:t>
      </w:r>
      <w:r w:rsidRPr="00FC2E9A">
        <w:t>su</w:t>
      </w:r>
      <w:r w:rsidRPr="00FC2E9A">
        <w:rPr>
          <w:spacing w:val="-6"/>
        </w:rPr>
        <w:t xml:space="preserve"> </w:t>
      </w:r>
      <w:r w:rsidRPr="00FC2E9A">
        <w:t>za</w:t>
      </w:r>
      <w:r w:rsidRPr="00FC2E9A">
        <w:rPr>
          <w:spacing w:val="-6"/>
        </w:rPr>
        <w:t xml:space="preserve"> </w:t>
      </w:r>
      <w:r w:rsidRPr="00FC2E9A">
        <w:t>konkurentnost</w:t>
      </w:r>
      <w:r w:rsidRPr="00FC2E9A">
        <w:rPr>
          <w:spacing w:val="-5"/>
        </w:rPr>
        <w:t xml:space="preserve"> </w:t>
      </w:r>
      <w:r w:rsidRPr="00FC2E9A">
        <w:t>i</w:t>
      </w:r>
      <w:r w:rsidRPr="00FC2E9A">
        <w:rPr>
          <w:spacing w:val="-6"/>
        </w:rPr>
        <w:t xml:space="preserve"> </w:t>
      </w:r>
      <w:r w:rsidRPr="00FC2E9A">
        <w:t>blagostanje</w:t>
      </w:r>
      <w:r w:rsidRPr="00FC2E9A">
        <w:rPr>
          <w:spacing w:val="-5"/>
        </w:rPr>
        <w:t xml:space="preserve"> </w:t>
      </w:r>
      <w:r w:rsidRPr="00FC2E9A">
        <w:t>društva.</w:t>
      </w:r>
      <w:r w:rsidRPr="00FC2E9A">
        <w:rPr>
          <w:spacing w:val="-9"/>
        </w:rPr>
        <w:t xml:space="preserve"> </w:t>
      </w:r>
      <w:r w:rsidRPr="00FC2E9A">
        <w:t>Za</w:t>
      </w:r>
      <w:r w:rsidRPr="00FC2E9A">
        <w:rPr>
          <w:spacing w:val="-6"/>
        </w:rPr>
        <w:t xml:space="preserve"> </w:t>
      </w:r>
      <w:r w:rsidRPr="00FC2E9A">
        <w:t>poticanje dugoročnog rasta i razvoja, poboljšanje životnog standarda te suočavanje s izazovima demografskih promjena, potrebno</w:t>
      </w:r>
      <w:r w:rsidRPr="00FC2E9A">
        <w:rPr>
          <w:spacing w:val="-1"/>
        </w:rPr>
        <w:t xml:space="preserve"> </w:t>
      </w:r>
      <w:r w:rsidRPr="00FC2E9A">
        <w:t>je</w:t>
      </w:r>
      <w:r w:rsidRPr="00FC2E9A">
        <w:rPr>
          <w:spacing w:val="-2"/>
        </w:rPr>
        <w:t xml:space="preserve"> </w:t>
      </w:r>
      <w:r w:rsidRPr="00FC2E9A">
        <w:t>ulagati u istraživanje i</w:t>
      </w:r>
      <w:r w:rsidRPr="00FC2E9A">
        <w:rPr>
          <w:spacing w:val="-2"/>
        </w:rPr>
        <w:t xml:space="preserve"> </w:t>
      </w:r>
      <w:r w:rsidRPr="00FC2E9A">
        <w:t>razvoj (I&amp;R),</w:t>
      </w:r>
      <w:r w:rsidRPr="00FC2E9A">
        <w:rPr>
          <w:spacing w:val="-2"/>
        </w:rPr>
        <w:t xml:space="preserve"> </w:t>
      </w:r>
      <w:r w:rsidRPr="00FC2E9A">
        <w:t>inovacije</w:t>
      </w:r>
      <w:r w:rsidRPr="00FC2E9A">
        <w:rPr>
          <w:spacing w:val="-2"/>
        </w:rPr>
        <w:t xml:space="preserve"> </w:t>
      </w:r>
      <w:r w:rsidRPr="00FC2E9A">
        <w:t>i</w:t>
      </w:r>
      <w:r w:rsidRPr="00FC2E9A">
        <w:rPr>
          <w:spacing w:val="-2"/>
        </w:rPr>
        <w:t xml:space="preserve"> </w:t>
      </w:r>
      <w:r w:rsidRPr="00FC2E9A">
        <w:t>ljudski</w:t>
      </w:r>
      <w:r w:rsidRPr="00FC2E9A">
        <w:rPr>
          <w:spacing w:val="-2"/>
        </w:rPr>
        <w:t xml:space="preserve"> </w:t>
      </w:r>
      <w:r w:rsidRPr="00FC2E9A">
        <w:t>kapital.</w:t>
      </w:r>
      <w:r w:rsidRPr="00FC2E9A">
        <w:rPr>
          <w:spacing w:val="-1"/>
        </w:rPr>
        <w:t xml:space="preserve"> </w:t>
      </w:r>
      <w:r w:rsidRPr="00FC2E9A">
        <w:t>Također,</w:t>
      </w:r>
      <w:r w:rsidRPr="00FC2E9A">
        <w:rPr>
          <w:spacing w:val="-2"/>
        </w:rPr>
        <w:t xml:space="preserve"> </w:t>
      </w:r>
      <w:r w:rsidRPr="00FC2E9A">
        <w:t>važno</w:t>
      </w:r>
      <w:r w:rsidRPr="00FC2E9A">
        <w:rPr>
          <w:spacing w:val="-1"/>
        </w:rPr>
        <w:t xml:space="preserve"> </w:t>
      </w:r>
      <w:r w:rsidRPr="00FC2E9A">
        <w:t>je prepoznati</w:t>
      </w:r>
      <w:r w:rsidRPr="00FC2E9A">
        <w:rPr>
          <w:spacing w:val="-4"/>
        </w:rPr>
        <w:t xml:space="preserve"> </w:t>
      </w:r>
      <w:r w:rsidRPr="00FC2E9A">
        <w:t>i</w:t>
      </w:r>
      <w:r w:rsidRPr="00FC2E9A">
        <w:rPr>
          <w:spacing w:val="-4"/>
        </w:rPr>
        <w:t xml:space="preserve"> </w:t>
      </w:r>
      <w:r w:rsidRPr="00FC2E9A">
        <w:t>iskoristiti</w:t>
      </w:r>
      <w:r w:rsidRPr="00FC2E9A">
        <w:rPr>
          <w:spacing w:val="-4"/>
        </w:rPr>
        <w:t xml:space="preserve"> </w:t>
      </w:r>
      <w:r w:rsidRPr="00FC2E9A">
        <w:t>potencijal</w:t>
      </w:r>
      <w:r w:rsidRPr="00FC2E9A">
        <w:rPr>
          <w:spacing w:val="-5"/>
        </w:rPr>
        <w:t xml:space="preserve"> </w:t>
      </w:r>
      <w:r w:rsidRPr="00FC2E9A">
        <w:t>Hrvata</w:t>
      </w:r>
      <w:r w:rsidRPr="00FC2E9A">
        <w:rPr>
          <w:spacing w:val="-4"/>
        </w:rPr>
        <w:t xml:space="preserve"> </w:t>
      </w:r>
      <w:r w:rsidRPr="00FC2E9A">
        <w:t>izvan</w:t>
      </w:r>
      <w:r w:rsidRPr="00FC2E9A">
        <w:rPr>
          <w:spacing w:val="-5"/>
        </w:rPr>
        <w:t xml:space="preserve"> </w:t>
      </w:r>
      <w:r w:rsidR="00803AD5" w:rsidRPr="00803AD5">
        <w:rPr>
          <w:spacing w:val="-5"/>
        </w:rPr>
        <w:t>Republik</w:t>
      </w:r>
      <w:r w:rsidR="00803AD5">
        <w:rPr>
          <w:spacing w:val="-5"/>
        </w:rPr>
        <w:t>e</w:t>
      </w:r>
      <w:r w:rsidR="00803AD5" w:rsidRPr="00803AD5">
        <w:rPr>
          <w:spacing w:val="-5"/>
        </w:rPr>
        <w:t xml:space="preserve"> </w:t>
      </w:r>
      <w:r w:rsidRPr="00FC2E9A">
        <w:t>Hrvatske,</w:t>
      </w:r>
      <w:r w:rsidRPr="00FC2E9A">
        <w:rPr>
          <w:spacing w:val="-4"/>
        </w:rPr>
        <w:t xml:space="preserve"> </w:t>
      </w:r>
      <w:r w:rsidRPr="00FC2E9A">
        <w:t>kao</w:t>
      </w:r>
      <w:r w:rsidRPr="00FC2E9A">
        <w:rPr>
          <w:spacing w:val="-3"/>
        </w:rPr>
        <w:t xml:space="preserve"> </w:t>
      </w:r>
      <w:r w:rsidRPr="00FC2E9A">
        <w:t>što</w:t>
      </w:r>
      <w:r w:rsidRPr="00FC2E9A">
        <w:rPr>
          <w:spacing w:val="-3"/>
        </w:rPr>
        <w:t xml:space="preserve"> </w:t>
      </w:r>
      <w:r w:rsidRPr="00FC2E9A">
        <w:t>su</w:t>
      </w:r>
      <w:r w:rsidRPr="00FC2E9A">
        <w:rPr>
          <w:spacing w:val="-5"/>
        </w:rPr>
        <w:t xml:space="preserve"> </w:t>
      </w:r>
      <w:r w:rsidRPr="00FC2E9A">
        <w:t>njihova</w:t>
      </w:r>
      <w:r w:rsidRPr="00FC2E9A">
        <w:rPr>
          <w:spacing w:val="-4"/>
        </w:rPr>
        <w:t xml:space="preserve"> </w:t>
      </w:r>
      <w:r w:rsidRPr="00FC2E9A">
        <w:t>izravna</w:t>
      </w:r>
      <w:r w:rsidRPr="00FC2E9A">
        <w:rPr>
          <w:spacing w:val="-5"/>
        </w:rPr>
        <w:t xml:space="preserve"> </w:t>
      </w:r>
      <w:r w:rsidRPr="00FC2E9A">
        <w:t xml:space="preserve">ulaganja i poduzetničke ideje, potencijal </w:t>
      </w:r>
      <w:r w:rsidR="00BE7AC0">
        <w:t>na</w:t>
      </w:r>
      <w:r w:rsidR="00BE7AC0" w:rsidRPr="00FC2E9A">
        <w:t xml:space="preserve"> </w:t>
      </w:r>
      <w:r w:rsidRPr="00FC2E9A">
        <w:t>području znanosti i obrazovanja i inozemne doznake.</w:t>
      </w:r>
    </w:p>
    <w:p w14:paraId="19170774" w14:textId="77777777" w:rsidR="00270BDB" w:rsidRPr="00FC2E9A" w:rsidRDefault="00F56994" w:rsidP="00CF4BB4">
      <w:pPr>
        <w:pStyle w:val="BodyText"/>
      </w:pPr>
      <w:r w:rsidRPr="00FC2E9A">
        <w:t xml:space="preserve">Gospodarska aktivnost ključan je čimbenik demografske revitalizacije </w:t>
      </w:r>
      <w:r w:rsidR="00803AD5" w:rsidRPr="00803AD5">
        <w:t>Republik</w:t>
      </w:r>
      <w:r w:rsidR="00803AD5">
        <w:t>e</w:t>
      </w:r>
      <w:r w:rsidR="00803AD5" w:rsidRPr="00803AD5">
        <w:t xml:space="preserve"> </w:t>
      </w:r>
      <w:r w:rsidRPr="00FC2E9A">
        <w:t xml:space="preserve">Hrvatske, a možemo </w:t>
      </w:r>
      <w:r w:rsidR="00E12860" w:rsidRPr="00FC2E9A">
        <w:t>j</w:t>
      </w:r>
      <w:r w:rsidR="00E12860">
        <w:t>e</w:t>
      </w:r>
      <w:r w:rsidR="00E12860" w:rsidRPr="00FC2E9A">
        <w:t xml:space="preserve"> </w:t>
      </w:r>
      <w:r w:rsidRPr="00FC2E9A">
        <w:t xml:space="preserve">promotriti kroz prizmu stopa rasta hrvatskog gospodarstva. U posljednja tri desetljeća u </w:t>
      </w:r>
      <w:r w:rsidR="00462E1E" w:rsidRPr="00462E1E">
        <w:t>Republi</w:t>
      </w:r>
      <w:r w:rsidR="00462E1E">
        <w:t xml:space="preserve">ci </w:t>
      </w:r>
      <w:r w:rsidRPr="00FC2E9A">
        <w:t>Hrvatskoj se izmjenjuju</w:t>
      </w:r>
      <w:r w:rsidRPr="00FC2E9A">
        <w:rPr>
          <w:spacing w:val="-12"/>
        </w:rPr>
        <w:t xml:space="preserve"> </w:t>
      </w:r>
      <w:r w:rsidRPr="00FC2E9A">
        <w:t>razdoblja</w:t>
      </w:r>
      <w:r w:rsidRPr="00FC2E9A">
        <w:rPr>
          <w:spacing w:val="-12"/>
        </w:rPr>
        <w:t xml:space="preserve"> </w:t>
      </w:r>
      <w:r w:rsidRPr="00FC2E9A">
        <w:t>kontrakcije</w:t>
      </w:r>
      <w:r w:rsidRPr="00FC2E9A">
        <w:rPr>
          <w:spacing w:val="-11"/>
        </w:rPr>
        <w:t xml:space="preserve"> </w:t>
      </w:r>
      <w:r w:rsidRPr="00FC2E9A">
        <w:t>i</w:t>
      </w:r>
      <w:r w:rsidRPr="00FC2E9A">
        <w:rPr>
          <w:spacing w:val="-12"/>
        </w:rPr>
        <w:t xml:space="preserve"> </w:t>
      </w:r>
      <w:r w:rsidRPr="00FC2E9A">
        <w:t>ekspanzije</w:t>
      </w:r>
      <w:r w:rsidRPr="00FC2E9A">
        <w:rPr>
          <w:spacing w:val="-11"/>
        </w:rPr>
        <w:t xml:space="preserve"> </w:t>
      </w:r>
      <w:r w:rsidRPr="00FC2E9A">
        <w:t>gospodarske</w:t>
      </w:r>
      <w:r w:rsidRPr="00FC2E9A">
        <w:rPr>
          <w:spacing w:val="-11"/>
        </w:rPr>
        <w:t xml:space="preserve"> </w:t>
      </w:r>
      <w:r w:rsidRPr="00FC2E9A">
        <w:t>aktivnosti</w:t>
      </w:r>
      <w:r w:rsidRPr="00FC2E9A">
        <w:rPr>
          <w:spacing w:val="-11"/>
        </w:rPr>
        <w:t xml:space="preserve"> </w:t>
      </w:r>
      <w:r w:rsidRPr="00FC2E9A">
        <w:t>uvjetovana,</w:t>
      </w:r>
      <w:r w:rsidRPr="00FC2E9A">
        <w:rPr>
          <w:spacing w:val="-11"/>
        </w:rPr>
        <w:t xml:space="preserve"> </w:t>
      </w:r>
      <w:r w:rsidRPr="00FC2E9A">
        <w:t>s</w:t>
      </w:r>
      <w:r w:rsidRPr="00FC2E9A">
        <w:rPr>
          <w:spacing w:val="-11"/>
        </w:rPr>
        <w:t xml:space="preserve"> </w:t>
      </w:r>
      <w:r w:rsidRPr="00FC2E9A">
        <w:t>jedne</w:t>
      </w:r>
      <w:r w:rsidRPr="00FC2E9A">
        <w:rPr>
          <w:spacing w:val="-11"/>
        </w:rPr>
        <w:t xml:space="preserve"> </w:t>
      </w:r>
      <w:r w:rsidRPr="00FC2E9A">
        <w:t>strane,</w:t>
      </w:r>
      <w:r w:rsidRPr="00FC2E9A">
        <w:rPr>
          <w:spacing w:val="-11"/>
        </w:rPr>
        <w:t xml:space="preserve"> </w:t>
      </w:r>
      <w:r w:rsidRPr="00FC2E9A">
        <w:t xml:space="preserve">rastom osobne i državne potrošnje kada govorimo o ekspanzijama, te s druge strane, događajima kao što su npr. ratovi Domovinski rat, intervencija </w:t>
      </w:r>
      <w:r w:rsidR="00BF04D6">
        <w:t xml:space="preserve">Sjevernoatlantskog saveza </w:t>
      </w:r>
      <w:r w:rsidR="00CA014B">
        <w:t>(</w:t>
      </w:r>
      <w:r w:rsidRPr="00FC2E9A">
        <w:t>NATO</w:t>
      </w:r>
      <w:r w:rsidR="00C1033A">
        <w:t>-</w:t>
      </w:r>
      <w:r w:rsidRPr="00FC2E9A">
        <w:t>a</w:t>
      </w:r>
      <w:r w:rsidR="00CA014B">
        <w:t>)</w:t>
      </w:r>
      <w:r w:rsidRPr="00FC2E9A">
        <w:t xml:space="preserve"> u Srbiji, (globalne) financijske krize (1997. i 1998. u Aziji, 1998. i 1999. u Rusiji, Globalna financijska kriza 2007</w:t>
      </w:r>
      <w:r w:rsidR="00C1033A">
        <w:t xml:space="preserve">. - </w:t>
      </w:r>
      <w:r w:rsidRPr="00FC2E9A">
        <w:t>2008.</w:t>
      </w:r>
      <w:r w:rsidR="00C1033A">
        <w:t>)</w:t>
      </w:r>
      <w:r w:rsidRPr="00FC2E9A">
        <w:t xml:space="preserve"> i pandemija bolesti COVID</w:t>
      </w:r>
      <w:r w:rsidR="00D959E8">
        <w:noBreakHyphen/>
      </w:r>
      <w:r w:rsidRPr="00FC2E9A">
        <w:t>19 kada se radi o kontrakcijama.</w:t>
      </w:r>
    </w:p>
    <w:p w14:paraId="2385A4BD" w14:textId="77777777" w:rsidR="00270BDB" w:rsidRPr="00FC2E9A" w:rsidRDefault="00F56994" w:rsidP="00CF4BB4">
      <w:pPr>
        <w:pStyle w:val="BodyText"/>
      </w:pPr>
      <w:r w:rsidRPr="00FC2E9A">
        <w:t>Nakon</w:t>
      </w:r>
      <w:r w:rsidRPr="00FC2E9A">
        <w:rPr>
          <w:spacing w:val="-5"/>
        </w:rPr>
        <w:t xml:space="preserve"> </w:t>
      </w:r>
      <w:r w:rsidRPr="00FC2E9A">
        <w:t>snažnog</w:t>
      </w:r>
      <w:r w:rsidRPr="00FC2E9A">
        <w:rPr>
          <w:spacing w:val="-3"/>
        </w:rPr>
        <w:t xml:space="preserve"> </w:t>
      </w:r>
      <w:r w:rsidRPr="00FC2E9A">
        <w:t>pada</w:t>
      </w:r>
      <w:r w:rsidRPr="00FC2E9A">
        <w:rPr>
          <w:spacing w:val="-5"/>
        </w:rPr>
        <w:t xml:space="preserve"> </w:t>
      </w:r>
      <w:r w:rsidRPr="00FC2E9A">
        <w:t>gospodarskih</w:t>
      </w:r>
      <w:r w:rsidRPr="00FC2E9A">
        <w:rPr>
          <w:spacing w:val="-4"/>
        </w:rPr>
        <w:t xml:space="preserve"> </w:t>
      </w:r>
      <w:r w:rsidRPr="00FC2E9A">
        <w:t>aktivnosti</w:t>
      </w:r>
      <w:r w:rsidRPr="00FC2E9A">
        <w:rPr>
          <w:spacing w:val="-4"/>
        </w:rPr>
        <w:t xml:space="preserve"> </w:t>
      </w:r>
      <w:r w:rsidRPr="00FC2E9A">
        <w:t>u</w:t>
      </w:r>
      <w:r w:rsidRPr="00FC2E9A">
        <w:rPr>
          <w:spacing w:val="-2"/>
        </w:rPr>
        <w:t xml:space="preserve"> </w:t>
      </w:r>
      <w:r w:rsidRPr="00FC2E9A">
        <w:t>razdoblju</w:t>
      </w:r>
      <w:r w:rsidRPr="00FC2E9A">
        <w:rPr>
          <w:spacing w:val="-4"/>
        </w:rPr>
        <w:t xml:space="preserve"> </w:t>
      </w:r>
      <w:r w:rsidRPr="00FC2E9A">
        <w:t>1990</w:t>
      </w:r>
      <w:r w:rsidR="00C1033A">
        <w:t xml:space="preserve">. - </w:t>
      </w:r>
      <w:r w:rsidRPr="00FC2E9A">
        <w:t>1993.</w:t>
      </w:r>
      <w:r w:rsidRPr="00FC2E9A">
        <w:rPr>
          <w:spacing w:val="-5"/>
        </w:rPr>
        <w:t xml:space="preserve"> </w:t>
      </w:r>
      <w:r w:rsidR="00DA20CD">
        <w:rPr>
          <w:spacing w:val="-5"/>
        </w:rPr>
        <w:t xml:space="preserve">zbog rata </w:t>
      </w:r>
      <w:r w:rsidRPr="00FC2E9A">
        <w:t>uslijedio</w:t>
      </w:r>
      <w:r w:rsidRPr="00FC2E9A">
        <w:rPr>
          <w:spacing w:val="-1"/>
        </w:rPr>
        <w:t xml:space="preserve"> </w:t>
      </w:r>
      <w:r w:rsidRPr="00FC2E9A">
        <w:t>je</w:t>
      </w:r>
      <w:r w:rsidRPr="00FC2E9A">
        <w:rPr>
          <w:spacing w:val="-4"/>
        </w:rPr>
        <w:t xml:space="preserve"> </w:t>
      </w:r>
      <w:r w:rsidRPr="00FC2E9A">
        <w:t>oporavak</w:t>
      </w:r>
      <w:r w:rsidRPr="00FC2E9A">
        <w:rPr>
          <w:spacing w:val="-4"/>
        </w:rPr>
        <w:t xml:space="preserve"> </w:t>
      </w:r>
      <w:r w:rsidRPr="00FC2E9A">
        <w:t xml:space="preserve">u naredne četiri godine pa slab rast </w:t>
      </w:r>
      <w:r w:rsidR="004F5AFC">
        <w:t>bruto domaćeg proizvoda</w:t>
      </w:r>
      <w:r w:rsidRPr="00FC2E9A">
        <w:t xml:space="preserve"> od oko 2</w:t>
      </w:r>
      <w:r w:rsidR="00F71B33">
        <w:t> %</w:t>
      </w:r>
      <w:r w:rsidRPr="00FC2E9A">
        <w:t xml:space="preserve"> u 1998. i recesija u 1999. Hrvatsko gospodarstvo ušlo je u 21. stoljeće s uzlaznim poslovnim ciklusom potaknutim kreditnom ekspanzijom, rastom osobne potrošnje i javnih investicija, što se </w:t>
      </w:r>
      <w:r w:rsidR="00E12860">
        <w:t>odrazilo</w:t>
      </w:r>
      <w:r w:rsidR="00E12860" w:rsidRPr="00FC2E9A">
        <w:t xml:space="preserve"> </w:t>
      </w:r>
      <w:r w:rsidRPr="00FC2E9A">
        <w:t xml:space="preserve">na porast javnog duga (zaduživanje javnih poduzeća) i zaduženosti građana i poslovnog sektora. </w:t>
      </w:r>
      <w:r w:rsidR="00E12860" w:rsidRPr="00FC2E9A">
        <w:t>Globalna financijska kriza</w:t>
      </w:r>
      <w:r w:rsidR="00E12860" w:rsidRPr="00FC2E9A" w:rsidDel="00E12860">
        <w:t xml:space="preserve"> </w:t>
      </w:r>
      <w:r w:rsidRPr="00FC2E9A">
        <w:t xml:space="preserve">u </w:t>
      </w:r>
      <w:r w:rsidR="00E96AB5">
        <w:t xml:space="preserve">Republici </w:t>
      </w:r>
      <w:r w:rsidRPr="00FC2E9A">
        <w:t xml:space="preserve">Hrvatskoj </w:t>
      </w:r>
      <w:r w:rsidR="00DA20CD" w:rsidRPr="00FC2E9A">
        <w:t xml:space="preserve">je </w:t>
      </w:r>
      <w:r w:rsidRPr="00FC2E9A">
        <w:t xml:space="preserve">uzrokovala tzv. </w:t>
      </w:r>
      <w:r w:rsidR="00EE27A1">
        <w:t>„</w:t>
      </w:r>
      <w:r w:rsidRPr="00FC2E9A">
        <w:t>L</w:t>
      </w:r>
      <w:r w:rsidR="00E12860">
        <w:t>–</w:t>
      </w:r>
      <w:r w:rsidRPr="00FC2E9A">
        <w:lastRenderedPageBreak/>
        <w:t>recesiju</w:t>
      </w:r>
      <w:r w:rsidR="00EE27A1">
        <w:t>“</w:t>
      </w:r>
      <w:r w:rsidRPr="00FC2E9A">
        <w:t xml:space="preserve"> 2009</w:t>
      </w:r>
      <w:r w:rsidR="00EE27A1">
        <w:t xml:space="preserve">. - </w:t>
      </w:r>
      <w:r w:rsidRPr="00FC2E9A">
        <w:t xml:space="preserve">2014. godine </w:t>
      </w:r>
      <w:r w:rsidR="00EE27A1">
        <w:t>-</w:t>
      </w:r>
      <w:r w:rsidRPr="00FC2E9A">
        <w:t xml:space="preserve"> jednu od najduljih u međunarodnim okvirima </w:t>
      </w:r>
      <w:r w:rsidR="00EE27A1">
        <w:t>-</w:t>
      </w:r>
      <w:r w:rsidRPr="00FC2E9A">
        <w:t xml:space="preserve"> uz kumulativnu kontrakciju realnog </w:t>
      </w:r>
      <w:r w:rsidR="00105338">
        <w:t>bruto domaćeg proizvoda</w:t>
      </w:r>
      <w:r w:rsidRPr="00FC2E9A">
        <w:t xml:space="preserve"> od oko 11</w:t>
      </w:r>
      <w:r w:rsidR="00F71B33">
        <w:t> %</w:t>
      </w:r>
      <w:r w:rsidRPr="00FC2E9A">
        <w:t>. Oporavak gospodarstva započeo je tek 2015. i</w:t>
      </w:r>
      <w:r w:rsidRPr="00FC2E9A">
        <w:rPr>
          <w:spacing w:val="-1"/>
        </w:rPr>
        <w:t xml:space="preserve"> </w:t>
      </w:r>
      <w:r w:rsidRPr="00FC2E9A">
        <w:t xml:space="preserve">okončan je pandemijskom krizom u 2020. godini, iako uz znatno niže godišnje stope rasta </w:t>
      </w:r>
      <w:r w:rsidR="00105338">
        <w:t xml:space="preserve">bruto domaćeg proizvoda </w:t>
      </w:r>
      <w:r w:rsidRPr="00FC2E9A">
        <w:t>u tom razdoblju (u rasponu od 2,5</w:t>
      </w:r>
      <w:r w:rsidR="00F71B33">
        <w:t> %</w:t>
      </w:r>
      <w:r w:rsidRPr="00FC2E9A">
        <w:t xml:space="preserve"> do 3,6</w:t>
      </w:r>
      <w:r w:rsidR="00F71B33">
        <w:t> %</w:t>
      </w:r>
      <w:r w:rsidRPr="00FC2E9A">
        <w:t>) u odnosu na razdoblje 2000</w:t>
      </w:r>
      <w:r w:rsidR="00EE27A1">
        <w:t>. -</w:t>
      </w:r>
      <w:r w:rsidR="00886C5E">
        <w:t xml:space="preserve"> </w:t>
      </w:r>
      <w:r w:rsidRPr="00FC2E9A">
        <w:t>2007. godine (od 2,9</w:t>
      </w:r>
      <w:r w:rsidR="00F71B33">
        <w:t> %</w:t>
      </w:r>
      <w:r w:rsidRPr="00FC2E9A">
        <w:t xml:space="preserve"> do 5,7</w:t>
      </w:r>
      <w:r w:rsidR="00F71B33">
        <w:t> %</w:t>
      </w:r>
      <w:r w:rsidRPr="00FC2E9A">
        <w:t>)</w:t>
      </w:r>
      <w:r w:rsidR="00CC6D83">
        <w:rPr>
          <w:rStyle w:val="FootnoteReference"/>
        </w:rPr>
        <w:footnoteReference w:id="98"/>
      </w:r>
      <w:r w:rsidRPr="00FC2E9A">
        <w:t>.</w:t>
      </w:r>
    </w:p>
    <w:p w14:paraId="590DB7F5" w14:textId="77777777" w:rsidR="00270BDB" w:rsidRPr="00FC2E9A" w:rsidRDefault="00F56994" w:rsidP="00CF4BB4">
      <w:pPr>
        <w:pStyle w:val="BodyText"/>
      </w:pPr>
      <w:r w:rsidRPr="00FC2E9A">
        <w:t>Recesija uzrokovana pandemijom bolesti COVID</w:t>
      </w:r>
      <w:r w:rsidR="00D959E8">
        <w:noBreakHyphen/>
      </w:r>
      <w:r w:rsidRPr="00FC2E9A">
        <w:t xml:space="preserve">19 (pad </w:t>
      </w:r>
      <w:r w:rsidR="00886C5E">
        <w:t xml:space="preserve">bruto domaćeg proizvoda </w:t>
      </w:r>
      <w:r w:rsidRPr="00FC2E9A">
        <w:t>od 8,6</w:t>
      </w:r>
      <w:r w:rsidR="00F71B33">
        <w:t> %</w:t>
      </w:r>
      <w:r w:rsidRPr="00FC2E9A">
        <w:t xml:space="preserve"> u 2020.) brzo se preokrenula u ekspanziju u 2021. (rast </w:t>
      </w:r>
      <w:r w:rsidR="00886C5E">
        <w:t>bruto domaćeg proizvoda</w:t>
      </w:r>
      <w:r w:rsidRPr="00FC2E9A">
        <w:t xml:space="preserve"> 13,1</w:t>
      </w:r>
      <w:r w:rsidR="00F71B33">
        <w:t> %</w:t>
      </w:r>
      <w:r w:rsidRPr="00FC2E9A">
        <w:t>) i 2022. (6,3</w:t>
      </w:r>
      <w:r w:rsidR="00F71B33">
        <w:t> %</w:t>
      </w:r>
      <w:r w:rsidRPr="00FC2E9A">
        <w:t xml:space="preserve">). Treba istaknuti da je realni </w:t>
      </w:r>
      <w:r w:rsidR="00886C5E">
        <w:t xml:space="preserve">bruto domaći proizvod </w:t>
      </w:r>
      <w:r w:rsidR="00743123">
        <w:t xml:space="preserve">Republike </w:t>
      </w:r>
      <w:r w:rsidRPr="00FC2E9A">
        <w:t>Hrvatske</w:t>
      </w:r>
      <w:r w:rsidR="00CC6D83">
        <w:rPr>
          <w:rStyle w:val="FootnoteReference"/>
        </w:rPr>
        <w:footnoteReference w:id="99"/>
      </w:r>
      <w:r w:rsidRPr="00FC2E9A">
        <w:rPr>
          <w:spacing w:val="-10"/>
        </w:rPr>
        <w:t xml:space="preserve"> </w:t>
      </w:r>
      <w:r w:rsidRPr="00FC2E9A">
        <w:t>dosegnuo</w:t>
      </w:r>
      <w:r w:rsidRPr="00FC2E9A">
        <w:rPr>
          <w:spacing w:val="-10"/>
        </w:rPr>
        <w:t xml:space="preserve"> </w:t>
      </w:r>
      <w:r w:rsidRPr="00FC2E9A">
        <w:t>razinu</w:t>
      </w:r>
      <w:r w:rsidRPr="00FC2E9A">
        <w:rPr>
          <w:spacing w:val="-10"/>
        </w:rPr>
        <w:t xml:space="preserve"> </w:t>
      </w:r>
      <w:r w:rsidRPr="00FC2E9A">
        <w:t>iz</w:t>
      </w:r>
      <w:r w:rsidRPr="00FC2E9A">
        <w:rPr>
          <w:spacing w:val="-9"/>
        </w:rPr>
        <w:t xml:space="preserve"> </w:t>
      </w:r>
      <w:r w:rsidRPr="00FC2E9A">
        <w:t>2008.</w:t>
      </w:r>
      <w:r w:rsidRPr="00FC2E9A">
        <w:rPr>
          <w:spacing w:val="-11"/>
        </w:rPr>
        <w:t xml:space="preserve"> </w:t>
      </w:r>
      <w:r w:rsidRPr="00FC2E9A">
        <w:t>tek</w:t>
      </w:r>
      <w:r w:rsidRPr="00FC2E9A">
        <w:rPr>
          <w:spacing w:val="-9"/>
        </w:rPr>
        <w:t xml:space="preserve"> </w:t>
      </w:r>
      <w:r w:rsidRPr="00FC2E9A">
        <w:t>u</w:t>
      </w:r>
      <w:r w:rsidRPr="00FC2E9A">
        <w:rPr>
          <w:spacing w:val="-12"/>
        </w:rPr>
        <w:t xml:space="preserve"> </w:t>
      </w:r>
      <w:r w:rsidRPr="00FC2E9A">
        <w:t>2018.</w:t>
      </w:r>
      <w:r w:rsidRPr="00FC2E9A">
        <w:rPr>
          <w:spacing w:val="-9"/>
        </w:rPr>
        <w:t xml:space="preserve"> </w:t>
      </w:r>
      <w:r w:rsidRPr="00FC2E9A">
        <w:t>godini</w:t>
      </w:r>
      <w:r w:rsidRPr="00FC2E9A">
        <w:rPr>
          <w:spacing w:val="-9"/>
        </w:rPr>
        <w:t xml:space="preserve"> </w:t>
      </w:r>
      <w:r w:rsidRPr="00FC2E9A">
        <w:t>sugerirajući</w:t>
      </w:r>
      <w:r w:rsidRPr="00FC2E9A">
        <w:rPr>
          <w:spacing w:val="-9"/>
        </w:rPr>
        <w:t xml:space="preserve"> </w:t>
      </w:r>
      <w:r w:rsidRPr="00FC2E9A">
        <w:t>na</w:t>
      </w:r>
      <w:r w:rsidRPr="00FC2E9A">
        <w:rPr>
          <w:spacing w:val="-9"/>
        </w:rPr>
        <w:t xml:space="preserve"> </w:t>
      </w:r>
      <w:r w:rsidRPr="00FC2E9A">
        <w:t>još</w:t>
      </w:r>
      <w:r w:rsidRPr="00FC2E9A">
        <w:rPr>
          <w:spacing w:val="-9"/>
        </w:rPr>
        <w:t xml:space="preserve"> </w:t>
      </w:r>
      <w:r w:rsidRPr="00FC2E9A">
        <w:t>jedno</w:t>
      </w:r>
      <w:r w:rsidRPr="00FC2E9A">
        <w:rPr>
          <w:spacing w:val="-10"/>
        </w:rPr>
        <w:t xml:space="preserve"> </w:t>
      </w:r>
      <w:r w:rsidRPr="00FC2E9A">
        <w:t>„izgubljeno</w:t>
      </w:r>
      <w:r w:rsidRPr="00FC2E9A">
        <w:rPr>
          <w:spacing w:val="-9"/>
        </w:rPr>
        <w:t xml:space="preserve"> </w:t>
      </w:r>
      <w:r w:rsidRPr="00FC2E9A">
        <w:t xml:space="preserve">desetljeće“ </w:t>
      </w:r>
      <w:r w:rsidR="00A267A3" w:rsidRPr="00FC2E9A">
        <w:t xml:space="preserve">u našoj ekonomskoj povijesti </w:t>
      </w:r>
      <w:r w:rsidR="005D17A0">
        <w:t>-</w:t>
      </w:r>
      <w:r w:rsidRPr="00FC2E9A">
        <w:t xml:space="preserve"> uz ono </w:t>
      </w:r>
      <w:r w:rsidR="00A267A3">
        <w:t xml:space="preserve">ratom obilježeno </w:t>
      </w:r>
      <w:r w:rsidRPr="00FC2E9A">
        <w:t xml:space="preserve">iz </w:t>
      </w:r>
      <w:r w:rsidR="00DA20CD" w:rsidRPr="00FC2E9A">
        <w:t>19</w:t>
      </w:r>
      <w:r w:rsidR="00DA20CD">
        <w:t>9</w:t>
      </w:r>
      <w:r w:rsidR="00DA20CD" w:rsidRPr="00FC2E9A">
        <w:t>0</w:t>
      </w:r>
      <w:r w:rsidR="005D17A0">
        <w:t>-</w:t>
      </w:r>
      <w:r w:rsidRPr="00FC2E9A">
        <w:t>ih. Jedna od najvidljivijih posljedica toga jest pogoršanje</w:t>
      </w:r>
      <w:r w:rsidRPr="00FC2E9A">
        <w:rPr>
          <w:spacing w:val="-6"/>
        </w:rPr>
        <w:t xml:space="preserve"> </w:t>
      </w:r>
      <w:r w:rsidRPr="00FC2E9A">
        <w:t>relativnog</w:t>
      </w:r>
      <w:r w:rsidRPr="00FC2E9A">
        <w:rPr>
          <w:spacing w:val="-7"/>
        </w:rPr>
        <w:t xml:space="preserve"> </w:t>
      </w:r>
      <w:r w:rsidRPr="00FC2E9A">
        <w:t>položaja</w:t>
      </w:r>
      <w:r w:rsidRPr="00FC2E9A">
        <w:rPr>
          <w:spacing w:val="-7"/>
        </w:rPr>
        <w:t xml:space="preserve"> </w:t>
      </w:r>
      <w:r w:rsidR="00373522" w:rsidRPr="00880190">
        <w:t xml:space="preserve">Republike </w:t>
      </w:r>
      <w:r w:rsidRPr="00FC2E9A">
        <w:t>Hrvatske</w:t>
      </w:r>
      <w:r w:rsidRPr="00FC2E9A">
        <w:rPr>
          <w:spacing w:val="-8"/>
        </w:rPr>
        <w:t xml:space="preserve"> </w:t>
      </w:r>
      <w:r w:rsidRPr="00FC2E9A">
        <w:t>među</w:t>
      </w:r>
      <w:r w:rsidRPr="00FC2E9A">
        <w:rPr>
          <w:spacing w:val="-5"/>
        </w:rPr>
        <w:t xml:space="preserve"> </w:t>
      </w:r>
      <w:r w:rsidRPr="00FC2E9A">
        <w:t>članicama</w:t>
      </w:r>
      <w:r w:rsidRPr="00FC2E9A">
        <w:rPr>
          <w:spacing w:val="-7"/>
        </w:rPr>
        <w:t xml:space="preserve"> </w:t>
      </w:r>
      <w:r w:rsidR="00D959E8">
        <w:t>E</w:t>
      </w:r>
      <w:r w:rsidR="003169E2">
        <w:t>uropske unije</w:t>
      </w:r>
      <w:r w:rsidRPr="00FC2E9A">
        <w:rPr>
          <w:spacing w:val="-9"/>
        </w:rPr>
        <w:t xml:space="preserve"> </w:t>
      </w:r>
      <w:r w:rsidRPr="00FC2E9A">
        <w:t>s</w:t>
      </w:r>
      <w:r w:rsidRPr="00FC2E9A">
        <w:rPr>
          <w:spacing w:val="-7"/>
        </w:rPr>
        <w:t xml:space="preserve"> </w:t>
      </w:r>
      <w:r w:rsidRPr="00FC2E9A">
        <w:t>obzirom</w:t>
      </w:r>
      <w:r w:rsidRPr="00FC2E9A">
        <w:rPr>
          <w:spacing w:val="-8"/>
        </w:rPr>
        <w:t xml:space="preserve"> </w:t>
      </w:r>
      <w:r w:rsidRPr="00FC2E9A">
        <w:t>na</w:t>
      </w:r>
      <w:r w:rsidRPr="00FC2E9A">
        <w:rPr>
          <w:spacing w:val="-6"/>
        </w:rPr>
        <w:t xml:space="preserve"> </w:t>
      </w:r>
      <w:r w:rsidRPr="00FC2E9A">
        <w:t>razinu</w:t>
      </w:r>
      <w:r w:rsidRPr="00FC2E9A">
        <w:rPr>
          <w:spacing w:val="-7"/>
        </w:rPr>
        <w:t xml:space="preserve"> </w:t>
      </w:r>
      <w:r w:rsidRPr="00FC2E9A">
        <w:t>životnog</w:t>
      </w:r>
      <w:r w:rsidRPr="00FC2E9A">
        <w:rPr>
          <w:spacing w:val="-7"/>
        </w:rPr>
        <w:t xml:space="preserve"> </w:t>
      </w:r>
      <w:r w:rsidRPr="00FC2E9A">
        <w:t>standarda mjerenog</w:t>
      </w:r>
      <w:r w:rsidRPr="00FC2E9A">
        <w:rPr>
          <w:spacing w:val="-5"/>
        </w:rPr>
        <w:t xml:space="preserve"> </w:t>
      </w:r>
      <w:r w:rsidR="00373522">
        <w:t>bruto domaćim proizvodom</w:t>
      </w:r>
      <w:r w:rsidRPr="00FC2E9A">
        <w:rPr>
          <w:spacing w:val="-3"/>
        </w:rPr>
        <w:t xml:space="preserve"> </w:t>
      </w:r>
      <w:r w:rsidRPr="00FC2E9A">
        <w:t>po</w:t>
      </w:r>
      <w:r w:rsidRPr="00FC2E9A">
        <w:rPr>
          <w:spacing w:val="-3"/>
        </w:rPr>
        <w:t xml:space="preserve"> </w:t>
      </w:r>
      <w:r w:rsidRPr="00FC2E9A">
        <w:t>stanovniku</w:t>
      </w:r>
      <w:r w:rsidRPr="00FC2E9A">
        <w:rPr>
          <w:spacing w:val="-5"/>
        </w:rPr>
        <w:t xml:space="preserve"> </w:t>
      </w:r>
      <w:r w:rsidRPr="00FC2E9A">
        <w:t>prilagođenom</w:t>
      </w:r>
      <w:r w:rsidRPr="00FC2E9A">
        <w:rPr>
          <w:spacing w:val="-3"/>
        </w:rPr>
        <w:t xml:space="preserve"> </w:t>
      </w:r>
      <w:r w:rsidRPr="00FC2E9A">
        <w:t>za</w:t>
      </w:r>
      <w:r w:rsidRPr="00FC2E9A">
        <w:rPr>
          <w:spacing w:val="-4"/>
        </w:rPr>
        <w:t xml:space="preserve"> </w:t>
      </w:r>
      <w:r w:rsidRPr="00FC2E9A">
        <w:t>paritet</w:t>
      </w:r>
      <w:r w:rsidRPr="00FC2E9A">
        <w:rPr>
          <w:spacing w:val="-4"/>
        </w:rPr>
        <w:t xml:space="preserve"> </w:t>
      </w:r>
      <w:r w:rsidRPr="00FC2E9A">
        <w:t>kupovne</w:t>
      </w:r>
      <w:r w:rsidRPr="00FC2E9A">
        <w:rPr>
          <w:spacing w:val="-6"/>
        </w:rPr>
        <w:t xml:space="preserve"> </w:t>
      </w:r>
      <w:r w:rsidRPr="00FC2E9A">
        <w:t>moći</w:t>
      </w:r>
      <w:r w:rsidRPr="00FC2E9A">
        <w:rPr>
          <w:spacing w:val="-4"/>
        </w:rPr>
        <w:t xml:space="preserve"> </w:t>
      </w:r>
      <w:r w:rsidR="000E7FDE" w:rsidRPr="000E7FDE">
        <w:rPr>
          <w:spacing w:val="-4"/>
        </w:rPr>
        <w:t xml:space="preserve">Republika </w:t>
      </w:r>
      <w:r w:rsidRPr="00971CF5">
        <w:t>Hrvatska</w:t>
      </w:r>
      <w:r w:rsidRPr="00971CF5">
        <w:rPr>
          <w:spacing w:val="-4"/>
        </w:rPr>
        <w:t xml:space="preserve"> </w:t>
      </w:r>
      <w:r w:rsidRPr="00971CF5">
        <w:t>je</w:t>
      </w:r>
      <w:r w:rsidRPr="00971CF5">
        <w:rPr>
          <w:spacing w:val="-2"/>
        </w:rPr>
        <w:t xml:space="preserve"> </w:t>
      </w:r>
      <w:r w:rsidRPr="00971CF5">
        <w:t>s</w:t>
      </w:r>
      <w:r w:rsidRPr="00971CF5">
        <w:rPr>
          <w:spacing w:val="-4"/>
        </w:rPr>
        <w:t xml:space="preserve"> </w:t>
      </w:r>
      <w:r w:rsidRPr="00971CF5">
        <w:t>razine</w:t>
      </w:r>
      <w:r w:rsidRPr="00971CF5">
        <w:rPr>
          <w:spacing w:val="-4"/>
        </w:rPr>
        <w:t xml:space="preserve"> </w:t>
      </w:r>
      <w:r w:rsidRPr="00971CF5">
        <w:t>od</w:t>
      </w:r>
      <w:r w:rsidR="003F1D2E" w:rsidRPr="00971CF5">
        <w:t xml:space="preserve"> </w:t>
      </w:r>
      <w:r w:rsidRPr="00971CF5">
        <w:t>64</w:t>
      </w:r>
      <w:r w:rsidR="00F71B33" w:rsidRPr="00971CF5">
        <w:t> %</w:t>
      </w:r>
      <w:r w:rsidRPr="00971CF5">
        <w:t xml:space="preserve"> prosjeka </w:t>
      </w:r>
      <w:r w:rsidR="000E7FDE">
        <w:t>Europske unije</w:t>
      </w:r>
      <w:r w:rsidRPr="00971CF5">
        <w:t xml:space="preserve"> 2008. godine došla do tek 65</w:t>
      </w:r>
      <w:r w:rsidR="00F71B33" w:rsidRPr="00971CF5">
        <w:t> %</w:t>
      </w:r>
      <w:r w:rsidRPr="00971CF5">
        <w:t xml:space="preserve"> u 2018. godini. U usporedbi s ostalim postsocijalističkim članicama </w:t>
      </w:r>
      <w:r w:rsidR="00D959E8" w:rsidRPr="00971CF5">
        <w:t>E</w:t>
      </w:r>
      <w:r w:rsidR="00A87775">
        <w:t>uropske unije</w:t>
      </w:r>
      <w:r w:rsidR="00A267A3" w:rsidRPr="00971CF5">
        <w:t xml:space="preserve">, koje su za razliku od </w:t>
      </w:r>
      <w:r w:rsidR="000E7FDE" w:rsidRPr="000E7FDE">
        <w:t>Republik</w:t>
      </w:r>
      <w:r w:rsidR="000E7FDE">
        <w:t xml:space="preserve">e </w:t>
      </w:r>
      <w:r w:rsidR="00A267A3" w:rsidRPr="00971CF5">
        <w:t>Hrvatske imale pristup izdašnim europskim fondovima,</w:t>
      </w:r>
      <w:r w:rsidRPr="00971CF5">
        <w:t xml:space="preserve"> </w:t>
      </w:r>
      <w:r w:rsidR="000E7FDE" w:rsidRPr="000E7FDE">
        <w:t xml:space="preserve">Republika </w:t>
      </w:r>
      <w:r w:rsidR="00A267A3" w:rsidRPr="00971CF5">
        <w:t xml:space="preserve">Hrvatska je </w:t>
      </w:r>
      <w:r w:rsidRPr="00971CF5">
        <w:t>pala s petog mjesta u 2008. na pretposljednje u 2018. godini.</w:t>
      </w:r>
      <w:r w:rsidRPr="00FC2E9A">
        <w:t xml:space="preserve"> </w:t>
      </w:r>
      <w:r w:rsidR="00A267A3">
        <w:t>No</w:t>
      </w:r>
      <w:r w:rsidR="00971CF5">
        <w:t>,</w:t>
      </w:r>
      <w:r w:rsidR="00A267A3">
        <w:t xml:space="preserve"> zahvaljujući</w:t>
      </w:r>
      <w:r w:rsidR="00A267A3" w:rsidRPr="00FC2E9A">
        <w:rPr>
          <w:spacing w:val="-1"/>
        </w:rPr>
        <w:t xml:space="preserve"> </w:t>
      </w:r>
      <w:r w:rsidRPr="00FC2E9A">
        <w:t>snažnom oporavku</w:t>
      </w:r>
      <w:r w:rsidRPr="00FC2E9A">
        <w:rPr>
          <w:spacing w:val="-1"/>
        </w:rPr>
        <w:t xml:space="preserve"> </w:t>
      </w:r>
      <w:r w:rsidRPr="00FC2E9A">
        <w:t>u 2021.</w:t>
      </w:r>
      <w:r w:rsidRPr="00FC2E9A">
        <w:rPr>
          <w:spacing w:val="-2"/>
        </w:rPr>
        <w:t xml:space="preserve"> </w:t>
      </w:r>
      <w:r w:rsidRPr="00FC2E9A">
        <w:t>i</w:t>
      </w:r>
      <w:r w:rsidRPr="00FC2E9A">
        <w:rPr>
          <w:spacing w:val="-1"/>
        </w:rPr>
        <w:t xml:space="preserve"> </w:t>
      </w:r>
      <w:r w:rsidRPr="00FC2E9A">
        <w:t>2022.</w:t>
      </w:r>
      <w:r w:rsidRPr="00FC2E9A">
        <w:rPr>
          <w:spacing w:val="-2"/>
        </w:rPr>
        <w:t xml:space="preserve"> </w:t>
      </w:r>
      <w:r w:rsidRPr="00FC2E9A">
        <w:t>godini,</w:t>
      </w:r>
      <w:r w:rsidRPr="00FC2E9A">
        <w:rPr>
          <w:spacing w:val="-1"/>
        </w:rPr>
        <w:t xml:space="preserve"> </w:t>
      </w:r>
      <w:r w:rsidRPr="00FC2E9A">
        <w:t xml:space="preserve">hrvatski </w:t>
      </w:r>
      <w:r w:rsidR="000E7FDE">
        <w:t xml:space="preserve">bruto domaći proizvod </w:t>
      </w:r>
      <w:r w:rsidRPr="00FC2E9A">
        <w:t xml:space="preserve">po stanovniku </w:t>
      </w:r>
      <w:r w:rsidR="00ED54EB">
        <w:t>ubrzano rastao posljednjih godina. D</w:t>
      </w:r>
      <w:r w:rsidRPr="00FC2E9A">
        <w:t>o</w:t>
      </w:r>
      <w:r w:rsidR="00ED54EB">
        <w:t>k je još 2016. godine iznosio 62</w:t>
      </w:r>
      <w:r w:rsidR="005D17A0">
        <w:t xml:space="preserve"> </w:t>
      </w:r>
      <w:r w:rsidR="00ED54EB">
        <w:t xml:space="preserve">% </w:t>
      </w:r>
      <w:r w:rsidR="00ED54EB" w:rsidRPr="00FC2E9A">
        <w:t xml:space="preserve">prosjeka u </w:t>
      </w:r>
      <w:r w:rsidR="00D024AB">
        <w:t>27</w:t>
      </w:r>
      <w:r w:rsidR="00ED54EB" w:rsidRPr="00FC2E9A">
        <w:t xml:space="preserve"> država </w:t>
      </w:r>
      <w:r w:rsidR="00ED54EB">
        <w:t>E</w:t>
      </w:r>
      <w:r w:rsidR="00D024AB">
        <w:t>uropske unije</w:t>
      </w:r>
      <w:r w:rsidR="00ED54EB">
        <w:t xml:space="preserve">, već je 2022. </w:t>
      </w:r>
      <w:r w:rsidR="006B35DC">
        <w:t>b</w:t>
      </w:r>
      <w:r w:rsidR="005C5F81">
        <w:t>ruto domaći proizvod</w:t>
      </w:r>
      <w:r w:rsidR="00ED54EB" w:rsidRPr="00FC2E9A">
        <w:t xml:space="preserve"> po stanovniku</w:t>
      </w:r>
      <w:r w:rsidR="00ED54EB">
        <w:t xml:space="preserve"> do</w:t>
      </w:r>
      <w:r w:rsidRPr="00FC2E9A">
        <w:t>segnuo</w:t>
      </w:r>
      <w:r w:rsidR="00ED54EB">
        <w:t xml:space="preserve"> </w:t>
      </w:r>
      <w:r w:rsidRPr="00FC2E9A">
        <w:t>73</w:t>
      </w:r>
      <w:r w:rsidR="00F71B33">
        <w:t> %</w:t>
      </w:r>
      <w:r w:rsidR="00ED54EB">
        <w:t xml:space="preserve"> europskog prosjeka i bio</w:t>
      </w:r>
      <w:r w:rsidRPr="00FC2E9A">
        <w:t xml:space="preserve"> veći od onog</w:t>
      </w:r>
      <w:r w:rsidR="005D17A0">
        <w:t>a</w:t>
      </w:r>
      <w:r w:rsidRPr="00FC2E9A">
        <w:t xml:space="preserve"> u Grčkoj, Slovačkoj i Bugarskoj.</w:t>
      </w:r>
      <w:r w:rsidR="00ED54EB">
        <w:t xml:space="preserve"> Budući da </w:t>
      </w:r>
      <w:r w:rsidR="00897109">
        <w:t>je</w:t>
      </w:r>
      <w:r w:rsidR="00ED54EB">
        <w:t xml:space="preserve"> </w:t>
      </w:r>
      <w:r w:rsidR="00305634" w:rsidRPr="00305634">
        <w:t>Republika</w:t>
      </w:r>
      <w:r w:rsidR="008113C0">
        <w:t xml:space="preserve"> Hrvatska u </w:t>
      </w:r>
      <w:r w:rsidR="00EA42A8">
        <w:t>razdoblju od 2021.</w:t>
      </w:r>
      <w:r w:rsidR="005A01FC">
        <w:t xml:space="preserve"> do </w:t>
      </w:r>
      <w:r w:rsidR="008113C0">
        <w:t>2023. godin</w:t>
      </w:r>
      <w:r w:rsidR="003C5CA0">
        <w:t>e</w:t>
      </w:r>
      <w:r w:rsidR="008113C0">
        <w:t xml:space="preserve"> ima</w:t>
      </w:r>
      <w:r w:rsidR="00897109">
        <w:t>la</w:t>
      </w:r>
      <w:r w:rsidR="008113C0">
        <w:t xml:space="preserve"> drugi naj</w:t>
      </w:r>
      <w:r w:rsidR="00B2034E">
        <w:t>brži</w:t>
      </w:r>
      <w:r w:rsidR="00D34CD6">
        <w:t xml:space="preserve"> </w:t>
      </w:r>
      <w:r w:rsidR="008113C0">
        <w:t xml:space="preserve">gospodarski rast i da </w:t>
      </w:r>
      <w:r w:rsidR="00ED54EB">
        <w:t xml:space="preserve">se u narednim godinama očekuje daljnji snažni rast hrvatskog gospodarstva, relativni položaj </w:t>
      </w:r>
      <w:r w:rsidR="00305634" w:rsidRPr="00305634">
        <w:t>Republik</w:t>
      </w:r>
      <w:r w:rsidR="00305634">
        <w:t xml:space="preserve">e </w:t>
      </w:r>
      <w:r w:rsidR="00ED54EB">
        <w:t>Hrvatsk</w:t>
      </w:r>
      <w:r w:rsidR="008113C0">
        <w:t>e bi se trebao</w:t>
      </w:r>
      <w:r w:rsidR="00ED54EB">
        <w:t xml:space="preserve"> nastaviti popravljati</w:t>
      </w:r>
      <w:r w:rsidR="008113C0">
        <w:t xml:space="preserve">. </w:t>
      </w:r>
      <w:r w:rsidR="00ED54EB">
        <w:t>No</w:t>
      </w:r>
      <w:r w:rsidRPr="00FC2E9A">
        <w:t xml:space="preserve">, ako se promotri </w:t>
      </w:r>
      <w:r w:rsidR="00305634">
        <w:t xml:space="preserve">bruto domaći proizvod </w:t>
      </w:r>
      <w:r w:rsidRPr="00FC2E9A">
        <w:t xml:space="preserve">po stanovniku na regionalnoj razini, veliki dijelovi </w:t>
      </w:r>
      <w:r w:rsidR="009C6615" w:rsidRPr="009C6615">
        <w:t>Republik</w:t>
      </w:r>
      <w:r w:rsidR="009C6615">
        <w:t xml:space="preserve">e </w:t>
      </w:r>
      <w:r w:rsidRPr="00FC2E9A">
        <w:t>Hrvatske spadaju u 10</w:t>
      </w:r>
      <w:r w:rsidR="00F71B33">
        <w:t> %</w:t>
      </w:r>
      <w:r w:rsidRPr="00FC2E9A">
        <w:t xml:space="preserve"> najsiromašnijih dijelova </w:t>
      </w:r>
      <w:r w:rsidR="00D959E8">
        <w:t>E</w:t>
      </w:r>
      <w:r w:rsidR="00A87775">
        <w:t>uropske unije</w:t>
      </w:r>
      <w:r w:rsidR="00835881">
        <w:rPr>
          <w:rStyle w:val="FootnoteReference"/>
        </w:rPr>
        <w:footnoteReference w:id="100"/>
      </w:r>
      <w:r w:rsidRPr="00FC2E9A">
        <w:t>.</w:t>
      </w:r>
    </w:p>
    <w:p w14:paraId="7E570EE9" w14:textId="77777777" w:rsidR="00270BDB" w:rsidRPr="00FC2E9A" w:rsidRDefault="00E12860" w:rsidP="00CF4BB4">
      <w:pPr>
        <w:pStyle w:val="BodyText"/>
      </w:pPr>
      <w:r w:rsidRPr="00FC2E9A">
        <w:lastRenderedPageBreak/>
        <w:t>Globalna financijska kriza</w:t>
      </w:r>
      <w:r w:rsidRPr="00FC2E9A" w:rsidDel="00E12860">
        <w:t xml:space="preserve"> </w:t>
      </w:r>
      <w:r w:rsidR="00F56994" w:rsidRPr="00FC2E9A">
        <w:t xml:space="preserve">posebno </w:t>
      </w:r>
      <w:r w:rsidR="00ED54EB" w:rsidRPr="00FC2E9A">
        <w:t xml:space="preserve">je </w:t>
      </w:r>
      <w:r w:rsidR="00F56994" w:rsidRPr="00FC2E9A">
        <w:t>pogodila određene sektore gospodarstva pa je tako proizvodnja primarnog sektora</w:t>
      </w:r>
      <w:r w:rsidR="00835881">
        <w:rPr>
          <w:rStyle w:val="FootnoteReference"/>
        </w:rPr>
        <w:footnoteReference w:id="101"/>
      </w:r>
      <w:r w:rsidR="00F56994" w:rsidRPr="00FC2E9A">
        <w:rPr>
          <w:spacing w:val="-4"/>
        </w:rPr>
        <w:t xml:space="preserve"> </w:t>
      </w:r>
      <w:r w:rsidR="00F56994" w:rsidRPr="00FC2E9A">
        <w:t>(mjerena</w:t>
      </w:r>
      <w:r w:rsidR="00F56994" w:rsidRPr="00FC2E9A">
        <w:rPr>
          <w:spacing w:val="-3"/>
        </w:rPr>
        <w:t xml:space="preserve"> </w:t>
      </w:r>
      <w:r w:rsidR="00F56994" w:rsidRPr="00FC2E9A">
        <w:t>bruto</w:t>
      </w:r>
      <w:r w:rsidR="00F56994" w:rsidRPr="00FC2E9A">
        <w:rPr>
          <w:spacing w:val="-2"/>
        </w:rPr>
        <w:t xml:space="preserve"> </w:t>
      </w:r>
      <w:r w:rsidR="00F56994" w:rsidRPr="00FC2E9A">
        <w:t>dodanom</w:t>
      </w:r>
      <w:r w:rsidR="00F56994" w:rsidRPr="00FC2E9A">
        <w:rPr>
          <w:spacing w:val="-5"/>
        </w:rPr>
        <w:t xml:space="preserve"> </w:t>
      </w:r>
      <w:r w:rsidR="00F56994" w:rsidRPr="00FC2E9A">
        <w:t>vrijednosti)</w:t>
      </w:r>
      <w:r w:rsidR="00F56994" w:rsidRPr="00FC2E9A">
        <w:rPr>
          <w:spacing w:val="-3"/>
        </w:rPr>
        <w:t xml:space="preserve"> </w:t>
      </w:r>
      <w:r w:rsidR="00F56994" w:rsidRPr="00FC2E9A">
        <w:t>pala</w:t>
      </w:r>
      <w:r w:rsidR="00F56994" w:rsidRPr="00FC2E9A">
        <w:rPr>
          <w:spacing w:val="-4"/>
        </w:rPr>
        <w:t xml:space="preserve"> </w:t>
      </w:r>
      <w:r w:rsidR="00F56994" w:rsidRPr="00FC2E9A">
        <w:t>za</w:t>
      </w:r>
      <w:r w:rsidR="00F56994" w:rsidRPr="00FC2E9A">
        <w:rPr>
          <w:spacing w:val="-3"/>
        </w:rPr>
        <w:t xml:space="preserve"> </w:t>
      </w:r>
      <w:r w:rsidR="00F56994" w:rsidRPr="00FC2E9A">
        <w:t>oko</w:t>
      </w:r>
      <w:r w:rsidR="00F56994" w:rsidRPr="00FC2E9A">
        <w:rPr>
          <w:spacing w:val="-4"/>
        </w:rPr>
        <w:t xml:space="preserve"> </w:t>
      </w:r>
      <w:r w:rsidR="00F56994" w:rsidRPr="00FC2E9A">
        <w:t>40</w:t>
      </w:r>
      <w:r w:rsidR="00F71B33">
        <w:rPr>
          <w:spacing w:val="-5"/>
        </w:rPr>
        <w:t> %</w:t>
      </w:r>
      <w:r w:rsidR="00F56994" w:rsidRPr="00FC2E9A">
        <w:t>,</w:t>
      </w:r>
      <w:r w:rsidR="00F56994" w:rsidRPr="00FC2E9A">
        <w:rPr>
          <w:spacing w:val="-3"/>
        </w:rPr>
        <w:t xml:space="preserve"> </w:t>
      </w:r>
      <w:r w:rsidR="00F56994" w:rsidRPr="00FC2E9A">
        <w:t>a</w:t>
      </w:r>
      <w:r w:rsidR="00F56994" w:rsidRPr="00FC2E9A">
        <w:rPr>
          <w:spacing w:val="-3"/>
        </w:rPr>
        <w:t xml:space="preserve"> </w:t>
      </w:r>
      <w:r w:rsidR="00F56994" w:rsidRPr="00FC2E9A">
        <w:t>u</w:t>
      </w:r>
      <w:r w:rsidR="00F56994" w:rsidRPr="00FC2E9A">
        <w:rPr>
          <w:spacing w:val="-4"/>
        </w:rPr>
        <w:t xml:space="preserve"> </w:t>
      </w:r>
      <w:r w:rsidR="00F56994" w:rsidRPr="00FC2E9A">
        <w:t>2021.</w:t>
      </w:r>
      <w:r w:rsidR="00F56994" w:rsidRPr="00FC2E9A">
        <w:rPr>
          <w:spacing w:val="-4"/>
        </w:rPr>
        <w:t xml:space="preserve"> </w:t>
      </w:r>
      <w:r w:rsidR="00F56994" w:rsidRPr="00FC2E9A">
        <w:t>još</w:t>
      </w:r>
      <w:r w:rsidR="00F56994" w:rsidRPr="00FC2E9A">
        <w:rPr>
          <w:spacing w:val="-3"/>
        </w:rPr>
        <w:t xml:space="preserve"> </w:t>
      </w:r>
      <w:r w:rsidR="00F56994" w:rsidRPr="00FC2E9A">
        <w:t>je</w:t>
      </w:r>
      <w:r w:rsidR="00F56994" w:rsidRPr="00FC2E9A">
        <w:rPr>
          <w:spacing w:val="-3"/>
        </w:rPr>
        <w:t xml:space="preserve"> </w:t>
      </w:r>
      <w:r w:rsidR="00F56994" w:rsidRPr="00FC2E9A">
        <w:t>uvijek</w:t>
      </w:r>
      <w:r w:rsidR="00F56994" w:rsidRPr="00FC2E9A">
        <w:rPr>
          <w:spacing w:val="-3"/>
        </w:rPr>
        <w:t xml:space="preserve"> </w:t>
      </w:r>
      <w:r w:rsidR="00F56994" w:rsidRPr="00FC2E9A">
        <w:t>bila 20</w:t>
      </w:r>
      <w:r w:rsidR="00F71B33">
        <w:t> %</w:t>
      </w:r>
      <w:r w:rsidR="00F56994" w:rsidRPr="00FC2E9A">
        <w:t xml:space="preserve"> ispod razine iz 2008. Unatoč tome, primarni sektor u razdoblju od 2010. do 2021. godine preokrenuo je trendove u vanjskotrgovinskoj razmjeni pa je tako deficit od oko 100 milijuna eura u 2010. i 2011. zamijenjen suficitom od oko 310 milijuna eura u 2021. Kada govorimo o segmentu poljoprivrednih i prehrambenih proizvoda, </w:t>
      </w:r>
      <w:r w:rsidR="00CF066F" w:rsidRPr="00CF066F">
        <w:t xml:space="preserve">Republika </w:t>
      </w:r>
      <w:r w:rsidR="00F56994" w:rsidRPr="00FC2E9A">
        <w:t>Hrvatska u pravilu ostvaruje vanjskotrgovinski deficit. Prema</w:t>
      </w:r>
      <w:r w:rsidR="00F56994" w:rsidRPr="00FC2E9A">
        <w:rPr>
          <w:spacing w:val="-7"/>
        </w:rPr>
        <w:t xml:space="preserve"> </w:t>
      </w:r>
      <w:r w:rsidR="00F56994" w:rsidRPr="00FC2E9A">
        <w:t>podacima</w:t>
      </w:r>
      <w:r w:rsidR="00F56994" w:rsidRPr="00FC2E9A">
        <w:rPr>
          <w:spacing w:val="-7"/>
        </w:rPr>
        <w:t xml:space="preserve"> </w:t>
      </w:r>
      <w:r w:rsidR="00F56994" w:rsidRPr="00FC2E9A">
        <w:t>H</w:t>
      </w:r>
      <w:r w:rsidR="00DE3A4B">
        <w:t>rvatske gospodarske komore</w:t>
      </w:r>
      <w:r w:rsidR="00F56994" w:rsidRPr="00FC2E9A">
        <w:t>,</w:t>
      </w:r>
      <w:r w:rsidR="00F56994" w:rsidRPr="00FC2E9A">
        <w:rPr>
          <w:spacing w:val="-9"/>
        </w:rPr>
        <w:t xml:space="preserve"> </w:t>
      </w:r>
      <w:r w:rsidR="00F56994" w:rsidRPr="00FC2E9A">
        <w:t>suficit</w:t>
      </w:r>
      <w:r w:rsidR="00F56994" w:rsidRPr="00FC2E9A">
        <w:rPr>
          <w:spacing w:val="-7"/>
        </w:rPr>
        <w:t xml:space="preserve"> </w:t>
      </w:r>
      <w:r w:rsidR="00F56994" w:rsidRPr="00FC2E9A">
        <w:t>se</w:t>
      </w:r>
      <w:r w:rsidR="00F56994" w:rsidRPr="00FC2E9A">
        <w:rPr>
          <w:spacing w:val="-8"/>
        </w:rPr>
        <w:t xml:space="preserve"> </w:t>
      </w:r>
      <w:r w:rsidR="00F56994" w:rsidRPr="00FC2E9A">
        <w:t>ostvaruje</w:t>
      </w:r>
      <w:r w:rsidR="00F56994" w:rsidRPr="00FC2E9A">
        <w:rPr>
          <w:spacing w:val="-8"/>
        </w:rPr>
        <w:t xml:space="preserve"> </w:t>
      </w:r>
      <w:r w:rsidR="00F56994" w:rsidRPr="00FC2E9A">
        <w:t>samo</w:t>
      </w:r>
      <w:r w:rsidR="00F56994" w:rsidRPr="00FC2E9A">
        <w:rPr>
          <w:spacing w:val="-5"/>
        </w:rPr>
        <w:t xml:space="preserve"> </w:t>
      </w:r>
      <w:r w:rsidR="00F56994" w:rsidRPr="00FC2E9A">
        <w:t>u</w:t>
      </w:r>
      <w:r w:rsidR="00F56994" w:rsidRPr="00FC2E9A">
        <w:rPr>
          <w:spacing w:val="-9"/>
        </w:rPr>
        <w:t xml:space="preserve"> </w:t>
      </w:r>
      <w:r w:rsidR="00F56994" w:rsidRPr="00FC2E9A">
        <w:t>vanjskotrgovinskoj</w:t>
      </w:r>
      <w:r w:rsidR="00F56994" w:rsidRPr="00FC2E9A">
        <w:rPr>
          <w:spacing w:val="-9"/>
        </w:rPr>
        <w:t xml:space="preserve"> </w:t>
      </w:r>
      <w:r w:rsidR="00F56994" w:rsidRPr="00FC2E9A">
        <w:t>razmjeni</w:t>
      </w:r>
      <w:r w:rsidR="00F56994" w:rsidRPr="00FC2E9A">
        <w:rPr>
          <w:spacing w:val="-7"/>
        </w:rPr>
        <w:t xml:space="preserve"> </w:t>
      </w:r>
      <w:r w:rsidR="00F56994" w:rsidRPr="00FC2E9A">
        <w:t>žitarica,</w:t>
      </w:r>
      <w:r w:rsidR="00F56994" w:rsidRPr="00FC2E9A">
        <w:rPr>
          <w:spacing w:val="-6"/>
        </w:rPr>
        <w:t xml:space="preserve"> </w:t>
      </w:r>
      <w:r w:rsidR="00F56994" w:rsidRPr="00FC2E9A">
        <w:t>ribe</w:t>
      </w:r>
      <w:r w:rsidR="00F56994" w:rsidRPr="00FC2E9A">
        <w:rPr>
          <w:spacing w:val="-6"/>
        </w:rPr>
        <w:t xml:space="preserve"> </w:t>
      </w:r>
      <w:r w:rsidR="00F56994" w:rsidRPr="00FC2E9A">
        <w:t>i</w:t>
      </w:r>
      <w:r w:rsidR="00F56994" w:rsidRPr="00FC2E9A">
        <w:rPr>
          <w:spacing w:val="-7"/>
        </w:rPr>
        <w:t xml:space="preserve"> </w:t>
      </w:r>
      <w:r w:rsidR="00F56994" w:rsidRPr="00FC2E9A">
        <w:t>uljarica, a</w:t>
      </w:r>
      <w:r w:rsidR="00F56994" w:rsidRPr="00FC2E9A">
        <w:rPr>
          <w:spacing w:val="-2"/>
        </w:rPr>
        <w:t xml:space="preserve"> </w:t>
      </w:r>
      <w:r w:rsidR="00F56994" w:rsidRPr="00FC2E9A">
        <w:t>znatan</w:t>
      </w:r>
      <w:r w:rsidR="00F56994" w:rsidRPr="00FC2E9A">
        <w:rPr>
          <w:spacing w:val="-2"/>
        </w:rPr>
        <w:t xml:space="preserve"> </w:t>
      </w:r>
      <w:r w:rsidR="00F56994" w:rsidRPr="00FC2E9A">
        <w:t>deficit</w:t>
      </w:r>
      <w:r w:rsidR="00F56994" w:rsidRPr="00FC2E9A">
        <w:rPr>
          <w:spacing w:val="-4"/>
        </w:rPr>
        <w:t xml:space="preserve"> </w:t>
      </w:r>
      <w:r w:rsidR="00F56994" w:rsidRPr="00FC2E9A">
        <w:t>postoji</w:t>
      </w:r>
      <w:r w:rsidR="00F56994" w:rsidRPr="00FC2E9A">
        <w:rPr>
          <w:spacing w:val="-5"/>
        </w:rPr>
        <w:t xml:space="preserve"> </w:t>
      </w:r>
      <w:r w:rsidR="00F56994" w:rsidRPr="00FC2E9A">
        <w:t>u</w:t>
      </w:r>
      <w:r w:rsidR="00F56994" w:rsidRPr="00FC2E9A">
        <w:rPr>
          <w:spacing w:val="-2"/>
        </w:rPr>
        <w:t xml:space="preserve"> </w:t>
      </w:r>
      <w:r w:rsidR="00F56994" w:rsidRPr="00FC2E9A">
        <w:t>razmjeni</w:t>
      </w:r>
      <w:r w:rsidR="00F56994" w:rsidRPr="00FC2E9A">
        <w:rPr>
          <w:spacing w:val="-5"/>
        </w:rPr>
        <w:t xml:space="preserve"> </w:t>
      </w:r>
      <w:r w:rsidR="00F56994" w:rsidRPr="00FC2E9A">
        <w:t>mesa,</w:t>
      </w:r>
      <w:r w:rsidR="00F56994" w:rsidRPr="00FC2E9A">
        <w:rPr>
          <w:spacing w:val="-4"/>
        </w:rPr>
        <w:t xml:space="preserve"> </w:t>
      </w:r>
      <w:r w:rsidR="00F56994" w:rsidRPr="00FC2E9A">
        <w:t>mlijeka</w:t>
      </w:r>
      <w:r w:rsidR="00F56994" w:rsidRPr="00FC2E9A">
        <w:rPr>
          <w:spacing w:val="-5"/>
        </w:rPr>
        <w:t xml:space="preserve"> </w:t>
      </w:r>
      <w:r w:rsidR="00F56994" w:rsidRPr="00FC2E9A">
        <w:t>i</w:t>
      </w:r>
      <w:r w:rsidR="00F56994" w:rsidRPr="00FC2E9A">
        <w:rPr>
          <w:spacing w:val="-2"/>
        </w:rPr>
        <w:t xml:space="preserve"> </w:t>
      </w:r>
      <w:r w:rsidR="00F56994" w:rsidRPr="00FC2E9A">
        <w:t>jaja,</w:t>
      </w:r>
      <w:r w:rsidR="00F56994" w:rsidRPr="00FC2E9A">
        <w:rPr>
          <w:spacing w:val="-4"/>
        </w:rPr>
        <w:t xml:space="preserve"> </w:t>
      </w:r>
      <w:r w:rsidR="00F56994" w:rsidRPr="00FC2E9A">
        <w:t>voća,</w:t>
      </w:r>
      <w:r w:rsidR="00F56994" w:rsidRPr="00FC2E9A">
        <w:rPr>
          <w:spacing w:val="-2"/>
        </w:rPr>
        <w:t xml:space="preserve"> </w:t>
      </w:r>
      <w:r w:rsidR="00F56994" w:rsidRPr="00FC2E9A">
        <w:t>hrane</w:t>
      </w:r>
      <w:r w:rsidR="00F56994" w:rsidRPr="00FC2E9A">
        <w:rPr>
          <w:spacing w:val="-2"/>
        </w:rPr>
        <w:t xml:space="preserve"> </w:t>
      </w:r>
      <w:r w:rsidR="00F56994" w:rsidRPr="00FC2E9A">
        <w:t>za</w:t>
      </w:r>
      <w:r w:rsidR="00F56994" w:rsidRPr="00FC2E9A">
        <w:rPr>
          <w:spacing w:val="-5"/>
        </w:rPr>
        <w:t xml:space="preserve"> </w:t>
      </w:r>
      <w:r w:rsidR="00F56994" w:rsidRPr="00FC2E9A">
        <w:t>životinje</w:t>
      </w:r>
      <w:r w:rsidR="00F56994" w:rsidRPr="00FC2E9A">
        <w:rPr>
          <w:spacing w:val="-2"/>
        </w:rPr>
        <w:t xml:space="preserve"> </w:t>
      </w:r>
      <w:r w:rsidR="00F56994" w:rsidRPr="00FC2E9A">
        <w:t>i</w:t>
      </w:r>
      <w:r w:rsidR="00F56994" w:rsidRPr="00FC2E9A">
        <w:rPr>
          <w:spacing w:val="-2"/>
        </w:rPr>
        <w:t xml:space="preserve"> </w:t>
      </w:r>
      <w:r w:rsidR="00F56994" w:rsidRPr="00FC2E9A">
        <w:t>povrća</w:t>
      </w:r>
      <w:r w:rsidR="00835881">
        <w:rPr>
          <w:rStyle w:val="FootnoteReference"/>
        </w:rPr>
        <w:footnoteReference w:id="102"/>
      </w:r>
      <w:r w:rsidR="00F56994" w:rsidRPr="00FC2E9A">
        <w:t>.</w:t>
      </w:r>
      <w:r w:rsidR="00F56994" w:rsidRPr="00FC2E9A">
        <w:rPr>
          <w:spacing w:val="-2"/>
        </w:rPr>
        <w:t xml:space="preserve"> </w:t>
      </w:r>
      <w:r w:rsidR="008113C0" w:rsidRPr="00FC2E9A">
        <w:t>Isto</w:t>
      </w:r>
      <w:r w:rsidR="008113C0">
        <w:t>dob</w:t>
      </w:r>
      <w:r w:rsidR="008113C0" w:rsidRPr="00FC2E9A">
        <w:t xml:space="preserve">no </w:t>
      </w:r>
      <w:r w:rsidR="00F56994" w:rsidRPr="00FC2E9A">
        <w:t xml:space="preserve">je </w:t>
      </w:r>
      <w:r w:rsidR="001F2CAE">
        <w:t>bruto dodana vrijednost</w:t>
      </w:r>
      <w:r w:rsidR="00F56994" w:rsidRPr="00FC2E9A">
        <w:t xml:space="preserve"> prerađivačke industrije </w:t>
      </w:r>
      <w:r w:rsidR="005D17A0">
        <w:t>-</w:t>
      </w:r>
      <w:r w:rsidR="00F56994" w:rsidRPr="00FC2E9A">
        <w:t xml:space="preserve"> jednog</w:t>
      </w:r>
      <w:r w:rsidR="00F56994" w:rsidRPr="00FC2E9A">
        <w:rPr>
          <w:spacing w:val="-3"/>
        </w:rPr>
        <w:t xml:space="preserve"> </w:t>
      </w:r>
      <w:r w:rsidR="00F56994" w:rsidRPr="00FC2E9A">
        <w:t>od glavnih</w:t>
      </w:r>
      <w:r w:rsidR="00F56994" w:rsidRPr="00FC2E9A">
        <w:rPr>
          <w:spacing w:val="-1"/>
        </w:rPr>
        <w:t xml:space="preserve"> </w:t>
      </w:r>
      <w:r w:rsidR="00F56994" w:rsidRPr="00FC2E9A">
        <w:t xml:space="preserve">pokretača gospodarskog rasta </w:t>
      </w:r>
      <w:r w:rsidR="005D17A0">
        <w:t>-</w:t>
      </w:r>
      <w:r w:rsidR="00F56994" w:rsidRPr="00FC2E9A">
        <w:t xml:space="preserve"> smanjena</w:t>
      </w:r>
      <w:r w:rsidR="00F56994" w:rsidRPr="00FC2E9A">
        <w:rPr>
          <w:spacing w:val="-2"/>
        </w:rPr>
        <w:t xml:space="preserve"> </w:t>
      </w:r>
      <w:r w:rsidR="00F56994" w:rsidRPr="00FC2E9A">
        <w:t xml:space="preserve">tijekom </w:t>
      </w:r>
      <w:r w:rsidRPr="00FC2E9A">
        <w:t>Globaln</w:t>
      </w:r>
      <w:r>
        <w:t>e</w:t>
      </w:r>
      <w:r w:rsidRPr="00FC2E9A">
        <w:t xml:space="preserve"> financijsk</w:t>
      </w:r>
      <w:r>
        <w:t>e</w:t>
      </w:r>
      <w:r w:rsidRPr="00FC2E9A">
        <w:t xml:space="preserve"> kriz</w:t>
      </w:r>
      <w:r>
        <w:t>e</w:t>
      </w:r>
      <w:r w:rsidRPr="00FC2E9A" w:rsidDel="00E12860">
        <w:t xml:space="preserve"> </w:t>
      </w:r>
      <w:r w:rsidR="00F56994" w:rsidRPr="00FC2E9A">
        <w:t>za oko 20</w:t>
      </w:r>
      <w:r w:rsidR="00F71B33">
        <w:t> %</w:t>
      </w:r>
      <w:r w:rsidR="00F56994" w:rsidRPr="00FC2E9A">
        <w:t>, a do 2021. godine još nije dosegla razinu iz 2008.</w:t>
      </w:r>
    </w:p>
    <w:p w14:paraId="6CE409D6" w14:textId="77777777" w:rsidR="00270BDB" w:rsidRPr="00FC2E9A" w:rsidRDefault="00F56994" w:rsidP="00CF4BB4">
      <w:pPr>
        <w:pStyle w:val="BodyText"/>
      </w:pPr>
      <w:r w:rsidRPr="00FC2E9A">
        <w:t xml:space="preserve">Posljednji razlog zbog kojeg je važno istaknuti </w:t>
      </w:r>
      <w:r w:rsidR="00E12860" w:rsidRPr="00FC2E9A">
        <w:t>Globaln</w:t>
      </w:r>
      <w:r w:rsidR="00E12860">
        <w:t>u</w:t>
      </w:r>
      <w:r w:rsidR="00E12860" w:rsidRPr="00FC2E9A">
        <w:t xml:space="preserve"> financijsk</w:t>
      </w:r>
      <w:r w:rsidR="00E12860">
        <w:t>u</w:t>
      </w:r>
      <w:r w:rsidR="00E12860" w:rsidRPr="00FC2E9A">
        <w:t xml:space="preserve"> kriz</w:t>
      </w:r>
      <w:r w:rsidR="00E12860">
        <w:t>u</w:t>
      </w:r>
      <w:r w:rsidR="00E12860" w:rsidRPr="00FC2E9A" w:rsidDel="00E12860">
        <w:t xml:space="preserve"> </w:t>
      </w:r>
      <w:r w:rsidRPr="00FC2E9A">
        <w:t xml:space="preserve">jest taj što je za vrijeme njezinog trajanja </w:t>
      </w:r>
      <w:r w:rsidR="006E5E7F" w:rsidRPr="006E5E7F">
        <w:t xml:space="preserve">Republika </w:t>
      </w:r>
      <w:r w:rsidRPr="00FC2E9A">
        <w:t xml:space="preserve">Hrvatska postala članica </w:t>
      </w:r>
      <w:r w:rsidR="00D959E8">
        <w:t>E</w:t>
      </w:r>
      <w:r w:rsidR="00415EC3">
        <w:t>uropske unije</w:t>
      </w:r>
      <w:r w:rsidRPr="00FC2E9A">
        <w:t xml:space="preserve">. </w:t>
      </w:r>
      <w:r w:rsidR="008113C0">
        <w:t>Kako ovdje nije moguće</w:t>
      </w:r>
      <w:r w:rsidRPr="00FC2E9A">
        <w:t xml:space="preserve"> </w:t>
      </w:r>
      <w:r w:rsidR="008113C0">
        <w:t>navesti</w:t>
      </w:r>
      <w:r w:rsidR="008113C0" w:rsidRPr="00FC2E9A">
        <w:t xml:space="preserve"> </w:t>
      </w:r>
      <w:r w:rsidRPr="00FC2E9A">
        <w:t xml:space="preserve">sve pogodnosti koje </w:t>
      </w:r>
      <w:r w:rsidR="00070FCB">
        <w:t>Republici</w:t>
      </w:r>
      <w:r w:rsidRPr="00FC2E9A">
        <w:t xml:space="preserve"> Hrvatskoj </w:t>
      </w:r>
      <w:r w:rsidR="008113C0">
        <w:t>donosi</w:t>
      </w:r>
      <w:r w:rsidR="008113C0" w:rsidRPr="00FC2E9A">
        <w:t xml:space="preserve"> </w:t>
      </w:r>
      <w:r w:rsidRPr="00FC2E9A">
        <w:t>to članstvo</w:t>
      </w:r>
      <w:r w:rsidR="008113C0">
        <w:t>, izdvojit će se</w:t>
      </w:r>
      <w:r w:rsidRPr="00FC2E9A">
        <w:t xml:space="preserve"> samo one ekonomske. </w:t>
      </w:r>
      <w:r w:rsidR="003F09F6">
        <w:t>To je pon</w:t>
      </w:r>
      <w:r w:rsidR="003F09F6" w:rsidRPr="00FC2E9A">
        <w:t xml:space="preserve">ajprije </w:t>
      </w:r>
      <w:r w:rsidRPr="00FC2E9A">
        <w:t>vanjskotrgovinsk</w:t>
      </w:r>
      <w:r w:rsidR="003F09F6">
        <w:t>a</w:t>
      </w:r>
      <w:r w:rsidRPr="00FC2E9A">
        <w:t xml:space="preserve"> </w:t>
      </w:r>
      <w:r w:rsidR="003F09F6" w:rsidRPr="00FC2E9A">
        <w:t>razmjen</w:t>
      </w:r>
      <w:r w:rsidR="003F09F6">
        <w:t>a</w:t>
      </w:r>
      <w:r w:rsidR="003F09F6" w:rsidRPr="00FC2E9A">
        <w:rPr>
          <w:spacing w:val="-8"/>
        </w:rPr>
        <w:t xml:space="preserve"> </w:t>
      </w:r>
      <w:r w:rsidRPr="00FC2E9A">
        <w:t>jer</w:t>
      </w:r>
      <w:r w:rsidRPr="00FC2E9A">
        <w:rPr>
          <w:spacing w:val="-8"/>
        </w:rPr>
        <w:t xml:space="preserve"> </w:t>
      </w:r>
      <w:r w:rsidRPr="00FC2E9A">
        <w:t>su</w:t>
      </w:r>
      <w:r w:rsidRPr="00880190">
        <w:t xml:space="preserve"> </w:t>
      </w:r>
      <w:r w:rsidR="005325EE" w:rsidRPr="00880190">
        <w:t xml:space="preserve">Republici </w:t>
      </w:r>
      <w:r w:rsidRPr="00FC2E9A">
        <w:t>Hrvatskoj</w:t>
      </w:r>
      <w:r w:rsidRPr="00FC2E9A">
        <w:rPr>
          <w:spacing w:val="-8"/>
        </w:rPr>
        <w:t xml:space="preserve"> </w:t>
      </w:r>
      <w:r w:rsidRPr="00FC2E9A">
        <w:t>najvažniji</w:t>
      </w:r>
      <w:r w:rsidRPr="00FC2E9A">
        <w:rPr>
          <w:spacing w:val="-8"/>
        </w:rPr>
        <w:t xml:space="preserve"> </w:t>
      </w:r>
      <w:r w:rsidRPr="00FC2E9A">
        <w:t>trgovinski</w:t>
      </w:r>
      <w:r w:rsidRPr="00FC2E9A">
        <w:rPr>
          <w:spacing w:val="-8"/>
        </w:rPr>
        <w:t xml:space="preserve"> </w:t>
      </w:r>
      <w:r w:rsidRPr="00FC2E9A">
        <w:t>partneri</w:t>
      </w:r>
      <w:r w:rsidRPr="00FC2E9A">
        <w:rPr>
          <w:spacing w:val="-10"/>
        </w:rPr>
        <w:t xml:space="preserve"> </w:t>
      </w:r>
      <w:r w:rsidR="00597C48">
        <w:rPr>
          <w:spacing w:val="-10"/>
        </w:rPr>
        <w:t xml:space="preserve">odreda </w:t>
      </w:r>
      <w:r w:rsidRPr="00FC2E9A">
        <w:t>članice</w:t>
      </w:r>
      <w:r w:rsidRPr="00FC2E9A">
        <w:rPr>
          <w:spacing w:val="-8"/>
        </w:rPr>
        <w:t xml:space="preserve"> </w:t>
      </w:r>
      <w:r w:rsidR="00D959E8">
        <w:t>E</w:t>
      </w:r>
      <w:r w:rsidR="00415EC3">
        <w:t>uropske unije</w:t>
      </w:r>
      <w:r w:rsidRPr="00FC2E9A">
        <w:rPr>
          <w:spacing w:val="-8"/>
        </w:rPr>
        <w:t xml:space="preserve"> </w:t>
      </w:r>
      <w:r w:rsidR="00597C48">
        <w:rPr>
          <w:spacing w:val="-8"/>
        </w:rPr>
        <w:t xml:space="preserve">i zemlje </w:t>
      </w:r>
      <w:r w:rsidR="00597C48">
        <w:t>na koje otpada</w:t>
      </w:r>
      <w:r w:rsidRPr="00FC2E9A">
        <w:rPr>
          <w:spacing w:val="-11"/>
        </w:rPr>
        <w:t xml:space="preserve"> </w:t>
      </w:r>
      <w:r w:rsidRPr="00FC2E9A">
        <w:t>otprilike</w:t>
      </w:r>
      <w:r w:rsidRPr="00FC2E9A">
        <w:rPr>
          <w:spacing w:val="-9"/>
        </w:rPr>
        <w:t xml:space="preserve"> </w:t>
      </w:r>
      <w:r w:rsidRPr="00FC2E9A">
        <w:t>70</w:t>
      </w:r>
      <w:r w:rsidR="00F71B33">
        <w:rPr>
          <w:spacing w:val="-10"/>
        </w:rPr>
        <w:t> %</w:t>
      </w:r>
      <w:r w:rsidRPr="00FC2E9A">
        <w:rPr>
          <w:spacing w:val="-7"/>
        </w:rPr>
        <w:t xml:space="preserve"> </w:t>
      </w:r>
      <w:r w:rsidR="00597C48">
        <w:rPr>
          <w:spacing w:val="-7"/>
        </w:rPr>
        <w:t xml:space="preserve">hrvatskog </w:t>
      </w:r>
      <w:r w:rsidRPr="00FC2E9A">
        <w:t>izvoza</w:t>
      </w:r>
      <w:r w:rsidR="003F09F6">
        <w:t>. Osim toga,</w:t>
      </w:r>
      <w:r w:rsidRPr="00FC2E9A">
        <w:t xml:space="preserve"> s punopravnim članstvom </w:t>
      </w:r>
      <w:r w:rsidR="003F09F6">
        <w:t xml:space="preserve">u Europskoj uniji </w:t>
      </w:r>
      <w:r w:rsidRPr="00FC2E9A">
        <w:t xml:space="preserve">udio izvoza u taj tržišni prostor </w:t>
      </w:r>
      <w:r w:rsidR="003F09F6">
        <w:t xml:space="preserve">znatno je </w:t>
      </w:r>
      <w:r w:rsidRPr="00FC2E9A">
        <w:t xml:space="preserve">porastao. </w:t>
      </w:r>
      <w:r w:rsidR="003F09F6">
        <w:t>K tome,</w:t>
      </w:r>
      <w:r w:rsidRPr="00FC2E9A">
        <w:t xml:space="preserve"> </w:t>
      </w:r>
      <w:r w:rsidR="00597C48">
        <w:t>europsk</w:t>
      </w:r>
      <w:r w:rsidR="003F09F6">
        <w:t>a</w:t>
      </w:r>
      <w:r w:rsidR="00597C48" w:rsidRPr="00FC2E9A">
        <w:t xml:space="preserve"> </w:t>
      </w:r>
      <w:r w:rsidRPr="00FC2E9A">
        <w:t xml:space="preserve">sredstva Kohezijske politike </w:t>
      </w:r>
      <w:r w:rsidR="003F09F6">
        <w:t>uvelike pridonose ravnomjernijem</w:t>
      </w:r>
      <w:r w:rsidRPr="00FC2E9A">
        <w:t xml:space="preserve"> </w:t>
      </w:r>
      <w:r w:rsidR="003F09F6" w:rsidRPr="00FC2E9A">
        <w:t>regionaln</w:t>
      </w:r>
      <w:r w:rsidR="003F09F6">
        <w:t>om</w:t>
      </w:r>
      <w:r w:rsidR="003F09F6" w:rsidRPr="00FC2E9A">
        <w:t xml:space="preserve"> </w:t>
      </w:r>
      <w:r w:rsidRPr="00FC2E9A">
        <w:t>razvoj</w:t>
      </w:r>
      <w:r w:rsidR="003F09F6">
        <w:t>u</w:t>
      </w:r>
      <w:r w:rsidRPr="00FC2E9A">
        <w:t xml:space="preserve"> svojih članica.</w:t>
      </w:r>
    </w:p>
    <w:p w14:paraId="035A4710" w14:textId="77777777" w:rsidR="00270BDB" w:rsidRPr="00FC2E9A" w:rsidRDefault="00F56994" w:rsidP="00CF4BB4">
      <w:pPr>
        <w:pStyle w:val="BodyText"/>
      </w:pPr>
      <w:r w:rsidRPr="00FC2E9A">
        <w:t xml:space="preserve">Kohezijska politika </w:t>
      </w:r>
      <w:r w:rsidR="00D959E8">
        <w:t>E</w:t>
      </w:r>
      <w:r w:rsidR="00701F6C">
        <w:t>uropske unije</w:t>
      </w:r>
      <w:r w:rsidRPr="00FC2E9A">
        <w:t xml:space="preserve"> za programsko razdoblje 2014</w:t>
      </w:r>
      <w:r w:rsidR="00D01EAF">
        <w:t xml:space="preserve">. - </w:t>
      </w:r>
      <w:r w:rsidRPr="00FC2E9A">
        <w:t>2020. kao preduvjet je od zemalja članica zahtijevala identificiranje područja specijalizacije koja najbolje odgovaraju njihovom inovacijskom potencijalu</w:t>
      </w:r>
      <w:r w:rsidR="003F09F6">
        <w:t>. To je provedeno</w:t>
      </w:r>
      <w:r w:rsidR="00597C48" w:rsidRPr="00FC2E9A">
        <w:t xml:space="preserve"> </w:t>
      </w:r>
      <w:r w:rsidRPr="00FC2E9A">
        <w:t xml:space="preserve">na temelju sredstava i sposobnosti za upotrebu fondova </w:t>
      </w:r>
      <w:r w:rsidR="00D959E8">
        <w:t>E</w:t>
      </w:r>
      <w:r w:rsidR="00896A6B">
        <w:t>uropske unije</w:t>
      </w:r>
      <w:r w:rsidRPr="00FC2E9A">
        <w:t xml:space="preserve"> </w:t>
      </w:r>
      <w:r w:rsidR="00BE7AC0">
        <w:t>na</w:t>
      </w:r>
      <w:r w:rsidR="00BE7AC0" w:rsidRPr="00FC2E9A">
        <w:t xml:space="preserve"> </w:t>
      </w:r>
      <w:r w:rsidRPr="00FC2E9A">
        <w:t xml:space="preserve">području istraživanja, tehnološkog razvoja i inovacija. Cilj je omogućiti učinkovitiju upotrebu Europskih strukturnih i investicijskih fondova i povećati sinergiju između fondova </w:t>
      </w:r>
      <w:r w:rsidR="00D959E8">
        <w:t>E</w:t>
      </w:r>
      <w:r w:rsidR="00896A6B">
        <w:t>uropske unije</w:t>
      </w:r>
      <w:r w:rsidRPr="00FC2E9A">
        <w:t xml:space="preserve"> i sredstava nacionalnih i regionalnih</w:t>
      </w:r>
      <w:r w:rsidRPr="00FC2E9A">
        <w:rPr>
          <w:spacing w:val="-6"/>
        </w:rPr>
        <w:t xml:space="preserve"> </w:t>
      </w:r>
      <w:r w:rsidRPr="00FC2E9A">
        <w:t>politika.</w:t>
      </w:r>
      <w:r w:rsidRPr="00FC2E9A">
        <w:rPr>
          <w:spacing w:val="-5"/>
        </w:rPr>
        <w:t xml:space="preserve"> </w:t>
      </w:r>
      <w:r w:rsidRPr="00FC2E9A">
        <w:t>Većina</w:t>
      </w:r>
      <w:r w:rsidRPr="00FC2E9A">
        <w:rPr>
          <w:spacing w:val="-7"/>
        </w:rPr>
        <w:t xml:space="preserve"> </w:t>
      </w:r>
      <w:r w:rsidR="003F09F6">
        <w:t>općina, gradova i županija</w:t>
      </w:r>
      <w:r w:rsidRPr="00FC2E9A">
        <w:rPr>
          <w:spacing w:val="-4"/>
        </w:rPr>
        <w:t xml:space="preserve"> </w:t>
      </w:r>
      <w:r w:rsidRPr="00FC2E9A">
        <w:t>još</w:t>
      </w:r>
      <w:r w:rsidRPr="00FC2E9A">
        <w:rPr>
          <w:spacing w:val="-4"/>
        </w:rPr>
        <w:t xml:space="preserve"> </w:t>
      </w:r>
      <w:r w:rsidRPr="00FC2E9A">
        <w:t>ne upotrebljava</w:t>
      </w:r>
      <w:r w:rsidRPr="00FC2E9A">
        <w:rPr>
          <w:spacing w:val="-5"/>
        </w:rPr>
        <w:t xml:space="preserve"> </w:t>
      </w:r>
      <w:r w:rsidRPr="00FC2E9A">
        <w:t>dovoljno</w:t>
      </w:r>
      <w:r w:rsidRPr="00FC2E9A">
        <w:rPr>
          <w:spacing w:val="-5"/>
        </w:rPr>
        <w:t xml:space="preserve"> </w:t>
      </w:r>
      <w:r w:rsidRPr="00FC2E9A">
        <w:t>ova sredstva koja mogu unaprijediti njihovu gospodarsku aktivnost. U narednom financijskom razdoblju, od</w:t>
      </w:r>
      <w:r w:rsidRPr="00FC2E9A">
        <w:rPr>
          <w:spacing w:val="-10"/>
        </w:rPr>
        <w:t xml:space="preserve"> </w:t>
      </w:r>
      <w:r w:rsidRPr="00FC2E9A">
        <w:t>2021.</w:t>
      </w:r>
      <w:r w:rsidRPr="00FC2E9A">
        <w:rPr>
          <w:spacing w:val="-9"/>
        </w:rPr>
        <w:t xml:space="preserve"> </w:t>
      </w:r>
      <w:r w:rsidRPr="00FC2E9A">
        <w:t>do</w:t>
      </w:r>
      <w:r w:rsidRPr="00FC2E9A">
        <w:rPr>
          <w:spacing w:val="-10"/>
        </w:rPr>
        <w:t xml:space="preserve"> </w:t>
      </w:r>
      <w:r w:rsidRPr="00FC2E9A">
        <w:t>2027.</w:t>
      </w:r>
      <w:r w:rsidRPr="00FC2E9A">
        <w:rPr>
          <w:spacing w:val="-9"/>
        </w:rPr>
        <w:t xml:space="preserve"> </w:t>
      </w:r>
      <w:r w:rsidRPr="00FC2E9A">
        <w:lastRenderedPageBreak/>
        <w:t>godine,</w:t>
      </w:r>
      <w:r w:rsidRPr="00FC2E9A">
        <w:rPr>
          <w:spacing w:val="-11"/>
        </w:rPr>
        <w:t xml:space="preserve"> </w:t>
      </w:r>
      <w:r w:rsidR="00E232EC" w:rsidRPr="00880190">
        <w:t>Republici</w:t>
      </w:r>
      <w:r w:rsidRPr="00880190">
        <w:t xml:space="preserve"> </w:t>
      </w:r>
      <w:r w:rsidRPr="00FC2E9A">
        <w:t>Hrvatskoj</w:t>
      </w:r>
      <w:r w:rsidRPr="00FC2E9A">
        <w:rPr>
          <w:spacing w:val="-11"/>
        </w:rPr>
        <w:t xml:space="preserve"> </w:t>
      </w:r>
      <w:r w:rsidRPr="00FC2E9A">
        <w:t>će</w:t>
      </w:r>
      <w:r w:rsidRPr="00FC2E9A">
        <w:rPr>
          <w:spacing w:val="-8"/>
        </w:rPr>
        <w:t xml:space="preserve"> </w:t>
      </w:r>
      <w:r w:rsidRPr="00FC2E9A">
        <w:t>biti</w:t>
      </w:r>
      <w:r w:rsidRPr="00FC2E9A">
        <w:rPr>
          <w:spacing w:val="-9"/>
        </w:rPr>
        <w:t xml:space="preserve"> </w:t>
      </w:r>
      <w:r w:rsidRPr="00FC2E9A">
        <w:t>na</w:t>
      </w:r>
      <w:r w:rsidRPr="00FC2E9A">
        <w:rPr>
          <w:spacing w:val="-12"/>
        </w:rPr>
        <w:t xml:space="preserve"> </w:t>
      </w:r>
      <w:r w:rsidRPr="00FC2E9A">
        <w:t>raspolaganju</w:t>
      </w:r>
      <w:r w:rsidRPr="00FC2E9A">
        <w:rPr>
          <w:spacing w:val="-10"/>
        </w:rPr>
        <w:t xml:space="preserve"> </w:t>
      </w:r>
      <w:r w:rsidRPr="00FC2E9A">
        <w:t>ukupno</w:t>
      </w:r>
      <w:r w:rsidRPr="00FC2E9A">
        <w:rPr>
          <w:spacing w:val="-8"/>
        </w:rPr>
        <w:t xml:space="preserve"> </w:t>
      </w:r>
      <w:r w:rsidRPr="00FC2E9A">
        <w:t>oko</w:t>
      </w:r>
      <w:r w:rsidRPr="00FC2E9A">
        <w:rPr>
          <w:spacing w:val="-10"/>
        </w:rPr>
        <w:t xml:space="preserve"> </w:t>
      </w:r>
      <w:r w:rsidRPr="00FC2E9A">
        <w:t>25</w:t>
      </w:r>
      <w:r w:rsidRPr="00FC2E9A">
        <w:rPr>
          <w:spacing w:val="-10"/>
        </w:rPr>
        <w:t xml:space="preserve"> </w:t>
      </w:r>
      <w:r w:rsidRPr="00FC2E9A">
        <w:t>milijardi</w:t>
      </w:r>
      <w:r w:rsidRPr="00FC2E9A">
        <w:rPr>
          <w:spacing w:val="-9"/>
        </w:rPr>
        <w:t xml:space="preserve"> </w:t>
      </w:r>
      <w:r w:rsidRPr="00FC2E9A">
        <w:t>eura</w:t>
      </w:r>
      <w:r w:rsidRPr="00FC2E9A">
        <w:rPr>
          <w:spacing w:val="-10"/>
        </w:rPr>
        <w:t xml:space="preserve"> </w:t>
      </w:r>
      <w:r w:rsidR="00597C48" w:rsidRPr="00FC2E9A">
        <w:t>iz</w:t>
      </w:r>
      <w:r w:rsidR="00597C48" w:rsidRPr="00FC2E9A">
        <w:rPr>
          <w:spacing w:val="-4"/>
        </w:rPr>
        <w:t xml:space="preserve"> </w:t>
      </w:r>
      <w:r w:rsidR="00597C48" w:rsidRPr="00FC2E9A">
        <w:t>proračuna</w:t>
      </w:r>
      <w:r w:rsidR="00597C48" w:rsidRPr="00FC2E9A">
        <w:rPr>
          <w:spacing w:val="-3"/>
        </w:rPr>
        <w:t xml:space="preserve"> </w:t>
      </w:r>
      <w:r w:rsidR="00597C48">
        <w:t>E</w:t>
      </w:r>
      <w:r w:rsidR="00896A6B">
        <w:t>uropske unije</w:t>
      </w:r>
      <w:r w:rsidR="00597C48">
        <w:t>. Taj iznos (koji doseže</w:t>
      </w:r>
      <w:r w:rsidRPr="00FC2E9A">
        <w:rPr>
          <w:spacing w:val="-4"/>
        </w:rPr>
        <w:t xml:space="preserve"> </w:t>
      </w:r>
      <w:r w:rsidRPr="00FC2E9A">
        <w:t>oko</w:t>
      </w:r>
      <w:r w:rsidRPr="00FC2E9A">
        <w:rPr>
          <w:spacing w:val="-4"/>
        </w:rPr>
        <w:t xml:space="preserve"> </w:t>
      </w:r>
      <w:r w:rsidRPr="00FC2E9A">
        <w:t>44</w:t>
      </w:r>
      <w:r w:rsidR="00F71B33">
        <w:rPr>
          <w:spacing w:val="-5"/>
        </w:rPr>
        <w:t> %</w:t>
      </w:r>
      <w:r w:rsidRPr="00FC2E9A">
        <w:rPr>
          <w:spacing w:val="-3"/>
        </w:rPr>
        <w:t xml:space="preserve"> </w:t>
      </w:r>
      <w:r w:rsidRPr="00FC2E9A">
        <w:t>godišnjeg</w:t>
      </w:r>
      <w:r w:rsidRPr="00FC2E9A">
        <w:rPr>
          <w:spacing w:val="-3"/>
        </w:rPr>
        <w:t xml:space="preserve"> </w:t>
      </w:r>
      <w:r w:rsidR="006354EB">
        <w:rPr>
          <w:spacing w:val="-3"/>
        </w:rPr>
        <w:t>bruto domaćeg proizvoda</w:t>
      </w:r>
      <w:r w:rsidR="00CB280D">
        <w:t xml:space="preserve"> Republike </w:t>
      </w:r>
      <w:r w:rsidRPr="00FC2E9A">
        <w:t>Hrvatske</w:t>
      </w:r>
      <w:r w:rsidRPr="00FC2E9A">
        <w:rPr>
          <w:spacing w:val="-2"/>
        </w:rPr>
        <w:t xml:space="preserve"> </w:t>
      </w:r>
      <w:r w:rsidRPr="00FC2E9A">
        <w:t>u</w:t>
      </w:r>
      <w:r w:rsidRPr="00FC2E9A">
        <w:rPr>
          <w:spacing w:val="-4"/>
        </w:rPr>
        <w:t xml:space="preserve"> </w:t>
      </w:r>
      <w:r w:rsidRPr="00FC2E9A">
        <w:t>tekućim</w:t>
      </w:r>
      <w:r w:rsidRPr="00FC2E9A">
        <w:rPr>
          <w:spacing w:val="-2"/>
        </w:rPr>
        <w:t xml:space="preserve"> </w:t>
      </w:r>
      <w:r w:rsidRPr="00FC2E9A">
        <w:t>cijenama</w:t>
      </w:r>
      <w:r w:rsidRPr="00FC2E9A">
        <w:rPr>
          <w:spacing w:val="-3"/>
        </w:rPr>
        <w:t xml:space="preserve"> </w:t>
      </w:r>
      <w:r w:rsidRPr="00FC2E9A">
        <w:t>iz</w:t>
      </w:r>
      <w:r w:rsidRPr="00FC2E9A">
        <w:rPr>
          <w:spacing w:val="-4"/>
        </w:rPr>
        <w:t xml:space="preserve"> </w:t>
      </w:r>
      <w:r w:rsidRPr="00FC2E9A">
        <w:t>2021.),</w:t>
      </w:r>
      <w:r w:rsidRPr="00FC2E9A">
        <w:rPr>
          <w:spacing w:val="-3"/>
        </w:rPr>
        <w:t xml:space="preserve"> </w:t>
      </w:r>
      <w:r w:rsidR="00597C48">
        <w:t>moći</w:t>
      </w:r>
      <w:r w:rsidRPr="00FC2E9A">
        <w:rPr>
          <w:spacing w:val="-3"/>
        </w:rPr>
        <w:t xml:space="preserve"> </w:t>
      </w:r>
      <w:r w:rsidRPr="00FC2E9A">
        <w:t xml:space="preserve">će se, između ostalog, upotrijebiti i za izvršenje planova demografske revitalizacije </w:t>
      </w:r>
      <w:r w:rsidR="00CB280D" w:rsidRPr="00CB280D">
        <w:t>Republik</w:t>
      </w:r>
      <w:r w:rsidR="00CB280D">
        <w:t xml:space="preserve">e </w:t>
      </w:r>
      <w:r w:rsidRPr="00FC2E9A">
        <w:t>Hrvatske.</w:t>
      </w:r>
    </w:p>
    <w:p w14:paraId="3964EF14" w14:textId="77777777" w:rsidR="00270BDB" w:rsidRPr="00FC2E9A" w:rsidRDefault="00F56994" w:rsidP="00CF4BB4">
      <w:pPr>
        <w:pStyle w:val="BodyText"/>
      </w:pPr>
      <w:r w:rsidRPr="00FC2E9A">
        <w:t>U</w:t>
      </w:r>
      <w:r w:rsidRPr="00FC2E9A">
        <w:rPr>
          <w:spacing w:val="-3"/>
        </w:rPr>
        <w:t xml:space="preserve"> </w:t>
      </w:r>
      <w:r w:rsidRPr="00FC2E9A">
        <w:t>trenutačnoj</w:t>
      </w:r>
      <w:r w:rsidRPr="00FC2E9A">
        <w:rPr>
          <w:spacing w:val="-6"/>
        </w:rPr>
        <w:t xml:space="preserve"> </w:t>
      </w:r>
      <w:r w:rsidRPr="00FC2E9A">
        <w:t>strukturi</w:t>
      </w:r>
      <w:r w:rsidRPr="00FC2E9A">
        <w:rPr>
          <w:spacing w:val="-3"/>
        </w:rPr>
        <w:t xml:space="preserve"> </w:t>
      </w:r>
      <w:r w:rsidRPr="00FC2E9A">
        <w:t>hrvatskog</w:t>
      </w:r>
      <w:r w:rsidRPr="00FC2E9A">
        <w:rPr>
          <w:spacing w:val="-4"/>
        </w:rPr>
        <w:t xml:space="preserve"> </w:t>
      </w:r>
      <w:r w:rsidRPr="00FC2E9A">
        <w:t>gospodarstva</w:t>
      </w:r>
      <w:r w:rsidRPr="00FC2E9A">
        <w:rPr>
          <w:spacing w:val="-6"/>
        </w:rPr>
        <w:t xml:space="preserve"> </w:t>
      </w:r>
      <w:r w:rsidRPr="00FC2E9A">
        <w:t>dominira</w:t>
      </w:r>
      <w:r w:rsidRPr="00FC2E9A">
        <w:rPr>
          <w:spacing w:val="-4"/>
        </w:rPr>
        <w:t xml:space="preserve"> </w:t>
      </w:r>
      <w:r w:rsidRPr="00FC2E9A">
        <w:t>područje</w:t>
      </w:r>
      <w:r w:rsidRPr="00FC2E9A">
        <w:rPr>
          <w:spacing w:val="-3"/>
        </w:rPr>
        <w:t xml:space="preserve"> </w:t>
      </w:r>
      <w:r w:rsidRPr="00FC2E9A">
        <w:t>glavnog</w:t>
      </w:r>
      <w:r w:rsidRPr="00FC2E9A">
        <w:rPr>
          <w:spacing w:val="-6"/>
        </w:rPr>
        <w:t xml:space="preserve"> </w:t>
      </w:r>
      <w:r w:rsidRPr="00FC2E9A">
        <w:t>grada</w:t>
      </w:r>
      <w:r w:rsidRPr="00FC2E9A">
        <w:rPr>
          <w:spacing w:val="-5"/>
        </w:rPr>
        <w:t xml:space="preserve"> </w:t>
      </w:r>
      <w:r w:rsidRPr="00FC2E9A">
        <w:t>Zagreba</w:t>
      </w:r>
      <w:r w:rsidRPr="00FC2E9A">
        <w:rPr>
          <w:spacing w:val="-4"/>
        </w:rPr>
        <w:t xml:space="preserve"> </w:t>
      </w:r>
      <w:r w:rsidRPr="00FC2E9A">
        <w:t>kao najpropulzivnija ekonomska jezgra koja generira oko 35</w:t>
      </w:r>
      <w:r w:rsidR="00F71B33">
        <w:t> %</w:t>
      </w:r>
      <w:r w:rsidRPr="00FC2E9A">
        <w:t xml:space="preserve"> </w:t>
      </w:r>
      <w:r w:rsidR="00B41170">
        <w:t>bruto domaćeg proizvoda Republike</w:t>
      </w:r>
      <w:r w:rsidRPr="00FC2E9A">
        <w:t xml:space="preserve"> Hrvatske. U 2019. godini </w:t>
      </w:r>
      <w:r w:rsidR="00B41170">
        <w:t>bruto domaći proizvod</w:t>
      </w:r>
      <w:r w:rsidRPr="00FC2E9A">
        <w:t xml:space="preserve"> po stanovniku Grada Zagreba (23.742 eura) bio je oko 75</w:t>
      </w:r>
      <w:r w:rsidR="00F71B33">
        <w:t> %</w:t>
      </w:r>
      <w:r w:rsidRPr="00FC2E9A">
        <w:t xml:space="preserve"> iznad državnog prosjeka (13.671 eura) te skoro 50</w:t>
      </w:r>
      <w:r w:rsidR="00F71B33">
        <w:t> %</w:t>
      </w:r>
      <w:r w:rsidRPr="00FC2E9A">
        <w:t xml:space="preserve"> iznad </w:t>
      </w:r>
      <w:r w:rsidR="00BB666A">
        <w:t xml:space="preserve">bruto domaćeg proizvoda </w:t>
      </w:r>
      <w:r w:rsidRPr="00FC2E9A">
        <w:t>po stanovniku Istarske županije</w:t>
      </w:r>
      <w:r w:rsidR="008619DC">
        <w:t>, koja je</w:t>
      </w:r>
      <w:r w:rsidRPr="00FC2E9A">
        <w:t xml:space="preserve"> na drugom mjestu. Još su samo dvije županije</w:t>
      </w:r>
      <w:r w:rsidRPr="00FC2E9A">
        <w:rPr>
          <w:spacing w:val="-13"/>
        </w:rPr>
        <w:t xml:space="preserve"> </w:t>
      </w:r>
      <w:r w:rsidRPr="00FC2E9A">
        <w:t>u</w:t>
      </w:r>
      <w:r w:rsidRPr="00FC2E9A">
        <w:rPr>
          <w:spacing w:val="-12"/>
        </w:rPr>
        <w:t xml:space="preserve"> </w:t>
      </w:r>
      <w:r w:rsidRPr="00FC2E9A">
        <w:t>2019.</w:t>
      </w:r>
      <w:r w:rsidRPr="00FC2E9A">
        <w:rPr>
          <w:spacing w:val="-13"/>
        </w:rPr>
        <w:t xml:space="preserve"> </w:t>
      </w:r>
      <w:r w:rsidRPr="00FC2E9A">
        <w:t>imale</w:t>
      </w:r>
      <w:r w:rsidRPr="00FC2E9A">
        <w:rPr>
          <w:spacing w:val="-12"/>
        </w:rPr>
        <w:t xml:space="preserve"> </w:t>
      </w:r>
      <w:bookmarkStart w:id="25" w:name="_Hlk157441173"/>
      <w:r w:rsidR="00BB666A">
        <w:t>bruto domaći proizvod</w:t>
      </w:r>
      <w:r w:rsidR="00BB666A" w:rsidRPr="00FC2E9A">
        <w:rPr>
          <w:spacing w:val="-13"/>
        </w:rPr>
        <w:t xml:space="preserve"> </w:t>
      </w:r>
      <w:bookmarkEnd w:id="25"/>
      <w:r w:rsidRPr="00FC2E9A">
        <w:t>po</w:t>
      </w:r>
      <w:r w:rsidRPr="00FC2E9A">
        <w:rPr>
          <w:spacing w:val="-12"/>
        </w:rPr>
        <w:t xml:space="preserve"> </w:t>
      </w:r>
      <w:r w:rsidRPr="00FC2E9A">
        <w:t>stanovniku</w:t>
      </w:r>
      <w:r w:rsidRPr="00FC2E9A">
        <w:rPr>
          <w:spacing w:val="-13"/>
        </w:rPr>
        <w:t xml:space="preserve"> </w:t>
      </w:r>
      <w:r w:rsidRPr="00FC2E9A">
        <w:t>iznad</w:t>
      </w:r>
      <w:r w:rsidRPr="00FC2E9A">
        <w:rPr>
          <w:spacing w:val="-12"/>
        </w:rPr>
        <w:t xml:space="preserve"> </w:t>
      </w:r>
      <w:r w:rsidRPr="00FC2E9A">
        <w:t>državnog</w:t>
      </w:r>
      <w:r w:rsidRPr="00FC2E9A">
        <w:rPr>
          <w:spacing w:val="-12"/>
        </w:rPr>
        <w:t xml:space="preserve"> </w:t>
      </w:r>
      <w:r w:rsidRPr="00FC2E9A">
        <w:t>prosjeka</w:t>
      </w:r>
      <w:r w:rsidRPr="00FC2E9A">
        <w:rPr>
          <w:spacing w:val="-13"/>
        </w:rPr>
        <w:t xml:space="preserve"> </w:t>
      </w:r>
      <w:r w:rsidR="00425C15">
        <w:t>-</w:t>
      </w:r>
      <w:r w:rsidRPr="00FC2E9A">
        <w:rPr>
          <w:spacing w:val="-12"/>
        </w:rPr>
        <w:t xml:space="preserve"> </w:t>
      </w:r>
      <w:r w:rsidRPr="00FC2E9A">
        <w:t>Primorsko</w:t>
      </w:r>
      <w:r w:rsidR="00D959E8">
        <w:t>-</w:t>
      </w:r>
      <w:r w:rsidRPr="00FC2E9A">
        <w:t>goranska</w:t>
      </w:r>
      <w:r w:rsidRPr="00FC2E9A">
        <w:rPr>
          <w:spacing w:val="-13"/>
        </w:rPr>
        <w:t xml:space="preserve"> </w:t>
      </w:r>
      <w:r w:rsidRPr="00FC2E9A">
        <w:t>i</w:t>
      </w:r>
      <w:r w:rsidRPr="00FC2E9A">
        <w:rPr>
          <w:spacing w:val="-12"/>
        </w:rPr>
        <w:t xml:space="preserve"> </w:t>
      </w:r>
      <w:r w:rsidRPr="00FC2E9A">
        <w:t xml:space="preserve">Dubrovačko-neretvanska </w:t>
      </w:r>
      <w:r w:rsidR="00425C15">
        <w:t>-</w:t>
      </w:r>
      <w:r w:rsidRPr="00FC2E9A">
        <w:t xml:space="preserve"> dok je </w:t>
      </w:r>
      <w:r w:rsidR="00BB666A" w:rsidRPr="00BB666A">
        <w:t>bruto domaći proizvod</w:t>
      </w:r>
      <w:r w:rsidRPr="00FC2E9A">
        <w:t xml:space="preserve"> po stanovniku posljednje, Virovitičko-podravske, bio </w:t>
      </w:r>
      <w:r w:rsidR="008619DC">
        <w:t>trostruko</w:t>
      </w:r>
      <w:r w:rsidRPr="00FC2E9A">
        <w:t xml:space="preserve"> niži od onog</w:t>
      </w:r>
      <w:r w:rsidR="00425C15">
        <w:t>a</w:t>
      </w:r>
      <w:r w:rsidRPr="00FC2E9A">
        <w:t xml:space="preserve"> u Gradu</w:t>
      </w:r>
      <w:r w:rsidRPr="00FC2E9A">
        <w:rPr>
          <w:spacing w:val="-3"/>
        </w:rPr>
        <w:t xml:space="preserve"> </w:t>
      </w:r>
      <w:r w:rsidRPr="00FC2E9A">
        <w:t>Z</w:t>
      </w:r>
      <w:r w:rsidR="008619DC">
        <w:t>a</w:t>
      </w:r>
      <w:r w:rsidRPr="00FC2E9A">
        <w:t>grebu.</w:t>
      </w:r>
      <w:r w:rsidRPr="00FC2E9A">
        <w:rPr>
          <w:spacing w:val="-2"/>
        </w:rPr>
        <w:t xml:space="preserve"> </w:t>
      </w:r>
      <w:r w:rsidRPr="00FC2E9A">
        <w:t>Grad</w:t>
      </w:r>
      <w:r w:rsidRPr="00FC2E9A">
        <w:rPr>
          <w:spacing w:val="-4"/>
        </w:rPr>
        <w:t xml:space="preserve"> </w:t>
      </w:r>
      <w:r w:rsidRPr="00FC2E9A">
        <w:t>Zagreb</w:t>
      </w:r>
      <w:r w:rsidRPr="00FC2E9A">
        <w:rPr>
          <w:spacing w:val="-2"/>
        </w:rPr>
        <w:t xml:space="preserve"> </w:t>
      </w:r>
      <w:r w:rsidRPr="00FC2E9A">
        <w:t>ima</w:t>
      </w:r>
      <w:r w:rsidRPr="00FC2E9A">
        <w:rPr>
          <w:spacing w:val="-3"/>
        </w:rPr>
        <w:t xml:space="preserve"> </w:t>
      </w:r>
      <w:r w:rsidRPr="00FC2E9A">
        <w:t>znatan</w:t>
      </w:r>
      <w:r w:rsidRPr="00FC2E9A">
        <w:rPr>
          <w:spacing w:val="-2"/>
        </w:rPr>
        <w:t xml:space="preserve"> </w:t>
      </w:r>
      <w:r w:rsidRPr="00FC2E9A">
        <w:t>udio</w:t>
      </w:r>
      <w:r w:rsidRPr="00FC2E9A">
        <w:rPr>
          <w:spacing w:val="-4"/>
        </w:rPr>
        <w:t xml:space="preserve"> </w:t>
      </w:r>
      <w:r w:rsidRPr="00FC2E9A">
        <w:t>u</w:t>
      </w:r>
      <w:r w:rsidRPr="00FC2E9A">
        <w:rPr>
          <w:spacing w:val="-2"/>
        </w:rPr>
        <w:t xml:space="preserve"> </w:t>
      </w:r>
      <w:r w:rsidRPr="00FC2E9A">
        <w:t>ukupnoj</w:t>
      </w:r>
      <w:r w:rsidRPr="00FC2E9A">
        <w:rPr>
          <w:spacing w:val="-5"/>
        </w:rPr>
        <w:t xml:space="preserve"> </w:t>
      </w:r>
      <w:r w:rsidRPr="00FC2E9A">
        <w:t>zaposlenosti,</w:t>
      </w:r>
      <w:r w:rsidRPr="00FC2E9A">
        <w:rPr>
          <w:spacing w:val="-4"/>
        </w:rPr>
        <w:t xml:space="preserve"> </w:t>
      </w:r>
      <w:r w:rsidRPr="00FC2E9A">
        <w:t>izvozu,</w:t>
      </w:r>
      <w:r w:rsidRPr="00FC2E9A">
        <w:rPr>
          <w:spacing w:val="-2"/>
        </w:rPr>
        <w:t xml:space="preserve"> </w:t>
      </w:r>
      <w:r w:rsidRPr="00FC2E9A">
        <w:t>koncentraciji</w:t>
      </w:r>
      <w:r w:rsidRPr="00FC2E9A">
        <w:rPr>
          <w:spacing w:val="-3"/>
        </w:rPr>
        <w:t xml:space="preserve"> </w:t>
      </w:r>
      <w:r w:rsidRPr="00FC2E9A">
        <w:t>poduzeća</w:t>
      </w:r>
      <w:r w:rsidRPr="00FC2E9A">
        <w:rPr>
          <w:spacing w:val="-4"/>
        </w:rPr>
        <w:t xml:space="preserve"> </w:t>
      </w:r>
      <w:r w:rsidRPr="00FC2E9A">
        <w:t>te njihovim</w:t>
      </w:r>
      <w:r w:rsidRPr="00FC2E9A">
        <w:rPr>
          <w:spacing w:val="-5"/>
        </w:rPr>
        <w:t xml:space="preserve"> </w:t>
      </w:r>
      <w:r w:rsidRPr="00FC2E9A">
        <w:t>ukupnim</w:t>
      </w:r>
      <w:r w:rsidRPr="00FC2E9A">
        <w:rPr>
          <w:spacing w:val="-5"/>
        </w:rPr>
        <w:t xml:space="preserve"> </w:t>
      </w:r>
      <w:r w:rsidRPr="00FC2E9A">
        <w:t>prihodima</w:t>
      </w:r>
      <w:r w:rsidRPr="00FC2E9A">
        <w:rPr>
          <w:spacing w:val="-4"/>
        </w:rPr>
        <w:t xml:space="preserve"> </w:t>
      </w:r>
      <w:r w:rsidRPr="00FC2E9A">
        <w:t>i</w:t>
      </w:r>
      <w:r w:rsidRPr="00FC2E9A">
        <w:rPr>
          <w:spacing w:val="-5"/>
        </w:rPr>
        <w:t xml:space="preserve"> </w:t>
      </w:r>
      <w:r w:rsidRPr="00FC2E9A">
        <w:t>dobiti</w:t>
      </w:r>
      <w:r w:rsidRPr="00FC2E9A">
        <w:rPr>
          <w:spacing w:val="-4"/>
        </w:rPr>
        <w:t xml:space="preserve"> </w:t>
      </w:r>
      <w:r w:rsidR="00425C15">
        <w:t>-</w:t>
      </w:r>
      <w:r w:rsidRPr="00FC2E9A">
        <w:rPr>
          <w:spacing w:val="-5"/>
        </w:rPr>
        <w:t xml:space="preserve"> </w:t>
      </w:r>
      <w:r w:rsidRPr="00FC2E9A">
        <w:t>ni</w:t>
      </w:r>
      <w:r w:rsidRPr="00FC2E9A">
        <w:rPr>
          <w:spacing w:val="-5"/>
        </w:rPr>
        <w:t xml:space="preserve"> </w:t>
      </w:r>
      <w:r w:rsidRPr="00FC2E9A">
        <w:t>u</w:t>
      </w:r>
      <w:r w:rsidRPr="00FC2E9A">
        <w:rPr>
          <w:spacing w:val="-5"/>
        </w:rPr>
        <w:t xml:space="preserve"> </w:t>
      </w:r>
      <w:r w:rsidRPr="00FC2E9A">
        <w:t>jednoj</w:t>
      </w:r>
      <w:r w:rsidRPr="00FC2E9A">
        <w:rPr>
          <w:spacing w:val="-8"/>
        </w:rPr>
        <w:t xml:space="preserve"> </w:t>
      </w:r>
      <w:r w:rsidRPr="00FC2E9A">
        <w:t>od</w:t>
      </w:r>
      <w:r w:rsidRPr="00FC2E9A">
        <w:rPr>
          <w:spacing w:val="-8"/>
        </w:rPr>
        <w:t xml:space="preserve"> </w:t>
      </w:r>
      <w:r w:rsidRPr="00FC2E9A">
        <w:t>spomenutih</w:t>
      </w:r>
      <w:r w:rsidRPr="00FC2E9A">
        <w:rPr>
          <w:spacing w:val="-6"/>
        </w:rPr>
        <w:t xml:space="preserve"> </w:t>
      </w:r>
      <w:r w:rsidRPr="00FC2E9A">
        <w:t>udio</w:t>
      </w:r>
      <w:r w:rsidRPr="00FC2E9A">
        <w:rPr>
          <w:spacing w:val="-5"/>
        </w:rPr>
        <w:t xml:space="preserve"> </w:t>
      </w:r>
      <w:r w:rsidRPr="00FC2E9A">
        <w:t>Grada</w:t>
      </w:r>
      <w:r w:rsidRPr="00FC2E9A">
        <w:rPr>
          <w:spacing w:val="-5"/>
        </w:rPr>
        <w:t xml:space="preserve"> </w:t>
      </w:r>
      <w:r w:rsidRPr="00FC2E9A">
        <w:t>Zagreba</w:t>
      </w:r>
      <w:r w:rsidRPr="00FC2E9A">
        <w:rPr>
          <w:spacing w:val="-6"/>
        </w:rPr>
        <w:t xml:space="preserve"> </w:t>
      </w:r>
      <w:r w:rsidRPr="00FC2E9A">
        <w:t>nije</w:t>
      </w:r>
      <w:r w:rsidRPr="00FC2E9A">
        <w:rPr>
          <w:spacing w:val="-5"/>
        </w:rPr>
        <w:t xml:space="preserve"> </w:t>
      </w:r>
      <w:r w:rsidRPr="00FC2E9A">
        <w:t>manji</w:t>
      </w:r>
      <w:r w:rsidRPr="00FC2E9A">
        <w:rPr>
          <w:spacing w:val="-8"/>
        </w:rPr>
        <w:t xml:space="preserve"> </w:t>
      </w:r>
      <w:r w:rsidRPr="00FC2E9A">
        <w:t>od</w:t>
      </w:r>
      <w:r w:rsidRPr="00FC2E9A">
        <w:rPr>
          <w:spacing w:val="-5"/>
        </w:rPr>
        <w:t xml:space="preserve"> 25</w:t>
      </w:r>
      <w:r w:rsidR="00F71B33">
        <w:rPr>
          <w:spacing w:val="-5"/>
        </w:rPr>
        <w:t> %</w:t>
      </w:r>
      <w:r w:rsidRPr="00FC2E9A">
        <w:t>.</w:t>
      </w:r>
      <w:r w:rsidRPr="00FC2E9A">
        <w:rPr>
          <w:spacing w:val="20"/>
        </w:rPr>
        <w:t xml:space="preserve"> </w:t>
      </w:r>
      <w:r w:rsidR="008619DC" w:rsidRPr="002C74CE">
        <w:t>Ta dugogodišnja izrazita centraliziranost</w:t>
      </w:r>
      <w:r w:rsidRPr="002C74CE">
        <w:rPr>
          <w:spacing w:val="22"/>
        </w:rPr>
        <w:t xml:space="preserve"> </w:t>
      </w:r>
      <w:r w:rsidRPr="002C74CE">
        <w:t>hrvatsko</w:t>
      </w:r>
      <w:r w:rsidR="008619DC" w:rsidRPr="002C74CE">
        <w:t>g</w:t>
      </w:r>
      <w:r w:rsidRPr="002C74CE">
        <w:rPr>
          <w:spacing w:val="24"/>
        </w:rPr>
        <w:t xml:space="preserve"> </w:t>
      </w:r>
      <w:r w:rsidR="008619DC" w:rsidRPr="002C74CE">
        <w:t>gospodarstva</w:t>
      </w:r>
      <w:r w:rsidR="008619DC" w:rsidRPr="002C74CE">
        <w:rPr>
          <w:spacing w:val="20"/>
        </w:rPr>
        <w:t xml:space="preserve"> </w:t>
      </w:r>
      <w:r w:rsidRPr="002C74CE">
        <w:rPr>
          <w:spacing w:val="-2"/>
        </w:rPr>
        <w:t>negativno</w:t>
      </w:r>
      <w:r w:rsidR="00835881" w:rsidRPr="002C74CE">
        <w:rPr>
          <w:spacing w:val="-2"/>
        </w:rPr>
        <w:t xml:space="preserve"> </w:t>
      </w:r>
      <w:r w:rsidR="008619DC" w:rsidRPr="002C74CE">
        <w:rPr>
          <w:spacing w:val="-2"/>
        </w:rPr>
        <w:t xml:space="preserve">se </w:t>
      </w:r>
      <w:r w:rsidR="008619DC" w:rsidRPr="002C74CE">
        <w:t>odražava</w:t>
      </w:r>
      <w:r w:rsidR="008619DC" w:rsidRPr="002C74CE">
        <w:rPr>
          <w:spacing w:val="-3"/>
        </w:rPr>
        <w:t xml:space="preserve"> </w:t>
      </w:r>
      <w:r w:rsidRPr="002C74CE">
        <w:t>na</w:t>
      </w:r>
      <w:r w:rsidRPr="002C74CE">
        <w:rPr>
          <w:spacing w:val="-3"/>
        </w:rPr>
        <w:t xml:space="preserve"> </w:t>
      </w:r>
      <w:r w:rsidRPr="002C74CE">
        <w:t>gospodarske</w:t>
      </w:r>
      <w:r w:rsidRPr="002C74CE">
        <w:rPr>
          <w:spacing w:val="-4"/>
        </w:rPr>
        <w:t xml:space="preserve"> </w:t>
      </w:r>
      <w:r w:rsidRPr="002C74CE">
        <w:t>aktivnosti</w:t>
      </w:r>
      <w:r w:rsidRPr="002C74CE">
        <w:rPr>
          <w:spacing w:val="-4"/>
        </w:rPr>
        <w:t xml:space="preserve"> </w:t>
      </w:r>
      <w:r w:rsidRPr="002C74CE">
        <w:t>u</w:t>
      </w:r>
      <w:r w:rsidRPr="002C74CE">
        <w:rPr>
          <w:spacing w:val="-4"/>
        </w:rPr>
        <w:t xml:space="preserve"> </w:t>
      </w:r>
      <w:r w:rsidRPr="002C74CE">
        <w:t>ostalim</w:t>
      </w:r>
      <w:r w:rsidRPr="002C74CE">
        <w:rPr>
          <w:spacing w:val="-2"/>
        </w:rPr>
        <w:t xml:space="preserve"> regijama</w:t>
      </w:r>
      <w:r w:rsidR="008619DC" w:rsidRPr="002C74CE">
        <w:rPr>
          <w:spacing w:val="-2"/>
        </w:rPr>
        <w:t>, čemu se nastoji odgovoriti politikom ravnomjernog</w:t>
      </w:r>
      <w:r w:rsidR="002C74CE" w:rsidRPr="002C74CE">
        <w:rPr>
          <w:spacing w:val="-2"/>
        </w:rPr>
        <w:t>a</w:t>
      </w:r>
      <w:r w:rsidR="008619DC" w:rsidRPr="002C74CE">
        <w:rPr>
          <w:spacing w:val="-2"/>
        </w:rPr>
        <w:t xml:space="preserve"> regionalnog razvoja</w:t>
      </w:r>
      <w:r w:rsidRPr="002C74CE">
        <w:rPr>
          <w:spacing w:val="-2"/>
        </w:rPr>
        <w:t>.</w:t>
      </w:r>
    </w:p>
    <w:p w14:paraId="7034A9EE" w14:textId="77777777" w:rsidR="00270BDB" w:rsidRPr="00FC2E9A" w:rsidRDefault="00F56994" w:rsidP="00CF4BB4">
      <w:pPr>
        <w:pStyle w:val="BodyText"/>
      </w:pPr>
      <w:r w:rsidRPr="002C74CE">
        <w:t>U</w:t>
      </w:r>
      <w:r w:rsidRPr="002C74CE">
        <w:rPr>
          <w:spacing w:val="-2"/>
        </w:rPr>
        <w:t xml:space="preserve"> </w:t>
      </w:r>
      <w:r w:rsidRPr="002C74CE">
        <w:t>nekima</w:t>
      </w:r>
      <w:r w:rsidRPr="002C74CE">
        <w:rPr>
          <w:spacing w:val="-4"/>
        </w:rPr>
        <w:t xml:space="preserve"> </w:t>
      </w:r>
      <w:r w:rsidR="008619DC" w:rsidRPr="002C74CE">
        <w:t>je regijama</w:t>
      </w:r>
      <w:r w:rsidRPr="002C74CE">
        <w:rPr>
          <w:spacing w:val="-4"/>
        </w:rPr>
        <w:t xml:space="preserve"> </w:t>
      </w:r>
      <w:r w:rsidRPr="002C74CE">
        <w:t>došlo</w:t>
      </w:r>
      <w:r w:rsidRPr="002C74CE">
        <w:rPr>
          <w:spacing w:val="-1"/>
        </w:rPr>
        <w:t xml:space="preserve"> </w:t>
      </w:r>
      <w:r w:rsidRPr="002C74CE">
        <w:t>do</w:t>
      </w:r>
      <w:r w:rsidRPr="002C74CE">
        <w:rPr>
          <w:spacing w:val="-1"/>
        </w:rPr>
        <w:t xml:space="preserve"> </w:t>
      </w:r>
      <w:r w:rsidRPr="002C74CE">
        <w:t>ubrzane</w:t>
      </w:r>
      <w:r w:rsidRPr="002C74CE">
        <w:rPr>
          <w:spacing w:val="-2"/>
        </w:rPr>
        <w:t xml:space="preserve"> </w:t>
      </w:r>
      <w:r w:rsidRPr="002C74CE">
        <w:t>deindustrijalizacije</w:t>
      </w:r>
      <w:r w:rsidRPr="002C74CE">
        <w:rPr>
          <w:spacing w:val="-2"/>
        </w:rPr>
        <w:t xml:space="preserve"> </w:t>
      </w:r>
      <w:r w:rsidRPr="002C74CE">
        <w:t>i</w:t>
      </w:r>
      <w:r w:rsidRPr="002C74CE">
        <w:rPr>
          <w:spacing w:val="-4"/>
        </w:rPr>
        <w:t xml:space="preserve"> </w:t>
      </w:r>
      <w:r w:rsidRPr="002C74CE">
        <w:t>općeg</w:t>
      </w:r>
      <w:r w:rsidRPr="002C74CE">
        <w:rPr>
          <w:spacing w:val="-5"/>
        </w:rPr>
        <w:t xml:space="preserve"> </w:t>
      </w:r>
      <w:r w:rsidRPr="002C74CE">
        <w:t>pada</w:t>
      </w:r>
      <w:r w:rsidRPr="002C74CE">
        <w:rPr>
          <w:spacing w:val="-2"/>
        </w:rPr>
        <w:t xml:space="preserve"> </w:t>
      </w:r>
      <w:r w:rsidRPr="002C74CE">
        <w:t>gospodarskih</w:t>
      </w:r>
      <w:r w:rsidRPr="002C74CE">
        <w:rPr>
          <w:spacing w:val="-4"/>
        </w:rPr>
        <w:t xml:space="preserve"> </w:t>
      </w:r>
      <w:r w:rsidRPr="002C74CE">
        <w:t>aktivnosti koje</w:t>
      </w:r>
      <w:r w:rsidRPr="002C74CE">
        <w:rPr>
          <w:spacing w:val="32"/>
        </w:rPr>
        <w:t xml:space="preserve"> </w:t>
      </w:r>
      <w:r w:rsidRPr="002C74CE">
        <w:t>su</w:t>
      </w:r>
      <w:r w:rsidRPr="002C74CE">
        <w:rPr>
          <w:spacing w:val="33"/>
        </w:rPr>
        <w:t xml:space="preserve"> </w:t>
      </w:r>
      <w:r w:rsidRPr="002C74CE">
        <w:t>praćene</w:t>
      </w:r>
      <w:r w:rsidRPr="002C74CE">
        <w:rPr>
          <w:spacing w:val="32"/>
        </w:rPr>
        <w:t xml:space="preserve"> </w:t>
      </w:r>
      <w:r w:rsidRPr="002C74CE">
        <w:t>snažnom</w:t>
      </w:r>
      <w:r w:rsidRPr="002C74CE">
        <w:rPr>
          <w:spacing w:val="33"/>
        </w:rPr>
        <w:t xml:space="preserve"> </w:t>
      </w:r>
      <w:r w:rsidRPr="002C74CE">
        <w:t>depopulacijom,</w:t>
      </w:r>
      <w:r w:rsidRPr="002C74CE">
        <w:rPr>
          <w:spacing w:val="32"/>
        </w:rPr>
        <w:t xml:space="preserve"> </w:t>
      </w:r>
      <w:r w:rsidRPr="002C74CE">
        <w:t>a</w:t>
      </w:r>
      <w:r w:rsidRPr="002C74CE">
        <w:rPr>
          <w:spacing w:val="34"/>
        </w:rPr>
        <w:t xml:space="preserve"> </w:t>
      </w:r>
      <w:r w:rsidRPr="002C74CE">
        <w:t>te</w:t>
      </w:r>
      <w:r w:rsidRPr="002C74CE">
        <w:rPr>
          <w:spacing w:val="32"/>
        </w:rPr>
        <w:t xml:space="preserve"> </w:t>
      </w:r>
      <w:r w:rsidRPr="002C74CE">
        <w:t>trendove</w:t>
      </w:r>
      <w:r w:rsidRPr="002C74CE">
        <w:rPr>
          <w:spacing w:val="35"/>
        </w:rPr>
        <w:t xml:space="preserve"> </w:t>
      </w:r>
      <w:r w:rsidRPr="002C74CE">
        <w:t>nisu</w:t>
      </w:r>
      <w:r w:rsidRPr="002C74CE">
        <w:rPr>
          <w:spacing w:val="33"/>
        </w:rPr>
        <w:t xml:space="preserve"> </w:t>
      </w:r>
      <w:r w:rsidRPr="002C74CE">
        <w:t>preokrenula</w:t>
      </w:r>
      <w:r w:rsidRPr="002C74CE">
        <w:rPr>
          <w:spacing w:val="34"/>
        </w:rPr>
        <w:t xml:space="preserve"> </w:t>
      </w:r>
      <w:r w:rsidRPr="002C74CE">
        <w:t>ni</w:t>
      </w:r>
      <w:r w:rsidRPr="002C74CE">
        <w:rPr>
          <w:spacing w:val="32"/>
        </w:rPr>
        <w:t xml:space="preserve"> </w:t>
      </w:r>
      <w:r w:rsidRPr="002C74CE">
        <w:t>velika</w:t>
      </w:r>
      <w:r w:rsidRPr="002C74CE">
        <w:rPr>
          <w:spacing w:val="34"/>
        </w:rPr>
        <w:t xml:space="preserve"> </w:t>
      </w:r>
      <w:r w:rsidRPr="002C74CE">
        <w:t>ulaganja</w:t>
      </w:r>
      <w:r w:rsidRPr="002C74CE">
        <w:rPr>
          <w:spacing w:val="34"/>
        </w:rPr>
        <w:t xml:space="preserve"> </w:t>
      </w:r>
      <w:r w:rsidRPr="002C74CE">
        <w:t>iz</w:t>
      </w:r>
      <w:r w:rsidRPr="002C74CE">
        <w:rPr>
          <w:spacing w:val="38"/>
        </w:rPr>
        <w:t xml:space="preserve"> </w:t>
      </w:r>
      <w:r w:rsidR="008619DC" w:rsidRPr="002C74CE">
        <w:t xml:space="preserve">europskih </w:t>
      </w:r>
      <w:r w:rsidRPr="002C74CE">
        <w:t>fondova.</w:t>
      </w:r>
      <w:r w:rsidRPr="002C74CE">
        <w:rPr>
          <w:spacing w:val="38"/>
        </w:rPr>
        <w:t xml:space="preserve"> </w:t>
      </w:r>
      <w:r w:rsidRPr="002C74CE">
        <w:t>Tu</w:t>
      </w:r>
      <w:r w:rsidRPr="002C74CE">
        <w:rPr>
          <w:spacing w:val="40"/>
        </w:rPr>
        <w:t xml:space="preserve"> </w:t>
      </w:r>
      <w:r w:rsidRPr="002C74CE">
        <w:t>se</w:t>
      </w:r>
      <w:r w:rsidRPr="002C74CE">
        <w:rPr>
          <w:spacing w:val="40"/>
        </w:rPr>
        <w:t xml:space="preserve"> </w:t>
      </w:r>
      <w:r w:rsidRPr="002C74CE">
        <w:t>primarno</w:t>
      </w:r>
      <w:r w:rsidRPr="002C74CE">
        <w:rPr>
          <w:spacing w:val="40"/>
        </w:rPr>
        <w:t xml:space="preserve"> </w:t>
      </w:r>
      <w:r w:rsidRPr="002C74CE">
        <w:t>misli</w:t>
      </w:r>
      <w:r w:rsidRPr="002C74CE">
        <w:rPr>
          <w:spacing w:val="39"/>
        </w:rPr>
        <w:t xml:space="preserve"> </w:t>
      </w:r>
      <w:r w:rsidRPr="002C74CE">
        <w:t>na</w:t>
      </w:r>
      <w:r w:rsidRPr="002C74CE">
        <w:rPr>
          <w:spacing w:val="40"/>
        </w:rPr>
        <w:t xml:space="preserve"> </w:t>
      </w:r>
      <w:r w:rsidRPr="002C74CE">
        <w:t>županije</w:t>
      </w:r>
      <w:r w:rsidRPr="002C74CE">
        <w:rPr>
          <w:spacing w:val="39"/>
        </w:rPr>
        <w:t xml:space="preserve"> </w:t>
      </w:r>
      <w:r w:rsidRPr="002C74CE">
        <w:t>Panonske</w:t>
      </w:r>
      <w:r w:rsidRPr="002C74CE">
        <w:rPr>
          <w:spacing w:val="40"/>
        </w:rPr>
        <w:t xml:space="preserve"> </w:t>
      </w:r>
      <w:r w:rsidRPr="002C74CE">
        <w:t>Hrvatske,</w:t>
      </w:r>
      <w:r w:rsidRPr="002C74CE">
        <w:rPr>
          <w:spacing w:val="40"/>
        </w:rPr>
        <w:t xml:space="preserve"> </w:t>
      </w:r>
      <w:r w:rsidRPr="002C74CE">
        <w:t>čiji</w:t>
      </w:r>
      <w:r w:rsidRPr="002C74CE">
        <w:rPr>
          <w:spacing w:val="39"/>
        </w:rPr>
        <w:t xml:space="preserve"> </w:t>
      </w:r>
      <w:r w:rsidRPr="002C74CE">
        <w:t>doprinos</w:t>
      </w:r>
      <w:r w:rsidRPr="002C74CE">
        <w:rPr>
          <w:spacing w:val="39"/>
        </w:rPr>
        <w:t xml:space="preserve"> </w:t>
      </w:r>
      <w:r w:rsidRPr="002C74CE">
        <w:t>ukupnom</w:t>
      </w:r>
      <w:r w:rsidRPr="002C74CE">
        <w:rPr>
          <w:spacing w:val="40"/>
        </w:rPr>
        <w:t xml:space="preserve"> </w:t>
      </w:r>
      <w:r w:rsidR="001A4963" w:rsidRPr="001A4963">
        <w:t>bruto domać</w:t>
      </w:r>
      <w:r w:rsidR="00791B80">
        <w:t>em</w:t>
      </w:r>
      <w:r w:rsidR="001A4963" w:rsidRPr="001A4963">
        <w:t xml:space="preserve"> proizvod</w:t>
      </w:r>
      <w:r w:rsidR="00791B80">
        <w:t>u</w:t>
      </w:r>
      <w:r w:rsidR="001A4963" w:rsidRPr="001A4963">
        <w:t xml:space="preserve"> </w:t>
      </w:r>
      <w:r w:rsidRPr="002C74CE">
        <w:t>već godinama pada (s 20</w:t>
      </w:r>
      <w:r w:rsidR="00F71B33" w:rsidRPr="002C74CE">
        <w:t> %</w:t>
      </w:r>
      <w:r w:rsidRPr="002C74CE">
        <w:t xml:space="preserve"> u 2011. na 18</w:t>
      </w:r>
      <w:r w:rsidR="00F71B33" w:rsidRPr="002C74CE">
        <w:t> %</w:t>
      </w:r>
      <w:r w:rsidRPr="002C74CE">
        <w:t xml:space="preserve"> u 2019.), a ništa bolja slika nije ni s </w:t>
      </w:r>
      <w:r w:rsidR="001A4963" w:rsidRPr="001A4963">
        <w:t>bruto domaći</w:t>
      </w:r>
      <w:r w:rsidR="00791B80">
        <w:t>m</w:t>
      </w:r>
      <w:r w:rsidR="001A4963" w:rsidRPr="001A4963">
        <w:t xml:space="preserve"> proizvod</w:t>
      </w:r>
      <w:r w:rsidR="00726EB3">
        <w:t>om</w:t>
      </w:r>
      <w:r w:rsidRPr="002C74CE">
        <w:t xml:space="preserve"> po stanovniku koji</w:t>
      </w:r>
      <w:r w:rsidRPr="002C74CE">
        <w:rPr>
          <w:spacing w:val="40"/>
        </w:rPr>
        <w:t xml:space="preserve"> </w:t>
      </w:r>
      <w:r w:rsidRPr="002C74CE">
        <w:t>već</w:t>
      </w:r>
      <w:r w:rsidRPr="002C74CE">
        <w:rPr>
          <w:spacing w:val="40"/>
        </w:rPr>
        <w:t xml:space="preserve"> </w:t>
      </w:r>
      <w:r w:rsidRPr="002C74CE">
        <w:t>godinama</w:t>
      </w:r>
      <w:r w:rsidRPr="002C74CE">
        <w:rPr>
          <w:spacing w:val="40"/>
        </w:rPr>
        <w:t xml:space="preserve"> </w:t>
      </w:r>
      <w:r w:rsidRPr="002C74CE">
        <w:t>stagnira</w:t>
      </w:r>
      <w:r w:rsidRPr="002C74CE">
        <w:rPr>
          <w:spacing w:val="40"/>
        </w:rPr>
        <w:t xml:space="preserve"> </w:t>
      </w:r>
      <w:r w:rsidRPr="002C74CE">
        <w:t>na</w:t>
      </w:r>
      <w:r w:rsidRPr="002C74CE">
        <w:rPr>
          <w:spacing w:val="40"/>
        </w:rPr>
        <w:t xml:space="preserve"> </w:t>
      </w:r>
      <w:r w:rsidRPr="002C74CE">
        <w:t>oko</w:t>
      </w:r>
      <w:r w:rsidRPr="002C74CE">
        <w:rPr>
          <w:spacing w:val="40"/>
        </w:rPr>
        <w:t xml:space="preserve"> </w:t>
      </w:r>
      <w:r w:rsidRPr="002C74CE">
        <w:t>2/3</w:t>
      </w:r>
      <w:r w:rsidRPr="002C74CE">
        <w:rPr>
          <w:spacing w:val="40"/>
        </w:rPr>
        <w:t xml:space="preserve"> </w:t>
      </w:r>
      <w:r w:rsidRPr="002C74CE">
        <w:t>nacionalnog</w:t>
      </w:r>
      <w:r w:rsidRPr="002C74CE">
        <w:rPr>
          <w:spacing w:val="40"/>
        </w:rPr>
        <w:t xml:space="preserve"> </w:t>
      </w:r>
      <w:r w:rsidRPr="002C74CE">
        <w:t>prosjeka.</w:t>
      </w:r>
      <w:r w:rsidRPr="00FC2E9A">
        <w:rPr>
          <w:spacing w:val="40"/>
        </w:rPr>
        <w:t xml:space="preserve"> </w:t>
      </w:r>
      <w:r w:rsidRPr="00FC2E9A">
        <w:t>Suprotno,</w:t>
      </w:r>
      <w:r w:rsidRPr="00FC2E9A">
        <w:rPr>
          <w:spacing w:val="40"/>
        </w:rPr>
        <w:t xml:space="preserve"> </w:t>
      </w:r>
      <w:r w:rsidRPr="00FC2E9A">
        <w:t>županije</w:t>
      </w:r>
      <w:r w:rsidRPr="00FC2E9A">
        <w:rPr>
          <w:spacing w:val="40"/>
        </w:rPr>
        <w:t xml:space="preserve"> </w:t>
      </w:r>
      <w:r w:rsidRPr="00FC2E9A">
        <w:t>regije</w:t>
      </w:r>
      <w:r w:rsidRPr="00FC2E9A">
        <w:rPr>
          <w:spacing w:val="40"/>
        </w:rPr>
        <w:t xml:space="preserve"> </w:t>
      </w:r>
      <w:r w:rsidRPr="00FC2E9A">
        <w:t xml:space="preserve">Sjeverne Hrvatske povećale su svoj udio u ukupnom </w:t>
      </w:r>
      <w:r w:rsidR="00CB72E6" w:rsidRPr="00CB72E6">
        <w:t>bruto domać</w:t>
      </w:r>
      <w:r w:rsidR="00CB72E6">
        <w:t>em</w:t>
      </w:r>
      <w:r w:rsidR="00CB72E6" w:rsidRPr="00CB72E6">
        <w:t xml:space="preserve"> proizvod</w:t>
      </w:r>
      <w:r w:rsidR="00CB72E6">
        <w:t>u</w:t>
      </w:r>
      <w:r w:rsidRPr="00FC2E9A">
        <w:t xml:space="preserve"> </w:t>
      </w:r>
      <w:r w:rsidR="00425C15">
        <w:t xml:space="preserve">u </w:t>
      </w:r>
      <w:r w:rsidRPr="00FC2E9A">
        <w:t xml:space="preserve">istom razdoblju, dok je rast </w:t>
      </w:r>
      <w:r w:rsidR="00CB72E6" w:rsidRPr="00CB72E6">
        <w:t>bruto domać</w:t>
      </w:r>
      <w:r w:rsidR="00CB72E6">
        <w:t>eg</w:t>
      </w:r>
      <w:r w:rsidR="00CB72E6" w:rsidRPr="00CB72E6">
        <w:t xml:space="preserve"> proizvod</w:t>
      </w:r>
      <w:r w:rsidR="00CB72E6">
        <w:t>a</w:t>
      </w:r>
      <w:r w:rsidRPr="00FC2E9A">
        <w:t xml:space="preserve"> po stanovniku sa</w:t>
      </w:r>
      <w:r w:rsidRPr="00FC2E9A">
        <w:rPr>
          <w:spacing w:val="25"/>
        </w:rPr>
        <w:t xml:space="preserve"> </w:t>
      </w:r>
      <w:r w:rsidRPr="00FC2E9A">
        <w:t>74</w:t>
      </w:r>
      <w:r w:rsidR="00F71B33">
        <w:rPr>
          <w:spacing w:val="24"/>
        </w:rPr>
        <w:t> %</w:t>
      </w:r>
      <w:r w:rsidRPr="00FC2E9A">
        <w:rPr>
          <w:spacing w:val="26"/>
        </w:rPr>
        <w:t xml:space="preserve"> </w:t>
      </w:r>
      <w:r w:rsidRPr="00FC2E9A">
        <w:t>nacionalnog</w:t>
      </w:r>
      <w:r w:rsidRPr="00FC2E9A">
        <w:rPr>
          <w:spacing w:val="25"/>
        </w:rPr>
        <w:t xml:space="preserve"> </w:t>
      </w:r>
      <w:r w:rsidRPr="00FC2E9A">
        <w:t>prosjeka</w:t>
      </w:r>
      <w:r w:rsidRPr="00FC2E9A">
        <w:rPr>
          <w:spacing w:val="25"/>
        </w:rPr>
        <w:t xml:space="preserve"> </w:t>
      </w:r>
      <w:r w:rsidRPr="00FC2E9A">
        <w:t>u</w:t>
      </w:r>
      <w:r w:rsidRPr="00FC2E9A">
        <w:rPr>
          <w:spacing w:val="25"/>
        </w:rPr>
        <w:t xml:space="preserve"> </w:t>
      </w:r>
      <w:r w:rsidRPr="00FC2E9A">
        <w:t>2011.</w:t>
      </w:r>
      <w:r w:rsidRPr="00FC2E9A">
        <w:rPr>
          <w:spacing w:val="25"/>
        </w:rPr>
        <w:t xml:space="preserve"> </w:t>
      </w:r>
      <w:r w:rsidRPr="00FC2E9A">
        <w:t>došao</w:t>
      </w:r>
      <w:r w:rsidRPr="00FC2E9A">
        <w:rPr>
          <w:spacing w:val="27"/>
        </w:rPr>
        <w:t xml:space="preserve"> </w:t>
      </w:r>
      <w:r w:rsidRPr="00FC2E9A">
        <w:t>na</w:t>
      </w:r>
      <w:r w:rsidRPr="00FC2E9A">
        <w:rPr>
          <w:spacing w:val="25"/>
        </w:rPr>
        <w:t xml:space="preserve"> </w:t>
      </w:r>
      <w:r w:rsidRPr="00FC2E9A">
        <w:t>79</w:t>
      </w:r>
      <w:r w:rsidR="00F71B33">
        <w:rPr>
          <w:spacing w:val="24"/>
        </w:rPr>
        <w:t> %</w:t>
      </w:r>
      <w:r w:rsidRPr="00FC2E9A">
        <w:rPr>
          <w:spacing w:val="26"/>
        </w:rPr>
        <w:t xml:space="preserve"> </w:t>
      </w:r>
      <w:r w:rsidRPr="00FC2E9A">
        <w:t>u</w:t>
      </w:r>
      <w:r w:rsidRPr="00FC2E9A">
        <w:rPr>
          <w:spacing w:val="25"/>
        </w:rPr>
        <w:t xml:space="preserve"> </w:t>
      </w:r>
      <w:r w:rsidRPr="00FC2E9A">
        <w:t>2019.</w:t>
      </w:r>
      <w:r w:rsidRPr="00FC2E9A">
        <w:rPr>
          <w:spacing w:val="25"/>
        </w:rPr>
        <w:t xml:space="preserve"> </w:t>
      </w:r>
      <w:r w:rsidRPr="00FC2E9A">
        <w:t>godini.</w:t>
      </w:r>
      <w:r w:rsidRPr="00FC2E9A">
        <w:rPr>
          <w:spacing w:val="25"/>
        </w:rPr>
        <w:t xml:space="preserve"> </w:t>
      </w:r>
      <w:r w:rsidRPr="00FC2E9A">
        <w:t>Županije</w:t>
      </w:r>
      <w:r w:rsidRPr="00FC2E9A">
        <w:rPr>
          <w:spacing w:val="26"/>
        </w:rPr>
        <w:t xml:space="preserve"> </w:t>
      </w:r>
      <w:r w:rsidRPr="00FC2E9A">
        <w:t>Jadranske</w:t>
      </w:r>
      <w:r w:rsidRPr="00FC2E9A">
        <w:rPr>
          <w:spacing w:val="26"/>
        </w:rPr>
        <w:t xml:space="preserve"> </w:t>
      </w:r>
      <w:r w:rsidRPr="00C57121">
        <w:t xml:space="preserve">Hrvatske doprinose </w:t>
      </w:r>
      <w:r w:rsidR="00907DCC" w:rsidRPr="00C57121">
        <w:t xml:space="preserve">bruto domaćem proizvodu Republike </w:t>
      </w:r>
      <w:r w:rsidRPr="00C57121">
        <w:t>Hrvatske s oko 32</w:t>
      </w:r>
      <w:r w:rsidR="00F71B33" w:rsidRPr="00C57121">
        <w:t> %</w:t>
      </w:r>
      <w:r w:rsidRPr="00C57121">
        <w:t xml:space="preserve">, dok je </w:t>
      </w:r>
      <w:r w:rsidR="006D0185" w:rsidRPr="00C57121">
        <w:t>bruto</w:t>
      </w:r>
      <w:r w:rsidR="006D0185" w:rsidRPr="006D0185">
        <w:t xml:space="preserve"> domaći proizvod </w:t>
      </w:r>
      <w:r w:rsidRPr="00FC2E9A">
        <w:t>po</w:t>
      </w:r>
      <w:r w:rsidRPr="00FC2E9A">
        <w:rPr>
          <w:spacing w:val="-13"/>
        </w:rPr>
        <w:t xml:space="preserve"> </w:t>
      </w:r>
      <w:r w:rsidRPr="00FC2E9A">
        <w:t>stanovniku</w:t>
      </w:r>
      <w:r w:rsidRPr="00FC2E9A">
        <w:rPr>
          <w:spacing w:val="-13"/>
        </w:rPr>
        <w:t xml:space="preserve"> </w:t>
      </w:r>
      <w:r w:rsidRPr="00FC2E9A">
        <w:t>na</w:t>
      </w:r>
      <w:r w:rsidRPr="00FC2E9A">
        <w:rPr>
          <w:spacing w:val="-12"/>
        </w:rPr>
        <w:t xml:space="preserve"> </w:t>
      </w:r>
      <w:r w:rsidRPr="00FC2E9A">
        <w:t>razini</w:t>
      </w:r>
      <w:r w:rsidRPr="00FC2E9A">
        <w:rPr>
          <w:spacing w:val="-15"/>
        </w:rPr>
        <w:t xml:space="preserve"> </w:t>
      </w:r>
      <w:r w:rsidRPr="00FC2E9A">
        <w:t>od</w:t>
      </w:r>
      <w:r w:rsidRPr="00FC2E9A">
        <w:rPr>
          <w:spacing w:val="-13"/>
        </w:rPr>
        <w:t xml:space="preserve"> </w:t>
      </w:r>
      <w:r w:rsidRPr="00FC2E9A">
        <w:t>95</w:t>
      </w:r>
      <w:r w:rsidR="00F71B33">
        <w:rPr>
          <w:spacing w:val="-14"/>
        </w:rPr>
        <w:t> %</w:t>
      </w:r>
      <w:r w:rsidRPr="00FC2E9A">
        <w:rPr>
          <w:spacing w:val="-13"/>
        </w:rPr>
        <w:t xml:space="preserve"> </w:t>
      </w:r>
      <w:r w:rsidRPr="00FC2E9A">
        <w:t>nacionalnog</w:t>
      </w:r>
      <w:r w:rsidRPr="00FC2E9A">
        <w:rPr>
          <w:spacing w:val="-13"/>
        </w:rPr>
        <w:t xml:space="preserve"> </w:t>
      </w:r>
      <w:r w:rsidRPr="00FC2E9A">
        <w:t xml:space="preserve">prosjeka. </w:t>
      </w:r>
      <w:r w:rsidRPr="002C74CE">
        <w:t xml:space="preserve">U nastavku se osvrćemo na dvije glavne gospodarske djelatnosti u </w:t>
      </w:r>
      <w:r w:rsidR="006D0185">
        <w:t xml:space="preserve">Republici </w:t>
      </w:r>
      <w:r w:rsidRPr="002C74CE">
        <w:t xml:space="preserve">Hrvatskoj </w:t>
      </w:r>
      <w:r w:rsidR="00C57121">
        <w:t>-</w:t>
      </w:r>
      <w:r w:rsidRPr="002C74CE">
        <w:t xml:space="preserve"> prerađivačku</w:t>
      </w:r>
      <w:r w:rsidRPr="002C74CE">
        <w:rPr>
          <w:spacing w:val="80"/>
        </w:rPr>
        <w:t xml:space="preserve"> </w:t>
      </w:r>
      <w:r w:rsidRPr="002C74CE">
        <w:t>industriju</w:t>
      </w:r>
      <w:r w:rsidRPr="002C74CE">
        <w:rPr>
          <w:spacing w:val="40"/>
        </w:rPr>
        <w:t xml:space="preserve"> </w:t>
      </w:r>
      <w:r w:rsidRPr="002C74CE">
        <w:t>i</w:t>
      </w:r>
      <w:r w:rsidRPr="002C74CE">
        <w:rPr>
          <w:spacing w:val="40"/>
        </w:rPr>
        <w:t xml:space="preserve"> </w:t>
      </w:r>
      <w:r w:rsidRPr="002C74CE">
        <w:t>turizam</w:t>
      </w:r>
      <w:r w:rsidRPr="002C74CE">
        <w:rPr>
          <w:spacing w:val="40"/>
        </w:rPr>
        <w:t xml:space="preserve"> </w:t>
      </w:r>
      <w:r w:rsidR="00C57121">
        <w:t>-</w:t>
      </w:r>
      <w:r w:rsidRPr="002C74CE">
        <w:rPr>
          <w:spacing w:val="40"/>
        </w:rPr>
        <w:t xml:space="preserve"> </w:t>
      </w:r>
      <w:r w:rsidRPr="002C74CE">
        <w:t>i</w:t>
      </w:r>
      <w:r w:rsidRPr="002C74CE">
        <w:rPr>
          <w:spacing w:val="40"/>
        </w:rPr>
        <w:t xml:space="preserve"> </w:t>
      </w:r>
      <w:r w:rsidRPr="002C74CE">
        <w:t>zaključci</w:t>
      </w:r>
      <w:r w:rsidRPr="002C74CE">
        <w:rPr>
          <w:spacing w:val="40"/>
        </w:rPr>
        <w:t xml:space="preserve"> </w:t>
      </w:r>
      <w:r w:rsidRPr="002C74CE">
        <w:t>koji</w:t>
      </w:r>
      <w:r w:rsidRPr="002C74CE">
        <w:rPr>
          <w:spacing w:val="40"/>
        </w:rPr>
        <w:t xml:space="preserve"> </w:t>
      </w:r>
      <w:r w:rsidRPr="002C74CE">
        <w:t>vrijede</w:t>
      </w:r>
      <w:r w:rsidRPr="002C74CE">
        <w:rPr>
          <w:spacing w:val="40"/>
        </w:rPr>
        <w:t xml:space="preserve"> </w:t>
      </w:r>
      <w:r w:rsidRPr="002C74CE">
        <w:t>za</w:t>
      </w:r>
      <w:r w:rsidRPr="002C74CE">
        <w:rPr>
          <w:spacing w:val="40"/>
        </w:rPr>
        <w:t xml:space="preserve"> </w:t>
      </w:r>
      <w:r w:rsidRPr="002C74CE">
        <w:t>njih</w:t>
      </w:r>
      <w:r w:rsidRPr="002C74CE">
        <w:rPr>
          <w:spacing w:val="40"/>
        </w:rPr>
        <w:t xml:space="preserve"> </w:t>
      </w:r>
      <w:r w:rsidRPr="002C74CE">
        <w:t>na</w:t>
      </w:r>
      <w:r w:rsidRPr="002C74CE">
        <w:rPr>
          <w:spacing w:val="40"/>
        </w:rPr>
        <w:t xml:space="preserve"> </w:t>
      </w:r>
      <w:r w:rsidRPr="002C74CE">
        <w:t>nacionalnoj</w:t>
      </w:r>
      <w:r w:rsidRPr="002C74CE">
        <w:rPr>
          <w:spacing w:val="40"/>
        </w:rPr>
        <w:t xml:space="preserve"> </w:t>
      </w:r>
      <w:r w:rsidRPr="002C74CE">
        <w:t>razini</w:t>
      </w:r>
      <w:r w:rsidRPr="002C74CE">
        <w:rPr>
          <w:spacing w:val="40"/>
        </w:rPr>
        <w:t xml:space="preserve"> </w:t>
      </w:r>
      <w:r w:rsidRPr="002C74CE">
        <w:t>mogu</w:t>
      </w:r>
      <w:r w:rsidRPr="002C74CE">
        <w:rPr>
          <w:spacing w:val="40"/>
        </w:rPr>
        <w:t xml:space="preserve"> </w:t>
      </w:r>
      <w:r w:rsidRPr="002C74CE">
        <w:t>se</w:t>
      </w:r>
      <w:r w:rsidRPr="002C74CE">
        <w:rPr>
          <w:spacing w:val="40"/>
        </w:rPr>
        <w:t xml:space="preserve"> </w:t>
      </w:r>
      <w:r w:rsidRPr="002C74CE">
        <w:t>primijeniti</w:t>
      </w:r>
      <w:r w:rsidRPr="002C74CE">
        <w:rPr>
          <w:spacing w:val="40"/>
        </w:rPr>
        <w:t xml:space="preserve"> </w:t>
      </w:r>
      <w:r w:rsidRPr="002C74CE">
        <w:t>na regionalnu</w:t>
      </w:r>
      <w:r w:rsidRPr="002C74CE">
        <w:rPr>
          <w:spacing w:val="-4"/>
        </w:rPr>
        <w:t xml:space="preserve"> </w:t>
      </w:r>
      <w:r w:rsidRPr="002C74CE">
        <w:t>i</w:t>
      </w:r>
      <w:r w:rsidRPr="002C74CE">
        <w:rPr>
          <w:spacing w:val="-3"/>
        </w:rPr>
        <w:t xml:space="preserve"> </w:t>
      </w:r>
      <w:r w:rsidRPr="002C74CE">
        <w:t>lokalnu.</w:t>
      </w:r>
      <w:r w:rsidRPr="00FC2E9A">
        <w:rPr>
          <w:spacing w:val="-3"/>
        </w:rPr>
        <w:t xml:space="preserve"> </w:t>
      </w:r>
      <w:r w:rsidRPr="00FC2E9A">
        <w:t>U</w:t>
      </w:r>
      <w:r w:rsidRPr="00FC2E9A">
        <w:rPr>
          <w:spacing w:val="-2"/>
        </w:rPr>
        <w:t xml:space="preserve"> </w:t>
      </w:r>
      <w:r w:rsidR="006D0185">
        <w:rPr>
          <w:spacing w:val="-2"/>
        </w:rPr>
        <w:t>Republici</w:t>
      </w:r>
      <w:r w:rsidRPr="00FC2E9A">
        <w:rPr>
          <w:spacing w:val="-2"/>
        </w:rPr>
        <w:t xml:space="preserve"> </w:t>
      </w:r>
      <w:r w:rsidRPr="00FC2E9A">
        <w:t>Hrvatskoj</w:t>
      </w:r>
      <w:r w:rsidRPr="00FC2E9A">
        <w:rPr>
          <w:spacing w:val="-3"/>
        </w:rPr>
        <w:t xml:space="preserve"> </w:t>
      </w:r>
      <w:r w:rsidRPr="00FC2E9A">
        <w:t>je</w:t>
      </w:r>
      <w:r w:rsidRPr="00FC2E9A">
        <w:rPr>
          <w:spacing w:val="-5"/>
        </w:rPr>
        <w:t xml:space="preserve"> </w:t>
      </w:r>
      <w:r w:rsidRPr="00FC2E9A">
        <w:t>prerađivačka</w:t>
      </w:r>
      <w:r w:rsidRPr="00FC2E9A">
        <w:rPr>
          <w:spacing w:val="-3"/>
        </w:rPr>
        <w:t xml:space="preserve"> </w:t>
      </w:r>
      <w:r w:rsidRPr="00FC2E9A">
        <w:t>industrija</w:t>
      </w:r>
      <w:r w:rsidRPr="00FC2E9A">
        <w:rPr>
          <w:spacing w:val="-3"/>
        </w:rPr>
        <w:t xml:space="preserve"> </w:t>
      </w:r>
      <w:r w:rsidRPr="00FC2E9A">
        <w:t>koncentrirana</w:t>
      </w:r>
      <w:r w:rsidRPr="00FC2E9A">
        <w:rPr>
          <w:spacing w:val="-2"/>
        </w:rPr>
        <w:t xml:space="preserve"> </w:t>
      </w:r>
      <w:r w:rsidRPr="00FC2E9A">
        <w:t>u</w:t>
      </w:r>
      <w:r w:rsidRPr="00FC2E9A">
        <w:rPr>
          <w:spacing w:val="-4"/>
        </w:rPr>
        <w:t xml:space="preserve"> </w:t>
      </w:r>
      <w:r w:rsidRPr="00FC2E9A">
        <w:t>panonsko-peripanonskom prostoru,</w:t>
      </w:r>
      <w:r w:rsidRPr="00FC2E9A">
        <w:rPr>
          <w:spacing w:val="40"/>
        </w:rPr>
        <w:t xml:space="preserve"> </w:t>
      </w:r>
      <w:r w:rsidRPr="00FC2E9A">
        <w:t>dok</w:t>
      </w:r>
      <w:r w:rsidRPr="00FC2E9A">
        <w:rPr>
          <w:spacing w:val="40"/>
        </w:rPr>
        <w:t xml:space="preserve"> </w:t>
      </w:r>
      <w:r w:rsidRPr="00FC2E9A">
        <w:lastRenderedPageBreak/>
        <w:t>su</w:t>
      </w:r>
      <w:r w:rsidRPr="00FC2E9A">
        <w:rPr>
          <w:spacing w:val="40"/>
        </w:rPr>
        <w:t xml:space="preserve"> </w:t>
      </w:r>
      <w:r w:rsidRPr="00FC2E9A">
        <w:t>primorske</w:t>
      </w:r>
      <w:r w:rsidRPr="00FC2E9A">
        <w:rPr>
          <w:spacing w:val="40"/>
        </w:rPr>
        <w:t xml:space="preserve"> </w:t>
      </w:r>
      <w:r w:rsidRPr="00FC2E9A">
        <w:t>županije</w:t>
      </w:r>
      <w:r w:rsidRPr="00FC2E9A">
        <w:rPr>
          <w:spacing w:val="40"/>
        </w:rPr>
        <w:t xml:space="preserve"> </w:t>
      </w:r>
      <w:r w:rsidRPr="00FC2E9A">
        <w:t>znatnije</w:t>
      </w:r>
      <w:r w:rsidRPr="00FC2E9A">
        <w:rPr>
          <w:spacing w:val="40"/>
        </w:rPr>
        <w:t xml:space="preserve"> </w:t>
      </w:r>
      <w:r w:rsidRPr="00FC2E9A">
        <w:t>orijentirane</w:t>
      </w:r>
      <w:r w:rsidRPr="00FC2E9A">
        <w:rPr>
          <w:spacing w:val="40"/>
        </w:rPr>
        <w:t xml:space="preserve"> </w:t>
      </w:r>
      <w:r w:rsidRPr="00FC2E9A">
        <w:t>na</w:t>
      </w:r>
      <w:r w:rsidRPr="00FC2E9A">
        <w:rPr>
          <w:spacing w:val="40"/>
        </w:rPr>
        <w:t xml:space="preserve"> </w:t>
      </w:r>
      <w:r w:rsidRPr="00FC2E9A">
        <w:t>turističke</w:t>
      </w:r>
      <w:r w:rsidRPr="00FC2E9A">
        <w:rPr>
          <w:spacing w:val="40"/>
        </w:rPr>
        <w:t xml:space="preserve"> </w:t>
      </w:r>
      <w:r w:rsidRPr="00FC2E9A">
        <w:t>djelatnosti,</w:t>
      </w:r>
      <w:r w:rsidRPr="00FC2E9A">
        <w:rPr>
          <w:spacing w:val="40"/>
        </w:rPr>
        <w:t xml:space="preserve"> </w:t>
      </w:r>
      <w:r w:rsidRPr="00FC2E9A">
        <w:t>što</w:t>
      </w:r>
      <w:r w:rsidRPr="00FC2E9A">
        <w:rPr>
          <w:spacing w:val="40"/>
        </w:rPr>
        <w:t xml:space="preserve"> </w:t>
      </w:r>
      <w:r w:rsidRPr="00FC2E9A">
        <w:t>je</w:t>
      </w:r>
      <w:r w:rsidRPr="00FC2E9A">
        <w:rPr>
          <w:spacing w:val="39"/>
        </w:rPr>
        <w:t xml:space="preserve"> </w:t>
      </w:r>
      <w:r w:rsidRPr="00FC2E9A">
        <w:t>osobito naglašeno</w:t>
      </w:r>
      <w:r w:rsidRPr="00FC2E9A">
        <w:rPr>
          <w:spacing w:val="69"/>
        </w:rPr>
        <w:t xml:space="preserve"> </w:t>
      </w:r>
      <w:r w:rsidRPr="00FC2E9A">
        <w:t>u</w:t>
      </w:r>
      <w:r w:rsidRPr="00FC2E9A">
        <w:rPr>
          <w:spacing w:val="67"/>
        </w:rPr>
        <w:t xml:space="preserve"> </w:t>
      </w:r>
      <w:r w:rsidRPr="00FC2E9A">
        <w:t>Istarskoj</w:t>
      </w:r>
      <w:r w:rsidRPr="00FC2E9A">
        <w:rPr>
          <w:spacing w:val="68"/>
        </w:rPr>
        <w:t xml:space="preserve"> </w:t>
      </w:r>
      <w:r w:rsidRPr="00FC2E9A">
        <w:t>županiji</w:t>
      </w:r>
      <w:r w:rsidRPr="00FC2E9A">
        <w:rPr>
          <w:spacing w:val="67"/>
        </w:rPr>
        <w:t xml:space="preserve"> </w:t>
      </w:r>
      <w:r w:rsidRPr="00FC2E9A">
        <w:t>i</w:t>
      </w:r>
      <w:r w:rsidRPr="00FC2E9A">
        <w:rPr>
          <w:spacing w:val="68"/>
        </w:rPr>
        <w:t xml:space="preserve"> </w:t>
      </w:r>
      <w:r w:rsidRPr="00FC2E9A">
        <w:t>dubrovačkom</w:t>
      </w:r>
      <w:r w:rsidRPr="00FC2E9A">
        <w:rPr>
          <w:spacing w:val="69"/>
        </w:rPr>
        <w:t xml:space="preserve"> </w:t>
      </w:r>
      <w:r w:rsidRPr="00FC2E9A">
        <w:t>prostoru.</w:t>
      </w:r>
      <w:r w:rsidRPr="00FC2E9A">
        <w:rPr>
          <w:spacing w:val="68"/>
        </w:rPr>
        <w:t xml:space="preserve"> </w:t>
      </w:r>
      <w:r w:rsidRPr="00FC2E9A">
        <w:t>Izvoz</w:t>
      </w:r>
      <w:r w:rsidRPr="00FC2E9A">
        <w:rPr>
          <w:spacing w:val="67"/>
        </w:rPr>
        <w:t xml:space="preserve"> </w:t>
      </w:r>
      <w:r w:rsidRPr="00FC2E9A">
        <w:t>je</w:t>
      </w:r>
      <w:r w:rsidRPr="00FC2E9A">
        <w:rPr>
          <w:spacing w:val="66"/>
        </w:rPr>
        <w:t xml:space="preserve"> </w:t>
      </w:r>
      <w:r w:rsidRPr="00FC2E9A">
        <w:t>jedna</w:t>
      </w:r>
      <w:r w:rsidRPr="00FC2E9A">
        <w:rPr>
          <w:spacing w:val="40"/>
        </w:rPr>
        <w:t xml:space="preserve"> </w:t>
      </w:r>
      <w:r w:rsidRPr="00FC2E9A">
        <w:t>od</w:t>
      </w:r>
      <w:r w:rsidRPr="00FC2E9A">
        <w:rPr>
          <w:spacing w:val="40"/>
        </w:rPr>
        <w:t xml:space="preserve"> </w:t>
      </w:r>
      <w:r w:rsidRPr="00FC2E9A">
        <w:t>nužnih</w:t>
      </w:r>
      <w:r w:rsidRPr="00FC2E9A">
        <w:rPr>
          <w:spacing w:val="67"/>
        </w:rPr>
        <w:t xml:space="preserve"> </w:t>
      </w:r>
      <w:r w:rsidRPr="00FC2E9A">
        <w:t>pretpostavki gospodarskog</w:t>
      </w:r>
      <w:r w:rsidRPr="00FC2E9A">
        <w:rPr>
          <w:spacing w:val="-4"/>
        </w:rPr>
        <w:t xml:space="preserve"> </w:t>
      </w:r>
      <w:r w:rsidRPr="00FC2E9A">
        <w:t>rasta,</w:t>
      </w:r>
      <w:r w:rsidRPr="00FC2E9A">
        <w:rPr>
          <w:spacing w:val="-1"/>
        </w:rPr>
        <w:t xml:space="preserve"> </w:t>
      </w:r>
      <w:r w:rsidRPr="00FC2E9A">
        <w:t>a</w:t>
      </w:r>
      <w:r w:rsidRPr="00FC2E9A">
        <w:rPr>
          <w:spacing w:val="-2"/>
        </w:rPr>
        <w:t xml:space="preserve"> </w:t>
      </w:r>
      <w:r w:rsidRPr="00FC2E9A">
        <w:t>robni</w:t>
      </w:r>
      <w:r w:rsidRPr="00FC2E9A">
        <w:rPr>
          <w:spacing w:val="-1"/>
        </w:rPr>
        <w:t xml:space="preserve"> </w:t>
      </w:r>
      <w:r w:rsidRPr="00FC2E9A">
        <w:t>izvoz</w:t>
      </w:r>
      <w:r w:rsidRPr="00FC2E9A">
        <w:rPr>
          <w:spacing w:val="-3"/>
        </w:rPr>
        <w:t xml:space="preserve"> </w:t>
      </w:r>
      <w:r w:rsidRPr="00FC2E9A">
        <w:t>povezan</w:t>
      </w:r>
      <w:r w:rsidRPr="00FC2E9A">
        <w:rPr>
          <w:spacing w:val="-2"/>
        </w:rPr>
        <w:t xml:space="preserve"> </w:t>
      </w:r>
      <w:r w:rsidRPr="00FC2E9A">
        <w:t>je</w:t>
      </w:r>
      <w:r w:rsidRPr="00FC2E9A">
        <w:rPr>
          <w:spacing w:val="-1"/>
        </w:rPr>
        <w:t xml:space="preserve"> </w:t>
      </w:r>
      <w:r w:rsidRPr="00FC2E9A">
        <w:t>s</w:t>
      </w:r>
      <w:r w:rsidRPr="00FC2E9A">
        <w:rPr>
          <w:spacing w:val="-2"/>
        </w:rPr>
        <w:t xml:space="preserve"> </w:t>
      </w:r>
      <w:r w:rsidRPr="00FC2E9A">
        <w:t>prerađivačkom</w:t>
      </w:r>
      <w:r w:rsidRPr="00FC2E9A">
        <w:rPr>
          <w:spacing w:val="-1"/>
        </w:rPr>
        <w:t xml:space="preserve"> </w:t>
      </w:r>
      <w:r w:rsidRPr="00FC2E9A">
        <w:t>industrijom.</w:t>
      </w:r>
      <w:r w:rsidRPr="00FC2E9A">
        <w:rPr>
          <w:spacing w:val="-1"/>
        </w:rPr>
        <w:t xml:space="preserve"> </w:t>
      </w:r>
      <w:r w:rsidRPr="00FC2E9A">
        <w:t>S</w:t>
      </w:r>
      <w:r w:rsidRPr="00FC2E9A">
        <w:rPr>
          <w:spacing w:val="-2"/>
        </w:rPr>
        <w:t xml:space="preserve"> </w:t>
      </w:r>
      <w:r w:rsidRPr="00FC2E9A">
        <w:t>druge</w:t>
      </w:r>
      <w:r w:rsidRPr="00FC2E9A">
        <w:rPr>
          <w:spacing w:val="-1"/>
        </w:rPr>
        <w:t xml:space="preserve"> </w:t>
      </w:r>
      <w:r w:rsidRPr="00FC2E9A">
        <w:t xml:space="preserve">strane, </w:t>
      </w:r>
      <w:r w:rsidRPr="00FC2E9A">
        <w:rPr>
          <w:spacing w:val="-2"/>
        </w:rPr>
        <w:t>(pre)velika</w:t>
      </w:r>
      <w:r w:rsidR="003F1D2E">
        <w:rPr>
          <w:spacing w:val="-2"/>
        </w:rPr>
        <w:t xml:space="preserve"> </w:t>
      </w:r>
      <w:r w:rsidRPr="00FC2E9A">
        <w:t>orijentacija</w:t>
      </w:r>
      <w:r w:rsidRPr="00FC2E9A">
        <w:rPr>
          <w:spacing w:val="-4"/>
        </w:rPr>
        <w:t xml:space="preserve"> </w:t>
      </w:r>
      <w:r w:rsidRPr="00FC2E9A">
        <w:t>na</w:t>
      </w:r>
      <w:r w:rsidRPr="00FC2E9A">
        <w:rPr>
          <w:spacing w:val="-5"/>
        </w:rPr>
        <w:t xml:space="preserve"> </w:t>
      </w:r>
      <w:r w:rsidRPr="00FC2E9A">
        <w:t>turizam</w:t>
      </w:r>
      <w:r w:rsidRPr="00FC2E9A">
        <w:rPr>
          <w:spacing w:val="-4"/>
        </w:rPr>
        <w:t xml:space="preserve"> </w:t>
      </w:r>
      <w:r w:rsidRPr="00FC2E9A">
        <w:t>može</w:t>
      </w:r>
      <w:r w:rsidRPr="00FC2E9A">
        <w:rPr>
          <w:spacing w:val="-4"/>
        </w:rPr>
        <w:t xml:space="preserve"> </w:t>
      </w:r>
      <w:r w:rsidRPr="00FC2E9A">
        <w:t>štetiti</w:t>
      </w:r>
      <w:r w:rsidRPr="00FC2E9A">
        <w:rPr>
          <w:spacing w:val="-4"/>
        </w:rPr>
        <w:t xml:space="preserve"> </w:t>
      </w:r>
      <w:r w:rsidRPr="00FC2E9A">
        <w:t>robnom</w:t>
      </w:r>
      <w:r w:rsidRPr="00FC2E9A">
        <w:rPr>
          <w:spacing w:val="-2"/>
        </w:rPr>
        <w:t xml:space="preserve"> izvozu.</w:t>
      </w:r>
    </w:p>
    <w:p w14:paraId="2F67FD3B" w14:textId="77777777" w:rsidR="00270BDB" w:rsidRPr="00FC2E9A" w:rsidRDefault="00CE38E7" w:rsidP="00CF4BB4">
      <w:pPr>
        <w:pStyle w:val="BodyText"/>
      </w:pPr>
      <w:r>
        <w:t xml:space="preserve">Republika </w:t>
      </w:r>
      <w:r w:rsidR="00F56994" w:rsidRPr="00FC2E9A">
        <w:t>Hrvatska je nakon ulaska u E</w:t>
      </w:r>
      <w:r w:rsidR="00BF63F4">
        <w:t>uropsku uniju</w:t>
      </w:r>
      <w:r w:rsidR="00F56994" w:rsidRPr="00FC2E9A">
        <w:t>, a do 2022. godine, ostvarila snažan rast vanjskotrgovinske razmjene</w:t>
      </w:r>
      <w:r w:rsidR="00F56994" w:rsidRPr="00FC2E9A">
        <w:rPr>
          <w:spacing w:val="-8"/>
        </w:rPr>
        <w:t xml:space="preserve"> </w:t>
      </w:r>
      <w:r w:rsidR="00232F34">
        <w:t>-</w:t>
      </w:r>
      <w:r w:rsidR="00F56994" w:rsidRPr="00FC2E9A">
        <w:rPr>
          <w:spacing w:val="-5"/>
        </w:rPr>
        <w:t xml:space="preserve"> </w:t>
      </w:r>
      <w:r w:rsidR="00F56994" w:rsidRPr="00FC2E9A">
        <w:t>ukupne</w:t>
      </w:r>
      <w:r w:rsidR="00F56994" w:rsidRPr="00FC2E9A">
        <w:rPr>
          <w:spacing w:val="-5"/>
        </w:rPr>
        <w:t xml:space="preserve"> </w:t>
      </w:r>
      <w:r w:rsidR="00F56994" w:rsidRPr="00FC2E9A">
        <w:t>vrijednosti</w:t>
      </w:r>
      <w:r w:rsidR="00F56994" w:rsidRPr="00FC2E9A">
        <w:rPr>
          <w:spacing w:val="-5"/>
        </w:rPr>
        <w:t xml:space="preserve"> </w:t>
      </w:r>
      <w:r w:rsidR="00F56994" w:rsidRPr="00FC2E9A">
        <w:t>robnog</w:t>
      </w:r>
      <w:r w:rsidR="00F56994" w:rsidRPr="00FC2E9A">
        <w:rPr>
          <w:spacing w:val="-6"/>
        </w:rPr>
        <w:t xml:space="preserve"> </w:t>
      </w:r>
      <w:r w:rsidR="00F56994" w:rsidRPr="00FC2E9A">
        <w:t>uvoza</w:t>
      </w:r>
      <w:r w:rsidR="00F56994" w:rsidRPr="00FC2E9A">
        <w:rPr>
          <w:spacing w:val="-6"/>
        </w:rPr>
        <w:t xml:space="preserve"> </w:t>
      </w:r>
      <w:r w:rsidR="00F56994" w:rsidRPr="00FC2E9A">
        <w:t>i</w:t>
      </w:r>
      <w:r w:rsidR="00F56994" w:rsidRPr="00FC2E9A">
        <w:rPr>
          <w:spacing w:val="-6"/>
        </w:rPr>
        <w:t xml:space="preserve"> </w:t>
      </w:r>
      <w:r w:rsidR="00F56994" w:rsidRPr="00FC2E9A">
        <w:t>izvoza</w:t>
      </w:r>
      <w:r w:rsidR="00F56994" w:rsidRPr="00FC2E9A">
        <w:rPr>
          <w:spacing w:val="-6"/>
        </w:rPr>
        <w:t xml:space="preserve"> </w:t>
      </w:r>
      <w:r w:rsidR="00F56994" w:rsidRPr="00FC2E9A">
        <w:t>povećale</w:t>
      </w:r>
      <w:r w:rsidR="00F56994" w:rsidRPr="00FC2E9A">
        <w:rPr>
          <w:spacing w:val="-5"/>
        </w:rPr>
        <w:t xml:space="preserve"> </w:t>
      </w:r>
      <w:r w:rsidR="00F56994" w:rsidRPr="00FC2E9A">
        <w:t>su</w:t>
      </w:r>
      <w:r w:rsidR="00F56994" w:rsidRPr="00FC2E9A">
        <w:rPr>
          <w:spacing w:val="-6"/>
        </w:rPr>
        <w:t xml:space="preserve"> </w:t>
      </w:r>
      <w:r w:rsidR="00F56994" w:rsidRPr="00FC2E9A">
        <w:t>se</w:t>
      </w:r>
      <w:r w:rsidR="00F56994" w:rsidRPr="00FC2E9A">
        <w:rPr>
          <w:spacing w:val="-7"/>
        </w:rPr>
        <w:t xml:space="preserve"> </w:t>
      </w:r>
      <w:r w:rsidR="00F56994" w:rsidRPr="00FC2E9A">
        <w:t>2,5</w:t>
      </w:r>
      <w:r w:rsidR="00F56994" w:rsidRPr="00FC2E9A">
        <w:rPr>
          <w:spacing w:val="-5"/>
        </w:rPr>
        <w:t xml:space="preserve"> </w:t>
      </w:r>
      <w:r w:rsidR="00F56994" w:rsidRPr="00FC2E9A">
        <w:t>puta.</w:t>
      </w:r>
      <w:r w:rsidR="00F56994" w:rsidRPr="00FC2E9A">
        <w:rPr>
          <w:spacing w:val="-6"/>
        </w:rPr>
        <w:t xml:space="preserve"> </w:t>
      </w:r>
      <w:r w:rsidR="00F56994" w:rsidRPr="00FC2E9A">
        <w:t>Robni</w:t>
      </w:r>
      <w:r w:rsidR="00F56994" w:rsidRPr="00FC2E9A">
        <w:rPr>
          <w:spacing w:val="-6"/>
        </w:rPr>
        <w:t xml:space="preserve"> </w:t>
      </w:r>
      <w:r w:rsidR="00F56994" w:rsidRPr="00FC2E9A">
        <w:t>izvoz</w:t>
      </w:r>
      <w:r w:rsidR="00F56994" w:rsidRPr="00FC2E9A">
        <w:rPr>
          <w:spacing w:val="-6"/>
        </w:rPr>
        <w:t xml:space="preserve"> </w:t>
      </w:r>
      <w:r w:rsidR="00F56994" w:rsidRPr="00FC2E9A">
        <w:t>prerađivačke industrije</w:t>
      </w:r>
      <w:r w:rsidR="00F56994" w:rsidRPr="00FC2E9A">
        <w:rPr>
          <w:spacing w:val="-1"/>
        </w:rPr>
        <w:t xml:space="preserve"> </w:t>
      </w:r>
      <w:r w:rsidR="00F56994" w:rsidRPr="00FC2E9A">
        <w:t>uvećan</w:t>
      </w:r>
      <w:r w:rsidR="00F56994" w:rsidRPr="00FC2E9A">
        <w:rPr>
          <w:spacing w:val="-4"/>
        </w:rPr>
        <w:t xml:space="preserve"> </w:t>
      </w:r>
      <w:r w:rsidR="00F56994" w:rsidRPr="00FC2E9A">
        <w:t>je</w:t>
      </w:r>
      <w:r w:rsidR="00F56994" w:rsidRPr="00FC2E9A">
        <w:rPr>
          <w:spacing w:val="-5"/>
        </w:rPr>
        <w:t xml:space="preserve"> </w:t>
      </w:r>
      <w:r w:rsidR="00F56994" w:rsidRPr="00FC2E9A">
        <w:t>2,2</w:t>
      </w:r>
      <w:r w:rsidR="00F56994" w:rsidRPr="00FC2E9A">
        <w:rPr>
          <w:spacing w:val="-3"/>
        </w:rPr>
        <w:t xml:space="preserve"> </w:t>
      </w:r>
      <w:r w:rsidR="00F56994" w:rsidRPr="00FC2E9A">
        <w:t>puta,</w:t>
      </w:r>
      <w:r w:rsidR="00F56994" w:rsidRPr="00FC2E9A">
        <w:rPr>
          <w:spacing w:val="-1"/>
        </w:rPr>
        <w:t xml:space="preserve"> </w:t>
      </w:r>
      <w:r w:rsidR="00F56994" w:rsidRPr="00FC2E9A">
        <w:t>a</w:t>
      </w:r>
      <w:r w:rsidR="00F56994" w:rsidRPr="00FC2E9A">
        <w:rPr>
          <w:spacing w:val="-3"/>
        </w:rPr>
        <w:t xml:space="preserve"> </w:t>
      </w:r>
      <w:r w:rsidR="00F56994" w:rsidRPr="00FC2E9A">
        <w:t>uvoz</w:t>
      </w:r>
      <w:r w:rsidR="00F56994" w:rsidRPr="00FC2E9A">
        <w:rPr>
          <w:spacing w:val="-4"/>
        </w:rPr>
        <w:t xml:space="preserve"> </w:t>
      </w:r>
      <w:r w:rsidR="00F56994" w:rsidRPr="00FC2E9A">
        <w:t>2,4</w:t>
      </w:r>
      <w:r w:rsidR="00F56994" w:rsidRPr="00FC2E9A">
        <w:rPr>
          <w:spacing w:val="-3"/>
        </w:rPr>
        <w:t xml:space="preserve"> </w:t>
      </w:r>
      <w:r w:rsidR="00F56994" w:rsidRPr="00FC2E9A">
        <w:t>puta.</w:t>
      </w:r>
      <w:r w:rsidR="00F56994" w:rsidRPr="00FC2E9A">
        <w:rPr>
          <w:spacing w:val="-1"/>
        </w:rPr>
        <w:t xml:space="preserve"> </w:t>
      </w:r>
      <w:r w:rsidR="00F56994" w:rsidRPr="00FC2E9A">
        <w:t>Županije</w:t>
      </w:r>
      <w:r w:rsidR="00F56994" w:rsidRPr="00FC2E9A">
        <w:rPr>
          <w:spacing w:val="-5"/>
        </w:rPr>
        <w:t xml:space="preserve"> </w:t>
      </w:r>
      <w:r w:rsidR="00F56994" w:rsidRPr="00FC2E9A">
        <w:t>koje su</w:t>
      </w:r>
      <w:r w:rsidR="00F56994" w:rsidRPr="00FC2E9A">
        <w:rPr>
          <w:spacing w:val="-4"/>
        </w:rPr>
        <w:t xml:space="preserve"> </w:t>
      </w:r>
      <w:r w:rsidR="00F56994" w:rsidRPr="00FC2E9A">
        <w:t>u</w:t>
      </w:r>
      <w:r w:rsidR="00F56994" w:rsidRPr="00FC2E9A">
        <w:rPr>
          <w:spacing w:val="-4"/>
        </w:rPr>
        <w:t xml:space="preserve"> </w:t>
      </w:r>
      <w:r w:rsidR="00F56994" w:rsidRPr="00FC2E9A">
        <w:t>2022.</w:t>
      </w:r>
      <w:r w:rsidR="00F56994" w:rsidRPr="00FC2E9A">
        <w:rPr>
          <w:spacing w:val="-4"/>
        </w:rPr>
        <w:t xml:space="preserve"> </w:t>
      </w:r>
      <w:r w:rsidR="00F56994" w:rsidRPr="00FC2E9A">
        <w:t>godini</w:t>
      </w:r>
      <w:r w:rsidR="00F56994" w:rsidRPr="00FC2E9A">
        <w:rPr>
          <w:spacing w:val="-3"/>
        </w:rPr>
        <w:t xml:space="preserve"> </w:t>
      </w:r>
      <w:r w:rsidR="00F56994" w:rsidRPr="00FC2E9A">
        <w:t>imale</w:t>
      </w:r>
      <w:r w:rsidR="00F56994" w:rsidRPr="00FC2E9A">
        <w:rPr>
          <w:spacing w:val="-3"/>
        </w:rPr>
        <w:t xml:space="preserve"> </w:t>
      </w:r>
      <w:r w:rsidR="00F56994" w:rsidRPr="00FC2E9A">
        <w:t>pokrivenost</w:t>
      </w:r>
      <w:r w:rsidR="00F56994" w:rsidRPr="00FC2E9A">
        <w:rPr>
          <w:spacing w:val="-3"/>
        </w:rPr>
        <w:t xml:space="preserve"> </w:t>
      </w:r>
      <w:r w:rsidR="00F56994" w:rsidRPr="00FC2E9A">
        <w:t>uvoza izvozom prerađivačke industrije iznad 100</w:t>
      </w:r>
      <w:r w:rsidR="00F71B33">
        <w:t> %</w:t>
      </w:r>
      <w:r w:rsidR="00F56994" w:rsidRPr="00FC2E9A">
        <w:t xml:space="preserve"> uglavnom su županije Sjeverne Hrvatske (Međimurska, Krapinsko-zagorska i Koprivničko-križevačka) te sve županije Panonske Hrvatske. Tri županije s najnižom pokrivenosti robnog uvoza izvozom prerađivačke industrije u 2022. bile su Splitsko-dalmatinska, Šibensko-kninska i Dubrovačko-neretvanska (redom 78, 69 i 67</w:t>
      </w:r>
      <w:r w:rsidR="00F71B33">
        <w:t> %</w:t>
      </w:r>
      <w:r w:rsidR="00F56994" w:rsidRPr="00FC2E9A">
        <w:t>). Taj deficit ove, ali i ostale županije Jadranske</w:t>
      </w:r>
      <w:r w:rsidR="00F56994" w:rsidRPr="00FC2E9A">
        <w:rPr>
          <w:spacing w:val="-2"/>
        </w:rPr>
        <w:t xml:space="preserve"> </w:t>
      </w:r>
      <w:r w:rsidR="00F56994" w:rsidRPr="00FC2E9A">
        <w:t>Hrvatske, nadoknađuju suficitom u izvozu usluga. Prihodi od turizma nakon ulaska</w:t>
      </w:r>
      <w:r w:rsidR="00F56994" w:rsidRPr="00FC2E9A">
        <w:rPr>
          <w:spacing w:val="-6"/>
        </w:rPr>
        <w:t xml:space="preserve"> </w:t>
      </w:r>
      <w:r w:rsidR="00F56994" w:rsidRPr="00FC2E9A">
        <w:t>u</w:t>
      </w:r>
      <w:r w:rsidR="00F56994" w:rsidRPr="00FC2E9A">
        <w:rPr>
          <w:spacing w:val="-9"/>
        </w:rPr>
        <w:t xml:space="preserve"> </w:t>
      </w:r>
      <w:r w:rsidR="00F56994" w:rsidRPr="00FC2E9A">
        <w:t>E</w:t>
      </w:r>
      <w:r w:rsidR="0094028C">
        <w:t>uropsku unij</w:t>
      </w:r>
      <w:r w:rsidR="00BF63F4">
        <w:t>u</w:t>
      </w:r>
      <w:r w:rsidR="00F56994" w:rsidRPr="00FC2E9A">
        <w:rPr>
          <w:spacing w:val="-8"/>
        </w:rPr>
        <w:t xml:space="preserve"> </w:t>
      </w:r>
      <w:r w:rsidR="00F56994" w:rsidRPr="00FC2E9A">
        <w:t>udvostručili</w:t>
      </w:r>
      <w:r w:rsidR="00F56994" w:rsidRPr="00FC2E9A">
        <w:rPr>
          <w:spacing w:val="-8"/>
        </w:rPr>
        <w:t xml:space="preserve"> </w:t>
      </w:r>
      <w:r w:rsidR="00F56994" w:rsidRPr="00FC2E9A">
        <w:t>su</w:t>
      </w:r>
      <w:r w:rsidR="00F56994" w:rsidRPr="00FC2E9A">
        <w:rPr>
          <w:spacing w:val="-11"/>
        </w:rPr>
        <w:t xml:space="preserve"> </w:t>
      </w:r>
      <w:r w:rsidR="00F56994" w:rsidRPr="00FC2E9A">
        <w:t>se,</w:t>
      </w:r>
      <w:r w:rsidR="00F56994" w:rsidRPr="00FC2E9A">
        <w:rPr>
          <w:spacing w:val="-5"/>
        </w:rPr>
        <w:t xml:space="preserve"> </w:t>
      </w:r>
      <w:r w:rsidR="00F56994" w:rsidRPr="00FC2E9A">
        <w:t>dosegnuvši</w:t>
      </w:r>
      <w:r w:rsidR="00F56994" w:rsidRPr="00FC2E9A">
        <w:rPr>
          <w:spacing w:val="-8"/>
        </w:rPr>
        <w:t xml:space="preserve"> </w:t>
      </w:r>
      <w:r w:rsidR="00F56994" w:rsidRPr="00FC2E9A">
        <w:t>13</w:t>
      </w:r>
      <w:r w:rsidR="00F56994" w:rsidRPr="00FC2E9A">
        <w:rPr>
          <w:spacing w:val="-9"/>
        </w:rPr>
        <w:t xml:space="preserve"> </w:t>
      </w:r>
      <w:r w:rsidR="00F56994" w:rsidRPr="00FC2E9A">
        <w:t>milijardi</w:t>
      </w:r>
      <w:r w:rsidR="00F56994" w:rsidRPr="00FC2E9A">
        <w:rPr>
          <w:spacing w:val="-11"/>
        </w:rPr>
        <w:t xml:space="preserve"> </w:t>
      </w:r>
      <w:r w:rsidR="00F56994" w:rsidRPr="00FC2E9A">
        <w:t>eura</w:t>
      </w:r>
      <w:r w:rsidR="00F56994" w:rsidRPr="00FC2E9A">
        <w:rPr>
          <w:spacing w:val="-6"/>
        </w:rPr>
        <w:t xml:space="preserve"> </w:t>
      </w:r>
      <w:r w:rsidR="00F56994" w:rsidRPr="00FC2E9A">
        <w:t>u</w:t>
      </w:r>
      <w:r w:rsidR="00F56994" w:rsidRPr="00FC2E9A">
        <w:rPr>
          <w:spacing w:val="-9"/>
        </w:rPr>
        <w:t xml:space="preserve"> </w:t>
      </w:r>
      <w:r w:rsidR="00F56994" w:rsidRPr="00FC2E9A">
        <w:t>2022</w:t>
      </w:r>
      <w:r w:rsidR="00F56994" w:rsidRPr="002C74CE">
        <w:t>.</w:t>
      </w:r>
      <w:r w:rsidR="00F56994" w:rsidRPr="002C74CE">
        <w:rPr>
          <w:spacing w:val="-6"/>
        </w:rPr>
        <w:t xml:space="preserve"> </w:t>
      </w:r>
      <w:r w:rsidR="00F56994" w:rsidRPr="002C74CE">
        <w:t>i</w:t>
      </w:r>
      <w:r w:rsidR="00F56994" w:rsidRPr="002C74CE">
        <w:rPr>
          <w:spacing w:val="-8"/>
        </w:rPr>
        <w:t xml:space="preserve"> </w:t>
      </w:r>
      <w:r w:rsidR="00F56994" w:rsidRPr="002C74CE">
        <w:t>jedan</w:t>
      </w:r>
      <w:r w:rsidR="00F56994" w:rsidRPr="002C74CE">
        <w:rPr>
          <w:spacing w:val="-7"/>
        </w:rPr>
        <w:t xml:space="preserve"> </w:t>
      </w:r>
      <w:r w:rsidR="00F56994" w:rsidRPr="002C74CE">
        <w:t>su</w:t>
      </w:r>
      <w:r w:rsidR="00F56994" w:rsidRPr="002C74CE">
        <w:rPr>
          <w:spacing w:val="-9"/>
        </w:rPr>
        <w:t xml:space="preserve"> </w:t>
      </w:r>
      <w:r w:rsidR="00F56994" w:rsidRPr="002C74CE">
        <w:t>od</w:t>
      </w:r>
      <w:r w:rsidR="00F56994" w:rsidRPr="002C74CE">
        <w:rPr>
          <w:spacing w:val="-9"/>
        </w:rPr>
        <w:t xml:space="preserve"> </w:t>
      </w:r>
      <w:r w:rsidR="00F56994" w:rsidRPr="002C74CE">
        <w:t>temeljnih</w:t>
      </w:r>
      <w:r w:rsidR="00F56994" w:rsidRPr="002C74CE">
        <w:rPr>
          <w:spacing w:val="-6"/>
        </w:rPr>
        <w:t xml:space="preserve"> </w:t>
      </w:r>
      <w:r w:rsidR="00F56994" w:rsidRPr="002C74CE">
        <w:t>stabilizatora tekućeg računa platne bilance jer pokrivaju glavninu deficita u robnoj razmjeni</w:t>
      </w:r>
      <w:r w:rsidR="00835881">
        <w:rPr>
          <w:rStyle w:val="FootnoteReference"/>
        </w:rPr>
        <w:footnoteReference w:id="103"/>
      </w:r>
      <w:r w:rsidR="00F56994" w:rsidRPr="00FC2E9A">
        <w:t xml:space="preserve">. No, koncentracija gospodarskih aktivnosti u turizmu ne dolazi bez određenih troškova. </w:t>
      </w:r>
      <w:r w:rsidR="00F56994" w:rsidRPr="002C74CE">
        <w:t>Za početak treba spomenuti</w:t>
      </w:r>
      <w:r w:rsidR="00F56994" w:rsidRPr="00FC2E9A">
        <w:t xml:space="preserve"> seljenje</w:t>
      </w:r>
      <w:r w:rsidR="00F56994" w:rsidRPr="00FC2E9A">
        <w:rPr>
          <w:spacing w:val="-13"/>
        </w:rPr>
        <w:t xml:space="preserve"> </w:t>
      </w:r>
      <w:r w:rsidR="00F56994" w:rsidRPr="00FC2E9A">
        <w:t>radne</w:t>
      </w:r>
      <w:r w:rsidR="00F56994" w:rsidRPr="00FC2E9A">
        <w:rPr>
          <w:spacing w:val="-12"/>
        </w:rPr>
        <w:t xml:space="preserve"> </w:t>
      </w:r>
      <w:r w:rsidR="00F56994" w:rsidRPr="00FC2E9A">
        <w:t>snage</w:t>
      </w:r>
      <w:r w:rsidR="00F56994" w:rsidRPr="00FC2E9A">
        <w:rPr>
          <w:spacing w:val="-13"/>
        </w:rPr>
        <w:t xml:space="preserve"> </w:t>
      </w:r>
      <w:r w:rsidR="00F56994" w:rsidRPr="00FC2E9A">
        <w:t>iz</w:t>
      </w:r>
      <w:r w:rsidR="00F56994" w:rsidRPr="00FC2E9A">
        <w:rPr>
          <w:spacing w:val="-12"/>
        </w:rPr>
        <w:t xml:space="preserve"> </w:t>
      </w:r>
      <w:r w:rsidR="00F56994" w:rsidRPr="00FC2E9A">
        <w:t>proizvodnog</w:t>
      </w:r>
      <w:r w:rsidR="00F56994" w:rsidRPr="00FC2E9A">
        <w:rPr>
          <w:spacing w:val="-13"/>
        </w:rPr>
        <w:t xml:space="preserve"> </w:t>
      </w:r>
      <w:r w:rsidR="00F56994" w:rsidRPr="00FC2E9A">
        <w:t>u</w:t>
      </w:r>
      <w:r w:rsidR="00F56994" w:rsidRPr="00FC2E9A">
        <w:rPr>
          <w:spacing w:val="-12"/>
        </w:rPr>
        <w:t xml:space="preserve"> </w:t>
      </w:r>
      <w:r w:rsidR="00F56994" w:rsidRPr="00FC2E9A">
        <w:t>(manje</w:t>
      </w:r>
      <w:r w:rsidR="00F56994" w:rsidRPr="00FC2E9A">
        <w:rPr>
          <w:spacing w:val="-13"/>
        </w:rPr>
        <w:t xml:space="preserve"> </w:t>
      </w:r>
      <w:r w:rsidR="00F56994" w:rsidRPr="00FC2E9A">
        <w:t>produktivan)</w:t>
      </w:r>
      <w:r w:rsidR="00F56994" w:rsidRPr="00FC2E9A">
        <w:rPr>
          <w:spacing w:val="-12"/>
        </w:rPr>
        <w:t xml:space="preserve"> </w:t>
      </w:r>
      <w:r w:rsidR="00F56994" w:rsidRPr="00FC2E9A">
        <w:t>uslužni</w:t>
      </w:r>
      <w:r w:rsidR="00F56994" w:rsidRPr="00FC2E9A">
        <w:rPr>
          <w:spacing w:val="-12"/>
        </w:rPr>
        <w:t xml:space="preserve"> </w:t>
      </w:r>
      <w:r w:rsidR="00F56994" w:rsidRPr="00FC2E9A">
        <w:t>sektor,</w:t>
      </w:r>
      <w:r w:rsidR="00F56994" w:rsidRPr="00FC2E9A">
        <w:rPr>
          <w:spacing w:val="-13"/>
        </w:rPr>
        <w:t xml:space="preserve"> </w:t>
      </w:r>
      <w:r w:rsidR="00F56994" w:rsidRPr="00FC2E9A">
        <w:t>čime</w:t>
      </w:r>
      <w:r w:rsidR="00F56994" w:rsidRPr="00FC2E9A">
        <w:rPr>
          <w:spacing w:val="-12"/>
        </w:rPr>
        <w:t xml:space="preserve"> </w:t>
      </w:r>
      <w:r w:rsidR="00F56994" w:rsidRPr="00FC2E9A">
        <w:t>se</w:t>
      </w:r>
      <w:r w:rsidR="00F56994" w:rsidRPr="00FC2E9A">
        <w:rPr>
          <w:spacing w:val="-13"/>
        </w:rPr>
        <w:t xml:space="preserve"> </w:t>
      </w:r>
      <w:r w:rsidR="00F56994" w:rsidRPr="00FC2E9A">
        <w:t>ograničava</w:t>
      </w:r>
      <w:r w:rsidR="00F56994" w:rsidRPr="00FC2E9A">
        <w:rPr>
          <w:spacing w:val="-12"/>
        </w:rPr>
        <w:t xml:space="preserve"> </w:t>
      </w:r>
      <w:r w:rsidR="00F56994" w:rsidRPr="00FC2E9A">
        <w:t xml:space="preserve">potencijal gospodarskog rasta i razvoja. Od ostalih izazova </w:t>
      </w:r>
      <w:r w:rsidR="002C74CE" w:rsidRPr="002C74CE">
        <w:t>valja uzeti u obzir</w:t>
      </w:r>
      <w:r w:rsidR="00F56994" w:rsidRPr="00FC2E9A">
        <w:t xml:space="preserve"> osjetljivost (neelastičnost) sektora turizma</w:t>
      </w:r>
      <w:r w:rsidR="00F56994" w:rsidRPr="00FC2E9A">
        <w:rPr>
          <w:spacing w:val="-13"/>
        </w:rPr>
        <w:t xml:space="preserve"> </w:t>
      </w:r>
      <w:r w:rsidR="00F56994" w:rsidRPr="00FC2E9A">
        <w:t>na</w:t>
      </w:r>
      <w:r w:rsidR="00F56994" w:rsidRPr="00FC2E9A">
        <w:rPr>
          <w:spacing w:val="-12"/>
        </w:rPr>
        <w:t xml:space="preserve"> </w:t>
      </w:r>
      <w:r w:rsidR="00F56994" w:rsidRPr="00FC2E9A">
        <w:t>vanjske</w:t>
      </w:r>
      <w:r w:rsidR="00F56994" w:rsidRPr="00FC2E9A">
        <w:rPr>
          <w:spacing w:val="-13"/>
        </w:rPr>
        <w:t xml:space="preserve"> </w:t>
      </w:r>
      <w:r w:rsidR="00F56994" w:rsidRPr="00FC2E9A">
        <w:t>šokove</w:t>
      </w:r>
      <w:r w:rsidR="00F56994" w:rsidRPr="00FC2E9A">
        <w:rPr>
          <w:spacing w:val="-12"/>
        </w:rPr>
        <w:t xml:space="preserve"> </w:t>
      </w:r>
      <w:r w:rsidR="00F56994" w:rsidRPr="00FC2E9A">
        <w:t>(rat,</w:t>
      </w:r>
      <w:r w:rsidR="00F56994" w:rsidRPr="00FC2E9A">
        <w:rPr>
          <w:spacing w:val="-13"/>
        </w:rPr>
        <w:t xml:space="preserve"> </w:t>
      </w:r>
      <w:r w:rsidR="00F56994" w:rsidRPr="00FC2E9A">
        <w:t>pandemije)</w:t>
      </w:r>
      <w:r w:rsidR="00F56994" w:rsidRPr="00FC2E9A">
        <w:rPr>
          <w:spacing w:val="-10"/>
        </w:rPr>
        <w:t xml:space="preserve"> </w:t>
      </w:r>
      <w:r w:rsidR="00F56994" w:rsidRPr="00FC2E9A">
        <w:t>i</w:t>
      </w:r>
      <w:r w:rsidR="00F56994" w:rsidRPr="00FC2E9A">
        <w:rPr>
          <w:spacing w:val="-10"/>
        </w:rPr>
        <w:t xml:space="preserve"> </w:t>
      </w:r>
      <w:r w:rsidR="00F56994" w:rsidRPr="00FC2E9A">
        <w:t>gospodarske</w:t>
      </w:r>
      <w:r w:rsidR="00F56994" w:rsidRPr="00FC2E9A">
        <w:rPr>
          <w:spacing w:val="-11"/>
        </w:rPr>
        <w:t xml:space="preserve"> </w:t>
      </w:r>
      <w:r w:rsidR="00F56994" w:rsidRPr="00FC2E9A">
        <w:t>neravnoteže</w:t>
      </w:r>
      <w:r w:rsidR="00F56994" w:rsidRPr="00FC2E9A">
        <w:rPr>
          <w:spacing w:val="-13"/>
        </w:rPr>
        <w:t xml:space="preserve"> </w:t>
      </w:r>
      <w:r w:rsidR="00F56994" w:rsidRPr="00FC2E9A">
        <w:t>kao</w:t>
      </w:r>
      <w:r w:rsidR="00F56994" w:rsidRPr="00FC2E9A">
        <w:rPr>
          <w:spacing w:val="-11"/>
        </w:rPr>
        <w:t xml:space="preserve"> </w:t>
      </w:r>
      <w:r w:rsidR="00F56994" w:rsidRPr="00FC2E9A">
        <w:t>njihovu</w:t>
      </w:r>
      <w:r w:rsidR="00F56994" w:rsidRPr="00FC2E9A">
        <w:rPr>
          <w:spacing w:val="-13"/>
        </w:rPr>
        <w:t xml:space="preserve"> </w:t>
      </w:r>
      <w:r w:rsidR="00F56994" w:rsidRPr="00FC2E9A">
        <w:t>posljedicu,</w:t>
      </w:r>
      <w:r w:rsidR="00F56994" w:rsidRPr="00FC2E9A">
        <w:rPr>
          <w:spacing w:val="-11"/>
        </w:rPr>
        <w:t xml:space="preserve"> </w:t>
      </w:r>
      <w:r w:rsidR="00F56994" w:rsidRPr="00FC2E9A">
        <w:t xml:space="preserve">izraženu sezonalnost, negativne eksternalije u vidu zagađenja okoliša i općenito smanjenje kvalitete života lokalnog stanovništva u turistički opterećenim sredinama. Budući smjer razvoja turizma u </w:t>
      </w:r>
      <w:r w:rsidR="007B2210">
        <w:t>Republici</w:t>
      </w:r>
      <w:r w:rsidR="00F56994" w:rsidRPr="00FC2E9A">
        <w:t xml:space="preserve"> Hrvatskoj nemoguće je (neizravno) odvojiti od demografskih kretanja. Tu </w:t>
      </w:r>
      <w:r w:rsidR="002C74CE">
        <w:t xml:space="preserve">je </w:t>
      </w:r>
      <w:r w:rsidR="00F56994" w:rsidRPr="00FC2E9A">
        <w:t xml:space="preserve">primarno </w:t>
      </w:r>
      <w:r w:rsidR="002C74CE">
        <w:t xml:space="preserve">riječ o </w:t>
      </w:r>
      <w:r w:rsidR="00F56994" w:rsidRPr="00FC2E9A">
        <w:t>formiranj</w:t>
      </w:r>
      <w:r w:rsidR="002C74CE">
        <w:t>u</w:t>
      </w:r>
      <w:r w:rsidR="00F56994" w:rsidRPr="00FC2E9A">
        <w:t xml:space="preserve"> ponude radne snage </w:t>
      </w:r>
      <w:r w:rsidR="00232F34">
        <w:t>-</w:t>
      </w:r>
      <w:r w:rsidR="00F56994" w:rsidRPr="00FC2E9A">
        <w:t xml:space="preserve"> npr. kroz povećanje predradnog kontingenta, dulji ostanak na tržištu rada ili kroz</w:t>
      </w:r>
      <w:r w:rsidR="00F56994" w:rsidRPr="00FC2E9A">
        <w:rPr>
          <w:spacing w:val="-1"/>
        </w:rPr>
        <w:t xml:space="preserve"> </w:t>
      </w:r>
      <w:r w:rsidR="00F56994" w:rsidRPr="00FC2E9A">
        <w:t xml:space="preserve">mjere imigracijske politike </w:t>
      </w:r>
      <w:r w:rsidR="00232F34">
        <w:t>-</w:t>
      </w:r>
      <w:r w:rsidR="00F56994" w:rsidRPr="00FC2E9A">
        <w:t xml:space="preserve"> zatim </w:t>
      </w:r>
      <w:r w:rsidR="002C74CE">
        <w:t>o</w:t>
      </w:r>
      <w:r w:rsidR="00F56994" w:rsidRPr="00FC2E9A">
        <w:t xml:space="preserve"> djelomičn</w:t>
      </w:r>
      <w:r w:rsidR="002C74CE">
        <w:t>oj</w:t>
      </w:r>
      <w:r w:rsidR="00F56994" w:rsidRPr="00FC2E9A">
        <w:t xml:space="preserve"> transformacij</w:t>
      </w:r>
      <w:r w:rsidR="002C74CE">
        <w:t>i</w:t>
      </w:r>
      <w:r w:rsidR="00F56994" w:rsidRPr="00FC2E9A">
        <w:rPr>
          <w:spacing w:val="-1"/>
        </w:rPr>
        <w:t xml:space="preserve"> </w:t>
      </w:r>
      <w:r w:rsidR="00F56994" w:rsidRPr="00FC2E9A">
        <w:t xml:space="preserve">turističke ponude usmjerene ka populaciji starije životne dobi i </w:t>
      </w:r>
      <w:r w:rsidR="002C74CE">
        <w:t>o uslugama</w:t>
      </w:r>
      <w:r w:rsidR="00F56994" w:rsidRPr="00FC2E9A">
        <w:t xml:space="preserve"> visoke dodane vrijednosti uz odmak od masovnog turizma.</w:t>
      </w:r>
    </w:p>
    <w:p w14:paraId="436A9E52" w14:textId="77777777" w:rsidR="00270BDB" w:rsidRPr="00FC2E9A" w:rsidRDefault="00F56994" w:rsidP="00CF4BB4">
      <w:pPr>
        <w:pStyle w:val="BodyText"/>
      </w:pPr>
      <w:r w:rsidRPr="00FC2E9A">
        <w:t>Usmjerenost na zaustavljanje depopulacije manjih gradova koji gravitiraju i nalaze se uz veće regionalne centre jedan je od bitnih smjerova demografske revitalizacije. Iskorištavanje postojećih prirodnih i geografskih resursa, poput blizine većim središtima i dobre prometne povezanosti, treba nadalje unaprjeđivati kroz razvoj komunalne infrastrukture te dostupnost širokopojasnog interneta</w:t>
      </w:r>
      <w:r w:rsidR="004F2685">
        <w:t>. Ti</w:t>
      </w:r>
      <w:r w:rsidRPr="00FC2E9A">
        <w:t xml:space="preserve">me će se ojačati okvir za unaprjeđenje životnih uvjeta </w:t>
      </w:r>
      <w:r w:rsidR="00BE7AC0">
        <w:t>na</w:t>
      </w:r>
      <w:r w:rsidR="00BE7AC0" w:rsidRPr="00FC2E9A">
        <w:t xml:space="preserve"> </w:t>
      </w:r>
      <w:r w:rsidRPr="00FC2E9A">
        <w:t>područjima kod kojih je prisutan pad broja stanovnika, ali koja istovremeno imaju potencijal za usporavanje i zaustavljanje postojeće depopulacije. Navedeno je ostvarivo koordinirani</w:t>
      </w:r>
      <w:r w:rsidR="00DD17F7">
        <w:t>m</w:t>
      </w:r>
      <w:r w:rsidRPr="00FC2E9A">
        <w:t xml:space="preserve"> aktivnosti</w:t>
      </w:r>
      <w:r w:rsidR="00DD17F7">
        <w:t>ma</w:t>
      </w:r>
      <w:r w:rsidRPr="00FC2E9A">
        <w:t xml:space="preserve"> lokalnih zajednica s javnim politikama</w:t>
      </w:r>
      <w:r w:rsidRPr="00FC2E9A">
        <w:rPr>
          <w:spacing w:val="-9"/>
        </w:rPr>
        <w:t xml:space="preserve"> </w:t>
      </w:r>
      <w:r w:rsidRPr="00FC2E9A">
        <w:t>koje</w:t>
      </w:r>
      <w:r w:rsidRPr="00FC2E9A">
        <w:rPr>
          <w:spacing w:val="-7"/>
        </w:rPr>
        <w:t xml:space="preserve"> </w:t>
      </w:r>
      <w:r w:rsidRPr="00FC2E9A">
        <w:t>će</w:t>
      </w:r>
      <w:r w:rsidRPr="00FC2E9A">
        <w:rPr>
          <w:spacing w:val="-7"/>
        </w:rPr>
        <w:t xml:space="preserve"> </w:t>
      </w:r>
      <w:r w:rsidRPr="00FC2E9A">
        <w:t>se</w:t>
      </w:r>
      <w:r w:rsidRPr="00FC2E9A">
        <w:rPr>
          <w:spacing w:val="-7"/>
        </w:rPr>
        <w:t xml:space="preserve"> </w:t>
      </w:r>
      <w:r w:rsidRPr="00FC2E9A">
        <w:t>usmjeravati</w:t>
      </w:r>
      <w:r w:rsidRPr="00FC2E9A">
        <w:rPr>
          <w:spacing w:val="-7"/>
        </w:rPr>
        <w:t xml:space="preserve"> </w:t>
      </w:r>
      <w:r w:rsidRPr="00FC2E9A">
        <w:t>prema</w:t>
      </w:r>
      <w:r w:rsidRPr="00FC2E9A">
        <w:rPr>
          <w:spacing w:val="-9"/>
        </w:rPr>
        <w:t xml:space="preserve"> </w:t>
      </w:r>
      <w:r w:rsidRPr="00FC2E9A">
        <w:t>mladom</w:t>
      </w:r>
      <w:r w:rsidRPr="00FC2E9A">
        <w:rPr>
          <w:spacing w:val="-7"/>
        </w:rPr>
        <w:t xml:space="preserve"> </w:t>
      </w:r>
      <w:r w:rsidRPr="00FC2E9A">
        <w:t>i</w:t>
      </w:r>
      <w:r w:rsidRPr="00FC2E9A">
        <w:rPr>
          <w:spacing w:val="-9"/>
        </w:rPr>
        <w:t xml:space="preserve"> </w:t>
      </w:r>
      <w:r w:rsidRPr="00FC2E9A">
        <w:t>radno</w:t>
      </w:r>
      <w:r w:rsidRPr="00FC2E9A">
        <w:rPr>
          <w:spacing w:val="-6"/>
        </w:rPr>
        <w:t xml:space="preserve"> </w:t>
      </w:r>
      <w:r w:rsidRPr="00FC2E9A">
        <w:t>aktivnom</w:t>
      </w:r>
      <w:r w:rsidRPr="00FC2E9A">
        <w:rPr>
          <w:spacing w:val="-8"/>
        </w:rPr>
        <w:t xml:space="preserve"> </w:t>
      </w:r>
      <w:r w:rsidRPr="00FC2E9A">
        <w:t>stanovništvu</w:t>
      </w:r>
      <w:r w:rsidRPr="00FC2E9A">
        <w:rPr>
          <w:spacing w:val="-10"/>
        </w:rPr>
        <w:t xml:space="preserve"> </w:t>
      </w:r>
      <w:r w:rsidRPr="00FC2E9A">
        <w:t>dodatn</w:t>
      </w:r>
      <w:r w:rsidR="00DD17F7">
        <w:t>im</w:t>
      </w:r>
      <w:r w:rsidRPr="00FC2E9A">
        <w:rPr>
          <w:spacing w:val="-7"/>
        </w:rPr>
        <w:t xml:space="preserve"> </w:t>
      </w:r>
      <w:r w:rsidR="00DD17F7" w:rsidRPr="00FC2E9A">
        <w:t>poticaj</w:t>
      </w:r>
      <w:r w:rsidR="00DD17F7">
        <w:t>ima</w:t>
      </w:r>
      <w:r w:rsidR="00DD17F7" w:rsidRPr="00FC2E9A">
        <w:t xml:space="preserve"> </w:t>
      </w:r>
      <w:r w:rsidRPr="00FC2E9A">
        <w:t>za zapošljavanje</w:t>
      </w:r>
      <w:r w:rsidR="00DD17F7">
        <w:t xml:space="preserve"> i </w:t>
      </w:r>
      <w:r w:rsidRPr="00FC2E9A">
        <w:t xml:space="preserve">poljoprivredu, </w:t>
      </w:r>
      <w:r w:rsidR="00DD17F7" w:rsidRPr="00FC2E9A">
        <w:t>porezn</w:t>
      </w:r>
      <w:r w:rsidR="00DD17F7">
        <w:t>im</w:t>
      </w:r>
      <w:r w:rsidR="00DD17F7" w:rsidRPr="00FC2E9A">
        <w:t xml:space="preserve"> olakšic</w:t>
      </w:r>
      <w:r w:rsidR="00DD17F7">
        <w:t>ama</w:t>
      </w:r>
      <w:r w:rsidRPr="00FC2E9A">
        <w:t xml:space="preserve">, </w:t>
      </w:r>
      <w:r w:rsidR="00DD17F7" w:rsidRPr="00FC2E9A">
        <w:t>dostupno</w:t>
      </w:r>
      <w:r w:rsidR="00DD17F7">
        <w:t>šću</w:t>
      </w:r>
      <w:r w:rsidR="00DD17F7" w:rsidRPr="00FC2E9A">
        <w:t xml:space="preserve"> </w:t>
      </w:r>
      <w:r w:rsidRPr="00FC2E9A">
        <w:t>vrtića i slično.</w:t>
      </w:r>
    </w:p>
    <w:p w14:paraId="6C487A1E" w14:textId="77777777" w:rsidR="00270BDB" w:rsidRPr="00FC2E9A" w:rsidRDefault="00F56994" w:rsidP="00835881">
      <w:pPr>
        <w:pStyle w:val="BodyText"/>
      </w:pPr>
      <w:r w:rsidRPr="00FC2E9A">
        <w:t>S</w:t>
      </w:r>
      <w:r w:rsidRPr="00FC2E9A">
        <w:rPr>
          <w:spacing w:val="5"/>
        </w:rPr>
        <w:t xml:space="preserve"> </w:t>
      </w:r>
      <w:r w:rsidRPr="00FC2E9A">
        <w:t>obzirom</w:t>
      </w:r>
      <w:r w:rsidRPr="00FC2E9A">
        <w:rPr>
          <w:spacing w:val="7"/>
        </w:rPr>
        <w:t xml:space="preserve"> </w:t>
      </w:r>
      <w:r w:rsidRPr="00FC2E9A">
        <w:t>na</w:t>
      </w:r>
      <w:r w:rsidRPr="00FC2E9A">
        <w:rPr>
          <w:spacing w:val="5"/>
        </w:rPr>
        <w:t xml:space="preserve"> </w:t>
      </w:r>
      <w:r w:rsidRPr="00FC2E9A">
        <w:t>to</w:t>
      </w:r>
      <w:r w:rsidRPr="00FC2E9A">
        <w:rPr>
          <w:spacing w:val="7"/>
        </w:rPr>
        <w:t xml:space="preserve"> </w:t>
      </w:r>
      <w:r w:rsidRPr="00FC2E9A">
        <w:t>da</w:t>
      </w:r>
      <w:r w:rsidRPr="00FC2E9A">
        <w:rPr>
          <w:spacing w:val="5"/>
        </w:rPr>
        <w:t xml:space="preserve"> </w:t>
      </w:r>
      <w:r w:rsidRPr="00FC2E9A">
        <w:t>su</w:t>
      </w:r>
      <w:r w:rsidRPr="00FC2E9A">
        <w:rPr>
          <w:spacing w:val="6"/>
        </w:rPr>
        <w:t xml:space="preserve"> </w:t>
      </w:r>
      <w:r w:rsidRPr="00FC2E9A">
        <w:t>Zakonom</w:t>
      </w:r>
      <w:r w:rsidRPr="00FC2E9A">
        <w:rPr>
          <w:spacing w:val="4"/>
        </w:rPr>
        <w:t xml:space="preserve"> </w:t>
      </w:r>
      <w:r w:rsidRPr="00FC2E9A">
        <w:t>o</w:t>
      </w:r>
      <w:r w:rsidRPr="00FC2E9A">
        <w:rPr>
          <w:spacing w:val="7"/>
        </w:rPr>
        <w:t xml:space="preserve"> </w:t>
      </w:r>
      <w:r w:rsidRPr="00FC2E9A">
        <w:t>regionalnom</w:t>
      </w:r>
      <w:r w:rsidRPr="00FC2E9A">
        <w:rPr>
          <w:spacing w:val="7"/>
        </w:rPr>
        <w:t xml:space="preserve"> </w:t>
      </w:r>
      <w:r w:rsidRPr="00FC2E9A">
        <w:t>razvoju</w:t>
      </w:r>
      <w:r w:rsidRPr="00FC2E9A">
        <w:rPr>
          <w:spacing w:val="5"/>
        </w:rPr>
        <w:t xml:space="preserve"> </w:t>
      </w:r>
      <w:r w:rsidRPr="00FC2E9A">
        <w:t>Republike</w:t>
      </w:r>
      <w:r w:rsidRPr="00FC2E9A">
        <w:rPr>
          <w:spacing w:val="6"/>
        </w:rPr>
        <w:t xml:space="preserve"> </w:t>
      </w:r>
      <w:r w:rsidRPr="00FC2E9A">
        <w:t>Hrvatske</w:t>
      </w:r>
      <w:r w:rsidR="00835881">
        <w:rPr>
          <w:rStyle w:val="FootnoteReference"/>
        </w:rPr>
        <w:footnoteReference w:id="104"/>
      </w:r>
      <w:r w:rsidRPr="00FC2E9A">
        <w:t>,</w:t>
      </w:r>
      <w:r w:rsidRPr="00FC2E9A">
        <w:rPr>
          <w:spacing w:val="7"/>
        </w:rPr>
        <w:t xml:space="preserve"> </w:t>
      </w:r>
      <w:r w:rsidRPr="00FC2E9A">
        <w:t>krovnim</w:t>
      </w:r>
      <w:r w:rsidRPr="00FC2E9A">
        <w:rPr>
          <w:spacing w:val="6"/>
        </w:rPr>
        <w:t xml:space="preserve"> </w:t>
      </w:r>
      <w:r w:rsidRPr="00FC2E9A">
        <w:rPr>
          <w:spacing w:val="-2"/>
        </w:rPr>
        <w:t>aktom</w:t>
      </w:r>
      <w:r w:rsidR="003F1D2E">
        <w:rPr>
          <w:spacing w:val="-2"/>
        </w:rPr>
        <w:t xml:space="preserve"> </w:t>
      </w:r>
      <w:r w:rsidRPr="00FC2E9A">
        <w:t>politike</w:t>
      </w:r>
      <w:r w:rsidRPr="00FC2E9A">
        <w:rPr>
          <w:spacing w:val="44"/>
        </w:rPr>
        <w:t xml:space="preserve"> </w:t>
      </w:r>
      <w:r w:rsidRPr="00FC2E9A">
        <w:t>regionalnog</w:t>
      </w:r>
      <w:r w:rsidRPr="00FC2E9A">
        <w:rPr>
          <w:spacing w:val="45"/>
        </w:rPr>
        <w:t xml:space="preserve"> </w:t>
      </w:r>
      <w:r w:rsidRPr="00FC2E9A">
        <w:t>razvoja,</w:t>
      </w:r>
      <w:r w:rsidRPr="00FC2E9A">
        <w:rPr>
          <w:spacing w:val="47"/>
        </w:rPr>
        <w:t xml:space="preserve"> </w:t>
      </w:r>
      <w:r w:rsidRPr="00FC2E9A">
        <w:t>kao</w:t>
      </w:r>
      <w:r w:rsidRPr="00FC2E9A">
        <w:rPr>
          <w:spacing w:val="47"/>
        </w:rPr>
        <w:t xml:space="preserve"> </w:t>
      </w:r>
      <w:r w:rsidRPr="00FC2E9A">
        <w:t>pos</w:t>
      </w:r>
      <w:r w:rsidR="00577E8B">
        <w:t>ebno</w:t>
      </w:r>
      <w:r w:rsidRPr="00FC2E9A">
        <w:rPr>
          <w:spacing w:val="46"/>
        </w:rPr>
        <w:t xml:space="preserve"> </w:t>
      </w:r>
      <w:r w:rsidRPr="00FC2E9A">
        <w:t>osjetljiva</w:t>
      </w:r>
      <w:r w:rsidRPr="00FC2E9A">
        <w:rPr>
          <w:spacing w:val="44"/>
        </w:rPr>
        <w:t xml:space="preserve"> </w:t>
      </w:r>
      <w:r w:rsidRPr="00FC2E9A">
        <w:t>područja</w:t>
      </w:r>
      <w:r w:rsidRPr="00FC2E9A">
        <w:rPr>
          <w:spacing w:val="44"/>
        </w:rPr>
        <w:t xml:space="preserve"> </w:t>
      </w:r>
      <w:r w:rsidRPr="00FC2E9A">
        <w:t>definirana</w:t>
      </w:r>
      <w:r w:rsidRPr="00FC2E9A">
        <w:rPr>
          <w:spacing w:val="47"/>
        </w:rPr>
        <w:t xml:space="preserve"> </w:t>
      </w:r>
      <w:r w:rsidRPr="00CA5969">
        <w:rPr>
          <w:i/>
        </w:rPr>
        <w:t>potpomognuta</w:t>
      </w:r>
      <w:r w:rsidRPr="00CA5969">
        <w:rPr>
          <w:i/>
          <w:spacing w:val="46"/>
        </w:rPr>
        <w:t xml:space="preserve"> </w:t>
      </w:r>
      <w:r w:rsidRPr="00CA5969">
        <w:rPr>
          <w:i/>
          <w:spacing w:val="-2"/>
        </w:rPr>
        <w:t>područja</w:t>
      </w:r>
      <w:r w:rsidR="004F2685">
        <w:rPr>
          <w:rStyle w:val="FootnoteReference"/>
          <w:spacing w:val="-2"/>
        </w:rPr>
        <w:footnoteReference w:id="105"/>
      </w:r>
      <w:r w:rsidRPr="00FC2E9A">
        <w:t xml:space="preserve"> te </w:t>
      </w:r>
      <w:r w:rsidRPr="00CA5969">
        <w:rPr>
          <w:i/>
        </w:rPr>
        <w:t>područja s razvojnim posebnostima</w:t>
      </w:r>
      <w:r w:rsidR="004F2685">
        <w:rPr>
          <w:rStyle w:val="FootnoteReference"/>
        </w:rPr>
        <w:footnoteReference w:id="106"/>
      </w:r>
      <w:r w:rsidRPr="00FC2E9A">
        <w:t>,</w:t>
      </w:r>
      <w:r w:rsidRPr="00FC2E9A">
        <w:rPr>
          <w:spacing w:val="-13"/>
        </w:rPr>
        <w:t xml:space="preserve"> </w:t>
      </w:r>
      <w:r w:rsidRPr="00FC2E9A">
        <w:t xml:space="preserve">na tim područjima </w:t>
      </w:r>
      <w:r w:rsidR="004F2685">
        <w:t>treba</w:t>
      </w:r>
      <w:r w:rsidR="004F2685" w:rsidRPr="00FC2E9A">
        <w:t xml:space="preserve"> </w:t>
      </w:r>
      <w:r w:rsidRPr="00FC2E9A">
        <w:t>osigurati:</w:t>
      </w:r>
    </w:p>
    <w:p w14:paraId="3381B1EF" w14:textId="77777777" w:rsidR="00270BDB" w:rsidRPr="00FC2E9A" w:rsidRDefault="00F56994" w:rsidP="00EB0DCD">
      <w:pPr>
        <w:pStyle w:val="ListParagraph"/>
        <w:numPr>
          <w:ilvl w:val="0"/>
          <w:numId w:val="20"/>
        </w:numPr>
      </w:pPr>
      <w:r w:rsidRPr="00FC2E9A">
        <w:t>pripremu programa poticanja zapošljavanja u subjektima s nedostatkom zaposlenih na potpomognutim područjima i područjima s razvojnim posebnostima</w:t>
      </w:r>
    </w:p>
    <w:p w14:paraId="1193D9FF" w14:textId="77777777" w:rsidR="00270BDB" w:rsidRPr="00FC2E9A" w:rsidRDefault="00F56994" w:rsidP="00EB0DCD">
      <w:pPr>
        <w:pStyle w:val="ListParagraph"/>
        <w:numPr>
          <w:ilvl w:val="0"/>
          <w:numId w:val="20"/>
        </w:numPr>
      </w:pPr>
      <w:r w:rsidRPr="00FC2E9A">
        <w:t>izradu baze podataka manjka zaposlenih u javnim službama na potpomognutim područjima i područjima s razvojnim posebnostima</w:t>
      </w:r>
    </w:p>
    <w:p w14:paraId="701EB9A4" w14:textId="77777777" w:rsidR="00270BDB" w:rsidRPr="00FC2E9A" w:rsidRDefault="00F56994" w:rsidP="00EB0DCD">
      <w:pPr>
        <w:pStyle w:val="ListParagraph"/>
        <w:numPr>
          <w:ilvl w:val="0"/>
          <w:numId w:val="20"/>
        </w:numPr>
      </w:pPr>
      <w:r w:rsidRPr="00FC2E9A">
        <w:t>dizajniranje primjerenih mjera za stimuliranje zapošljavanja (olakšavanje rješavanja stambenog pitanja, prednost pri odobravanju specijalističkog usavršavanja, npr. za doktore medicine)</w:t>
      </w:r>
    </w:p>
    <w:p w14:paraId="65C4B6A5" w14:textId="77777777" w:rsidR="00270BDB" w:rsidRPr="00FC2E9A" w:rsidRDefault="00F56994" w:rsidP="00EB0DCD">
      <w:pPr>
        <w:pStyle w:val="ListParagraph"/>
        <w:numPr>
          <w:ilvl w:val="0"/>
          <w:numId w:val="20"/>
        </w:numPr>
      </w:pPr>
      <w:r w:rsidRPr="00FC2E9A">
        <w:t>razvoj modela za pružanje podrške i osnaživanja u cilju radne aktivacije teže zapošljivih skupina građana (dugotrajno nezaposlene osobe, radno sposobni korisnici zajamčene minimalne naknade, osobe s invaliditetom i dr.)</w:t>
      </w:r>
    </w:p>
    <w:p w14:paraId="469FD1B3" w14:textId="77777777" w:rsidR="00270BDB" w:rsidRPr="00FC2E9A" w:rsidRDefault="00F56994" w:rsidP="00EB0DCD">
      <w:pPr>
        <w:pStyle w:val="ListParagraph"/>
        <w:numPr>
          <w:ilvl w:val="0"/>
          <w:numId w:val="20"/>
        </w:numPr>
      </w:pPr>
      <w:r w:rsidRPr="00FC2E9A">
        <w:t>podršku u izradi baze podataka o raspoloživim stambenim objektima za privlačenje i osiguravanje</w:t>
      </w:r>
      <w:r w:rsidRPr="00FC2E9A">
        <w:rPr>
          <w:spacing w:val="-2"/>
        </w:rPr>
        <w:t xml:space="preserve"> </w:t>
      </w:r>
      <w:r w:rsidRPr="00FC2E9A">
        <w:t>smještaja</w:t>
      </w:r>
      <w:r w:rsidRPr="00FC2E9A">
        <w:rPr>
          <w:spacing w:val="-2"/>
        </w:rPr>
        <w:t xml:space="preserve"> </w:t>
      </w:r>
      <w:r w:rsidRPr="00FC2E9A">
        <w:t>deficitarne</w:t>
      </w:r>
      <w:r w:rsidRPr="00FC2E9A">
        <w:rPr>
          <w:spacing w:val="-2"/>
        </w:rPr>
        <w:t xml:space="preserve"> </w:t>
      </w:r>
      <w:r w:rsidRPr="00FC2E9A">
        <w:t>radne</w:t>
      </w:r>
      <w:r w:rsidRPr="00FC2E9A">
        <w:rPr>
          <w:spacing w:val="-2"/>
        </w:rPr>
        <w:t xml:space="preserve"> </w:t>
      </w:r>
      <w:r w:rsidRPr="00FC2E9A">
        <w:t>snage</w:t>
      </w:r>
      <w:r w:rsidRPr="00FC2E9A">
        <w:rPr>
          <w:spacing w:val="-2"/>
        </w:rPr>
        <w:t xml:space="preserve"> </w:t>
      </w:r>
      <w:r w:rsidRPr="00FC2E9A">
        <w:t>na</w:t>
      </w:r>
      <w:r w:rsidRPr="00FC2E9A">
        <w:rPr>
          <w:spacing w:val="-2"/>
        </w:rPr>
        <w:t xml:space="preserve"> </w:t>
      </w:r>
      <w:r w:rsidRPr="00FC2E9A">
        <w:t>regionalnoj</w:t>
      </w:r>
      <w:r w:rsidRPr="00FC2E9A">
        <w:rPr>
          <w:spacing w:val="-2"/>
        </w:rPr>
        <w:t xml:space="preserve"> </w:t>
      </w:r>
      <w:r w:rsidRPr="00FC2E9A">
        <w:t>razini</w:t>
      </w:r>
      <w:r w:rsidRPr="00FC2E9A">
        <w:rPr>
          <w:spacing w:val="-2"/>
        </w:rPr>
        <w:t xml:space="preserve"> </w:t>
      </w:r>
      <w:r w:rsidRPr="00FC2E9A">
        <w:t>i</w:t>
      </w:r>
      <w:r w:rsidRPr="00FC2E9A">
        <w:rPr>
          <w:spacing w:val="-2"/>
        </w:rPr>
        <w:t xml:space="preserve"> </w:t>
      </w:r>
      <w:r w:rsidRPr="00FC2E9A">
        <w:t>potpora</w:t>
      </w:r>
      <w:r w:rsidRPr="00FC2E9A">
        <w:rPr>
          <w:spacing w:val="-2"/>
        </w:rPr>
        <w:t xml:space="preserve"> </w:t>
      </w:r>
      <w:r w:rsidRPr="00FC2E9A">
        <w:t>u</w:t>
      </w:r>
      <w:r w:rsidRPr="00FC2E9A">
        <w:rPr>
          <w:spacing w:val="-2"/>
        </w:rPr>
        <w:t xml:space="preserve"> </w:t>
      </w:r>
      <w:r w:rsidRPr="00FC2E9A">
        <w:t>promociji slobodnih radnih mjesta za koja se nude stimulirajući uvjeti</w:t>
      </w:r>
    </w:p>
    <w:p w14:paraId="7C3CA03B" w14:textId="77777777" w:rsidR="00270BDB" w:rsidRPr="00FC2E9A" w:rsidRDefault="00F56994" w:rsidP="00EB0DCD">
      <w:pPr>
        <w:pStyle w:val="ListParagraph"/>
        <w:numPr>
          <w:ilvl w:val="0"/>
          <w:numId w:val="20"/>
        </w:numPr>
      </w:pPr>
      <w:r w:rsidRPr="00FC2E9A">
        <w:t>pripremu programa privlačenja radnika prema područjima gdje nedostaje radne snage određenih kvalifikacija</w:t>
      </w:r>
    </w:p>
    <w:p w14:paraId="3CDC0054" w14:textId="77777777" w:rsidR="00270BDB" w:rsidRPr="00FC2E9A" w:rsidRDefault="00F56994" w:rsidP="00EB0DCD">
      <w:pPr>
        <w:pStyle w:val="ListParagraph"/>
        <w:numPr>
          <w:ilvl w:val="0"/>
          <w:numId w:val="20"/>
        </w:numPr>
      </w:pPr>
      <w:r w:rsidRPr="00FC2E9A">
        <w:t>poticanje ostanka te povratka iseljenog i naseljavanja novog stanovništva na npr. brdsko-planinskim područjima, svih zanimanja, a osobito onih koji mogu obavljanjem djelatnosti pridonijeti</w:t>
      </w:r>
      <w:r w:rsidRPr="00FC2E9A">
        <w:rPr>
          <w:spacing w:val="-5"/>
        </w:rPr>
        <w:t xml:space="preserve"> </w:t>
      </w:r>
      <w:r w:rsidRPr="00FC2E9A">
        <w:t>gospodarskom</w:t>
      </w:r>
      <w:r w:rsidRPr="00FC2E9A">
        <w:rPr>
          <w:spacing w:val="-4"/>
        </w:rPr>
        <w:t xml:space="preserve"> </w:t>
      </w:r>
      <w:r w:rsidRPr="00FC2E9A">
        <w:t>i</w:t>
      </w:r>
      <w:r w:rsidRPr="00FC2E9A">
        <w:rPr>
          <w:spacing w:val="-10"/>
        </w:rPr>
        <w:t xml:space="preserve"> </w:t>
      </w:r>
      <w:r w:rsidRPr="00FC2E9A">
        <w:t>društvenom</w:t>
      </w:r>
      <w:r w:rsidRPr="00FC2E9A">
        <w:rPr>
          <w:spacing w:val="-7"/>
        </w:rPr>
        <w:t xml:space="preserve"> </w:t>
      </w:r>
      <w:r w:rsidRPr="00FC2E9A">
        <w:t>razvoju</w:t>
      </w:r>
      <w:r w:rsidRPr="00FC2E9A">
        <w:rPr>
          <w:spacing w:val="-6"/>
        </w:rPr>
        <w:t xml:space="preserve"> </w:t>
      </w:r>
      <w:r w:rsidRPr="00FC2E9A">
        <w:t>tih</w:t>
      </w:r>
      <w:r w:rsidRPr="00FC2E9A">
        <w:rPr>
          <w:spacing w:val="-6"/>
        </w:rPr>
        <w:t xml:space="preserve"> </w:t>
      </w:r>
      <w:r w:rsidRPr="00FC2E9A">
        <w:t>područja</w:t>
      </w:r>
      <w:r w:rsidRPr="00FC2E9A">
        <w:rPr>
          <w:spacing w:val="-5"/>
        </w:rPr>
        <w:t xml:space="preserve"> </w:t>
      </w:r>
      <w:r w:rsidRPr="00FC2E9A">
        <w:t>(integrirane</w:t>
      </w:r>
      <w:r w:rsidRPr="00FC2E9A">
        <w:rPr>
          <w:spacing w:val="-7"/>
        </w:rPr>
        <w:t xml:space="preserve"> </w:t>
      </w:r>
      <w:r w:rsidRPr="00FC2E9A">
        <w:t>mjere</w:t>
      </w:r>
      <w:r w:rsidRPr="00FC2E9A">
        <w:rPr>
          <w:spacing w:val="-5"/>
        </w:rPr>
        <w:t xml:space="preserve"> </w:t>
      </w:r>
      <w:r w:rsidRPr="00FC2E9A">
        <w:t>fokusirane na stvaranje prilika za zapošljavanje, stambeno zbrinjavanje i podizanje kvalitete života)</w:t>
      </w:r>
    </w:p>
    <w:p w14:paraId="5F056AF5" w14:textId="77777777" w:rsidR="00270BDB" w:rsidRPr="00FC2E9A" w:rsidRDefault="00F56994" w:rsidP="00EB0DCD">
      <w:pPr>
        <w:pStyle w:val="ListParagraph"/>
        <w:numPr>
          <w:ilvl w:val="0"/>
          <w:numId w:val="20"/>
        </w:numPr>
      </w:pPr>
      <w:r w:rsidRPr="00FC2E9A">
        <w:t>razradu</w:t>
      </w:r>
      <w:r w:rsidRPr="00FC2E9A">
        <w:rPr>
          <w:spacing w:val="-8"/>
        </w:rPr>
        <w:t xml:space="preserve"> </w:t>
      </w:r>
      <w:r w:rsidRPr="00FC2E9A">
        <w:t>modela</w:t>
      </w:r>
      <w:r w:rsidRPr="00FC2E9A">
        <w:rPr>
          <w:spacing w:val="-8"/>
        </w:rPr>
        <w:t xml:space="preserve"> </w:t>
      </w:r>
      <w:r w:rsidRPr="00FC2E9A">
        <w:t>poticanja</w:t>
      </w:r>
      <w:r w:rsidRPr="00FC2E9A">
        <w:rPr>
          <w:spacing w:val="-8"/>
        </w:rPr>
        <w:t xml:space="preserve"> </w:t>
      </w:r>
      <w:r w:rsidRPr="00FC2E9A">
        <w:t>(samo)zapošljavanja</w:t>
      </w:r>
      <w:r w:rsidRPr="00FC2E9A">
        <w:rPr>
          <w:spacing w:val="-8"/>
        </w:rPr>
        <w:t xml:space="preserve"> </w:t>
      </w:r>
      <w:r w:rsidRPr="00FC2E9A">
        <w:t>kroz</w:t>
      </w:r>
      <w:r w:rsidRPr="00FC2E9A">
        <w:rPr>
          <w:spacing w:val="-8"/>
        </w:rPr>
        <w:t xml:space="preserve"> </w:t>
      </w:r>
      <w:r w:rsidRPr="00FC2E9A">
        <w:t>obavljanje</w:t>
      </w:r>
      <w:r w:rsidRPr="00FC2E9A">
        <w:rPr>
          <w:spacing w:val="-9"/>
        </w:rPr>
        <w:t xml:space="preserve"> </w:t>
      </w:r>
      <w:r w:rsidRPr="00FC2E9A">
        <w:t>više</w:t>
      </w:r>
      <w:r w:rsidRPr="00FC2E9A">
        <w:rPr>
          <w:spacing w:val="-7"/>
        </w:rPr>
        <w:t xml:space="preserve"> </w:t>
      </w:r>
      <w:r w:rsidRPr="00FC2E9A">
        <w:t>integriranih</w:t>
      </w:r>
      <w:r w:rsidRPr="00FC2E9A">
        <w:rPr>
          <w:spacing w:val="-9"/>
        </w:rPr>
        <w:t xml:space="preserve"> </w:t>
      </w:r>
      <w:r w:rsidRPr="00FC2E9A">
        <w:t>djelatnosti npr. poljoprivrede, šumarstva, obrta, turizma i sl.</w:t>
      </w:r>
    </w:p>
    <w:p w14:paraId="6DE52E0A" w14:textId="77777777" w:rsidR="00270BDB" w:rsidRPr="00FC2E9A" w:rsidRDefault="00DD17F7" w:rsidP="00CF4BB4">
      <w:pPr>
        <w:pStyle w:val="BodyText"/>
      </w:pPr>
      <w:r>
        <w:t>Trebalo bi uzeti</w:t>
      </w:r>
      <w:r w:rsidR="00AA0C15" w:rsidRPr="00FC2E9A">
        <w:t xml:space="preserve"> </w:t>
      </w:r>
      <w:r w:rsidR="00F56994" w:rsidRPr="00FC2E9A">
        <w:t>u obzir mogućnost uvođenja novog modela za definiranje područja s razvojnim posebnostima koji bi prvenstveno imao u vidu demografske karakteristike područja, a odnosio</w:t>
      </w:r>
      <w:r w:rsidR="00F56994" w:rsidRPr="00FC2E9A">
        <w:rPr>
          <w:spacing w:val="-3"/>
        </w:rPr>
        <w:t xml:space="preserve"> </w:t>
      </w:r>
      <w:r w:rsidR="00F56994" w:rsidRPr="00FC2E9A">
        <w:t>bi</w:t>
      </w:r>
      <w:r w:rsidR="00F56994" w:rsidRPr="00FC2E9A">
        <w:rPr>
          <w:spacing w:val="-7"/>
        </w:rPr>
        <w:t xml:space="preserve"> </w:t>
      </w:r>
      <w:r w:rsidR="00F56994" w:rsidRPr="00FC2E9A">
        <w:t>se</w:t>
      </w:r>
      <w:r w:rsidR="00F56994" w:rsidRPr="00FC2E9A">
        <w:rPr>
          <w:spacing w:val="-4"/>
        </w:rPr>
        <w:t xml:space="preserve"> </w:t>
      </w:r>
      <w:r w:rsidR="00F56994" w:rsidRPr="00FC2E9A">
        <w:t>na</w:t>
      </w:r>
      <w:r w:rsidR="00F56994" w:rsidRPr="00FC2E9A">
        <w:rPr>
          <w:spacing w:val="-7"/>
        </w:rPr>
        <w:t xml:space="preserve"> </w:t>
      </w:r>
      <w:r w:rsidR="00F56994" w:rsidRPr="00FC2E9A">
        <w:t>depopulirana</w:t>
      </w:r>
      <w:r w:rsidR="00F56994" w:rsidRPr="00FC2E9A">
        <w:rPr>
          <w:spacing w:val="-4"/>
        </w:rPr>
        <w:t xml:space="preserve"> </w:t>
      </w:r>
      <w:r w:rsidR="00F56994" w:rsidRPr="00FC2E9A">
        <w:t>područja</w:t>
      </w:r>
      <w:r w:rsidR="00F56994" w:rsidRPr="00FC2E9A">
        <w:rPr>
          <w:spacing w:val="-7"/>
        </w:rPr>
        <w:t xml:space="preserve"> </w:t>
      </w:r>
      <w:r w:rsidR="00F56994" w:rsidRPr="00FC2E9A">
        <w:t>koja</w:t>
      </w:r>
      <w:r w:rsidR="00F56994" w:rsidRPr="00FC2E9A">
        <w:rPr>
          <w:spacing w:val="-4"/>
        </w:rPr>
        <w:t xml:space="preserve"> </w:t>
      </w:r>
      <w:r w:rsidR="00F56994" w:rsidRPr="00FC2E9A">
        <w:t>bilježe</w:t>
      </w:r>
      <w:r w:rsidR="00F56994" w:rsidRPr="00FC2E9A">
        <w:rPr>
          <w:spacing w:val="-4"/>
        </w:rPr>
        <w:t xml:space="preserve"> </w:t>
      </w:r>
      <w:r w:rsidR="00F56994" w:rsidRPr="00FC2E9A">
        <w:t>snažniji</w:t>
      </w:r>
      <w:r w:rsidR="00F56994" w:rsidRPr="00FC2E9A">
        <w:rPr>
          <w:spacing w:val="-5"/>
        </w:rPr>
        <w:t xml:space="preserve"> </w:t>
      </w:r>
      <w:r w:rsidR="00F56994" w:rsidRPr="00FC2E9A">
        <w:t>pad</w:t>
      </w:r>
      <w:r w:rsidR="00F56994" w:rsidRPr="00FC2E9A">
        <w:rPr>
          <w:spacing w:val="-5"/>
        </w:rPr>
        <w:t xml:space="preserve"> </w:t>
      </w:r>
      <w:r w:rsidR="00F56994" w:rsidRPr="00FC2E9A">
        <w:t>broja</w:t>
      </w:r>
      <w:r w:rsidR="00F56994" w:rsidRPr="00FC2E9A">
        <w:rPr>
          <w:spacing w:val="-7"/>
        </w:rPr>
        <w:t xml:space="preserve"> </w:t>
      </w:r>
      <w:r w:rsidR="00F56994" w:rsidRPr="00FC2E9A">
        <w:t>stanovnika</w:t>
      </w:r>
      <w:r w:rsidR="00F56994" w:rsidRPr="00FC2E9A">
        <w:rPr>
          <w:spacing w:val="-9"/>
        </w:rPr>
        <w:t xml:space="preserve"> </w:t>
      </w:r>
      <w:r w:rsidR="00F56994" w:rsidRPr="00FC2E9A">
        <w:t>i</w:t>
      </w:r>
      <w:r w:rsidR="00F56994" w:rsidRPr="00FC2E9A">
        <w:rPr>
          <w:spacing w:val="-3"/>
        </w:rPr>
        <w:t xml:space="preserve"> </w:t>
      </w:r>
      <w:r w:rsidR="00F56994" w:rsidRPr="00FC2E9A">
        <w:t>znatnije</w:t>
      </w:r>
      <w:r w:rsidR="00F56994" w:rsidRPr="00FC2E9A">
        <w:rPr>
          <w:spacing w:val="-4"/>
        </w:rPr>
        <w:t xml:space="preserve"> </w:t>
      </w:r>
      <w:r w:rsidR="00F56994" w:rsidRPr="00FC2E9A">
        <w:t xml:space="preserve">iseljavanje. </w:t>
      </w:r>
      <w:r w:rsidR="00745589">
        <w:t>Općine i gradovi</w:t>
      </w:r>
      <w:r w:rsidR="00745589" w:rsidRPr="00FC2E9A">
        <w:t xml:space="preserve"> </w:t>
      </w:r>
      <w:r w:rsidR="00F56994" w:rsidRPr="00FC2E9A">
        <w:t>u takvim područjima ne bi bile nužno jedinice s potpomognutih područja ili dosadašnjih područja s razvojnim posebnostima budući da i mnogi razvijeniji gradovi, manji gradovi i općinska središta bilježe pad broja stanovnika i iseljavanje. Nužno je osigurati potporu navedenim područjima koja svojim upravnim, obrazovnim, gospodarskim i socijalnim funkcijama osiguravaju buduću demografsku opstojnost stanovništva u naselju i njihovoj okolici.</w:t>
      </w:r>
      <w:r w:rsidR="0028612C">
        <w:t xml:space="preserve"> </w:t>
      </w:r>
      <w:r w:rsidR="00F56994" w:rsidRPr="00FC2E9A">
        <w:t>U</w:t>
      </w:r>
      <w:r w:rsidR="00F56994" w:rsidRPr="00FC2E9A">
        <w:rPr>
          <w:spacing w:val="-9"/>
        </w:rPr>
        <w:t xml:space="preserve"> </w:t>
      </w:r>
      <w:r w:rsidR="00F56994" w:rsidRPr="00FC2E9A">
        <w:t>model</w:t>
      </w:r>
      <w:r w:rsidR="00F56994" w:rsidRPr="00FC2E9A">
        <w:rPr>
          <w:spacing w:val="-9"/>
        </w:rPr>
        <w:t xml:space="preserve"> </w:t>
      </w:r>
      <w:r w:rsidR="00F56994" w:rsidRPr="00FC2E9A">
        <w:t>izračuna</w:t>
      </w:r>
      <w:r w:rsidR="00F56994" w:rsidRPr="00FC2E9A">
        <w:rPr>
          <w:spacing w:val="-9"/>
        </w:rPr>
        <w:t xml:space="preserve"> </w:t>
      </w:r>
      <w:r w:rsidR="00F56994" w:rsidRPr="00FC2E9A">
        <w:t>indeksa</w:t>
      </w:r>
      <w:r w:rsidR="00F56994" w:rsidRPr="00FC2E9A">
        <w:rPr>
          <w:spacing w:val="-9"/>
        </w:rPr>
        <w:t xml:space="preserve"> </w:t>
      </w:r>
      <w:r w:rsidR="00F56994" w:rsidRPr="00FC2E9A">
        <w:t>razvijenosti</w:t>
      </w:r>
      <w:r w:rsidR="00F56994" w:rsidRPr="00FC2E9A">
        <w:rPr>
          <w:spacing w:val="-9"/>
        </w:rPr>
        <w:t xml:space="preserve"> </w:t>
      </w:r>
      <w:r w:rsidR="00F56994" w:rsidRPr="00FC2E9A">
        <w:t>uključena</w:t>
      </w:r>
      <w:r w:rsidR="00F56994" w:rsidRPr="00FC2E9A">
        <w:rPr>
          <w:spacing w:val="-9"/>
        </w:rPr>
        <w:t xml:space="preserve"> </w:t>
      </w:r>
      <w:r w:rsidR="00F56994" w:rsidRPr="00FC2E9A">
        <w:t>su</w:t>
      </w:r>
      <w:r w:rsidR="00F56994" w:rsidRPr="00FC2E9A">
        <w:rPr>
          <w:spacing w:val="-10"/>
        </w:rPr>
        <w:t xml:space="preserve"> </w:t>
      </w:r>
      <w:r w:rsidR="00F56994" w:rsidRPr="00FC2E9A">
        <w:t>dva</w:t>
      </w:r>
      <w:r w:rsidR="00F56994" w:rsidRPr="00FC2E9A">
        <w:rPr>
          <w:spacing w:val="-9"/>
        </w:rPr>
        <w:t xml:space="preserve"> </w:t>
      </w:r>
      <w:r w:rsidR="00F56994" w:rsidRPr="00FC2E9A">
        <w:t>demografska</w:t>
      </w:r>
      <w:r w:rsidR="00F56994" w:rsidRPr="00FC2E9A">
        <w:rPr>
          <w:spacing w:val="-9"/>
        </w:rPr>
        <w:t xml:space="preserve"> </w:t>
      </w:r>
      <w:r w:rsidR="00F56994" w:rsidRPr="00FC2E9A">
        <w:t>parametra:</w:t>
      </w:r>
      <w:r w:rsidR="00F56994" w:rsidRPr="00FC2E9A">
        <w:rPr>
          <w:spacing w:val="-11"/>
        </w:rPr>
        <w:t xml:space="preserve"> </w:t>
      </w:r>
      <w:r w:rsidR="00F56994" w:rsidRPr="00FC2E9A">
        <w:t>opće</w:t>
      </w:r>
      <w:r w:rsidR="00F56994" w:rsidRPr="00FC2E9A">
        <w:rPr>
          <w:spacing w:val="-8"/>
        </w:rPr>
        <w:t xml:space="preserve"> </w:t>
      </w:r>
      <w:r w:rsidR="00F56994" w:rsidRPr="00FC2E9A">
        <w:t>kretanje stanovništva</w:t>
      </w:r>
      <w:r w:rsidR="00F56994" w:rsidRPr="00FC2E9A">
        <w:rPr>
          <w:spacing w:val="-7"/>
        </w:rPr>
        <w:t xml:space="preserve"> </w:t>
      </w:r>
      <w:r w:rsidR="00F56994" w:rsidRPr="00FC2E9A">
        <w:t>i</w:t>
      </w:r>
      <w:r w:rsidR="00F56994" w:rsidRPr="00FC2E9A">
        <w:rPr>
          <w:spacing w:val="-7"/>
        </w:rPr>
        <w:t xml:space="preserve"> </w:t>
      </w:r>
      <w:r w:rsidR="00F56994" w:rsidRPr="00FC2E9A">
        <w:t>indeks</w:t>
      </w:r>
      <w:r w:rsidR="00F56994" w:rsidRPr="00FC2E9A">
        <w:rPr>
          <w:spacing w:val="-9"/>
        </w:rPr>
        <w:t xml:space="preserve"> </w:t>
      </w:r>
      <w:r w:rsidR="00F56994" w:rsidRPr="00FC2E9A">
        <w:t>starenja</w:t>
      </w:r>
      <w:r w:rsidR="00CD7F78">
        <w:t xml:space="preserve">, </w:t>
      </w:r>
      <w:r w:rsidR="00CD7F78">
        <w:rPr>
          <w:spacing w:val="-8"/>
        </w:rPr>
        <w:t xml:space="preserve">a </w:t>
      </w:r>
      <w:r w:rsidR="00235511" w:rsidRPr="00FC2E9A">
        <w:t xml:space="preserve">prilikom kreiranja javnih poziva </w:t>
      </w:r>
      <w:r>
        <w:t>treba</w:t>
      </w:r>
      <w:r w:rsidR="00235511" w:rsidRPr="00FC2E9A">
        <w:t xml:space="preserve"> voditi računa o područjima s razvojnim posebnostima</w:t>
      </w:r>
      <w:r w:rsidR="00835881">
        <w:rPr>
          <w:rStyle w:val="FootnoteReference"/>
        </w:rPr>
        <w:footnoteReference w:id="107"/>
      </w:r>
      <w:r w:rsidR="00B017D0" w:rsidRPr="00FC2E9A">
        <w:t>.</w:t>
      </w:r>
    </w:p>
    <w:p w14:paraId="0C242B33" w14:textId="77777777" w:rsidR="00270BDB" w:rsidRPr="00FC2E9A" w:rsidRDefault="00F56994" w:rsidP="00095AD5">
      <w:pPr>
        <w:pStyle w:val="Heading4"/>
      </w:pPr>
      <w:r w:rsidRPr="00FC2E9A">
        <w:t>Razvoj</w:t>
      </w:r>
      <w:r w:rsidRPr="00FC2E9A">
        <w:rPr>
          <w:spacing w:val="-6"/>
        </w:rPr>
        <w:t xml:space="preserve"> </w:t>
      </w:r>
      <w:r w:rsidRPr="00FC2E9A">
        <w:t>prometne</w:t>
      </w:r>
      <w:r w:rsidRPr="00FC2E9A">
        <w:rPr>
          <w:spacing w:val="-6"/>
        </w:rPr>
        <w:t xml:space="preserve"> </w:t>
      </w:r>
      <w:r w:rsidRPr="00FC2E9A">
        <w:t>povezanosti</w:t>
      </w:r>
    </w:p>
    <w:p w14:paraId="6299F6DA" w14:textId="77777777" w:rsidR="00270BDB" w:rsidRPr="00FC2E9A" w:rsidRDefault="00F56994" w:rsidP="00CF4BB4">
      <w:pPr>
        <w:pStyle w:val="BodyText"/>
      </w:pPr>
      <w:r w:rsidRPr="00FC2E9A">
        <w:t>Unaprjeđenje</w:t>
      </w:r>
      <w:r w:rsidRPr="00FC2E9A">
        <w:rPr>
          <w:spacing w:val="-7"/>
        </w:rPr>
        <w:t xml:space="preserve"> </w:t>
      </w:r>
      <w:r w:rsidRPr="00FC2E9A">
        <w:t>usluga</w:t>
      </w:r>
      <w:r w:rsidRPr="00FC2E9A">
        <w:rPr>
          <w:spacing w:val="-6"/>
        </w:rPr>
        <w:t xml:space="preserve"> </w:t>
      </w:r>
      <w:r w:rsidRPr="00FC2E9A">
        <w:t>prijevoza</w:t>
      </w:r>
      <w:r w:rsidRPr="00FC2E9A">
        <w:rPr>
          <w:spacing w:val="-5"/>
        </w:rPr>
        <w:t xml:space="preserve"> </w:t>
      </w:r>
      <w:r w:rsidRPr="00FC2E9A">
        <w:t>i</w:t>
      </w:r>
      <w:r w:rsidRPr="00FC2E9A">
        <w:rPr>
          <w:spacing w:val="-7"/>
        </w:rPr>
        <w:t xml:space="preserve"> </w:t>
      </w:r>
      <w:r w:rsidRPr="00FC2E9A">
        <w:t>adekvatne</w:t>
      </w:r>
      <w:r w:rsidRPr="00FC2E9A">
        <w:rPr>
          <w:spacing w:val="-9"/>
        </w:rPr>
        <w:t xml:space="preserve"> </w:t>
      </w:r>
      <w:r w:rsidRPr="00FC2E9A">
        <w:t>infrastrukture</w:t>
      </w:r>
      <w:r w:rsidRPr="00FC2E9A">
        <w:rPr>
          <w:spacing w:val="-6"/>
        </w:rPr>
        <w:t xml:space="preserve"> </w:t>
      </w:r>
      <w:r w:rsidRPr="00FC2E9A">
        <w:t>moglo</w:t>
      </w:r>
      <w:r w:rsidRPr="00FC2E9A">
        <w:rPr>
          <w:spacing w:val="-4"/>
        </w:rPr>
        <w:t xml:space="preserve"> </w:t>
      </w:r>
      <w:r w:rsidRPr="00FC2E9A">
        <w:t>bi</w:t>
      </w:r>
      <w:r w:rsidRPr="00FC2E9A">
        <w:rPr>
          <w:spacing w:val="-5"/>
        </w:rPr>
        <w:t xml:space="preserve"> </w:t>
      </w:r>
      <w:r w:rsidRPr="00FC2E9A">
        <w:t>znatno</w:t>
      </w:r>
      <w:r w:rsidRPr="00FC2E9A">
        <w:rPr>
          <w:spacing w:val="-5"/>
        </w:rPr>
        <w:t xml:space="preserve"> </w:t>
      </w:r>
      <w:r w:rsidRPr="00FC2E9A">
        <w:t>uštedjeti</w:t>
      </w:r>
      <w:r w:rsidRPr="00FC2E9A">
        <w:rPr>
          <w:spacing w:val="-12"/>
        </w:rPr>
        <w:t xml:space="preserve"> </w:t>
      </w:r>
      <w:r w:rsidRPr="00FC2E9A">
        <w:t>vrijeme</w:t>
      </w:r>
      <w:r w:rsidRPr="00FC2E9A">
        <w:rPr>
          <w:spacing w:val="-12"/>
        </w:rPr>
        <w:t xml:space="preserve"> </w:t>
      </w:r>
      <w:r w:rsidRPr="00FC2E9A">
        <w:rPr>
          <w:spacing w:val="-5"/>
        </w:rPr>
        <w:t>za</w:t>
      </w:r>
      <w:r w:rsidR="00835881">
        <w:rPr>
          <w:spacing w:val="-5"/>
        </w:rPr>
        <w:t xml:space="preserve"> </w:t>
      </w:r>
      <w:r w:rsidRPr="00FC2E9A">
        <w:t xml:space="preserve">dnevne migrante. Određena geografska obilježja, a ponajprije marginalnost, slabija dostupnost te nepovoljni reljefni i klimatski čimbenici, objektivna su ograničenja, ali većina radno-aktivnog stanovništva u </w:t>
      </w:r>
      <w:r w:rsidR="00CC7D4B">
        <w:t xml:space="preserve">Republici </w:t>
      </w:r>
      <w:r w:rsidRPr="00FC2E9A">
        <w:t xml:space="preserve">Hrvatskoj živi relativno blizu ekonomskim centrima odnosno većim gradovima ili u njima. Cestovna infrastruktura </w:t>
      </w:r>
      <w:r w:rsidR="00CC7D4B">
        <w:t>Republike</w:t>
      </w:r>
      <w:r w:rsidRPr="00FC2E9A">
        <w:t xml:space="preserve"> Hrvatske prema određenim parametrima spada među vrlo razvijene (primjerice duljina i mreža autocesta) te se, unatoč određenim nedostatcima i prostoru za napredak, </w:t>
      </w:r>
      <w:r w:rsidRPr="00FC2E9A">
        <w:rPr>
          <w:spacing w:val="-6"/>
        </w:rPr>
        <w:t>može</w:t>
      </w:r>
      <w:r w:rsidRPr="00FC2E9A">
        <w:rPr>
          <w:spacing w:val="-7"/>
        </w:rPr>
        <w:t xml:space="preserve"> </w:t>
      </w:r>
      <w:r w:rsidRPr="00FC2E9A">
        <w:rPr>
          <w:spacing w:val="-6"/>
        </w:rPr>
        <w:t>ocijeniti razvijenom</w:t>
      </w:r>
      <w:r w:rsidRPr="00FC2E9A">
        <w:rPr>
          <w:spacing w:val="-1"/>
        </w:rPr>
        <w:t xml:space="preserve"> </w:t>
      </w:r>
      <w:r w:rsidRPr="00FC2E9A">
        <w:rPr>
          <w:spacing w:val="-6"/>
        </w:rPr>
        <w:t>i</w:t>
      </w:r>
      <w:r w:rsidRPr="00FC2E9A">
        <w:t xml:space="preserve"> </w:t>
      </w:r>
      <w:r w:rsidRPr="00FC2E9A">
        <w:rPr>
          <w:spacing w:val="-6"/>
        </w:rPr>
        <w:t>zadovoljavajućom.</w:t>
      </w:r>
      <w:r w:rsidRPr="00FC2E9A">
        <w:rPr>
          <w:spacing w:val="5"/>
        </w:rPr>
        <w:t xml:space="preserve"> </w:t>
      </w:r>
      <w:r w:rsidR="00C52BA0">
        <w:rPr>
          <w:spacing w:val="5"/>
        </w:rPr>
        <w:t xml:space="preserve">Republika </w:t>
      </w:r>
      <w:r w:rsidRPr="00FC2E9A">
        <w:rPr>
          <w:spacing w:val="-6"/>
        </w:rPr>
        <w:t>Hrvatska</w:t>
      </w:r>
      <w:r w:rsidRPr="00FC2E9A">
        <w:rPr>
          <w:spacing w:val="-7"/>
        </w:rPr>
        <w:t xml:space="preserve"> </w:t>
      </w:r>
      <w:r w:rsidRPr="00FC2E9A">
        <w:rPr>
          <w:spacing w:val="-6"/>
        </w:rPr>
        <w:t>je 2021.</w:t>
      </w:r>
      <w:r w:rsidRPr="00FC2E9A">
        <w:rPr>
          <w:spacing w:val="-7"/>
        </w:rPr>
        <w:t xml:space="preserve"> </w:t>
      </w:r>
      <w:r w:rsidRPr="00FC2E9A">
        <w:rPr>
          <w:spacing w:val="-6"/>
        </w:rPr>
        <w:t>imala 1</w:t>
      </w:r>
      <w:r w:rsidR="003D2C4A">
        <w:rPr>
          <w:spacing w:val="-6"/>
        </w:rPr>
        <w:t>.</w:t>
      </w:r>
      <w:r w:rsidRPr="00FC2E9A">
        <w:rPr>
          <w:spacing w:val="-6"/>
        </w:rPr>
        <w:t>316</w:t>
      </w:r>
      <w:r w:rsidRPr="00FC2E9A">
        <w:rPr>
          <w:spacing w:val="-7"/>
        </w:rPr>
        <w:t xml:space="preserve"> </w:t>
      </w:r>
      <w:r w:rsidRPr="00FC2E9A">
        <w:rPr>
          <w:spacing w:val="-6"/>
        </w:rPr>
        <w:t>km autocesta,</w:t>
      </w:r>
      <w:r w:rsidRPr="00FC2E9A">
        <w:rPr>
          <w:spacing w:val="-7"/>
        </w:rPr>
        <w:t xml:space="preserve"> </w:t>
      </w:r>
      <w:r w:rsidRPr="00FC2E9A">
        <w:rPr>
          <w:spacing w:val="-6"/>
        </w:rPr>
        <w:t xml:space="preserve">slično kao Danska </w:t>
      </w:r>
      <w:r w:rsidRPr="00FC2E9A">
        <w:rPr>
          <w:spacing w:val="-8"/>
        </w:rPr>
        <w:t>ili</w:t>
      </w:r>
      <w:r w:rsidRPr="00FC2E9A">
        <w:rPr>
          <w:spacing w:val="-3"/>
        </w:rPr>
        <w:t xml:space="preserve"> </w:t>
      </w:r>
      <w:r w:rsidRPr="00FC2E9A">
        <w:rPr>
          <w:spacing w:val="-8"/>
        </w:rPr>
        <w:t>Češka</w:t>
      </w:r>
      <w:r w:rsidRPr="00FC2E9A">
        <w:rPr>
          <w:spacing w:val="-3"/>
        </w:rPr>
        <w:t xml:space="preserve"> </w:t>
      </w:r>
      <w:r w:rsidRPr="00FC2E9A">
        <w:rPr>
          <w:spacing w:val="-8"/>
        </w:rPr>
        <w:t>i</w:t>
      </w:r>
      <w:r w:rsidRPr="00FC2E9A">
        <w:rPr>
          <w:spacing w:val="-3"/>
        </w:rPr>
        <w:t xml:space="preserve"> </w:t>
      </w:r>
      <w:r w:rsidRPr="00FC2E9A">
        <w:rPr>
          <w:spacing w:val="-8"/>
        </w:rPr>
        <w:t>gustoću</w:t>
      </w:r>
      <w:r w:rsidRPr="00FC2E9A">
        <w:rPr>
          <w:spacing w:val="-4"/>
        </w:rPr>
        <w:t xml:space="preserve"> </w:t>
      </w:r>
      <w:r w:rsidRPr="00FC2E9A">
        <w:rPr>
          <w:spacing w:val="-8"/>
        </w:rPr>
        <w:t>autocesta</w:t>
      </w:r>
      <w:r w:rsidRPr="00FC2E9A">
        <w:rPr>
          <w:spacing w:val="-3"/>
        </w:rPr>
        <w:t xml:space="preserve"> </w:t>
      </w:r>
      <w:r w:rsidRPr="00FC2E9A">
        <w:rPr>
          <w:spacing w:val="-8"/>
        </w:rPr>
        <w:t>(mjereno</w:t>
      </w:r>
      <w:r w:rsidRPr="00FC2E9A">
        <w:rPr>
          <w:spacing w:val="-1"/>
        </w:rPr>
        <w:t xml:space="preserve"> </w:t>
      </w:r>
      <w:r w:rsidRPr="00FC2E9A">
        <w:rPr>
          <w:spacing w:val="-8"/>
        </w:rPr>
        <w:t>brojem</w:t>
      </w:r>
      <w:r w:rsidRPr="00FC2E9A">
        <w:rPr>
          <w:spacing w:val="-1"/>
        </w:rPr>
        <w:t xml:space="preserve"> </w:t>
      </w:r>
      <w:r w:rsidRPr="00FC2E9A">
        <w:rPr>
          <w:spacing w:val="-8"/>
        </w:rPr>
        <w:t>km</w:t>
      </w:r>
      <w:r w:rsidRPr="00FC2E9A">
        <w:rPr>
          <w:spacing w:val="-1"/>
        </w:rPr>
        <w:t xml:space="preserve"> </w:t>
      </w:r>
      <w:r w:rsidRPr="00FC2E9A">
        <w:rPr>
          <w:spacing w:val="-8"/>
        </w:rPr>
        <w:t>na</w:t>
      </w:r>
      <w:r w:rsidRPr="00FC2E9A">
        <w:rPr>
          <w:spacing w:val="-3"/>
        </w:rPr>
        <w:t xml:space="preserve"> </w:t>
      </w:r>
      <w:r w:rsidRPr="00FC2E9A">
        <w:rPr>
          <w:spacing w:val="-8"/>
        </w:rPr>
        <w:t>1</w:t>
      </w:r>
      <w:r w:rsidR="003D2C4A">
        <w:rPr>
          <w:spacing w:val="-8"/>
        </w:rPr>
        <w:t>.</w:t>
      </w:r>
      <w:r w:rsidRPr="00FC2E9A">
        <w:rPr>
          <w:spacing w:val="-8"/>
        </w:rPr>
        <w:t>000</w:t>
      </w:r>
      <w:r w:rsidRPr="00FC2E9A">
        <w:rPr>
          <w:spacing w:val="-5"/>
        </w:rPr>
        <w:t xml:space="preserve"> </w:t>
      </w:r>
      <w:r w:rsidRPr="00FC2E9A">
        <w:rPr>
          <w:spacing w:val="-8"/>
        </w:rPr>
        <w:t>km</w:t>
      </w:r>
      <w:r w:rsidRPr="00FC2E9A">
        <w:rPr>
          <w:spacing w:val="-8"/>
          <w:vertAlign w:val="superscript"/>
        </w:rPr>
        <w:t>2</w:t>
      </w:r>
      <w:r w:rsidRPr="00FC2E9A">
        <w:rPr>
          <w:spacing w:val="-3"/>
        </w:rPr>
        <w:t xml:space="preserve"> </w:t>
      </w:r>
      <w:r w:rsidRPr="00FC2E9A">
        <w:rPr>
          <w:spacing w:val="-8"/>
        </w:rPr>
        <w:t>površine)</w:t>
      </w:r>
      <w:r w:rsidRPr="00FC2E9A">
        <w:rPr>
          <w:spacing w:val="-3"/>
        </w:rPr>
        <w:t xml:space="preserve"> </w:t>
      </w:r>
      <w:r w:rsidRPr="00FC2E9A">
        <w:rPr>
          <w:spacing w:val="-8"/>
        </w:rPr>
        <w:t>od</w:t>
      </w:r>
      <w:r w:rsidRPr="00FC2E9A">
        <w:rPr>
          <w:spacing w:val="-4"/>
        </w:rPr>
        <w:t xml:space="preserve"> </w:t>
      </w:r>
      <w:r w:rsidRPr="00FC2E9A">
        <w:rPr>
          <w:spacing w:val="-8"/>
        </w:rPr>
        <w:t>23,</w:t>
      </w:r>
      <w:r w:rsidRPr="00FC2E9A">
        <w:rPr>
          <w:spacing w:val="-3"/>
        </w:rPr>
        <w:t xml:space="preserve"> </w:t>
      </w:r>
      <w:r w:rsidRPr="00FC2E9A">
        <w:rPr>
          <w:spacing w:val="-8"/>
        </w:rPr>
        <w:t>kao</w:t>
      </w:r>
      <w:r w:rsidRPr="00FC2E9A">
        <w:rPr>
          <w:spacing w:val="-1"/>
        </w:rPr>
        <w:t xml:space="preserve"> </w:t>
      </w:r>
      <w:r w:rsidRPr="00FC2E9A">
        <w:rPr>
          <w:spacing w:val="-8"/>
        </w:rPr>
        <w:t>Italija,</w:t>
      </w:r>
      <w:r w:rsidRPr="00FC2E9A">
        <w:rPr>
          <w:spacing w:val="-3"/>
        </w:rPr>
        <w:t xml:space="preserve"> </w:t>
      </w:r>
      <w:r w:rsidRPr="00FC2E9A">
        <w:rPr>
          <w:spacing w:val="-8"/>
        </w:rPr>
        <w:t>i</w:t>
      </w:r>
      <w:r w:rsidRPr="00FC2E9A">
        <w:rPr>
          <w:spacing w:val="-3"/>
        </w:rPr>
        <w:t xml:space="preserve"> </w:t>
      </w:r>
      <w:r w:rsidRPr="00FC2E9A">
        <w:rPr>
          <w:spacing w:val="-8"/>
        </w:rPr>
        <w:t>veću</w:t>
      </w:r>
      <w:r w:rsidRPr="00FC2E9A">
        <w:rPr>
          <w:spacing w:val="-4"/>
        </w:rPr>
        <w:t xml:space="preserve"> </w:t>
      </w:r>
      <w:r w:rsidRPr="00FC2E9A">
        <w:rPr>
          <w:spacing w:val="-8"/>
        </w:rPr>
        <w:t>od</w:t>
      </w:r>
      <w:r w:rsidRPr="00FC2E9A">
        <w:rPr>
          <w:spacing w:val="-4"/>
        </w:rPr>
        <w:t xml:space="preserve"> </w:t>
      </w:r>
      <w:r w:rsidRPr="00FC2E9A">
        <w:rPr>
          <w:spacing w:val="-8"/>
        </w:rPr>
        <w:t xml:space="preserve">primjerice </w:t>
      </w:r>
      <w:r w:rsidRPr="00FC2E9A">
        <w:t>Austrije (21), Mađarske (19) ili Francuske (18)</w:t>
      </w:r>
      <w:r w:rsidR="00835881">
        <w:rPr>
          <w:rStyle w:val="FootnoteReference"/>
        </w:rPr>
        <w:footnoteReference w:id="108"/>
      </w:r>
      <w:r w:rsidRPr="00FC2E9A">
        <w:t>. Nasuprot tome, željeznička infrastruktura (47 km željeznica</w:t>
      </w:r>
      <w:r w:rsidRPr="00FC2E9A">
        <w:rPr>
          <w:spacing w:val="-4"/>
        </w:rPr>
        <w:t xml:space="preserve"> </w:t>
      </w:r>
      <w:r w:rsidRPr="00FC2E9A">
        <w:t>na</w:t>
      </w:r>
      <w:r w:rsidRPr="00FC2E9A">
        <w:rPr>
          <w:spacing w:val="-3"/>
        </w:rPr>
        <w:t xml:space="preserve"> </w:t>
      </w:r>
      <w:r w:rsidRPr="00FC2E9A">
        <w:t>1</w:t>
      </w:r>
      <w:r w:rsidR="00B341E6">
        <w:t>.</w:t>
      </w:r>
      <w:r w:rsidRPr="00FC2E9A">
        <w:t>000</w:t>
      </w:r>
      <w:r w:rsidRPr="00FC2E9A">
        <w:rPr>
          <w:spacing w:val="-5"/>
        </w:rPr>
        <w:t xml:space="preserve"> </w:t>
      </w:r>
      <w:r w:rsidRPr="00FC2E9A">
        <w:t>km</w:t>
      </w:r>
      <w:r w:rsidRPr="00FC2E9A">
        <w:rPr>
          <w:vertAlign w:val="superscript"/>
        </w:rPr>
        <w:t>2</w:t>
      </w:r>
      <w:r w:rsidRPr="00FC2E9A">
        <w:rPr>
          <w:spacing w:val="-4"/>
        </w:rPr>
        <w:t xml:space="preserve"> </w:t>
      </w:r>
      <w:r w:rsidRPr="00FC2E9A">
        <w:t>u</w:t>
      </w:r>
      <w:r w:rsidRPr="00FC2E9A">
        <w:rPr>
          <w:spacing w:val="-4"/>
        </w:rPr>
        <w:t xml:space="preserve"> </w:t>
      </w:r>
      <w:r w:rsidRPr="00FC2E9A">
        <w:t>2020.</w:t>
      </w:r>
      <w:r w:rsidRPr="00FC2E9A">
        <w:rPr>
          <w:spacing w:val="-4"/>
        </w:rPr>
        <w:t xml:space="preserve"> </w:t>
      </w:r>
      <w:r w:rsidRPr="00FC2E9A">
        <w:t>godini)</w:t>
      </w:r>
      <w:r w:rsidRPr="00FC2E9A">
        <w:rPr>
          <w:spacing w:val="-5"/>
        </w:rPr>
        <w:t xml:space="preserve"> </w:t>
      </w:r>
      <w:r w:rsidRPr="00FC2E9A">
        <w:t>i</w:t>
      </w:r>
      <w:r w:rsidRPr="00FC2E9A">
        <w:rPr>
          <w:spacing w:val="-6"/>
        </w:rPr>
        <w:t xml:space="preserve"> </w:t>
      </w:r>
      <w:r w:rsidRPr="00FC2E9A">
        <w:t>povezanost</w:t>
      </w:r>
      <w:r w:rsidRPr="00FC2E9A">
        <w:rPr>
          <w:spacing w:val="-4"/>
        </w:rPr>
        <w:t xml:space="preserve"> </w:t>
      </w:r>
      <w:r w:rsidRPr="00FC2E9A">
        <w:t>nezadovoljavajuće</w:t>
      </w:r>
      <w:r w:rsidRPr="00FC2E9A">
        <w:rPr>
          <w:spacing w:val="-3"/>
        </w:rPr>
        <w:t xml:space="preserve"> </w:t>
      </w:r>
      <w:r w:rsidRPr="00FC2E9A">
        <w:t>su</w:t>
      </w:r>
      <w:r w:rsidRPr="00FC2E9A">
        <w:rPr>
          <w:spacing w:val="-6"/>
        </w:rPr>
        <w:t xml:space="preserve"> </w:t>
      </w:r>
      <w:r w:rsidRPr="00FC2E9A">
        <w:t>i</w:t>
      </w:r>
      <w:r w:rsidRPr="00FC2E9A">
        <w:rPr>
          <w:spacing w:val="-6"/>
        </w:rPr>
        <w:t xml:space="preserve"> </w:t>
      </w:r>
      <w:r w:rsidRPr="00FC2E9A">
        <w:t>zastarjele</w:t>
      </w:r>
      <w:r w:rsidRPr="00FC2E9A">
        <w:rPr>
          <w:spacing w:val="-5"/>
        </w:rPr>
        <w:t xml:space="preserve"> </w:t>
      </w:r>
      <w:r w:rsidRPr="00FC2E9A">
        <w:t>te</w:t>
      </w:r>
      <w:r w:rsidRPr="00FC2E9A">
        <w:rPr>
          <w:spacing w:val="-5"/>
        </w:rPr>
        <w:t xml:space="preserve"> </w:t>
      </w:r>
      <w:r w:rsidRPr="00FC2E9A">
        <w:t>ne</w:t>
      </w:r>
      <w:r w:rsidRPr="00FC2E9A">
        <w:rPr>
          <w:spacing w:val="-5"/>
        </w:rPr>
        <w:t xml:space="preserve"> </w:t>
      </w:r>
      <w:r w:rsidRPr="00FC2E9A">
        <w:t>ispunjavaju svoju svrhu, posebno u okviru demografske politike i zadržavanja mladog stanovništva na ruralnim područjima i u manjim gradovima.</w:t>
      </w:r>
      <w:r w:rsidR="00AA0C15">
        <w:t xml:space="preserve"> Razvoj priuštive</w:t>
      </w:r>
      <w:r w:rsidR="004B650D">
        <w:t>,</w:t>
      </w:r>
      <w:r w:rsidR="00AA0C15">
        <w:t xml:space="preserve"> raširene </w:t>
      </w:r>
      <w:r w:rsidR="004B650D">
        <w:t xml:space="preserve">i kvalitetne </w:t>
      </w:r>
      <w:r w:rsidR="00AA0C15">
        <w:t xml:space="preserve">željezničke infrastrukture, osobito prigradskih i međugradskih pruga, stanovništvu perifernih ruralnih područja </w:t>
      </w:r>
      <w:r w:rsidR="004B650D">
        <w:t xml:space="preserve">omogućilo bi jeftinu i brzu vezu do gradova, </w:t>
      </w:r>
      <w:r w:rsidR="00AA0C15">
        <w:t>olakšalo zap</w:t>
      </w:r>
      <w:r w:rsidR="004B650D">
        <w:t>ošljavanje u urbanim središtima, te tako spriječilo daljnju depopulaciju ruralnih sredina</w:t>
      </w:r>
      <w:r w:rsidR="00AA0C15">
        <w:t>.</w:t>
      </w:r>
    </w:p>
    <w:p w14:paraId="479FF34B" w14:textId="77777777" w:rsidR="00270BDB" w:rsidRPr="00FC2E9A" w:rsidRDefault="00F56994" w:rsidP="00CF4BB4">
      <w:pPr>
        <w:pStyle w:val="BodyText"/>
      </w:pPr>
      <w:r w:rsidRPr="00FC2E9A">
        <w:rPr>
          <w:spacing w:val="-2"/>
        </w:rPr>
        <w:t>Učinkovit</w:t>
      </w:r>
      <w:r w:rsidRPr="00FC2E9A">
        <w:rPr>
          <w:spacing w:val="-12"/>
        </w:rPr>
        <w:t xml:space="preserve"> </w:t>
      </w:r>
      <w:r w:rsidRPr="00FC2E9A">
        <w:rPr>
          <w:spacing w:val="-2"/>
        </w:rPr>
        <w:t>i</w:t>
      </w:r>
      <w:r w:rsidRPr="00FC2E9A">
        <w:rPr>
          <w:spacing w:val="-19"/>
        </w:rPr>
        <w:t xml:space="preserve"> </w:t>
      </w:r>
      <w:r w:rsidRPr="00FC2E9A">
        <w:rPr>
          <w:spacing w:val="-2"/>
        </w:rPr>
        <w:t>moderan</w:t>
      </w:r>
      <w:r w:rsidRPr="00FC2E9A">
        <w:rPr>
          <w:spacing w:val="-12"/>
        </w:rPr>
        <w:t xml:space="preserve"> </w:t>
      </w:r>
      <w:r w:rsidRPr="00FC2E9A">
        <w:rPr>
          <w:spacing w:val="-2"/>
        </w:rPr>
        <w:t>javni</w:t>
      </w:r>
      <w:r w:rsidRPr="00FC2E9A">
        <w:rPr>
          <w:spacing w:val="-16"/>
        </w:rPr>
        <w:t xml:space="preserve"> </w:t>
      </w:r>
      <w:r w:rsidRPr="00FC2E9A">
        <w:rPr>
          <w:spacing w:val="-2"/>
        </w:rPr>
        <w:t>prijevoz</w:t>
      </w:r>
      <w:r w:rsidRPr="00FC2E9A">
        <w:rPr>
          <w:spacing w:val="-13"/>
        </w:rPr>
        <w:t xml:space="preserve"> </w:t>
      </w:r>
      <w:r w:rsidRPr="00FC2E9A">
        <w:rPr>
          <w:spacing w:val="-2"/>
        </w:rPr>
        <w:t>i</w:t>
      </w:r>
      <w:r w:rsidRPr="00FC2E9A">
        <w:rPr>
          <w:spacing w:val="-16"/>
        </w:rPr>
        <w:t xml:space="preserve"> </w:t>
      </w:r>
      <w:r w:rsidRPr="00FC2E9A">
        <w:rPr>
          <w:spacing w:val="-2"/>
        </w:rPr>
        <w:t>bolja</w:t>
      </w:r>
      <w:r w:rsidRPr="00FC2E9A">
        <w:rPr>
          <w:spacing w:val="-26"/>
        </w:rPr>
        <w:t xml:space="preserve"> </w:t>
      </w:r>
      <w:r w:rsidRPr="00FC2E9A">
        <w:rPr>
          <w:spacing w:val="-2"/>
        </w:rPr>
        <w:t>prometna</w:t>
      </w:r>
      <w:r w:rsidRPr="00FC2E9A">
        <w:rPr>
          <w:spacing w:val="-12"/>
        </w:rPr>
        <w:t xml:space="preserve"> </w:t>
      </w:r>
      <w:r w:rsidRPr="00FC2E9A">
        <w:rPr>
          <w:spacing w:val="-2"/>
        </w:rPr>
        <w:t>povezanost</w:t>
      </w:r>
      <w:r w:rsidRPr="00FC2E9A">
        <w:rPr>
          <w:spacing w:val="-5"/>
        </w:rPr>
        <w:t xml:space="preserve"> </w:t>
      </w:r>
      <w:r w:rsidRPr="00FC2E9A">
        <w:rPr>
          <w:spacing w:val="-2"/>
        </w:rPr>
        <w:t>cijeloga</w:t>
      </w:r>
      <w:r w:rsidRPr="00FC2E9A">
        <w:rPr>
          <w:spacing w:val="-8"/>
        </w:rPr>
        <w:t xml:space="preserve"> </w:t>
      </w:r>
      <w:r w:rsidRPr="00FC2E9A">
        <w:rPr>
          <w:spacing w:val="-2"/>
        </w:rPr>
        <w:t>hrvatskog</w:t>
      </w:r>
      <w:r w:rsidRPr="00FC2E9A">
        <w:rPr>
          <w:spacing w:val="-11"/>
        </w:rPr>
        <w:t xml:space="preserve"> </w:t>
      </w:r>
      <w:r w:rsidRPr="00FC2E9A">
        <w:rPr>
          <w:spacing w:val="-2"/>
        </w:rPr>
        <w:t>teritorija</w:t>
      </w:r>
      <w:r w:rsidRPr="00FC2E9A">
        <w:rPr>
          <w:spacing w:val="-7"/>
        </w:rPr>
        <w:t xml:space="preserve"> </w:t>
      </w:r>
      <w:r w:rsidRPr="00FC2E9A">
        <w:rPr>
          <w:spacing w:val="-2"/>
        </w:rPr>
        <w:t xml:space="preserve">stoga </w:t>
      </w:r>
      <w:r w:rsidRPr="00FC2E9A">
        <w:t>su</w:t>
      </w:r>
      <w:r w:rsidRPr="00FC2E9A">
        <w:rPr>
          <w:spacing w:val="40"/>
        </w:rPr>
        <w:t xml:space="preserve"> </w:t>
      </w:r>
      <w:r w:rsidRPr="00FC2E9A">
        <w:t>preduvjet</w:t>
      </w:r>
      <w:r w:rsidRPr="00FC2E9A">
        <w:rPr>
          <w:spacing w:val="40"/>
        </w:rPr>
        <w:t xml:space="preserve"> </w:t>
      </w:r>
      <w:r w:rsidRPr="00FC2E9A">
        <w:t>za</w:t>
      </w:r>
      <w:r w:rsidRPr="00FC2E9A">
        <w:rPr>
          <w:spacing w:val="40"/>
        </w:rPr>
        <w:t xml:space="preserve"> </w:t>
      </w:r>
      <w:r w:rsidRPr="00FC2E9A">
        <w:t>mnoge</w:t>
      </w:r>
      <w:r w:rsidRPr="00FC2E9A">
        <w:rPr>
          <w:spacing w:val="40"/>
        </w:rPr>
        <w:t xml:space="preserve"> </w:t>
      </w:r>
      <w:r w:rsidRPr="00FC2E9A">
        <w:t>aspekte</w:t>
      </w:r>
      <w:r w:rsidRPr="00FC2E9A">
        <w:rPr>
          <w:spacing w:val="40"/>
        </w:rPr>
        <w:t xml:space="preserve"> </w:t>
      </w:r>
      <w:r w:rsidRPr="00FC2E9A">
        <w:t>demografske</w:t>
      </w:r>
      <w:r w:rsidRPr="00FC2E9A">
        <w:rPr>
          <w:spacing w:val="40"/>
        </w:rPr>
        <w:t xml:space="preserve"> </w:t>
      </w:r>
      <w:r w:rsidRPr="00FC2E9A">
        <w:t>revitalizacije</w:t>
      </w:r>
      <w:r w:rsidRPr="00FC2E9A">
        <w:rPr>
          <w:spacing w:val="40"/>
        </w:rPr>
        <w:t xml:space="preserve"> </w:t>
      </w:r>
      <w:r w:rsidRPr="00FC2E9A">
        <w:t>i</w:t>
      </w:r>
      <w:r w:rsidRPr="00FC2E9A">
        <w:rPr>
          <w:spacing w:val="40"/>
        </w:rPr>
        <w:t xml:space="preserve"> </w:t>
      </w:r>
      <w:r w:rsidRPr="00FC2E9A">
        <w:t>zadržavanja</w:t>
      </w:r>
      <w:r w:rsidRPr="00FC2E9A">
        <w:rPr>
          <w:spacing w:val="40"/>
        </w:rPr>
        <w:t xml:space="preserve"> </w:t>
      </w:r>
      <w:r w:rsidRPr="00FC2E9A">
        <w:t>stanovništva</w:t>
      </w:r>
      <w:r w:rsidRPr="00FC2E9A">
        <w:rPr>
          <w:spacing w:val="40"/>
        </w:rPr>
        <w:t xml:space="preserve"> </w:t>
      </w:r>
      <w:r w:rsidRPr="00FC2E9A">
        <w:t>na</w:t>
      </w:r>
      <w:r w:rsidRPr="00FC2E9A">
        <w:rPr>
          <w:spacing w:val="40"/>
        </w:rPr>
        <w:t xml:space="preserve"> </w:t>
      </w:r>
      <w:r w:rsidRPr="00FC2E9A">
        <w:t>cijelom teritoriju</w:t>
      </w:r>
      <w:r w:rsidRPr="00FC2E9A">
        <w:rPr>
          <w:spacing w:val="-1"/>
        </w:rPr>
        <w:t xml:space="preserve"> </w:t>
      </w:r>
      <w:r w:rsidR="00111C32">
        <w:rPr>
          <w:spacing w:val="-1"/>
        </w:rPr>
        <w:t xml:space="preserve">Republike </w:t>
      </w:r>
      <w:r w:rsidRPr="00FC2E9A">
        <w:t>Hrvatske. Važnost</w:t>
      </w:r>
      <w:r w:rsidRPr="00FC2E9A">
        <w:rPr>
          <w:spacing w:val="-2"/>
        </w:rPr>
        <w:t xml:space="preserve"> </w:t>
      </w:r>
      <w:r w:rsidRPr="00FC2E9A">
        <w:t>razvoja</w:t>
      </w:r>
      <w:r w:rsidRPr="00FC2E9A">
        <w:rPr>
          <w:spacing w:val="-2"/>
        </w:rPr>
        <w:t xml:space="preserve"> </w:t>
      </w:r>
      <w:r w:rsidRPr="00FC2E9A">
        <w:t>prometne povezanosti istaknuta je i u Nacionalnom planu razvoja otoka</w:t>
      </w:r>
      <w:r w:rsidRPr="00FC2E9A">
        <w:rPr>
          <w:spacing w:val="-6"/>
        </w:rPr>
        <w:t xml:space="preserve"> </w:t>
      </w:r>
      <w:r w:rsidRPr="00FC2E9A">
        <w:t>2021</w:t>
      </w:r>
      <w:r w:rsidR="00232F34">
        <w:t xml:space="preserve">. - </w:t>
      </w:r>
      <w:r w:rsidRPr="00FC2E9A">
        <w:t>2027.</w:t>
      </w:r>
      <w:r w:rsidRPr="00FC2E9A">
        <w:rPr>
          <w:spacing w:val="-4"/>
        </w:rPr>
        <w:t xml:space="preserve"> </w:t>
      </w:r>
      <w:r w:rsidRPr="00FC2E9A">
        <w:t>godine</w:t>
      </w:r>
      <w:r w:rsidR="00835881">
        <w:rPr>
          <w:rStyle w:val="FootnoteReference"/>
        </w:rPr>
        <w:footnoteReference w:id="109"/>
      </w:r>
      <w:r w:rsidRPr="00FC2E9A">
        <w:rPr>
          <w:spacing w:val="-4"/>
        </w:rPr>
        <w:t xml:space="preserve"> </w:t>
      </w:r>
      <w:r w:rsidRPr="00FC2E9A">
        <w:t>kroz</w:t>
      </w:r>
      <w:r w:rsidRPr="00FC2E9A">
        <w:rPr>
          <w:spacing w:val="-4"/>
        </w:rPr>
        <w:t xml:space="preserve"> </w:t>
      </w:r>
      <w:r w:rsidRPr="00FC2E9A">
        <w:t>njegov</w:t>
      </w:r>
      <w:r w:rsidRPr="00FC2E9A">
        <w:rPr>
          <w:spacing w:val="-2"/>
        </w:rPr>
        <w:t xml:space="preserve"> </w:t>
      </w:r>
      <w:r w:rsidRPr="00FC2E9A">
        <w:t>razvojni</w:t>
      </w:r>
      <w:r w:rsidRPr="00FC2E9A">
        <w:rPr>
          <w:spacing w:val="-3"/>
        </w:rPr>
        <w:t xml:space="preserve"> </w:t>
      </w:r>
      <w:r w:rsidRPr="00FC2E9A">
        <w:t>prioritet</w:t>
      </w:r>
      <w:r w:rsidRPr="00FC2E9A">
        <w:rPr>
          <w:spacing w:val="-3"/>
        </w:rPr>
        <w:t xml:space="preserve"> </w:t>
      </w:r>
      <w:r w:rsidRPr="00FC2E9A">
        <w:t>4.</w:t>
      </w:r>
      <w:r w:rsidR="00D959E8">
        <w:rPr>
          <w:spacing w:val="-4"/>
        </w:rPr>
        <w:t> </w:t>
      </w:r>
      <w:r w:rsidRPr="00FC2E9A">
        <w:rPr>
          <w:i/>
        </w:rPr>
        <w:t>Mobilnost</w:t>
      </w:r>
      <w:r w:rsidRPr="00FC2E9A">
        <w:rPr>
          <w:i/>
          <w:spacing w:val="-3"/>
        </w:rPr>
        <w:t xml:space="preserve"> </w:t>
      </w:r>
      <w:r w:rsidRPr="00FC2E9A">
        <w:rPr>
          <w:i/>
        </w:rPr>
        <w:t>i</w:t>
      </w:r>
      <w:r w:rsidRPr="00FC2E9A">
        <w:rPr>
          <w:i/>
          <w:spacing w:val="-3"/>
        </w:rPr>
        <w:t xml:space="preserve"> </w:t>
      </w:r>
      <w:r w:rsidRPr="00FC2E9A">
        <w:rPr>
          <w:i/>
        </w:rPr>
        <w:t>povezivost</w:t>
      </w:r>
      <w:r w:rsidRPr="00FC2E9A">
        <w:rPr>
          <w:i/>
          <w:spacing w:val="-5"/>
        </w:rPr>
        <w:t xml:space="preserve"> </w:t>
      </w:r>
      <w:r w:rsidRPr="00FC2E9A">
        <w:rPr>
          <w:i/>
        </w:rPr>
        <w:t>otočnog</w:t>
      </w:r>
      <w:r w:rsidRPr="00FC2E9A">
        <w:rPr>
          <w:i/>
          <w:spacing w:val="-4"/>
        </w:rPr>
        <w:t xml:space="preserve"> </w:t>
      </w:r>
      <w:r w:rsidRPr="00FC2E9A">
        <w:rPr>
          <w:i/>
        </w:rPr>
        <w:t>prostora.</w:t>
      </w:r>
      <w:r w:rsidR="00622A8D" w:rsidRPr="00FC2E9A">
        <w:rPr>
          <w:i/>
        </w:rPr>
        <w:t xml:space="preserve"> </w:t>
      </w:r>
      <w:r w:rsidRPr="00FC2E9A">
        <w:t>Unutar tog područja ističe se da je osiguravanje boljega prometnog povezivanja od iznimne važnosti kako bi se osigurala redovna povezanost otoka s kopnom te otoka međusobno, a posljedično zatim i veća</w:t>
      </w:r>
      <w:r w:rsidRPr="00FC2E9A">
        <w:rPr>
          <w:spacing w:val="-3"/>
        </w:rPr>
        <w:t xml:space="preserve"> </w:t>
      </w:r>
      <w:r w:rsidRPr="00FC2E9A">
        <w:t>mobilnost</w:t>
      </w:r>
      <w:r w:rsidRPr="00FC2E9A">
        <w:rPr>
          <w:spacing w:val="-3"/>
        </w:rPr>
        <w:t xml:space="preserve"> </w:t>
      </w:r>
      <w:r w:rsidRPr="00FC2E9A">
        <w:t>stanovništva,</w:t>
      </w:r>
      <w:r w:rsidRPr="00FC2E9A">
        <w:rPr>
          <w:spacing w:val="-1"/>
        </w:rPr>
        <w:t xml:space="preserve"> </w:t>
      </w:r>
      <w:r w:rsidRPr="00FC2E9A">
        <w:t>bolja</w:t>
      </w:r>
      <w:r w:rsidRPr="00FC2E9A">
        <w:rPr>
          <w:spacing w:val="-1"/>
        </w:rPr>
        <w:t xml:space="preserve"> </w:t>
      </w:r>
      <w:r w:rsidRPr="00FC2E9A">
        <w:t>dostupnost zdravstvene</w:t>
      </w:r>
      <w:r w:rsidRPr="00FC2E9A">
        <w:rPr>
          <w:spacing w:val="-1"/>
        </w:rPr>
        <w:t xml:space="preserve"> </w:t>
      </w:r>
      <w:r w:rsidRPr="00FC2E9A">
        <w:t>zaštite</w:t>
      </w:r>
      <w:r w:rsidRPr="00FC2E9A">
        <w:rPr>
          <w:spacing w:val="-1"/>
        </w:rPr>
        <w:t xml:space="preserve"> </w:t>
      </w:r>
      <w:r w:rsidRPr="00FC2E9A">
        <w:t>i</w:t>
      </w:r>
      <w:r w:rsidRPr="00FC2E9A">
        <w:rPr>
          <w:spacing w:val="-3"/>
        </w:rPr>
        <w:t xml:space="preserve"> </w:t>
      </w:r>
      <w:r w:rsidRPr="00FC2E9A">
        <w:t>ostalih</w:t>
      </w:r>
      <w:r w:rsidRPr="00FC2E9A">
        <w:rPr>
          <w:spacing w:val="-3"/>
        </w:rPr>
        <w:t xml:space="preserve"> </w:t>
      </w:r>
      <w:r w:rsidRPr="00FC2E9A">
        <w:t>javnih</w:t>
      </w:r>
      <w:r w:rsidRPr="00FC2E9A">
        <w:rPr>
          <w:spacing w:val="-5"/>
        </w:rPr>
        <w:t xml:space="preserve"> </w:t>
      </w:r>
      <w:r w:rsidRPr="00FC2E9A">
        <w:t>usluga</w:t>
      </w:r>
      <w:r w:rsidRPr="00FC2E9A">
        <w:rPr>
          <w:spacing w:val="-1"/>
        </w:rPr>
        <w:t xml:space="preserve"> </w:t>
      </w:r>
      <w:r w:rsidRPr="00FC2E9A">
        <w:t>te</w:t>
      </w:r>
      <w:r w:rsidRPr="00FC2E9A">
        <w:rPr>
          <w:spacing w:val="-1"/>
        </w:rPr>
        <w:t xml:space="preserve"> </w:t>
      </w:r>
      <w:r w:rsidRPr="00FC2E9A">
        <w:t>protočnija razmjena</w:t>
      </w:r>
      <w:r w:rsidRPr="00FC2E9A">
        <w:rPr>
          <w:spacing w:val="-8"/>
        </w:rPr>
        <w:t xml:space="preserve"> </w:t>
      </w:r>
      <w:r w:rsidRPr="00FC2E9A">
        <w:t>roba</w:t>
      </w:r>
      <w:r w:rsidRPr="00FC2E9A">
        <w:rPr>
          <w:spacing w:val="-5"/>
        </w:rPr>
        <w:t xml:space="preserve"> </w:t>
      </w:r>
      <w:r w:rsidRPr="00FC2E9A">
        <w:t>i</w:t>
      </w:r>
      <w:r w:rsidRPr="00FC2E9A">
        <w:rPr>
          <w:spacing w:val="-5"/>
        </w:rPr>
        <w:t xml:space="preserve"> </w:t>
      </w:r>
      <w:r w:rsidRPr="00FC2E9A">
        <w:t>usluga,</w:t>
      </w:r>
      <w:r w:rsidRPr="00FC2E9A">
        <w:rPr>
          <w:spacing w:val="-4"/>
        </w:rPr>
        <w:t xml:space="preserve"> </w:t>
      </w:r>
      <w:r w:rsidRPr="00FC2E9A">
        <w:t>jer</w:t>
      </w:r>
      <w:r w:rsidRPr="00FC2E9A">
        <w:rPr>
          <w:spacing w:val="-5"/>
        </w:rPr>
        <w:t xml:space="preserve"> </w:t>
      </w:r>
      <w:r w:rsidRPr="00FC2E9A">
        <w:t>bi</w:t>
      </w:r>
      <w:r w:rsidRPr="00FC2E9A">
        <w:rPr>
          <w:spacing w:val="-5"/>
        </w:rPr>
        <w:t xml:space="preserve"> </w:t>
      </w:r>
      <w:r w:rsidRPr="00FC2E9A">
        <w:t>navedeno</w:t>
      </w:r>
      <w:r w:rsidRPr="00FC2E9A">
        <w:rPr>
          <w:spacing w:val="-5"/>
        </w:rPr>
        <w:t xml:space="preserve"> </w:t>
      </w:r>
      <w:r w:rsidRPr="00FC2E9A">
        <w:t>u</w:t>
      </w:r>
      <w:r w:rsidRPr="00FC2E9A">
        <w:rPr>
          <w:spacing w:val="-5"/>
        </w:rPr>
        <w:t xml:space="preserve"> </w:t>
      </w:r>
      <w:r w:rsidRPr="00FC2E9A">
        <w:t>konačnici</w:t>
      </w:r>
      <w:r w:rsidRPr="00FC2E9A">
        <w:rPr>
          <w:spacing w:val="-4"/>
        </w:rPr>
        <w:t xml:space="preserve"> </w:t>
      </w:r>
      <w:r w:rsidRPr="00FC2E9A">
        <w:t>utjecalo</w:t>
      </w:r>
      <w:r w:rsidRPr="00FC2E9A">
        <w:rPr>
          <w:spacing w:val="-3"/>
        </w:rPr>
        <w:t xml:space="preserve"> </w:t>
      </w:r>
      <w:r w:rsidRPr="00FC2E9A">
        <w:t>i</w:t>
      </w:r>
      <w:r w:rsidRPr="00FC2E9A">
        <w:rPr>
          <w:spacing w:val="-5"/>
        </w:rPr>
        <w:t xml:space="preserve"> </w:t>
      </w:r>
      <w:r w:rsidRPr="00FC2E9A">
        <w:t>na</w:t>
      </w:r>
      <w:r w:rsidRPr="00FC2E9A">
        <w:rPr>
          <w:spacing w:val="-4"/>
        </w:rPr>
        <w:t xml:space="preserve"> </w:t>
      </w:r>
      <w:r w:rsidRPr="00FC2E9A">
        <w:t>snažniji</w:t>
      </w:r>
      <w:r w:rsidRPr="00FC2E9A">
        <w:rPr>
          <w:spacing w:val="-6"/>
        </w:rPr>
        <w:t xml:space="preserve"> </w:t>
      </w:r>
      <w:r w:rsidRPr="00FC2E9A">
        <w:t>razvoj</w:t>
      </w:r>
      <w:r w:rsidRPr="00FC2E9A">
        <w:rPr>
          <w:spacing w:val="-5"/>
        </w:rPr>
        <w:t xml:space="preserve"> </w:t>
      </w:r>
      <w:r w:rsidRPr="00FC2E9A">
        <w:t>otočnog</w:t>
      </w:r>
      <w:r w:rsidRPr="00FC2E9A">
        <w:rPr>
          <w:spacing w:val="-5"/>
        </w:rPr>
        <w:t xml:space="preserve"> </w:t>
      </w:r>
      <w:r w:rsidRPr="00FC2E9A">
        <w:rPr>
          <w:spacing w:val="-2"/>
        </w:rPr>
        <w:t>gospodarstva.</w:t>
      </w:r>
    </w:p>
    <w:p w14:paraId="5E4565E0" w14:textId="77777777" w:rsidR="00270BDB" w:rsidRPr="00FC2E9A" w:rsidRDefault="00F56994" w:rsidP="00CF4BB4">
      <w:pPr>
        <w:pStyle w:val="BodyText"/>
      </w:pPr>
      <w:r w:rsidRPr="00FC2E9A">
        <w:t>Kroz</w:t>
      </w:r>
      <w:r w:rsidRPr="00FC2E9A">
        <w:rPr>
          <w:spacing w:val="-7"/>
        </w:rPr>
        <w:t xml:space="preserve"> </w:t>
      </w:r>
      <w:r w:rsidRPr="00FC2E9A">
        <w:t>svoj</w:t>
      </w:r>
      <w:r w:rsidRPr="00FC2E9A">
        <w:rPr>
          <w:spacing w:val="-7"/>
        </w:rPr>
        <w:t xml:space="preserve"> </w:t>
      </w:r>
      <w:r w:rsidRPr="00FC2E9A">
        <w:t>posebni</w:t>
      </w:r>
      <w:r w:rsidRPr="00FC2E9A">
        <w:rPr>
          <w:spacing w:val="-7"/>
        </w:rPr>
        <w:t xml:space="preserve"> </w:t>
      </w:r>
      <w:r w:rsidRPr="00FC2E9A">
        <w:t>cilj</w:t>
      </w:r>
      <w:r w:rsidRPr="00FC2E9A">
        <w:rPr>
          <w:spacing w:val="-10"/>
        </w:rPr>
        <w:t xml:space="preserve"> </w:t>
      </w:r>
      <w:r w:rsidRPr="00FC2E9A">
        <w:t>4.2.</w:t>
      </w:r>
      <w:r w:rsidRPr="00FC2E9A">
        <w:rPr>
          <w:spacing w:val="-7"/>
        </w:rPr>
        <w:t xml:space="preserve"> </w:t>
      </w:r>
      <w:r w:rsidRPr="00FC2E9A">
        <w:rPr>
          <w:i/>
        </w:rPr>
        <w:t>Poboljšanje</w:t>
      </w:r>
      <w:r w:rsidRPr="00FC2E9A">
        <w:rPr>
          <w:i/>
          <w:spacing w:val="-6"/>
        </w:rPr>
        <w:t xml:space="preserve"> </w:t>
      </w:r>
      <w:r w:rsidRPr="00FC2E9A">
        <w:rPr>
          <w:i/>
        </w:rPr>
        <w:t>otočne</w:t>
      </w:r>
      <w:r w:rsidRPr="00FC2E9A">
        <w:rPr>
          <w:i/>
          <w:spacing w:val="-6"/>
        </w:rPr>
        <w:t xml:space="preserve"> </w:t>
      </w:r>
      <w:r w:rsidRPr="00FC2E9A">
        <w:rPr>
          <w:i/>
        </w:rPr>
        <w:t>povezanosti</w:t>
      </w:r>
      <w:r w:rsidRPr="00FC2E9A">
        <w:rPr>
          <w:i/>
          <w:spacing w:val="-7"/>
        </w:rPr>
        <w:t xml:space="preserve"> </w:t>
      </w:r>
      <w:r w:rsidRPr="00FC2E9A">
        <w:t>Nacionalni</w:t>
      </w:r>
      <w:r w:rsidRPr="00FC2E9A">
        <w:rPr>
          <w:spacing w:val="-7"/>
        </w:rPr>
        <w:t xml:space="preserve"> </w:t>
      </w:r>
      <w:r w:rsidRPr="00FC2E9A">
        <w:t>plan</w:t>
      </w:r>
      <w:r w:rsidRPr="00FC2E9A">
        <w:rPr>
          <w:spacing w:val="-8"/>
        </w:rPr>
        <w:t xml:space="preserve"> </w:t>
      </w:r>
      <w:r w:rsidRPr="00FC2E9A">
        <w:t>razvoja</w:t>
      </w:r>
      <w:r w:rsidRPr="00FC2E9A">
        <w:rPr>
          <w:spacing w:val="-9"/>
        </w:rPr>
        <w:t xml:space="preserve"> </w:t>
      </w:r>
      <w:r w:rsidRPr="00FC2E9A">
        <w:t>otoka</w:t>
      </w:r>
      <w:r>
        <w:t xml:space="preserve"> </w:t>
      </w:r>
      <w:r w:rsidR="0098342A">
        <w:t>2021</w:t>
      </w:r>
      <w:r w:rsidR="00232F34">
        <w:t xml:space="preserve">. </w:t>
      </w:r>
      <w:r w:rsidR="0098342A">
        <w:t>-</w:t>
      </w:r>
      <w:r w:rsidR="00232F34">
        <w:t xml:space="preserve"> </w:t>
      </w:r>
      <w:r w:rsidR="0098342A">
        <w:t>2027.</w:t>
      </w:r>
      <w:r w:rsidRPr="00FC2E9A">
        <w:rPr>
          <w:spacing w:val="-9"/>
        </w:rPr>
        <w:t xml:space="preserve"> </w:t>
      </w:r>
      <w:r w:rsidRPr="00FC2E9A">
        <w:t>navodi kako će se nedostaci u prometnom sustavu otoka rješavati kroz modernizaciju sredstava i načina prijevoza podizanjem razine sigurnosti u prometu te povećanjem udjela energetski i ekonomski učinkovitijih</w:t>
      </w:r>
      <w:r w:rsidRPr="00FC2E9A">
        <w:rPr>
          <w:spacing w:val="-8"/>
        </w:rPr>
        <w:t xml:space="preserve"> </w:t>
      </w:r>
      <w:r w:rsidRPr="00FC2E9A">
        <w:t>prometnih</w:t>
      </w:r>
      <w:r w:rsidRPr="00FC2E9A">
        <w:rPr>
          <w:spacing w:val="-7"/>
        </w:rPr>
        <w:t xml:space="preserve"> </w:t>
      </w:r>
      <w:r w:rsidRPr="00FC2E9A">
        <w:t>rješenja</w:t>
      </w:r>
      <w:r w:rsidRPr="00FC2E9A">
        <w:rPr>
          <w:spacing w:val="-7"/>
        </w:rPr>
        <w:t xml:space="preserve"> </w:t>
      </w:r>
      <w:r w:rsidRPr="00FC2E9A">
        <w:t>za</w:t>
      </w:r>
      <w:r w:rsidRPr="00FC2E9A">
        <w:rPr>
          <w:spacing w:val="-7"/>
        </w:rPr>
        <w:t xml:space="preserve"> </w:t>
      </w:r>
      <w:r w:rsidRPr="00FC2E9A">
        <w:t>sve</w:t>
      </w:r>
      <w:r w:rsidRPr="00FC2E9A">
        <w:rPr>
          <w:spacing w:val="-8"/>
        </w:rPr>
        <w:t xml:space="preserve"> </w:t>
      </w:r>
      <w:r w:rsidRPr="00FC2E9A">
        <w:t>vidove</w:t>
      </w:r>
      <w:r w:rsidRPr="00FC2E9A">
        <w:rPr>
          <w:spacing w:val="-6"/>
        </w:rPr>
        <w:t xml:space="preserve"> </w:t>
      </w:r>
      <w:r w:rsidRPr="00FC2E9A">
        <w:t>prometa,</w:t>
      </w:r>
      <w:r w:rsidRPr="00FC2E9A">
        <w:rPr>
          <w:spacing w:val="-6"/>
        </w:rPr>
        <w:t xml:space="preserve"> </w:t>
      </w:r>
      <w:r w:rsidRPr="00FC2E9A">
        <w:t>kako</w:t>
      </w:r>
      <w:r w:rsidRPr="00FC2E9A">
        <w:rPr>
          <w:spacing w:val="-5"/>
        </w:rPr>
        <w:t xml:space="preserve"> </w:t>
      </w:r>
      <w:r w:rsidRPr="00FC2E9A">
        <w:t>bi</w:t>
      </w:r>
      <w:r w:rsidRPr="00FC2E9A">
        <w:rPr>
          <w:spacing w:val="-7"/>
        </w:rPr>
        <w:t xml:space="preserve"> </w:t>
      </w:r>
      <w:r w:rsidRPr="00FC2E9A">
        <w:t>se</w:t>
      </w:r>
      <w:r w:rsidRPr="00FC2E9A">
        <w:rPr>
          <w:spacing w:val="-8"/>
        </w:rPr>
        <w:t xml:space="preserve"> </w:t>
      </w:r>
      <w:r w:rsidRPr="00FC2E9A">
        <w:t>isti</w:t>
      </w:r>
      <w:r w:rsidRPr="00FC2E9A">
        <w:rPr>
          <w:spacing w:val="-9"/>
        </w:rPr>
        <w:t xml:space="preserve"> </w:t>
      </w:r>
      <w:r w:rsidRPr="00FC2E9A">
        <w:t>odvijao</w:t>
      </w:r>
      <w:r w:rsidRPr="00FC2E9A">
        <w:rPr>
          <w:spacing w:val="-5"/>
        </w:rPr>
        <w:t xml:space="preserve"> </w:t>
      </w:r>
      <w:r w:rsidRPr="00FC2E9A">
        <w:t>na</w:t>
      </w:r>
      <w:r w:rsidRPr="00FC2E9A">
        <w:rPr>
          <w:spacing w:val="-7"/>
        </w:rPr>
        <w:t xml:space="preserve"> </w:t>
      </w:r>
      <w:r w:rsidRPr="00FC2E9A">
        <w:t>siguran</w:t>
      </w:r>
      <w:r w:rsidRPr="00FC2E9A">
        <w:rPr>
          <w:spacing w:val="-8"/>
        </w:rPr>
        <w:t xml:space="preserve"> </w:t>
      </w:r>
      <w:r w:rsidRPr="00FC2E9A">
        <w:t>i</w:t>
      </w:r>
      <w:r w:rsidRPr="00FC2E9A">
        <w:rPr>
          <w:spacing w:val="-7"/>
        </w:rPr>
        <w:t xml:space="preserve"> </w:t>
      </w:r>
      <w:r w:rsidRPr="00FC2E9A">
        <w:t>održiv</w:t>
      </w:r>
      <w:r w:rsidRPr="00FC2E9A">
        <w:rPr>
          <w:spacing w:val="-6"/>
        </w:rPr>
        <w:t xml:space="preserve"> </w:t>
      </w:r>
      <w:r w:rsidRPr="00FC2E9A">
        <w:t>način. Nadalje, razvoj prometne infrastrukture na otocima ostvarit će se prvenstveno kroz ulaganja u razvoj inteligentnoga prometnog (transportnog) sustava čije je uvođenje sastavni dio nacionalnih strategija razvoja prometa.</w:t>
      </w:r>
    </w:p>
    <w:p w14:paraId="27623637" w14:textId="77777777" w:rsidR="00270BDB" w:rsidRPr="00FC2E9A" w:rsidRDefault="00F56994" w:rsidP="00CF4BB4">
      <w:pPr>
        <w:pStyle w:val="BodyText"/>
      </w:pPr>
      <w:r w:rsidRPr="00FC2E9A">
        <w:t>Strategija prometnog razvoja Republike Hrvatske i Strategija razvoja željezničkog sustava Republike Hrvatske do 2032. godine naglašavaju važnost integriranog prijevoza putnika koji podrazumijeva integraciju više vrsta prijevoznih sredstava na području određene regije ili grada u jedinstveni</w:t>
      </w:r>
      <w:r w:rsidRPr="00FC2E9A">
        <w:rPr>
          <w:spacing w:val="-4"/>
        </w:rPr>
        <w:t xml:space="preserve"> </w:t>
      </w:r>
      <w:r w:rsidRPr="00FC2E9A">
        <w:t>prometni</w:t>
      </w:r>
      <w:r w:rsidRPr="00FC2E9A">
        <w:rPr>
          <w:spacing w:val="-4"/>
        </w:rPr>
        <w:t xml:space="preserve"> </w:t>
      </w:r>
      <w:r w:rsidRPr="00FC2E9A">
        <w:t>sustav.</w:t>
      </w:r>
      <w:r w:rsidRPr="00FC2E9A">
        <w:rPr>
          <w:spacing w:val="-3"/>
        </w:rPr>
        <w:t xml:space="preserve"> </w:t>
      </w:r>
      <w:r w:rsidRPr="00FC2E9A">
        <w:t>U</w:t>
      </w:r>
      <w:r w:rsidRPr="00FC2E9A">
        <w:rPr>
          <w:spacing w:val="-6"/>
        </w:rPr>
        <w:t xml:space="preserve"> </w:t>
      </w:r>
      <w:r w:rsidRPr="00FC2E9A">
        <w:t>zajedničkom</w:t>
      </w:r>
      <w:r w:rsidRPr="00FC2E9A">
        <w:rPr>
          <w:spacing w:val="-2"/>
        </w:rPr>
        <w:t xml:space="preserve"> </w:t>
      </w:r>
      <w:r w:rsidRPr="00FC2E9A">
        <w:t>sustavu</w:t>
      </w:r>
      <w:r w:rsidRPr="00FC2E9A">
        <w:rPr>
          <w:spacing w:val="-4"/>
        </w:rPr>
        <w:t xml:space="preserve"> </w:t>
      </w:r>
      <w:r w:rsidRPr="00FC2E9A">
        <w:t>prijevoza</w:t>
      </w:r>
      <w:r w:rsidRPr="00FC2E9A">
        <w:rPr>
          <w:spacing w:val="-3"/>
        </w:rPr>
        <w:t xml:space="preserve"> </w:t>
      </w:r>
      <w:r w:rsidRPr="00FC2E9A">
        <w:t>putnika,</w:t>
      </w:r>
      <w:r w:rsidRPr="00FC2E9A">
        <w:rPr>
          <w:spacing w:val="-5"/>
        </w:rPr>
        <w:t xml:space="preserve"> </w:t>
      </w:r>
      <w:r w:rsidRPr="00FC2E9A">
        <w:t>željeznički</w:t>
      </w:r>
      <w:r w:rsidRPr="00FC2E9A">
        <w:rPr>
          <w:spacing w:val="-6"/>
        </w:rPr>
        <w:t xml:space="preserve"> </w:t>
      </w:r>
      <w:r w:rsidRPr="00FC2E9A">
        <w:t>prijevoz,</w:t>
      </w:r>
      <w:r w:rsidRPr="00FC2E9A">
        <w:rPr>
          <w:spacing w:val="-3"/>
        </w:rPr>
        <w:t xml:space="preserve"> </w:t>
      </w:r>
      <w:r w:rsidRPr="00FC2E9A">
        <w:t>zbog</w:t>
      </w:r>
      <w:r w:rsidRPr="00FC2E9A">
        <w:rPr>
          <w:spacing w:val="-4"/>
        </w:rPr>
        <w:t xml:space="preserve"> </w:t>
      </w:r>
      <w:r w:rsidRPr="00FC2E9A">
        <w:t>svojih niskih emisija u okoliš te energetskih i infrastrukturnih prednosti, čini temelj na koji se nadograđuju ostali prometni sustavi. Osiguravanje povoljnih ili povlaštenih karata za stanovnike ruralnih područja, kao</w:t>
      </w:r>
      <w:r w:rsidRPr="00FC2E9A">
        <w:rPr>
          <w:spacing w:val="-13"/>
        </w:rPr>
        <w:t xml:space="preserve"> </w:t>
      </w:r>
      <w:r w:rsidRPr="00FC2E9A">
        <w:t>i</w:t>
      </w:r>
      <w:r w:rsidRPr="00FC2E9A">
        <w:rPr>
          <w:spacing w:val="-12"/>
        </w:rPr>
        <w:t xml:space="preserve"> </w:t>
      </w:r>
      <w:r w:rsidRPr="00FC2E9A">
        <w:t>stvaranje</w:t>
      </w:r>
      <w:r w:rsidRPr="00FC2E9A">
        <w:rPr>
          <w:spacing w:val="-13"/>
        </w:rPr>
        <w:t xml:space="preserve"> </w:t>
      </w:r>
      <w:r w:rsidRPr="00FC2E9A">
        <w:t>okvira</w:t>
      </w:r>
      <w:r w:rsidRPr="00FC2E9A">
        <w:rPr>
          <w:spacing w:val="-12"/>
        </w:rPr>
        <w:t xml:space="preserve"> </w:t>
      </w:r>
      <w:r w:rsidRPr="00FC2E9A">
        <w:t>za</w:t>
      </w:r>
      <w:r w:rsidRPr="00FC2E9A">
        <w:rPr>
          <w:spacing w:val="-13"/>
        </w:rPr>
        <w:t xml:space="preserve"> </w:t>
      </w:r>
      <w:r w:rsidRPr="00FC2E9A">
        <w:t>podršku</w:t>
      </w:r>
      <w:r w:rsidRPr="00FC2E9A">
        <w:rPr>
          <w:spacing w:val="-12"/>
        </w:rPr>
        <w:t xml:space="preserve"> </w:t>
      </w:r>
      <w:r w:rsidRPr="00FC2E9A">
        <w:t>već</w:t>
      </w:r>
      <w:r w:rsidRPr="00FC2E9A">
        <w:rPr>
          <w:spacing w:val="-13"/>
        </w:rPr>
        <w:t xml:space="preserve"> </w:t>
      </w:r>
      <w:r w:rsidRPr="00FC2E9A">
        <w:t>postojećim</w:t>
      </w:r>
      <w:r w:rsidRPr="00FC2E9A">
        <w:rPr>
          <w:spacing w:val="-12"/>
        </w:rPr>
        <w:t xml:space="preserve"> </w:t>
      </w:r>
      <w:r w:rsidRPr="00FC2E9A">
        <w:t>aktivnostima,</w:t>
      </w:r>
      <w:r w:rsidRPr="00FC2E9A">
        <w:rPr>
          <w:spacing w:val="-12"/>
        </w:rPr>
        <w:t xml:space="preserve"> </w:t>
      </w:r>
      <w:r w:rsidRPr="00FC2E9A">
        <w:t>poput</w:t>
      </w:r>
      <w:r w:rsidRPr="00FC2E9A">
        <w:rPr>
          <w:spacing w:val="-13"/>
        </w:rPr>
        <w:t xml:space="preserve"> </w:t>
      </w:r>
      <w:r w:rsidRPr="00FC2E9A">
        <w:t>pilot-projekta</w:t>
      </w:r>
      <w:r w:rsidRPr="00FC2E9A">
        <w:rPr>
          <w:spacing w:val="-12"/>
        </w:rPr>
        <w:t xml:space="preserve"> </w:t>
      </w:r>
      <w:r w:rsidRPr="00FC2E9A">
        <w:t>besplatnoga</w:t>
      </w:r>
      <w:r w:rsidRPr="00FC2E9A">
        <w:rPr>
          <w:spacing w:val="-13"/>
        </w:rPr>
        <w:t xml:space="preserve"> </w:t>
      </w:r>
      <w:r w:rsidRPr="00FC2E9A">
        <w:t xml:space="preserve">javnog željezničkog prijevoza za djecu i učenike osnovnih i srednjih škola </w:t>
      </w:r>
      <w:r w:rsidR="004F2685">
        <w:t>u</w:t>
      </w:r>
      <w:r w:rsidRPr="00FC2E9A">
        <w:t xml:space="preserve"> </w:t>
      </w:r>
      <w:r w:rsidR="00DD29EF">
        <w:t xml:space="preserve">Republici </w:t>
      </w:r>
      <w:r w:rsidR="004F2685" w:rsidRPr="00FC2E9A">
        <w:t>Hrvatsk</w:t>
      </w:r>
      <w:r w:rsidR="004F2685">
        <w:t>oj</w:t>
      </w:r>
      <w:r w:rsidR="004F2685" w:rsidRPr="00FC2E9A">
        <w:t xml:space="preserve"> </w:t>
      </w:r>
      <w:r w:rsidRPr="00FC2E9A">
        <w:t xml:space="preserve">te povoljnijega javnog željezničkog prijevoza za redovne studente, jača se okvir za usporavanje depopulacije i poticanje uravnoteženoga regionalnog razvoja </w:t>
      </w:r>
      <w:r w:rsidR="00DD29EF">
        <w:t>Republik</w:t>
      </w:r>
      <w:r w:rsidR="006764E8">
        <w:t xml:space="preserve">e </w:t>
      </w:r>
      <w:r w:rsidRPr="00FC2E9A">
        <w:t>Hrvatske. Bolja i sigurnija povezanost otoka s</w:t>
      </w:r>
      <w:r w:rsidRPr="00FC2E9A">
        <w:rPr>
          <w:spacing w:val="-1"/>
        </w:rPr>
        <w:t xml:space="preserve"> </w:t>
      </w:r>
      <w:r w:rsidRPr="00FC2E9A">
        <w:t>kopnenim središtima</w:t>
      </w:r>
      <w:r w:rsidRPr="00FC2E9A">
        <w:rPr>
          <w:spacing w:val="-1"/>
        </w:rPr>
        <w:t xml:space="preserve"> </w:t>
      </w:r>
      <w:r w:rsidRPr="00FC2E9A">
        <w:t>obalno-otočnih županija i otoka</w:t>
      </w:r>
      <w:r w:rsidRPr="00FC2E9A">
        <w:rPr>
          <w:spacing w:val="-1"/>
        </w:rPr>
        <w:t xml:space="preserve"> </w:t>
      </w:r>
      <w:r w:rsidRPr="00FC2E9A">
        <w:t>međusobno omogućit</w:t>
      </w:r>
      <w:r w:rsidRPr="00FC2E9A">
        <w:rPr>
          <w:spacing w:val="-1"/>
        </w:rPr>
        <w:t xml:space="preserve"> </w:t>
      </w:r>
      <w:r w:rsidRPr="00FC2E9A">
        <w:t>će se daljnjim ulaganjem u razvoj usluga javnog prijevoza, uključujući i prava na povlašteni javni prijevoz, a na</w:t>
      </w:r>
      <w:r w:rsidRPr="00FC2E9A">
        <w:rPr>
          <w:spacing w:val="-13"/>
        </w:rPr>
        <w:t xml:space="preserve"> </w:t>
      </w:r>
      <w:r w:rsidRPr="00FC2E9A">
        <w:t>otocima</w:t>
      </w:r>
      <w:r w:rsidRPr="00FC2E9A">
        <w:rPr>
          <w:spacing w:val="-12"/>
        </w:rPr>
        <w:t xml:space="preserve"> </w:t>
      </w:r>
      <w:r w:rsidRPr="00FC2E9A">
        <w:t>gdje</w:t>
      </w:r>
      <w:r w:rsidRPr="00FC2E9A">
        <w:rPr>
          <w:spacing w:val="-13"/>
        </w:rPr>
        <w:t xml:space="preserve"> </w:t>
      </w:r>
      <w:r w:rsidRPr="00FC2E9A">
        <w:t>se</w:t>
      </w:r>
      <w:r w:rsidRPr="00FC2E9A">
        <w:rPr>
          <w:spacing w:val="-12"/>
        </w:rPr>
        <w:t xml:space="preserve"> </w:t>
      </w:r>
      <w:r w:rsidRPr="00FC2E9A">
        <w:t>ne</w:t>
      </w:r>
      <w:r w:rsidRPr="00FC2E9A">
        <w:rPr>
          <w:spacing w:val="-13"/>
        </w:rPr>
        <w:t xml:space="preserve"> </w:t>
      </w:r>
      <w:r w:rsidRPr="00FC2E9A">
        <w:t>može</w:t>
      </w:r>
      <w:r w:rsidRPr="00FC2E9A">
        <w:rPr>
          <w:spacing w:val="-12"/>
        </w:rPr>
        <w:t xml:space="preserve"> </w:t>
      </w:r>
      <w:r w:rsidRPr="00FC2E9A">
        <w:t>osigurati</w:t>
      </w:r>
      <w:r w:rsidRPr="00FC2E9A">
        <w:rPr>
          <w:spacing w:val="-13"/>
        </w:rPr>
        <w:t xml:space="preserve"> </w:t>
      </w:r>
      <w:r w:rsidRPr="00FC2E9A">
        <w:t>ekonomska</w:t>
      </w:r>
      <w:r w:rsidRPr="00FC2E9A">
        <w:rPr>
          <w:spacing w:val="-12"/>
        </w:rPr>
        <w:t xml:space="preserve"> </w:t>
      </w:r>
      <w:r w:rsidRPr="00FC2E9A">
        <w:t>isplativost</w:t>
      </w:r>
      <w:r w:rsidRPr="00FC2E9A">
        <w:rPr>
          <w:spacing w:val="-12"/>
        </w:rPr>
        <w:t xml:space="preserve"> </w:t>
      </w:r>
      <w:r w:rsidRPr="00FC2E9A">
        <w:t>održavanja</w:t>
      </w:r>
      <w:r w:rsidRPr="00FC2E9A">
        <w:rPr>
          <w:spacing w:val="-13"/>
        </w:rPr>
        <w:t xml:space="preserve"> </w:t>
      </w:r>
      <w:r w:rsidRPr="00FC2E9A">
        <w:t>i</w:t>
      </w:r>
      <w:r w:rsidRPr="00FC2E9A">
        <w:rPr>
          <w:spacing w:val="-12"/>
        </w:rPr>
        <w:t xml:space="preserve"> </w:t>
      </w:r>
      <w:r w:rsidRPr="00FC2E9A">
        <w:t>uvođenja</w:t>
      </w:r>
      <w:r w:rsidRPr="00FC2E9A">
        <w:rPr>
          <w:spacing w:val="-13"/>
        </w:rPr>
        <w:t xml:space="preserve"> </w:t>
      </w:r>
      <w:r w:rsidRPr="00FC2E9A">
        <w:t>redovitih</w:t>
      </w:r>
      <w:r w:rsidRPr="00FC2E9A">
        <w:rPr>
          <w:spacing w:val="-12"/>
        </w:rPr>
        <w:t xml:space="preserve"> </w:t>
      </w:r>
      <w:r w:rsidRPr="00FC2E9A">
        <w:t>prometnih linija, potrebno se okretati novim tehnologijama i uvođenju usluga javnog prijevoza „na zahtjev“. Razvojem</w:t>
      </w:r>
      <w:r w:rsidRPr="00FC2E9A">
        <w:rPr>
          <w:spacing w:val="-1"/>
        </w:rPr>
        <w:t xml:space="preserve"> </w:t>
      </w:r>
      <w:r w:rsidRPr="00FC2E9A">
        <w:t>i</w:t>
      </w:r>
      <w:r w:rsidRPr="00FC2E9A">
        <w:rPr>
          <w:spacing w:val="-4"/>
        </w:rPr>
        <w:t xml:space="preserve"> </w:t>
      </w:r>
      <w:r w:rsidRPr="00FC2E9A">
        <w:t>prilagodbom</w:t>
      </w:r>
      <w:r w:rsidRPr="00FC2E9A">
        <w:rPr>
          <w:spacing w:val="-4"/>
        </w:rPr>
        <w:t xml:space="preserve"> </w:t>
      </w:r>
      <w:r w:rsidRPr="00FC2E9A">
        <w:t>prometnog</w:t>
      </w:r>
      <w:r w:rsidRPr="00FC2E9A">
        <w:rPr>
          <w:spacing w:val="-3"/>
        </w:rPr>
        <w:t xml:space="preserve"> </w:t>
      </w:r>
      <w:r w:rsidRPr="00FC2E9A">
        <w:t>sustava</w:t>
      </w:r>
      <w:r w:rsidRPr="00FC2E9A">
        <w:rPr>
          <w:spacing w:val="-5"/>
        </w:rPr>
        <w:t xml:space="preserve"> </w:t>
      </w:r>
      <w:r w:rsidRPr="00FC2E9A">
        <w:t>otvara</w:t>
      </w:r>
      <w:r w:rsidRPr="00FC2E9A">
        <w:rPr>
          <w:spacing w:val="-5"/>
        </w:rPr>
        <w:t xml:space="preserve"> </w:t>
      </w:r>
      <w:r w:rsidRPr="00FC2E9A">
        <w:t>se</w:t>
      </w:r>
      <w:r w:rsidRPr="00FC2E9A">
        <w:rPr>
          <w:spacing w:val="-6"/>
        </w:rPr>
        <w:t xml:space="preserve"> </w:t>
      </w:r>
      <w:r w:rsidRPr="00FC2E9A">
        <w:t>mogućnost</w:t>
      </w:r>
      <w:r w:rsidRPr="00FC2E9A">
        <w:rPr>
          <w:spacing w:val="-4"/>
        </w:rPr>
        <w:t xml:space="preserve"> </w:t>
      </w:r>
      <w:r w:rsidRPr="00FC2E9A">
        <w:t>adekvatnog</w:t>
      </w:r>
      <w:r w:rsidRPr="00FC2E9A">
        <w:rPr>
          <w:spacing w:val="-3"/>
        </w:rPr>
        <w:t xml:space="preserve"> </w:t>
      </w:r>
      <w:r w:rsidRPr="00FC2E9A">
        <w:t>zadovoljavanja</w:t>
      </w:r>
      <w:r w:rsidRPr="00FC2E9A">
        <w:rPr>
          <w:spacing w:val="-2"/>
        </w:rPr>
        <w:t xml:space="preserve"> </w:t>
      </w:r>
      <w:r w:rsidRPr="00FC2E9A">
        <w:t>potreba stanovnika</w:t>
      </w:r>
      <w:r w:rsidRPr="00FC2E9A">
        <w:rPr>
          <w:spacing w:val="56"/>
        </w:rPr>
        <w:t xml:space="preserve"> </w:t>
      </w:r>
      <w:r w:rsidRPr="00FC2E9A">
        <w:t>otoka,</w:t>
      </w:r>
      <w:r w:rsidRPr="00FC2E9A">
        <w:rPr>
          <w:spacing w:val="59"/>
        </w:rPr>
        <w:t xml:space="preserve"> </w:t>
      </w:r>
      <w:r w:rsidRPr="00FC2E9A">
        <w:t>putnika</w:t>
      </w:r>
      <w:r w:rsidRPr="00FC2E9A">
        <w:rPr>
          <w:spacing w:val="59"/>
        </w:rPr>
        <w:t xml:space="preserve"> </w:t>
      </w:r>
      <w:r w:rsidRPr="00FC2E9A">
        <w:t>ili</w:t>
      </w:r>
      <w:r w:rsidRPr="00FC2E9A">
        <w:rPr>
          <w:spacing w:val="61"/>
        </w:rPr>
        <w:t xml:space="preserve"> </w:t>
      </w:r>
      <w:r w:rsidRPr="00FC2E9A">
        <w:t>turista</w:t>
      </w:r>
      <w:r w:rsidRPr="00FC2E9A">
        <w:rPr>
          <w:spacing w:val="59"/>
        </w:rPr>
        <w:t xml:space="preserve"> </w:t>
      </w:r>
      <w:r w:rsidRPr="00FC2E9A">
        <w:t>koji</w:t>
      </w:r>
      <w:r w:rsidRPr="00FC2E9A">
        <w:rPr>
          <w:spacing w:val="61"/>
        </w:rPr>
        <w:t xml:space="preserve"> </w:t>
      </w:r>
      <w:r w:rsidRPr="00FC2E9A">
        <w:t>su</w:t>
      </w:r>
      <w:r w:rsidRPr="00FC2E9A">
        <w:rPr>
          <w:spacing w:val="59"/>
        </w:rPr>
        <w:t xml:space="preserve"> </w:t>
      </w:r>
      <w:r w:rsidRPr="00FC2E9A">
        <w:t>za</w:t>
      </w:r>
      <w:r w:rsidRPr="00FC2E9A">
        <w:rPr>
          <w:spacing w:val="61"/>
        </w:rPr>
        <w:t xml:space="preserve"> </w:t>
      </w:r>
      <w:r w:rsidRPr="00FC2E9A">
        <w:t>svoja</w:t>
      </w:r>
      <w:r w:rsidRPr="00FC2E9A">
        <w:rPr>
          <w:spacing w:val="61"/>
        </w:rPr>
        <w:t xml:space="preserve"> </w:t>
      </w:r>
      <w:r w:rsidRPr="00FC2E9A">
        <w:t>odredišta</w:t>
      </w:r>
      <w:r w:rsidRPr="00FC2E9A">
        <w:rPr>
          <w:spacing w:val="61"/>
        </w:rPr>
        <w:t xml:space="preserve"> </w:t>
      </w:r>
      <w:r w:rsidRPr="00FC2E9A">
        <w:t>izabrali</w:t>
      </w:r>
      <w:r w:rsidRPr="00FC2E9A">
        <w:rPr>
          <w:spacing w:val="58"/>
        </w:rPr>
        <w:t xml:space="preserve"> </w:t>
      </w:r>
      <w:r w:rsidRPr="00FC2E9A">
        <w:t>otoke,</w:t>
      </w:r>
      <w:r w:rsidRPr="00FC2E9A">
        <w:rPr>
          <w:spacing w:val="62"/>
        </w:rPr>
        <w:t xml:space="preserve"> </w:t>
      </w:r>
      <w:r w:rsidRPr="00FC2E9A">
        <w:t>korištenjem</w:t>
      </w:r>
      <w:r w:rsidRPr="00FC2E9A">
        <w:rPr>
          <w:spacing w:val="61"/>
        </w:rPr>
        <w:t xml:space="preserve"> </w:t>
      </w:r>
      <w:r w:rsidRPr="00FC2E9A">
        <w:rPr>
          <w:spacing w:val="-4"/>
        </w:rPr>
        <w:t>više</w:t>
      </w:r>
      <w:r w:rsidR="00835881">
        <w:rPr>
          <w:spacing w:val="-4"/>
        </w:rPr>
        <w:t xml:space="preserve"> </w:t>
      </w:r>
      <w:r w:rsidRPr="00FC2E9A">
        <w:t>sinkroniziranih</w:t>
      </w:r>
      <w:r w:rsidRPr="00FC2E9A">
        <w:rPr>
          <w:spacing w:val="-8"/>
        </w:rPr>
        <w:t xml:space="preserve"> </w:t>
      </w:r>
      <w:r w:rsidRPr="00FC2E9A">
        <w:t>prijevoznih</w:t>
      </w:r>
      <w:r w:rsidRPr="00FC2E9A">
        <w:rPr>
          <w:spacing w:val="-8"/>
        </w:rPr>
        <w:t xml:space="preserve"> </w:t>
      </w:r>
      <w:r w:rsidRPr="00FC2E9A">
        <w:t>sredstava,</w:t>
      </w:r>
      <w:r w:rsidRPr="00FC2E9A">
        <w:rPr>
          <w:spacing w:val="-3"/>
        </w:rPr>
        <w:t xml:space="preserve"> </w:t>
      </w:r>
      <w:r w:rsidRPr="00FC2E9A">
        <w:t>a</w:t>
      </w:r>
      <w:r w:rsidRPr="00FC2E9A">
        <w:rPr>
          <w:spacing w:val="-6"/>
        </w:rPr>
        <w:t xml:space="preserve"> </w:t>
      </w:r>
      <w:r w:rsidRPr="00FC2E9A">
        <w:t>sve</w:t>
      </w:r>
      <w:r w:rsidRPr="00FC2E9A">
        <w:rPr>
          <w:spacing w:val="-4"/>
        </w:rPr>
        <w:t xml:space="preserve"> </w:t>
      </w:r>
      <w:r w:rsidR="00B16513">
        <w:t>radi</w:t>
      </w:r>
      <w:r w:rsidRPr="00FC2E9A">
        <w:rPr>
          <w:spacing w:val="-3"/>
        </w:rPr>
        <w:t xml:space="preserve"> </w:t>
      </w:r>
      <w:r w:rsidRPr="00FC2E9A">
        <w:t>bržeg</w:t>
      </w:r>
      <w:r w:rsidRPr="00FC2E9A">
        <w:rPr>
          <w:spacing w:val="-3"/>
        </w:rPr>
        <w:t xml:space="preserve"> </w:t>
      </w:r>
      <w:r w:rsidRPr="00FC2E9A">
        <w:t>i</w:t>
      </w:r>
      <w:r w:rsidRPr="00FC2E9A">
        <w:rPr>
          <w:spacing w:val="-4"/>
        </w:rPr>
        <w:t xml:space="preserve"> </w:t>
      </w:r>
      <w:r w:rsidRPr="00FC2E9A">
        <w:t>ekonomski</w:t>
      </w:r>
      <w:r w:rsidRPr="00FC2E9A">
        <w:rPr>
          <w:spacing w:val="-4"/>
        </w:rPr>
        <w:t xml:space="preserve"> </w:t>
      </w:r>
      <w:r w:rsidRPr="00FC2E9A">
        <w:t>isplativijeg</w:t>
      </w:r>
      <w:r w:rsidRPr="00FC2E9A">
        <w:rPr>
          <w:spacing w:val="-6"/>
        </w:rPr>
        <w:t xml:space="preserve"> </w:t>
      </w:r>
      <w:r w:rsidRPr="00FC2E9A">
        <w:rPr>
          <w:spacing w:val="-2"/>
        </w:rPr>
        <w:t>putovanja.</w:t>
      </w:r>
    </w:p>
    <w:p w14:paraId="7DC6AEC6" w14:textId="77777777" w:rsidR="00270BDB" w:rsidRPr="00FC2E9A" w:rsidRDefault="00F56994" w:rsidP="008A4EAE">
      <w:pPr>
        <w:ind w:left="216" w:right="1271" w:firstLine="707"/>
        <w:jc w:val="both"/>
        <w:rPr>
          <w:sz w:val="24"/>
        </w:rPr>
      </w:pPr>
      <w:r w:rsidRPr="00FC2E9A">
        <w:rPr>
          <w:sz w:val="24"/>
        </w:rPr>
        <w:t>Akcijskim planom</w:t>
      </w:r>
      <w:r w:rsidRPr="00FC2E9A">
        <w:rPr>
          <w:spacing w:val="-4"/>
          <w:sz w:val="24"/>
        </w:rPr>
        <w:t xml:space="preserve"> </w:t>
      </w:r>
      <w:r w:rsidRPr="00FC2E9A">
        <w:rPr>
          <w:sz w:val="24"/>
        </w:rPr>
        <w:t>2021</w:t>
      </w:r>
      <w:r w:rsidR="0069541C">
        <w:rPr>
          <w:sz w:val="24"/>
        </w:rPr>
        <w:t xml:space="preserve">. - </w:t>
      </w:r>
      <w:r w:rsidRPr="00FC2E9A">
        <w:rPr>
          <w:sz w:val="24"/>
        </w:rPr>
        <w:t>2023. za</w:t>
      </w:r>
      <w:r w:rsidRPr="00FC2E9A">
        <w:rPr>
          <w:spacing w:val="-2"/>
          <w:sz w:val="24"/>
        </w:rPr>
        <w:t xml:space="preserve"> </w:t>
      </w:r>
      <w:r w:rsidRPr="00FC2E9A">
        <w:rPr>
          <w:sz w:val="24"/>
        </w:rPr>
        <w:t>provedbu Nacionalnog plana razvoja</w:t>
      </w:r>
      <w:r w:rsidRPr="00FC2E9A">
        <w:rPr>
          <w:spacing w:val="-2"/>
          <w:sz w:val="24"/>
        </w:rPr>
        <w:t xml:space="preserve"> </w:t>
      </w:r>
      <w:r w:rsidRPr="00FC2E9A">
        <w:rPr>
          <w:sz w:val="24"/>
        </w:rPr>
        <w:t>otoka</w:t>
      </w:r>
      <w:r w:rsidRPr="00FC2E9A">
        <w:rPr>
          <w:spacing w:val="-2"/>
          <w:sz w:val="24"/>
        </w:rPr>
        <w:t xml:space="preserve"> </w:t>
      </w:r>
      <w:r w:rsidRPr="00FC2E9A">
        <w:rPr>
          <w:sz w:val="24"/>
        </w:rPr>
        <w:t>2021</w:t>
      </w:r>
      <w:r w:rsidR="0069541C">
        <w:rPr>
          <w:sz w:val="24"/>
        </w:rPr>
        <w:t xml:space="preserve">. - </w:t>
      </w:r>
      <w:r w:rsidRPr="00FC2E9A">
        <w:rPr>
          <w:sz w:val="24"/>
        </w:rPr>
        <w:t>2027.</w:t>
      </w:r>
      <w:r w:rsidR="00835881">
        <w:rPr>
          <w:rStyle w:val="FootnoteReference"/>
          <w:sz w:val="24"/>
        </w:rPr>
        <w:footnoteReference w:id="110"/>
      </w:r>
      <w:r w:rsidRPr="00FC2E9A">
        <w:rPr>
          <w:sz w:val="24"/>
        </w:rPr>
        <w:t xml:space="preserve"> predložene su mjere za provedbu spomenutog posebnog cilja 4.2. </w:t>
      </w:r>
      <w:r w:rsidRPr="00FC2E9A">
        <w:rPr>
          <w:i/>
          <w:sz w:val="24"/>
        </w:rPr>
        <w:t>Poboljšanje otočne povezanosti</w:t>
      </w:r>
      <w:r w:rsidRPr="00FC2E9A">
        <w:rPr>
          <w:sz w:val="24"/>
        </w:rPr>
        <w:t>, a odnose se na unaprjeđenje pomorskog, cestovnog i zračnog prometa na otocima te na povećanje sigurnosti</w:t>
      </w:r>
      <w:r w:rsidRPr="00FC2E9A">
        <w:rPr>
          <w:spacing w:val="-2"/>
          <w:sz w:val="24"/>
        </w:rPr>
        <w:t xml:space="preserve"> </w:t>
      </w:r>
      <w:r w:rsidRPr="00FC2E9A">
        <w:rPr>
          <w:sz w:val="24"/>
        </w:rPr>
        <w:t>i</w:t>
      </w:r>
      <w:r w:rsidRPr="00FC2E9A">
        <w:rPr>
          <w:spacing w:val="-2"/>
          <w:sz w:val="24"/>
        </w:rPr>
        <w:t xml:space="preserve"> </w:t>
      </w:r>
      <w:r w:rsidRPr="00FC2E9A">
        <w:rPr>
          <w:sz w:val="24"/>
        </w:rPr>
        <w:t>razvoj</w:t>
      </w:r>
      <w:r w:rsidRPr="00FC2E9A">
        <w:rPr>
          <w:spacing w:val="-2"/>
          <w:sz w:val="24"/>
        </w:rPr>
        <w:t xml:space="preserve"> </w:t>
      </w:r>
      <w:r w:rsidRPr="00FC2E9A">
        <w:rPr>
          <w:sz w:val="24"/>
        </w:rPr>
        <w:t>intermodalnoga</w:t>
      </w:r>
      <w:r w:rsidRPr="00FC2E9A">
        <w:rPr>
          <w:spacing w:val="-2"/>
          <w:sz w:val="24"/>
        </w:rPr>
        <w:t xml:space="preserve"> </w:t>
      </w:r>
      <w:r w:rsidRPr="00FC2E9A">
        <w:rPr>
          <w:sz w:val="24"/>
        </w:rPr>
        <w:t>prometnog</w:t>
      </w:r>
      <w:r w:rsidRPr="00FC2E9A">
        <w:rPr>
          <w:spacing w:val="-3"/>
          <w:sz w:val="24"/>
        </w:rPr>
        <w:t xml:space="preserve"> </w:t>
      </w:r>
      <w:r w:rsidRPr="00FC2E9A">
        <w:rPr>
          <w:sz w:val="24"/>
        </w:rPr>
        <w:t>sustava</w:t>
      </w:r>
      <w:r w:rsidRPr="00FC2E9A">
        <w:rPr>
          <w:spacing w:val="-4"/>
          <w:sz w:val="24"/>
        </w:rPr>
        <w:t xml:space="preserve"> </w:t>
      </w:r>
      <w:r w:rsidRPr="00FC2E9A">
        <w:rPr>
          <w:sz w:val="24"/>
        </w:rPr>
        <w:t>na</w:t>
      </w:r>
      <w:r w:rsidRPr="00FC2E9A">
        <w:rPr>
          <w:spacing w:val="-2"/>
          <w:sz w:val="24"/>
        </w:rPr>
        <w:t xml:space="preserve"> </w:t>
      </w:r>
      <w:r w:rsidRPr="00FC2E9A">
        <w:rPr>
          <w:sz w:val="24"/>
        </w:rPr>
        <w:t>otocima.</w:t>
      </w:r>
      <w:r w:rsidRPr="00FC2E9A">
        <w:rPr>
          <w:spacing w:val="-5"/>
          <w:sz w:val="24"/>
        </w:rPr>
        <w:t xml:space="preserve"> </w:t>
      </w:r>
      <w:r w:rsidRPr="00FC2E9A">
        <w:rPr>
          <w:sz w:val="24"/>
        </w:rPr>
        <w:t>Program</w:t>
      </w:r>
      <w:r w:rsidRPr="00FC2E9A">
        <w:rPr>
          <w:spacing w:val="-2"/>
          <w:sz w:val="24"/>
        </w:rPr>
        <w:t xml:space="preserve"> </w:t>
      </w:r>
      <w:r w:rsidRPr="00FC2E9A">
        <w:rPr>
          <w:sz w:val="24"/>
        </w:rPr>
        <w:t>razvoja</w:t>
      </w:r>
      <w:r w:rsidRPr="00FC2E9A">
        <w:rPr>
          <w:spacing w:val="-2"/>
          <w:sz w:val="24"/>
        </w:rPr>
        <w:t xml:space="preserve"> </w:t>
      </w:r>
      <w:r w:rsidRPr="00FC2E9A">
        <w:rPr>
          <w:sz w:val="24"/>
        </w:rPr>
        <w:t>brdsko-planinskih područja za razdoblje od 2022</w:t>
      </w:r>
      <w:r w:rsidR="0069541C">
        <w:rPr>
          <w:sz w:val="24"/>
        </w:rPr>
        <w:t xml:space="preserve">. - </w:t>
      </w:r>
      <w:r w:rsidRPr="00FC2E9A">
        <w:rPr>
          <w:sz w:val="24"/>
        </w:rPr>
        <w:t>2025.</w:t>
      </w:r>
      <w:r w:rsidR="00835881">
        <w:rPr>
          <w:rStyle w:val="FootnoteReference"/>
          <w:sz w:val="24"/>
        </w:rPr>
        <w:footnoteReference w:id="111"/>
      </w:r>
      <w:r w:rsidRPr="00FC2E9A">
        <w:rPr>
          <w:sz w:val="24"/>
        </w:rPr>
        <w:t xml:space="preserve"> istaknuo je važnost prometne razvijenosti i povezanosti kroz svoj cilj </w:t>
      </w:r>
      <w:r w:rsidRPr="00FC2E9A">
        <w:rPr>
          <w:i/>
          <w:sz w:val="24"/>
        </w:rPr>
        <w:t xml:space="preserve">3. Ublažavanje specifičnih geomorfoloških, klimatskih i prometnih ograničenja </w:t>
      </w:r>
      <w:r w:rsidRPr="00FC2E9A">
        <w:rPr>
          <w:sz w:val="24"/>
        </w:rPr>
        <w:t>koji se planira postići</w:t>
      </w:r>
      <w:r w:rsidRPr="00FC2E9A">
        <w:rPr>
          <w:spacing w:val="-9"/>
          <w:sz w:val="24"/>
        </w:rPr>
        <w:t xml:space="preserve"> </w:t>
      </w:r>
      <w:r w:rsidRPr="00FC2E9A">
        <w:rPr>
          <w:sz w:val="24"/>
        </w:rPr>
        <w:t>kroz</w:t>
      </w:r>
      <w:r w:rsidRPr="00FC2E9A">
        <w:rPr>
          <w:spacing w:val="-4"/>
          <w:sz w:val="24"/>
        </w:rPr>
        <w:t xml:space="preserve"> </w:t>
      </w:r>
      <w:r w:rsidRPr="00FC2E9A">
        <w:rPr>
          <w:sz w:val="24"/>
        </w:rPr>
        <w:t>dvije</w:t>
      </w:r>
      <w:r w:rsidRPr="00FC2E9A">
        <w:rPr>
          <w:spacing w:val="-5"/>
          <w:sz w:val="24"/>
        </w:rPr>
        <w:t xml:space="preserve"> </w:t>
      </w:r>
      <w:r w:rsidRPr="00FC2E9A">
        <w:rPr>
          <w:sz w:val="24"/>
        </w:rPr>
        <w:t>mjere:</w:t>
      </w:r>
      <w:r w:rsidRPr="00FC2E9A">
        <w:rPr>
          <w:spacing w:val="-4"/>
          <w:sz w:val="24"/>
        </w:rPr>
        <w:t xml:space="preserve"> </w:t>
      </w:r>
      <w:r w:rsidRPr="00FC2E9A">
        <w:rPr>
          <w:i/>
          <w:sz w:val="24"/>
        </w:rPr>
        <w:t>3.1.</w:t>
      </w:r>
      <w:r w:rsidRPr="00FC2E9A">
        <w:rPr>
          <w:i/>
          <w:spacing w:val="-5"/>
          <w:sz w:val="24"/>
        </w:rPr>
        <w:t xml:space="preserve"> </w:t>
      </w:r>
      <w:r w:rsidRPr="00FC2E9A">
        <w:rPr>
          <w:i/>
          <w:sz w:val="24"/>
        </w:rPr>
        <w:t>Ublažavanje</w:t>
      </w:r>
      <w:r w:rsidRPr="00FC2E9A">
        <w:rPr>
          <w:i/>
          <w:spacing w:val="-3"/>
          <w:sz w:val="24"/>
        </w:rPr>
        <w:t xml:space="preserve"> </w:t>
      </w:r>
      <w:r w:rsidRPr="00FC2E9A">
        <w:rPr>
          <w:i/>
          <w:sz w:val="24"/>
        </w:rPr>
        <w:t>prometnih,</w:t>
      </w:r>
      <w:r w:rsidRPr="00FC2E9A">
        <w:rPr>
          <w:i/>
          <w:spacing w:val="-9"/>
          <w:sz w:val="24"/>
        </w:rPr>
        <w:t xml:space="preserve"> </w:t>
      </w:r>
      <w:r w:rsidRPr="00FC2E9A">
        <w:rPr>
          <w:i/>
          <w:sz w:val="24"/>
        </w:rPr>
        <w:t>komunikacijskih</w:t>
      </w:r>
      <w:r w:rsidRPr="00FC2E9A">
        <w:rPr>
          <w:i/>
          <w:spacing w:val="-7"/>
          <w:sz w:val="24"/>
        </w:rPr>
        <w:t xml:space="preserve"> </w:t>
      </w:r>
      <w:r w:rsidRPr="00FC2E9A">
        <w:rPr>
          <w:i/>
          <w:sz w:val="24"/>
        </w:rPr>
        <w:t>te</w:t>
      </w:r>
      <w:r w:rsidRPr="00FC2E9A">
        <w:rPr>
          <w:i/>
          <w:spacing w:val="-6"/>
          <w:sz w:val="24"/>
        </w:rPr>
        <w:t xml:space="preserve"> </w:t>
      </w:r>
      <w:r w:rsidRPr="00FC2E9A">
        <w:rPr>
          <w:i/>
          <w:sz w:val="24"/>
        </w:rPr>
        <w:t>infrastrukturnih</w:t>
      </w:r>
      <w:r w:rsidRPr="00FC2E9A">
        <w:rPr>
          <w:i/>
          <w:spacing w:val="-5"/>
          <w:sz w:val="24"/>
        </w:rPr>
        <w:t xml:space="preserve"> </w:t>
      </w:r>
      <w:r w:rsidRPr="00FC2E9A">
        <w:rPr>
          <w:i/>
          <w:sz w:val="24"/>
        </w:rPr>
        <w:t xml:space="preserve">ograničenja </w:t>
      </w:r>
      <w:r w:rsidRPr="00FC2E9A">
        <w:rPr>
          <w:spacing w:val="-10"/>
          <w:sz w:val="24"/>
        </w:rPr>
        <w:t>i</w:t>
      </w:r>
      <w:r w:rsidR="008A4EAE">
        <w:rPr>
          <w:spacing w:val="-10"/>
          <w:sz w:val="24"/>
        </w:rPr>
        <w:t xml:space="preserve"> </w:t>
      </w:r>
      <w:r w:rsidRPr="00FC2E9A">
        <w:rPr>
          <w:i/>
          <w:sz w:val="24"/>
        </w:rPr>
        <w:t>3.2.</w:t>
      </w:r>
      <w:r w:rsidRPr="00FC2E9A">
        <w:rPr>
          <w:i/>
          <w:spacing w:val="-13"/>
          <w:sz w:val="24"/>
        </w:rPr>
        <w:t xml:space="preserve"> </w:t>
      </w:r>
      <w:r w:rsidRPr="00FC2E9A">
        <w:rPr>
          <w:i/>
          <w:sz w:val="24"/>
        </w:rPr>
        <w:t>Ublažavanje</w:t>
      </w:r>
      <w:r w:rsidRPr="00FC2E9A">
        <w:rPr>
          <w:i/>
          <w:spacing w:val="-8"/>
          <w:sz w:val="24"/>
        </w:rPr>
        <w:t xml:space="preserve"> </w:t>
      </w:r>
      <w:r w:rsidRPr="00FC2E9A">
        <w:rPr>
          <w:i/>
          <w:sz w:val="24"/>
        </w:rPr>
        <w:t>ekonomsko-socijalnih</w:t>
      </w:r>
      <w:r w:rsidRPr="00FC2E9A">
        <w:rPr>
          <w:i/>
          <w:spacing w:val="-9"/>
          <w:sz w:val="24"/>
        </w:rPr>
        <w:t xml:space="preserve"> </w:t>
      </w:r>
      <w:r w:rsidRPr="00FC2E9A">
        <w:rPr>
          <w:i/>
          <w:sz w:val="24"/>
        </w:rPr>
        <w:t>posljedica</w:t>
      </w:r>
      <w:r w:rsidRPr="00FC2E9A">
        <w:rPr>
          <w:i/>
          <w:spacing w:val="-10"/>
          <w:sz w:val="24"/>
        </w:rPr>
        <w:t xml:space="preserve"> </w:t>
      </w:r>
      <w:r w:rsidRPr="00FC2E9A">
        <w:rPr>
          <w:i/>
          <w:sz w:val="24"/>
        </w:rPr>
        <w:t>geomorfoloških,</w:t>
      </w:r>
      <w:r w:rsidRPr="00FC2E9A">
        <w:rPr>
          <w:i/>
          <w:spacing w:val="-10"/>
          <w:sz w:val="24"/>
        </w:rPr>
        <w:t xml:space="preserve"> </w:t>
      </w:r>
      <w:r w:rsidRPr="00FC2E9A">
        <w:rPr>
          <w:i/>
          <w:sz w:val="24"/>
        </w:rPr>
        <w:t>klimatskih</w:t>
      </w:r>
      <w:r w:rsidRPr="00FC2E9A">
        <w:rPr>
          <w:i/>
          <w:spacing w:val="-9"/>
          <w:sz w:val="24"/>
        </w:rPr>
        <w:t xml:space="preserve"> </w:t>
      </w:r>
      <w:r w:rsidRPr="00FC2E9A">
        <w:rPr>
          <w:i/>
          <w:sz w:val="24"/>
        </w:rPr>
        <w:t>i</w:t>
      </w:r>
      <w:r w:rsidRPr="00FC2E9A">
        <w:rPr>
          <w:i/>
          <w:spacing w:val="-10"/>
          <w:sz w:val="24"/>
        </w:rPr>
        <w:t xml:space="preserve"> </w:t>
      </w:r>
      <w:r w:rsidRPr="00FC2E9A">
        <w:rPr>
          <w:i/>
          <w:sz w:val="24"/>
        </w:rPr>
        <w:t>prometnih</w:t>
      </w:r>
      <w:r w:rsidRPr="00FC2E9A">
        <w:rPr>
          <w:i/>
          <w:spacing w:val="-9"/>
          <w:sz w:val="24"/>
        </w:rPr>
        <w:t xml:space="preserve"> </w:t>
      </w:r>
      <w:r w:rsidRPr="00FC2E9A">
        <w:rPr>
          <w:i/>
          <w:spacing w:val="-2"/>
          <w:sz w:val="24"/>
        </w:rPr>
        <w:t>ograničenja</w:t>
      </w:r>
      <w:r w:rsidRPr="00FC2E9A">
        <w:rPr>
          <w:spacing w:val="-2"/>
          <w:sz w:val="24"/>
        </w:rPr>
        <w:t>.</w:t>
      </w:r>
    </w:p>
    <w:p w14:paraId="4A2BD71E" w14:textId="77777777" w:rsidR="00270BDB" w:rsidRPr="00FC2E9A" w:rsidRDefault="00F56994" w:rsidP="00095AD5">
      <w:pPr>
        <w:pStyle w:val="Heading4"/>
      </w:pPr>
      <w:r w:rsidRPr="00A27F42">
        <w:t>Tržište</w:t>
      </w:r>
      <w:r w:rsidRPr="00A27F42">
        <w:rPr>
          <w:spacing w:val="-6"/>
        </w:rPr>
        <w:t xml:space="preserve"> </w:t>
      </w:r>
      <w:r w:rsidRPr="00A27F42">
        <w:t>rada</w:t>
      </w:r>
      <w:r w:rsidRPr="00A27F42">
        <w:rPr>
          <w:spacing w:val="-4"/>
        </w:rPr>
        <w:t xml:space="preserve"> </w:t>
      </w:r>
      <w:r w:rsidRPr="00A27F42">
        <w:t>i zaposlenost</w:t>
      </w:r>
    </w:p>
    <w:p w14:paraId="0EE8770A" w14:textId="77777777" w:rsidR="00270BDB" w:rsidRPr="00FC2E9A" w:rsidRDefault="00F56994" w:rsidP="00CF4BB4">
      <w:pPr>
        <w:pStyle w:val="BodyText"/>
      </w:pPr>
      <w:r w:rsidRPr="00FC2E9A">
        <w:t>Na</w:t>
      </w:r>
      <w:r w:rsidRPr="00FC2E9A">
        <w:rPr>
          <w:spacing w:val="-9"/>
        </w:rPr>
        <w:t xml:space="preserve"> </w:t>
      </w:r>
      <w:r w:rsidRPr="00FC2E9A">
        <w:t>stopu</w:t>
      </w:r>
      <w:r w:rsidRPr="00FC2E9A">
        <w:rPr>
          <w:spacing w:val="-10"/>
        </w:rPr>
        <w:t xml:space="preserve"> </w:t>
      </w:r>
      <w:r w:rsidRPr="00FC2E9A">
        <w:t>zaposlenosti,</w:t>
      </w:r>
      <w:r w:rsidRPr="00FC2E9A">
        <w:rPr>
          <w:spacing w:val="-9"/>
        </w:rPr>
        <w:t xml:space="preserve"> </w:t>
      </w:r>
      <w:r w:rsidRPr="00FC2E9A">
        <w:t>ukupnu</w:t>
      </w:r>
      <w:r w:rsidRPr="00FC2E9A">
        <w:rPr>
          <w:spacing w:val="-10"/>
        </w:rPr>
        <w:t xml:space="preserve"> </w:t>
      </w:r>
      <w:r w:rsidRPr="00FC2E9A">
        <w:t>i</w:t>
      </w:r>
      <w:r w:rsidRPr="00FC2E9A">
        <w:rPr>
          <w:spacing w:val="-9"/>
        </w:rPr>
        <w:t xml:space="preserve"> </w:t>
      </w:r>
      <w:r w:rsidRPr="00FC2E9A">
        <w:t>po</w:t>
      </w:r>
      <w:r w:rsidRPr="00FC2E9A">
        <w:rPr>
          <w:spacing w:val="-8"/>
        </w:rPr>
        <w:t xml:space="preserve"> </w:t>
      </w:r>
      <w:r w:rsidRPr="00FC2E9A">
        <w:t>dobnim</w:t>
      </w:r>
      <w:r w:rsidRPr="00FC2E9A">
        <w:rPr>
          <w:spacing w:val="-11"/>
        </w:rPr>
        <w:t xml:space="preserve"> </w:t>
      </w:r>
      <w:r w:rsidRPr="00FC2E9A">
        <w:t>skupinama,</w:t>
      </w:r>
      <w:r w:rsidRPr="00FC2E9A">
        <w:rPr>
          <w:spacing w:val="-9"/>
        </w:rPr>
        <w:t xml:space="preserve"> </w:t>
      </w:r>
      <w:r w:rsidRPr="00FC2E9A">
        <w:t>utječu</w:t>
      </w:r>
      <w:r w:rsidRPr="00FC2E9A">
        <w:rPr>
          <w:spacing w:val="-10"/>
        </w:rPr>
        <w:t xml:space="preserve"> </w:t>
      </w:r>
      <w:r w:rsidRPr="00FC2E9A">
        <w:t>brojni</w:t>
      </w:r>
      <w:r w:rsidRPr="00FC2E9A">
        <w:rPr>
          <w:spacing w:val="-9"/>
        </w:rPr>
        <w:t xml:space="preserve"> </w:t>
      </w:r>
      <w:r w:rsidRPr="00FC2E9A">
        <w:t>čimbenici:</w:t>
      </w:r>
      <w:r w:rsidRPr="00FC2E9A">
        <w:rPr>
          <w:spacing w:val="-11"/>
        </w:rPr>
        <w:t xml:space="preserve"> </w:t>
      </w:r>
      <w:r w:rsidRPr="00FC2E9A">
        <w:t>od</w:t>
      </w:r>
      <w:r w:rsidRPr="00FC2E9A">
        <w:rPr>
          <w:spacing w:val="-10"/>
        </w:rPr>
        <w:t xml:space="preserve"> </w:t>
      </w:r>
      <w:r w:rsidRPr="00FC2E9A">
        <w:t>razvijenosti tržišta rada</w:t>
      </w:r>
      <w:r w:rsidRPr="00FC2E9A">
        <w:rPr>
          <w:spacing w:val="-2"/>
        </w:rPr>
        <w:t xml:space="preserve"> </w:t>
      </w:r>
      <w:r w:rsidRPr="00FC2E9A">
        <w:t>i radnog</w:t>
      </w:r>
      <w:r w:rsidRPr="00FC2E9A">
        <w:rPr>
          <w:spacing w:val="-3"/>
        </w:rPr>
        <w:t xml:space="preserve"> </w:t>
      </w:r>
      <w:r w:rsidRPr="00FC2E9A">
        <w:t>zakonodavstva</w:t>
      </w:r>
      <w:r w:rsidRPr="00FC2E9A">
        <w:rPr>
          <w:spacing w:val="-2"/>
        </w:rPr>
        <w:t xml:space="preserve"> </w:t>
      </w:r>
      <w:r w:rsidRPr="00FC2E9A">
        <w:t>do</w:t>
      </w:r>
      <w:r w:rsidRPr="00FC2E9A">
        <w:rPr>
          <w:spacing w:val="-1"/>
        </w:rPr>
        <w:t xml:space="preserve"> </w:t>
      </w:r>
      <w:r w:rsidRPr="00FC2E9A">
        <w:t>socijalnih</w:t>
      </w:r>
      <w:r w:rsidRPr="00FC2E9A">
        <w:rPr>
          <w:spacing w:val="-1"/>
        </w:rPr>
        <w:t xml:space="preserve"> </w:t>
      </w:r>
      <w:r w:rsidRPr="00FC2E9A">
        <w:t>i</w:t>
      </w:r>
      <w:r w:rsidRPr="00FC2E9A">
        <w:rPr>
          <w:spacing w:val="-2"/>
        </w:rPr>
        <w:t xml:space="preserve"> </w:t>
      </w:r>
      <w:r w:rsidRPr="00FC2E9A">
        <w:t>obrazovnih</w:t>
      </w:r>
      <w:r w:rsidRPr="00FC2E9A">
        <w:rPr>
          <w:spacing w:val="-1"/>
        </w:rPr>
        <w:t xml:space="preserve"> </w:t>
      </w:r>
      <w:r w:rsidRPr="00FC2E9A">
        <w:t>politika.</w:t>
      </w:r>
      <w:r w:rsidRPr="00FC2E9A">
        <w:rPr>
          <w:spacing w:val="-2"/>
        </w:rPr>
        <w:t xml:space="preserve"> </w:t>
      </w:r>
      <w:r w:rsidRPr="00FC2E9A">
        <w:t>Prema Eurostatovim</w:t>
      </w:r>
      <w:r w:rsidRPr="00FC2E9A">
        <w:rPr>
          <w:spacing w:val="-1"/>
        </w:rPr>
        <w:t xml:space="preserve"> </w:t>
      </w:r>
      <w:r w:rsidRPr="00FC2E9A">
        <w:t xml:space="preserve">podacima stopa zaposlenosti u dobi od 20 do 64 godine u </w:t>
      </w:r>
      <w:r w:rsidR="006764E8">
        <w:t xml:space="preserve">Republici </w:t>
      </w:r>
      <w:r w:rsidRPr="00FC2E9A">
        <w:t>Hrvatskoj porasla je u posljednjih deset godina i dosegnula razinu od 68,2</w:t>
      </w:r>
      <w:r w:rsidR="00F71B33">
        <w:t> %</w:t>
      </w:r>
      <w:r w:rsidRPr="00FC2E9A">
        <w:t xml:space="preserve"> u 2021. godini</w:t>
      </w:r>
      <w:r w:rsidR="00835881">
        <w:rPr>
          <w:rStyle w:val="FootnoteReference"/>
        </w:rPr>
        <w:footnoteReference w:id="112"/>
      </w:r>
      <w:r w:rsidRPr="00FC2E9A">
        <w:t>. Međutim, postoji razlika između muškaraca i žena, pri čemu je stopa zaposlenosti viša za muškarce (73,4</w:t>
      </w:r>
      <w:r w:rsidR="00F71B33">
        <w:t> %</w:t>
      </w:r>
      <w:r w:rsidRPr="00FC2E9A">
        <w:t>) nego za žene (62,9</w:t>
      </w:r>
      <w:r w:rsidR="00F71B33">
        <w:t> %</w:t>
      </w:r>
      <w:r w:rsidRPr="00FC2E9A">
        <w:t>). U usporedbi s drugim zemljama</w:t>
      </w:r>
      <w:r w:rsidRPr="00FC2E9A">
        <w:rPr>
          <w:spacing w:val="-6"/>
        </w:rPr>
        <w:t xml:space="preserve"> </w:t>
      </w:r>
      <w:r w:rsidR="00D959E8">
        <w:t>E</w:t>
      </w:r>
      <w:r w:rsidR="00253B77">
        <w:t>uropske unije</w:t>
      </w:r>
      <w:r w:rsidRPr="00FC2E9A">
        <w:t>,</w:t>
      </w:r>
      <w:r w:rsidRPr="00FC2E9A">
        <w:rPr>
          <w:spacing w:val="-4"/>
        </w:rPr>
        <w:t xml:space="preserve"> </w:t>
      </w:r>
      <w:r w:rsidR="00C52BA0">
        <w:rPr>
          <w:spacing w:val="-4"/>
        </w:rPr>
        <w:t xml:space="preserve">Republika </w:t>
      </w:r>
      <w:r w:rsidRPr="00FC2E9A">
        <w:t>Hrvatska</w:t>
      </w:r>
      <w:r w:rsidRPr="00FC2E9A">
        <w:rPr>
          <w:spacing w:val="-4"/>
        </w:rPr>
        <w:t xml:space="preserve"> </w:t>
      </w:r>
      <w:r w:rsidRPr="00FC2E9A">
        <w:t>ima</w:t>
      </w:r>
      <w:r w:rsidRPr="00FC2E9A">
        <w:rPr>
          <w:spacing w:val="-4"/>
        </w:rPr>
        <w:t xml:space="preserve"> </w:t>
      </w:r>
      <w:r w:rsidRPr="00FC2E9A">
        <w:t>jednu</w:t>
      </w:r>
      <w:r w:rsidRPr="00FC2E9A">
        <w:rPr>
          <w:spacing w:val="-5"/>
        </w:rPr>
        <w:t xml:space="preserve"> </w:t>
      </w:r>
      <w:r w:rsidRPr="00FC2E9A">
        <w:t>od</w:t>
      </w:r>
      <w:r w:rsidRPr="00FC2E9A">
        <w:rPr>
          <w:spacing w:val="-7"/>
        </w:rPr>
        <w:t xml:space="preserve"> </w:t>
      </w:r>
      <w:r w:rsidRPr="00FC2E9A">
        <w:t>najnižih</w:t>
      </w:r>
      <w:r w:rsidRPr="00FC2E9A">
        <w:rPr>
          <w:spacing w:val="-6"/>
        </w:rPr>
        <w:t xml:space="preserve"> </w:t>
      </w:r>
      <w:r w:rsidRPr="00FC2E9A">
        <w:t>stopa</w:t>
      </w:r>
      <w:r w:rsidRPr="00FC2E9A">
        <w:rPr>
          <w:spacing w:val="-7"/>
        </w:rPr>
        <w:t xml:space="preserve"> </w:t>
      </w:r>
      <w:r w:rsidRPr="00FC2E9A">
        <w:t>zaposlenosti</w:t>
      </w:r>
      <w:r w:rsidRPr="00FC2E9A">
        <w:rPr>
          <w:spacing w:val="-2"/>
        </w:rPr>
        <w:t xml:space="preserve"> </w:t>
      </w:r>
      <w:r w:rsidRPr="00FC2E9A">
        <w:t>stanovništva</w:t>
      </w:r>
      <w:r w:rsidRPr="00FC2E9A">
        <w:rPr>
          <w:spacing w:val="-4"/>
        </w:rPr>
        <w:t xml:space="preserve"> </w:t>
      </w:r>
      <w:r w:rsidRPr="00FC2E9A">
        <w:t>u</w:t>
      </w:r>
      <w:r w:rsidRPr="00FC2E9A">
        <w:rPr>
          <w:spacing w:val="-7"/>
        </w:rPr>
        <w:t xml:space="preserve"> </w:t>
      </w:r>
      <w:r w:rsidRPr="00FC2E9A">
        <w:t>radnoj</w:t>
      </w:r>
      <w:r w:rsidRPr="00FC2E9A">
        <w:rPr>
          <w:spacing w:val="-4"/>
        </w:rPr>
        <w:t xml:space="preserve"> </w:t>
      </w:r>
      <w:r w:rsidRPr="00FC2E9A">
        <w:t>dobi.</w:t>
      </w:r>
      <w:r w:rsidRPr="00FC2E9A">
        <w:rPr>
          <w:spacing w:val="-5"/>
        </w:rPr>
        <w:t xml:space="preserve"> </w:t>
      </w:r>
      <w:r w:rsidRPr="00FC2E9A">
        <w:t>U</w:t>
      </w:r>
      <w:r w:rsidRPr="00FC2E9A">
        <w:rPr>
          <w:spacing w:val="-7"/>
        </w:rPr>
        <w:t xml:space="preserve"> </w:t>
      </w:r>
      <w:r w:rsidRPr="00FC2E9A">
        <w:t xml:space="preserve">2021. stopa zaposlenosti osoba u dobi od 20 do 64 godine u </w:t>
      </w:r>
      <w:r w:rsidR="001D1280" w:rsidRPr="00FC2E9A">
        <w:t>27</w:t>
      </w:r>
      <w:r w:rsidR="001D1280">
        <w:t xml:space="preserve"> država Europske unije</w:t>
      </w:r>
      <w:r w:rsidR="001D1280" w:rsidRPr="00FC2E9A">
        <w:t xml:space="preserve"> </w:t>
      </w:r>
      <w:r w:rsidRPr="00FC2E9A">
        <w:t>iznosila je 73,1</w:t>
      </w:r>
      <w:r w:rsidR="00F71B33">
        <w:t> %</w:t>
      </w:r>
      <w:r w:rsidRPr="00FC2E9A">
        <w:t>, pri čemu je stopa zaposlenosti za muškarce bila 78,5</w:t>
      </w:r>
      <w:r w:rsidR="00F71B33">
        <w:t> %</w:t>
      </w:r>
      <w:r w:rsidRPr="00FC2E9A">
        <w:t>, a za žene 67,7</w:t>
      </w:r>
      <w:r w:rsidR="00F71B33">
        <w:t> %</w:t>
      </w:r>
      <w:r w:rsidR="00835881">
        <w:rPr>
          <w:rStyle w:val="FootnoteReference"/>
        </w:rPr>
        <w:footnoteReference w:id="113"/>
      </w:r>
      <w:r w:rsidRPr="00FC2E9A">
        <w:t>.</w:t>
      </w:r>
    </w:p>
    <w:p w14:paraId="072B65A5" w14:textId="77777777" w:rsidR="00270BDB" w:rsidRPr="00FC2E9A" w:rsidRDefault="00F56994" w:rsidP="00CF4BB4">
      <w:pPr>
        <w:pStyle w:val="BodyText"/>
      </w:pPr>
      <w:r w:rsidRPr="00FC2E9A">
        <w:t xml:space="preserve">Od početka 1990-ih tržište rada u </w:t>
      </w:r>
      <w:r w:rsidR="00EB0C0A">
        <w:t>Republici</w:t>
      </w:r>
      <w:r w:rsidRPr="00FC2E9A">
        <w:t xml:space="preserve"> Hrvatskoj oblikovale su brojne strukturne promjene u gospodarstvu,</w:t>
      </w:r>
      <w:r w:rsidRPr="00FC2E9A">
        <w:rPr>
          <w:spacing w:val="-6"/>
        </w:rPr>
        <w:t xml:space="preserve"> </w:t>
      </w:r>
      <w:r w:rsidRPr="00FC2E9A">
        <w:t>npr.</w:t>
      </w:r>
      <w:r w:rsidRPr="00FC2E9A">
        <w:rPr>
          <w:spacing w:val="-7"/>
        </w:rPr>
        <w:t xml:space="preserve"> </w:t>
      </w:r>
      <w:r w:rsidRPr="00FC2E9A">
        <w:t>tranzicija</w:t>
      </w:r>
      <w:r w:rsidRPr="00FC2E9A">
        <w:rPr>
          <w:spacing w:val="-7"/>
        </w:rPr>
        <w:t xml:space="preserve"> </w:t>
      </w:r>
      <w:r w:rsidRPr="00FC2E9A">
        <w:t>i</w:t>
      </w:r>
      <w:r w:rsidRPr="00FC2E9A">
        <w:rPr>
          <w:spacing w:val="-7"/>
        </w:rPr>
        <w:t xml:space="preserve"> </w:t>
      </w:r>
      <w:r w:rsidRPr="00FC2E9A">
        <w:t>s</w:t>
      </w:r>
      <w:r w:rsidRPr="00FC2E9A">
        <w:rPr>
          <w:spacing w:val="-7"/>
        </w:rPr>
        <w:t xml:space="preserve"> </w:t>
      </w:r>
      <w:r w:rsidRPr="00FC2E9A">
        <w:t>njom</w:t>
      </w:r>
      <w:r w:rsidRPr="00FC2E9A">
        <w:rPr>
          <w:spacing w:val="-6"/>
        </w:rPr>
        <w:t xml:space="preserve"> </w:t>
      </w:r>
      <w:r w:rsidRPr="00FC2E9A">
        <w:t>povezana</w:t>
      </w:r>
      <w:r w:rsidRPr="00FC2E9A">
        <w:rPr>
          <w:spacing w:val="-7"/>
        </w:rPr>
        <w:t xml:space="preserve"> </w:t>
      </w:r>
      <w:r w:rsidRPr="00FC2E9A">
        <w:t>privatizacija,</w:t>
      </w:r>
      <w:r w:rsidRPr="00FC2E9A">
        <w:rPr>
          <w:spacing w:val="-7"/>
        </w:rPr>
        <w:t xml:space="preserve"> </w:t>
      </w:r>
      <w:r w:rsidRPr="00FC2E9A">
        <w:t>liberalizacija,</w:t>
      </w:r>
      <w:r w:rsidRPr="00FC2E9A">
        <w:rPr>
          <w:spacing w:val="-7"/>
        </w:rPr>
        <w:t xml:space="preserve"> </w:t>
      </w:r>
      <w:r w:rsidRPr="00FC2E9A">
        <w:t>otvaranje</w:t>
      </w:r>
      <w:r w:rsidRPr="00FC2E9A">
        <w:rPr>
          <w:spacing w:val="-6"/>
        </w:rPr>
        <w:t xml:space="preserve"> </w:t>
      </w:r>
      <w:r w:rsidRPr="00FC2E9A">
        <w:t>tržišta,</w:t>
      </w:r>
      <w:r w:rsidRPr="00FC2E9A">
        <w:rPr>
          <w:spacing w:val="-6"/>
        </w:rPr>
        <w:t xml:space="preserve"> </w:t>
      </w:r>
      <w:r w:rsidRPr="00FC2E9A">
        <w:t>integracija u</w:t>
      </w:r>
      <w:r w:rsidRPr="00FC2E9A">
        <w:rPr>
          <w:spacing w:val="-3"/>
        </w:rPr>
        <w:t xml:space="preserve"> </w:t>
      </w:r>
      <w:r w:rsidRPr="00FC2E9A">
        <w:t>Europsku</w:t>
      </w:r>
      <w:r w:rsidRPr="00FC2E9A">
        <w:rPr>
          <w:spacing w:val="-5"/>
        </w:rPr>
        <w:t xml:space="preserve"> </w:t>
      </w:r>
      <w:r w:rsidRPr="00FC2E9A">
        <w:t>uniju</w:t>
      </w:r>
      <w:r w:rsidRPr="00FC2E9A">
        <w:rPr>
          <w:spacing w:val="-4"/>
        </w:rPr>
        <w:t xml:space="preserve"> </w:t>
      </w:r>
      <w:r w:rsidRPr="00FC2E9A">
        <w:t>itd.</w:t>
      </w:r>
      <w:r w:rsidRPr="00FC2E9A">
        <w:rPr>
          <w:spacing w:val="-6"/>
        </w:rPr>
        <w:t xml:space="preserve"> </w:t>
      </w:r>
      <w:r w:rsidR="00A01A85">
        <w:rPr>
          <w:spacing w:val="-6"/>
        </w:rPr>
        <w:t xml:space="preserve">Republika </w:t>
      </w:r>
      <w:r w:rsidRPr="00FC2E9A">
        <w:t>Hrvatska</w:t>
      </w:r>
      <w:r w:rsidRPr="00FC2E9A">
        <w:rPr>
          <w:spacing w:val="-2"/>
        </w:rPr>
        <w:t xml:space="preserve"> </w:t>
      </w:r>
      <w:r w:rsidRPr="00FC2E9A">
        <w:t>je</w:t>
      </w:r>
      <w:r w:rsidRPr="00FC2E9A">
        <w:rPr>
          <w:spacing w:val="-2"/>
        </w:rPr>
        <w:t xml:space="preserve"> </w:t>
      </w:r>
      <w:r w:rsidRPr="00FC2E9A">
        <w:t>jedna</w:t>
      </w:r>
      <w:r w:rsidRPr="00FC2E9A">
        <w:rPr>
          <w:spacing w:val="-4"/>
        </w:rPr>
        <w:t xml:space="preserve"> </w:t>
      </w:r>
      <w:r w:rsidRPr="00FC2E9A">
        <w:t>od</w:t>
      </w:r>
      <w:r w:rsidRPr="00FC2E9A">
        <w:rPr>
          <w:spacing w:val="-3"/>
        </w:rPr>
        <w:t xml:space="preserve"> </w:t>
      </w:r>
      <w:r w:rsidRPr="00FC2E9A">
        <w:t>rijetkih</w:t>
      </w:r>
      <w:r w:rsidRPr="00FC2E9A">
        <w:rPr>
          <w:spacing w:val="-4"/>
        </w:rPr>
        <w:t xml:space="preserve"> </w:t>
      </w:r>
      <w:r w:rsidRPr="00FC2E9A">
        <w:t>postsocijalističkih</w:t>
      </w:r>
      <w:r w:rsidRPr="00FC2E9A">
        <w:rPr>
          <w:spacing w:val="-2"/>
        </w:rPr>
        <w:t xml:space="preserve"> </w:t>
      </w:r>
      <w:r w:rsidRPr="00FC2E9A">
        <w:t>zemalja</w:t>
      </w:r>
      <w:r w:rsidRPr="00FC2E9A">
        <w:rPr>
          <w:spacing w:val="-2"/>
        </w:rPr>
        <w:t xml:space="preserve"> </w:t>
      </w:r>
      <w:r w:rsidRPr="00FC2E9A">
        <w:t>(uz</w:t>
      </w:r>
      <w:r w:rsidRPr="00FC2E9A">
        <w:rPr>
          <w:spacing w:val="-6"/>
        </w:rPr>
        <w:t xml:space="preserve"> </w:t>
      </w:r>
      <w:r w:rsidRPr="00FC2E9A">
        <w:t>još</w:t>
      </w:r>
      <w:r w:rsidRPr="00FC2E9A">
        <w:rPr>
          <w:spacing w:val="-2"/>
        </w:rPr>
        <w:t xml:space="preserve"> </w:t>
      </w:r>
      <w:r w:rsidRPr="00FC2E9A">
        <w:t>možda</w:t>
      </w:r>
      <w:r w:rsidRPr="00FC2E9A">
        <w:rPr>
          <w:spacing w:val="-2"/>
        </w:rPr>
        <w:t xml:space="preserve"> </w:t>
      </w:r>
      <w:r w:rsidRPr="00FC2E9A">
        <w:t>Slovačku)</w:t>
      </w:r>
      <w:r w:rsidRPr="00FC2E9A">
        <w:rPr>
          <w:spacing w:val="-7"/>
        </w:rPr>
        <w:t xml:space="preserve"> </w:t>
      </w:r>
      <w:r w:rsidRPr="00FC2E9A">
        <w:t>u kojoj</w:t>
      </w:r>
      <w:r w:rsidRPr="00FC2E9A">
        <w:rPr>
          <w:spacing w:val="-13"/>
        </w:rPr>
        <w:t xml:space="preserve"> </w:t>
      </w:r>
      <w:r w:rsidRPr="00FC2E9A">
        <w:t>se</w:t>
      </w:r>
      <w:r w:rsidRPr="00FC2E9A">
        <w:rPr>
          <w:spacing w:val="-12"/>
        </w:rPr>
        <w:t xml:space="preserve"> </w:t>
      </w:r>
      <w:r w:rsidRPr="00FC2E9A">
        <w:t>visoka</w:t>
      </w:r>
      <w:r w:rsidRPr="00FC2E9A">
        <w:rPr>
          <w:spacing w:val="-12"/>
        </w:rPr>
        <w:t xml:space="preserve"> </w:t>
      </w:r>
      <w:r w:rsidRPr="00FC2E9A">
        <w:t>tranzicijska</w:t>
      </w:r>
      <w:r w:rsidRPr="00FC2E9A">
        <w:rPr>
          <w:spacing w:val="-12"/>
        </w:rPr>
        <w:t xml:space="preserve"> </w:t>
      </w:r>
      <w:r w:rsidRPr="00FC2E9A">
        <w:t>stopa</w:t>
      </w:r>
      <w:r w:rsidRPr="00FC2E9A">
        <w:rPr>
          <w:spacing w:val="-12"/>
        </w:rPr>
        <w:t xml:space="preserve"> </w:t>
      </w:r>
      <w:r w:rsidRPr="00FC2E9A">
        <w:t>nezaposlenosti</w:t>
      </w:r>
      <w:r w:rsidRPr="00FC2E9A">
        <w:rPr>
          <w:spacing w:val="-12"/>
        </w:rPr>
        <w:t xml:space="preserve"> </w:t>
      </w:r>
      <w:r w:rsidRPr="00FC2E9A">
        <w:t>zadržala</w:t>
      </w:r>
      <w:r w:rsidRPr="00FC2E9A">
        <w:rPr>
          <w:spacing w:val="-12"/>
        </w:rPr>
        <w:t xml:space="preserve"> </w:t>
      </w:r>
      <w:r w:rsidRPr="00FC2E9A">
        <w:t>sve</w:t>
      </w:r>
      <w:r w:rsidRPr="00FC2E9A">
        <w:rPr>
          <w:spacing w:val="-12"/>
        </w:rPr>
        <w:t xml:space="preserve"> </w:t>
      </w:r>
      <w:r w:rsidRPr="00FC2E9A">
        <w:t>do</w:t>
      </w:r>
      <w:r w:rsidRPr="00FC2E9A">
        <w:rPr>
          <w:spacing w:val="-13"/>
        </w:rPr>
        <w:t xml:space="preserve"> </w:t>
      </w:r>
      <w:r w:rsidRPr="00FC2E9A">
        <w:t>sredine</w:t>
      </w:r>
      <w:r w:rsidRPr="00FC2E9A">
        <w:rPr>
          <w:spacing w:val="-12"/>
        </w:rPr>
        <w:t xml:space="preserve"> </w:t>
      </w:r>
      <w:r w:rsidRPr="00FC2E9A">
        <w:t>2010-ih.</w:t>
      </w:r>
      <w:r w:rsidRPr="00FC2E9A">
        <w:rPr>
          <w:spacing w:val="-12"/>
        </w:rPr>
        <w:t xml:space="preserve"> </w:t>
      </w:r>
      <w:r w:rsidRPr="00FC2E9A">
        <w:t>Dramatičan</w:t>
      </w:r>
      <w:r w:rsidRPr="00FC2E9A">
        <w:rPr>
          <w:spacing w:val="-13"/>
        </w:rPr>
        <w:t xml:space="preserve"> </w:t>
      </w:r>
      <w:r w:rsidRPr="00FC2E9A">
        <w:t>pad</w:t>
      </w:r>
      <w:r w:rsidRPr="00FC2E9A">
        <w:rPr>
          <w:spacing w:val="-12"/>
        </w:rPr>
        <w:t xml:space="preserve"> </w:t>
      </w:r>
      <w:r w:rsidRPr="00FC2E9A">
        <w:t>stope nezaposlenosti</w:t>
      </w:r>
      <w:r w:rsidRPr="00FC2E9A">
        <w:rPr>
          <w:spacing w:val="-1"/>
        </w:rPr>
        <w:t xml:space="preserve"> </w:t>
      </w:r>
      <w:r w:rsidRPr="00FC2E9A">
        <w:t>u</w:t>
      </w:r>
      <w:r w:rsidRPr="00FC2E9A">
        <w:rPr>
          <w:spacing w:val="-1"/>
        </w:rPr>
        <w:t xml:space="preserve"> </w:t>
      </w:r>
      <w:r w:rsidR="00A01A85">
        <w:rPr>
          <w:spacing w:val="-1"/>
        </w:rPr>
        <w:t xml:space="preserve">Republici </w:t>
      </w:r>
      <w:r w:rsidRPr="00FC2E9A">
        <w:t>Hrvatskoj</w:t>
      </w:r>
      <w:r w:rsidRPr="00FC2E9A">
        <w:rPr>
          <w:spacing w:val="-6"/>
        </w:rPr>
        <w:t xml:space="preserve"> </w:t>
      </w:r>
      <w:r w:rsidRPr="00FC2E9A">
        <w:t>započeo je</w:t>
      </w:r>
      <w:r w:rsidRPr="00FC2E9A">
        <w:rPr>
          <w:spacing w:val="-3"/>
        </w:rPr>
        <w:t xml:space="preserve"> </w:t>
      </w:r>
      <w:r w:rsidRPr="00FC2E9A">
        <w:t>nakon</w:t>
      </w:r>
      <w:r w:rsidRPr="00FC2E9A">
        <w:rPr>
          <w:spacing w:val="-2"/>
        </w:rPr>
        <w:t xml:space="preserve"> </w:t>
      </w:r>
      <w:r w:rsidRPr="00FC2E9A">
        <w:t>2014.</w:t>
      </w:r>
      <w:r w:rsidRPr="00FC2E9A">
        <w:rPr>
          <w:spacing w:val="-1"/>
        </w:rPr>
        <w:t xml:space="preserve"> </w:t>
      </w:r>
      <w:r w:rsidRPr="00FC2E9A">
        <w:t>godine</w:t>
      </w:r>
      <w:r w:rsidRPr="00FC2E9A">
        <w:rPr>
          <w:spacing w:val="-1"/>
        </w:rPr>
        <w:t xml:space="preserve"> </w:t>
      </w:r>
      <w:r w:rsidRPr="00FC2E9A">
        <w:t>i</w:t>
      </w:r>
      <w:r w:rsidRPr="00FC2E9A">
        <w:rPr>
          <w:spacing w:val="-1"/>
        </w:rPr>
        <w:t xml:space="preserve"> </w:t>
      </w:r>
      <w:r w:rsidRPr="00FC2E9A">
        <w:t>poklapa</w:t>
      </w:r>
      <w:r w:rsidRPr="00FC2E9A">
        <w:rPr>
          <w:spacing w:val="-4"/>
        </w:rPr>
        <w:t xml:space="preserve"> </w:t>
      </w:r>
      <w:r w:rsidRPr="00FC2E9A">
        <w:t>se</w:t>
      </w:r>
      <w:r w:rsidRPr="00FC2E9A">
        <w:rPr>
          <w:spacing w:val="-2"/>
        </w:rPr>
        <w:t xml:space="preserve"> </w:t>
      </w:r>
      <w:r w:rsidRPr="00FC2E9A">
        <w:t>s</w:t>
      </w:r>
      <w:r w:rsidRPr="00FC2E9A">
        <w:rPr>
          <w:spacing w:val="-1"/>
        </w:rPr>
        <w:t xml:space="preserve"> </w:t>
      </w:r>
      <w:r w:rsidRPr="00FC2E9A">
        <w:t>ulaskom</w:t>
      </w:r>
      <w:r w:rsidRPr="00FC2E9A">
        <w:rPr>
          <w:spacing w:val="-3"/>
        </w:rPr>
        <w:t xml:space="preserve"> </w:t>
      </w:r>
      <w:r w:rsidRPr="00FC2E9A">
        <w:t>u</w:t>
      </w:r>
      <w:r w:rsidRPr="00FC2E9A">
        <w:rPr>
          <w:spacing w:val="-1"/>
        </w:rPr>
        <w:t xml:space="preserve"> </w:t>
      </w:r>
      <w:r w:rsidRPr="00FC2E9A">
        <w:t>E</w:t>
      </w:r>
      <w:r w:rsidR="00463694">
        <w:t>uropsku uniju</w:t>
      </w:r>
      <w:r w:rsidRPr="00FC2E9A">
        <w:t>.</w:t>
      </w:r>
      <w:r w:rsidRPr="00FC2E9A">
        <w:rPr>
          <w:spacing w:val="-1"/>
        </w:rPr>
        <w:t xml:space="preserve"> </w:t>
      </w:r>
      <w:r w:rsidRPr="00FC2E9A">
        <w:t>Nakon</w:t>
      </w:r>
      <w:r w:rsidRPr="00FC2E9A">
        <w:rPr>
          <w:spacing w:val="-2"/>
        </w:rPr>
        <w:t xml:space="preserve"> </w:t>
      </w:r>
      <w:r w:rsidRPr="00FC2E9A">
        <w:t>toga,</w:t>
      </w:r>
      <w:r w:rsidRPr="00FC2E9A">
        <w:rPr>
          <w:spacing w:val="-1"/>
        </w:rPr>
        <w:t xml:space="preserve"> </w:t>
      </w:r>
      <w:r w:rsidRPr="00FC2E9A">
        <w:t xml:space="preserve">u samo nekoliko godina, </w:t>
      </w:r>
      <w:r w:rsidR="00A01A85">
        <w:t>Republika</w:t>
      </w:r>
      <w:r w:rsidRPr="00FC2E9A">
        <w:t xml:space="preserve"> Hrvatska je od zemlje s visokom stopom nezaposlenosti (17,3</w:t>
      </w:r>
      <w:r w:rsidR="00F71B33">
        <w:t> %</w:t>
      </w:r>
      <w:r w:rsidRPr="00FC2E9A">
        <w:t xml:space="preserve"> u 2014. i oko 327</w:t>
      </w:r>
      <w:r w:rsidR="00E50190">
        <w:t>.</w:t>
      </w:r>
      <w:r w:rsidR="00314781">
        <w:t>000</w:t>
      </w:r>
      <w:r w:rsidRPr="00FC2E9A">
        <w:t xml:space="preserve"> nezaposlenih) postala zemlja s relativno niskom stopom nezaposlenosti (6,8</w:t>
      </w:r>
      <w:r w:rsidR="00F71B33">
        <w:t> %</w:t>
      </w:r>
      <w:r w:rsidRPr="00FC2E9A">
        <w:t xml:space="preserve"> u zadnjem tromjesečju 2022. uz</w:t>
      </w:r>
      <w:r w:rsidRPr="00FC2E9A">
        <w:rPr>
          <w:spacing w:val="-1"/>
        </w:rPr>
        <w:t xml:space="preserve"> </w:t>
      </w:r>
      <w:r w:rsidRPr="00FC2E9A">
        <w:t>128</w:t>
      </w:r>
      <w:r w:rsidR="00E50190">
        <w:rPr>
          <w:spacing w:val="-1"/>
        </w:rPr>
        <w:t>.</w:t>
      </w:r>
      <w:r w:rsidR="00314781">
        <w:rPr>
          <w:spacing w:val="-1"/>
        </w:rPr>
        <w:t>000</w:t>
      </w:r>
      <w:r w:rsidRPr="00FC2E9A">
        <w:t xml:space="preserve"> nezaposlenih</w:t>
      </w:r>
      <w:r w:rsidR="00835881">
        <w:rPr>
          <w:rStyle w:val="FootnoteReference"/>
        </w:rPr>
        <w:footnoteReference w:id="114"/>
      </w:r>
      <w:r w:rsidRPr="00FC2E9A">
        <w:t>). Uzrok takvom padu stope nezaposlenosti ne</w:t>
      </w:r>
      <w:r w:rsidRPr="00FC2E9A">
        <w:rPr>
          <w:spacing w:val="-2"/>
        </w:rPr>
        <w:t xml:space="preserve"> </w:t>
      </w:r>
      <w:r w:rsidRPr="00FC2E9A">
        <w:t>možemo u</w:t>
      </w:r>
      <w:r w:rsidRPr="00FC2E9A">
        <w:rPr>
          <w:spacing w:val="-13"/>
        </w:rPr>
        <w:t xml:space="preserve"> </w:t>
      </w:r>
      <w:r w:rsidRPr="00FC2E9A">
        <w:t>potpunosti</w:t>
      </w:r>
      <w:r w:rsidRPr="00FC2E9A">
        <w:rPr>
          <w:spacing w:val="-12"/>
        </w:rPr>
        <w:t xml:space="preserve"> </w:t>
      </w:r>
      <w:r w:rsidRPr="00FC2E9A">
        <w:t>pronaći</w:t>
      </w:r>
      <w:r w:rsidRPr="00FC2E9A">
        <w:rPr>
          <w:spacing w:val="-13"/>
        </w:rPr>
        <w:t xml:space="preserve"> </w:t>
      </w:r>
      <w:r w:rsidRPr="00FC2E9A">
        <w:t>u</w:t>
      </w:r>
      <w:r w:rsidRPr="00FC2E9A">
        <w:rPr>
          <w:spacing w:val="-12"/>
        </w:rPr>
        <w:t xml:space="preserve"> </w:t>
      </w:r>
      <w:r w:rsidRPr="00FC2E9A">
        <w:t>jačanju</w:t>
      </w:r>
      <w:r w:rsidRPr="00FC2E9A">
        <w:rPr>
          <w:spacing w:val="-13"/>
        </w:rPr>
        <w:t xml:space="preserve"> </w:t>
      </w:r>
      <w:r w:rsidRPr="00FC2E9A">
        <w:t>dinamike</w:t>
      </w:r>
      <w:r w:rsidRPr="00FC2E9A">
        <w:rPr>
          <w:spacing w:val="-12"/>
        </w:rPr>
        <w:t xml:space="preserve"> </w:t>
      </w:r>
      <w:r w:rsidRPr="00FC2E9A">
        <w:t>zapošljavanja</w:t>
      </w:r>
      <w:r w:rsidRPr="00FC2E9A">
        <w:rPr>
          <w:spacing w:val="-13"/>
        </w:rPr>
        <w:t xml:space="preserve"> </w:t>
      </w:r>
      <w:r w:rsidRPr="00FC2E9A">
        <w:t>jer</w:t>
      </w:r>
      <w:r w:rsidRPr="00FC2E9A">
        <w:rPr>
          <w:spacing w:val="-12"/>
        </w:rPr>
        <w:t xml:space="preserve"> </w:t>
      </w:r>
      <w:r w:rsidRPr="00FC2E9A">
        <w:t>je</w:t>
      </w:r>
      <w:r w:rsidRPr="00FC2E9A">
        <w:rPr>
          <w:spacing w:val="-12"/>
        </w:rPr>
        <w:t xml:space="preserve"> </w:t>
      </w:r>
      <w:r w:rsidRPr="00FC2E9A">
        <w:t>razlika</w:t>
      </w:r>
      <w:r w:rsidRPr="00FC2E9A">
        <w:rPr>
          <w:spacing w:val="-13"/>
        </w:rPr>
        <w:t xml:space="preserve"> </w:t>
      </w:r>
      <w:r w:rsidRPr="00FC2E9A">
        <w:t>prosječnog</w:t>
      </w:r>
      <w:r w:rsidRPr="00FC2E9A">
        <w:rPr>
          <w:spacing w:val="-12"/>
        </w:rPr>
        <w:t xml:space="preserve"> </w:t>
      </w:r>
      <w:r w:rsidRPr="00FC2E9A">
        <w:t>broja</w:t>
      </w:r>
      <w:r w:rsidRPr="00FC2E9A">
        <w:rPr>
          <w:spacing w:val="-13"/>
        </w:rPr>
        <w:t xml:space="preserve"> </w:t>
      </w:r>
      <w:r w:rsidRPr="00FC2E9A">
        <w:t>zaposlenih</w:t>
      </w:r>
      <w:r w:rsidRPr="00FC2E9A">
        <w:rPr>
          <w:spacing w:val="-12"/>
        </w:rPr>
        <w:t xml:space="preserve"> </w:t>
      </w:r>
      <w:r w:rsidRPr="00FC2E9A">
        <w:t>u</w:t>
      </w:r>
      <w:r w:rsidRPr="00FC2E9A">
        <w:rPr>
          <w:spacing w:val="-13"/>
        </w:rPr>
        <w:t xml:space="preserve"> </w:t>
      </w:r>
      <w:r w:rsidRPr="00FC2E9A">
        <w:t>2014. i 2022. oko 140</w:t>
      </w:r>
      <w:r w:rsidR="00E50190">
        <w:t>.</w:t>
      </w:r>
      <w:r w:rsidR="00314781">
        <w:t>000</w:t>
      </w:r>
      <w:r w:rsidRPr="00FC2E9A">
        <w:t>, već se dio „uspjeha“ statistike hrvatskog tržišta rada pripisuje intenzivnom iseljavanju nakon ulaska u E</w:t>
      </w:r>
      <w:r w:rsidR="00463694">
        <w:t>uropsku uniju</w:t>
      </w:r>
      <w:r w:rsidRPr="00FC2E9A">
        <w:t>.</w:t>
      </w:r>
    </w:p>
    <w:p w14:paraId="26E72876" w14:textId="77777777" w:rsidR="00270BDB" w:rsidRPr="00FC2E9A" w:rsidRDefault="00F56994" w:rsidP="00CF4BB4">
      <w:pPr>
        <w:pStyle w:val="BodyText"/>
      </w:pPr>
      <w:r w:rsidRPr="00FC2E9A">
        <w:t xml:space="preserve">Granulirani podaci o nezaposlenosti pokazuju da je stopa zaposlenosti mladih u </w:t>
      </w:r>
      <w:r w:rsidR="00DE43B3">
        <w:t xml:space="preserve">Republici </w:t>
      </w:r>
      <w:r w:rsidRPr="00FC2E9A">
        <w:t>Hrvatskoj (u dobi</w:t>
      </w:r>
      <w:r w:rsidRPr="00FC2E9A">
        <w:rPr>
          <w:spacing w:val="-1"/>
        </w:rPr>
        <w:t xml:space="preserve"> </w:t>
      </w:r>
      <w:r w:rsidRPr="00FC2E9A">
        <w:t>15</w:t>
      </w:r>
      <w:r w:rsidR="004B6E72">
        <w:rPr>
          <w:spacing w:val="-3"/>
        </w:rPr>
        <w:t>–</w:t>
      </w:r>
      <w:r w:rsidRPr="00FC2E9A">
        <w:t>24)</w:t>
      </w:r>
      <w:r w:rsidRPr="00FC2E9A">
        <w:rPr>
          <w:spacing w:val="-4"/>
        </w:rPr>
        <w:t xml:space="preserve"> </w:t>
      </w:r>
      <w:r w:rsidRPr="00FC2E9A">
        <w:t>iznosila</w:t>
      </w:r>
      <w:r w:rsidRPr="00FC2E9A">
        <w:rPr>
          <w:spacing w:val="-4"/>
        </w:rPr>
        <w:t xml:space="preserve"> </w:t>
      </w:r>
      <w:r w:rsidRPr="00FC2E9A">
        <w:t>25,7</w:t>
      </w:r>
      <w:r w:rsidR="00F71B33">
        <w:rPr>
          <w:spacing w:val="-5"/>
        </w:rPr>
        <w:t> %</w:t>
      </w:r>
      <w:r w:rsidRPr="00FC2E9A">
        <w:t xml:space="preserve"> u</w:t>
      </w:r>
      <w:r w:rsidRPr="00FC2E9A">
        <w:rPr>
          <w:spacing w:val="-4"/>
        </w:rPr>
        <w:t xml:space="preserve"> </w:t>
      </w:r>
      <w:r w:rsidRPr="00FC2E9A">
        <w:t>2021.</w:t>
      </w:r>
      <w:r w:rsidRPr="00FC2E9A">
        <w:rPr>
          <w:spacing w:val="-4"/>
        </w:rPr>
        <w:t xml:space="preserve"> </w:t>
      </w:r>
      <w:r w:rsidRPr="00FC2E9A">
        <w:t>i</w:t>
      </w:r>
      <w:r w:rsidRPr="00FC2E9A">
        <w:rPr>
          <w:spacing w:val="-1"/>
        </w:rPr>
        <w:t xml:space="preserve"> </w:t>
      </w:r>
      <w:r w:rsidRPr="00FC2E9A">
        <w:t>ispod</w:t>
      </w:r>
      <w:r w:rsidRPr="00FC2E9A">
        <w:rPr>
          <w:spacing w:val="-2"/>
        </w:rPr>
        <w:t xml:space="preserve"> </w:t>
      </w:r>
      <w:r w:rsidRPr="00FC2E9A">
        <w:t>je</w:t>
      </w:r>
      <w:r w:rsidRPr="00FC2E9A">
        <w:rPr>
          <w:spacing w:val="-3"/>
        </w:rPr>
        <w:t xml:space="preserve"> </w:t>
      </w:r>
      <w:r w:rsidRPr="00FC2E9A">
        <w:t>prosjeka za</w:t>
      </w:r>
      <w:r w:rsidRPr="00FC2E9A">
        <w:rPr>
          <w:spacing w:val="-1"/>
        </w:rPr>
        <w:t xml:space="preserve"> </w:t>
      </w:r>
      <w:r w:rsidR="00363EBC" w:rsidRPr="00FC2E9A">
        <w:t>27</w:t>
      </w:r>
      <w:r w:rsidR="00363EBC">
        <w:t xml:space="preserve"> država Europske unije</w:t>
      </w:r>
      <w:r w:rsidR="00363EBC" w:rsidRPr="00FC2E9A">
        <w:t xml:space="preserve"> </w:t>
      </w:r>
      <w:r w:rsidRPr="00FC2E9A">
        <w:t>od</w:t>
      </w:r>
      <w:r w:rsidRPr="00FC2E9A">
        <w:rPr>
          <w:spacing w:val="-2"/>
        </w:rPr>
        <w:t xml:space="preserve"> </w:t>
      </w:r>
      <w:r w:rsidRPr="00FC2E9A">
        <w:t>32,7</w:t>
      </w:r>
      <w:r w:rsidR="00F71B33">
        <w:rPr>
          <w:spacing w:val="-3"/>
        </w:rPr>
        <w:t> %</w:t>
      </w:r>
      <w:r w:rsidRPr="00FC2E9A">
        <w:t>.</w:t>
      </w:r>
      <w:r w:rsidRPr="00FC2E9A">
        <w:rPr>
          <w:spacing w:val="-1"/>
        </w:rPr>
        <w:t xml:space="preserve"> </w:t>
      </w:r>
      <w:r w:rsidRPr="00FC2E9A">
        <w:t>Stopa</w:t>
      </w:r>
      <w:r w:rsidRPr="00FC2E9A">
        <w:rPr>
          <w:spacing w:val="-1"/>
        </w:rPr>
        <w:t xml:space="preserve"> </w:t>
      </w:r>
      <w:r w:rsidRPr="00FC2E9A">
        <w:t>zaposlenosti starijih</w:t>
      </w:r>
      <w:r w:rsidRPr="00FC2E9A">
        <w:rPr>
          <w:spacing w:val="-5"/>
        </w:rPr>
        <w:t xml:space="preserve"> </w:t>
      </w:r>
      <w:r w:rsidRPr="00FC2E9A">
        <w:t>radnika</w:t>
      </w:r>
      <w:r w:rsidRPr="00FC2E9A">
        <w:rPr>
          <w:spacing w:val="-4"/>
        </w:rPr>
        <w:t xml:space="preserve"> </w:t>
      </w:r>
      <w:r w:rsidRPr="00FC2E9A">
        <w:t>(55</w:t>
      </w:r>
      <w:r w:rsidR="004B6E72">
        <w:rPr>
          <w:spacing w:val="-5"/>
        </w:rPr>
        <w:t>–</w:t>
      </w:r>
      <w:r w:rsidRPr="00FC2E9A">
        <w:t>64)</w:t>
      </w:r>
      <w:r w:rsidRPr="00FC2E9A">
        <w:rPr>
          <w:spacing w:val="-4"/>
        </w:rPr>
        <w:t xml:space="preserve"> </w:t>
      </w:r>
      <w:r w:rsidRPr="00FC2E9A">
        <w:t>također</w:t>
      </w:r>
      <w:r w:rsidRPr="00FC2E9A">
        <w:rPr>
          <w:spacing w:val="-4"/>
        </w:rPr>
        <w:t xml:space="preserve"> </w:t>
      </w:r>
      <w:r w:rsidRPr="00FC2E9A">
        <w:t>je</w:t>
      </w:r>
      <w:r w:rsidRPr="00FC2E9A">
        <w:rPr>
          <w:spacing w:val="-4"/>
        </w:rPr>
        <w:t xml:space="preserve"> </w:t>
      </w:r>
      <w:r w:rsidRPr="00FC2E9A">
        <w:t>znatno</w:t>
      </w:r>
      <w:r w:rsidRPr="00FC2E9A">
        <w:rPr>
          <w:spacing w:val="-6"/>
        </w:rPr>
        <w:t xml:space="preserve"> </w:t>
      </w:r>
      <w:r w:rsidRPr="00FC2E9A">
        <w:t>ispod</w:t>
      </w:r>
      <w:r w:rsidRPr="00FC2E9A">
        <w:rPr>
          <w:spacing w:val="-2"/>
        </w:rPr>
        <w:t xml:space="preserve"> </w:t>
      </w:r>
      <w:r w:rsidRPr="00FC2E9A">
        <w:t>prosjeka</w:t>
      </w:r>
      <w:r w:rsidRPr="00FC2E9A">
        <w:rPr>
          <w:spacing w:val="-4"/>
        </w:rPr>
        <w:t xml:space="preserve"> </w:t>
      </w:r>
      <w:r w:rsidRPr="00FC2E9A">
        <w:t>za</w:t>
      </w:r>
      <w:r w:rsidRPr="00FC2E9A">
        <w:rPr>
          <w:spacing w:val="-4"/>
        </w:rPr>
        <w:t xml:space="preserve"> </w:t>
      </w:r>
      <w:r w:rsidR="00363EBC" w:rsidRPr="00FC2E9A">
        <w:t>27</w:t>
      </w:r>
      <w:r w:rsidR="00363EBC">
        <w:t xml:space="preserve"> država Europske unije</w:t>
      </w:r>
      <w:r w:rsidR="00363EBC" w:rsidRPr="00FC2E9A">
        <w:t xml:space="preserve"> </w:t>
      </w:r>
      <w:r w:rsidRPr="00FC2E9A">
        <w:t>(60,5</w:t>
      </w:r>
      <w:r w:rsidR="00F71B33">
        <w:rPr>
          <w:spacing w:val="-6"/>
        </w:rPr>
        <w:t> %</w:t>
      </w:r>
      <w:r w:rsidRPr="00FC2E9A">
        <w:t>),</w:t>
      </w:r>
      <w:r w:rsidRPr="00FC2E9A">
        <w:rPr>
          <w:spacing w:val="-4"/>
        </w:rPr>
        <w:t xml:space="preserve"> </w:t>
      </w:r>
      <w:r w:rsidRPr="00FC2E9A">
        <w:t>i</w:t>
      </w:r>
      <w:r w:rsidRPr="00FC2E9A">
        <w:rPr>
          <w:spacing w:val="-4"/>
        </w:rPr>
        <w:t xml:space="preserve"> </w:t>
      </w:r>
      <w:r w:rsidRPr="00FC2E9A">
        <w:t>iznosila</w:t>
      </w:r>
      <w:r w:rsidRPr="00FC2E9A">
        <w:rPr>
          <w:spacing w:val="-4"/>
        </w:rPr>
        <w:t xml:space="preserve"> </w:t>
      </w:r>
      <w:r w:rsidRPr="00FC2E9A">
        <w:t>je</w:t>
      </w:r>
      <w:r w:rsidRPr="00FC2E9A">
        <w:rPr>
          <w:spacing w:val="-6"/>
        </w:rPr>
        <w:t xml:space="preserve"> </w:t>
      </w:r>
      <w:r w:rsidRPr="00FC2E9A">
        <w:t>48,6</w:t>
      </w:r>
      <w:r w:rsidR="00F71B33">
        <w:rPr>
          <w:spacing w:val="-8"/>
        </w:rPr>
        <w:t> %</w:t>
      </w:r>
      <w:r w:rsidRPr="00FC2E9A">
        <w:t xml:space="preserve"> što je četvrta najniža stopa u Europskoj uniji</w:t>
      </w:r>
      <w:r w:rsidR="00835881">
        <w:rPr>
          <w:rStyle w:val="FootnoteReference"/>
        </w:rPr>
        <w:footnoteReference w:id="115"/>
      </w:r>
      <w:r w:rsidRPr="00FC2E9A">
        <w:t xml:space="preserve">. U </w:t>
      </w:r>
      <w:r w:rsidR="00DE43B3">
        <w:t>Republici</w:t>
      </w:r>
      <w:r w:rsidRPr="00FC2E9A">
        <w:t xml:space="preserve"> Hrvatskoj je udio zaposlenih osoba u dobi 20</w:t>
      </w:r>
      <w:r w:rsidR="004B6E72">
        <w:t>–</w:t>
      </w:r>
      <w:r w:rsidRPr="00FC2E9A">
        <w:t>64 koje su imale ugovor ograničenog trajanja (rad na određeno vrijeme) u 2016. iznosio 21,4</w:t>
      </w:r>
      <w:r w:rsidR="00F71B33">
        <w:t> %</w:t>
      </w:r>
      <w:r w:rsidRPr="00FC2E9A">
        <w:t xml:space="preserve">, što je </w:t>
      </w:r>
      <w:r w:rsidR="00DE43B3">
        <w:t>Republiku</w:t>
      </w:r>
      <w:r w:rsidRPr="00FC2E9A">
        <w:t xml:space="preserve"> Hrvatsku,</w:t>
      </w:r>
      <w:r w:rsidRPr="00FC2E9A">
        <w:rPr>
          <w:spacing w:val="-1"/>
        </w:rPr>
        <w:t xml:space="preserve"> </w:t>
      </w:r>
      <w:r w:rsidRPr="00FC2E9A">
        <w:t>uz</w:t>
      </w:r>
      <w:r w:rsidRPr="00FC2E9A">
        <w:rPr>
          <w:spacing w:val="-2"/>
        </w:rPr>
        <w:t xml:space="preserve"> </w:t>
      </w:r>
      <w:r w:rsidRPr="00FC2E9A">
        <w:t>Poljsku,</w:t>
      </w:r>
      <w:r w:rsidRPr="00FC2E9A">
        <w:rPr>
          <w:spacing w:val="-1"/>
        </w:rPr>
        <w:t xml:space="preserve"> </w:t>
      </w:r>
      <w:r w:rsidRPr="00FC2E9A">
        <w:t>Španjolsku</w:t>
      </w:r>
      <w:r w:rsidRPr="00FC2E9A">
        <w:rPr>
          <w:spacing w:val="-2"/>
        </w:rPr>
        <w:t xml:space="preserve"> </w:t>
      </w:r>
      <w:r w:rsidRPr="00FC2E9A">
        <w:t>i</w:t>
      </w:r>
      <w:r w:rsidRPr="00FC2E9A">
        <w:rPr>
          <w:spacing w:val="-1"/>
        </w:rPr>
        <w:t xml:space="preserve"> </w:t>
      </w:r>
      <w:r w:rsidRPr="00FC2E9A">
        <w:t>Portugal, svrstavalo</w:t>
      </w:r>
      <w:r w:rsidRPr="00FC2E9A">
        <w:rPr>
          <w:spacing w:val="-3"/>
        </w:rPr>
        <w:t xml:space="preserve"> </w:t>
      </w:r>
      <w:r w:rsidRPr="00FC2E9A">
        <w:t>na sam europski</w:t>
      </w:r>
      <w:r w:rsidRPr="00FC2E9A">
        <w:rPr>
          <w:spacing w:val="-4"/>
        </w:rPr>
        <w:t xml:space="preserve"> </w:t>
      </w:r>
      <w:r w:rsidRPr="00FC2E9A">
        <w:t>vrh. Taj</w:t>
      </w:r>
      <w:r w:rsidRPr="00FC2E9A">
        <w:rPr>
          <w:spacing w:val="-1"/>
        </w:rPr>
        <w:t xml:space="preserve"> </w:t>
      </w:r>
      <w:r w:rsidRPr="00FC2E9A">
        <w:t>se</w:t>
      </w:r>
      <w:r w:rsidRPr="00FC2E9A">
        <w:rPr>
          <w:spacing w:val="-1"/>
        </w:rPr>
        <w:t xml:space="preserve"> </w:t>
      </w:r>
      <w:r w:rsidRPr="00FC2E9A">
        <w:t>udio u</w:t>
      </w:r>
      <w:r w:rsidRPr="00FC2E9A">
        <w:rPr>
          <w:spacing w:val="-2"/>
        </w:rPr>
        <w:t xml:space="preserve"> </w:t>
      </w:r>
      <w:r w:rsidRPr="00FC2E9A">
        <w:t>2021.</w:t>
      </w:r>
      <w:r w:rsidRPr="00FC2E9A">
        <w:rPr>
          <w:spacing w:val="-2"/>
        </w:rPr>
        <w:t xml:space="preserve"> </w:t>
      </w:r>
      <w:r w:rsidRPr="00FC2E9A">
        <w:t>znatno smanjio i iznosio je 13,1</w:t>
      </w:r>
      <w:r w:rsidR="00F71B33">
        <w:t> %</w:t>
      </w:r>
      <w:r w:rsidRPr="00FC2E9A">
        <w:t xml:space="preserve">, što je oko prosjeka za 27 </w:t>
      </w:r>
      <w:r w:rsidR="00AC534D">
        <w:t>država Europske unije</w:t>
      </w:r>
      <w:r w:rsidRPr="00FC2E9A">
        <w:t xml:space="preserve"> od 13,0</w:t>
      </w:r>
      <w:r w:rsidR="00F71B33">
        <w:t> %</w:t>
      </w:r>
      <w:r w:rsidRPr="00FC2E9A">
        <w:t>.</w:t>
      </w:r>
    </w:p>
    <w:p w14:paraId="0D07EF37" w14:textId="77777777" w:rsidR="00270BDB" w:rsidRPr="00FC2E9A" w:rsidRDefault="00F56994" w:rsidP="00835881">
      <w:pPr>
        <w:pStyle w:val="BodyText"/>
      </w:pPr>
      <w:r w:rsidRPr="00FC2E9A">
        <w:t>Kada</w:t>
      </w:r>
      <w:r w:rsidR="00841D2C">
        <w:t xml:space="preserve"> se </w:t>
      </w:r>
      <w:r w:rsidR="00051BA8">
        <w:t xml:space="preserve">govori o </w:t>
      </w:r>
      <w:r w:rsidRPr="00FC2E9A">
        <w:t xml:space="preserve"> nezaposlenost</w:t>
      </w:r>
      <w:r w:rsidR="00051BA8">
        <w:t>i</w:t>
      </w:r>
      <w:r w:rsidRPr="00FC2E9A">
        <w:t xml:space="preserve"> mladih, </w:t>
      </w:r>
      <w:r w:rsidR="00051BA8">
        <w:t>često</w:t>
      </w:r>
      <w:r w:rsidR="001F0354">
        <w:t xml:space="preserve"> se promatra</w:t>
      </w:r>
      <w:r w:rsidR="00DA4163">
        <w:t xml:space="preserve"> skupina</w:t>
      </w:r>
      <w:r w:rsidR="006A5D20">
        <w:t xml:space="preserve"> </w:t>
      </w:r>
      <w:r w:rsidRPr="00FC2E9A">
        <w:t>osob</w:t>
      </w:r>
      <w:r w:rsidR="00DA4163">
        <w:t>a</w:t>
      </w:r>
      <w:r w:rsidRPr="00FC2E9A">
        <w:rPr>
          <w:spacing w:val="-3"/>
        </w:rPr>
        <w:t xml:space="preserve"> </w:t>
      </w:r>
      <w:r w:rsidRPr="00FC2E9A">
        <w:t>u</w:t>
      </w:r>
      <w:r w:rsidRPr="00FC2E9A">
        <w:rPr>
          <w:spacing w:val="-4"/>
        </w:rPr>
        <w:t xml:space="preserve"> </w:t>
      </w:r>
      <w:r w:rsidRPr="00FC2E9A">
        <w:t>dobnoj</w:t>
      </w:r>
      <w:r w:rsidRPr="00FC2E9A">
        <w:rPr>
          <w:spacing w:val="-3"/>
        </w:rPr>
        <w:t xml:space="preserve"> </w:t>
      </w:r>
      <w:r w:rsidRPr="00FC2E9A">
        <w:t>skupini</w:t>
      </w:r>
      <w:r w:rsidRPr="00FC2E9A">
        <w:rPr>
          <w:spacing w:val="-3"/>
        </w:rPr>
        <w:t xml:space="preserve"> </w:t>
      </w:r>
      <w:r w:rsidRPr="00FC2E9A">
        <w:t>između</w:t>
      </w:r>
      <w:r w:rsidRPr="00FC2E9A">
        <w:rPr>
          <w:spacing w:val="-6"/>
        </w:rPr>
        <w:t xml:space="preserve"> </w:t>
      </w:r>
      <w:r w:rsidRPr="00FC2E9A">
        <w:t>15</w:t>
      </w:r>
      <w:r w:rsidRPr="00FC2E9A">
        <w:rPr>
          <w:spacing w:val="-3"/>
        </w:rPr>
        <w:t xml:space="preserve"> </w:t>
      </w:r>
      <w:r w:rsidRPr="00FC2E9A">
        <w:t>i</w:t>
      </w:r>
      <w:r w:rsidRPr="00FC2E9A">
        <w:rPr>
          <w:spacing w:val="-3"/>
        </w:rPr>
        <w:t xml:space="preserve"> </w:t>
      </w:r>
      <w:r w:rsidRPr="00FC2E9A">
        <w:t>29</w:t>
      </w:r>
      <w:r w:rsidRPr="00FC2E9A">
        <w:rPr>
          <w:spacing w:val="-5"/>
        </w:rPr>
        <w:t xml:space="preserve"> </w:t>
      </w:r>
      <w:r w:rsidRPr="00FC2E9A">
        <w:t>godina</w:t>
      </w:r>
      <w:r w:rsidRPr="00FC2E9A">
        <w:rPr>
          <w:spacing w:val="-3"/>
        </w:rPr>
        <w:t xml:space="preserve"> </w:t>
      </w:r>
      <w:r w:rsidRPr="00FC2E9A">
        <w:t>koje</w:t>
      </w:r>
      <w:r w:rsidRPr="00FC2E9A">
        <w:rPr>
          <w:spacing w:val="-3"/>
        </w:rPr>
        <w:t xml:space="preserve"> </w:t>
      </w:r>
      <w:r w:rsidRPr="00FC2E9A">
        <w:t>ne</w:t>
      </w:r>
      <w:r w:rsidRPr="00FC2E9A">
        <w:rPr>
          <w:spacing w:val="-3"/>
        </w:rPr>
        <w:t xml:space="preserve"> </w:t>
      </w:r>
      <w:r w:rsidRPr="00FC2E9A">
        <w:t>rade, nisu</w:t>
      </w:r>
      <w:r w:rsidRPr="00FC2E9A">
        <w:rPr>
          <w:spacing w:val="-1"/>
        </w:rPr>
        <w:t xml:space="preserve"> </w:t>
      </w:r>
      <w:r w:rsidRPr="00FC2E9A">
        <w:t>u sustavu redovitog</w:t>
      </w:r>
      <w:r w:rsidRPr="00FC2E9A">
        <w:rPr>
          <w:spacing w:val="-3"/>
        </w:rPr>
        <w:t xml:space="preserve"> </w:t>
      </w:r>
      <w:r w:rsidRPr="00FC2E9A">
        <w:t>obrazovanja</w:t>
      </w:r>
      <w:r w:rsidRPr="00FC2E9A">
        <w:rPr>
          <w:spacing w:val="-2"/>
        </w:rPr>
        <w:t xml:space="preserve"> </w:t>
      </w:r>
      <w:r w:rsidRPr="00FC2E9A">
        <w:t>te</w:t>
      </w:r>
      <w:r w:rsidRPr="00FC2E9A">
        <w:rPr>
          <w:spacing w:val="-1"/>
        </w:rPr>
        <w:t xml:space="preserve"> </w:t>
      </w:r>
      <w:r w:rsidRPr="00FC2E9A">
        <w:t>nisu</w:t>
      </w:r>
      <w:r w:rsidRPr="00FC2E9A">
        <w:rPr>
          <w:spacing w:val="-1"/>
        </w:rPr>
        <w:t xml:space="preserve"> </w:t>
      </w:r>
      <w:r w:rsidRPr="00FC2E9A">
        <w:t>u sustavu obrazovanja</w:t>
      </w:r>
      <w:r w:rsidRPr="00FC2E9A">
        <w:rPr>
          <w:spacing w:val="-2"/>
        </w:rPr>
        <w:t xml:space="preserve"> </w:t>
      </w:r>
      <w:r w:rsidRPr="00FC2E9A">
        <w:t>odraslih.</w:t>
      </w:r>
      <w:r w:rsidRPr="00FC2E9A">
        <w:rPr>
          <w:spacing w:val="-2"/>
        </w:rPr>
        <w:t xml:space="preserve"> </w:t>
      </w:r>
      <w:r w:rsidRPr="00FC2E9A">
        <w:t>Europska</w:t>
      </w:r>
      <w:r w:rsidRPr="00FC2E9A">
        <w:rPr>
          <w:spacing w:val="-2"/>
        </w:rPr>
        <w:t xml:space="preserve"> </w:t>
      </w:r>
      <w:r w:rsidRPr="00FC2E9A">
        <w:t>unija postavila</w:t>
      </w:r>
      <w:r w:rsidR="00835881">
        <w:t xml:space="preserve"> </w:t>
      </w:r>
      <w:r w:rsidRPr="00FC2E9A">
        <w:t>je</w:t>
      </w:r>
      <w:r w:rsidRPr="00FC2E9A">
        <w:rPr>
          <w:spacing w:val="-3"/>
        </w:rPr>
        <w:t xml:space="preserve"> </w:t>
      </w:r>
      <w:r w:rsidRPr="00FC2E9A">
        <w:t>cilj</w:t>
      </w:r>
      <w:r w:rsidRPr="00FC2E9A">
        <w:rPr>
          <w:spacing w:val="-4"/>
        </w:rPr>
        <w:t xml:space="preserve"> </w:t>
      </w:r>
      <w:r w:rsidRPr="00FC2E9A">
        <w:t>da</w:t>
      </w:r>
      <w:r w:rsidRPr="00FC2E9A">
        <w:rPr>
          <w:spacing w:val="-6"/>
        </w:rPr>
        <w:t xml:space="preserve"> </w:t>
      </w:r>
      <w:r w:rsidRPr="00FC2E9A">
        <w:t>do</w:t>
      </w:r>
      <w:r w:rsidRPr="00FC2E9A">
        <w:rPr>
          <w:spacing w:val="-4"/>
        </w:rPr>
        <w:t xml:space="preserve"> </w:t>
      </w:r>
      <w:r w:rsidRPr="00FC2E9A">
        <w:t>2030.</w:t>
      </w:r>
      <w:r w:rsidRPr="00FC2E9A">
        <w:rPr>
          <w:spacing w:val="-4"/>
        </w:rPr>
        <w:t xml:space="preserve"> </w:t>
      </w:r>
      <w:r w:rsidRPr="00FC2E9A">
        <w:t>udio</w:t>
      </w:r>
      <w:r w:rsidRPr="00FC2E9A">
        <w:rPr>
          <w:spacing w:val="-5"/>
        </w:rPr>
        <w:t xml:space="preserve"> </w:t>
      </w:r>
      <w:r w:rsidRPr="00FC2E9A">
        <w:t>populacije</w:t>
      </w:r>
      <w:r w:rsidRPr="00FC2E9A">
        <w:rPr>
          <w:spacing w:val="-3"/>
        </w:rPr>
        <w:t xml:space="preserve"> </w:t>
      </w:r>
      <w:r w:rsidR="00FF02EA">
        <w:rPr>
          <w:spacing w:val="-3"/>
        </w:rPr>
        <w:t xml:space="preserve">osoba koje ne rade, ne obrazuju se </w:t>
      </w:r>
      <w:r w:rsidR="00DF4DE0">
        <w:rPr>
          <w:spacing w:val="-3"/>
        </w:rPr>
        <w:t xml:space="preserve">i </w:t>
      </w:r>
      <w:r w:rsidR="00102415">
        <w:rPr>
          <w:spacing w:val="-3"/>
        </w:rPr>
        <w:t xml:space="preserve">ne osposobljavaju </w:t>
      </w:r>
      <w:r w:rsidRPr="00FC2E9A">
        <w:t>iznosi</w:t>
      </w:r>
      <w:r w:rsidRPr="00FC2E9A">
        <w:rPr>
          <w:spacing w:val="-6"/>
        </w:rPr>
        <w:t xml:space="preserve"> </w:t>
      </w:r>
      <w:r w:rsidRPr="00FC2E9A">
        <w:t>9</w:t>
      </w:r>
      <w:r w:rsidR="00F71B33">
        <w:rPr>
          <w:spacing w:val="-5"/>
        </w:rPr>
        <w:t> %</w:t>
      </w:r>
      <w:r w:rsidRPr="00FC2E9A">
        <w:t>,</w:t>
      </w:r>
      <w:r w:rsidRPr="00FC2E9A">
        <w:rPr>
          <w:spacing w:val="-5"/>
        </w:rPr>
        <w:t xml:space="preserve"> </w:t>
      </w:r>
      <w:r w:rsidRPr="00FC2E9A">
        <w:t>a</w:t>
      </w:r>
      <w:r w:rsidRPr="00FC2E9A">
        <w:rPr>
          <w:spacing w:val="-3"/>
        </w:rPr>
        <w:t xml:space="preserve"> </w:t>
      </w:r>
      <w:r w:rsidRPr="00FC2E9A">
        <w:t>u</w:t>
      </w:r>
      <w:r w:rsidRPr="00FC2E9A">
        <w:rPr>
          <w:spacing w:val="-6"/>
        </w:rPr>
        <w:t xml:space="preserve"> </w:t>
      </w:r>
      <w:r w:rsidRPr="00FC2E9A">
        <w:t>2021.</w:t>
      </w:r>
      <w:r w:rsidRPr="00FC2E9A">
        <w:rPr>
          <w:spacing w:val="-6"/>
        </w:rPr>
        <w:t xml:space="preserve"> </w:t>
      </w:r>
      <w:r w:rsidRPr="00FC2E9A">
        <w:t>taj</w:t>
      </w:r>
      <w:r w:rsidRPr="00FC2E9A">
        <w:rPr>
          <w:spacing w:val="-3"/>
        </w:rPr>
        <w:t xml:space="preserve"> </w:t>
      </w:r>
      <w:r w:rsidRPr="00FC2E9A">
        <w:t>je</w:t>
      </w:r>
      <w:r w:rsidRPr="00FC2E9A">
        <w:rPr>
          <w:spacing w:val="-3"/>
        </w:rPr>
        <w:t xml:space="preserve"> </w:t>
      </w:r>
      <w:r w:rsidRPr="00FC2E9A">
        <w:t>udio</w:t>
      </w:r>
      <w:r w:rsidRPr="00FC2E9A">
        <w:rPr>
          <w:spacing w:val="-5"/>
        </w:rPr>
        <w:t xml:space="preserve"> </w:t>
      </w:r>
      <w:r w:rsidRPr="00FC2E9A">
        <w:t>bio</w:t>
      </w:r>
      <w:r w:rsidRPr="00FC2E9A">
        <w:rPr>
          <w:spacing w:val="-5"/>
        </w:rPr>
        <w:t xml:space="preserve"> </w:t>
      </w:r>
      <w:r w:rsidRPr="00FC2E9A">
        <w:t>13,1</w:t>
      </w:r>
      <w:r w:rsidR="00F71B33">
        <w:rPr>
          <w:spacing w:val="-5"/>
        </w:rPr>
        <w:t> %</w:t>
      </w:r>
      <w:r w:rsidRPr="00FC2E9A">
        <w:t>.</w:t>
      </w:r>
      <w:r w:rsidRPr="00FC2E9A">
        <w:rPr>
          <w:spacing w:val="-4"/>
        </w:rPr>
        <w:t xml:space="preserve"> </w:t>
      </w:r>
      <w:r w:rsidRPr="00FC2E9A">
        <w:t>U</w:t>
      </w:r>
      <w:r w:rsidRPr="00FC2E9A">
        <w:rPr>
          <w:spacing w:val="-1"/>
        </w:rPr>
        <w:t xml:space="preserve"> </w:t>
      </w:r>
      <w:r w:rsidR="005F0E1E">
        <w:rPr>
          <w:spacing w:val="-1"/>
        </w:rPr>
        <w:t>Republici</w:t>
      </w:r>
      <w:r w:rsidRPr="00FC2E9A">
        <w:rPr>
          <w:spacing w:val="-1"/>
        </w:rPr>
        <w:t xml:space="preserve"> </w:t>
      </w:r>
      <w:r w:rsidRPr="00FC2E9A">
        <w:t>Hrvatskoj</w:t>
      </w:r>
      <w:r w:rsidRPr="00FC2E9A">
        <w:rPr>
          <w:spacing w:val="-3"/>
        </w:rPr>
        <w:t xml:space="preserve"> </w:t>
      </w:r>
      <w:r w:rsidRPr="00FC2E9A">
        <w:t>je</w:t>
      </w:r>
      <w:r w:rsidRPr="00FC2E9A">
        <w:rPr>
          <w:spacing w:val="-3"/>
        </w:rPr>
        <w:t xml:space="preserve"> </w:t>
      </w:r>
      <w:r w:rsidRPr="00FC2E9A">
        <w:t>stopa</w:t>
      </w:r>
      <w:r w:rsidRPr="00FC2E9A">
        <w:rPr>
          <w:spacing w:val="-13"/>
        </w:rPr>
        <w:t xml:space="preserve"> </w:t>
      </w:r>
      <w:r w:rsidRPr="00FC2E9A">
        <w:t>iznosila</w:t>
      </w:r>
      <w:r w:rsidRPr="00FC2E9A">
        <w:rPr>
          <w:spacing w:val="-12"/>
        </w:rPr>
        <w:t xml:space="preserve"> </w:t>
      </w:r>
      <w:r w:rsidRPr="00FC2E9A">
        <w:t>14,9</w:t>
      </w:r>
      <w:r w:rsidR="00F71B33">
        <w:rPr>
          <w:spacing w:val="-13"/>
        </w:rPr>
        <w:t> %</w:t>
      </w:r>
      <w:r w:rsidRPr="00FC2E9A">
        <w:t>,</w:t>
      </w:r>
      <w:r w:rsidRPr="00FC2E9A">
        <w:rPr>
          <w:spacing w:val="-12"/>
        </w:rPr>
        <w:t xml:space="preserve"> </w:t>
      </w:r>
      <w:r w:rsidRPr="00FC2E9A">
        <w:t>što</w:t>
      </w:r>
      <w:r w:rsidRPr="00FC2E9A">
        <w:rPr>
          <w:spacing w:val="-13"/>
        </w:rPr>
        <w:t xml:space="preserve"> </w:t>
      </w:r>
      <w:r w:rsidRPr="00FC2E9A">
        <w:t>je</w:t>
      </w:r>
      <w:r w:rsidRPr="00FC2E9A">
        <w:rPr>
          <w:spacing w:val="-12"/>
        </w:rPr>
        <w:t xml:space="preserve"> </w:t>
      </w:r>
      <w:r w:rsidRPr="00FC2E9A">
        <w:t>znatno</w:t>
      </w:r>
      <w:r w:rsidRPr="00FC2E9A">
        <w:rPr>
          <w:spacing w:val="-13"/>
        </w:rPr>
        <w:t xml:space="preserve"> </w:t>
      </w:r>
      <w:r w:rsidRPr="00FC2E9A">
        <w:t>smanjenje</w:t>
      </w:r>
      <w:r w:rsidRPr="00FC2E9A">
        <w:rPr>
          <w:spacing w:val="-12"/>
        </w:rPr>
        <w:t xml:space="preserve"> </w:t>
      </w:r>
      <w:r w:rsidRPr="00FC2E9A">
        <w:t>u</w:t>
      </w:r>
      <w:r w:rsidRPr="00FC2E9A">
        <w:rPr>
          <w:spacing w:val="-12"/>
        </w:rPr>
        <w:t xml:space="preserve"> </w:t>
      </w:r>
      <w:r w:rsidRPr="00FC2E9A">
        <w:t>odnosu</w:t>
      </w:r>
      <w:r w:rsidRPr="00FC2E9A">
        <w:rPr>
          <w:spacing w:val="-13"/>
        </w:rPr>
        <w:t xml:space="preserve"> </w:t>
      </w:r>
      <w:r w:rsidRPr="00FC2E9A">
        <w:t>na</w:t>
      </w:r>
      <w:r w:rsidRPr="00FC2E9A">
        <w:rPr>
          <w:spacing w:val="-12"/>
        </w:rPr>
        <w:t xml:space="preserve"> </w:t>
      </w:r>
      <w:r w:rsidRPr="00FC2E9A">
        <w:t>2013.,</w:t>
      </w:r>
      <w:r w:rsidRPr="00FC2E9A">
        <w:rPr>
          <w:spacing w:val="-13"/>
        </w:rPr>
        <w:t xml:space="preserve"> </w:t>
      </w:r>
      <w:r w:rsidRPr="00FC2E9A">
        <w:t>kada</w:t>
      </w:r>
      <w:r w:rsidRPr="00FC2E9A">
        <w:rPr>
          <w:spacing w:val="-12"/>
        </w:rPr>
        <w:t xml:space="preserve"> </w:t>
      </w:r>
      <w:r w:rsidRPr="00FC2E9A">
        <w:t>je</w:t>
      </w:r>
      <w:r w:rsidRPr="00FC2E9A">
        <w:rPr>
          <w:spacing w:val="-13"/>
        </w:rPr>
        <w:t xml:space="preserve"> </w:t>
      </w:r>
      <w:r w:rsidRPr="00FC2E9A">
        <w:t>iznosila</w:t>
      </w:r>
      <w:r w:rsidRPr="00FC2E9A">
        <w:rPr>
          <w:spacing w:val="-12"/>
        </w:rPr>
        <w:t xml:space="preserve"> </w:t>
      </w:r>
      <w:r w:rsidRPr="00FC2E9A">
        <w:t>22,3</w:t>
      </w:r>
      <w:r w:rsidR="00F71B33">
        <w:rPr>
          <w:spacing w:val="-12"/>
        </w:rPr>
        <w:t> %</w:t>
      </w:r>
      <w:r w:rsidRPr="00FC2E9A">
        <w:t>.</w:t>
      </w:r>
      <w:r w:rsidRPr="00FC2E9A">
        <w:rPr>
          <w:spacing w:val="-13"/>
        </w:rPr>
        <w:t xml:space="preserve"> </w:t>
      </w:r>
      <w:r w:rsidRPr="00FC2E9A">
        <w:t>Države</w:t>
      </w:r>
      <w:r w:rsidRPr="00FC2E9A">
        <w:rPr>
          <w:spacing w:val="-12"/>
        </w:rPr>
        <w:t xml:space="preserve"> </w:t>
      </w:r>
      <w:r w:rsidRPr="00FC2E9A">
        <w:t xml:space="preserve">članice </w:t>
      </w:r>
      <w:r w:rsidR="00566E5D">
        <w:t xml:space="preserve">u kojima je stopa </w:t>
      </w:r>
      <w:r w:rsidR="007633BD">
        <w:t xml:space="preserve"> </w:t>
      </w:r>
      <w:r w:rsidR="00E817D7">
        <w:t>mladih</w:t>
      </w:r>
      <w:r w:rsidR="007633BD">
        <w:t xml:space="preserve"> </w:t>
      </w:r>
      <w:r w:rsidR="0094573B">
        <w:t xml:space="preserve">osoba koje ne rade, ne obrazuju se </w:t>
      </w:r>
      <w:r w:rsidR="00712AF1">
        <w:t>i ne osposobljavaju</w:t>
      </w:r>
      <w:r w:rsidRPr="00FC2E9A">
        <w:rPr>
          <w:spacing w:val="-6"/>
        </w:rPr>
        <w:t xml:space="preserve"> </w:t>
      </w:r>
      <w:r w:rsidRPr="00FC2E9A">
        <w:t>iznad</w:t>
      </w:r>
      <w:r w:rsidRPr="00FC2E9A">
        <w:rPr>
          <w:spacing w:val="-7"/>
        </w:rPr>
        <w:t xml:space="preserve"> </w:t>
      </w:r>
      <w:r w:rsidRPr="00FC2E9A">
        <w:t>prosjeka</w:t>
      </w:r>
      <w:r w:rsidRPr="00FC2E9A">
        <w:rPr>
          <w:spacing w:val="-7"/>
        </w:rPr>
        <w:t xml:space="preserve"> </w:t>
      </w:r>
      <w:r w:rsidRPr="00FC2E9A">
        <w:t>morat</w:t>
      </w:r>
      <w:r w:rsidRPr="00FC2E9A">
        <w:rPr>
          <w:spacing w:val="-7"/>
        </w:rPr>
        <w:t xml:space="preserve"> </w:t>
      </w:r>
      <w:r w:rsidRPr="00FC2E9A">
        <w:t>će</w:t>
      </w:r>
      <w:r w:rsidRPr="00FC2E9A">
        <w:rPr>
          <w:spacing w:val="-6"/>
        </w:rPr>
        <w:t xml:space="preserve"> </w:t>
      </w:r>
      <w:r w:rsidRPr="00FC2E9A">
        <w:t>potrošiti</w:t>
      </w:r>
      <w:r w:rsidRPr="00FC2E9A">
        <w:rPr>
          <w:spacing w:val="-6"/>
        </w:rPr>
        <w:t xml:space="preserve"> </w:t>
      </w:r>
      <w:r w:rsidRPr="00FC2E9A">
        <w:t>barem</w:t>
      </w:r>
      <w:r w:rsidRPr="00FC2E9A">
        <w:rPr>
          <w:spacing w:val="-6"/>
        </w:rPr>
        <w:t xml:space="preserve"> </w:t>
      </w:r>
      <w:r w:rsidRPr="00FC2E9A">
        <w:t>12,5</w:t>
      </w:r>
      <w:r w:rsidR="00F71B33">
        <w:rPr>
          <w:spacing w:val="-8"/>
        </w:rPr>
        <w:t> %</w:t>
      </w:r>
      <w:r w:rsidRPr="00FC2E9A">
        <w:rPr>
          <w:spacing w:val="-6"/>
        </w:rPr>
        <w:t xml:space="preserve"> </w:t>
      </w:r>
      <w:r w:rsidRPr="00FC2E9A">
        <w:t>svih</w:t>
      </w:r>
      <w:r w:rsidRPr="00FC2E9A">
        <w:rPr>
          <w:spacing w:val="-8"/>
        </w:rPr>
        <w:t xml:space="preserve"> </w:t>
      </w:r>
      <w:r w:rsidRPr="00FC2E9A">
        <w:t>sredstava</w:t>
      </w:r>
      <w:r w:rsidRPr="00FC2E9A">
        <w:rPr>
          <w:spacing w:val="-7"/>
        </w:rPr>
        <w:t xml:space="preserve"> </w:t>
      </w:r>
      <w:r w:rsidRPr="00FC2E9A">
        <w:t>iz</w:t>
      </w:r>
      <w:r w:rsidRPr="00FC2E9A">
        <w:rPr>
          <w:spacing w:val="-8"/>
        </w:rPr>
        <w:t xml:space="preserve"> </w:t>
      </w:r>
      <w:r w:rsidRPr="00FC2E9A">
        <w:t>Europskoga</w:t>
      </w:r>
      <w:r w:rsidRPr="00FC2E9A">
        <w:rPr>
          <w:spacing w:val="-8"/>
        </w:rPr>
        <w:t xml:space="preserve"> </w:t>
      </w:r>
      <w:r w:rsidRPr="00FC2E9A">
        <w:t>socijalnog fonda Plus koja dobiju za mlade ljude, posebice pri provedbi Garancije za mlade</w:t>
      </w:r>
      <w:r w:rsidR="00835881">
        <w:rPr>
          <w:rStyle w:val="FootnoteReference"/>
        </w:rPr>
        <w:footnoteReference w:id="116"/>
      </w:r>
      <w:r w:rsidRPr="00FC2E9A">
        <w:t>.</w:t>
      </w:r>
    </w:p>
    <w:p w14:paraId="0470DB3D" w14:textId="77777777" w:rsidR="00270BDB" w:rsidRPr="00FC2E9A" w:rsidRDefault="00F56994" w:rsidP="00CF4BB4">
      <w:pPr>
        <w:pStyle w:val="BodyText"/>
      </w:pPr>
      <w:r w:rsidRPr="00FC2E9A">
        <w:t>Na početku 2023. godine hrvatsko tržište rada obilježava nikad veći broj izdanih pozitivnih mišljenja</w:t>
      </w:r>
      <w:r w:rsidRPr="00FC2E9A">
        <w:rPr>
          <w:spacing w:val="-7"/>
        </w:rPr>
        <w:t xml:space="preserve"> </w:t>
      </w:r>
      <w:r w:rsidRPr="00FC2E9A">
        <w:t>za</w:t>
      </w:r>
      <w:r w:rsidRPr="00FC2E9A">
        <w:rPr>
          <w:spacing w:val="-4"/>
        </w:rPr>
        <w:t xml:space="preserve"> </w:t>
      </w:r>
      <w:r w:rsidRPr="00FC2E9A">
        <w:t>izdavanje</w:t>
      </w:r>
      <w:r w:rsidRPr="00FC2E9A">
        <w:rPr>
          <w:spacing w:val="-5"/>
        </w:rPr>
        <w:t xml:space="preserve"> </w:t>
      </w:r>
      <w:r w:rsidRPr="00FC2E9A">
        <w:t>dozvola</w:t>
      </w:r>
      <w:r w:rsidRPr="00FC2E9A">
        <w:rPr>
          <w:spacing w:val="-4"/>
        </w:rPr>
        <w:t xml:space="preserve"> </w:t>
      </w:r>
      <w:r w:rsidRPr="00FC2E9A">
        <w:t>i</w:t>
      </w:r>
      <w:r w:rsidRPr="00FC2E9A">
        <w:rPr>
          <w:spacing w:val="-4"/>
        </w:rPr>
        <w:t xml:space="preserve"> </w:t>
      </w:r>
      <w:r w:rsidRPr="00FC2E9A">
        <w:t>boravak</w:t>
      </w:r>
      <w:r w:rsidRPr="00FC2E9A">
        <w:rPr>
          <w:spacing w:val="-4"/>
        </w:rPr>
        <w:t xml:space="preserve"> </w:t>
      </w:r>
      <w:r w:rsidRPr="00FC2E9A">
        <w:t>stranih</w:t>
      </w:r>
      <w:r w:rsidRPr="00FC2E9A">
        <w:rPr>
          <w:spacing w:val="-6"/>
        </w:rPr>
        <w:t xml:space="preserve"> </w:t>
      </w:r>
      <w:r w:rsidRPr="00FC2E9A">
        <w:t>radnika</w:t>
      </w:r>
      <w:r w:rsidRPr="00FC2E9A">
        <w:rPr>
          <w:spacing w:val="-3"/>
        </w:rPr>
        <w:t xml:space="preserve"> </w:t>
      </w:r>
      <w:r w:rsidRPr="00FC2E9A">
        <w:t>koji</w:t>
      </w:r>
      <w:r w:rsidRPr="00FC2E9A">
        <w:rPr>
          <w:spacing w:val="-7"/>
        </w:rPr>
        <w:t xml:space="preserve"> </w:t>
      </w:r>
      <w:r w:rsidRPr="00FC2E9A">
        <w:t>nisu</w:t>
      </w:r>
      <w:r w:rsidRPr="00FC2E9A">
        <w:rPr>
          <w:spacing w:val="-6"/>
        </w:rPr>
        <w:t xml:space="preserve"> </w:t>
      </w:r>
      <w:r w:rsidRPr="00FC2E9A">
        <w:t>državljani</w:t>
      </w:r>
      <w:r w:rsidRPr="00FC2E9A">
        <w:rPr>
          <w:spacing w:val="-7"/>
        </w:rPr>
        <w:t xml:space="preserve"> </w:t>
      </w:r>
      <w:r w:rsidRPr="00FC2E9A">
        <w:t>Europske</w:t>
      </w:r>
      <w:r w:rsidRPr="00FC2E9A">
        <w:rPr>
          <w:spacing w:val="-4"/>
        </w:rPr>
        <w:t xml:space="preserve"> </w:t>
      </w:r>
      <w:r w:rsidRPr="00FC2E9A">
        <w:t>unije</w:t>
      </w:r>
      <w:r w:rsidR="00FC41C1">
        <w:t xml:space="preserve"> </w:t>
      </w:r>
      <w:r w:rsidRPr="00FC2E9A">
        <w:t>–</w:t>
      </w:r>
      <w:r w:rsidRPr="00FC2E9A">
        <w:rPr>
          <w:spacing w:val="-4"/>
        </w:rPr>
        <w:t xml:space="preserve"> </w:t>
      </w:r>
      <w:r w:rsidRPr="00FC2E9A">
        <w:t>ukupno</w:t>
      </w:r>
      <w:r w:rsidRPr="00FC2E9A">
        <w:rPr>
          <w:spacing w:val="-5"/>
        </w:rPr>
        <w:t xml:space="preserve"> </w:t>
      </w:r>
      <w:r w:rsidRPr="00FC2E9A">
        <w:t>61</w:t>
      </w:r>
      <w:r w:rsidR="00C44350">
        <w:t>.</w:t>
      </w:r>
      <w:r w:rsidRPr="00FC2E9A">
        <w:t>091 mišljenja u prva četiri mjeseca 2023</w:t>
      </w:r>
      <w:r w:rsidR="00835881">
        <w:rPr>
          <w:rStyle w:val="FootnoteReference"/>
        </w:rPr>
        <w:footnoteReference w:id="117"/>
      </w:r>
      <w:r w:rsidRPr="00FC2E9A">
        <w:t>. Sukladno podacima Ministarstva unutarnjih poslova, u 2022.</w:t>
      </w:r>
      <w:r w:rsidRPr="00FC2E9A">
        <w:rPr>
          <w:spacing w:val="-6"/>
        </w:rPr>
        <w:t xml:space="preserve"> </w:t>
      </w:r>
      <w:r w:rsidRPr="00FC2E9A">
        <w:t>godini</w:t>
      </w:r>
      <w:r w:rsidRPr="00FC2E9A">
        <w:rPr>
          <w:spacing w:val="-6"/>
        </w:rPr>
        <w:t xml:space="preserve"> </w:t>
      </w:r>
      <w:r w:rsidRPr="00FC2E9A">
        <w:t>izdana</w:t>
      </w:r>
      <w:r w:rsidRPr="00FC2E9A">
        <w:rPr>
          <w:spacing w:val="-6"/>
        </w:rPr>
        <w:t xml:space="preserve"> </w:t>
      </w:r>
      <w:r w:rsidRPr="00FC2E9A">
        <w:t>je</w:t>
      </w:r>
      <w:r w:rsidRPr="00FC2E9A">
        <w:rPr>
          <w:spacing w:val="-5"/>
        </w:rPr>
        <w:t xml:space="preserve"> </w:t>
      </w:r>
      <w:r w:rsidRPr="00FC2E9A">
        <w:t>124</w:t>
      </w:r>
      <w:r w:rsidR="00C44350">
        <w:rPr>
          <w:spacing w:val="-7"/>
        </w:rPr>
        <w:t>.</w:t>
      </w:r>
      <w:r w:rsidRPr="00FC2E9A">
        <w:t>121</w:t>
      </w:r>
      <w:r w:rsidRPr="00FC2E9A">
        <w:rPr>
          <w:spacing w:val="-5"/>
        </w:rPr>
        <w:t xml:space="preserve"> </w:t>
      </w:r>
      <w:r w:rsidRPr="00FC2E9A">
        <w:t>dozvola</w:t>
      </w:r>
      <w:r w:rsidRPr="00FC2E9A">
        <w:rPr>
          <w:spacing w:val="-6"/>
        </w:rPr>
        <w:t xml:space="preserve"> </w:t>
      </w:r>
      <w:r w:rsidRPr="00FC2E9A">
        <w:t>za</w:t>
      </w:r>
      <w:r w:rsidRPr="00FC2E9A">
        <w:rPr>
          <w:spacing w:val="-6"/>
        </w:rPr>
        <w:t xml:space="preserve"> </w:t>
      </w:r>
      <w:r w:rsidRPr="00FC2E9A">
        <w:t>boravak</w:t>
      </w:r>
      <w:r w:rsidRPr="00FC2E9A">
        <w:rPr>
          <w:spacing w:val="-5"/>
        </w:rPr>
        <w:t xml:space="preserve"> </w:t>
      </w:r>
      <w:r w:rsidRPr="00FC2E9A">
        <w:t>i</w:t>
      </w:r>
      <w:r w:rsidRPr="00FC2E9A">
        <w:rPr>
          <w:spacing w:val="-6"/>
        </w:rPr>
        <w:t xml:space="preserve"> </w:t>
      </w:r>
      <w:r w:rsidRPr="00FC2E9A">
        <w:t>rad,</w:t>
      </w:r>
      <w:r w:rsidRPr="00FC2E9A">
        <w:rPr>
          <w:spacing w:val="-5"/>
        </w:rPr>
        <w:t xml:space="preserve"> </w:t>
      </w:r>
      <w:r w:rsidRPr="00FC2E9A">
        <w:t>a</w:t>
      </w:r>
      <w:r w:rsidRPr="00FC2E9A">
        <w:rPr>
          <w:spacing w:val="-6"/>
        </w:rPr>
        <w:t xml:space="preserve"> </w:t>
      </w:r>
      <w:r w:rsidRPr="00FC2E9A">
        <w:t>u</w:t>
      </w:r>
      <w:r w:rsidRPr="00FC2E9A">
        <w:rPr>
          <w:spacing w:val="-6"/>
        </w:rPr>
        <w:t xml:space="preserve"> </w:t>
      </w:r>
      <w:r w:rsidRPr="00FC2E9A">
        <w:t>2021.</w:t>
      </w:r>
      <w:r w:rsidRPr="00FC2E9A">
        <w:rPr>
          <w:spacing w:val="-6"/>
        </w:rPr>
        <w:t xml:space="preserve"> </w:t>
      </w:r>
      <w:r w:rsidRPr="00FC2E9A">
        <w:t>izdano</w:t>
      </w:r>
      <w:r w:rsidRPr="00FC2E9A">
        <w:rPr>
          <w:spacing w:val="-4"/>
        </w:rPr>
        <w:t xml:space="preserve"> </w:t>
      </w:r>
      <w:r w:rsidRPr="00FC2E9A">
        <w:t>je</w:t>
      </w:r>
      <w:r w:rsidRPr="00FC2E9A">
        <w:rPr>
          <w:spacing w:val="-5"/>
        </w:rPr>
        <w:t xml:space="preserve"> </w:t>
      </w:r>
      <w:r w:rsidRPr="00FC2E9A">
        <w:t>81</w:t>
      </w:r>
      <w:r w:rsidR="00C44350">
        <w:rPr>
          <w:spacing w:val="-5"/>
        </w:rPr>
        <w:t>.</w:t>
      </w:r>
      <w:r w:rsidRPr="00FC2E9A">
        <w:t>995</w:t>
      </w:r>
      <w:r w:rsidRPr="00FC2E9A">
        <w:rPr>
          <w:spacing w:val="-5"/>
        </w:rPr>
        <w:t xml:space="preserve"> </w:t>
      </w:r>
      <w:r w:rsidRPr="00FC2E9A">
        <w:t>dozvola.</w:t>
      </w:r>
      <w:r w:rsidRPr="00FC2E9A">
        <w:rPr>
          <w:spacing w:val="-6"/>
        </w:rPr>
        <w:t xml:space="preserve"> </w:t>
      </w:r>
      <w:r w:rsidRPr="00FC2E9A">
        <w:t>U</w:t>
      </w:r>
      <w:r w:rsidRPr="00FC2E9A">
        <w:rPr>
          <w:spacing w:val="-6"/>
        </w:rPr>
        <w:t xml:space="preserve"> </w:t>
      </w:r>
      <w:r w:rsidRPr="00FC2E9A">
        <w:t>strukturi izdanih</w:t>
      </w:r>
      <w:r w:rsidRPr="00FC2E9A">
        <w:rPr>
          <w:spacing w:val="-13"/>
        </w:rPr>
        <w:t xml:space="preserve"> </w:t>
      </w:r>
      <w:r w:rsidRPr="00FC2E9A">
        <w:t>dozvola</w:t>
      </w:r>
      <w:r w:rsidRPr="00FC2E9A">
        <w:rPr>
          <w:spacing w:val="-11"/>
        </w:rPr>
        <w:t xml:space="preserve"> </w:t>
      </w:r>
      <w:r w:rsidRPr="00FC2E9A">
        <w:t>stranim</w:t>
      </w:r>
      <w:r w:rsidRPr="00FC2E9A">
        <w:rPr>
          <w:spacing w:val="-10"/>
        </w:rPr>
        <w:t xml:space="preserve"> </w:t>
      </w:r>
      <w:r w:rsidRPr="00FC2E9A">
        <w:t>radnicima</w:t>
      </w:r>
      <w:r w:rsidRPr="00FC2E9A">
        <w:rPr>
          <w:spacing w:val="-11"/>
        </w:rPr>
        <w:t xml:space="preserve"> </w:t>
      </w:r>
      <w:r w:rsidRPr="00FC2E9A">
        <w:t>u</w:t>
      </w:r>
      <w:r w:rsidRPr="00FC2E9A">
        <w:rPr>
          <w:spacing w:val="-12"/>
        </w:rPr>
        <w:t xml:space="preserve"> </w:t>
      </w:r>
      <w:r w:rsidRPr="00FC2E9A">
        <w:t>2022.</w:t>
      </w:r>
      <w:r w:rsidRPr="00FC2E9A">
        <w:rPr>
          <w:spacing w:val="-12"/>
        </w:rPr>
        <w:t xml:space="preserve"> </w:t>
      </w:r>
      <w:r w:rsidRPr="00FC2E9A">
        <w:t>godini</w:t>
      </w:r>
      <w:r w:rsidRPr="00FC2E9A">
        <w:rPr>
          <w:spacing w:val="-12"/>
        </w:rPr>
        <w:t xml:space="preserve"> </w:t>
      </w:r>
      <w:r w:rsidRPr="00FC2E9A">
        <w:t>32</w:t>
      </w:r>
      <w:r w:rsidR="00F71B33">
        <w:rPr>
          <w:spacing w:val="-11"/>
        </w:rPr>
        <w:t> %</w:t>
      </w:r>
      <w:r w:rsidRPr="00FC2E9A">
        <w:rPr>
          <w:spacing w:val="-13"/>
        </w:rPr>
        <w:t xml:space="preserve"> </w:t>
      </w:r>
      <w:r w:rsidRPr="00FC2E9A">
        <w:t>čine</w:t>
      </w:r>
      <w:r w:rsidRPr="00FC2E9A">
        <w:rPr>
          <w:spacing w:val="-10"/>
        </w:rPr>
        <w:t xml:space="preserve"> </w:t>
      </w:r>
      <w:r w:rsidRPr="00FC2E9A">
        <w:t>dozvole</w:t>
      </w:r>
      <w:r w:rsidRPr="00FC2E9A">
        <w:rPr>
          <w:spacing w:val="-11"/>
        </w:rPr>
        <w:t xml:space="preserve"> </w:t>
      </w:r>
      <w:r w:rsidRPr="00FC2E9A">
        <w:t>radnicima</w:t>
      </w:r>
      <w:r w:rsidRPr="00FC2E9A">
        <w:rPr>
          <w:spacing w:val="-12"/>
        </w:rPr>
        <w:t xml:space="preserve"> </w:t>
      </w:r>
      <w:r w:rsidRPr="00FC2E9A">
        <w:t>za</w:t>
      </w:r>
      <w:r w:rsidRPr="00FC2E9A">
        <w:rPr>
          <w:spacing w:val="-12"/>
        </w:rPr>
        <w:t xml:space="preserve"> </w:t>
      </w:r>
      <w:r w:rsidRPr="00FC2E9A">
        <w:t>potrebe</w:t>
      </w:r>
      <w:r w:rsidRPr="00FC2E9A">
        <w:rPr>
          <w:spacing w:val="-11"/>
        </w:rPr>
        <w:t xml:space="preserve"> </w:t>
      </w:r>
      <w:r w:rsidRPr="00FC2E9A">
        <w:t>građevinskog sektora (radnik/ica visokogradnje, zidar/ica, tesar/ica, radnik/ica niskogradnje itd.). Na drugom su mjestu zanimanja vezana uz turistički sektor, s oko 27</w:t>
      </w:r>
      <w:r w:rsidR="00F71B33">
        <w:t> %</w:t>
      </w:r>
      <w:r w:rsidRPr="00FC2E9A">
        <w:t xml:space="preserve"> izdanih dozvola (konobar/ica, kuhar/ica, sobar/ica,</w:t>
      </w:r>
      <w:r w:rsidRPr="00FC2E9A">
        <w:rPr>
          <w:spacing w:val="-4"/>
        </w:rPr>
        <w:t xml:space="preserve"> </w:t>
      </w:r>
      <w:r w:rsidRPr="00FC2E9A">
        <w:t>čistač/ica</w:t>
      </w:r>
      <w:r w:rsidRPr="00FC2E9A">
        <w:rPr>
          <w:spacing w:val="-4"/>
        </w:rPr>
        <w:t xml:space="preserve"> </w:t>
      </w:r>
      <w:r w:rsidRPr="00FC2E9A">
        <w:t>pekar/ica).</w:t>
      </w:r>
      <w:r w:rsidRPr="00FC2E9A">
        <w:rPr>
          <w:spacing w:val="-5"/>
        </w:rPr>
        <w:t xml:space="preserve"> </w:t>
      </w:r>
      <w:r w:rsidRPr="00FC2E9A">
        <w:t>Ovi</w:t>
      </w:r>
      <w:r w:rsidRPr="00FC2E9A">
        <w:rPr>
          <w:spacing w:val="-4"/>
        </w:rPr>
        <w:t xml:space="preserve"> </w:t>
      </w:r>
      <w:r w:rsidRPr="00FC2E9A">
        <w:t>podaci</w:t>
      </w:r>
      <w:r w:rsidRPr="00FC2E9A">
        <w:rPr>
          <w:spacing w:val="-4"/>
        </w:rPr>
        <w:t xml:space="preserve"> </w:t>
      </w:r>
      <w:r w:rsidRPr="00FC2E9A">
        <w:t>zorno</w:t>
      </w:r>
      <w:r w:rsidRPr="00FC2E9A">
        <w:rPr>
          <w:spacing w:val="-5"/>
        </w:rPr>
        <w:t xml:space="preserve"> </w:t>
      </w:r>
      <w:r w:rsidRPr="00FC2E9A">
        <w:t>oslikavaju</w:t>
      </w:r>
      <w:r w:rsidRPr="00FC2E9A">
        <w:rPr>
          <w:spacing w:val="-5"/>
        </w:rPr>
        <w:t xml:space="preserve"> </w:t>
      </w:r>
      <w:r w:rsidRPr="00FC2E9A">
        <w:t>potrebe,</w:t>
      </w:r>
      <w:r w:rsidRPr="00FC2E9A">
        <w:rPr>
          <w:spacing w:val="-4"/>
        </w:rPr>
        <w:t xml:space="preserve"> </w:t>
      </w:r>
      <w:r w:rsidRPr="00FC2E9A">
        <w:t>ali</w:t>
      </w:r>
      <w:r w:rsidRPr="00FC2E9A">
        <w:rPr>
          <w:spacing w:val="-5"/>
        </w:rPr>
        <w:t xml:space="preserve"> </w:t>
      </w:r>
      <w:r w:rsidRPr="00FC2E9A">
        <w:t>i</w:t>
      </w:r>
      <w:r w:rsidRPr="00FC2E9A">
        <w:rPr>
          <w:spacing w:val="-6"/>
        </w:rPr>
        <w:t xml:space="preserve"> </w:t>
      </w:r>
      <w:r w:rsidRPr="00FC2E9A">
        <w:t>kretanja</w:t>
      </w:r>
      <w:r w:rsidRPr="00FC2E9A">
        <w:rPr>
          <w:spacing w:val="-6"/>
        </w:rPr>
        <w:t xml:space="preserve"> </w:t>
      </w:r>
      <w:r w:rsidRPr="00FC2E9A">
        <w:t>kako</w:t>
      </w:r>
      <w:r w:rsidRPr="00FC2E9A">
        <w:rPr>
          <w:spacing w:val="-5"/>
        </w:rPr>
        <w:t xml:space="preserve"> </w:t>
      </w:r>
      <w:r w:rsidRPr="00FC2E9A">
        <w:t>na</w:t>
      </w:r>
      <w:r w:rsidRPr="00FC2E9A">
        <w:rPr>
          <w:spacing w:val="-4"/>
        </w:rPr>
        <w:t xml:space="preserve"> </w:t>
      </w:r>
      <w:r w:rsidRPr="00FC2E9A">
        <w:t>tržištu</w:t>
      </w:r>
      <w:r w:rsidRPr="00FC2E9A">
        <w:rPr>
          <w:spacing w:val="-5"/>
        </w:rPr>
        <w:t xml:space="preserve"> </w:t>
      </w:r>
      <w:r w:rsidRPr="00FC2E9A">
        <w:t>rada, tako</w:t>
      </w:r>
      <w:r w:rsidRPr="00FC2E9A">
        <w:rPr>
          <w:spacing w:val="-7"/>
        </w:rPr>
        <w:t xml:space="preserve"> </w:t>
      </w:r>
      <w:r w:rsidRPr="00FC2E9A">
        <w:t>i</w:t>
      </w:r>
      <w:r w:rsidRPr="00FC2E9A">
        <w:rPr>
          <w:spacing w:val="-7"/>
        </w:rPr>
        <w:t xml:space="preserve"> </w:t>
      </w:r>
      <w:r w:rsidRPr="00FC2E9A">
        <w:t>u</w:t>
      </w:r>
      <w:r w:rsidRPr="00FC2E9A">
        <w:rPr>
          <w:spacing w:val="-7"/>
        </w:rPr>
        <w:t xml:space="preserve"> </w:t>
      </w:r>
      <w:r w:rsidRPr="00FC2E9A">
        <w:t>čitavom</w:t>
      </w:r>
      <w:r w:rsidRPr="00FC2E9A">
        <w:rPr>
          <w:spacing w:val="-8"/>
        </w:rPr>
        <w:t xml:space="preserve"> </w:t>
      </w:r>
      <w:r w:rsidRPr="00FC2E9A">
        <w:t>gospodarstvu</w:t>
      </w:r>
      <w:r w:rsidRPr="00FC2E9A">
        <w:rPr>
          <w:spacing w:val="-6"/>
        </w:rPr>
        <w:t xml:space="preserve"> </w:t>
      </w:r>
      <w:r w:rsidRPr="00FC2E9A">
        <w:t>–</w:t>
      </w:r>
      <w:r w:rsidRPr="00FC2E9A">
        <w:rPr>
          <w:spacing w:val="-6"/>
        </w:rPr>
        <w:t xml:space="preserve"> </w:t>
      </w:r>
      <w:r w:rsidRPr="00FC2E9A">
        <w:t>traži</w:t>
      </w:r>
      <w:r w:rsidRPr="00FC2E9A">
        <w:rPr>
          <w:spacing w:val="-7"/>
        </w:rPr>
        <w:t xml:space="preserve"> </w:t>
      </w:r>
      <w:r w:rsidRPr="00FC2E9A">
        <w:t>se</w:t>
      </w:r>
      <w:r w:rsidRPr="00FC2E9A">
        <w:rPr>
          <w:spacing w:val="-6"/>
        </w:rPr>
        <w:t xml:space="preserve"> </w:t>
      </w:r>
      <w:r w:rsidRPr="00FC2E9A">
        <w:t>uglavnom</w:t>
      </w:r>
      <w:r w:rsidRPr="00FC2E9A">
        <w:rPr>
          <w:spacing w:val="-6"/>
        </w:rPr>
        <w:t xml:space="preserve"> </w:t>
      </w:r>
      <w:r w:rsidRPr="00FC2E9A">
        <w:t>nisko</w:t>
      </w:r>
      <w:r w:rsidRPr="00FC2E9A">
        <w:rPr>
          <w:spacing w:val="-5"/>
        </w:rPr>
        <w:t xml:space="preserve"> </w:t>
      </w:r>
      <w:r w:rsidRPr="00FC2E9A">
        <w:t>kvalificirana</w:t>
      </w:r>
      <w:r w:rsidRPr="00FC2E9A">
        <w:rPr>
          <w:spacing w:val="-7"/>
        </w:rPr>
        <w:t xml:space="preserve"> </w:t>
      </w:r>
      <w:r w:rsidRPr="00FC2E9A">
        <w:t>radna</w:t>
      </w:r>
      <w:r w:rsidRPr="00FC2E9A">
        <w:rPr>
          <w:spacing w:val="-7"/>
        </w:rPr>
        <w:t xml:space="preserve"> </w:t>
      </w:r>
      <w:r w:rsidRPr="00FC2E9A">
        <w:t>snaga,</w:t>
      </w:r>
      <w:r w:rsidRPr="00FC2E9A">
        <w:rPr>
          <w:spacing w:val="-11"/>
        </w:rPr>
        <w:t xml:space="preserve"> </w:t>
      </w:r>
      <w:r w:rsidRPr="00FC2E9A">
        <w:t>a</w:t>
      </w:r>
      <w:r w:rsidRPr="00FC2E9A">
        <w:rPr>
          <w:spacing w:val="-7"/>
        </w:rPr>
        <w:t xml:space="preserve"> </w:t>
      </w:r>
      <w:r w:rsidRPr="00FC2E9A">
        <w:t>glavnina</w:t>
      </w:r>
      <w:r w:rsidRPr="00FC2E9A">
        <w:rPr>
          <w:spacing w:val="-7"/>
        </w:rPr>
        <w:t xml:space="preserve"> </w:t>
      </w:r>
      <w:r w:rsidRPr="00FC2E9A">
        <w:t>potražnje koncentrirana je u dvjema djelatnostima.</w:t>
      </w:r>
    </w:p>
    <w:p w14:paraId="789766DC" w14:textId="77777777" w:rsidR="00270BDB" w:rsidRPr="00FC2E9A" w:rsidRDefault="00F56994" w:rsidP="00095AD5">
      <w:pPr>
        <w:pStyle w:val="Heading4"/>
      </w:pPr>
      <w:r w:rsidRPr="00FC2E9A">
        <w:t>Aktivne</w:t>
      </w:r>
      <w:r w:rsidRPr="00FC2E9A">
        <w:rPr>
          <w:spacing w:val="-7"/>
        </w:rPr>
        <w:t xml:space="preserve"> </w:t>
      </w:r>
      <w:r w:rsidRPr="00FC2E9A">
        <w:t>politike</w:t>
      </w:r>
      <w:r w:rsidRPr="00FC2E9A">
        <w:rPr>
          <w:spacing w:val="-6"/>
        </w:rPr>
        <w:t xml:space="preserve"> </w:t>
      </w:r>
      <w:r w:rsidRPr="00FC2E9A">
        <w:t>zapošljavanja</w:t>
      </w:r>
    </w:p>
    <w:p w14:paraId="6351EC7F" w14:textId="77777777" w:rsidR="00270BDB" w:rsidRPr="00FC2E9A" w:rsidRDefault="00F56994" w:rsidP="00CF4BB4">
      <w:pPr>
        <w:pStyle w:val="BodyText"/>
      </w:pPr>
      <w:r w:rsidRPr="00FC2E9A">
        <w:t xml:space="preserve">Zapošljavanje i stvaranje novih radnih mjesta temeljni su ciljevi ne samo nacionalne politike, već i svih zemalja </w:t>
      </w:r>
      <w:r w:rsidR="00D959E8">
        <w:t>E</w:t>
      </w:r>
      <w:r w:rsidR="00357B59">
        <w:t>uropske unije</w:t>
      </w:r>
      <w:r w:rsidRPr="00FC2E9A">
        <w:t>. Aktivna politika zapošljavanja jedan je od ključnih elemenata u postizanju tog cilja, a naročito u segmentima zapošljavanja mladih osoba koje su tek završile s formalnim obrazovanjem, žena te dugotrajno nezaposlenih i starijih osoba koje još nisu stekle uvjet za</w:t>
      </w:r>
      <w:r w:rsidRPr="00FC2E9A">
        <w:rPr>
          <w:spacing w:val="-1"/>
        </w:rPr>
        <w:t xml:space="preserve"> </w:t>
      </w:r>
      <w:r w:rsidRPr="00FC2E9A">
        <w:t>mirovinu. U</w:t>
      </w:r>
      <w:r w:rsidRPr="00FC2E9A">
        <w:rPr>
          <w:spacing w:val="-10"/>
        </w:rPr>
        <w:t xml:space="preserve"> </w:t>
      </w:r>
      <w:r w:rsidRPr="00FC2E9A">
        <w:t>mjerama</w:t>
      </w:r>
      <w:r w:rsidRPr="00FC2E9A">
        <w:rPr>
          <w:spacing w:val="-10"/>
        </w:rPr>
        <w:t xml:space="preserve"> </w:t>
      </w:r>
      <w:r w:rsidRPr="00FC2E9A">
        <w:t>aktivne</w:t>
      </w:r>
      <w:r w:rsidRPr="00FC2E9A">
        <w:rPr>
          <w:spacing w:val="-9"/>
        </w:rPr>
        <w:t xml:space="preserve"> </w:t>
      </w:r>
      <w:r w:rsidRPr="00FC2E9A">
        <w:t>politike</w:t>
      </w:r>
      <w:r w:rsidRPr="00FC2E9A">
        <w:rPr>
          <w:spacing w:val="-11"/>
        </w:rPr>
        <w:t xml:space="preserve"> </w:t>
      </w:r>
      <w:r w:rsidRPr="00FC2E9A">
        <w:t>zapošljavanja</w:t>
      </w:r>
      <w:r w:rsidRPr="00FC2E9A">
        <w:rPr>
          <w:spacing w:val="-10"/>
        </w:rPr>
        <w:t xml:space="preserve"> </w:t>
      </w:r>
      <w:r w:rsidRPr="00FC2E9A">
        <w:t>potrebno</w:t>
      </w:r>
      <w:r w:rsidRPr="00FC2E9A">
        <w:rPr>
          <w:spacing w:val="-6"/>
        </w:rPr>
        <w:t xml:space="preserve"> </w:t>
      </w:r>
      <w:r w:rsidRPr="00FC2E9A">
        <w:t>je</w:t>
      </w:r>
      <w:r w:rsidRPr="00FC2E9A">
        <w:rPr>
          <w:spacing w:val="-9"/>
        </w:rPr>
        <w:t xml:space="preserve"> </w:t>
      </w:r>
      <w:r w:rsidRPr="00FC2E9A">
        <w:t>osmisliti</w:t>
      </w:r>
      <w:r w:rsidRPr="00FC2E9A">
        <w:rPr>
          <w:spacing w:val="-10"/>
        </w:rPr>
        <w:t xml:space="preserve"> </w:t>
      </w:r>
      <w:r w:rsidRPr="00FC2E9A">
        <w:t>i</w:t>
      </w:r>
      <w:r w:rsidRPr="00FC2E9A">
        <w:rPr>
          <w:spacing w:val="-10"/>
        </w:rPr>
        <w:t xml:space="preserve"> </w:t>
      </w:r>
      <w:r w:rsidRPr="00FC2E9A">
        <w:t>dodatne,</w:t>
      </w:r>
      <w:r w:rsidRPr="00FC2E9A">
        <w:rPr>
          <w:spacing w:val="-7"/>
        </w:rPr>
        <w:t xml:space="preserve"> </w:t>
      </w:r>
      <w:r w:rsidRPr="00FC2E9A">
        <w:t>posebne</w:t>
      </w:r>
      <w:r w:rsidRPr="00FC2E9A">
        <w:rPr>
          <w:spacing w:val="-9"/>
        </w:rPr>
        <w:t xml:space="preserve"> </w:t>
      </w:r>
      <w:r w:rsidRPr="00FC2E9A">
        <w:t>mjere</w:t>
      </w:r>
      <w:r w:rsidRPr="00FC2E9A">
        <w:rPr>
          <w:spacing w:val="-7"/>
        </w:rPr>
        <w:t xml:space="preserve"> </w:t>
      </w:r>
      <w:r w:rsidRPr="00FC2E9A">
        <w:t>za</w:t>
      </w:r>
      <w:r w:rsidRPr="00FC2E9A">
        <w:rPr>
          <w:spacing w:val="-10"/>
        </w:rPr>
        <w:t xml:space="preserve"> </w:t>
      </w:r>
      <w:r w:rsidRPr="00FC2E9A">
        <w:t>povratnike iz hrvatskog iseljeništva, hrvatske iseljenike i potomke hrvatskih iseljenika.</w:t>
      </w:r>
    </w:p>
    <w:p w14:paraId="58EAB79A" w14:textId="77777777" w:rsidR="00270BDB" w:rsidRPr="00FC2E9A" w:rsidRDefault="00F56994" w:rsidP="00CF4BB4">
      <w:pPr>
        <w:pStyle w:val="BodyText"/>
      </w:pPr>
      <w:r w:rsidRPr="00FC2E9A">
        <w:t xml:space="preserve">Aktivne politike zapošljavanja u </w:t>
      </w:r>
      <w:r w:rsidR="005F0E1E">
        <w:t>Republici</w:t>
      </w:r>
      <w:r w:rsidRPr="00FC2E9A">
        <w:t xml:space="preserve"> Hrvatskoj u proteklih dvadeset godina uključivale su različite mjere usmjerene na poticanje zapošljavanja i smanjenje nezaposlenosti. Među navedenim mjerama bile su potpore za zapošljavanje</w:t>
      </w:r>
      <w:r w:rsidRPr="00FC2E9A">
        <w:rPr>
          <w:spacing w:val="-2"/>
        </w:rPr>
        <w:t xml:space="preserve"> </w:t>
      </w:r>
      <w:r w:rsidRPr="00FC2E9A">
        <w:t>mladih</w:t>
      </w:r>
      <w:r w:rsidR="00835881">
        <w:rPr>
          <w:rStyle w:val="FootnoteReference"/>
        </w:rPr>
        <w:footnoteReference w:id="118"/>
      </w:r>
      <w:r w:rsidRPr="00FC2E9A">
        <w:t>, potpore za samozapošljavanje, stručno</w:t>
      </w:r>
      <w:r w:rsidRPr="00FC2E9A">
        <w:rPr>
          <w:spacing w:val="-1"/>
        </w:rPr>
        <w:t xml:space="preserve"> </w:t>
      </w:r>
      <w:r w:rsidRPr="00FC2E9A">
        <w:t xml:space="preserve">osposobljavanje za rad bez zasnivanja radnog odnosa, subvencije za zapošljavanje dugotrajno nezaposlenih osoba i teže zapošljivih skupina, osposobljavanje i prekvalifikaciju nezaposlenih osoba, program javnih radova, zapošljavanje </w:t>
      </w:r>
      <w:r w:rsidR="00BE7AC0">
        <w:t>na</w:t>
      </w:r>
      <w:r w:rsidR="00BE7AC0" w:rsidRPr="00FC2E9A">
        <w:t xml:space="preserve"> </w:t>
      </w:r>
      <w:r w:rsidRPr="00FC2E9A">
        <w:t>potpomognutim područjima i druge</w:t>
      </w:r>
      <w:r w:rsidR="00835881">
        <w:rPr>
          <w:rStyle w:val="FootnoteReference"/>
        </w:rPr>
        <w:footnoteReference w:id="119"/>
      </w:r>
      <w:r w:rsidRPr="00FC2E9A">
        <w:t>. Većina tih mjera nije pokazala znatnije pozitivne učinke na stopu nezaposlenosti. Neki programi, poput programa stručnog osposobljavanja bez zasnivanja radnog odnosa, pokazali su se neuspješnima s negativnim posljedicama na plaće mladih</w:t>
      </w:r>
      <w:r w:rsidR="00835881">
        <w:rPr>
          <w:rStyle w:val="FootnoteReference"/>
        </w:rPr>
        <w:footnoteReference w:id="120"/>
      </w:r>
      <w:r w:rsidRPr="00FC2E9A">
        <w:t>. Prema rezultatima nekih istraživanja</w:t>
      </w:r>
      <w:r w:rsidR="00A70217">
        <w:rPr>
          <w:rStyle w:val="FootnoteReference"/>
        </w:rPr>
        <w:footnoteReference w:id="121"/>
      </w:r>
      <w:r w:rsidRPr="00FC2E9A">
        <w:t xml:space="preserve"> jedna od uspješnijih mjera bila je poticaj za samozapošljavanje, koja je bitno poboljšala perspektivu na tržištu rada za osobe koje su primale potporu. Unatoč nekim nedostacima ova je mjera smanjila stopu nezaposlenosti i treba se nastaviti </w:t>
      </w:r>
      <w:r w:rsidRPr="00FC2E9A">
        <w:rPr>
          <w:spacing w:val="-2"/>
        </w:rPr>
        <w:t>provoditi.</w:t>
      </w:r>
    </w:p>
    <w:p w14:paraId="3F926543" w14:textId="77777777" w:rsidR="00270BDB" w:rsidRPr="00FC2E9A" w:rsidRDefault="00F56994" w:rsidP="00A70217">
      <w:pPr>
        <w:pStyle w:val="BodyText"/>
      </w:pPr>
      <w:r w:rsidRPr="00FC2E9A">
        <w:t>Strateški</w:t>
      </w:r>
      <w:r w:rsidRPr="00FC2E9A">
        <w:rPr>
          <w:spacing w:val="36"/>
        </w:rPr>
        <w:t xml:space="preserve"> </w:t>
      </w:r>
      <w:r w:rsidRPr="00FC2E9A">
        <w:t>okvir</w:t>
      </w:r>
      <w:r w:rsidRPr="00FC2E9A">
        <w:rPr>
          <w:spacing w:val="41"/>
        </w:rPr>
        <w:t xml:space="preserve"> </w:t>
      </w:r>
      <w:r w:rsidRPr="00FC2E9A">
        <w:t>za</w:t>
      </w:r>
      <w:r w:rsidRPr="00FC2E9A">
        <w:rPr>
          <w:spacing w:val="42"/>
        </w:rPr>
        <w:t xml:space="preserve"> </w:t>
      </w:r>
      <w:r w:rsidRPr="00FC2E9A">
        <w:t>provedbu</w:t>
      </w:r>
      <w:r w:rsidRPr="00FC2E9A">
        <w:rPr>
          <w:spacing w:val="40"/>
        </w:rPr>
        <w:t xml:space="preserve"> </w:t>
      </w:r>
      <w:r w:rsidRPr="00FC2E9A">
        <w:t>aktivne</w:t>
      </w:r>
      <w:r w:rsidRPr="00FC2E9A">
        <w:rPr>
          <w:spacing w:val="42"/>
        </w:rPr>
        <w:t xml:space="preserve"> </w:t>
      </w:r>
      <w:r w:rsidRPr="00FC2E9A">
        <w:t>politike</w:t>
      </w:r>
      <w:r w:rsidRPr="00FC2E9A">
        <w:rPr>
          <w:spacing w:val="42"/>
        </w:rPr>
        <w:t xml:space="preserve"> </w:t>
      </w:r>
      <w:r w:rsidRPr="00FC2E9A">
        <w:t>zapošljavanja</w:t>
      </w:r>
      <w:r w:rsidRPr="00FC2E9A">
        <w:rPr>
          <w:spacing w:val="42"/>
        </w:rPr>
        <w:t xml:space="preserve"> </w:t>
      </w:r>
      <w:r w:rsidRPr="00FC2E9A">
        <w:t>u</w:t>
      </w:r>
      <w:r w:rsidRPr="00FC2E9A">
        <w:rPr>
          <w:spacing w:val="40"/>
        </w:rPr>
        <w:t xml:space="preserve"> </w:t>
      </w:r>
      <w:r w:rsidRPr="00FC2E9A">
        <w:t>Republici</w:t>
      </w:r>
      <w:r w:rsidRPr="00FC2E9A">
        <w:rPr>
          <w:spacing w:val="42"/>
        </w:rPr>
        <w:t xml:space="preserve"> </w:t>
      </w:r>
      <w:r w:rsidRPr="00FC2E9A">
        <w:t>Hrvatskoj</w:t>
      </w:r>
      <w:r w:rsidRPr="00FC2E9A">
        <w:rPr>
          <w:spacing w:val="42"/>
        </w:rPr>
        <w:t xml:space="preserve"> </w:t>
      </w:r>
      <w:r w:rsidRPr="00FC2E9A">
        <w:t>do</w:t>
      </w:r>
      <w:r w:rsidRPr="00FC2E9A">
        <w:rPr>
          <w:spacing w:val="40"/>
        </w:rPr>
        <w:t xml:space="preserve"> </w:t>
      </w:r>
      <w:r w:rsidRPr="00FC2E9A">
        <w:rPr>
          <w:spacing w:val="-2"/>
        </w:rPr>
        <w:t>2020.</w:t>
      </w:r>
      <w:r w:rsidR="00A70217">
        <w:t xml:space="preserve"> </w:t>
      </w:r>
      <w:r w:rsidRPr="00FC2E9A">
        <w:t>godine bio je postavljen Smjernicama za razvoj i provedbu aktivne politike zapošljavanja u Republici Hrvatskoj za razdoblje od 2018. do 2020. godine. U narednom razdoblju područje aktivne politike zapošljavanja obuhvatit će novi akt strateškog planiranja, Nacionalni plan za rad, zaštitu na radu i zapošljavanje 2021</w:t>
      </w:r>
      <w:r w:rsidR="0072317C">
        <w:t>–</w:t>
      </w:r>
      <w:r w:rsidRPr="00FC2E9A">
        <w:t>2027., koji će biti temelj za daljnji razvoj politika i aktivnosti usmjerenih na uključivanje osoba u nepovoljnom položaju na tržište rada.</w:t>
      </w:r>
    </w:p>
    <w:p w14:paraId="6E439EC4" w14:textId="77777777" w:rsidR="00270BDB" w:rsidRPr="00FC2E9A" w:rsidRDefault="00F56994" w:rsidP="00CF4BB4">
      <w:pPr>
        <w:pStyle w:val="BodyText"/>
      </w:pPr>
      <w:r w:rsidRPr="00FC2E9A">
        <w:t>Smjernice</w:t>
      </w:r>
      <w:r w:rsidRPr="00FC2E9A">
        <w:rPr>
          <w:spacing w:val="-9"/>
        </w:rPr>
        <w:t xml:space="preserve"> </w:t>
      </w:r>
      <w:r w:rsidRPr="00FC2E9A">
        <w:t>za</w:t>
      </w:r>
      <w:r w:rsidRPr="00FC2E9A">
        <w:rPr>
          <w:spacing w:val="-10"/>
        </w:rPr>
        <w:t xml:space="preserve"> </w:t>
      </w:r>
      <w:r w:rsidRPr="00FC2E9A">
        <w:t>razvoj</w:t>
      </w:r>
      <w:r w:rsidRPr="00FC2E9A">
        <w:rPr>
          <w:spacing w:val="-10"/>
        </w:rPr>
        <w:t xml:space="preserve"> </w:t>
      </w:r>
      <w:r w:rsidRPr="00FC2E9A">
        <w:t>i</w:t>
      </w:r>
      <w:r w:rsidRPr="00FC2E9A">
        <w:rPr>
          <w:spacing w:val="-10"/>
        </w:rPr>
        <w:t xml:space="preserve"> </w:t>
      </w:r>
      <w:r w:rsidRPr="00FC2E9A">
        <w:t>provedbu</w:t>
      </w:r>
      <w:r w:rsidRPr="00FC2E9A">
        <w:rPr>
          <w:spacing w:val="-11"/>
        </w:rPr>
        <w:t xml:space="preserve"> </w:t>
      </w:r>
      <w:r w:rsidRPr="00FC2E9A">
        <w:t>aktivne</w:t>
      </w:r>
      <w:r w:rsidRPr="00FC2E9A">
        <w:rPr>
          <w:spacing w:val="-9"/>
        </w:rPr>
        <w:t xml:space="preserve"> </w:t>
      </w:r>
      <w:r w:rsidRPr="00FC2E9A">
        <w:t>politike</w:t>
      </w:r>
      <w:r w:rsidRPr="00FC2E9A">
        <w:rPr>
          <w:spacing w:val="-9"/>
        </w:rPr>
        <w:t xml:space="preserve"> </w:t>
      </w:r>
      <w:r w:rsidRPr="00FC2E9A">
        <w:t>zapošljavanja</w:t>
      </w:r>
      <w:r w:rsidRPr="00FC2E9A">
        <w:rPr>
          <w:spacing w:val="-10"/>
        </w:rPr>
        <w:t xml:space="preserve"> </w:t>
      </w:r>
      <w:r w:rsidRPr="00FC2E9A">
        <w:t>u</w:t>
      </w:r>
      <w:r w:rsidRPr="00FC2E9A">
        <w:rPr>
          <w:spacing w:val="-11"/>
        </w:rPr>
        <w:t xml:space="preserve"> </w:t>
      </w:r>
      <w:r w:rsidRPr="00FC2E9A">
        <w:t>Republici</w:t>
      </w:r>
      <w:r w:rsidRPr="00FC2E9A">
        <w:rPr>
          <w:spacing w:val="-10"/>
        </w:rPr>
        <w:t xml:space="preserve"> </w:t>
      </w:r>
      <w:r w:rsidRPr="00FC2E9A">
        <w:t>Hrvatskoj</w:t>
      </w:r>
      <w:r w:rsidRPr="00FC2E9A">
        <w:rPr>
          <w:spacing w:val="-10"/>
        </w:rPr>
        <w:t xml:space="preserve"> </w:t>
      </w:r>
      <w:r w:rsidRPr="00FC2E9A">
        <w:t>za</w:t>
      </w:r>
      <w:r w:rsidRPr="00FC2E9A">
        <w:rPr>
          <w:spacing w:val="-10"/>
        </w:rPr>
        <w:t xml:space="preserve"> </w:t>
      </w:r>
      <w:r w:rsidRPr="00FC2E9A">
        <w:t xml:space="preserve">razdoblje od 2018. do 2020. godine definirale su prioritete i ciljeve </w:t>
      </w:r>
      <w:r w:rsidR="00BE7AC0">
        <w:t>na</w:t>
      </w:r>
      <w:r w:rsidR="00BE7AC0" w:rsidRPr="00FC2E9A">
        <w:t xml:space="preserve"> </w:t>
      </w:r>
      <w:r w:rsidRPr="00FC2E9A">
        <w:t xml:space="preserve">području ukupne politike zapošljavanja u </w:t>
      </w:r>
      <w:r w:rsidR="00EE3568">
        <w:t xml:space="preserve">Republici </w:t>
      </w:r>
      <w:r w:rsidRPr="00FC2E9A">
        <w:t>Hrvatskoj: povećanje stope zaposlenosti, usklađivanje ponude i potražnje na tržištu rada i pojačavanje</w:t>
      </w:r>
      <w:r w:rsidRPr="00FC2E9A">
        <w:rPr>
          <w:spacing w:val="-9"/>
        </w:rPr>
        <w:t xml:space="preserve"> </w:t>
      </w:r>
      <w:r w:rsidRPr="00FC2E9A">
        <w:t>aktivnosti</w:t>
      </w:r>
      <w:r w:rsidRPr="00FC2E9A">
        <w:rPr>
          <w:spacing w:val="-10"/>
        </w:rPr>
        <w:t xml:space="preserve"> </w:t>
      </w:r>
      <w:r w:rsidRPr="00FC2E9A">
        <w:t>informiranja</w:t>
      </w:r>
      <w:r w:rsidRPr="00FC2E9A">
        <w:rPr>
          <w:spacing w:val="-10"/>
        </w:rPr>
        <w:t xml:space="preserve"> </w:t>
      </w:r>
      <w:r w:rsidRPr="00FC2E9A">
        <w:t>sudionika</w:t>
      </w:r>
      <w:r w:rsidRPr="00FC2E9A">
        <w:rPr>
          <w:spacing w:val="-10"/>
        </w:rPr>
        <w:t xml:space="preserve"> </w:t>
      </w:r>
      <w:r w:rsidRPr="00FC2E9A">
        <w:t>na</w:t>
      </w:r>
      <w:r w:rsidRPr="00FC2E9A">
        <w:rPr>
          <w:spacing w:val="-10"/>
        </w:rPr>
        <w:t xml:space="preserve"> </w:t>
      </w:r>
      <w:r w:rsidRPr="00FC2E9A">
        <w:t>tržištu</w:t>
      </w:r>
      <w:r w:rsidRPr="00FC2E9A">
        <w:rPr>
          <w:spacing w:val="-12"/>
        </w:rPr>
        <w:t xml:space="preserve"> </w:t>
      </w:r>
      <w:r w:rsidRPr="00FC2E9A">
        <w:t>rada.</w:t>
      </w:r>
      <w:r w:rsidRPr="00FC2E9A">
        <w:rPr>
          <w:spacing w:val="-10"/>
        </w:rPr>
        <w:t xml:space="preserve"> </w:t>
      </w:r>
      <w:r w:rsidRPr="00FC2E9A">
        <w:t>Hrvatski</w:t>
      </w:r>
      <w:r w:rsidRPr="00FC2E9A">
        <w:rPr>
          <w:spacing w:val="-10"/>
        </w:rPr>
        <w:t xml:space="preserve"> </w:t>
      </w:r>
      <w:r w:rsidRPr="00FC2E9A">
        <w:t>zavod</w:t>
      </w:r>
      <w:r w:rsidRPr="00FC2E9A">
        <w:rPr>
          <w:spacing w:val="-10"/>
        </w:rPr>
        <w:t xml:space="preserve"> </w:t>
      </w:r>
      <w:r w:rsidRPr="00FC2E9A">
        <w:t>za</w:t>
      </w:r>
      <w:r w:rsidRPr="00FC2E9A">
        <w:rPr>
          <w:spacing w:val="-10"/>
        </w:rPr>
        <w:t xml:space="preserve"> </w:t>
      </w:r>
      <w:r w:rsidRPr="00FC2E9A">
        <w:t>zapošljavanje</w:t>
      </w:r>
      <w:r w:rsidRPr="00FC2E9A">
        <w:rPr>
          <w:spacing w:val="-9"/>
        </w:rPr>
        <w:t xml:space="preserve"> </w:t>
      </w:r>
      <w:r w:rsidRPr="00FC2E9A">
        <w:t>provodio je</w:t>
      </w:r>
      <w:r w:rsidRPr="00FC2E9A">
        <w:rPr>
          <w:spacing w:val="-6"/>
        </w:rPr>
        <w:t xml:space="preserve"> </w:t>
      </w:r>
      <w:r w:rsidRPr="00FC2E9A">
        <w:t>mjere</w:t>
      </w:r>
      <w:r w:rsidRPr="00FC2E9A">
        <w:rPr>
          <w:spacing w:val="-6"/>
        </w:rPr>
        <w:t xml:space="preserve"> </w:t>
      </w:r>
      <w:r w:rsidRPr="00FC2E9A">
        <w:t>aktivne</w:t>
      </w:r>
      <w:r w:rsidRPr="00FC2E9A">
        <w:rPr>
          <w:spacing w:val="-6"/>
        </w:rPr>
        <w:t xml:space="preserve"> </w:t>
      </w:r>
      <w:r w:rsidRPr="00FC2E9A">
        <w:t>politike</w:t>
      </w:r>
      <w:r w:rsidRPr="00FC2E9A">
        <w:rPr>
          <w:spacing w:val="-6"/>
        </w:rPr>
        <w:t xml:space="preserve"> </w:t>
      </w:r>
      <w:r w:rsidRPr="00FC2E9A">
        <w:t>zapošljavanje</w:t>
      </w:r>
      <w:r w:rsidRPr="00FC2E9A">
        <w:rPr>
          <w:spacing w:val="-6"/>
        </w:rPr>
        <w:t xml:space="preserve"> </w:t>
      </w:r>
      <w:r w:rsidR="00B16513">
        <w:t>radi</w:t>
      </w:r>
      <w:r w:rsidRPr="00FC2E9A">
        <w:rPr>
          <w:spacing w:val="-5"/>
        </w:rPr>
        <w:t xml:space="preserve"> </w:t>
      </w:r>
      <w:r w:rsidRPr="00FC2E9A">
        <w:t>uključivanja</w:t>
      </w:r>
      <w:r w:rsidRPr="00FC2E9A">
        <w:rPr>
          <w:spacing w:val="-7"/>
        </w:rPr>
        <w:t xml:space="preserve"> </w:t>
      </w:r>
      <w:r w:rsidRPr="00FC2E9A">
        <w:t>na</w:t>
      </w:r>
      <w:r w:rsidRPr="00FC2E9A">
        <w:rPr>
          <w:spacing w:val="-7"/>
        </w:rPr>
        <w:t xml:space="preserve"> </w:t>
      </w:r>
      <w:r w:rsidRPr="00FC2E9A">
        <w:t>tržište</w:t>
      </w:r>
      <w:r w:rsidRPr="00FC2E9A">
        <w:rPr>
          <w:spacing w:val="-6"/>
        </w:rPr>
        <w:t xml:space="preserve"> </w:t>
      </w:r>
      <w:r w:rsidRPr="00FC2E9A">
        <w:t>rada</w:t>
      </w:r>
      <w:r w:rsidRPr="00FC2E9A">
        <w:rPr>
          <w:spacing w:val="-7"/>
        </w:rPr>
        <w:t xml:space="preserve"> </w:t>
      </w:r>
      <w:r w:rsidRPr="00FC2E9A">
        <w:t>teže</w:t>
      </w:r>
      <w:r w:rsidRPr="00FC2E9A">
        <w:rPr>
          <w:spacing w:val="-6"/>
        </w:rPr>
        <w:t xml:space="preserve"> </w:t>
      </w:r>
      <w:r w:rsidRPr="00FC2E9A">
        <w:t>zapošljivih</w:t>
      </w:r>
      <w:r w:rsidRPr="00FC2E9A">
        <w:rPr>
          <w:spacing w:val="-8"/>
        </w:rPr>
        <w:t xml:space="preserve"> </w:t>
      </w:r>
      <w:r w:rsidRPr="00FC2E9A">
        <w:t>skupina,</w:t>
      </w:r>
      <w:r w:rsidRPr="00FC2E9A">
        <w:rPr>
          <w:spacing w:val="-7"/>
        </w:rPr>
        <w:t xml:space="preserve"> </w:t>
      </w:r>
      <w:r w:rsidRPr="00FC2E9A">
        <w:t>kao i zadržavanja u zaposlenosti</w:t>
      </w:r>
      <w:r w:rsidR="00A70217">
        <w:rPr>
          <w:rStyle w:val="FootnoteReference"/>
        </w:rPr>
        <w:footnoteReference w:id="122"/>
      </w:r>
      <w:r w:rsidRPr="00FC2E9A">
        <w:t>.</w:t>
      </w:r>
    </w:p>
    <w:p w14:paraId="332EC6D5" w14:textId="77777777" w:rsidR="00270BDB" w:rsidRPr="00FC2E9A" w:rsidRDefault="00F56994" w:rsidP="00CF4BB4">
      <w:pPr>
        <w:pStyle w:val="BodyText"/>
      </w:pPr>
      <w:r w:rsidRPr="00FC2E9A">
        <w:t>Ujedno, 1. siječnja 2015. Zakonom o doprinosima</w:t>
      </w:r>
      <w:r w:rsidR="00A70217">
        <w:rPr>
          <w:rStyle w:val="FootnoteReference"/>
        </w:rPr>
        <w:footnoteReference w:id="123"/>
      </w:r>
      <w:r w:rsidRPr="00FC2E9A">
        <w:t xml:space="preserve"> uvedena je fiskalna olakšica za zapošljavanje mladih do 30 godina starosti na ugovor o radu na neodređeno vrijeme i to kao oslobođenje</w:t>
      </w:r>
      <w:r w:rsidRPr="00FC2E9A">
        <w:rPr>
          <w:spacing w:val="-6"/>
        </w:rPr>
        <w:t xml:space="preserve"> </w:t>
      </w:r>
      <w:r w:rsidRPr="00FC2E9A">
        <w:t>od</w:t>
      </w:r>
      <w:r w:rsidRPr="00FC2E9A">
        <w:rPr>
          <w:spacing w:val="-10"/>
        </w:rPr>
        <w:t xml:space="preserve"> </w:t>
      </w:r>
      <w:r w:rsidRPr="00FC2E9A">
        <w:t>obveze</w:t>
      </w:r>
      <w:r w:rsidRPr="00FC2E9A">
        <w:rPr>
          <w:spacing w:val="-6"/>
        </w:rPr>
        <w:t xml:space="preserve"> </w:t>
      </w:r>
      <w:r w:rsidRPr="00FC2E9A">
        <w:t>doprinosa</w:t>
      </w:r>
      <w:r w:rsidRPr="00FC2E9A">
        <w:rPr>
          <w:spacing w:val="-7"/>
        </w:rPr>
        <w:t xml:space="preserve"> </w:t>
      </w:r>
      <w:r w:rsidRPr="00FC2E9A">
        <w:t>na</w:t>
      </w:r>
      <w:r w:rsidRPr="00FC2E9A">
        <w:rPr>
          <w:spacing w:val="-7"/>
        </w:rPr>
        <w:t xml:space="preserve"> </w:t>
      </w:r>
      <w:r w:rsidRPr="00FC2E9A">
        <w:t>osnovicu</w:t>
      </w:r>
      <w:r w:rsidRPr="00FC2E9A">
        <w:rPr>
          <w:spacing w:val="-7"/>
        </w:rPr>
        <w:t xml:space="preserve"> </w:t>
      </w:r>
      <w:r w:rsidRPr="00FC2E9A">
        <w:t>(doprinos</w:t>
      </w:r>
      <w:r w:rsidRPr="00FC2E9A">
        <w:rPr>
          <w:spacing w:val="-7"/>
        </w:rPr>
        <w:t xml:space="preserve"> </w:t>
      </w:r>
      <w:r w:rsidRPr="00FC2E9A">
        <w:t>za</w:t>
      </w:r>
      <w:r w:rsidRPr="00FC2E9A">
        <w:rPr>
          <w:spacing w:val="-7"/>
        </w:rPr>
        <w:t xml:space="preserve"> </w:t>
      </w:r>
      <w:r w:rsidRPr="00FC2E9A">
        <w:t>zdravstveno</w:t>
      </w:r>
      <w:r w:rsidRPr="00FC2E9A">
        <w:rPr>
          <w:spacing w:val="-8"/>
        </w:rPr>
        <w:t xml:space="preserve"> </w:t>
      </w:r>
      <w:r w:rsidRPr="00FC2E9A">
        <w:t>osiguranje).</w:t>
      </w:r>
      <w:r w:rsidRPr="00FC2E9A">
        <w:rPr>
          <w:spacing w:val="-7"/>
        </w:rPr>
        <w:t xml:space="preserve"> </w:t>
      </w:r>
      <w:r w:rsidRPr="00FC2E9A">
        <w:t>Poslodavac</w:t>
      </w:r>
      <w:r w:rsidRPr="00FC2E9A">
        <w:rPr>
          <w:spacing w:val="-9"/>
        </w:rPr>
        <w:t xml:space="preserve"> </w:t>
      </w:r>
      <w:r w:rsidRPr="00FC2E9A">
        <w:t>može navedenu olakšicu koristiti 5 godina. Ova mjera istodobno je i podrška demografskoj i populacijskoj politici kroz osiguravanje radne i socijalne sigurnosti.</w:t>
      </w:r>
      <w:r w:rsidRPr="00FC2E9A">
        <w:rPr>
          <w:spacing w:val="-1"/>
        </w:rPr>
        <w:t xml:space="preserve"> </w:t>
      </w:r>
      <w:r w:rsidRPr="00FC2E9A">
        <w:t>Dana 1. siječnja</w:t>
      </w:r>
      <w:r w:rsidRPr="00FC2E9A">
        <w:rPr>
          <w:spacing w:val="-2"/>
        </w:rPr>
        <w:t xml:space="preserve"> </w:t>
      </w:r>
      <w:r w:rsidRPr="00FC2E9A">
        <w:t>2020</w:t>
      </w:r>
      <w:r w:rsidR="00351F69">
        <w:t>.</w:t>
      </w:r>
      <w:r w:rsidRPr="00FC2E9A">
        <w:t xml:space="preserve"> stupio je na snagu Zakon o izmjenama i dopunama Zakona o porezu na dohodak</w:t>
      </w:r>
      <w:r w:rsidR="00A70217">
        <w:rPr>
          <w:rStyle w:val="FootnoteReference"/>
        </w:rPr>
        <w:footnoteReference w:id="124"/>
      </w:r>
      <w:r w:rsidRPr="00FC2E9A">
        <w:rPr>
          <w:spacing w:val="-13"/>
        </w:rPr>
        <w:t xml:space="preserve"> </w:t>
      </w:r>
      <w:r w:rsidRPr="00FC2E9A">
        <w:t>kojim se za 100</w:t>
      </w:r>
      <w:r w:rsidR="00F71B33">
        <w:t> %</w:t>
      </w:r>
      <w:r w:rsidRPr="00FC2E9A">
        <w:t xml:space="preserve"> umanjuje porezna obveza za mlade do 25 godina te za 50</w:t>
      </w:r>
      <w:r w:rsidR="00F71B33">
        <w:t> %</w:t>
      </w:r>
      <w:r w:rsidRPr="00FC2E9A">
        <w:t xml:space="preserve"> skupini od 26 do 30 godina. Danas postoji veliki broj mladih koji se nalaze u riziku od socijalne isključenosti, koji nužno ne spadaju u postojeću klasifikaciju manjinskih</w:t>
      </w:r>
      <w:r w:rsidRPr="00FC2E9A">
        <w:rPr>
          <w:spacing w:val="-6"/>
        </w:rPr>
        <w:t xml:space="preserve"> </w:t>
      </w:r>
      <w:r w:rsidRPr="00FC2E9A">
        <w:t>skupina.</w:t>
      </w:r>
      <w:r w:rsidRPr="00FC2E9A">
        <w:rPr>
          <w:spacing w:val="-2"/>
        </w:rPr>
        <w:t xml:space="preserve"> </w:t>
      </w:r>
      <w:r w:rsidRPr="00FC2E9A">
        <w:t>Suvremeni</w:t>
      </w:r>
      <w:r w:rsidRPr="00FC2E9A">
        <w:rPr>
          <w:spacing w:val="-5"/>
        </w:rPr>
        <w:t xml:space="preserve"> </w:t>
      </w:r>
      <w:r w:rsidRPr="00FC2E9A">
        <w:t>problemi,</w:t>
      </w:r>
      <w:r w:rsidRPr="00FC2E9A">
        <w:rPr>
          <w:spacing w:val="-5"/>
        </w:rPr>
        <w:t xml:space="preserve"> </w:t>
      </w:r>
      <w:r w:rsidRPr="00FC2E9A">
        <w:t>kao</w:t>
      </w:r>
      <w:r w:rsidRPr="00FC2E9A">
        <w:rPr>
          <w:spacing w:val="-4"/>
        </w:rPr>
        <w:t xml:space="preserve"> </w:t>
      </w:r>
      <w:r w:rsidRPr="00FC2E9A">
        <w:t>što</w:t>
      </w:r>
      <w:r w:rsidRPr="00FC2E9A">
        <w:rPr>
          <w:spacing w:val="-4"/>
        </w:rPr>
        <w:t xml:space="preserve"> </w:t>
      </w:r>
      <w:r w:rsidRPr="00FC2E9A">
        <w:t>su</w:t>
      </w:r>
      <w:r w:rsidRPr="00FC2E9A">
        <w:rPr>
          <w:spacing w:val="-4"/>
        </w:rPr>
        <w:t xml:space="preserve"> </w:t>
      </w:r>
      <w:r w:rsidRPr="00FC2E9A">
        <w:t>veliki</w:t>
      </w:r>
      <w:r w:rsidRPr="00FC2E9A">
        <w:rPr>
          <w:spacing w:val="-5"/>
        </w:rPr>
        <w:t xml:space="preserve"> </w:t>
      </w:r>
      <w:r w:rsidRPr="00FC2E9A">
        <w:t>postotak</w:t>
      </w:r>
      <w:r w:rsidRPr="00FC2E9A">
        <w:rPr>
          <w:spacing w:val="-4"/>
        </w:rPr>
        <w:t xml:space="preserve"> </w:t>
      </w:r>
      <w:r w:rsidRPr="00FC2E9A">
        <w:t>nezaposlenosti</w:t>
      </w:r>
      <w:r w:rsidRPr="00FC2E9A">
        <w:rPr>
          <w:spacing w:val="-6"/>
        </w:rPr>
        <w:t xml:space="preserve"> </w:t>
      </w:r>
      <w:r w:rsidRPr="00FC2E9A">
        <w:t>mladih</w:t>
      </w:r>
      <w:r w:rsidRPr="00FC2E9A">
        <w:rPr>
          <w:spacing w:val="-4"/>
        </w:rPr>
        <w:t xml:space="preserve"> </w:t>
      </w:r>
      <w:r w:rsidRPr="00FC2E9A">
        <w:t>u</w:t>
      </w:r>
      <w:r w:rsidRPr="00FC2E9A">
        <w:rPr>
          <w:spacing w:val="-5"/>
        </w:rPr>
        <w:t xml:space="preserve"> </w:t>
      </w:r>
      <w:r w:rsidR="00EE3568">
        <w:rPr>
          <w:spacing w:val="-5"/>
        </w:rPr>
        <w:t>Republici</w:t>
      </w:r>
      <w:r w:rsidRPr="00FC2E9A">
        <w:rPr>
          <w:spacing w:val="-5"/>
        </w:rPr>
        <w:t xml:space="preserve"> </w:t>
      </w:r>
      <w:r w:rsidRPr="00FC2E9A">
        <w:t>Hrvatskoj i produljenje</w:t>
      </w:r>
      <w:r w:rsidRPr="00FC2E9A">
        <w:rPr>
          <w:spacing w:val="-2"/>
        </w:rPr>
        <w:t xml:space="preserve"> </w:t>
      </w:r>
      <w:r w:rsidRPr="00FC2E9A">
        <w:t>vremena</w:t>
      </w:r>
      <w:r w:rsidRPr="00FC2E9A">
        <w:rPr>
          <w:spacing w:val="-2"/>
        </w:rPr>
        <w:t xml:space="preserve"> </w:t>
      </w:r>
      <w:r w:rsidRPr="00FC2E9A">
        <w:t>ovisnosti</w:t>
      </w:r>
      <w:r w:rsidRPr="00FC2E9A">
        <w:rPr>
          <w:spacing w:val="-2"/>
        </w:rPr>
        <w:t xml:space="preserve"> </w:t>
      </w:r>
      <w:r w:rsidRPr="00FC2E9A">
        <w:t>o roditeljima,</w:t>
      </w:r>
      <w:r w:rsidRPr="00FC2E9A">
        <w:rPr>
          <w:spacing w:val="-2"/>
        </w:rPr>
        <w:t xml:space="preserve"> </w:t>
      </w:r>
      <w:r w:rsidRPr="00FC2E9A">
        <w:t>dovode</w:t>
      </w:r>
      <w:r w:rsidRPr="00FC2E9A">
        <w:rPr>
          <w:spacing w:val="-2"/>
        </w:rPr>
        <w:t xml:space="preserve"> </w:t>
      </w:r>
      <w:r w:rsidRPr="00FC2E9A">
        <w:t>do pojave sve</w:t>
      </w:r>
      <w:r w:rsidRPr="00FC2E9A">
        <w:rPr>
          <w:spacing w:val="-2"/>
        </w:rPr>
        <w:t xml:space="preserve"> </w:t>
      </w:r>
      <w:r w:rsidRPr="00FC2E9A">
        <w:t>većeg broja</w:t>
      </w:r>
      <w:r w:rsidRPr="00FC2E9A">
        <w:rPr>
          <w:spacing w:val="-2"/>
        </w:rPr>
        <w:t xml:space="preserve"> </w:t>
      </w:r>
      <w:r w:rsidRPr="00FC2E9A">
        <w:t>mladih</w:t>
      </w:r>
      <w:r w:rsidRPr="00FC2E9A">
        <w:rPr>
          <w:spacing w:val="-1"/>
        </w:rPr>
        <w:t xml:space="preserve"> </w:t>
      </w:r>
      <w:r w:rsidRPr="00FC2E9A">
        <w:t>koji se nalaze u riziku od socijalne isključenosti sukladno kategorijama obrazovanja, stanovanja, zapošljavanja, siromaštva i zdravstvene skrbi</w:t>
      </w:r>
      <w:r w:rsidR="00A70217">
        <w:rPr>
          <w:rStyle w:val="FootnoteReference"/>
        </w:rPr>
        <w:footnoteReference w:id="125"/>
      </w:r>
      <w:r w:rsidRPr="00FC2E9A">
        <w:t>.</w:t>
      </w:r>
    </w:p>
    <w:p w14:paraId="248E9626" w14:textId="77777777" w:rsidR="00270BDB" w:rsidRPr="00FC2E9A" w:rsidRDefault="00F56994" w:rsidP="00CF4BB4">
      <w:pPr>
        <w:pStyle w:val="BodyText"/>
      </w:pPr>
      <w:r w:rsidRPr="00FC2E9A">
        <w:t>Dana 1. siječnja 2023</w:t>
      </w:r>
      <w:r w:rsidR="00351F69">
        <w:t>.</w:t>
      </w:r>
      <w:r w:rsidRPr="00FC2E9A">
        <w:t xml:space="preserve"> na snagu je stupio Zakon o izmjenama i dopunama Zakona o radu</w:t>
      </w:r>
      <w:r w:rsidR="00A70217">
        <w:rPr>
          <w:rStyle w:val="FootnoteReference"/>
        </w:rPr>
        <w:footnoteReference w:id="126"/>
      </w:r>
      <w:r w:rsidRPr="00FC2E9A">
        <w:t>. Kao bitne zakonske promjene ističu se sprječavanje neopravdanog sklapanja ugovora o radu na određeno vrijeme, novi načini obavljanja stalnih sezonskih poslova, potpunije i precizno uređenje rada na izdvojenom mjestu rada i rada na daljinu, pri čemu radnik može birati mjesto rada.</w:t>
      </w:r>
    </w:p>
    <w:p w14:paraId="0D22EF33" w14:textId="77777777" w:rsidR="00270BDB" w:rsidRPr="00FC2E9A" w:rsidRDefault="00F56994" w:rsidP="00CF4BB4">
      <w:pPr>
        <w:pStyle w:val="BodyText"/>
      </w:pPr>
      <w:r w:rsidRPr="00FC2E9A">
        <w:t>Nadalje, uvodi se fleksibilnije uređenje dodatnog rada za drugog poslodavca, bez suglasnosti matičnog poslodavca i uz veći broj dopuštenih sati takvog rada, propisuje se minimalno povećanje plaće za rad radnika nedjeljom (50</w:t>
      </w:r>
      <w:r w:rsidR="00F71B33">
        <w:t> %</w:t>
      </w:r>
      <w:r w:rsidRPr="00FC2E9A">
        <w:t>), pravo na neplaćeni dopust od pet dana godišnje za pružanje osobne skrbi članu obitelji ili kućanstva, kao i pravo na odsutnost s posla zbog osobito važnih i hitnih obiteljskih razloga radnika kada je potrebna njegova trenutačna nazočnost.</w:t>
      </w:r>
    </w:p>
    <w:p w14:paraId="103F1E45" w14:textId="77777777" w:rsidR="00270BDB" w:rsidRPr="00FC2E9A" w:rsidRDefault="00F56994" w:rsidP="00CF4BB4">
      <w:pPr>
        <w:pStyle w:val="BodyText"/>
      </w:pPr>
      <w:r w:rsidRPr="00FC2E9A">
        <w:t>Također,</w:t>
      </w:r>
      <w:r w:rsidRPr="00FC2E9A">
        <w:rPr>
          <w:spacing w:val="-13"/>
        </w:rPr>
        <w:t xml:space="preserve"> </w:t>
      </w:r>
      <w:r w:rsidRPr="00FC2E9A">
        <w:t>propisano</w:t>
      </w:r>
      <w:r w:rsidRPr="00FC2E9A">
        <w:rPr>
          <w:spacing w:val="-12"/>
        </w:rPr>
        <w:t xml:space="preserve"> </w:t>
      </w:r>
      <w:r w:rsidRPr="00FC2E9A">
        <w:t>je</w:t>
      </w:r>
      <w:r w:rsidRPr="00FC2E9A">
        <w:rPr>
          <w:spacing w:val="-13"/>
        </w:rPr>
        <w:t xml:space="preserve"> </w:t>
      </w:r>
      <w:r w:rsidRPr="00FC2E9A">
        <w:t>i</w:t>
      </w:r>
      <w:r w:rsidRPr="00FC2E9A">
        <w:rPr>
          <w:spacing w:val="22"/>
        </w:rPr>
        <w:t xml:space="preserve"> </w:t>
      </w:r>
      <w:r w:rsidRPr="00FC2E9A">
        <w:t>načelo</w:t>
      </w:r>
      <w:r w:rsidRPr="00FC2E9A">
        <w:rPr>
          <w:spacing w:val="-11"/>
        </w:rPr>
        <w:t xml:space="preserve"> </w:t>
      </w:r>
      <w:r w:rsidRPr="00FC2E9A">
        <w:t>nedostupnosti</w:t>
      </w:r>
      <w:r w:rsidRPr="00FC2E9A">
        <w:rPr>
          <w:spacing w:val="-13"/>
        </w:rPr>
        <w:t xml:space="preserve"> </w:t>
      </w:r>
      <w:r w:rsidRPr="00FC2E9A">
        <w:t>u</w:t>
      </w:r>
      <w:r w:rsidRPr="00FC2E9A">
        <w:rPr>
          <w:spacing w:val="-12"/>
        </w:rPr>
        <w:t xml:space="preserve"> </w:t>
      </w:r>
      <w:r w:rsidRPr="00FC2E9A">
        <w:t>profesionalnoj</w:t>
      </w:r>
      <w:r w:rsidRPr="00FC2E9A">
        <w:rPr>
          <w:spacing w:val="-13"/>
        </w:rPr>
        <w:t xml:space="preserve"> </w:t>
      </w:r>
      <w:r w:rsidRPr="00FC2E9A">
        <w:t>komunikaciji</w:t>
      </w:r>
      <w:r w:rsidRPr="00FC2E9A">
        <w:rPr>
          <w:spacing w:val="-12"/>
        </w:rPr>
        <w:t xml:space="preserve"> </w:t>
      </w:r>
      <w:r w:rsidRPr="00FC2E9A">
        <w:t>za</w:t>
      </w:r>
      <w:r w:rsidRPr="00FC2E9A">
        <w:rPr>
          <w:spacing w:val="-13"/>
        </w:rPr>
        <w:t xml:space="preserve"> </w:t>
      </w:r>
      <w:r w:rsidRPr="00FC2E9A">
        <w:t>vrijeme</w:t>
      </w:r>
      <w:r w:rsidRPr="00FC2E9A">
        <w:rPr>
          <w:spacing w:val="-12"/>
        </w:rPr>
        <w:t xml:space="preserve"> </w:t>
      </w:r>
      <w:r w:rsidRPr="00FC2E9A">
        <w:t>odmora i dopusta, uz predviđene iznimke, obveza ugovaranja plaće u bruto iznosu i njezine isplate na transakcijski račun radnika radi zaštite radnika i sprječavanja neprijavljenog rada, izostanak prava na otkazni rok i otpremninu radnicima koji ostvaruju uvjete za starosnu mirovinu (65 godina života i 15 godina mirovinskoga staža)</w:t>
      </w:r>
      <w:r w:rsidRPr="00FC2E9A">
        <w:rPr>
          <w:spacing w:val="-1"/>
        </w:rPr>
        <w:t xml:space="preserve"> </w:t>
      </w:r>
      <w:r w:rsidRPr="00FC2E9A">
        <w:t xml:space="preserve">sa svrhom poticanja poslodavaca na zadržavanje u radnom odnosu takvih </w:t>
      </w:r>
      <w:r w:rsidRPr="00FC2E9A">
        <w:rPr>
          <w:spacing w:val="-2"/>
        </w:rPr>
        <w:t>radnika.</w:t>
      </w:r>
    </w:p>
    <w:p w14:paraId="6078ED05" w14:textId="77777777" w:rsidR="00270BDB" w:rsidRPr="00FC2E9A" w:rsidRDefault="00F56994" w:rsidP="00CF4BB4">
      <w:pPr>
        <w:pStyle w:val="BodyText"/>
      </w:pPr>
      <w:r w:rsidRPr="00FC2E9A">
        <w:t>Osim navedenih izmjena Zakona o radu, dana 1. siječnja 2023</w:t>
      </w:r>
      <w:r w:rsidR="00351F69">
        <w:t>.</w:t>
      </w:r>
      <w:r w:rsidRPr="00FC2E9A">
        <w:t xml:space="preserve"> na snagu je također stupio i Zakon o suzbijanju neprijavljenog rada</w:t>
      </w:r>
      <w:r w:rsidR="00A70217">
        <w:rPr>
          <w:rStyle w:val="FootnoteReference"/>
        </w:rPr>
        <w:footnoteReference w:id="127"/>
      </w:r>
      <w:r w:rsidRPr="00FC2E9A">
        <w:t xml:space="preserve"> kojim se, osim doprinosa učinkovitoj borbi protiv neprijavljenog rada, omogućuje i prelazak iz neprijavljenog u prijavljeni rad te se tako doprinosi </w:t>
      </w:r>
      <w:r w:rsidRPr="00FC2E9A">
        <w:rPr>
          <w:spacing w:val="-2"/>
        </w:rPr>
        <w:t>sigurnosti</w:t>
      </w:r>
      <w:r w:rsidRPr="00FC2E9A">
        <w:rPr>
          <w:spacing w:val="-3"/>
        </w:rPr>
        <w:t xml:space="preserve"> </w:t>
      </w:r>
      <w:r w:rsidRPr="00FC2E9A">
        <w:rPr>
          <w:spacing w:val="-2"/>
        </w:rPr>
        <w:t>radnih</w:t>
      </w:r>
      <w:r w:rsidRPr="00FC2E9A">
        <w:rPr>
          <w:spacing w:val="-3"/>
        </w:rPr>
        <w:t xml:space="preserve"> </w:t>
      </w:r>
      <w:r w:rsidRPr="00FC2E9A">
        <w:rPr>
          <w:spacing w:val="-2"/>
        </w:rPr>
        <w:t>mjesta</w:t>
      </w:r>
      <w:r w:rsidRPr="00FC2E9A">
        <w:rPr>
          <w:spacing w:val="-4"/>
        </w:rPr>
        <w:t xml:space="preserve"> </w:t>
      </w:r>
      <w:r w:rsidRPr="00FC2E9A">
        <w:rPr>
          <w:spacing w:val="-2"/>
        </w:rPr>
        <w:t>u</w:t>
      </w:r>
      <w:r w:rsidRPr="00FC2E9A">
        <w:rPr>
          <w:spacing w:val="-5"/>
        </w:rPr>
        <w:t xml:space="preserve"> </w:t>
      </w:r>
      <w:r w:rsidR="00EE3568">
        <w:rPr>
          <w:spacing w:val="-5"/>
        </w:rPr>
        <w:t xml:space="preserve">Republici </w:t>
      </w:r>
      <w:r w:rsidRPr="00FC2E9A">
        <w:rPr>
          <w:spacing w:val="-2"/>
        </w:rPr>
        <w:t>Hrvatskoj,</w:t>
      </w:r>
      <w:r w:rsidRPr="00FC2E9A">
        <w:rPr>
          <w:spacing w:val="-4"/>
        </w:rPr>
        <w:t xml:space="preserve"> </w:t>
      </w:r>
      <w:r w:rsidRPr="00FC2E9A">
        <w:rPr>
          <w:spacing w:val="-2"/>
        </w:rPr>
        <w:t>a ujedno</w:t>
      </w:r>
      <w:r w:rsidRPr="00FC2E9A">
        <w:rPr>
          <w:spacing w:val="-3"/>
        </w:rPr>
        <w:t xml:space="preserve"> </w:t>
      </w:r>
      <w:r w:rsidRPr="00FC2E9A">
        <w:rPr>
          <w:spacing w:val="-2"/>
        </w:rPr>
        <w:t>se</w:t>
      </w:r>
      <w:r w:rsidRPr="00FC2E9A">
        <w:rPr>
          <w:spacing w:val="-3"/>
        </w:rPr>
        <w:t xml:space="preserve"> </w:t>
      </w:r>
      <w:r w:rsidRPr="00FC2E9A">
        <w:rPr>
          <w:spacing w:val="-2"/>
        </w:rPr>
        <w:t>i</w:t>
      </w:r>
      <w:r w:rsidRPr="00FC2E9A">
        <w:rPr>
          <w:spacing w:val="-4"/>
        </w:rPr>
        <w:t xml:space="preserve"> </w:t>
      </w:r>
      <w:r w:rsidRPr="00FC2E9A">
        <w:rPr>
          <w:spacing w:val="-2"/>
        </w:rPr>
        <w:t>suzbija nelojalna</w:t>
      </w:r>
      <w:r w:rsidRPr="00FC2E9A">
        <w:rPr>
          <w:spacing w:val="-4"/>
        </w:rPr>
        <w:t xml:space="preserve"> </w:t>
      </w:r>
      <w:r w:rsidRPr="00FC2E9A">
        <w:rPr>
          <w:spacing w:val="-2"/>
        </w:rPr>
        <w:t>konkurencija</w:t>
      </w:r>
      <w:r w:rsidRPr="00FC2E9A">
        <w:rPr>
          <w:spacing w:val="-1"/>
        </w:rPr>
        <w:t xml:space="preserve"> </w:t>
      </w:r>
      <w:r w:rsidRPr="00FC2E9A">
        <w:rPr>
          <w:spacing w:val="-2"/>
        </w:rPr>
        <w:t>poslodavaca</w:t>
      </w:r>
      <w:r w:rsidR="008A4EAE">
        <w:rPr>
          <w:spacing w:val="-2"/>
        </w:rPr>
        <w:t xml:space="preserve"> </w:t>
      </w:r>
      <w:r w:rsidRPr="00FC2E9A">
        <w:t>iz sfere sive ekonomije.</w:t>
      </w:r>
    </w:p>
    <w:p w14:paraId="1A29BC40" w14:textId="77777777" w:rsidR="00270BDB" w:rsidRPr="00FC2E9A" w:rsidRDefault="00F56994" w:rsidP="00095AD5">
      <w:pPr>
        <w:pStyle w:val="Heading4"/>
      </w:pPr>
      <w:r w:rsidRPr="00FC2E9A">
        <w:t>Položaj</w:t>
      </w:r>
      <w:r w:rsidRPr="00FC2E9A">
        <w:rPr>
          <w:spacing w:val="-5"/>
        </w:rPr>
        <w:t xml:space="preserve"> </w:t>
      </w:r>
      <w:r w:rsidRPr="00FC2E9A">
        <w:t>žena</w:t>
      </w:r>
      <w:r w:rsidRPr="00FC2E9A">
        <w:rPr>
          <w:spacing w:val="-4"/>
        </w:rPr>
        <w:t xml:space="preserve"> </w:t>
      </w:r>
      <w:r w:rsidRPr="00FC2E9A">
        <w:t>na</w:t>
      </w:r>
      <w:r w:rsidRPr="00FC2E9A">
        <w:rPr>
          <w:spacing w:val="-5"/>
        </w:rPr>
        <w:t xml:space="preserve"> </w:t>
      </w:r>
      <w:r w:rsidRPr="00FC2E9A">
        <w:t>tržištu</w:t>
      </w:r>
      <w:r w:rsidRPr="00FC2E9A">
        <w:rPr>
          <w:spacing w:val="-5"/>
        </w:rPr>
        <w:t xml:space="preserve"> </w:t>
      </w:r>
      <w:r w:rsidRPr="00FC2E9A">
        <w:rPr>
          <w:spacing w:val="-4"/>
        </w:rPr>
        <w:t>rada</w:t>
      </w:r>
    </w:p>
    <w:p w14:paraId="4E279826" w14:textId="77777777" w:rsidR="00270BDB" w:rsidRPr="00FC2E9A" w:rsidRDefault="00F56994" w:rsidP="00CF4BB4">
      <w:pPr>
        <w:pStyle w:val="BodyText"/>
      </w:pPr>
      <w:r w:rsidRPr="00FC2E9A">
        <w:t>U modernim populacijskim politikama razvijenih zemalja posebna pozornost pridaje se položaju žena u društvu. Jedan od najvažnijih aspekata položaja žena u društvu položaj je žena na tržištu</w:t>
      </w:r>
      <w:r w:rsidRPr="00FC2E9A">
        <w:rPr>
          <w:spacing w:val="-8"/>
        </w:rPr>
        <w:t xml:space="preserve"> </w:t>
      </w:r>
      <w:r w:rsidRPr="00FC2E9A">
        <w:t>rada.</w:t>
      </w:r>
      <w:r w:rsidRPr="00FC2E9A">
        <w:rPr>
          <w:spacing w:val="-9"/>
        </w:rPr>
        <w:t xml:space="preserve"> </w:t>
      </w:r>
      <w:r w:rsidRPr="00FC2E9A">
        <w:t>Današnje</w:t>
      </w:r>
      <w:r w:rsidRPr="00FC2E9A">
        <w:rPr>
          <w:spacing w:val="-9"/>
        </w:rPr>
        <w:t xml:space="preserve"> </w:t>
      </w:r>
      <w:r w:rsidRPr="00FC2E9A">
        <w:t>tržište</w:t>
      </w:r>
      <w:r w:rsidRPr="00FC2E9A">
        <w:rPr>
          <w:spacing w:val="-7"/>
        </w:rPr>
        <w:t xml:space="preserve"> </w:t>
      </w:r>
      <w:r w:rsidRPr="00FC2E9A">
        <w:t>rada</w:t>
      </w:r>
      <w:r w:rsidRPr="00FC2E9A">
        <w:rPr>
          <w:spacing w:val="-8"/>
        </w:rPr>
        <w:t xml:space="preserve"> </w:t>
      </w:r>
      <w:r w:rsidRPr="00FC2E9A">
        <w:t>u</w:t>
      </w:r>
      <w:r w:rsidRPr="00FC2E9A">
        <w:rPr>
          <w:spacing w:val="-9"/>
        </w:rPr>
        <w:t xml:space="preserve"> </w:t>
      </w:r>
      <w:r w:rsidR="00E436B9">
        <w:rPr>
          <w:spacing w:val="-9"/>
        </w:rPr>
        <w:t>Republici</w:t>
      </w:r>
      <w:r w:rsidRPr="00FC2E9A">
        <w:rPr>
          <w:spacing w:val="-9"/>
        </w:rPr>
        <w:t xml:space="preserve"> </w:t>
      </w:r>
      <w:r w:rsidRPr="00FC2E9A">
        <w:t>Hrvatskoj</w:t>
      </w:r>
      <w:r w:rsidRPr="00FC2E9A">
        <w:rPr>
          <w:spacing w:val="-8"/>
        </w:rPr>
        <w:t xml:space="preserve"> </w:t>
      </w:r>
      <w:r w:rsidRPr="00FC2E9A">
        <w:t>u</w:t>
      </w:r>
      <w:r w:rsidRPr="00FC2E9A">
        <w:rPr>
          <w:spacing w:val="-11"/>
        </w:rPr>
        <w:t xml:space="preserve"> </w:t>
      </w:r>
      <w:r w:rsidRPr="00FC2E9A">
        <w:t>mnogome</w:t>
      </w:r>
      <w:r w:rsidRPr="00FC2E9A">
        <w:rPr>
          <w:spacing w:val="-7"/>
        </w:rPr>
        <w:t xml:space="preserve"> </w:t>
      </w:r>
      <w:r w:rsidRPr="00FC2E9A">
        <w:t>je</w:t>
      </w:r>
      <w:r w:rsidRPr="00FC2E9A">
        <w:rPr>
          <w:spacing w:val="-7"/>
        </w:rPr>
        <w:t xml:space="preserve"> </w:t>
      </w:r>
      <w:r w:rsidRPr="00FC2E9A">
        <w:t>dinamičnije</w:t>
      </w:r>
      <w:r w:rsidRPr="00FC2E9A">
        <w:rPr>
          <w:spacing w:val="-8"/>
        </w:rPr>
        <w:t xml:space="preserve"> </w:t>
      </w:r>
      <w:r w:rsidRPr="00FC2E9A">
        <w:t>i</w:t>
      </w:r>
      <w:r w:rsidRPr="00FC2E9A">
        <w:rPr>
          <w:spacing w:val="-11"/>
        </w:rPr>
        <w:t xml:space="preserve"> </w:t>
      </w:r>
      <w:r w:rsidRPr="00FC2E9A">
        <w:t>složenije</w:t>
      </w:r>
      <w:r w:rsidRPr="00FC2E9A">
        <w:rPr>
          <w:spacing w:val="-7"/>
        </w:rPr>
        <w:t xml:space="preserve"> </w:t>
      </w:r>
      <w:r w:rsidRPr="00FC2E9A">
        <w:t>u</w:t>
      </w:r>
      <w:r w:rsidRPr="00FC2E9A">
        <w:rPr>
          <w:spacing w:val="-9"/>
        </w:rPr>
        <w:t xml:space="preserve"> </w:t>
      </w:r>
      <w:r w:rsidRPr="00FC2E9A">
        <w:t>odnosu</w:t>
      </w:r>
      <w:r w:rsidRPr="00FC2E9A">
        <w:rPr>
          <w:spacing w:val="-9"/>
        </w:rPr>
        <w:t xml:space="preserve"> </w:t>
      </w:r>
      <w:r w:rsidRPr="00FC2E9A">
        <w:t>na</w:t>
      </w:r>
      <w:r w:rsidRPr="00FC2E9A">
        <w:rPr>
          <w:spacing w:val="-8"/>
        </w:rPr>
        <w:t xml:space="preserve"> </w:t>
      </w:r>
      <w:r w:rsidRPr="00FC2E9A">
        <w:t>tržište rada od prije samo dva do tri desetljeća. Socijalne strukture postaju sve kompleksnijima, a sigurnost na</w:t>
      </w:r>
      <w:r w:rsidRPr="00FC2E9A">
        <w:rPr>
          <w:spacing w:val="-7"/>
        </w:rPr>
        <w:t xml:space="preserve"> </w:t>
      </w:r>
      <w:r w:rsidRPr="00FC2E9A">
        <w:t>tržištu</w:t>
      </w:r>
      <w:r w:rsidRPr="00FC2E9A">
        <w:rPr>
          <w:spacing w:val="-7"/>
        </w:rPr>
        <w:t xml:space="preserve"> </w:t>
      </w:r>
      <w:r w:rsidRPr="00FC2E9A">
        <w:t>rada</w:t>
      </w:r>
      <w:r w:rsidRPr="00FC2E9A">
        <w:rPr>
          <w:spacing w:val="-7"/>
        </w:rPr>
        <w:t xml:space="preserve"> </w:t>
      </w:r>
      <w:r w:rsidRPr="00FC2E9A">
        <w:t>promijenila</w:t>
      </w:r>
      <w:r w:rsidRPr="00FC2E9A">
        <w:rPr>
          <w:spacing w:val="-7"/>
        </w:rPr>
        <w:t xml:space="preserve"> </w:t>
      </w:r>
      <w:r w:rsidRPr="00FC2E9A">
        <w:t>je</w:t>
      </w:r>
      <w:r w:rsidRPr="00FC2E9A">
        <w:rPr>
          <w:spacing w:val="-6"/>
        </w:rPr>
        <w:t xml:space="preserve"> </w:t>
      </w:r>
      <w:r w:rsidRPr="00FC2E9A">
        <w:t>svoj</w:t>
      </w:r>
      <w:r w:rsidRPr="00FC2E9A">
        <w:rPr>
          <w:spacing w:val="-9"/>
        </w:rPr>
        <w:t xml:space="preserve"> </w:t>
      </w:r>
      <w:r w:rsidRPr="00FC2E9A">
        <w:t>oblik</w:t>
      </w:r>
      <w:r w:rsidRPr="00FC2E9A">
        <w:rPr>
          <w:spacing w:val="-6"/>
        </w:rPr>
        <w:t xml:space="preserve"> </w:t>
      </w:r>
      <w:r w:rsidRPr="00FC2E9A">
        <w:t>iz</w:t>
      </w:r>
      <w:r w:rsidRPr="00FC2E9A">
        <w:rPr>
          <w:spacing w:val="-8"/>
        </w:rPr>
        <w:t xml:space="preserve"> </w:t>
      </w:r>
      <w:r w:rsidRPr="00FC2E9A">
        <w:t>sigurnosti</w:t>
      </w:r>
      <w:r w:rsidRPr="00FC2E9A">
        <w:rPr>
          <w:spacing w:val="-6"/>
        </w:rPr>
        <w:t xml:space="preserve"> </w:t>
      </w:r>
      <w:r w:rsidRPr="00FC2E9A">
        <w:t>utemeljene</w:t>
      </w:r>
      <w:r w:rsidRPr="00FC2E9A">
        <w:rPr>
          <w:spacing w:val="-6"/>
        </w:rPr>
        <w:t xml:space="preserve"> </w:t>
      </w:r>
      <w:r w:rsidRPr="00FC2E9A">
        <w:t>na</w:t>
      </w:r>
      <w:r w:rsidRPr="00FC2E9A">
        <w:rPr>
          <w:spacing w:val="-9"/>
        </w:rPr>
        <w:t xml:space="preserve"> </w:t>
      </w:r>
      <w:r w:rsidRPr="00FC2E9A">
        <w:t>očuvanju</w:t>
      </w:r>
      <w:r w:rsidRPr="00FC2E9A">
        <w:rPr>
          <w:spacing w:val="-7"/>
        </w:rPr>
        <w:t xml:space="preserve"> </w:t>
      </w:r>
      <w:r w:rsidRPr="00FC2E9A">
        <w:t>radnog</w:t>
      </w:r>
      <w:r w:rsidRPr="00FC2E9A">
        <w:rPr>
          <w:spacing w:val="-7"/>
        </w:rPr>
        <w:t xml:space="preserve"> </w:t>
      </w:r>
      <w:r w:rsidRPr="00FC2E9A">
        <w:t>mjesta</w:t>
      </w:r>
      <w:r w:rsidRPr="00FC2E9A">
        <w:rPr>
          <w:spacing w:val="-5"/>
        </w:rPr>
        <w:t xml:space="preserve"> </w:t>
      </w:r>
      <w:r w:rsidRPr="00FC2E9A">
        <w:t>u</w:t>
      </w:r>
      <w:r w:rsidRPr="00FC2E9A">
        <w:rPr>
          <w:spacing w:val="-7"/>
        </w:rPr>
        <w:t xml:space="preserve"> </w:t>
      </w:r>
      <w:r w:rsidRPr="00FC2E9A">
        <w:t>sigurnost utemeljenu na zapošljivosti. Masovno zapošljavanje i obrazovanje žena smatraju se jednom od najvećih društvenih promjena u 20. stoljeću. Navedene promjene izravno su utjecale na razine fertiliteta</w:t>
      </w:r>
      <w:r w:rsidRPr="00FC2E9A">
        <w:rPr>
          <w:spacing w:val="-4"/>
        </w:rPr>
        <w:t xml:space="preserve"> </w:t>
      </w:r>
      <w:r w:rsidRPr="00FC2E9A">
        <w:t>te</w:t>
      </w:r>
      <w:r w:rsidRPr="00FC2E9A">
        <w:rPr>
          <w:spacing w:val="-4"/>
        </w:rPr>
        <w:t xml:space="preserve"> </w:t>
      </w:r>
      <w:r w:rsidRPr="00FC2E9A">
        <w:t>se</w:t>
      </w:r>
      <w:r w:rsidRPr="00FC2E9A">
        <w:rPr>
          <w:spacing w:val="-4"/>
        </w:rPr>
        <w:t xml:space="preserve"> </w:t>
      </w:r>
      <w:r w:rsidRPr="00FC2E9A">
        <w:t>zaposlenost</w:t>
      </w:r>
      <w:r w:rsidRPr="00FC2E9A">
        <w:rPr>
          <w:spacing w:val="-4"/>
        </w:rPr>
        <w:t xml:space="preserve"> </w:t>
      </w:r>
      <w:r w:rsidRPr="00FC2E9A">
        <w:t>i</w:t>
      </w:r>
      <w:r w:rsidRPr="00FC2E9A">
        <w:rPr>
          <w:spacing w:val="-2"/>
        </w:rPr>
        <w:t xml:space="preserve"> </w:t>
      </w:r>
      <w:r w:rsidRPr="00FC2E9A">
        <w:t>zanimanje</w:t>
      </w:r>
      <w:r w:rsidRPr="00FC2E9A">
        <w:rPr>
          <w:spacing w:val="-4"/>
        </w:rPr>
        <w:t xml:space="preserve"> </w:t>
      </w:r>
      <w:r w:rsidRPr="00FC2E9A">
        <w:t>žena</w:t>
      </w:r>
      <w:r w:rsidRPr="00FC2E9A">
        <w:rPr>
          <w:spacing w:val="-3"/>
        </w:rPr>
        <w:t xml:space="preserve"> </w:t>
      </w:r>
      <w:r w:rsidRPr="00FC2E9A">
        <w:t>smatraju</w:t>
      </w:r>
      <w:r w:rsidRPr="00FC2E9A">
        <w:rPr>
          <w:spacing w:val="-5"/>
        </w:rPr>
        <w:t xml:space="preserve"> </w:t>
      </w:r>
      <w:r w:rsidRPr="00FC2E9A">
        <w:t>ključnom</w:t>
      </w:r>
      <w:r w:rsidRPr="00FC2E9A">
        <w:rPr>
          <w:spacing w:val="-3"/>
        </w:rPr>
        <w:t xml:space="preserve"> </w:t>
      </w:r>
      <w:r w:rsidRPr="00FC2E9A">
        <w:t>odrednicom</w:t>
      </w:r>
      <w:r w:rsidRPr="00FC2E9A">
        <w:rPr>
          <w:spacing w:val="-4"/>
        </w:rPr>
        <w:t xml:space="preserve"> </w:t>
      </w:r>
      <w:r w:rsidRPr="00FC2E9A">
        <w:t>fertiliteta,</w:t>
      </w:r>
      <w:r w:rsidRPr="00FC2E9A">
        <w:rPr>
          <w:spacing w:val="-5"/>
        </w:rPr>
        <w:t xml:space="preserve"> </w:t>
      </w:r>
      <w:r w:rsidRPr="00FC2E9A">
        <w:t>kako</w:t>
      </w:r>
      <w:r w:rsidRPr="00FC2E9A">
        <w:rPr>
          <w:spacing w:val="-4"/>
        </w:rPr>
        <w:t xml:space="preserve"> </w:t>
      </w:r>
      <w:r w:rsidRPr="00FC2E9A">
        <w:t>u</w:t>
      </w:r>
      <w:r w:rsidRPr="00FC2E9A">
        <w:rPr>
          <w:spacing w:val="-2"/>
        </w:rPr>
        <w:t xml:space="preserve"> </w:t>
      </w:r>
      <w:r w:rsidRPr="00FC2E9A">
        <w:t xml:space="preserve">svijetu, tako i u </w:t>
      </w:r>
      <w:r w:rsidR="004D1F88">
        <w:t xml:space="preserve">Republici </w:t>
      </w:r>
      <w:r w:rsidRPr="00FC2E9A">
        <w:t xml:space="preserve">Hrvatskoj. Danas, nakon završetka procesa demografske tranzicije, stope fertiliteta uglavnom su stabilne i niske. Međutim, položaj žena na tržištu rada i dalje ima snažan učinak na razine </w:t>
      </w:r>
      <w:r w:rsidRPr="00FC2E9A">
        <w:rPr>
          <w:spacing w:val="-2"/>
        </w:rPr>
        <w:t>fertiliteta</w:t>
      </w:r>
      <w:r w:rsidR="00A70217">
        <w:rPr>
          <w:rStyle w:val="FootnoteReference"/>
          <w:spacing w:val="-2"/>
        </w:rPr>
        <w:footnoteReference w:id="128"/>
      </w:r>
      <w:r w:rsidRPr="00FC2E9A">
        <w:rPr>
          <w:spacing w:val="-2"/>
        </w:rPr>
        <w:t>.</w:t>
      </w:r>
    </w:p>
    <w:p w14:paraId="6004CCC9" w14:textId="77777777" w:rsidR="00270BDB" w:rsidRPr="00FC2E9A" w:rsidRDefault="00F56994" w:rsidP="00CF4BB4">
      <w:pPr>
        <w:pStyle w:val="BodyText"/>
      </w:pPr>
      <w:r w:rsidRPr="00FC2E9A">
        <w:t xml:space="preserve">Sadašnja generacija mladih žena u </w:t>
      </w:r>
      <w:r w:rsidR="004D1F88">
        <w:t>Republici</w:t>
      </w:r>
      <w:r w:rsidRPr="00FC2E9A">
        <w:t xml:space="preserve"> Hrvatskoj </w:t>
      </w:r>
      <w:r w:rsidR="002464F0" w:rsidRPr="00FC2E9A">
        <w:t>dosad</w:t>
      </w:r>
      <w:r w:rsidR="002464F0">
        <w:t xml:space="preserve"> </w:t>
      </w:r>
      <w:r w:rsidRPr="00FC2E9A">
        <w:t xml:space="preserve">je </w:t>
      </w:r>
      <w:r w:rsidR="002464F0" w:rsidRPr="00FC2E9A">
        <w:t xml:space="preserve">najobrazovanija </w:t>
      </w:r>
      <w:r w:rsidRPr="00FC2E9A">
        <w:t>generacija žena. Pokazatelji u srednjoškolskom i visokom obrazovanju nalažu zaključak kako će u narednom razdoblju svaka sljedeća generacija žena biti i obrazovanija. U manje od deset godina vidljiva je jasna promjena u strukturi obrazovanja žena, a posebno je, za kontekst demografske revitalizacije, važno istaknuti učinak na fertilitet, primjerice u pogledu udjela živorođene djece po obrazovanju majke.</w:t>
      </w:r>
    </w:p>
    <w:p w14:paraId="333112D6" w14:textId="77777777" w:rsidR="00270BDB" w:rsidRPr="00FC2E9A" w:rsidRDefault="00F56994" w:rsidP="00CF4BB4">
      <w:pPr>
        <w:pStyle w:val="BodyText"/>
      </w:pPr>
      <w:r w:rsidRPr="00FC2E9A">
        <w:t>Istraživanja</w:t>
      </w:r>
      <w:r w:rsidRPr="00FC2E9A">
        <w:rPr>
          <w:spacing w:val="-13"/>
        </w:rPr>
        <w:t xml:space="preserve"> </w:t>
      </w:r>
      <w:r w:rsidRPr="00FC2E9A">
        <w:t>pokazuju</w:t>
      </w:r>
      <w:r w:rsidRPr="00FC2E9A">
        <w:rPr>
          <w:spacing w:val="-12"/>
        </w:rPr>
        <w:t xml:space="preserve"> </w:t>
      </w:r>
      <w:r w:rsidRPr="00FC2E9A">
        <w:t>da</w:t>
      </w:r>
      <w:r w:rsidRPr="00FC2E9A">
        <w:rPr>
          <w:spacing w:val="-13"/>
        </w:rPr>
        <w:t xml:space="preserve"> </w:t>
      </w:r>
      <w:r w:rsidRPr="00FC2E9A">
        <w:t>kod</w:t>
      </w:r>
      <w:r w:rsidRPr="00FC2E9A">
        <w:rPr>
          <w:spacing w:val="-12"/>
        </w:rPr>
        <w:t xml:space="preserve"> </w:t>
      </w:r>
      <w:r w:rsidRPr="00FC2E9A">
        <w:t>visokoobrazovanih</w:t>
      </w:r>
      <w:r w:rsidRPr="00FC2E9A">
        <w:rPr>
          <w:spacing w:val="-13"/>
        </w:rPr>
        <w:t xml:space="preserve"> </w:t>
      </w:r>
      <w:r w:rsidRPr="00FC2E9A">
        <w:t>žena,</w:t>
      </w:r>
      <w:r w:rsidRPr="00FC2E9A">
        <w:rPr>
          <w:spacing w:val="-12"/>
        </w:rPr>
        <w:t xml:space="preserve"> </w:t>
      </w:r>
      <w:r w:rsidRPr="00FC2E9A">
        <w:t>uz</w:t>
      </w:r>
      <w:r w:rsidRPr="00FC2E9A">
        <w:rPr>
          <w:spacing w:val="-13"/>
        </w:rPr>
        <w:t xml:space="preserve"> </w:t>
      </w:r>
      <w:r w:rsidRPr="00FC2E9A">
        <w:t>mjere</w:t>
      </w:r>
      <w:r w:rsidRPr="00FC2E9A">
        <w:rPr>
          <w:spacing w:val="-12"/>
        </w:rPr>
        <w:t xml:space="preserve"> </w:t>
      </w:r>
      <w:r w:rsidRPr="00FC2E9A">
        <w:t>financijske</w:t>
      </w:r>
      <w:r w:rsidRPr="00FC2E9A">
        <w:rPr>
          <w:spacing w:val="-12"/>
        </w:rPr>
        <w:t xml:space="preserve"> </w:t>
      </w:r>
      <w:r w:rsidRPr="00FC2E9A">
        <w:t>prirode,</w:t>
      </w:r>
      <w:r w:rsidRPr="00FC2E9A">
        <w:rPr>
          <w:spacing w:val="-13"/>
        </w:rPr>
        <w:t xml:space="preserve"> </w:t>
      </w:r>
      <w:r w:rsidRPr="00FC2E9A">
        <w:t>bitan</w:t>
      </w:r>
      <w:r w:rsidRPr="00FC2E9A">
        <w:rPr>
          <w:spacing w:val="-12"/>
        </w:rPr>
        <w:t xml:space="preserve"> </w:t>
      </w:r>
      <w:r w:rsidRPr="00FC2E9A">
        <w:t>učinak imaju i mjere koje se tiču vremena ili usluga, što su u svojim populacijskim i obiteljskim politikama prepoznale brojne europske zemlje</w:t>
      </w:r>
      <w:r w:rsidR="00A70217">
        <w:rPr>
          <w:rStyle w:val="FootnoteReference"/>
        </w:rPr>
        <w:footnoteReference w:id="129"/>
      </w:r>
      <w:r w:rsidRPr="00FC2E9A">
        <w:t>, a koje utječu na povoljniju ravnotežu privatnog i poslovnog života. One uključuju mjere, aktivnosti i zakonska rješenja koja se tiču fleksibilizacije radnog mjesta i vremena</w:t>
      </w:r>
      <w:r w:rsidRPr="00FC2E9A">
        <w:rPr>
          <w:spacing w:val="-5"/>
        </w:rPr>
        <w:t xml:space="preserve"> </w:t>
      </w:r>
      <w:r w:rsidRPr="00FC2E9A">
        <w:t>(fleksibilno</w:t>
      </w:r>
      <w:r w:rsidRPr="00FC2E9A">
        <w:rPr>
          <w:spacing w:val="-4"/>
        </w:rPr>
        <w:t xml:space="preserve"> </w:t>
      </w:r>
      <w:r w:rsidRPr="00FC2E9A">
        <w:t>radno</w:t>
      </w:r>
      <w:r w:rsidRPr="00FC2E9A">
        <w:rPr>
          <w:spacing w:val="-5"/>
        </w:rPr>
        <w:t xml:space="preserve"> </w:t>
      </w:r>
      <w:r w:rsidRPr="00FC2E9A">
        <w:t>vrijeme,</w:t>
      </w:r>
      <w:r w:rsidRPr="00FC2E9A">
        <w:rPr>
          <w:spacing w:val="-4"/>
        </w:rPr>
        <w:t xml:space="preserve"> </w:t>
      </w:r>
      <w:r w:rsidRPr="00FC2E9A">
        <w:t>stalni</w:t>
      </w:r>
      <w:r w:rsidRPr="00FC2E9A">
        <w:rPr>
          <w:spacing w:val="-2"/>
        </w:rPr>
        <w:t xml:space="preserve"> </w:t>
      </w:r>
      <w:r w:rsidRPr="00FC2E9A">
        <w:t>ili</w:t>
      </w:r>
      <w:r w:rsidRPr="00FC2E9A">
        <w:rPr>
          <w:spacing w:val="-6"/>
        </w:rPr>
        <w:t xml:space="preserve"> </w:t>
      </w:r>
      <w:r w:rsidRPr="00FC2E9A">
        <w:t>povremeni</w:t>
      </w:r>
      <w:r w:rsidRPr="00FC2E9A">
        <w:rPr>
          <w:spacing w:val="-2"/>
        </w:rPr>
        <w:t xml:space="preserve"> </w:t>
      </w:r>
      <w:r w:rsidRPr="00FC2E9A">
        <w:t>rad</w:t>
      </w:r>
      <w:r w:rsidRPr="00FC2E9A">
        <w:rPr>
          <w:spacing w:val="-6"/>
        </w:rPr>
        <w:t xml:space="preserve"> </w:t>
      </w:r>
      <w:r w:rsidRPr="00FC2E9A">
        <w:t>od</w:t>
      </w:r>
      <w:r w:rsidRPr="00FC2E9A">
        <w:rPr>
          <w:spacing w:val="-5"/>
        </w:rPr>
        <w:t xml:space="preserve"> </w:t>
      </w:r>
      <w:r w:rsidRPr="00FC2E9A">
        <w:t>kuće),</w:t>
      </w:r>
      <w:r w:rsidRPr="00FC2E9A">
        <w:rPr>
          <w:spacing w:val="-2"/>
        </w:rPr>
        <w:t xml:space="preserve"> </w:t>
      </w:r>
      <w:r w:rsidRPr="00FC2E9A">
        <w:t>usluga</w:t>
      </w:r>
      <w:r w:rsidRPr="00FC2E9A">
        <w:rPr>
          <w:spacing w:val="-5"/>
        </w:rPr>
        <w:t xml:space="preserve"> </w:t>
      </w:r>
      <w:r w:rsidRPr="00FC2E9A">
        <w:t>za</w:t>
      </w:r>
      <w:r w:rsidRPr="00FC2E9A">
        <w:rPr>
          <w:spacing w:val="-2"/>
        </w:rPr>
        <w:t xml:space="preserve"> </w:t>
      </w:r>
      <w:r w:rsidRPr="00FC2E9A">
        <w:t>djecu</w:t>
      </w:r>
      <w:r w:rsidRPr="00FC2E9A">
        <w:rPr>
          <w:spacing w:val="-2"/>
        </w:rPr>
        <w:t xml:space="preserve"> </w:t>
      </w:r>
      <w:r w:rsidRPr="00FC2E9A">
        <w:t>(jaslice,</w:t>
      </w:r>
      <w:r w:rsidRPr="00FC2E9A">
        <w:rPr>
          <w:spacing w:val="-6"/>
        </w:rPr>
        <w:t xml:space="preserve"> </w:t>
      </w:r>
      <w:r w:rsidRPr="00FC2E9A">
        <w:t>vrtići –</w:t>
      </w:r>
      <w:r w:rsidRPr="00FC2E9A">
        <w:rPr>
          <w:spacing w:val="-4"/>
        </w:rPr>
        <w:t xml:space="preserve"> </w:t>
      </w:r>
      <w:r w:rsidRPr="00FC2E9A">
        <w:t>u mjestu</w:t>
      </w:r>
      <w:r w:rsidRPr="00FC2E9A">
        <w:rPr>
          <w:spacing w:val="-9"/>
        </w:rPr>
        <w:t xml:space="preserve"> </w:t>
      </w:r>
      <w:r w:rsidRPr="00FC2E9A">
        <w:t>boravka,</w:t>
      </w:r>
      <w:r w:rsidRPr="00FC2E9A">
        <w:rPr>
          <w:spacing w:val="-9"/>
        </w:rPr>
        <w:t xml:space="preserve"> </w:t>
      </w:r>
      <w:r w:rsidRPr="00FC2E9A">
        <w:t>ali</w:t>
      </w:r>
      <w:r w:rsidRPr="00FC2E9A">
        <w:rPr>
          <w:spacing w:val="-12"/>
        </w:rPr>
        <w:t xml:space="preserve"> </w:t>
      </w:r>
      <w:r w:rsidRPr="00FC2E9A">
        <w:t>i</w:t>
      </w:r>
      <w:r w:rsidRPr="00FC2E9A">
        <w:rPr>
          <w:spacing w:val="-9"/>
        </w:rPr>
        <w:t xml:space="preserve"> </w:t>
      </w:r>
      <w:r w:rsidRPr="00FC2E9A">
        <w:t>u</w:t>
      </w:r>
      <w:r w:rsidRPr="00FC2E9A">
        <w:rPr>
          <w:spacing w:val="-12"/>
        </w:rPr>
        <w:t xml:space="preserve"> </w:t>
      </w:r>
      <w:r w:rsidRPr="00FC2E9A">
        <w:t>sklopu</w:t>
      </w:r>
      <w:r w:rsidRPr="00FC2E9A">
        <w:rPr>
          <w:spacing w:val="-10"/>
        </w:rPr>
        <w:t xml:space="preserve"> </w:t>
      </w:r>
      <w:r w:rsidRPr="00FC2E9A">
        <w:t>poduzeća,</w:t>
      </w:r>
      <w:r w:rsidRPr="00FC2E9A">
        <w:rPr>
          <w:spacing w:val="-11"/>
        </w:rPr>
        <w:t xml:space="preserve"> </w:t>
      </w:r>
      <w:r w:rsidRPr="00FC2E9A">
        <w:t>ako</w:t>
      </w:r>
      <w:r w:rsidRPr="00FC2E9A">
        <w:rPr>
          <w:spacing w:val="-8"/>
        </w:rPr>
        <w:t xml:space="preserve"> </w:t>
      </w:r>
      <w:r w:rsidRPr="00FC2E9A">
        <w:t>se</w:t>
      </w:r>
      <w:r w:rsidRPr="00FC2E9A">
        <w:rPr>
          <w:spacing w:val="-8"/>
        </w:rPr>
        <w:t xml:space="preserve"> </w:t>
      </w:r>
      <w:r w:rsidRPr="00FC2E9A">
        <w:t>radi</w:t>
      </w:r>
      <w:r w:rsidRPr="00FC2E9A">
        <w:rPr>
          <w:spacing w:val="-12"/>
        </w:rPr>
        <w:t xml:space="preserve"> </w:t>
      </w:r>
      <w:r w:rsidRPr="00FC2E9A">
        <w:t>o</w:t>
      </w:r>
      <w:r w:rsidRPr="00FC2E9A">
        <w:rPr>
          <w:spacing w:val="-13"/>
        </w:rPr>
        <w:t xml:space="preserve"> </w:t>
      </w:r>
      <w:r w:rsidRPr="00FC2E9A">
        <w:t>većem</w:t>
      </w:r>
      <w:r w:rsidRPr="00FC2E9A">
        <w:rPr>
          <w:spacing w:val="-7"/>
        </w:rPr>
        <w:t xml:space="preserve"> </w:t>
      </w:r>
      <w:r w:rsidRPr="00FC2E9A">
        <w:t>poduzeću),</w:t>
      </w:r>
      <w:r w:rsidRPr="00FC2E9A">
        <w:rPr>
          <w:spacing w:val="-11"/>
        </w:rPr>
        <w:t xml:space="preserve"> </w:t>
      </w:r>
      <w:r w:rsidRPr="00FC2E9A">
        <w:t>sigurnog</w:t>
      </w:r>
      <w:r w:rsidRPr="00FC2E9A">
        <w:rPr>
          <w:spacing w:val="-10"/>
        </w:rPr>
        <w:t xml:space="preserve"> </w:t>
      </w:r>
      <w:r w:rsidRPr="00FC2E9A">
        <w:t>i</w:t>
      </w:r>
      <w:r w:rsidRPr="00FC2E9A">
        <w:rPr>
          <w:spacing w:val="-12"/>
        </w:rPr>
        <w:t xml:space="preserve"> </w:t>
      </w:r>
      <w:r w:rsidRPr="00FC2E9A">
        <w:t>dostupnog</w:t>
      </w:r>
      <w:r w:rsidRPr="00FC2E9A">
        <w:rPr>
          <w:spacing w:val="-10"/>
        </w:rPr>
        <w:t xml:space="preserve"> </w:t>
      </w:r>
      <w:r w:rsidRPr="00FC2E9A">
        <w:t>prijevoza za djecu, slobodnog i predvidivog razdoblja odmora i slobodnih dana i drugih aspekata ravnoteže privatnog</w:t>
      </w:r>
      <w:r w:rsidRPr="00FC2E9A">
        <w:rPr>
          <w:spacing w:val="-9"/>
        </w:rPr>
        <w:t xml:space="preserve"> </w:t>
      </w:r>
      <w:r w:rsidRPr="00FC2E9A">
        <w:t>i</w:t>
      </w:r>
      <w:r w:rsidRPr="00FC2E9A">
        <w:rPr>
          <w:spacing w:val="-6"/>
        </w:rPr>
        <w:t xml:space="preserve"> </w:t>
      </w:r>
      <w:r w:rsidRPr="00FC2E9A">
        <w:t>poslovnog</w:t>
      </w:r>
      <w:r w:rsidRPr="00FC2E9A">
        <w:rPr>
          <w:spacing w:val="-9"/>
        </w:rPr>
        <w:t xml:space="preserve"> </w:t>
      </w:r>
      <w:r w:rsidRPr="00FC2E9A">
        <w:t>života.</w:t>
      </w:r>
      <w:r w:rsidRPr="00FC2E9A">
        <w:rPr>
          <w:spacing w:val="-6"/>
        </w:rPr>
        <w:t xml:space="preserve"> </w:t>
      </w:r>
      <w:r w:rsidRPr="00FC2E9A">
        <w:t>Postojeća</w:t>
      </w:r>
      <w:r w:rsidRPr="00FC2E9A">
        <w:rPr>
          <w:spacing w:val="-8"/>
        </w:rPr>
        <w:t xml:space="preserve"> </w:t>
      </w:r>
      <w:r w:rsidRPr="00FC2E9A">
        <w:t>mreža</w:t>
      </w:r>
      <w:r w:rsidRPr="00FC2E9A">
        <w:rPr>
          <w:spacing w:val="-6"/>
        </w:rPr>
        <w:t xml:space="preserve"> </w:t>
      </w:r>
      <w:r w:rsidRPr="00FC2E9A">
        <w:t>dječjih</w:t>
      </w:r>
      <w:r w:rsidRPr="00FC2E9A">
        <w:rPr>
          <w:spacing w:val="-9"/>
        </w:rPr>
        <w:t xml:space="preserve"> </w:t>
      </w:r>
      <w:r w:rsidRPr="00FC2E9A">
        <w:t>vrtića</w:t>
      </w:r>
      <w:r w:rsidRPr="00FC2E9A">
        <w:rPr>
          <w:spacing w:val="-6"/>
        </w:rPr>
        <w:t xml:space="preserve"> </w:t>
      </w:r>
      <w:r w:rsidRPr="00FC2E9A">
        <w:t>i</w:t>
      </w:r>
      <w:r w:rsidRPr="00FC2E9A">
        <w:rPr>
          <w:spacing w:val="-8"/>
        </w:rPr>
        <w:t xml:space="preserve"> </w:t>
      </w:r>
      <w:r w:rsidRPr="00FC2E9A">
        <w:t>jaslica</w:t>
      </w:r>
      <w:r w:rsidRPr="00FC2E9A">
        <w:rPr>
          <w:spacing w:val="-6"/>
        </w:rPr>
        <w:t xml:space="preserve"> </w:t>
      </w:r>
      <w:r w:rsidRPr="00FC2E9A">
        <w:t>u</w:t>
      </w:r>
      <w:r w:rsidRPr="00FC2E9A">
        <w:rPr>
          <w:spacing w:val="-9"/>
        </w:rPr>
        <w:t xml:space="preserve"> </w:t>
      </w:r>
      <w:r w:rsidR="00EE3568">
        <w:rPr>
          <w:spacing w:val="-9"/>
        </w:rPr>
        <w:t>Republici</w:t>
      </w:r>
      <w:r w:rsidRPr="00FC2E9A">
        <w:rPr>
          <w:spacing w:val="-9"/>
        </w:rPr>
        <w:t xml:space="preserve"> </w:t>
      </w:r>
      <w:r w:rsidRPr="00FC2E9A">
        <w:t>Hrvatskoj</w:t>
      </w:r>
      <w:r w:rsidRPr="00FC2E9A">
        <w:rPr>
          <w:spacing w:val="-6"/>
        </w:rPr>
        <w:t xml:space="preserve"> </w:t>
      </w:r>
      <w:r w:rsidRPr="00FC2E9A">
        <w:t>nedovoljno</w:t>
      </w:r>
      <w:r w:rsidRPr="00FC2E9A">
        <w:rPr>
          <w:spacing w:val="-7"/>
        </w:rPr>
        <w:t xml:space="preserve"> </w:t>
      </w:r>
      <w:r w:rsidRPr="00FC2E9A">
        <w:t>je</w:t>
      </w:r>
      <w:r w:rsidRPr="00FC2E9A">
        <w:rPr>
          <w:spacing w:val="-7"/>
        </w:rPr>
        <w:t xml:space="preserve"> </w:t>
      </w:r>
      <w:r w:rsidRPr="00FC2E9A">
        <w:t xml:space="preserve">razvijena i neujednačena te čini jedno od ključnih ograničenja aktivne i učinkovite pronatalitetne i obiteljske politike u </w:t>
      </w:r>
      <w:r w:rsidR="00EE3568">
        <w:t xml:space="preserve">Republici </w:t>
      </w:r>
      <w:r w:rsidRPr="00FC2E9A">
        <w:t>Hrvatskoj, a pogotovo u kontekstu navedenoga daljnjeg rasta visokog obrazovanja i ekonomske aktivnosti kod žena. Također, organizacija rada dječjih vrtića ne odgovara potrebama zaposlenih roditelja</w:t>
      </w:r>
      <w:r w:rsidR="00A70217">
        <w:rPr>
          <w:rStyle w:val="FootnoteReference"/>
        </w:rPr>
        <w:footnoteReference w:id="130"/>
      </w:r>
      <w:r w:rsidRPr="00FC2E9A">
        <w:t>. Potrebe samohranih roditelja i roditelja koji rade na nestandardno radno vrijeme</w:t>
      </w:r>
      <w:r w:rsidRPr="00FC2E9A">
        <w:rPr>
          <w:spacing w:val="-8"/>
        </w:rPr>
        <w:t xml:space="preserve"> </w:t>
      </w:r>
      <w:r w:rsidRPr="00FC2E9A">
        <w:t>(popodnevne</w:t>
      </w:r>
      <w:r w:rsidRPr="00FC2E9A">
        <w:rPr>
          <w:spacing w:val="-11"/>
        </w:rPr>
        <w:t xml:space="preserve"> </w:t>
      </w:r>
      <w:r w:rsidRPr="00FC2E9A">
        <w:t>smjene,</w:t>
      </w:r>
      <w:r w:rsidRPr="00FC2E9A">
        <w:rPr>
          <w:spacing w:val="-8"/>
        </w:rPr>
        <w:t xml:space="preserve"> </w:t>
      </w:r>
      <w:r w:rsidRPr="00FC2E9A">
        <w:t>noćni</w:t>
      </w:r>
      <w:r w:rsidRPr="00FC2E9A">
        <w:rPr>
          <w:spacing w:val="-10"/>
        </w:rPr>
        <w:t xml:space="preserve"> </w:t>
      </w:r>
      <w:r w:rsidRPr="00FC2E9A">
        <w:t>rad,</w:t>
      </w:r>
      <w:r w:rsidRPr="00FC2E9A">
        <w:rPr>
          <w:spacing w:val="-9"/>
        </w:rPr>
        <w:t xml:space="preserve"> </w:t>
      </w:r>
      <w:r w:rsidRPr="00FC2E9A">
        <w:t>rad</w:t>
      </w:r>
      <w:r w:rsidRPr="00FC2E9A">
        <w:rPr>
          <w:spacing w:val="-13"/>
        </w:rPr>
        <w:t xml:space="preserve"> </w:t>
      </w:r>
      <w:r w:rsidRPr="00FC2E9A">
        <w:t>vikendom</w:t>
      </w:r>
      <w:r w:rsidRPr="00FC2E9A">
        <w:rPr>
          <w:spacing w:val="-7"/>
        </w:rPr>
        <w:t xml:space="preserve"> </w:t>
      </w:r>
      <w:r w:rsidRPr="00FC2E9A">
        <w:t>i</w:t>
      </w:r>
      <w:r w:rsidRPr="00FC2E9A">
        <w:rPr>
          <w:spacing w:val="-12"/>
        </w:rPr>
        <w:t xml:space="preserve"> </w:t>
      </w:r>
      <w:r w:rsidRPr="00FC2E9A">
        <w:t>ostali</w:t>
      </w:r>
      <w:r w:rsidRPr="00FC2E9A">
        <w:rPr>
          <w:spacing w:val="-12"/>
        </w:rPr>
        <w:t xml:space="preserve"> </w:t>
      </w:r>
      <w:r w:rsidRPr="00FC2E9A">
        <w:t>oblici</w:t>
      </w:r>
      <w:r w:rsidRPr="00FC2E9A">
        <w:rPr>
          <w:spacing w:val="-9"/>
        </w:rPr>
        <w:t xml:space="preserve"> </w:t>
      </w:r>
      <w:r w:rsidRPr="00FC2E9A">
        <w:t>nestandardnoga</w:t>
      </w:r>
      <w:r w:rsidRPr="00FC2E9A">
        <w:rPr>
          <w:spacing w:val="-9"/>
        </w:rPr>
        <w:t xml:space="preserve"> </w:t>
      </w:r>
      <w:r w:rsidRPr="00FC2E9A">
        <w:t>radnog</w:t>
      </w:r>
      <w:r w:rsidRPr="00FC2E9A">
        <w:rPr>
          <w:spacing w:val="-10"/>
        </w:rPr>
        <w:t xml:space="preserve"> </w:t>
      </w:r>
      <w:r w:rsidRPr="00FC2E9A">
        <w:t>vremena) dodatan</w:t>
      </w:r>
      <w:r w:rsidRPr="00FC2E9A">
        <w:rPr>
          <w:spacing w:val="-9"/>
        </w:rPr>
        <w:t xml:space="preserve"> </w:t>
      </w:r>
      <w:r w:rsidRPr="00FC2E9A">
        <w:t>su</w:t>
      </w:r>
      <w:r w:rsidRPr="00FC2E9A">
        <w:rPr>
          <w:spacing w:val="-9"/>
        </w:rPr>
        <w:t xml:space="preserve"> </w:t>
      </w:r>
      <w:r w:rsidRPr="00FC2E9A">
        <w:t>razlog</w:t>
      </w:r>
      <w:r w:rsidRPr="00FC2E9A">
        <w:rPr>
          <w:spacing w:val="-9"/>
        </w:rPr>
        <w:t xml:space="preserve"> </w:t>
      </w:r>
      <w:r w:rsidRPr="00FC2E9A">
        <w:t>za</w:t>
      </w:r>
      <w:r w:rsidRPr="00FC2E9A">
        <w:rPr>
          <w:spacing w:val="-8"/>
        </w:rPr>
        <w:t xml:space="preserve"> </w:t>
      </w:r>
      <w:r w:rsidRPr="00FC2E9A">
        <w:t>nastavak</w:t>
      </w:r>
      <w:r w:rsidRPr="00FC2E9A">
        <w:rPr>
          <w:spacing w:val="-8"/>
        </w:rPr>
        <w:t xml:space="preserve"> </w:t>
      </w:r>
      <w:r w:rsidRPr="00FC2E9A">
        <w:t>širenja</w:t>
      </w:r>
      <w:r w:rsidRPr="00FC2E9A">
        <w:rPr>
          <w:spacing w:val="-11"/>
        </w:rPr>
        <w:t xml:space="preserve"> </w:t>
      </w:r>
      <w:r w:rsidRPr="00FC2E9A">
        <w:t>mreže</w:t>
      </w:r>
      <w:r w:rsidRPr="00FC2E9A">
        <w:rPr>
          <w:spacing w:val="-8"/>
        </w:rPr>
        <w:t xml:space="preserve"> </w:t>
      </w:r>
      <w:r w:rsidRPr="00FC2E9A">
        <w:t>dječjih</w:t>
      </w:r>
      <w:r w:rsidRPr="00FC2E9A">
        <w:rPr>
          <w:spacing w:val="-9"/>
        </w:rPr>
        <w:t xml:space="preserve"> </w:t>
      </w:r>
      <w:r w:rsidRPr="00FC2E9A">
        <w:t>vrtića</w:t>
      </w:r>
      <w:r w:rsidRPr="00FC2E9A">
        <w:rPr>
          <w:spacing w:val="-8"/>
        </w:rPr>
        <w:t xml:space="preserve"> </w:t>
      </w:r>
      <w:r w:rsidRPr="00FC2E9A">
        <w:t>i</w:t>
      </w:r>
      <w:r w:rsidRPr="00FC2E9A">
        <w:rPr>
          <w:spacing w:val="-8"/>
        </w:rPr>
        <w:t xml:space="preserve"> </w:t>
      </w:r>
      <w:r w:rsidRPr="00FC2E9A">
        <w:t>jaslica,</w:t>
      </w:r>
      <w:r w:rsidRPr="00FC2E9A">
        <w:rPr>
          <w:spacing w:val="-8"/>
        </w:rPr>
        <w:t xml:space="preserve"> </w:t>
      </w:r>
      <w:r w:rsidRPr="00FC2E9A">
        <w:t>ali</w:t>
      </w:r>
      <w:r w:rsidRPr="00FC2E9A">
        <w:rPr>
          <w:spacing w:val="-9"/>
        </w:rPr>
        <w:t xml:space="preserve"> </w:t>
      </w:r>
      <w:r w:rsidRPr="00FC2E9A">
        <w:t>i</w:t>
      </w:r>
      <w:r w:rsidRPr="00FC2E9A">
        <w:rPr>
          <w:spacing w:val="-8"/>
        </w:rPr>
        <w:t xml:space="preserve"> </w:t>
      </w:r>
      <w:r w:rsidRPr="00FC2E9A">
        <w:t>promjena</w:t>
      </w:r>
      <w:r w:rsidRPr="00FC2E9A">
        <w:rPr>
          <w:spacing w:val="-8"/>
        </w:rPr>
        <w:t xml:space="preserve"> </w:t>
      </w:r>
      <w:r w:rsidRPr="00FC2E9A">
        <w:t>u</w:t>
      </w:r>
      <w:r w:rsidRPr="00FC2E9A">
        <w:rPr>
          <w:spacing w:val="-11"/>
        </w:rPr>
        <w:t xml:space="preserve"> </w:t>
      </w:r>
      <w:r w:rsidRPr="00FC2E9A">
        <w:t>organizaciji</w:t>
      </w:r>
      <w:r w:rsidRPr="00FC2E9A">
        <w:rPr>
          <w:spacing w:val="-8"/>
        </w:rPr>
        <w:t xml:space="preserve"> </w:t>
      </w:r>
      <w:r w:rsidRPr="00FC2E9A">
        <w:t>njihovog rada kako bi bolje zadovoljili potrebe uvjeta rada u suvremenom gospodarstvu.</w:t>
      </w:r>
    </w:p>
    <w:p w14:paraId="7CAC7115" w14:textId="77777777" w:rsidR="00270BDB" w:rsidRPr="00FC2E9A" w:rsidRDefault="00F56994" w:rsidP="00CF4BB4">
      <w:pPr>
        <w:pStyle w:val="BodyText"/>
      </w:pPr>
      <w:r w:rsidRPr="00FC2E9A">
        <w:t>I u narednom razdoblju promjene u vidu rasta obrazovanja žena odnosno nadolazećih generacija</w:t>
      </w:r>
      <w:r w:rsidRPr="00FC2E9A">
        <w:rPr>
          <w:spacing w:val="-2"/>
        </w:rPr>
        <w:t xml:space="preserve"> </w:t>
      </w:r>
      <w:r w:rsidRPr="00FC2E9A">
        <w:t>žena izvjesne</w:t>
      </w:r>
      <w:r w:rsidRPr="00FC2E9A">
        <w:rPr>
          <w:spacing w:val="-1"/>
        </w:rPr>
        <w:t xml:space="preserve"> </w:t>
      </w:r>
      <w:r w:rsidRPr="00FC2E9A">
        <w:t>su</w:t>
      </w:r>
      <w:r w:rsidRPr="00FC2E9A">
        <w:rPr>
          <w:spacing w:val="-5"/>
        </w:rPr>
        <w:t xml:space="preserve"> </w:t>
      </w:r>
      <w:r w:rsidRPr="00FC2E9A">
        <w:t>i jasne</w:t>
      </w:r>
      <w:r w:rsidRPr="00FC2E9A">
        <w:rPr>
          <w:spacing w:val="-1"/>
        </w:rPr>
        <w:t xml:space="preserve"> </w:t>
      </w:r>
      <w:r w:rsidRPr="00FC2E9A">
        <w:t>te se</w:t>
      </w:r>
      <w:r w:rsidRPr="00FC2E9A">
        <w:rPr>
          <w:spacing w:val="-1"/>
        </w:rPr>
        <w:t xml:space="preserve"> </w:t>
      </w:r>
      <w:r w:rsidRPr="00FC2E9A">
        <w:t>sve</w:t>
      </w:r>
      <w:r w:rsidRPr="00FC2E9A">
        <w:rPr>
          <w:spacing w:val="-1"/>
        </w:rPr>
        <w:t xml:space="preserve"> </w:t>
      </w:r>
      <w:r w:rsidRPr="00FC2E9A">
        <w:t>buduće mjere i</w:t>
      </w:r>
      <w:r w:rsidRPr="00FC2E9A">
        <w:rPr>
          <w:spacing w:val="-1"/>
        </w:rPr>
        <w:t xml:space="preserve"> </w:t>
      </w:r>
      <w:r w:rsidRPr="00FC2E9A">
        <w:t>aktivnosti</w:t>
      </w:r>
      <w:r w:rsidRPr="00FC2E9A">
        <w:rPr>
          <w:spacing w:val="-1"/>
        </w:rPr>
        <w:t xml:space="preserve"> </w:t>
      </w:r>
      <w:r w:rsidRPr="00FC2E9A">
        <w:t>trebaju</w:t>
      </w:r>
      <w:r w:rsidRPr="00FC2E9A">
        <w:rPr>
          <w:spacing w:val="-2"/>
        </w:rPr>
        <w:t xml:space="preserve"> </w:t>
      </w:r>
      <w:r w:rsidRPr="00FC2E9A">
        <w:t>temeljiti na</w:t>
      </w:r>
      <w:r w:rsidRPr="00FC2E9A">
        <w:rPr>
          <w:spacing w:val="-1"/>
        </w:rPr>
        <w:t xml:space="preserve"> </w:t>
      </w:r>
      <w:r w:rsidRPr="00FC2E9A">
        <w:t>toj</w:t>
      </w:r>
      <w:r w:rsidRPr="00FC2E9A">
        <w:rPr>
          <w:spacing w:val="-1"/>
        </w:rPr>
        <w:t xml:space="preserve"> </w:t>
      </w:r>
      <w:r w:rsidRPr="00FC2E9A">
        <w:t>činjenici. Međutim, postojeći skup mjera i aktivnosti, iako predstavlja dobru podlogu i široku mrežu mjera koje se tiču pronatalitetne ili obiteljske politike, ne ostvaruje svoj puni potencijal i željene efekte te bi ga trebalo nadograditi s novim mjerama prilagođenima novim okolnostima i očekivanim promjenama u strukturi zaposlenosti.</w:t>
      </w:r>
    </w:p>
    <w:p w14:paraId="7E7B2E8F" w14:textId="77777777" w:rsidR="00270BDB" w:rsidRPr="00FC2E9A" w:rsidRDefault="00F56994" w:rsidP="00095AD5">
      <w:pPr>
        <w:pStyle w:val="Heading4"/>
      </w:pPr>
      <w:r w:rsidRPr="00FC2E9A">
        <w:t>Mladi</w:t>
      </w:r>
      <w:r w:rsidRPr="00FC2E9A">
        <w:rPr>
          <w:spacing w:val="-8"/>
        </w:rPr>
        <w:t xml:space="preserve"> </w:t>
      </w:r>
      <w:r w:rsidRPr="00FC2E9A">
        <w:t>na</w:t>
      </w:r>
      <w:r w:rsidRPr="00FC2E9A">
        <w:rPr>
          <w:spacing w:val="-3"/>
        </w:rPr>
        <w:t xml:space="preserve"> </w:t>
      </w:r>
      <w:r w:rsidRPr="00FC2E9A">
        <w:t xml:space="preserve">tržištu </w:t>
      </w:r>
      <w:r w:rsidRPr="00FC2E9A">
        <w:rPr>
          <w:spacing w:val="-4"/>
        </w:rPr>
        <w:t>rada</w:t>
      </w:r>
    </w:p>
    <w:p w14:paraId="56B60E92" w14:textId="77777777" w:rsidR="00270BDB" w:rsidRPr="00FC2E9A" w:rsidRDefault="00F56994" w:rsidP="00CF4BB4">
      <w:pPr>
        <w:pStyle w:val="BodyText"/>
      </w:pPr>
      <w:r w:rsidRPr="00FC2E9A">
        <w:t>Zbog rastuće fleksibilnosti tržišta rada, koja pogoduje i rastu prekarnih oblika zaposlenja, uz ekspanziju</w:t>
      </w:r>
      <w:r w:rsidRPr="00FC2E9A">
        <w:rPr>
          <w:spacing w:val="-11"/>
        </w:rPr>
        <w:t xml:space="preserve"> </w:t>
      </w:r>
      <w:r w:rsidRPr="00FC2E9A">
        <w:t>visokog</w:t>
      </w:r>
      <w:r w:rsidRPr="00FC2E9A">
        <w:rPr>
          <w:spacing w:val="-12"/>
        </w:rPr>
        <w:t xml:space="preserve"> </w:t>
      </w:r>
      <w:r w:rsidRPr="00FC2E9A">
        <w:t>obrazovanja</w:t>
      </w:r>
      <w:r w:rsidRPr="00FC2E9A">
        <w:rPr>
          <w:spacing w:val="-10"/>
        </w:rPr>
        <w:t xml:space="preserve"> </w:t>
      </w:r>
      <w:r w:rsidRPr="00FC2E9A">
        <w:t>i</w:t>
      </w:r>
      <w:r w:rsidRPr="00FC2E9A">
        <w:rPr>
          <w:spacing w:val="-10"/>
        </w:rPr>
        <w:t xml:space="preserve"> </w:t>
      </w:r>
      <w:r w:rsidRPr="00FC2E9A">
        <w:t>povećano</w:t>
      </w:r>
      <w:r w:rsidRPr="00FC2E9A">
        <w:rPr>
          <w:spacing w:val="-10"/>
        </w:rPr>
        <w:t xml:space="preserve"> </w:t>
      </w:r>
      <w:r w:rsidRPr="00FC2E9A">
        <w:t>emigriranje</w:t>
      </w:r>
      <w:r w:rsidRPr="00FC2E9A">
        <w:rPr>
          <w:spacing w:val="-11"/>
        </w:rPr>
        <w:t xml:space="preserve"> </w:t>
      </w:r>
      <w:r w:rsidRPr="00FC2E9A">
        <w:t>mladih</w:t>
      </w:r>
      <w:r w:rsidRPr="00FC2E9A">
        <w:rPr>
          <w:spacing w:val="-13"/>
        </w:rPr>
        <w:t xml:space="preserve"> </w:t>
      </w:r>
      <w:r w:rsidRPr="00FC2E9A">
        <w:t>u</w:t>
      </w:r>
      <w:r w:rsidRPr="00FC2E9A">
        <w:rPr>
          <w:spacing w:val="-10"/>
        </w:rPr>
        <w:t xml:space="preserve"> </w:t>
      </w:r>
      <w:r w:rsidRPr="00FC2E9A">
        <w:t>inozemstvo,</w:t>
      </w:r>
      <w:r w:rsidRPr="00FC2E9A">
        <w:rPr>
          <w:spacing w:val="-11"/>
        </w:rPr>
        <w:t xml:space="preserve"> </w:t>
      </w:r>
      <w:r w:rsidRPr="00FC2E9A">
        <w:t>mladi</w:t>
      </w:r>
      <w:r w:rsidRPr="00FC2E9A">
        <w:rPr>
          <w:spacing w:val="-10"/>
        </w:rPr>
        <w:t xml:space="preserve"> </w:t>
      </w:r>
      <w:r w:rsidRPr="00FC2E9A">
        <w:t>koji</w:t>
      </w:r>
      <w:r w:rsidRPr="00FC2E9A">
        <w:rPr>
          <w:spacing w:val="-10"/>
        </w:rPr>
        <w:t xml:space="preserve"> </w:t>
      </w:r>
      <w:r w:rsidRPr="00FC2E9A">
        <w:t>ulaze</w:t>
      </w:r>
      <w:r w:rsidRPr="00FC2E9A">
        <w:rPr>
          <w:spacing w:val="-11"/>
        </w:rPr>
        <w:t xml:space="preserve"> </w:t>
      </w:r>
      <w:r w:rsidRPr="00FC2E9A">
        <w:t>na</w:t>
      </w:r>
      <w:r w:rsidRPr="00FC2E9A">
        <w:rPr>
          <w:spacing w:val="-10"/>
        </w:rPr>
        <w:t xml:space="preserve"> </w:t>
      </w:r>
      <w:r w:rsidRPr="00FC2E9A">
        <w:t>tržište rada mogli bi se promatrati kao populacija pod rizikom</w:t>
      </w:r>
      <w:r w:rsidR="00A969C5">
        <w:rPr>
          <w:rStyle w:val="FootnoteReference"/>
        </w:rPr>
        <w:footnoteReference w:id="131"/>
      </w:r>
      <w:r w:rsidRPr="00FC2E9A">
        <w:t>. Za mlade postoji veća vjerojatnost da će učestalije mijenjati poslove nego što to čine njihovi stariji kolege, te da će ući u krug nisko plaćenih i kratkotrajnih zaposlenja, koja će im eventualno pružiti priliku za sudjelovanje u kratkotrajnim programima edukacije</w:t>
      </w:r>
      <w:r w:rsidR="00A969C5">
        <w:rPr>
          <w:rStyle w:val="FootnoteReference"/>
        </w:rPr>
        <w:footnoteReference w:id="132"/>
      </w:r>
      <w:r w:rsidRPr="00FC2E9A">
        <w:t xml:space="preserve">. Zbog toga se često događa tzv. odljev mozgova u obliku iseljavanja visokokvalificiranih mladih, što smanjuje potencijalan dugoročni ekonomski rast u određenoj zemlji. Potrebno je osmisliti i provesti dodatne mjere za privlačenje mladih naraštaja hrvatskih iseljenika i njihovih potomaka na studiranje u </w:t>
      </w:r>
      <w:r w:rsidR="00712F62">
        <w:t xml:space="preserve">Republiku </w:t>
      </w:r>
      <w:r w:rsidRPr="00FC2E9A">
        <w:t xml:space="preserve">Hrvatsku i na taj način stvoriti preduvjete za njihov povratak i ostanak u </w:t>
      </w:r>
      <w:r w:rsidR="00712F62">
        <w:t xml:space="preserve">Republici </w:t>
      </w:r>
      <w:r w:rsidRPr="00FC2E9A">
        <w:t>Hrvatskoj.</w:t>
      </w:r>
    </w:p>
    <w:p w14:paraId="2159E32A" w14:textId="77777777" w:rsidR="00270BDB" w:rsidRPr="00FC2E9A" w:rsidRDefault="00F56994" w:rsidP="00CF4BB4">
      <w:pPr>
        <w:pStyle w:val="BodyText"/>
      </w:pPr>
      <w:r w:rsidRPr="00FC2E9A">
        <w:t xml:space="preserve">Na razini </w:t>
      </w:r>
      <w:r w:rsidR="00D959E8">
        <w:t>E</w:t>
      </w:r>
      <w:r w:rsidR="00196545">
        <w:t>uropske unije</w:t>
      </w:r>
      <w:r w:rsidRPr="00FC2E9A">
        <w:t xml:space="preserve"> </w:t>
      </w:r>
      <w:r w:rsidR="00A01A85">
        <w:t>Republika</w:t>
      </w:r>
      <w:r w:rsidRPr="00FC2E9A">
        <w:t xml:space="preserve"> Hrvatska se s 41</w:t>
      </w:r>
      <w:r w:rsidR="00F71B33">
        <w:t> %</w:t>
      </w:r>
      <w:r w:rsidRPr="00FC2E9A">
        <w:t xml:space="preserve"> zaposlenih mladih u dobi od 15</w:t>
      </w:r>
      <w:r w:rsidR="004B6E72">
        <w:t>–</w:t>
      </w:r>
      <w:r w:rsidRPr="00FC2E9A">
        <w:t>29 godina nalazi pri dnu ljestvice,</w:t>
      </w:r>
      <w:r w:rsidRPr="00FC2E9A">
        <w:rPr>
          <w:spacing w:val="-13"/>
        </w:rPr>
        <w:t xml:space="preserve"> </w:t>
      </w:r>
      <w:r w:rsidRPr="00FC2E9A">
        <w:t>dok</w:t>
      </w:r>
      <w:r w:rsidRPr="00FC2E9A">
        <w:rPr>
          <w:spacing w:val="-11"/>
        </w:rPr>
        <w:t xml:space="preserve"> </w:t>
      </w:r>
      <w:r w:rsidRPr="00FC2E9A">
        <w:t>je</w:t>
      </w:r>
      <w:r w:rsidRPr="00FC2E9A">
        <w:rPr>
          <w:spacing w:val="-11"/>
        </w:rPr>
        <w:t xml:space="preserve"> </w:t>
      </w:r>
      <w:r w:rsidRPr="00FC2E9A">
        <w:t>u</w:t>
      </w:r>
      <w:r w:rsidRPr="00FC2E9A">
        <w:rPr>
          <w:spacing w:val="-13"/>
        </w:rPr>
        <w:t xml:space="preserve"> </w:t>
      </w:r>
      <w:r w:rsidRPr="00FC2E9A">
        <w:t>vodećoj</w:t>
      </w:r>
      <w:r w:rsidRPr="00FC2E9A">
        <w:rPr>
          <w:spacing w:val="-10"/>
        </w:rPr>
        <w:t xml:space="preserve"> </w:t>
      </w:r>
      <w:r w:rsidRPr="00FC2E9A">
        <w:t>Nizozemskoj</w:t>
      </w:r>
      <w:r w:rsidRPr="00FC2E9A">
        <w:rPr>
          <w:spacing w:val="-11"/>
        </w:rPr>
        <w:t xml:space="preserve"> </w:t>
      </w:r>
      <w:r w:rsidRPr="00FC2E9A">
        <w:t>zaposleno</w:t>
      </w:r>
      <w:r w:rsidRPr="00FC2E9A">
        <w:rPr>
          <w:spacing w:val="-10"/>
        </w:rPr>
        <w:t xml:space="preserve"> </w:t>
      </w:r>
      <w:r w:rsidRPr="00FC2E9A">
        <w:t>skoro</w:t>
      </w:r>
      <w:r w:rsidRPr="00FC2E9A">
        <w:rPr>
          <w:spacing w:val="-10"/>
        </w:rPr>
        <w:t xml:space="preserve"> </w:t>
      </w:r>
      <w:r w:rsidRPr="00FC2E9A">
        <w:t>tri</w:t>
      </w:r>
      <w:r w:rsidRPr="00FC2E9A">
        <w:rPr>
          <w:spacing w:val="-11"/>
        </w:rPr>
        <w:t xml:space="preserve"> </w:t>
      </w:r>
      <w:r w:rsidRPr="00FC2E9A">
        <w:t>četvrtine,</w:t>
      </w:r>
      <w:r w:rsidRPr="00FC2E9A">
        <w:rPr>
          <w:spacing w:val="-11"/>
        </w:rPr>
        <w:t xml:space="preserve"> </w:t>
      </w:r>
      <w:r w:rsidRPr="00FC2E9A">
        <w:t>a</w:t>
      </w:r>
      <w:r w:rsidRPr="00FC2E9A">
        <w:rPr>
          <w:spacing w:val="-12"/>
        </w:rPr>
        <w:t xml:space="preserve"> </w:t>
      </w:r>
      <w:r w:rsidRPr="00FC2E9A">
        <w:t>u</w:t>
      </w:r>
      <w:r w:rsidRPr="00FC2E9A">
        <w:rPr>
          <w:spacing w:val="-12"/>
        </w:rPr>
        <w:t xml:space="preserve"> </w:t>
      </w:r>
      <w:r w:rsidRPr="00FC2E9A">
        <w:t>Austriji</w:t>
      </w:r>
      <w:r w:rsidRPr="00FC2E9A">
        <w:rPr>
          <w:spacing w:val="-12"/>
        </w:rPr>
        <w:t xml:space="preserve"> </w:t>
      </w:r>
      <w:r w:rsidRPr="00FC2E9A">
        <w:t>dvije</w:t>
      </w:r>
      <w:r w:rsidRPr="00FC2E9A">
        <w:rPr>
          <w:spacing w:val="-11"/>
        </w:rPr>
        <w:t xml:space="preserve"> </w:t>
      </w:r>
      <w:r w:rsidRPr="00FC2E9A">
        <w:t>trećine</w:t>
      </w:r>
      <w:r w:rsidRPr="00FC2E9A">
        <w:rPr>
          <w:spacing w:val="-13"/>
        </w:rPr>
        <w:t xml:space="preserve"> </w:t>
      </w:r>
      <w:r w:rsidRPr="00FC2E9A">
        <w:t>mladih</w:t>
      </w:r>
      <w:r w:rsidR="00E60401">
        <w:rPr>
          <w:rStyle w:val="FootnoteReference"/>
        </w:rPr>
        <w:footnoteReference w:id="133"/>
      </w:r>
      <w:r w:rsidRPr="00FC2E9A">
        <w:t>. Također,</w:t>
      </w:r>
      <w:r w:rsidRPr="00FC2E9A">
        <w:rPr>
          <w:spacing w:val="-11"/>
        </w:rPr>
        <w:t xml:space="preserve"> </w:t>
      </w:r>
      <w:r w:rsidRPr="00FC2E9A">
        <w:t>podaci</w:t>
      </w:r>
      <w:r w:rsidRPr="00FC2E9A">
        <w:rPr>
          <w:spacing w:val="-10"/>
        </w:rPr>
        <w:t xml:space="preserve"> </w:t>
      </w:r>
      <w:r w:rsidRPr="00FC2E9A">
        <w:t>o</w:t>
      </w:r>
      <w:r w:rsidRPr="00FC2E9A">
        <w:rPr>
          <w:spacing w:val="-10"/>
        </w:rPr>
        <w:t xml:space="preserve"> </w:t>
      </w:r>
      <w:r w:rsidRPr="00FC2E9A">
        <w:t>nezaposlenosti</w:t>
      </w:r>
      <w:r w:rsidRPr="00FC2E9A">
        <w:rPr>
          <w:spacing w:val="-10"/>
        </w:rPr>
        <w:t xml:space="preserve"> </w:t>
      </w:r>
      <w:r w:rsidRPr="00FC2E9A">
        <w:t>svrstavaju</w:t>
      </w:r>
      <w:r w:rsidRPr="00FC2E9A">
        <w:rPr>
          <w:spacing w:val="-10"/>
        </w:rPr>
        <w:t xml:space="preserve"> </w:t>
      </w:r>
      <w:r w:rsidR="00801936">
        <w:rPr>
          <w:spacing w:val="-10"/>
        </w:rPr>
        <w:t xml:space="preserve">Republiku </w:t>
      </w:r>
      <w:r w:rsidRPr="00FC2E9A">
        <w:t>Hrvatsku</w:t>
      </w:r>
      <w:r w:rsidRPr="00FC2E9A">
        <w:rPr>
          <w:spacing w:val="-11"/>
        </w:rPr>
        <w:t xml:space="preserve"> </w:t>
      </w:r>
      <w:r w:rsidRPr="00FC2E9A">
        <w:t>(s</w:t>
      </w:r>
      <w:r w:rsidRPr="00FC2E9A">
        <w:rPr>
          <w:spacing w:val="-9"/>
        </w:rPr>
        <w:t xml:space="preserve"> </w:t>
      </w:r>
      <w:r w:rsidRPr="00FC2E9A">
        <w:t>22</w:t>
      </w:r>
      <w:r w:rsidR="00F71B33">
        <w:rPr>
          <w:spacing w:val="-8"/>
        </w:rPr>
        <w:t> %</w:t>
      </w:r>
      <w:r w:rsidRPr="00FC2E9A">
        <w:rPr>
          <w:spacing w:val="-10"/>
        </w:rPr>
        <w:t xml:space="preserve"> </w:t>
      </w:r>
      <w:r w:rsidRPr="00FC2E9A">
        <w:t>nezaposlenih</w:t>
      </w:r>
      <w:r w:rsidRPr="00FC2E9A">
        <w:rPr>
          <w:spacing w:val="-10"/>
        </w:rPr>
        <w:t xml:space="preserve"> </w:t>
      </w:r>
      <w:r w:rsidRPr="00FC2E9A">
        <w:t>u</w:t>
      </w:r>
      <w:r w:rsidRPr="00FC2E9A">
        <w:rPr>
          <w:spacing w:val="-10"/>
        </w:rPr>
        <w:t xml:space="preserve"> </w:t>
      </w:r>
      <w:r w:rsidRPr="00FC2E9A">
        <w:t>dobi</w:t>
      </w:r>
      <w:r w:rsidRPr="00FC2E9A">
        <w:rPr>
          <w:spacing w:val="-13"/>
        </w:rPr>
        <w:t xml:space="preserve"> </w:t>
      </w:r>
      <w:r w:rsidRPr="00FC2E9A">
        <w:t>od</w:t>
      </w:r>
      <w:r w:rsidRPr="00FC2E9A">
        <w:rPr>
          <w:spacing w:val="-9"/>
        </w:rPr>
        <w:t xml:space="preserve"> </w:t>
      </w:r>
      <w:r w:rsidRPr="00FC2E9A">
        <w:t>15</w:t>
      </w:r>
      <w:r w:rsidRPr="00FC2E9A">
        <w:rPr>
          <w:spacing w:val="-8"/>
        </w:rPr>
        <w:t xml:space="preserve"> </w:t>
      </w:r>
      <w:r w:rsidRPr="00FC2E9A">
        <w:t>do</w:t>
      </w:r>
      <w:r w:rsidRPr="00FC2E9A">
        <w:rPr>
          <w:spacing w:val="-10"/>
        </w:rPr>
        <w:t xml:space="preserve"> </w:t>
      </w:r>
      <w:r w:rsidRPr="00FC2E9A">
        <w:t>29</w:t>
      </w:r>
      <w:r w:rsidRPr="00FC2E9A">
        <w:rPr>
          <w:spacing w:val="-10"/>
        </w:rPr>
        <w:t xml:space="preserve"> </w:t>
      </w:r>
      <w:r w:rsidRPr="00FC2E9A">
        <w:t>godina), uz Grčku, Španjolsku i Italiju. Među mladima je najranjivija skupina  mladi</w:t>
      </w:r>
      <w:r w:rsidR="00C65F64">
        <w:t>h</w:t>
      </w:r>
      <w:r w:rsidRPr="00FC2E9A">
        <w:t xml:space="preserve"> izvan obrazovnog sustava i tržišta rada, kojih je u </w:t>
      </w:r>
      <w:r w:rsidR="00801936">
        <w:t xml:space="preserve">Republici </w:t>
      </w:r>
      <w:r w:rsidRPr="00FC2E9A">
        <w:t>Hrvatskoj u dobi od 20 do 24 godine petina</w:t>
      </w:r>
      <w:r w:rsidR="00E60401">
        <w:rPr>
          <w:rStyle w:val="FootnoteReference"/>
        </w:rPr>
        <w:footnoteReference w:id="134"/>
      </w:r>
      <w:r w:rsidRPr="00FC2E9A">
        <w:t xml:space="preserve">. Potrebno je dodatno ulaganje u adaptaciju mladih na tržište rada kako bi se sustigle zemlje </w:t>
      </w:r>
      <w:r w:rsidR="00D959E8">
        <w:t>E</w:t>
      </w:r>
      <w:r w:rsidR="00196545">
        <w:t>uropske unije</w:t>
      </w:r>
      <w:r w:rsidRPr="00FC2E9A">
        <w:t>.</w:t>
      </w:r>
    </w:p>
    <w:p w14:paraId="106C79DC" w14:textId="77777777" w:rsidR="00270BDB" w:rsidRPr="00FC2E9A" w:rsidRDefault="00F56994" w:rsidP="00CF4BB4">
      <w:pPr>
        <w:pStyle w:val="BodyText"/>
      </w:pPr>
      <w:r w:rsidRPr="00FC2E9A">
        <w:t>U tom kontekstu valja spomenuti projekt koji je Ministarstvo rada i mirovinskog sustava, sadašnje M</w:t>
      </w:r>
      <w:r w:rsidR="008B79AD">
        <w:t>inistarstvo rada, mirovinskog</w:t>
      </w:r>
      <w:r w:rsidR="00C65F64">
        <w:t xml:space="preserve">a </w:t>
      </w:r>
      <w:r w:rsidR="00C65F64" w:rsidRPr="00C65F64">
        <w:t>sustava, obitelji i socijalne politike</w:t>
      </w:r>
      <w:r w:rsidRPr="00FC2E9A">
        <w:t>, provodilo 2017. i 2018. godine, pod naslovom Uspostava</w:t>
      </w:r>
      <w:r w:rsidRPr="00FC2E9A">
        <w:rPr>
          <w:spacing w:val="-1"/>
        </w:rPr>
        <w:t xml:space="preserve"> </w:t>
      </w:r>
      <w:r w:rsidRPr="00FC2E9A">
        <w:t>sustava praćenja</w:t>
      </w:r>
      <w:r w:rsidR="003C6C1D">
        <w:t xml:space="preserve"> </w:t>
      </w:r>
      <w:r w:rsidR="00B15AAE">
        <w:t>mladih</w:t>
      </w:r>
      <w:r w:rsidRPr="00FC2E9A">
        <w:t xml:space="preserve"> osoba</w:t>
      </w:r>
      <w:r w:rsidR="00B15AAE">
        <w:t xml:space="preserve"> izvan sustava obrazovanja i rada</w:t>
      </w:r>
      <w:r w:rsidRPr="00FC2E9A">
        <w:t xml:space="preserve"> radi uspostave sustava detektiranja i aktiviranja kojim bi se doprinijelo unaprjeđenju pružanja usluga kroz razvoj i kreiranje kvalitetnih politika zapošljavanja usmjerenih prema mladim osobama, a kako bi ih se aktiviralo sukladno potrebama na tržištu rada, kao i njihovim osobnim željama i sposobnostima.</w:t>
      </w:r>
    </w:p>
    <w:p w14:paraId="2C8B97DB" w14:textId="77777777" w:rsidR="00270BDB" w:rsidRPr="00FC2E9A" w:rsidRDefault="00F56994" w:rsidP="00095AD5">
      <w:pPr>
        <w:pStyle w:val="Heading4"/>
      </w:pPr>
      <w:r w:rsidRPr="00FC2E9A">
        <w:t>Tržište</w:t>
      </w:r>
      <w:r w:rsidRPr="00FC2E9A">
        <w:rPr>
          <w:spacing w:val="-7"/>
        </w:rPr>
        <w:t xml:space="preserve"> </w:t>
      </w:r>
      <w:r w:rsidRPr="00FC2E9A">
        <w:t>rada</w:t>
      </w:r>
      <w:r w:rsidRPr="00FC2E9A">
        <w:rPr>
          <w:spacing w:val="-4"/>
        </w:rPr>
        <w:t xml:space="preserve"> </w:t>
      </w:r>
      <w:r w:rsidRPr="00FC2E9A">
        <w:t>i stopa</w:t>
      </w:r>
      <w:r w:rsidRPr="00FC2E9A">
        <w:rPr>
          <w:spacing w:val="-4"/>
        </w:rPr>
        <w:t xml:space="preserve"> </w:t>
      </w:r>
      <w:r w:rsidRPr="00FC2E9A">
        <w:t>fertiliteta</w:t>
      </w:r>
    </w:p>
    <w:p w14:paraId="024D8979" w14:textId="77777777" w:rsidR="00270BDB" w:rsidRPr="00FC2E9A" w:rsidRDefault="00F56994" w:rsidP="00CF4BB4">
      <w:pPr>
        <w:pStyle w:val="BodyText"/>
      </w:pPr>
      <w:r w:rsidRPr="00FC2E9A">
        <w:t xml:space="preserve">Istraživanja su pokazala da u zemljama s niskom stopom rađanja </w:t>
      </w:r>
      <w:r w:rsidR="00D21B17">
        <w:t xml:space="preserve">totalna stopa fertiliteta </w:t>
      </w:r>
      <w:r w:rsidRPr="00FC2E9A">
        <w:t>varira u skladu s makroekonomskom situacijom</w:t>
      </w:r>
      <w:r w:rsidR="00E60401">
        <w:rPr>
          <w:rStyle w:val="FootnoteReference"/>
        </w:rPr>
        <w:footnoteReference w:id="135"/>
      </w:r>
      <w:r w:rsidRPr="00FC2E9A">
        <w:t>. U vremenima ekonomske recesije stopa rađanja obično pada zbog povećanja</w:t>
      </w:r>
      <w:r w:rsidRPr="00FC2E9A">
        <w:rPr>
          <w:spacing w:val="-5"/>
        </w:rPr>
        <w:t xml:space="preserve"> </w:t>
      </w:r>
      <w:r w:rsidRPr="00FC2E9A">
        <w:t>nezaposlenosti,</w:t>
      </w:r>
      <w:r w:rsidRPr="00FC2E9A">
        <w:rPr>
          <w:spacing w:val="-9"/>
        </w:rPr>
        <w:t xml:space="preserve"> </w:t>
      </w:r>
      <w:r w:rsidRPr="00FC2E9A">
        <w:t>povećanja</w:t>
      </w:r>
      <w:r w:rsidRPr="00FC2E9A">
        <w:rPr>
          <w:spacing w:val="-5"/>
        </w:rPr>
        <w:t xml:space="preserve"> </w:t>
      </w:r>
      <w:r w:rsidRPr="00FC2E9A">
        <w:t>nestabilnosti</w:t>
      </w:r>
      <w:r w:rsidRPr="00FC2E9A">
        <w:rPr>
          <w:spacing w:val="-5"/>
        </w:rPr>
        <w:t xml:space="preserve"> </w:t>
      </w:r>
      <w:r w:rsidRPr="00FC2E9A">
        <w:t>na</w:t>
      </w:r>
      <w:r w:rsidRPr="00FC2E9A">
        <w:rPr>
          <w:spacing w:val="-8"/>
        </w:rPr>
        <w:t xml:space="preserve"> </w:t>
      </w:r>
      <w:r w:rsidRPr="00FC2E9A">
        <w:t>tržištu</w:t>
      </w:r>
      <w:r w:rsidRPr="00FC2E9A">
        <w:rPr>
          <w:spacing w:val="-6"/>
        </w:rPr>
        <w:t xml:space="preserve"> </w:t>
      </w:r>
      <w:r w:rsidRPr="00FC2E9A">
        <w:t>rada</w:t>
      </w:r>
      <w:r w:rsidRPr="00FC2E9A">
        <w:rPr>
          <w:spacing w:val="-5"/>
        </w:rPr>
        <w:t xml:space="preserve"> </w:t>
      </w:r>
      <w:r w:rsidRPr="00FC2E9A">
        <w:t>i</w:t>
      </w:r>
      <w:r w:rsidRPr="00FC2E9A">
        <w:rPr>
          <w:spacing w:val="-5"/>
        </w:rPr>
        <w:t xml:space="preserve"> </w:t>
      </w:r>
      <w:r w:rsidRPr="00FC2E9A">
        <w:t>financijske</w:t>
      </w:r>
      <w:r w:rsidRPr="00FC2E9A">
        <w:rPr>
          <w:spacing w:val="-7"/>
        </w:rPr>
        <w:t xml:space="preserve"> </w:t>
      </w:r>
      <w:r w:rsidRPr="00FC2E9A">
        <w:t>neizvjesnosti.</w:t>
      </w:r>
      <w:r w:rsidRPr="00FC2E9A">
        <w:rPr>
          <w:spacing w:val="-6"/>
        </w:rPr>
        <w:t xml:space="preserve"> </w:t>
      </w:r>
      <w:r w:rsidRPr="00FC2E9A">
        <w:t>Čini</w:t>
      </w:r>
      <w:r w:rsidRPr="00FC2E9A">
        <w:rPr>
          <w:spacing w:val="-5"/>
        </w:rPr>
        <w:t xml:space="preserve"> </w:t>
      </w:r>
      <w:r w:rsidRPr="00FC2E9A">
        <w:t>se</w:t>
      </w:r>
      <w:r w:rsidRPr="00FC2E9A">
        <w:rPr>
          <w:spacing w:val="-5"/>
        </w:rPr>
        <w:t xml:space="preserve"> </w:t>
      </w:r>
      <w:r w:rsidRPr="00FC2E9A">
        <w:t>da je negativna povezanost jača kod rađanja prvog djeteta nego za kasnije rođenu djecu</w:t>
      </w:r>
      <w:r w:rsidR="00E60401">
        <w:rPr>
          <w:rStyle w:val="FootnoteReference"/>
        </w:rPr>
        <w:footnoteReference w:id="136"/>
      </w:r>
      <w:r w:rsidRPr="00FC2E9A">
        <w:t>. Ekonomski trendovi i nezaposlenost povezani su, ali nisu istoznačnice jer imaju čitav niz mogućih učinaka. Oni ne mogu</w:t>
      </w:r>
      <w:r w:rsidRPr="00FC2E9A">
        <w:rPr>
          <w:spacing w:val="-13"/>
        </w:rPr>
        <w:t xml:space="preserve"> </w:t>
      </w:r>
      <w:r w:rsidRPr="00FC2E9A">
        <w:t>objasniti</w:t>
      </w:r>
      <w:r w:rsidRPr="00FC2E9A">
        <w:rPr>
          <w:spacing w:val="-12"/>
        </w:rPr>
        <w:t xml:space="preserve"> </w:t>
      </w:r>
      <w:r w:rsidRPr="00FC2E9A">
        <w:t>kako</w:t>
      </w:r>
      <w:r w:rsidRPr="00FC2E9A">
        <w:rPr>
          <w:spacing w:val="-13"/>
        </w:rPr>
        <w:t xml:space="preserve"> </w:t>
      </w:r>
      <w:r w:rsidRPr="00FC2E9A">
        <w:t>pojedinci</w:t>
      </w:r>
      <w:r w:rsidRPr="00FC2E9A">
        <w:rPr>
          <w:spacing w:val="-12"/>
        </w:rPr>
        <w:t xml:space="preserve"> </w:t>
      </w:r>
      <w:r w:rsidRPr="00FC2E9A">
        <w:t>reagiraju</w:t>
      </w:r>
      <w:r w:rsidRPr="00FC2E9A">
        <w:rPr>
          <w:spacing w:val="-12"/>
        </w:rPr>
        <w:t xml:space="preserve"> </w:t>
      </w:r>
      <w:r w:rsidRPr="00FC2E9A">
        <w:t>na</w:t>
      </w:r>
      <w:r w:rsidRPr="00FC2E9A">
        <w:rPr>
          <w:spacing w:val="-12"/>
        </w:rPr>
        <w:t xml:space="preserve"> </w:t>
      </w:r>
      <w:r w:rsidRPr="00FC2E9A">
        <w:t>promjene</w:t>
      </w:r>
      <w:r w:rsidRPr="00FC2E9A">
        <w:rPr>
          <w:spacing w:val="-11"/>
        </w:rPr>
        <w:t xml:space="preserve"> </w:t>
      </w:r>
      <w:r w:rsidRPr="00FC2E9A">
        <w:t>u</w:t>
      </w:r>
      <w:r w:rsidRPr="00FC2E9A">
        <w:rPr>
          <w:spacing w:val="-13"/>
        </w:rPr>
        <w:t xml:space="preserve"> </w:t>
      </w:r>
      <w:r w:rsidRPr="00FC2E9A">
        <w:t>ekonomskim</w:t>
      </w:r>
      <w:r w:rsidRPr="00FC2E9A">
        <w:rPr>
          <w:spacing w:val="-9"/>
        </w:rPr>
        <w:t xml:space="preserve"> </w:t>
      </w:r>
      <w:r w:rsidRPr="00FC2E9A">
        <w:t>uvjetima</w:t>
      </w:r>
      <w:r w:rsidRPr="00FC2E9A">
        <w:rPr>
          <w:spacing w:val="-12"/>
        </w:rPr>
        <w:t xml:space="preserve"> </w:t>
      </w:r>
      <w:r w:rsidRPr="00FC2E9A">
        <w:t>na</w:t>
      </w:r>
      <w:r w:rsidRPr="00FC2E9A">
        <w:rPr>
          <w:spacing w:val="-13"/>
        </w:rPr>
        <w:t xml:space="preserve"> </w:t>
      </w:r>
      <w:r w:rsidRPr="00FC2E9A">
        <w:t>osobnoj</w:t>
      </w:r>
      <w:r w:rsidRPr="00FC2E9A">
        <w:rPr>
          <w:spacing w:val="-10"/>
        </w:rPr>
        <w:t xml:space="preserve"> </w:t>
      </w:r>
      <w:r w:rsidRPr="00FC2E9A">
        <w:t>razini.</w:t>
      </w:r>
      <w:r w:rsidRPr="00FC2E9A">
        <w:rPr>
          <w:spacing w:val="-12"/>
        </w:rPr>
        <w:t xml:space="preserve"> </w:t>
      </w:r>
      <w:r w:rsidRPr="00FC2E9A">
        <w:t>Studije koje se koriste makroekonomskim pokazateljima mogu pomoći u razumijevanju promjena u stopama fertiliteta i korisne su za međunarodne usporedbe. Međutim, te studije ne mogu potpuno objasniti mehanizme promjena u ponašanju vezanom uz fertilitet na osobnoj razini.</w:t>
      </w:r>
    </w:p>
    <w:p w14:paraId="739FA36C" w14:textId="77777777" w:rsidR="00270BDB" w:rsidRPr="00FC2E9A" w:rsidRDefault="00F56994" w:rsidP="00E60401">
      <w:pPr>
        <w:pStyle w:val="BodyText"/>
      </w:pPr>
      <w:r w:rsidRPr="00FC2E9A">
        <w:t>Istraživanja</w:t>
      </w:r>
      <w:r w:rsidRPr="00FC2E9A">
        <w:rPr>
          <w:spacing w:val="21"/>
        </w:rPr>
        <w:t xml:space="preserve"> </w:t>
      </w:r>
      <w:r w:rsidRPr="00FC2E9A">
        <w:t>usmjerena</w:t>
      </w:r>
      <w:r w:rsidRPr="00FC2E9A">
        <w:rPr>
          <w:spacing w:val="19"/>
        </w:rPr>
        <w:t xml:space="preserve"> </w:t>
      </w:r>
      <w:r w:rsidRPr="00FC2E9A">
        <w:t>na</w:t>
      </w:r>
      <w:r w:rsidRPr="00FC2E9A">
        <w:rPr>
          <w:spacing w:val="19"/>
        </w:rPr>
        <w:t xml:space="preserve"> </w:t>
      </w:r>
      <w:r w:rsidRPr="00FC2E9A">
        <w:t>recesiju</w:t>
      </w:r>
      <w:r w:rsidRPr="00FC2E9A">
        <w:rPr>
          <w:spacing w:val="19"/>
        </w:rPr>
        <w:t xml:space="preserve"> </w:t>
      </w:r>
      <w:r w:rsidRPr="00FC2E9A">
        <w:t>iz</w:t>
      </w:r>
      <w:r w:rsidRPr="00FC2E9A">
        <w:rPr>
          <w:spacing w:val="18"/>
        </w:rPr>
        <w:t xml:space="preserve"> </w:t>
      </w:r>
      <w:r w:rsidRPr="00FC2E9A">
        <w:t>2008.</w:t>
      </w:r>
      <w:r w:rsidRPr="00FC2E9A">
        <w:rPr>
          <w:spacing w:val="19"/>
        </w:rPr>
        <w:t xml:space="preserve"> </w:t>
      </w:r>
      <w:r w:rsidRPr="00FC2E9A">
        <w:t>pokazala</w:t>
      </w:r>
      <w:r w:rsidRPr="00FC2E9A">
        <w:rPr>
          <w:spacing w:val="17"/>
        </w:rPr>
        <w:t xml:space="preserve"> </w:t>
      </w:r>
      <w:r w:rsidRPr="00FC2E9A">
        <w:t>su</w:t>
      </w:r>
      <w:r w:rsidRPr="00FC2E9A">
        <w:rPr>
          <w:spacing w:val="20"/>
        </w:rPr>
        <w:t xml:space="preserve"> </w:t>
      </w:r>
      <w:r w:rsidRPr="00FC2E9A">
        <w:t>da</w:t>
      </w:r>
      <w:r w:rsidRPr="00FC2E9A">
        <w:rPr>
          <w:spacing w:val="22"/>
        </w:rPr>
        <w:t xml:space="preserve"> </w:t>
      </w:r>
      <w:r w:rsidRPr="00FC2E9A">
        <w:t>je</w:t>
      </w:r>
      <w:r w:rsidRPr="00FC2E9A">
        <w:rPr>
          <w:spacing w:val="22"/>
        </w:rPr>
        <w:t xml:space="preserve"> </w:t>
      </w:r>
      <w:r w:rsidR="00BE7AC0">
        <w:t>na</w:t>
      </w:r>
      <w:r w:rsidR="00BE7AC0" w:rsidRPr="00FC2E9A">
        <w:rPr>
          <w:spacing w:val="19"/>
        </w:rPr>
        <w:t xml:space="preserve"> </w:t>
      </w:r>
      <w:r w:rsidRPr="00FC2E9A">
        <w:t>područjima</w:t>
      </w:r>
      <w:r w:rsidRPr="00FC2E9A">
        <w:rPr>
          <w:spacing w:val="19"/>
        </w:rPr>
        <w:t xml:space="preserve"> </w:t>
      </w:r>
      <w:r w:rsidRPr="00FC2E9A">
        <w:t>s</w:t>
      </w:r>
      <w:r w:rsidRPr="00FC2E9A">
        <w:rPr>
          <w:spacing w:val="20"/>
        </w:rPr>
        <w:t xml:space="preserve"> </w:t>
      </w:r>
      <w:r w:rsidRPr="00FC2E9A">
        <w:t>višim</w:t>
      </w:r>
      <w:r w:rsidRPr="00FC2E9A">
        <w:rPr>
          <w:spacing w:val="20"/>
        </w:rPr>
        <w:t xml:space="preserve"> </w:t>
      </w:r>
      <w:r w:rsidRPr="00FC2E9A">
        <w:rPr>
          <w:spacing w:val="-2"/>
        </w:rPr>
        <w:t>stopama</w:t>
      </w:r>
      <w:r w:rsidR="00E60401">
        <w:t xml:space="preserve"> </w:t>
      </w:r>
      <w:r w:rsidRPr="00FC2E9A">
        <w:t>nezaposlenosti i brzim pogoršanjem uvjeta na tržištu rada došlo do većeg pada stopa fertiliteta u usporedbi s područjima koja nisu tako snažno pogođena recesijom</w:t>
      </w:r>
      <w:r w:rsidR="00E60401">
        <w:rPr>
          <w:rStyle w:val="FootnoteReference"/>
        </w:rPr>
        <w:footnoteReference w:id="137"/>
      </w:r>
      <w:r w:rsidRPr="00FC2E9A">
        <w:t>. Istraživanja</w:t>
      </w:r>
      <w:r w:rsidR="00E60401">
        <w:rPr>
          <w:rStyle w:val="FootnoteReference"/>
        </w:rPr>
        <w:footnoteReference w:id="138"/>
      </w:r>
      <w:r w:rsidRPr="00FC2E9A">
        <w:t xml:space="preserve"> pokazuju da kod muškaraca postoji negativna veza između fertiliteta i nezaposlenosti, rada na nepuno radno vrijeme, ugovora na određeno vrijeme te zanimanja koja ne zahtijevaju visoku stručnost, općenito prekarnog rada</w:t>
      </w:r>
      <w:r w:rsidR="00E60401">
        <w:rPr>
          <w:rStyle w:val="FootnoteReference"/>
        </w:rPr>
        <w:footnoteReference w:id="139"/>
      </w:r>
      <w:r w:rsidRPr="00FC2E9A">
        <w:t>. Ekonomski čimbenici koji utječu na nisku stopu fertiliteta uključuju nezaposlenost mladih i nesigurnost poslova, nedostatak prihoda za financijsku neovisnost i formiranje obitelji, sve veći broj prekarnih i slabo plaćenih poslova s radom u atipično</w:t>
      </w:r>
      <w:r w:rsidRPr="00FC2E9A">
        <w:rPr>
          <w:spacing w:val="-1"/>
        </w:rPr>
        <w:t xml:space="preserve"> </w:t>
      </w:r>
      <w:r w:rsidRPr="00FC2E9A">
        <w:t>vrijeme, poput prekovremenog rada, rada noću ili</w:t>
      </w:r>
      <w:r w:rsidRPr="00FC2E9A">
        <w:rPr>
          <w:spacing w:val="-9"/>
        </w:rPr>
        <w:t xml:space="preserve"> </w:t>
      </w:r>
      <w:r w:rsidRPr="00FC2E9A">
        <w:t>vikendom.</w:t>
      </w:r>
      <w:r w:rsidRPr="00FC2E9A">
        <w:rPr>
          <w:spacing w:val="-12"/>
        </w:rPr>
        <w:t xml:space="preserve"> </w:t>
      </w:r>
      <w:r w:rsidRPr="00FC2E9A">
        <w:t>Ekonomska</w:t>
      </w:r>
      <w:r w:rsidRPr="00FC2E9A">
        <w:rPr>
          <w:spacing w:val="-11"/>
        </w:rPr>
        <w:t xml:space="preserve"> </w:t>
      </w:r>
      <w:r w:rsidRPr="00FC2E9A">
        <w:t>nesigurnost</w:t>
      </w:r>
      <w:r w:rsidRPr="00FC2E9A">
        <w:rPr>
          <w:spacing w:val="-11"/>
        </w:rPr>
        <w:t xml:space="preserve"> </w:t>
      </w:r>
      <w:r w:rsidRPr="00FC2E9A">
        <w:t>utječe</w:t>
      </w:r>
      <w:r w:rsidRPr="00FC2E9A">
        <w:rPr>
          <w:spacing w:val="-11"/>
        </w:rPr>
        <w:t xml:space="preserve"> </w:t>
      </w:r>
      <w:r w:rsidRPr="00FC2E9A">
        <w:t>na</w:t>
      </w:r>
      <w:r w:rsidRPr="00FC2E9A">
        <w:rPr>
          <w:spacing w:val="-9"/>
        </w:rPr>
        <w:t xml:space="preserve"> </w:t>
      </w:r>
      <w:r w:rsidRPr="00FC2E9A">
        <w:t>fertilitetne</w:t>
      </w:r>
      <w:r w:rsidRPr="00FC2E9A">
        <w:rPr>
          <w:spacing w:val="-11"/>
        </w:rPr>
        <w:t xml:space="preserve"> </w:t>
      </w:r>
      <w:r w:rsidRPr="00FC2E9A">
        <w:t>odluke</w:t>
      </w:r>
      <w:r w:rsidRPr="00FC2E9A">
        <w:rPr>
          <w:spacing w:val="-13"/>
        </w:rPr>
        <w:t xml:space="preserve"> </w:t>
      </w:r>
      <w:r w:rsidRPr="00FC2E9A">
        <w:t>mladih</w:t>
      </w:r>
      <w:r w:rsidRPr="00FC2E9A">
        <w:rPr>
          <w:spacing w:val="-10"/>
        </w:rPr>
        <w:t xml:space="preserve"> </w:t>
      </w:r>
      <w:r w:rsidRPr="00FC2E9A">
        <w:t>u</w:t>
      </w:r>
      <w:r w:rsidRPr="00FC2E9A">
        <w:rPr>
          <w:spacing w:val="-12"/>
        </w:rPr>
        <w:t xml:space="preserve"> </w:t>
      </w:r>
      <w:r w:rsidRPr="00FC2E9A">
        <w:t>razvijenim</w:t>
      </w:r>
      <w:r w:rsidRPr="00FC2E9A">
        <w:rPr>
          <w:spacing w:val="-10"/>
        </w:rPr>
        <w:t xml:space="preserve"> </w:t>
      </w:r>
      <w:r w:rsidRPr="00FC2E9A">
        <w:t>zemljama</w:t>
      </w:r>
      <w:r w:rsidRPr="00FC2E9A">
        <w:rPr>
          <w:spacing w:val="-12"/>
        </w:rPr>
        <w:t xml:space="preserve"> </w:t>
      </w:r>
      <w:r w:rsidRPr="00FC2E9A">
        <w:t>diljem svijeta,</w:t>
      </w:r>
      <w:r w:rsidRPr="00FC2E9A">
        <w:rPr>
          <w:spacing w:val="-6"/>
        </w:rPr>
        <w:t xml:space="preserve"> </w:t>
      </w:r>
      <w:r w:rsidRPr="00FC2E9A">
        <w:t>ali</w:t>
      </w:r>
      <w:r w:rsidRPr="00FC2E9A">
        <w:rPr>
          <w:spacing w:val="-6"/>
        </w:rPr>
        <w:t xml:space="preserve"> </w:t>
      </w:r>
      <w:r w:rsidRPr="00FC2E9A">
        <w:t>ima</w:t>
      </w:r>
      <w:r w:rsidRPr="00FC2E9A">
        <w:rPr>
          <w:spacing w:val="-6"/>
        </w:rPr>
        <w:t xml:space="preserve"> </w:t>
      </w:r>
      <w:r w:rsidRPr="00FC2E9A">
        <w:t>još</w:t>
      </w:r>
      <w:r w:rsidRPr="00FC2E9A">
        <w:rPr>
          <w:spacing w:val="-8"/>
        </w:rPr>
        <w:t xml:space="preserve"> </w:t>
      </w:r>
      <w:r w:rsidRPr="00FC2E9A">
        <w:t>veći</w:t>
      </w:r>
      <w:r w:rsidRPr="00FC2E9A">
        <w:rPr>
          <w:spacing w:val="-6"/>
        </w:rPr>
        <w:t xml:space="preserve"> </w:t>
      </w:r>
      <w:r w:rsidRPr="00FC2E9A">
        <w:t>utjecaj</w:t>
      </w:r>
      <w:r w:rsidRPr="00FC2E9A">
        <w:rPr>
          <w:spacing w:val="-6"/>
        </w:rPr>
        <w:t xml:space="preserve"> </w:t>
      </w:r>
      <w:r w:rsidRPr="00FC2E9A">
        <w:t>u</w:t>
      </w:r>
      <w:r w:rsidRPr="00FC2E9A">
        <w:rPr>
          <w:spacing w:val="-6"/>
        </w:rPr>
        <w:t xml:space="preserve"> </w:t>
      </w:r>
      <w:r w:rsidRPr="00FC2E9A">
        <w:t>zemljama</w:t>
      </w:r>
      <w:r w:rsidRPr="00FC2E9A">
        <w:rPr>
          <w:spacing w:val="-8"/>
        </w:rPr>
        <w:t xml:space="preserve"> </w:t>
      </w:r>
      <w:r w:rsidRPr="00FC2E9A">
        <w:t>južne,</w:t>
      </w:r>
      <w:r w:rsidRPr="00FC2E9A">
        <w:rPr>
          <w:spacing w:val="-5"/>
        </w:rPr>
        <w:t xml:space="preserve"> </w:t>
      </w:r>
      <w:r w:rsidRPr="00FC2E9A">
        <w:t>jugoistočne</w:t>
      </w:r>
      <w:r w:rsidRPr="00FC2E9A">
        <w:rPr>
          <w:spacing w:val="-6"/>
        </w:rPr>
        <w:t xml:space="preserve"> </w:t>
      </w:r>
      <w:r w:rsidRPr="00FC2E9A">
        <w:t>i</w:t>
      </w:r>
      <w:r w:rsidRPr="00FC2E9A">
        <w:rPr>
          <w:spacing w:val="-8"/>
        </w:rPr>
        <w:t xml:space="preserve"> </w:t>
      </w:r>
      <w:r w:rsidRPr="00FC2E9A">
        <w:t>istočne</w:t>
      </w:r>
      <w:r w:rsidRPr="00FC2E9A">
        <w:rPr>
          <w:spacing w:val="-8"/>
        </w:rPr>
        <w:t xml:space="preserve"> </w:t>
      </w:r>
      <w:r w:rsidRPr="00FC2E9A">
        <w:t>Europe.</w:t>
      </w:r>
      <w:r w:rsidRPr="00FC2E9A">
        <w:rPr>
          <w:spacing w:val="-6"/>
        </w:rPr>
        <w:t xml:space="preserve"> </w:t>
      </w:r>
      <w:r w:rsidRPr="00FC2E9A">
        <w:t>S</w:t>
      </w:r>
      <w:r w:rsidRPr="00FC2E9A">
        <w:rPr>
          <w:spacing w:val="-8"/>
        </w:rPr>
        <w:t xml:space="preserve"> </w:t>
      </w:r>
      <w:r w:rsidRPr="00FC2E9A">
        <w:t>druge</w:t>
      </w:r>
      <w:r w:rsidRPr="00FC2E9A">
        <w:rPr>
          <w:spacing w:val="-5"/>
        </w:rPr>
        <w:t xml:space="preserve"> </w:t>
      </w:r>
      <w:r w:rsidRPr="00FC2E9A">
        <w:t>strane,</w:t>
      </w:r>
      <w:r w:rsidRPr="00FC2E9A">
        <w:rPr>
          <w:spacing w:val="-8"/>
        </w:rPr>
        <w:t xml:space="preserve"> </w:t>
      </w:r>
      <w:r w:rsidRPr="00FC2E9A">
        <w:t>kod</w:t>
      </w:r>
      <w:r w:rsidRPr="00FC2E9A">
        <w:rPr>
          <w:spacing w:val="-9"/>
        </w:rPr>
        <w:t xml:space="preserve"> </w:t>
      </w:r>
      <w:r w:rsidRPr="00FC2E9A">
        <w:t>žena je nezaposlenost do devedesetih godina bila uglavnom pozitivno povezana s fertilitetom, što se objašnjavalo</w:t>
      </w:r>
      <w:r w:rsidRPr="00FC2E9A">
        <w:rPr>
          <w:spacing w:val="-8"/>
        </w:rPr>
        <w:t xml:space="preserve"> </w:t>
      </w:r>
      <w:r w:rsidRPr="00FC2E9A">
        <w:t>učinkom</w:t>
      </w:r>
      <w:r w:rsidRPr="00FC2E9A">
        <w:rPr>
          <w:spacing w:val="-8"/>
        </w:rPr>
        <w:t xml:space="preserve"> </w:t>
      </w:r>
      <w:r w:rsidRPr="00FC2E9A">
        <w:t>supstitucije</w:t>
      </w:r>
      <w:r w:rsidRPr="00FC2E9A">
        <w:rPr>
          <w:spacing w:val="-7"/>
        </w:rPr>
        <w:t xml:space="preserve"> </w:t>
      </w:r>
      <w:r w:rsidRPr="00FC2E9A">
        <w:t>–</w:t>
      </w:r>
      <w:r w:rsidRPr="00FC2E9A">
        <w:rPr>
          <w:spacing w:val="-9"/>
        </w:rPr>
        <w:t xml:space="preserve"> </w:t>
      </w:r>
      <w:r w:rsidRPr="00FC2E9A">
        <w:t>ako</w:t>
      </w:r>
      <w:r w:rsidRPr="00FC2E9A">
        <w:rPr>
          <w:spacing w:val="-8"/>
        </w:rPr>
        <w:t xml:space="preserve"> </w:t>
      </w:r>
      <w:r w:rsidRPr="00FC2E9A">
        <w:t>su</w:t>
      </w:r>
      <w:r w:rsidRPr="00FC2E9A">
        <w:rPr>
          <w:spacing w:val="-10"/>
        </w:rPr>
        <w:t xml:space="preserve"> </w:t>
      </w:r>
      <w:r w:rsidRPr="00FC2E9A">
        <w:t>žene</w:t>
      </w:r>
      <w:r w:rsidRPr="00FC2E9A">
        <w:rPr>
          <w:spacing w:val="-9"/>
        </w:rPr>
        <w:t xml:space="preserve"> </w:t>
      </w:r>
      <w:r w:rsidRPr="00FC2E9A">
        <w:t>izvan</w:t>
      </w:r>
      <w:r w:rsidRPr="00FC2E9A">
        <w:rPr>
          <w:spacing w:val="-10"/>
        </w:rPr>
        <w:t xml:space="preserve"> </w:t>
      </w:r>
      <w:r w:rsidRPr="00FC2E9A">
        <w:t>tržišta</w:t>
      </w:r>
      <w:r w:rsidRPr="00FC2E9A">
        <w:rPr>
          <w:spacing w:val="-9"/>
        </w:rPr>
        <w:t xml:space="preserve"> </w:t>
      </w:r>
      <w:r w:rsidRPr="00FC2E9A">
        <w:t>rada,</w:t>
      </w:r>
      <w:r w:rsidRPr="00FC2E9A">
        <w:rPr>
          <w:spacing w:val="-9"/>
        </w:rPr>
        <w:t xml:space="preserve"> </w:t>
      </w:r>
      <w:r w:rsidRPr="00FC2E9A">
        <w:t>niži</w:t>
      </w:r>
      <w:r w:rsidRPr="00FC2E9A">
        <w:rPr>
          <w:spacing w:val="-9"/>
        </w:rPr>
        <w:t xml:space="preserve"> </w:t>
      </w:r>
      <w:r w:rsidRPr="00FC2E9A">
        <w:t>su</w:t>
      </w:r>
      <w:r w:rsidRPr="00FC2E9A">
        <w:rPr>
          <w:spacing w:val="-10"/>
        </w:rPr>
        <w:t xml:space="preserve"> </w:t>
      </w:r>
      <w:r w:rsidRPr="00FC2E9A">
        <w:t>oportunitetni</w:t>
      </w:r>
      <w:r w:rsidRPr="00FC2E9A">
        <w:rPr>
          <w:spacing w:val="-9"/>
        </w:rPr>
        <w:t xml:space="preserve"> </w:t>
      </w:r>
      <w:r w:rsidRPr="00FC2E9A">
        <w:t>troškovi</w:t>
      </w:r>
      <w:r w:rsidRPr="00FC2E9A">
        <w:rPr>
          <w:spacing w:val="-9"/>
        </w:rPr>
        <w:t xml:space="preserve"> </w:t>
      </w:r>
      <w:r w:rsidRPr="00FC2E9A">
        <w:t>imanja djece. No, od 2000-ih godina, ta se veza</w:t>
      </w:r>
      <w:r w:rsidRPr="00FC2E9A">
        <w:rPr>
          <w:spacing w:val="-3"/>
        </w:rPr>
        <w:t xml:space="preserve"> </w:t>
      </w:r>
      <w:r w:rsidRPr="00FC2E9A">
        <w:t>obrnula u različitim kontekstima obilježenim niskim stopama fertiliteta</w:t>
      </w:r>
      <w:r w:rsidR="001B7F75">
        <w:rPr>
          <w:rStyle w:val="FootnoteReference"/>
        </w:rPr>
        <w:footnoteReference w:id="140"/>
      </w:r>
      <w:r w:rsidRPr="00FC2E9A">
        <w:t>, što upućuje na to da je učinak dohotka postao važniji od učinka supstitucije. To znači da žene trebaju stabilno zaposlenje i primjeren dohodak kako bi se odlučile za rađanje.</w:t>
      </w:r>
    </w:p>
    <w:p w14:paraId="4E4D567B" w14:textId="77777777" w:rsidR="00270BDB" w:rsidRPr="00FC2E9A" w:rsidRDefault="00F56994" w:rsidP="00CF4BB4">
      <w:pPr>
        <w:pStyle w:val="BodyText"/>
      </w:pPr>
      <w:r w:rsidRPr="00FC2E9A">
        <w:t>Postoje i druga objašnjenja pada stopa fertiliteta, a jedno od njih odnosi se na probleme koji se tiču neravnopravnosti među spolovima, s kojima se susreću mnoge zaposlene žene</w:t>
      </w:r>
      <w:r w:rsidR="001B7F75">
        <w:rPr>
          <w:rStyle w:val="FootnoteReference"/>
        </w:rPr>
        <w:footnoteReference w:id="141"/>
      </w:r>
      <w:r w:rsidRPr="00FC2E9A">
        <w:t>. Danas je zaposlenost postala preduvjet za majčinstvo u mnogim zemljama, no kada su žene zaposlene i istovremeno se brinu o djeci i kućanstvu, to je u mnogim zemljama još uvijek prilično teško uskladiti. Povećanje</w:t>
      </w:r>
      <w:r w:rsidRPr="00FC2E9A">
        <w:rPr>
          <w:spacing w:val="-4"/>
        </w:rPr>
        <w:t xml:space="preserve"> </w:t>
      </w:r>
      <w:r w:rsidRPr="00FC2E9A">
        <w:t>angažmana</w:t>
      </w:r>
      <w:r w:rsidRPr="00FC2E9A">
        <w:rPr>
          <w:spacing w:val="-7"/>
        </w:rPr>
        <w:t xml:space="preserve"> </w:t>
      </w:r>
      <w:r w:rsidRPr="00FC2E9A">
        <w:t>muškaraca</w:t>
      </w:r>
      <w:r w:rsidRPr="00FC2E9A">
        <w:rPr>
          <w:spacing w:val="-5"/>
        </w:rPr>
        <w:t xml:space="preserve"> </w:t>
      </w:r>
      <w:r w:rsidRPr="00FC2E9A">
        <w:t>u</w:t>
      </w:r>
      <w:r w:rsidRPr="00FC2E9A">
        <w:rPr>
          <w:spacing w:val="-5"/>
        </w:rPr>
        <w:t xml:space="preserve"> </w:t>
      </w:r>
      <w:r w:rsidRPr="00FC2E9A">
        <w:t>neplaćenim</w:t>
      </w:r>
      <w:r w:rsidRPr="00FC2E9A">
        <w:rPr>
          <w:spacing w:val="-3"/>
        </w:rPr>
        <w:t xml:space="preserve"> </w:t>
      </w:r>
      <w:r w:rsidRPr="00FC2E9A">
        <w:t>kućanskim</w:t>
      </w:r>
      <w:r w:rsidRPr="00FC2E9A">
        <w:rPr>
          <w:spacing w:val="-3"/>
        </w:rPr>
        <w:t xml:space="preserve"> </w:t>
      </w:r>
      <w:r w:rsidRPr="00FC2E9A">
        <w:t>poslovima,</w:t>
      </w:r>
      <w:r w:rsidRPr="00FC2E9A">
        <w:rPr>
          <w:spacing w:val="-4"/>
        </w:rPr>
        <w:t xml:space="preserve"> </w:t>
      </w:r>
      <w:r w:rsidRPr="00FC2E9A">
        <w:t>uz</w:t>
      </w:r>
      <w:r w:rsidRPr="00FC2E9A">
        <w:rPr>
          <w:spacing w:val="-5"/>
        </w:rPr>
        <w:t xml:space="preserve"> </w:t>
      </w:r>
      <w:r w:rsidRPr="00FC2E9A">
        <w:t>podršku</w:t>
      </w:r>
      <w:r w:rsidRPr="00FC2E9A">
        <w:rPr>
          <w:spacing w:val="-7"/>
        </w:rPr>
        <w:t xml:space="preserve"> </w:t>
      </w:r>
      <w:r w:rsidRPr="00FC2E9A">
        <w:t>od</w:t>
      </w:r>
      <w:r w:rsidRPr="00FC2E9A">
        <w:rPr>
          <w:spacing w:val="-5"/>
        </w:rPr>
        <w:t xml:space="preserve"> </w:t>
      </w:r>
      <w:r w:rsidRPr="00FC2E9A">
        <w:t>države</w:t>
      </w:r>
      <w:r w:rsidRPr="00FC2E9A">
        <w:rPr>
          <w:spacing w:val="-4"/>
        </w:rPr>
        <w:t xml:space="preserve"> </w:t>
      </w:r>
      <w:r w:rsidRPr="00FC2E9A">
        <w:t>i</w:t>
      </w:r>
      <w:r w:rsidRPr="00FC2E9A">
        <w:rPr>
          <w:spacing w:val="-4"/>
        </w:rPr>
        <w:t xml:space="preserve"> </w:t>
      </w:r>
      <w:r w:rsidRPr="00FC2E9A">
        <w:t>društva, moglo bi promijeniti ovu situaciju i utjecati na odnos između zaposlenosti i stope fertiliteta.</w:t>
      </w:r>
    </w:p>
    <w:p w14:paraId="07FB7AFD" w14:textId="77777777" w:rsidR="00270BDB" w:rsidRPr="00FC2E9A" w:rsidRDefault="00F56994" w:rsidP="00CF4BB4">
      <w:pPr>
        <w:pStyle w:val="BodyText"/>
      </w:pPr>
      <w:r w:rsidRPr="00FC2E9A">
        <w:t>U kontekstu ovih istraživačkih spoznaja važno je provesti nove odredbe Zakona o radu</w:t>
      </w:r>
      <w:r w:rsidR="001B7F75">
        <w:rPr>
          <w:rStyle w:val="FootnoteReference"/>
        </w:rPr>
        <w:footnoteReference w:id="142"/>
      </w:r>
      <w:r w:rsidRPr="00FC2E9A">
        <w:t xml:space="preserve"> u </w:t>
      </w:r>
      <w:r w:rsidR="003B002C">
        <w:t xml:space="preserve">Republici </w:t>
      </w:r>
      <w:r w:rsidRPr="00FC2E9A">
        <w:t>Hrvatskoj, koje reguliraju pravo radnika na fleksibilnije uvjete na radnom mjestu kako bi se olakšalo usklađivanje radnih i obiteljskih obveza radnicima te potaknulo poslodavce na stvaranje novih kvalitetnih</w:t>
      </w:r>
      <w:r w:rsidRPr="00FC2E9A">
        <w:rPr>
          <w:spacing w:val="-8"/>
        </w:rPr>
        <w:t xml:space="preserve"> </w:t>
      </w:r>
      <w:r w:rsidRPr="00FC2E9A">
        <w:t>radnih</w:t>
      </w:r>
      <w:r w:rsidRPr="00FC2E9A">
        <w:rPr>
          <w:spacing w:val="-8"/>
        </w:rPr>
        <w:t xml:space="preserve"> </w:t>
      </w:r>
      <w:r w:rsidRPr="00FC2E9A">
        <w:t>mjesta.</w:t>
      </w:r>
      <w:r w:rsidRPr="00FC2E9A">
        <w:rPr>
          <w:spacing w:val="-7"/>
        </w:rPr>
        <w:t xml:space="preserve"> </w:t>
      </w:r>
      <w:r w:rsidRPr="00FC2E9A">
        <w:t>Međutim,</w:t>
      </w:r>
      <w:r w:rsidRPr="00FC2E9A">
        <w:rPr>
          <w:spacing w:val="-6"/>
        </w:rPr>
        <w:t xml:space="preserve"> </w:t>
      </w:r>
      <w:r w:rsidRPr="00FC2E9A">
        <w:t>da</w:t>
      </w:r>
      <w:r w:rsidRPr="00FC2E9A">
        <w:rPr>
          <w:spacing w:val="-7"/>
        </w:rPr>
        <w:t xml:space="preserve"> </w:t>
      </w:r>
      <w:r w:rsidRPr="00FC2E9A">
        <w:t>bi</w:t>
      </w:r>
      <w:r w:rsidRPr="00FC2E9A">
        <w:rPr>
          <w:spacing w:val="-7"/>
        </w:rPr>
        <w:t xml:space="preserve"> </w:t>
      </w:r>
      <w:r w:rsidRPr="00FC2E9A">
        <w:t>se</w:t>
      </w:r>
      <w:r w:rsidRPr="00FC2E9A">
        <w:rPr>
          <w:spacing w:val="-6"/>
        </w:rPr>
        <w:t xml:space="preserve"> </w:t>
      </w:r>
      <w:r w:rsidRPr="00FC2E9A">
        <w:t>te</w:t>
      </w:r>
      <w:r w:rsidRPr="00FC2E9A">
        <w:rPr>
          <w:spacing w:val="-6"/>
        </w:rPr>
        <w:t xml:space="preserve"> </w:t>
      </w:r>
      <w:r w:rsidRPr="00FC2E9A">
        <w:t>odredbe</w:t>
      </w:r>
      <w:r w:rsidRPr="00FC2E9A">
        <w:rPr>
          <w:spacing w:val="-6"/>
        </w:rPr>
        <w:t xml:space="preserve"> </w:t>
      </w:r>
      <w:r w:rsidRPr="00FC2E9A">
        <w:t>pravilno</w:t>
      </w:r>
      <w:r w:rsidRPr="00FC2E9A">
        <w:rPr>
          <w:spacing w:val="-5"/>
        </w:rPr>
        <w:t xml:space="preserve"> </w:t>
      </w:r>
      <w:r w:rsidRPr="00FC2E9A">
        <w:t>provele,</w:t>
      </w:r>
      <w:r w:rsidRPr="00FC2E9A">
        <w:rPr>
          <w:spacing w:val="-6"/>
        </w:rPr>
        <w:t xml:space="preserve"> </w:t>
      </w:r>
      <w:r w:rsidRPr="00FC2E9A">
        <w:t>važno</w:t>
      </w:r>
      <w:r w:rsidRPr="00FC2E9A">
        <w:rPr>
          <w:spacing w:val="-5"/>
        </w:rPr>
        <w:t xml:space="preserve"> </w:t>
      </w:r>
      <w:r w:rsidRPr="00FC2E9A">
        <w:t>je</w:t>
      </w:r>
      <w:r w:rsidRPr="00FC2E9A">
        <w:rPr>
          <w:spacing w:val="-6"/>
        </w:rPr>
        <w:t xml:space="preserve"> </w:t>
      </w:r>
      <w:r w:rsidRPr="00FC2E9A">
        <w:t>poticati</w:t>
      </w:r>
      <w:r w:rsidRPr="00FC2E9A">
        <w:rPr>
          <w:spacing w:val="-6"/>
        </w:rPr>
        <w:t xml:space="preserve"> </w:t>
      </w:r>
      <w:r w:rsidRPr="00FC2E9A">
        <w:t>poslodavce na</w:t>
      </w:r>
      <w:r w:rsidRPr="00FC2E9A">
        <w:rPr>
          <w:spacing w:val="-7"/>
        </w:rPr>
        <w:t xml:space="preserve"> </w:t>
      </w:r>
      <w:r w:rsidRPr="00FC2E9A">
        <w:t>primjenu</w:t>
      </w:r>
      <w:r w:rsidRPr="00FC2E9A">
        <w:rPr>
          <w:spacing w:val="-8"/>
        </w:rPr>
        <w:t xml:space="preserve"> </w:t>
      </w:r>
      <w:r w:rsidRPr="00FC2E9A">
        <w:t>novih</w:t>
      </w:r>
      <w:r w:rsidRPr="00FC2E9A">
        <w:rPr>
          <w:spacing w:val="-8"/>
        </w:rPr>
        <w:t xml:space="preserve"> </w:t>
      </w:r>
      <w:r w:rsidRPr="00FC2E9A">
        <w:t>fleksibilnih</w:t>
      </w:r>
      <w:r w:rsidRPr="00FC2E9A">
        <w:rPr>
          <w:spacing w:val="-8"/>
        </w:rPr>
        <w:t xml:space="preserve"> </w:t>
      </w:r>
      <w:r w:rsidRPr="00FC2E9A">
        <w:t>oblika</w:t>
      </w:r>
      <w:r w:rsidRPr="00FC2E9A">
        <w:rPr>
          <w:spacing w:val="-9"/>
        </w:rPr>
        <w:t xml:space="preserve"> </w:t>
      </w:r>
      <w:r w:rsidRPr="00FC2E9A">
        <w:t>zaposlenja</w:t>
      </w:r>
      <w:r w:rsidRPr="00FC2E9A">
        <w:rPr>
          <w:spacing w:val="-10"/>
        </w:rPr>
        <w:t xml:space="preserve"> </w:t>
      </w:r>
      <w:r w:rsidRPr="00FC2E9A">
        <w:t>te</w:t>
      </w:r>
      <w:r w:rsidRPr="00FC2E9A">
        <w:rPr>
          <w:spacing w:val="-6"/>
        </w:rPr>
        <w:t xml:space="preserve"> </w:t>
      </w:r>
      <w:r w:rsidRPr="00FC2E9A">
        <w:t>pomoći</w:t>
      </w:r>
      <w:r w:rsidRPr="00FC2E9A">
        <w:rPr>
          <w:spacing w:val="-7"/>
        </w:rPr>
        <w:t xml:space="preserve"> </w:t>
      </w:r>
      <w:r w:rsidRPr="00FC2E9A">
        <w:t>radnicima</w:t>
      </w:r>
      <w:r w:rsidRPr="00FC2E9A">
        <w:rPr>
          <w:spacing w:val="-9"/>
        </w:rPr>
        <w:t xml:space="preserve"> </w:t>
      </w:r>
      <w:r w:rsidRPr="00FC2E9A">
        <w:t>u</w:t>
      </w:r>
      <w:r w:rsidRPr="00FC2E9A">
        <w:rPr>
          <w:spacing w:val="-7"/>
        </w:rPr>
        <w:t xml:space="preserve"> </w:t>
      </w:r>
      <w:r w:rsidRPr="00FC2E9A">
        <w:t>rješavanju</w:t>
      </w:r>
      <w:r w:rsidRPr="00FC2E9A">
        <w:rPr>
          <w:spacing w:val="-7"/>
        </w:rPr>
        <w:t xml:space="preserve"> </w:t>
      </w:r>
      <w:r w:rsidRPr="00FC2E9A">
        <w:t>problema</w:t>
      </w:r>
      <w:r w:rsidRPr="00FC2E9A">
        <w:rPr>
          <w:spacing w:val="-9"/>
        </w:rPr>
        <w:t xml:space="preserve"> </w:t>
      </w:r>
      <w:r w:rsidRPr="00FC2E9A">
        <w:t>vezanih</w:t>
      </w:r>
      <w:r w:rsidRPr="00FC2E9A">
        <w:rPr>
          <w:spacing w:val="-10"/>
        </w:rPr>
        <w:t xml:space="preserve"> </w:t>
      </w:r>
      <w:r w:rsidRPr="00FC2E9A">
        <w:t xml:space="preserve">uz skrb o maloj djeci. Nažalost, jedan od oblika fleksibilnosti zaposlenja, rad na nepuno radno vrijeme, slabo je zastupljen u </w:t>
      </w:r>
      <w:r w:rsidR="003B002C">
        <w:t xml:space="preserve">Republici </w:t>
      </w:r>
      <w:r w:rsidRPr="00FC2E9A">
        <w:t>Hrvatskoj. Samo 4,6</w:t>
      </w:r>
      <w:r w:rsidR="00F71B33">
        <w:t> %</w:t>
      </w:r>
      <w:r w:rsidRPr="00FC2E9A">
        <w:t xml:space="preserve"> zaposlenih u radnoj dobi (20</w:t>
      </w:r>
      <w:r w:rsidR="004B6E72">
        <w:t>–</w:t>
      </w:r>
      <w:r w:rsidRPr="00FC2E9A">
        <w:t>64) radi na nepuno radno vrijeme (3,6</w:t>
      </w:r>
      <w:r w:rsidR="00F71B33">
        <w:t> %</w:t>
      </w:r>
      <w:r w:rsidRPr="00FC2E9A">
        <w:t xml:space="preserve"> muškaraca i 5,9</w:t>
      </w:r>
      <w:r w:rsidR="00F71B33">
        <w:t> %</w:t>
      </w:r>
      <w:r w:rsidRPr="00FC2E9A">
        <w:t xml:space="preserve"> žena), dok u Europskoj uniji taj postotak iznosi 17,2</w:t>
      </w:r>
      <w:r w:rsidR="00F71B33">
        <w:t> %</w:t>
      </w:r>
      <w:r w:rsidRPr="00FC2E9A">
        <w:t xml:space="preserve"> (7,6</w:t>
      </w:r>
      <w:r w:rsidR="00F71B33">
        <w:t> %</w:t>
      </w:r>
      <w:r w:rsidRPr="00FC2E9A">
        <w:t xml:space="preserve"> muškaraca i čak</w:t>
      </w:r>
      <w:r w:rsidRPr="00FC2E9A">
        <w:rPr>
          <w:spacing w:val="-1"/>
        </w:rPr>
        <w:t xml:space="preserve"> </w:t>
      </w:r>
      <w:r w:rsidRPr="00FC2E9A">
        <w:t>28,3</w:t>
      </w:r>
      <w:r w:rsidR="00F71B33">
        <w:rPr>
          <w:spacing w:val="-1"/>
        </w:rPr>
        <w:t> %</w:t>
      </w:r>
      <w:r w:rsidRPr="00FC2E9A">
        <w:t xml:space="preserve"> žena). Najmanje radnika</w:t>
      </w:r>
      <w:r w:rsidRPr="00FC2E9A">
        <w:rPr>
          <w:spacing w:val="-1"/>
        </w:rPr>
        <w:t xml:space="preserve"> </w:t>
      </w:r>
      <w:r w:rsidRPr="00FC2E9A">
        <w:t>na nepuno radno vrijeme nalazimo kod</w:t>
      </w:r>
      <w:r w:rsidRPr="00FC2E9A">
        <w:rPr>
          <w:spacing w:val="-2"/>
        </w:rPr>
        <w:t xml:space="preserve"> </w:t>
      </w:r>
      <w:r w:rsidRPr="00FC2E9A">
        <w:t>osoba u dobi aktivnog podizanja djece (25</w:t>
      </w:r>
      <w:r w:rsidR="004B6E72">
        <w:t>–</w:t>
      </w:r>
      <w:r w:rsidRPr="00FC2E9A">
        <w:t>54 godine), njih samo 4,0</w:t>
      </w:r>
      <w:r w:rsidR="00F71B33">
        <w:t> %</w:t>
      </w:r>
      <w:r w:rsidR="001B7F75">
        <w:rPr>
          <w:rStyle w:val="FootnoteReference"/>
        </w:rPr>
        <w:footnoteReference w:id="143"/>
      </w:r>
      <w:r w:rsidRPr="00FC2E9A">
        <w:t xml:space="preserve">. U mnogim slučajevima rad na nepuno radno vrijeme u </w:t>
      </w:r>
      <w:r w:rsidR="003B002C">
        <w:t xml:space="preserve">Republici </w:t>
      </w:r>
      <w:r w:rsidRPr="00FC2E9A">
        <w:t>Hrvatskoj ne pruža dovoljno prihoda za uzdržavanje obitelji, što je glavni razlog za slabu učestalost ovakvog oblika rada.</w:t>
      </w:r>
    </w:p>
    <w:p w14:paraId="55A9E844" w14:textId="77777777" w:rsidR="00270BDB" w:rsidRPr="00FC2E9A" w:rsidRDefault="00270BDB">
      <w:pPr>
        <w:spacing w:line="243" w:lineRule="exact"/>
        <w:sectPr w:rsidR="00270BDB" w:rsidRPr="00FC2E9A" w:rsidSect="000F7562">
          <w:footerReference w:type="default" r:id="rId17"/>
          <w:pgSz w:w="11910" w:h="16840"/>
          <w:pgMar w:top="1360" w:right="570" w:bottom="1200" w:left="1200" w:header="0" w:footer="1000" w:gutter="0"/>
          <w:cols w:space="720"/>
        </w:sectPr>
      </w:pPr>
    </w:p>
    <w:p w14:paraId="724066EB" w14:textId="77777777" w:rsidR="00270BDB" w:rsidRPr="00FC2E9A" w:rsidRDefault="00F56994" w:rsidP="000508C1">
      <w:pPr>
        <w:pStyle w:val="Heading1"/>
        <w:numPr>
          <w:ilvl w:val="0"/>
          <w:numId w:val="25"/>
        </w:numPr>
      </w:pPr>
      <w:bookmarkStart w:id="26" w:name="_Toc157510627"/>
      <w:r w:rsidRPr="00FC2E9A">
        <w:t>Strateški</w:t>
      </w:r>
      <w:r w:rsidRPr="00FC2E9A">
        <w:rPr>
          <w:spacing w:val="-15"/>
        </w:rPr>
        <w:t xml:space="preserve"> </w:t>
      </w:r>
      <w:r w:rsidRPr="00FC2E9A">
        <w:t>ciljevi</w:t>
      </w:r>
      <w:bookmarkEnd w:id="26"/>
    </w:p>
    <w:p w14:paraId="2BB94CFE" w14:textId="77777777" w:rsidR="00270BDB" w:rsidRPr="00FC2E9A" w:rsidRDefault="00F56994" w:rsidP="00CF4BB4">
      <w:pPr>
        <w:pStyle w:val="BodyText"/>
      </w:pPr>
      <w:r w:rsidRPr="00FC2E9A">
        <w:t>Demografska</w:t>
      </w:r>
      <w:r w:rsidRPr="00FC2E9A">
        <w:rPr>
          <w:spacing w:val="37"/>
        </w:rPr>
        <w:t xml:space="preserve"> </w:t>
      </w:r>
      <w:r w:rsidRPr="00FC2E9A">
        <w:t>revitalizacija</w:t>
      </w:r>
      <w:r w:rsidRPr="00FC2E9A">
        <w:rPr>
          <w:spacing w:val="34"/>
        </w:rPr>
        <w:t xml:space="preserve"> </w:t>
      </w:r>
      <w:r w:rsidRPr="00FC2E9A">
        <w:t>i</w:t>
      </w:r>
      <w:r w:rsidRPr="00FC2E9A">
        <w:rPr>
          <w:spacing w:val="37"/>
        </w:rPr>
        <w:t xml:space="preserve"> </w:t>
      </w:r>
      <w:r w:rsidRPr="00FC2E9A">
        <w:t>bolji</w:t>
      </w:r>
      <w:r w:rsidRPr="00FC2E9A">
        <w:rPr>
          <w:spacing w:val="37"/>
        </w:rPr>
        <w:t xml:space="preserve"> </w:t>
      </w:r>
      <w:r w:rsidRPr="00FC2E9A">
        <w:t>položaj</w:t>
      </w:r>
      <w:r w:rsidRPr="00FC2E9A">
        <w:rPr>
          <w:spacing w:val="35"/>
        </w:rPr>
        <w:t xml:space="preserve"> </w:t>
      </w:r>
      <w:r w:rsidRPr="00FC2E9A">
        <w:t>obitelji</w:t>
      </w:r>
      <w:r w:rsidRPr="00FC2E9A">
        <w:rPr>
          <w:spacing w:val="37"/>
        </w:rPr>
        <w:t xml:space="preserve"> </w:t>
      </w:r>
      <w:r w:rsidRPr="00FC2E9A">
        <w:t>definirani</w:t>
      </w:r>
      <w:r w:rsidRPr="00FC2E9A">
        <w:rPr>
          <w:spacing w:val="37"/>
        </w:rPr>
        <w:t xml:space="preserve"> </w:t>
      </w:r>
      <w:r w:rsidRPr="00FC2E9A">
        <w:t>su</w:t>
      </w:r>
      <w:r w:rsidRPr="00FC2E9A">
        <w:rPr>
          <w:spacing w:val="37"/>
        </w:rPr>
        <w:t xml:space="preserve"> </w:t>
      </w:r>
      <w:r w:rsidRPr="00FC2E9A">
        <w:t>N</w:t>
      </w:r>
      <w:r w:rsidR="00E62F5F">
        <w:t xml:space="preserve">acionalnom razvojnom strategijom Republike Hrvatske do 2030. godine </w:t>
      </w:r>
      <w:r w:rsidRPr="00FC2E9A">
        <w:t>kao</w:t>
      </w:r>
      <w:r w:rsidRPr="00FC2E9A">
        <w:rPr>
          <w:spacing w:val="38"/>
        </w:rPr>
        <w:t xml:space="preserve"> </w:t>
      </w:r>
      <w:r w:rsidRPr="00FC2E9A">
        <w:t>strateški</w:t>
      </w:r>
      <w:r w:rsidRPr="00FC2E9A">
        <w:rPr>
          <w:spacing w:val="37"/>
        </w:rPr>
        <w:t xml:space="preserve"> </w:t>
      </w:r>
      <w:r w:rsidRPr="00FC2E9A">
        <w:t>cilj</w:t>
      </w:r>
      <w:r w:rsidRPr="00FC2E9A">
        <w:rPr>
          <w:spacing w:val="35"/>
        </w:rPr>
        <w:t xml:space="preserve"> </w:t>
      </w:r>
      <w:r w:rsidRPr="00FC2E9A">
        <w:rPr>
          <w:spacing w:val="-5"/>
        </w:rPr>
        <w:t>6.</w:t>
      </w:r>
    </w:p>
    <w:p w14:paraId="7ECB7D6B" w14:textId="77777777" w:rsidR="00270BDB" w:rsidRPr="00FC2E9A" w:rsidRDefault="00F56994" w:rsidP="00CF4BB4">
      <w:pPr>
        <w:pStyle w:val="BodyText"/>
      </w:pPr>
      <w:r w:rsidRPr="00FC2E9A">
        <w:t>Prioritetna</w:t>
      </w:r>
      <w:r w:rsidRPr="00FC2E9A">
        <w:rPr>
          <w:spacing w:val="-6"/>
        </w:rPr>
        <w:t xml:space="preserve"> </w:t>
      </w:r>
      <w:r w:rsidRPr="00FC2E9A">
        <w:t>su</w:t>
      </w:r>
      <w:r w:rsidRPr="00FC2E9A">
        <w:rPr>
          <w:spacing w:val="-4"/>
        </w:rPr>
        <w:t xml:space="preserve"> </w:t>
      </w:r>
      <w:r w:rsidRPr="00FC2E9A">
        <w:t>područja</w:t>
      </w:r>
      <w:r w:rsidRPr="00FC2E9A">
        <w:rPr>
          <w:spacing w:val="-6"/>
        </w:rPr>
        <w:t xml:space="preserve"> </w:t>
      </w:r>
      <w:r w:rsidRPr="00FC2E9A">
        <w:t>politika</w:t>
      </w:r>
      <w:r w:rsidRPr="00FC2E9A">
        <w:rPr>
          <w:spacing w:val="-3"/>
        </w:rPr>
        <w:t xml:space="preserve"> </w:t>
      </w:r>
      <w:r w:rsidRPr="00FC2E9A">
        <w:t>za</w:t>
      </w:r>
      <w:r w:rsidRPr="00FC2E9A">
        <w:rPr>
          <w:spacing w:val="-3"/>
        </w:rPr>
        <w:t xml:space="preserve"> </w:t>
      </w:r>
      <w:r w:rsidRPr="00FC2E9A">
        <w:t>strateški</w:t>
      </w:r>
      <w:r w:rsidRPr="00FC2E9A">
        <w:rPr>
          <w:spacing w:val="-4"/>
        </w:rPr>
        <w:t xml:space="preserve"> </w:t>
      </w:r>
      <w:r w:rsidRPr="00FC2E9A">
        <w:t>cilj</w:t>
      </w:r>
      <w:r w:rsidRPr="00FC2E9A">
        <w:rPr>
          <w:spacing w:val="-5"/>
        </w:rPr>
        <w:t xml:space="preserve"> 6:</w:t>
      </w:r>
    </w:p>
    <w:p w14:paraId="5F976735" w14:textId="77777777" w:rsidR="00270BDB" w:rsidRPr="00FC2E9A" w:rsidRDefault="00F56994" w:rsidP="00EB0DCD">
      <w:pPr>
        <w:pStyle w:val="ListParagraph"/>
        <w:numPr>
          <w:ilvl w:val="0"/>
          <w:numId w:val="19"/>
        </w:numPr>
      </w:pPr>
      <w:r w:rsidRPr="00FC2E9A">
        <w:t>Ublažavanje</w:t>
      </w:r>
      <w:r w:rsidRPr="00FC2E9A">
        <w:rPr>
          <w:spacing w:val="-3"/>
        </w:rPr>
        <w:t xml:space="preserve"> </w:t>
      </w:r>
      <w:r w:rsidRPr="00FC2E9A">
        <w:t>negativnih</w:t>
      </w:r>
      <w:r w:rsidRPr="00FC2E9A">
        <w:rPr>
          <w:spacing w:val="-3"/>
        </w:rPr>
        <w:t xml:space="preserve"> </w:t>
      </w:r>
      <w:r w:rsidRPr="00FC2E9A">
        <w:t>demografskih</w:t>
      </w:r>
      <w:r w:rsidRPr="00FC2E9A">
        <w:rPr>
          <w:spacing w:val="-3"/>
        </w:rPr>
        <w:t xml:space="preserve"> </w:t>
      </w:r>
      <w:r w:rsidRPr="00FC2E9A">
        <w:t>trendova</w:t>
      </w:r>
      <w:r w:rsidRPr="00FC2E9A">
        <w:rPr>
          <w:spacing w:val="-3"/>
        </w:rPr>
        <w:t xml:space="preserve"> </w:t>
      </w:r>
      <w:r w:rsidRPr="00FC2E9A">
        <w:t>i izgradnja</w:t>
      </w:r>
      <w:r w:rsidRPr="00FC2E9A">
        <w:rPr>
          <w:spacing w:val="-3"/>
        </w:rPr>
        <w:t xml:space="preserve"> </w:t>
      </w:r>
      <w:r w:rsidRPr="00FC2E9A">
        <w:t>poticajnog okruženja za mlade i obitelj</w:t>
      </w:r>
    </w:p>
    <w:p w14:paraId="4E5F477A" w14:textId="77777777" w:rsidR="00270BDB" w:rsidRPr="00FC2E9A" w:rsidRDefault="00F56994" w:rsidP="00EB0DCD">
      <w:pPr>
        <w:pStyle w:val="ListParagraph"/>
        <w:numPr>
          <w:ilvl w:val="0"/>
          <w:numId w:val="19"/>
        </w:numPr>
      </w:pPr>
      <w:r w:rsidRPr="00FC2E9A">
        <w:t>Jačanje</w:t>
      </w:r>
      <w:r w:rsidRPr="00FC2E9A">
        <w:rPr>
          <w:spacing w:val="-11"/>
        </w:rPr>
        <w:t xml:space="preserve"> </w:t>
      </w:r>
      <w:r w:rsidRPr="00FC2E9A">
        <w:t>povezanosti</w:t>
      </w:r>
      <w:r w:rsidRPr="00FC2E9A">
        <w:rPr>
          <w:spacing w:val="-9"/>
        </w:rPr>
        <w:t xml:space="preserve"> </w:t>
      </w:r>
      <w:r w:rsidRPr="00FC2E9A">
        <w:t>s</w:t>
      </w:r>
      <w:r w:rsidRPr="00FC2E9A">
        <w:rPr>
          <w:spacing w:val="-8"/>
        </w:rPr>
        <w:t xml:space="preserve"> </w:t>
      </w:r>
      <w:r w:rsidRPr="00FC2E9A">
        <w:t>Hrvatima</w:t>
      </w:r>
      <w:r w:rsidRPr="00FC2E9A">
        <w:rPr>
          <w:spacing w:val="-9"/>
        </w:rPr>
        <w:t xml:space="preserve"> </w:t>
      </w:r>
      <w:r w:rsidRPr="00FC2E9A">
        <w:t>izvan</w:t>
      </w:r>
      <w:r w:rsidRPr="00FC2E9A">
        <w:rPr>
          <w:spacing w:val="-9"/>
        </w:rPr>
        <w:t xml:space="preserve"> </w:t>
      </w:r>
      <w:r w:rsidR="008E7F5E">
        <w:rPr>
          <w:spacing w:val="-9"/>
        </w:rPr>
        <w:t xml:space="preserve">Republike </w:t>
      </w:r>
      <w:r w:rsidRPr="00FC2E9A">
        <w:t>Hrvatske</w:t>
      </w:r>
      <w:r w:rsidRPr="00FC2E9A">
        <w:rPr>
          <w:spacing w:val="-10"/>
        </w:rPr>
        <w:t xml:space="preserve"> </w:t>
      </w:r>
      <w:r w:rsidRPr="00FC2E9A">
        <w:t>i</w:t>
      </w:r>
      <w:r w:rsidRPr="00FC2E9A">
        <w:rPr>
          <w:spacing w:val="-8"/>
        </w:rPr>
        <w:t xml:space="preserve"> </w:t>
      </w:r>
      <w:r w:rsidRPr="00FC2E9A">
        <w:t>povratak</w:t>
      </w:r>
      <w:r w:rsidRPr="00FC2E9A">
        <w:rPr>
          <w:spacing w:val="-9"/>
        </w:rPr>
        <w:t xml:space="preserve"> </w:t>
      </w:r>
      <w:r w:rsidRPr="00FC2E9A">
        <w:t>hrvatskog</w:t>
      </w:r>
      <w:r w:rsidRPr="00FC2E9A">
        <w:rPr>
          <w:spacing w:val="-7"/>
        </w:rPr>
        <w:t xml:space="preserve"> </w:t>
      </w:r>
      <w:r w:rsidRPr="00FC2E9A">
        <w:t>iseljeništva</w:t>
      </w:r>
    </w:p>
    <w:p w14:paraId="3845EA63" w14:textId="77777777" w:rsidR="00270BDB" w:rsidRPr="00FC2E9A" w:rsidRDefault="00F56994" w:rsidP="00CF4BB4">
      <w:pPr>
        <w:pStyle w:val="BodyText"/>
      </w:pPr>
      <w:r w:rsidRPr="00FC2E9A">
        <w:t>Opći</w:t>
      </w:r>
      <w:r w:rsidRPr="00FC2E9A">
        <w:rPr>
          <w:spacing w:val="-13"/>
        </w:rPr>
        <w:t xml:space="preserve"> </w:t>
      </w:r>
      <w:r w:rsidRPr="00FC2E9A">
        <w:t>demografski</w:t>
      </w:r>
      <w:r w:rsidRPr="00FC2E9A">
        <w:rPr>
          <w:spacing w:val="-12"/>
        </w:rPr>
        <w:t xml:space="preserve"> </w:t>
      </w:r>
      <w:r w:rsidRPr="00FC2E9A">
        <w:t>cilj</w:t>
      </w:r>
      <w:r w:rsidRPr="00FC2E9A">
        <w:rPr>
          <w:spacing w:val="-13"/>
        </w:rPr>
        <w:t xml:space="preserve"> </w:t>
      </w:r>
      <w:r w:rsidRPr="00FC2E9A">
        <w:t>u</w:t>
      </w:r>
      <w:r w:rsidRPr="00FC2E9A">
        <w:rPr>
          <w:spacing w:val="-12"/>
        </w:rPr>
        <w:t xml:space="preserve"> </w:t>
      </w:r>
      <w:r w:rsidRPr="00FC2E9A">
        <w:t>dugom</w:t>
      </w:r>
      <w:r w:rsidRPr="00FC2E9A">
        <w:rPr>
          <w:spacing w:val="-13"/>
        </w:rPr>
        <w:t xml:space="preserve"> </w:t>
      </w:r>
      <w:r w:rsidRPr="00FC2E9A">
        <w:t>roku</w:t>
      </w:r>
      <w:r w:rsidRPr="00FC2E9A">
        <w:rPr>
          <w:spacing w:val="-12"/>
        </w:rPr>
        <w:t xml:space="preserve"> </w:t>
      </w:r>
      <w:r w:rsidRPr="00FC2E9A">
        <w:t>jest</w:t>
      </w:r>
      <w:r w:rsidRPr="00FC2E9A">
        <w:rPr>
          <w:spacing w:val="-13"/>
        </w:rPr>
        <w:t xml:space="preserve"> </w:t>
      </w:r>
      <w:r w:rsidRPr="00FC2E9A">
        <w:t>postizanje</w:t>
      </w:r>
      <w:r w:rsidRPr="00FC2E9A">
        <w:rPr>
          <w:spacing w:val="-12"/>
        </w:rPr>
        <w:t xml:space="preserve"> </w:t>
      </w:r>
      <w:r w:rsidRPr="00FC2E9A">
        <w:t>stacionarnog</w:t>
      </w:r>
      <w:r w:rsidRPr="00FC2E9A">
        <w:rPr>
          <w:spacing w:val="-12"/>
        </w:rPr>
        <w:t xml:space="preserve"> </w:t>
      </w:r>
      <w:r w:rsidRPr="00FC2E9A">
        <w:t>stanovništva,</w:t>
      </w:r>
      <w:r w:rsidRPr="00FC2E9A">
        <w:rPr>
          <w:spacing w:val="-13"/>
        </w:rPr>
        <w:t xml:space="preserve"> </w:t>
      </w:r>
      <w:r w:rsidRPr="00FC2E9A">
        <w:t>tj.</w:t>
      </w:r>
      <w:r w:rsidRPr="00FC2E9A">
        <w:rPr>
          <w:spacing w:val="-12"/>
        </w:rPr>
        <w:t xml:space="preserve"> </w:t>
      </w:r>
      <w:r w:rsidR="003B002C" w:rsidRPr="00FC2E9A">
        <w:t>U</w:t>
      </w:r>
      <w:r w:rsidRPr="00FC2E9A">
        <w:t xml:space="preserve">ravnoteženje dobne strukture stanovništva u </w:t>
      </w:r>
      <w:r w:rsidR="003B002C">
        <w:t xml:space="preserve">Republici </w:t>
      </w:r>
      <w:r w:rsidRPr="00FC2E9A">
        <w:t>Hrvatskoj. Sukladno uočenim razvojnim potrebama i potencijalima, uvažavajući Program Vlade</w:t>
      </w:r>
      <w:r w:rsidRPr="00FC2E9A">
        <w:rPr>
          <w:spacing w:val="-2"/>
        </w:rPr>
        <w:t xml:space="preserve"> </w:t>
      </w:r>
      <w:r w:rsidRPr="00FC2E9A">
        <w:t>za mandat</w:t>
      </w:r>
      <w:r w:rsidRPr="00FC2E9A">
        <w:rPr>
          <w:spacing w:val="-4"/>
        </w:rPr>
        <w:t xml:space="preserve"> </w:t>
      </w:r>
      <w:r w:rsidRPr="00FC2E9A">
        <w:t>2020</w:t>
      </w:r>
      <w:r w:rsidR="0072317C">
        <w:t>–</w:t>
      </w:r>
      <w:r w:rsidRPr="00FC2E9A">
        <w:t>2024.,</w:t>
      </w:r>
      <w:r w:rsidRPr="00FC2E9A">
        <w:rPr>
          <w:spacing w:val="-5"/>
        </w:rPr>
        <w:t xml:space="preserve"> </w:t>
      </w:r>
      <w:r w:rsidRPr="00FC2E9A">
        <w:t>N</w:t>
      </w:r>
      <w:r w:rsidR="00BC2E26">
        <w:t xml:space="preserve">acionalnu razvojnu strategiju Republike Hrvatske do 2030. godine </w:t>
      </w:r>
      <w:r w:rsidRPr="00FC2E9A">
        <w:t>te</w:t>
      </w:r>
      <w:r w:rsidRPr="00FC2E9A">
        <w:rPr>
          <w:spacing w:val="-2"/>
        </w:rPr>
        <w:t xml:space="preserve"> </w:t>
      </w:r>
      <w:r w:rsidRPr="00FC2E9A">
        <w:t>prioritetna</w:t>
      </w:r>
      <w:r w:rsidRPr="00FC2E9A">
        <w:rPr>
          <w:spacing w:val="-2"/>
        </w:rPr>
        <w:t xml:space="preserve"> </w:t>
      </w:r>
      <w:r w:rsidRPr="00FC2E9A">
        <w:t>područja politika,</w:t>
      </w:r>
      <w:r w:rsidRPr="00FC2E9A">
        <w:rPr>
          <w:spacing w:val="-2"/>
        </w:rPr>
        <w:t xml:space="preserve"> </w:t>
      </w:r>
      <w:r w:rsidRPr="00FC2E9A">
        <w:t>Strategijom su definirana dva strateška cilja</w:t>
      </w:r>
      <w:r w:rsidR="004D69D0">
        <w:t xml:space="preserve"> s definiranim podciljevima</w:t>
      </w:r>
      <w:r w:rsidRPr="00FC2E9A">
        <w:t xml:space="preserve"> (u daljnjem tekstu SC):</w:t>
      </w:r>
    </w:p>
    <w:p w14:paraId="6D3DB459" w14:textId="77777777" w:rsidR="00270BDB" w:rsidRPr="003A4A31" w:rsidRDefault="00F56994" w:rsidP="00EB0DCD">
      <w:pPr>
        <w:pStyle w:val="ListParagraph"/>
        <w:numPr>
          <w:ilvl w:val="1"/>
          <w:numId w:val="19"/>
        </w:numPr>
      </w:pPr>
      <w:r w:rsidRPr="00FC2E9A">
        <w:t>SC</w:t>
      </w:r>
      <w:r w:rsidRPr="00FC2E9A">
        <w:rPr>
          <w:spacing w:val="-13"/>
        </w:rPr>
        <w:t xml:space="preserve"> </w:t>
      </w:r>
      <w:r w:rsidRPr="00FC2E9A">
        <w:t>1.</w:t>
      </w:r>
      <w:r w:rsidRPr="00FC2E9A">
        <w:rPr>
          <w:spacing w:val="-12"/>
        </w:rPr>
        <w:t xml:space="preserve"> </w:t>
      </w:r>
      <w:r w:rsidRPr="00FC2E9A">
        <w:t>–</w:t>
      </w:r>
      <w:r w:rsidRPr="00FC2E9A">
        <w:rPr>
          <w:spacing w:val="-13"/>
        </w:rPr>
        <w:t xml:space="preserve"> </w:t>
      </w:r>
      <w:r w:rsidRPr="00FC2E9A">
        <w:t>Izgrađeno</w:t>
      </w:r>
      <w:r w:rsidRPr="00FC2E9A">
        <w:rPr>
          <w:spacing w:val="-11"/>
        </w:rPr>
        <w:t xml:space="preserve"> </w:t>
      </w:r>
      <w:r w:rsidRPr="00FC2E9A">
        <w:t>poticajno</w:t>
      </w:r>
      <w:r w:rsidRPr="00FC2E9A">
        <w:rPr>
          <w:spacing w:val="-11"/>
        </w:rPr>
        <w:t xml:space="preserve"> </w:t>
      </w:r>
      <w:r w:rsidRPr="00FC2E9A">
        <w:t>okruženje</w:t>
      </w:r>
      <w:r w:rsidRPr="00FC2E9A">
        <w:rPr>
          <w:spacing w:val="-13"/>
        </w:rPr>
        <w:t xml:space="preserve"> </w:t>
      </w:r>
      <w:r w:rsidRPr="00FC2E9A">
        <w:t>za</w:t>
      </w:r>
      <w:r w:rsidRPr="00FC2E9A">
        <w:rPr>
          <w:spacing w:val="-11"/>
        </w:rPr>
        <w:t xml:space="preserve"> </w:t>
      </w:r>
      <w:r w:rsidRPr="00FC2E9A">
        <w:t>obitelji</w:t>
      </w:r>
      <w:r w:rsidRPr="00FC2E9A">
        <w:rPr>
          <w:spacing w:val="-11"/>
        </w:rPr>
        <w:t xml:space="preserve"> </w:t>
      </w:r>
      <w:r w:rsidRPr="00FC2E9A">
        <w:t>i</w:t>
      </w:r>
      <w:r w:rsidRPr="00FC2E9A">
        <w:rPr>
          <w:spacing w:val="-10"/>
        </w:rPr>
        <w:t xml:space="preserve"> </w:t>
      </w:r>
      <w:r w:rsidRPr="00FC2E9A">
        <w:rPr>
          <w:spacing w:val="-4"/>
        </w:rPr>
        <w:t>mlade</w:t>
      </w:r>
    </w:p>
    <w:p w14:paraId="733CB91C" w14:textId="77777777" w:rsidR="00311D27" w:rsidRDefault="00311D27" w:rsidP="00311D27">
      <w:pPr>
        <w:pStyle w:val="ListParagraph"/>
        <w:numPr>
          <w:ilvl w:val="2"/>
          <w:numId w:val="19"/>
        </w:numPr>
        <w:ind w:left="2058" w:right="1281" w:hanging="357"/>
      </w:pPr>
      <w:r>
        <w:t>omogućiti lakše usklađivanje poslovnog, obiteljskog i privatnog života u kontekstu tehnoloških promjena</w:t>
      </w:r>
    </w:p>
    <w:p w14:paraId="7B964DE5" w14:textId="77777777" w:rsidR="00311D27" w:rsidRPr="00FC2E9A" w:rsidRDefault="00311D27" w:rsidP="003A4A31">
      <w:pPr>
        <w:pStyle w:val="ListParagraph"/>
        <w:numPr>
          <w:ilvl w:val="2"/>
          <w:numId w:val="19"/>
        </w:numPr>
        <w:ind w:left="2058" w:right="1281" w:hanging="357"/>
      </w:pPr>
      <w:r>
        <w:t xml:space="preserve">stvoriti </w:t>
      </w:r>
      <w:r w:rsidRPr="00311D27">
        <w:t>uvjet</w:t>
      </w:r>
      <w:r>
        <w:t>e</w:t>
      </w:r>
      <w:r w:rsidRPr="00311D27">
        <w:t xml:space="preserve"> koji potiču ekonomsku i stambenu neovisnost za mlade generacije</w:t>
      </w:r>
    </w:p>
    <w:p w14:paraId="50374B98" w14:textId="77777777" w:rsidR="00270BDB" w:rsidRDefault="00F56994" w:rsidP="00EB0DCD">
      <w:pPr>
        <w:pStyle w:val="ListParagraph"/>
        <w:numPr>
          <w:ilvl w:val="1"/>
          <w:numId w:val="19"/>
        </w:numPr>
      </w:pPr>
      <w:r w:rsidRPr="00FC2E9A">
        <w:t>SC</w:t>
      </w:r>
      <w:r w:rsidRPr="00FC2E9A">
        <w:rPr>
          <w:spacing w:val="-7"/>
        </w:rPr>
        <w:t xml:space="preserve"> </w:t>
      </w:r>
      <w:r w:rsidRPr="00FC2E9A">
        <w:t>2.</w:t>
      </w:r>
      <w:r w:rsidRPr="00FC2E9A">
        <w:rPr>
          <w:spacing w:val="-7"/>
        </w:rPr>
        <w:t xml:space="preserve"> </w:t>
      </w:r>
      <w:r w:rsidRPr="00FC2E9A">
        <w:t>–</w:t>
      </w:r>
      <w:r w:rsidRPr="00FC2E9A">
        <w:rPr>
          <w:spacing w:val="-6"/>
        </w:rPr>
        <w:t xml:space="preserve"> </w:t>
      </w:r>
      <w:r w:rsidRPr="00FC2E9A">
        <w:t>Uravnotežena</w:t>
      </w:r>
      <w:r w:rsidRPr="00FC2E9A">
        <w:rPr>
          <w:spacing w:val="-6"/>
        </w:rPr>
        <w:t xml:space="preserve"> </w:t>
      </w:r>
      <w:r w:rsidRPr="00FC2E9A">
        <w:t>mobilnost</w:t>
      </w:r>
      <w:r w:rsidRPr="00FC2E9A">
        <w:rPr>
          <w:spacing w:val="-4"/>
        </w:rPr>
        <w:t xml:space="preserve"> </w:t>
      </w:r>
      <w:r w:rsidRPr="00FC2E9A">
        <w:t>stanovništva</w:t>
      </w:r>
    </w:p>
    <w:p w14:paraId="745BD45E" w14:textId="77777777" w:rsidR="00311D27" w:rsidRDefault="00311D27" w:rsidP="00311D27">
      <w:pPr>
        <w:pStyle w:val="ListParagraph"/>
        <w:numPr>
          <w:ilvl w:val="2"/>
          <w:numId w:val="19"/>
        </w:numPr>
        <w:ind w:left="2058" w:right="1281" w:hanging="357"/>
      </w:pPr>
      <w:r w:rsidRPr="00311D27">
        <w:t>stvoriti uzajamnu vezu između lokalnog razvoja i migracije</w:t>
      </w:r>
    </w:p>
    <w:p w14:paraId="01EF054D" w14:textId="77777777" w:rsidR="00311D27" w:rsidRPr="00FC2E9A" w:rsidRDefault="00311D27" w:rsidP="003A4A31">
      <w:pPr>
        <w:pStyle w:val="ListParagraph"/>
        <w:numPr>
          <w:ilvl w:val="2"/>
          <w:numId w:val="19"/>
        </w:numPr>
        <w:ind w:left="2058" w:right="1281" w:hanging="357"/>
      </w:pPr>
      <w:r>
        <w:t>o</w:t>
      </w:r>
      <w:r w:rsidRPr="00311D27">
        <w:t>ptimizirat</w:t>
      </w:r>
      <w:r>
        <w:t xml:space="preserve">i </w:t>
      </w:r>
      <w:r w:rsidRPr="00311D27">
        <w:t>upravljanje migracijskim tokovima u skladu s potrebama države i društva</w:t>
      </w:r>
    </w:p>
    <w:p w14:paraId="49AB04DB" w14:textId="77777777" w:rsidR="00270BDB" w:rsidRPr="00BB17A2" w:rsidRDefault="00F56994" w:rsidP="00CA5969">
      <w:pPr>
        <w:pStyle w:val="Heading2"/>
      </w:pPr>
      <w:bookmarkStart w:id="27" w:name="_Toc157510628"/>
      <w:r w:rsidRPr="00BB17A2">
        <w:t>Strateški</w:t>
      </w:r>
      <w:r w:rsidRPr="00CA5969">
        <w:t xml:space="preserve"> </w:t>
      </w:r>
      <w:r w:rsidRPr="00BB17A2">
        <w:t>cilj</w:t>
      </w:r>
      <w:r w:rsidRPr="00CA5969">
        <w:t xml:space="preserve"> </w:t>
      </w:r>
      <w:r w:rsidRPr="00BB17A2">
        <w:t>1.</w:t>
      </w:r>
      <w:r w:rsidRPr="00CA5969">
        <w:t xml:space="preserve"> </w:t>
      </w:r>
      <w:r w:rsidRPr="00BB17A2">
        <w:t>–</w:t>
      </w:r>
      <w:r w:rsidRPr="00CA5969">
        <w:t xml:space="preserve"> </w:t>
      </w:r>
      <w:r w:rsidRPr="00BB17A2">
        <w:t>Izgrađeno</w:t>
      </w:r>
      <w:r w:rsidRPr="00CA5969">
        <w:t xml:space="preserve"> </w:t>
      </w:r>
      <w:r w:rsidRPr="00BB17A2">
        <w:t>poticajno</w:t>
      </w:r>
      <w:r w:rsidRPr="00CA5969">
        <w:t xml:space="preserve"> </w:t>
      </w:r>
      <w:r w:rsidRPr="00BB17A2">
        <w:t>okruženje</w:t>
      </w:r>
      <w:r w:rsidRPr="00CA5969">
        <w:t xml:space="preserve"> </w:t>
      </w:r>
      <w:r w:rsidRPr="00BB17A2">
        <w:t>za</w:t>
      </w:r>
      <w:r w:rsidRPr="00CA5969">
        <w:t xml:space="preserve"> </w:t>
      </w:r>
      <w:r w:rsidRPr="00BB17A2">
        <w:t>obitelji</w:t>
      </w:r>
      <w:r w:rsidRPr="00CA5969">
        <w:t xml:space="preserve"> </w:t>
      </w:r>
      <w:r w:rsidRPr="00BB17A2">
        <w:t>i</w:t>
      </w:r>
      <w:r w:rsidRPr="00CA5969">
        <w:t xml:space="preserve"> mlade</w:t>
      </w:r>
      <w:bookmarkEnd w:id="27"/>
    </w:p>
    <w:p w14:paraId="40E63401" w14:textId="77777777" w:rsidR="00270BDB" w:rsidRPr="00FC2E9A" w:rsidRDefault="00F56994" w:rsidP="00CF4BB4">
      <w:pPr>
        <w:pStyle w:val="BodyText"/>
      </w:pPr>
      <w:r w:rsidRPr="00FC2E9A">
        <w:t>Prvi</w:t>
      </w:r>
      <w:r w:rsidRPr="00FC2E9A">
        <w:rPr>
          <w:spacing w:val="22"/>
        </w:rPr>
        <w:t xml:space="preserve"> </w:t>
      </w:r>
      <w:r w:rsidRPr="00FC2E9A">
        <w:t>je</w:t>
      </w:r>
      <w:r w:rsidRPr="00FC2E9A">
        <w:rPr>
          <w:spacing w:val="26"/>
        </w:rPr>
        <w:t xml:space="preserve"> </w:t>
      </w:r>
      <w:r w:rsidRPr="00FC2E9A">
        <w:t>strateški</w:t>
      </w:r>
      <w:r w:rsidRPr="00FC2E9A">
        <w:rPr>
          <w:spacing w:val="25"/>
        </w:rPr>
        <w:t xml:space="preserve"> </w:t>
      </w:r>
      <w:r w:rsidRPr="00FC2E9A">
        <w:t>cilj</w:t>
      </w:r>
      <w:r w:rsidRPr="00FC2E9A">
        <w:rPr>
          <w:spacing w:val="24"/>
        </w:rPr>
        <w:t xml:space="preserve"> </w:t>
      </w:r>
      <w:r w:rsidRPr="00FC2E9A">
        <w:t>izgraditi</w:t>
      </w:r>
      <w:r w:rsidRPr="00FC2E9A">
        <w:rPr>
          <w:spacing w:val="25"/>
        </w:rPr>
        <w:t xml:space="preserve"> </w:t>
      </w:r>
      <w:r w:rsidRPr="00FC2E9A">
        <w:t>poticajno</w:t>
      </w:r>
      <w:r w:rsidRPr="00FC2E9A">
        <w:rPr>
          <w:spacing w:val="26"/>
        </w:rPr>
        <w:t xml:space="preserve"> </w:t>
      </w:r>
      <w:r w:rsidRPr="00FC2E9A">
        <w:t>okruženje</w:t>
      </w:r>
      <w:r w:rsidRPr="00FC2E9A">
        <w:rPr>
          <w:spacing w:val="25"/>
        </w:rPr>
        <w:t xml:space="preserve"> </w:t>
      </w:r>
      <w:r w:rsidRPr="00FC2E9A">
        <w:t>za</w:t>
      </w:r>
      <w:r w:rsidRPr="00FC2E9A">
        <w:rPr>
          <w:spacing w:val="22"/>
        </w:rPr>
        <w:t xml:space="preserve"> </w:t>
      </w:r>
      <w:r w:rsidRPr="00FC2E9A">
        <w:t>obitelji</w:t>
      </w:r>
      <w:r w:rsidRPr="00FC2E9A">
        <w:rPr>
          <w:spacing w:val="25"/>
        </w:rPr>
        <w:t xml:space="preserve"> </w:t>
      </w:r>
      <w:r w:rsidRPr="00FC2E9A">
        <w:t>i</w:t>
      </w:r>
      <w:r w:rsidRPr="00FC2E9A">
        <w:rPr>
          <w:spacing w:val="22"/>
        </w:rPr>
        <w:t xml:space="preserve"> </w:t>
      </w:r>
      <w:r w:rsidRPr="00FC2E9A">
        <w:t>mlade.</w:t>
      </w:r>
      <w:r w:rsidRPr="00FC2E9A">
        <w:rPr>
          <w:spacing w:val="25"/>
        </w:rPr>
        <w:t xml:space="preserve"> </w:t>
      </w:r>
      <w:r w:rsidRPr="00FC2E9A">
        <w:t>Kako</w:t>
      </w:r>
      <w:r w:rsidRPr="00FC2E9A">
        <w:rPr>
          <w:spacing w:val="26"/>
        </w:rPr>
        <w:t xml:space="preserve"> </w:t>
      </w:r>
      <w:r w:rsidRPr="00FC2E9A">
        <w:t>bi</w:t>
      </w:r>
      <w:r w:rsidRPr="00FC2E9A">
        <w:rPr>
          <w:spacing w:val="32"/>
        </w:rPr>
        <w:t xml:space="preserve"> </w:t>
      </w:r>
      <w:r w:rsidRPr="00FC2E9A">
        <w:t>se</w:t>
      </w:r>
      <w:r w:rsidRPr="00FC2E9A">
        <w:rPr>
          <w:spacing w:val="26"/>
        </w:rPr>
        <w:t xml:space="preserve"> </w:t>
      </w:r>
      <w:r w:rsidRPr="00FC2E9A">
        <w:t>to</w:t>
      </w:r>
      <w:r w:rsidRPr="00FC2E9A">
        <w:rPr>
          <w:spacing w:val="27"/>
        </w:rPr>
        <w:t xml:space="preserve"> </w:t>
      </w:r>
      <w:r w:rsidRPr="00FC2E9A">
        <w:rPr>
          <w:spacing w:val="-2"/>
        </w:rPr>
        <w:t>postiglo,</w:t>
      </w:r>
    </w:p>
    <w:p w14:paraId="5A65F12A" w14:textId="77777777" w:rsidR="00270BDB" w:rsidRPr="00FC2E9A" w:rsidRDefault="00F56994" w:rsidP="00CF4BB4">
      <w:pPr>
        <w:pStyle w:val="BodyText"/>
      </w:pPr>
      <w:r w:rsidRPr="00FC2E9A">
        <w:t>Strategija</w:t>
      </w:r>
      <w:r w:rsidRPr="00FC2E9A">
        <w:rPr>
          <w:spacing w:val="-4"/>
        </w:rPr>
        <w:t xml:space="preserve"> </w:t>
      </w:r>
      <w:r w:rsidRPr="00FC2E9A">
        <w:t>se</w:t>
      </w:r>
      <w:r w:rsidRPr="00FC2E9A">
        <w:rPr>
          <w:spacing w:val="-3"/>
        </w:rPr>
        <w:t xml:space="preserve"> </w:t>
      </w:r>
      <w:r w:rsidRPr="00FC2E9A">
        <w:t>fokusira</w:t>
      </w:r>
      <w:r w:rsidRPr="00FC2E9A">
        <w:rPr>
          <w:spacing w:val="-3"/>
        </w:rPr>
        <w:t xml:space="preserve"> </w:t>
      </w:r>
      <w:r w:rsidRPr="00FC2E9A">
        <w:t>na</w:t>
      </w:r>
      <w:r w:rsidRPr="00FC2E9A">
        <w:rPr>
          <w:spacing w:val="-7"/>
        </w:rPr>
        <w:t xml:space="preserve"> </w:t>
      </w:r>
      <w:r w:rsidRPr="00FC2E9A">
        <w:t>nekoliko</w:t>
      </w:r>
      <w:r w:rsidRPr="00FC2E9A">
        <w:rPr>
          <w:spacing w:val="-2"/>
        </w:rPr>
        <w:t xml:space="preserve"> </w:t>
      </w:r>
      <w:r w:rsidRPr="00FC2E9A">
        <w:t>ključnih</w:t>
      </w:r>
      <w:r w:rsidRPr="00FC2E9A">
        <w:rPr>
          <w:spacing w:val="-4"/>
        </w:rPr>
        <w:t xml:space="preserve"> </w:t>
      </w:r>
      <w:r w:rsidRPr="00FC2E9A">
        <w:rPr>
          <w:spacing w:val="-2"/>
        </w:rPr>
        <w:t>područja.</w:t>
      </w:r>
    </w:p>
    <w:p w14:paraId="13E1BA31" w14:textId="77777777" w:rsidR="00270BDB" w:rsidRPr="00FC2E9A" w:rsidRDefault="00F56994" w:rsidP="00CF4BB4">
      <w:pPr>
        <w:pStyle w:val="BodyText"/>
      </w:pPr>
      <w:r w:rsidRPr="00FC2E9A">
        <w:t>Prvo, želi se izgraditi i proširiti kvalitetne, dostupne i priuštive usluge za skrb i obrazovanje djece.</w:t>
      </w:r>
      <w:r w:rsidRPr="00FC2E9A">
        <w:rPr>
          <w:spacing w:val="-2"/>
        </w:rPr>
        <w:t xml:space="preserve"> </w:t>
      </w:r>
      <w:r w:rsidRPr="00FC2E9A">
        <w:t>Briga</w:t>
      </w:r>
      <w:r w:rsidRPr="00FC2E9A">
        <w:rPr>
          <w:spacing w:val="-2"/>
        </w:rPr>
        <w:t xml:space="preserve"> </w:t>
      </w:r>
      <w:r w:rsidRPr="00FC2E9A">
        <w:t>o</w:t>
      </w:r>
      <w:r w:rsidRPr="00FC2E9A">
        <w:rPr>
          <w:spacing w:val="-1"/>
        </w:rPr>
        <w:t xml:space="preserve"> </w:t>
      </w:r>
      <w:r w:rsidRPr="00FC2E9A">
        <w:t>malodobnoj</w:t>
      </w:r>
      <w:r w:rsidRPr="00FC2E9A">
        <w:rPr>
          <w:spacing w:val="-2"/>
        </w:rPr>
        <w:t xml:space="preserve"> </w:t>
      </w:r>
      <w:r w:rsidRPr="00FC2E9A">
        <w:t>djeci</w:t>
      </w:r>
      <w:r w:rsidRPr="00FC2E9A">
        <w:rPr>
          <w:spacing w:val="-2"/>
        </w:rPr>
        <w:t xml:space="preserve"> </w:t>
      </w:r>
      <w:r w:rsidRPr="00FC2E9A">
        <w:t>važan</w:t>
      </w:r>
      <w:r w:rsidRPr="00FC2E9A">
        <w:rPr>
          <w:spacing w:val="-1"/>
        </w:rPr>
        <w:t xml:space="preserve"> </w:t>
      </w:r>
      <w:r w:rsidRPr="00FC2E9A">
        <w:t>je činitelj za</w:t>
      </w:r>
      <w:r w:rsidRPr="00FC2E9A">
        <w:rPr>
          <w:spacing w:val="-5"/>
        </w:rPr>
        <w:t xml:space="preserve"> </w:t>
      </w:r>
      <w:r w:rsidRPr="00FC2E9A">
        <w:t>obitelji,</w:t>
      </w:r>
      <w:r w:rsidRPr="00FC2E9A">
        <w:rPr>
          <w:spacing w:val="-2"/>
        </w:rPr>
        <w:t xml:space="preserve"> </w:t>
      </w:r>
      <w:r w:rsidRPr="00FC2E9A">
        <w:t>stoga</w:t>
      </w:r>
      <w:r w:rsidRPr="00FC2E9A">
        <w:rPr>
          <w:spacing w:val="-2"/>
        </w:rPr>
        <w:t xml:space="preserve"> </w:t>
      </w:r>
      <w:r w:rsidRPr="00FC2E9A">
        <w:t>će se uložiti u</w:t>
      </w:r>
      <w:r w:rsidRPr="00FC2E9A">
        <w:rPr>
          <w:spacing w:val="-3"/>
        </w:rPr>
        <w:t xml:space="preserve"> </w:t>
      </w:r>
      <w:r w:rsidRPr="00FC2E9A">
        <w:t>poboljšanje postojećih usluga i osigurati njihovu dostupnost širokom spektru obitelji, posebno onima najpotrebitijima. Također, osigurat će se da te usluge budu financijski priuštive za sve obitelji, pružajući potrebnu podršku i olakšavajući roditeljima organizaciju brige o djeci.</w:t>
      </w:r>
    </w:p>
    <w:p w14:paraId="55B0ACC9" w14:textId="77777777" w:rsidR="00270BDB" w:rsidRPr="00FC2E9A" w:rsidRDefault="00F56994" w:rsidP="00CF4BB4">
      <w:pPr>
        <w:pStyle w:val="BodyText"/>
      </w:pPr>
      <w:r w:rsidRPr="00FC2E9A">
        <w:t>Drugo, u sklopu radnog zakonodavstva razvijat će se različite opcije modernih i fleksibilnih radnih aranžmana. Usklađivanje je obiteljskih obveza s radnim obvezama izazovno, stoga se želi omogućiti zaposlenim roditeljima da imaju</w:t>
      </w:r>
      <w:r w:rsidRPr="00FC2E9A">
        <w:rPr>
          <w:spacing w:val="-3"/>
        </w:rPr>
        <w:t xml:space="preserve"> </w:t>
      </w:r>
      <w:r w:rsidRPr="00FC2E9A">
        <w:t>više fleksibilnosti u</w:t>
      </w:r>
      <w:r w:rsidRPr="00FC2E9A">
        <w:rPr>
          <w:spacing w:val="-3"/>
        </w:rPr>
        <w:t xml:space="preserve"> </w:t>
      </w:r>
      <w:r w:rsidRPr="00FC2E9A">
        <w:t>odabiru</w:t>
      </w:r>
      <w:r w:rsidRPr="00FC2E9A">
        <w:rPr>
          <w:spacing w:val="-1"/>
        </w:rPr>
        <w:t xml:space="preserve"> </w:t>
      </w:r>
      <w:r w:rsidRPr="00FC2E9A">
        <w:t>radnog vremena, lokacije rada i</w:t>
      </w:r>
      <w:r w:rsidRPr="00FC2E9A">
        <w:rPr>
          <w:spacing w:val="-5"/>
        </w:rPr>
        <w:t xml:space="preserve"> </w:t>
      </w:r>
      <w:r w:rsidRPr="00FC2E9A">
        <w:t>drugih</w:t>
      </w:r>
      <w:r w:rsidRPr="00FC2E9A">
        <w:rPr>
          <w:spacing w:val="-7"/>
        </w:rPr>
        <w:t xml:space="preserve"> </w:t>
      </w:r>
      <w:r w:rsidRPr="00FC2E9A">
        <w:t>aspekata</w:t>
      </w:r>
      <w:r w:rsidRPr="00FC2E9A">
        <w:rPr>
          <w:spacing w:val="-7"/>
        </w:rPr>
        <w:t xml:space="preserve"> </w:t>
      </w:r>
      <w:r w:rsidRPr="00FC2E9A">
        <w:t>koji</w:t>
      </w:r>
      <w:r w:rsidRPr="00FC2E9A">
        <w:rPr>
          <w:spacing w:val="-7"/>
        </w:rPr>
        <w:t xml:space="preserve"> </w:t>
      </w:r>
      <w:r w:rsidRPr="00FC2E9A">
        <w:t>olakšavaju</w:t>
      </w:r>
      <w:r w:rsidRPr="00FC2E9A">
        <w:rPr>
          <w:spacing w:val="-6"/>
        </w:rPr>
        <w:t xml:space="preserve"> </w:t>
      </w:r>
      <w:r w:rsidRPr="00FC2E9A">
        <w:t>usklađivanje</w:t>
      </w:r>
      <w:r w:rsidRPr="00FC2E9A">
        <w:rPr>
          <w:spacing w:val="-5"/>
        </w:rPr>
        <w:t xml:space="preserve"> </w:t>
      </w:r>
      <w:r w:rsidRPr="00FC2E9A">
        <w:t>poslovnog</w:t>
      </w:r>
      <w:r w:rsidRPr="00FC2E9A">
        <w:rPr>
          <w:spacing w:val="-6"/>
        </w:rPr>
        <w:t xml:space="preserve"> </w:t>
      </w:r>
      <w:r w:rsidRPr="00FC2E9A">
        <w:t>i</w:t>
      </w:r>
      <w:r w:rsidRPr="00FC2E9A">
        <w:rPr>
          <w:spacing w:val="-7"/>
        </w:rPr>
        <w:t xml:space="preserve"> </w:t>
      </w:r>
      <w:r w:rsidRPr="00FC2E9A">
        <w:t>obiteljskog</w:t>
      </w:r>
      <w:r w:rsidRPr="00FC2E9A">
        <w:rPr>
          <w:spacing w:val="-6"/>
        </w:rPr>
        <w:t xml:space="preserve"> </w:t>
      </w:r>
      <w:r w:rsidRPr="00FC2E9A">
        <w:t>života.</w:t>
      </w:r>
      <w:r w:rsidRPr="00FC2E9A">
        <w:rPr>
          <w:spacing w:val="-5"/>
        </w:rPr>
        <w:t xml:space="preserve"> </w:t>
      </w:r>
      <w:r w:rsidRPr="00FC2E9A">
        <w:t>Time</w:t>
      </w:r>
      <w:r w:rsidRPr="00FC2E9A">
        <w:rPr>
          <w:spacing w:val="-5"/>
        </w:rPr>
        <w:t xml:space="preserve"> </w:t>
      </w:r>
      <w:r w:rsidRPr="00FC2E9A">
        <w:t>se</w:t>
      </w:r>
      <w:r w:rsidRPr="00FC2E9A">
        <w:rPr>
          <w:spacing w:val="-7"/>
        </w:rPr>
        <w:t xml:space="preserve"> </w:t>
      </w:r>
      <w:r w:rsidRPr="00FC2E9A">
        <w:t>želi</w:t>
      </w:r>
      <w:r w:rsidRPr="00FC2E9A">
        <w:rPr>
          <w:spacing w:val="-7"/>
        </w:rPr>
        <w:t xml:space="preserve"> </w:t>
      </w:r>
      <w:r w:rsidRPr="00FC2E9A">
        <w:t>stvoriti</w:t>
      </w:r>
      <w:r w:rsidRPr="00FC2E9A">
        <w:rPr>
          <w:spacing w:val="-5"/>
        </w:rPr>
        <w:t xml:space="preserve"> </w:t>
      </w:r>
      <w:r w:rsidRPr="00FC2E9A">
        <w:t>radno okruženje koje podržava obitelji i mlade, omogućujući im da uspješno obavljaju svoj plaćeni posao i istovremeno budu više prisutni u obiteljskom životu.</w:t>
      </w:r>
    </w:p>
    <w:p w14:paraId="75E183B1" w14:textId="77777777" w:rsidR="00270BDB" w:rsidRPr="00FC2E9A" w:rsidRDefault="00F56994" w:rsidP="00CF4BB4">
      <w:pPr>
        <w:pStyle w:val="BodyText"/>
      </w:pPr>
      <w:r w:rsidRPr="00FC2E9A">
        <w:t>Treće,</w:t>
      </w:r>
      <w:r w:rsidRPr="00FC2E9A">
        <w:rPr>
          <w:spacing w:val="-12"/>
        </w:rPr>
        <w:t xml:space="preserve"> </w:t>
      </w:r>
      <w:r w:rsidRPr="00FC2E9A">
        <w:t>namjerava</w:t>
      </w:r>
      <w:r w:rsidRPr="00FC2E9A">
        <w:rPr>
          <w:spacing w:val="-13"/>
        </w:rPr>
        <w:t xml:space="preserve"> </w:t>
      </w:r>
      <w:r w:rsidRPr="00FC2E9A">
        <w:t>se</w:t>
      </w:r>
      <w:r w:rsidRPr="00FC2E9A">
        <w:rPr>
          <w:spacing w:val="-12"/>
        </w:rPr>
        <w:t xml:space="preserve"> </w:t>
      </w:r>
      <w:r w:rsidRPr="00FC2E9A">
        <w:t>povećati</w:t>
      </w:r>
      <w:r w:rsidRPr="00FC2E9A">
        <w:rPr>
          <w:spacing w:val="-10"/>
        </w:rPr>
        <w:t xml:space="preserve"> </w:t>
      </w:r>
      <w:r w:rsidRPr="00FC2E9A">
        <w:t>financijske</w:t>
      </w:r>
      <w:r w:rsidRPr="00FC2E9A">
        <w:rPr>
          <w:spacing w:val="-9"/>
        </w:rPr>
        <w:t xml:space="preserve"> </w:t>
      </w:r>
      <w:r w:rsidRPr="00FC2E9A">
        <w:t>naknade</w:t>
      </w:r>
      <w:r w:rsidRPr="00FC2E9A">
        <w:rPr>
          <w:spacing w:val="-12"/>
        </w:rPr>
        <w:t xml:space="preserve"> </w:t>
      </w:r>
      <w:r w:rsidRPr="00FC2E9A">
        <w:t>za</w:t>
      </w:r>
      <w:r w:rsidRPr="00FC2E9A">
        <w:rPr>
          <w:spacing w:val="-13"/>
        </w:rPr>
        <w:t xml:space="preserve"> </w:t>
      </w:r>
      <w:r w:rsidRPr="00FC2E9A">
        <w:t>obitelji</w:t>
      </w:r>
      <w:r w:rsidRPr="00FC2E9A">
        <w:rPr>
          <w:spacing w:val="-10"/>
        </w:rPr>
        <w:t xml:space="preserve"> </w:t>
      </w:r>
      <w:r w:rsidRPr="00FC2E9A">
        <w:t>s</w:t>
      </w:r>
      <w:r w:rsidRPr="00FC2E9A">
        <w:rPr>
          <w:spacing w:val="-13"/>
        </w:rPr>
        <w:t xml:space="preserve"> </w:t>
      </w:r>
      <w:r w:rsidRPr="00FC2E9A">
        <w:t>malodobnom</w:t>
      </w:r>
      <w:r w:rsidRPr="00FC2E9A">
        <w:rPr>
          <w:spacing w:val="-11"/>
        </w:rPr>
        <w:t xml:space="preserve"> </w:t>
      </w:r>
      <w:r w:rsidRPr="00FC2E9A">
        <w:t>djecom.</w:t>
      </w:r>
      <w:r w:rsidRPr="00FC2E9A">
        <w:rPr>
          <w:spacing w:val="-10"/>
        </w:rPr>
        <w:t xml:space="preserve"> </w:t>
      </w:r>
      <w:r w:rsidRPr="00FC2E9A">
        <w:t>Financijski teret može biti veliki izazov za neke obitelji, stoga će se pružiti dodatna financijska podrška kako bi roditeljima</w:t>
      </w:r>
      <w:r w:rsidRPr="00FC2E9A">
        <w:rPr>
          <w:spacing w:val="-13"/>
        </w:rPr>
        <w:t xml:space="preserve"> </w:t>
      </w:r>
      <w:r w:rsidRPr="00FC2E9A">
        <w:t>smanjili</w:t>
      </w:r>
      <w:r w:rsidRPr="00FC2E9A">
        <w:rPr>
          <w:spacing w:val="-12"/>
        </w:rPr>
        <w:t xml:space="preserve"> </w:t>
      </w:r>
      <w:r w:rsidRPr="00FC2E9A">
        <w:t>troškove</w:t>
      </w:r>
      <w:r w:rsidRPr="00FC2E9A">
        <w:rPr>
          <w:spacing w:val="-13"/>
        </w:rPr>
        <w:t xml:space="preserve"> </w:t>
      </w:r>
      <w:r w:rsidRPr="00FC2E9A">
        <w:t>odgoja</w:t>
      </w:r>
      <w:r w:rsidRPr="00FC2E9A">
        <w:rPr>
          <w:spacing w:val="-12"/>
        </w:rPr>
        <w:t xml:space="preserve"> </w:t>
      </w:r>
      <w:r w:rsidRPr="00FC2E9A">
        <w:t>i</w:t>
      </w:r>
      <w:r w:rsidRPr="00FC2E9A">
        <w:rPr>
          <w:spacing w:val="-13"/>
        </w:rPr>
        <w:t xml:space="preserve"> </w:t>
      </w:r>
      <w:r w:rsidRPr="00FC2E9A">
        <w:t>skrbi</w:t>
      </w:r>
      <w:r w:rsidRPr="00FC2E9A">
        <w:rPr>
          <w:spacing w:val="-12"/>
        </w:rPr>
        <w:t xml:space="preserve"> </w:t>
      </w:r>
      <w:r w:rsidRPr="00FC2E9A">
        <w:t>o</w:t>
      </w:r>
      <w:r w:rsidRPr="00FC2E9A">
        <w:rPr>
          <w:spacing w:val="-13"/>
        </w:rPr>
        <w:t xml:space="preserve"> </w:t>
      </w:r>
      <w:r w:rsidRPr="00FC2E9A">
        <w:t>djeci.</w:t>
      </w:r>
      <w:r w:rsidRPr="00FC2E9A">
        <w:rPr>
          <w:spacing w:val="-12"/>
        </w:rPr>
        <w:t xml:space="preserve"> </w:t>
      </w:r>
      <w:r w:rsidRPr="00FC2E9A">
        <w:t>Time</w:t>
      </w:r>
      <w:r w:rsidRPr="00FC2E9A">
        <w:rPr>
          <w:spacing w:val="-12"/>
        </w:rPr>
        <w:t xml:space="preserve"> </w:t>
      </w:r>
      <w:r w:rsidRPr="00FC2E9A">
        <w:t>se</w:t>
      </w:r>
      <w:r w:rsidRPr="00FC2E9A">
        <w:rPr>
          <w:spacing w:val="-13"/>
        </w:rPr>
        <w:t xml:space="preserve"> </w:t>
      </w:r>
      <w:r w:rsidRPr="00FC2E9A">
        <w:t>želi</w:t>
      </w:r>
      <w:r w:rsidRPr="00FC2E9A">
        <w:rPr>
          <w:spacing w:val="-12"/>
        </w:rPr>
        <w:t xml:space="preserve"> </w:t>
      </w:r>
      <w:r w:rsidRPr="00FC2E9A">
        <w:t>osigurati</w:t>
      </w:r>
      <w:r w:rsidRPr="00FC2E9A">
        <w:rPr>
          <w:spacing w:val="-13"/>
        </w:rPr>
        <w:t xml:space="preserve"> </w:t>
      </w:r>
      <w:r w:rsidRPr="00FC2E9A">
        <w:t>da</w:t>
      </w:r>
      <w:r w:rsidRPr="00FC2E9A">
        <w:rPr>
          <w:spacing w:val="-12"/>
        </w:rPr>
        <w:t xml:space="preserve"> </w:t>
      </w:r>
      <w:r w:rsidRPr="00FC2E9A">
        <w:t>obitelji</w:t>
      </w:r>
      <w:r w:rsidRPr="00FC2E9A">
        <w:rPr>
          <w:spacing w:val="-13"/>
        </w:rPr>
        <w:t xml:space="preserve"> </w:t>
      </w:r>
      <w:r w:rsidRPr="00FC2E9A">
        <w:t>imaju</w:t>
      </w:r>
      <w:r w:rsidRPr="00FC2E9A">
        <w:rPr>
          <w:spacing w:val="-12"/>
        </w:rPr>
        <w:t xml:space="preserve"> </w:t>
      </w:r>
      <w:r w:rsidRPr="00FC2E9A">
        <w:t>stabilan</w:t>
      </w:r>
      <w:r w:rsidRPr="00FC2E9A">
        <w:rPr>
          <w:spacing w:val="-12"/>
        </w:rPr>
        <w:t xml:space="preserve"> </w:t>
      </w:r>
      <w:r w:rsidRPr="00FC2E9A">
        <w:t>temelj za napredak i razvoj.</w:t>
      </w:r>
    </w:p>
    <w:p w14:paraId="678613FC" w14:textId="77777777" w:rsidR="00270BDB" w:rsidRPr="00FC2E9A" w:rsidRDefault="00F56994" w:rsidP="00CF4BB4">
      <w:pPr>
        <w:pStyle w:val="BodyText"/>
      </w:pPr>
      <w:r w:rsidRPr="00FC2E9A">
        <w:t>Nadalje, mladim odraslim osobama i parovima omogućit će se različite opcije priuštivog stanovanja.</w:t>
      </w:r>
      <w:r w:rsidRPr="00FC2E9A">
        <w:rPr>
          <w:spacing w:val="-10"/>
        </w:rPr>
        <w:t xml:space="preserve"> </w:t>
      </w:r>
      <w:r w:rsidRPr="00FC2E9A">
        <w:t>Kreiranje</w:t>
      </w:r>
      <w:r w:rsidRPr="00FC2E9A">
        <w:rPr>
          <w:spacing w:val="-11"/>
        </w:rPr>
        <w:t xml:space="preserve"> </w:t>
      </w:r>
      <w:r w:rsidRPr="00FC2E9A">
        <w:t>mjera</w:t>
      </w:r>
      <w:r w:rsidRPr="00FC2E9A">
        <w:rPr>
          <w:spacing w:val="-11"/>
        </w:rPr>
        <w:t xml:space="preserve"> </w:t>
      </w:r>
      <w:r w:rsidRPr="00FC2E9A">
        <w:t>koje</w:t>
      </w:r>
      <w:r w:rsidRPr="00FC2E9A">
        <w:rPr>
          <w:spacing w:val="-11"/>
        </w:rPr>
        <w:t xml:space="preserve"> </w:t>
      </w:r>
      <w:r w:rsidRPr="00FC2E9A">
        <w:t>omogućavaju</w:t>
      </w:r>
      <w:r w:rsidRPr="00FC2E9A">
        <w:rPr>
          <w:spacing w:val="-12"/>
        </w:rPr>
        <w:t xml:space="preserve"> </w:t>
      </w:r>
      <w:r w:rsidRPr="00FC2E9A">
        <w:t>priuštivo</w:t>
      </w:r>
      <w:r w:rsidRPr="00FC2E9A">
        <w:rPr>
          <w:spacing w:val="-8"/>
        </w:rPr>
        <w:t xml:space="preserve"> </w:t>
      </w:r>
      <w:r w:rsidRPr="00FC2E9A">
        <w:t>i</w:t>
      </w:r>
      <w:r w:rsidRPr="00FC2E9A">
        <w:rPr>
          <w:spacing w:val="-12"/>
        </w:rPr>
        <w:t xml:space="preserve"> </w:t>
      </w:r>
      <w:r w:rsidRPr="00FC2E9A">
        <w:t>pristupačno</w:t>
      </w:r>
      <w:r w:rsidRPr="00FC2E9A">
        <w:rPr>
          <w:spacing w:val="-10"/>
        </w:rPr>
        <w:t xml:space="preserve"> </w:t>
      </w:r>
      <w:r w:rsidRPr="00FC2E9A">
        <w:t>stanovanje</w:t>
      </w:r>
      <w:r w:rsidRPr="00FC2E9A">
        <w:rPr>
          <w:spacing w:val="-11"/>
        </w:rPr>
        <w:t xml:space="preserve"> </w:t>
      </w:r>
      <w:r w:rsidRPr="00FC2E9A">
        <w:t>za</w:t>
      </w:r>
      <w:r w:rsidRPr="00FC2E9A">
        <w:rPr>
          <w:spacing w:val="-9"/>
        </w:rPr>
        <w:t xml:space="preserve"> </w:t>
      </w:r>
      <w:r w:rsidRPr="00FC2E9A">
        <w:t>sve</w:t>
      </w:r>
      <w:r w:rsidRPr="00FC2E9A">
        <w:rPr>
          <w:spacing w:val="-11"/>
        </w:rPr>
        <w:t xml:space="preserve"> </w:t>
      </w:r>
      <w:r w:rsidRPr="00FC2E9A">
        <w:t>dobne</w:t>
      </w:r>
      <w:r w:rsidRPr="00FC2E9A">
        <w:rPr>
          <w:spacing w:val="-11"/>
        </w:rPr>
        <w:t xml:space="preserve"> </w:t>
      </w:r>
      <w:r w:rsidRPr="00FC2E9A">
        <w:t>skupine doprinosi stvaranju povoljnog okruženja za obitelji i mlade, jer osigurava da im stanovanje ne bude financijski preveliko opterećenje. Time se potiče stabilnost obitelji, smanjuje financijski stres i omogućava</w:t>
      </w:r>
      <w:r w:rsidRPr="00FC2E9A">
        <w:rPr>
          <w:spacing w:val="-7"/>
        </w:rPr>
        <w:t xml:space="preserve"> </w:t>
      </w:r>
      <w:r w:rsidRPr="00FC2E9A">
        <w:t>obiteljima</w:t>
      </w:r>
      <w:r w:rsidRPr="00FC2E9A">
        <w:rPr>
          <w:spacing w:val="-7"/>
        </w:rPr>
        <w:t xml:space="preserve"> </w:t>
      </w:r>
      <w:r w:rsidRPr="00FC2E9A">
        <w:t>da</w:t>
      </w:r>
      <w:r w:rsidRPr="00FC2E9A">
        <w:rPr>
          <w:spacing w:val="-7"/>
        </w:rPr>
        <w:t xml:space="preserve"> </w:t>
      </w:r>
      <w:r w:rsidRPr="00FC2E9A">
        <w:t>se</w:t>
      </w:r>
      <w:r w:rsidRPr="00FC2E9A">
        <w:rPr>
          <w:spacing w:val="-6"/>
        </w:rPr>
        <w:t xml:space="preserve"> </w:t>
      </w:r>
      <w:r w:rsidRPr="00FC2E9A">
        <w:t>fokusiraju</w:t>
      </w:r>
      <w:r w:rsidRPr="00FC2E9A">
        <w:rPr>
          <w:spacing w:val="-8"/>
        </w:rPr>
        <w:t xml:space="preserve"> </w:t>
      </w:r>
      <w:r w:rsidRPr="00FC2E9A">
        <w:t>na</w:t>
      </w:r>
      <w:r w:rsidRPr="00FC2E9A">
        <w:rPr>
          <w:spacing w:val="-7"/>
        </w:rPr>
        <w:t xml:space="preserve"> </w:t>
      </w:r>
      <w:r w:rsidRPr="00FC2E9A">
        <w:t>druge</w:t>
      </w:r>
      <w:r w:rsidRPr="00FC2E9A">
        <w:rPr>
          <w:spacing w:val="-6"/>
        </w:rPr>
        <w:t xml:space="preserve"> </w:t>
      </w:r>
      <w:r w:rsidRPr="00FC2E9A">
        <w:t>aspekte</w:t>
      </w:r>
      <w:r w:rsidRPr="00FC2E9A">
        <w:rPr>
          <w:spacing w:val="-6"/>
        </w:rPr>
        <w:t xml:space="preserve"> </w:t>
      </w:r>
      <w:r w:rsidRPr="00FC2E9A">
        <w:t>svog</w:t>
      </w:r>
      <w:r w:rsidRPr="00FC2E9A">
        <w:rPr>
          <w:spacing w:val="-7"/>
        </w:rPr>
        <w:t xml:space="preserve"> </w:t>
      </w:r>
      <w:r w:rsidRPr="00FC2E9A">
        <w:t>života,</w:t>
      </w:r>
      <w:r w:rsidRPr="00FC2E9A">
        <w:rPr>
          <w:spacing w:val="-6"/>
        </w:rPr>
        <w:t xml:space="preserve"> </w:t>
      </w:r>
      <w:r w:rsidRPr="00FC2E9A">
        <w:t>poput</w:t>
      </w:r>
      <w:r w:rsidRPr="00FC2E9A">
        <w:rPr>
          <w:spacing w:val="-8"/>
        </w:rPr>
        <w:t xml:space="preserve"> </w:t>
      </w:r>
      <w:r w:rsidRPr="00FC2E9A">
        <w:t>odgoja</w:t>
      </w:r>
      <w:r w:rsidRPr="00FC2E9A">
        <w:rPr>
          <w:spacing w:val="-7"/>
        </w:rPr>
        <w:t xml:space="preserve"> </w:t>
      </w:r>
      <w:r w:rsidRPr="00FC2E9A">
        <w:t>djece</w:t>
      </w:r>
      <w:r w:rsidRPr="00FC2E9A">
        <w:rPr>
          <w:spacing w:val="-6"/>
        </w:rPr>
        <w:t xml:space="preserve"> </w:t>
      </w:r>
      <w:r w:rsidRPr="00FC2E9A">
        <w:t>i</w:t>
      </w:r>
      <w:r w:rsidRPr="00FC2E9A">
        <w:rPr>
          <w:spacing w:val="-7"/>
        </w:rPr>
        <w:t xml:space="preserve"> </w:t>
      </w:r>
      <w:r w:rsidRPr="00FC2E9A">
        <w:t>ostvarivanja svojih fertilitetnih namjera.</w:t>
      </w:r>
    </w:p>
    <w:p w14:paraId="1DB99FF6" w14:textId="77777777" w:rsidR="00270BDB" w:rsidRPr="00FC2E9A" w:rsidRDefault="00F56994" w:rsidP="00CF4BB4">
      <w:pPr>
        <w:pStyle w:val="BodyText"/>
      </w:pPr>
      <w:r w:rsidRPr="00FC2E9A">
        <w:t>Osim</w:t>
      </w:r>
      <w:r w:rsidRPr="00FC2E9A">
        <w:rPr>
          <w:spacing w:val="-3"/>
        </w:rPr>
        <w:t xml:space="preserve"> </w:t>
      </w:r>
      <w:r w:rsidRPr="00FC2E9A">
        <w:t>toga,</w:t>
      </w:r>
      <w:r w:rsidRPr="00FC2E9A">
        <w:rPr>
          <w:spacing w:val="-5"/>
        </w:rPr>
        <w:t xml:space="preserve"> </w:t>
      </w:r>
      <w:r w:rsidRPr="00FC2E9A">
        <w:t>dodatan</w:t>
      </w:r>
      <w:r w:rsidRPr="00FC2E9A">
        <w:rPr>
          <w:spacing w:val="-3"/>
        </w:rPr>
        <w:t xml:space="preserve"> </w:t>
      </w:r>
      <w:r w:rsidRPr="00FC2E9A">
        <w:t>naglasak</w:t>
      </w:r>
      <w:r w:rsidRPr="00FC2E9A">
        <w:rPr>
          <w:spacing w:val="-2"/>
        </w:rPr>
        <w:t xml:space="preserve"> </w:t>
      </w:r>
      <w:r w:rsidRPr="00FC2E9A">
        <w:t>u</w:t>
      </w:r>
      <w:r w:rsidRPr="00FC2E9A">
        <w:rPr>
          <w:spacing w:val="-3"/>
        </w:rPr>
        <w:t xml:space="preserve"> </w:t>
      </w:r>
      <w:r w:rsidRPr="00FC2E9A">
        <w:t>sklopu</w:t>
      </w:r>
      <w:r w:rsidRPr="00FC2E9A">
        <w:rPr>
          <w:spacing w:val="-3"/>
        </w:rPr>
        <w:t xml:space="preserve"> </w:t>
      </w:r>
      <w:r w:rsidRPr="00FC2E9A">
        <w:t>ovog</w:t>
      </w:r>
      <w:r w:rsidR="008023E5">
        <w:t>a</w:t>
      </w:r>
      <w:r w:rsidRPr="00FC2E9A">
        <w:rPr>
          <w:spacing w:val="-5"/>
        </w:rPr>
        <w:t xml:space="preserve"> </w:t>
      </w:r>
      <w:r w:rsidRPr="00FC2E9A">
        <w:t>strateškog</w:t>
      </w:r>
      <w:r w:rsidRPr="00FC2E9A">
        <w:rPr>
          <w:spacing w:val="-3"/>
        </w:rPr>
        <w:t xml:space="preserve"> </w:t>
      </w:r>
      <w:r w:rsidRPr="00FC2E9A">
        <w:t>cilja</w:t>
      </w:r>
      <w:r w:rsidRPr="00FC2E9A">
        <w:rPr>
          <w:spacing w:val="-1"/>
        </w:rPr>
        <w:t xml:space="preserve"> </w:t>
      </w:r>
      <w:r w:rsidRPr="00FC2E9A">
        <w:t>stavit</w:t>
      </w:r>
      <w:r w:rsidRPr="00FC2E9A">
        <w:rPr>
          <w:spacing w:val="-1"/>
        </w:rPr>
        <w:t xml:space="preserve"> </w:t>
      </w:r>
      <w:r w:rsidRPr="00FC2E9A">
        <w:t>će</w:t>
      </w:r>
      <w:r w:rsidRPr="00FC2E9A">
        <w:rPr>
          <w:spacing w:val="-1"/>
        </w:rPr>
        <w:t xml:space="preserve"> </w:t>
      </w:r>
      <w:r w:rsidRPr="00FC2E9A">
        <w:t>se</w:t>
      </w:r>
      <w:r w:rsidRPr="00FC2E9A">
        <w:rPr>
          <w:spacing w:val="-4"/>
        </w:rPr>
        <w:t xml:space="preserve"> </w:t>
      </w:r>
      <w:r w:rsidRPr="00FC2E9A">
        <w:t>na</w:t>
      </w:r>
      <w:r w:rsidRPr="00FC2E9A">
        <w:rPr>
          <w:spacing w:val="-2"/>
        </w:rPr>
        <w:t xml:space="preserve"> </w:t>
      </w:r>
      <w:r w:rsidRPr="00FC2E9A">
        <w:t>osiguranje</w:t>
      </w:r>
      <w:r w:rsidRPr="00FC2E9A">
        <w:rPr>
          <w:spacing w:val="-2"/>
        </w:rPr>
        <w:t xml:space="preserve"> </w:t>
      </w:r>
      <w:r w:rsidRPr="00FC2E9A">
        <w:t>priuštive i kvalitetne skrbi, fleksibilnih radnih aranžmana, financijske pomoći i priuštivog i pristupačnog stanovanja</w:t>
      </w:r>
      <w:r w:rsidRPr="00FC2E9A">
        <w:rPr>
          <w:spacing w:val="-9"/>
        </w:rPr>
        <w:t xml:space="preserve"> </w:t>
      </w:r>
      <w:r w:rsidRPr="00FC2E9A">
        <w:t>onima</w:t>
      </w:r>
      <w:r w:rsidRPr="00FC2E9A">
        <w:rPr>
          <w:spacing w:val="-9"/>
        </w:rPr>
        <w:t xml:space="preserve"> </w:t>
      </w:r>
      <w:r w:rsidRPr="00FC2E9A">
        <w:t>koji</w:t>
      </w:r>
      <w:r w:rsidRPr="00FC2E9A">
        <w:rPr>
          <w:spacing w:val="-9"/>
        </w:rPr>
        <w:t xml:space="preserve"> </w:t>
      </w:r>
      <w:r w:rsidRPr="00FC2E9A">
        <w:t>se</w:t>
      </w:r>
      <w:r w:rsidRPr="00FC2E9A">
        <w:rPr>
          <w:spacing w:val="-8"/>
        </w:rPr>
        <w:t xml:space="preserve"> </w:t>
      </w:r>
      <w:r w:rsidRPr="00FC2E9A">
        <w:t>suočavaju</w:t>
      </w:r>
      <w:r w:rsidRPr="00FC2E9A">
        <w:rPr>
          <w:spacing w:val="-10"/>
        </w:rPr>
        <w:t xml:space="preserve"> </w:t>
      </w:r>
      <w:r w:rsidRPr="00FC2E9A">
        <w:t>s</w:t>
      </w:r>
      <w:r w:rsidRPr="00FC2E9A">
        <w:rPr>
          <w:spacing w:val="-9"/>
        </w:rPr>
        <w:t xml:space="preserve"> </w:t>
      </w:r>
      <w:r w:rsidRPr="00FC2E9A">
        <w:t>posebnim</w:t>
      </w:r>
      <w:r w:rsidRPr="00FC2E9A">
        <w:rPr>
          <w:spacing w:val="-8"/>
        </w:rPr>
        <w:t xml:space="preserve"> </w:t>
      </w:r>
      <w:r w:rsidRPr="00FC2E9A">
        <w:t>izazovima,</w:t>
      </w:r>
      <w:r w:rsidRPr="00FC2E9A">
        <w:rPr>
          <w:spacing w:val="-9"/>
        </w:rPr>
        <w:t xml:space="preserve"> </w:t>
      </w:r>
      <w:r w:rsidRPr="00FC2E9A">
        <w:t>kao</w:t>
      </w:r>
      <w:r w:rsidRPr="00FC2E9A">
        <w:rPr>
          <w:spacing w:val="-8"/>
        </w:rPr>
        <w:t xml:space="preserve"> </w:t>
      </w:r>
      <w:r w:rsidRPr="00FC2E9A">
        <w:t>što</w:t>
      </w:r>
      <w:r w:rsidRPr="00FC2E9A">
        <w:rPr>
          <w:spacing w:val="-10"/>
        </w:rPr>
        <w:t xml:space="preserve"> </w:t>
      </w:r>
      <w:r w:rsidRPr="00FC2E9A">
        <w:t>su</w:t>
      </w:r>
      <w:r w:rsidRPr="00FC2E9A">
        <w:rPr>
          <w:spacing w:val="-10"/>
        </w:rPr>
        <w:t xml:space="preserve"> </w:t>
      </w:r>
      <w:r w:rsidRPr="00FC2E9A">
        <w:t>osobe</w:t>
      </w:r>
      <w:r w:rsidRPr="00FC2E9A">
        <w:rPr>
          <w:spacing w:val="-8"/>
        </w:rPr>
        <w:t xml:space="preserve"> </w:t>
      </w:r>
      <w:r w:rsidRPr="00FC2E9A">
        <w:t>s</w:t>
      </w:r>
      <w:r w:rsidRPr="00FC2E9A">
        <w:rPr>
          <w:spacing w:val="-9"/>
        </w:rPr>
        <w:t xml:space="preserve"> </w:t>
      </w:r>
      <w:r w:rsidRPr="00FC2E9A">
        <w:t>niskim</w:t>
      </w:r>
      <w:r w:rsidRPr="00FC2E9A">
        <w:rPr>
          <w:spacing w:val="-8"/>
        </w:rPr>
        <w:t xml:space="preserve"> </w:t>
      </w:r>
      <w:r w:rsidRPr="00FC2E9A">
        <w:t>primanjima,</w:t>
      </w:r>
      <w:r w:rsidRPr="00FC2E9A">
        <w:rPr>
          <w:spacing w:val="-11"/>
        </w:rPr>
        <w:t xml:space="preserve"> </w:t>
      </w:r>
      <w:r w:rsidRPr="00FC2E9A">
        <w:t xml:space="preserve">mladi koji započinju samostalni život, jednoroditeljske i višečlane obitelji, starije osobe i osobe s invaliditetom. Time se smanjuje društvena nejednakost i pruža podrška onima kojima je to </w:t>
      </w:r>
      <w:r w:rsidRPr="00FC2E9A">
        <w:rPr>
          <w:spacing w:val="-2"/>
        </w:rPr>
        <w:t>najpotrebnije.</w:t>
      </w:r>
    </w:p>
    <w:p w14:paraId="753A6C0B" w14:textId="77777777" w:rsidR="00270BDB" w:rsidRPr="00FC2E9A" w:rsidRDefault="00270BDB">
      <w:pPr>
        <w:rPr>
          <w:sz w:val="24"/>
        </w:rPr>
        <w:sectPr w:rsidR="00270BDB" w:rsidRPr="00FC2E9A" w:rsidSect="000F7562">
          <w:pgSz w:w="11910" w:h="16840"/>
          <w:pgMar w:top="1380" w:right="140" w:bottom="1200" w:left="1200" w:header="0" w:footer="1000" w:gutter="0"/>
          <w:cols w:space="720"/>
        </w:sectPr>
      </w:pPr>
    </w:p>
    <w:tbl>
      <w:tblPr>
        <w:tblStyle w:val="TableNormal1"/>
        <w:tblW w:w="0" w:type="auto"/>
        <w:tblInd w:w="13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09"/>
        <w:gridCol w:w="1984"/>
        <w:gridCol w:w="3768"/>
        <w:gridCol w:w="1376"/>
        <w:gridCol w:w="1377"/>
      </w:tblGrid>
      <w:tr w:rsidR="00270BDB" w:rsidRPr="00FC2E9A" w14:paraId="03AC019A" w14:textId="77777777" w:rsidTr="003F1D2E">
        <w:trPr>
          <w:trHeight w:val="537"/>
        </w:trPr>
        <w:tc>
          <w:tcPr>
            <w:tcW w:w="6461" w:type="dxa"/>
            <w:gridSpan w:val="3"/>
            <w:shd w:val="clear" w:color="auto" w:fill="BCD5ED"/>
            <w:vAlign w:val="center"/>
          </w:tcPr>
          <w:p w14:paraId="5D4FCD5E" w14:textId="77777777" w:rsidR="00270BDB" w:rsidRPr="00FC2E9A" w:rsidRDefault="00F56994" w:rsidP="003F1D2E">
            <w:pPr>
              <w:pStyle w:val="TableParagraph"/>
              <w:ind w:left="215"/>
              <w:jc w:val="center"/>
              <w:rPr>
                <w:b/>
                <w:sz w:val="24"/>
              </w:rPr>
            </w:pPr>
            <w:r w:rsidRPr="00FC2E9A">
              <w:rPr>
                <w:b/>
                <w:color w:val="221F1F"/>
                <w:spacing w:val="-2"/>
                <w:sz w:val="24"/>
              </w:rPr>
              <w:t>Pokazatelji</w:t>
            </w:r>
            <w:r w:rsidRPr="00FC2E9A">
              <w:rPr>
                <w:b/>
                <w:color w:val="221F1F"/>
                <w:spacing w:val="-5"/>
                <w:sz w:val="24"/>
              </w:rPr>
              <w:t xml:space="preserve"> </w:t>
            </w:r>
            <w:r w:rsidRPr="00FC2E9A">
              <w:rPr>
                <w:b/>
                <w:color w:val="221F1F"/>
                <w:spacing w:val="-2"/>
                <w:sz w:val="24"/>
              </w:rPr>
              <w:t>učinka</w:t>
            </w:r>
          </w:p>
        </w:tc>
        <w:tc>
          <w:tcPr>
            <w:tcW w:w="1376" w:type="dxa"/>
            <w:shd w:val="clear" w:color="auto" w:fill="BCD5ED"/>
            <w:vAlign w:val="center"/>
          </w:tcPr>
          <w:p w14:paraId="5986743A" w14:textId="77777777" w:rsidR="00270BDB" w:rsidRPr="00FC2E9A" w:rsidRDefault="00F56994" w:rsidP="003F1D2E">
            <w:pPr>
              <w:pStyle w:val="TableParagraph"/>
              <w:spacing w:line="268" w:lineRule="exact"/>
              <w:ind w:left="193"/>
              <w:jc w:val="center"/>
              <w:rPr>
                <w:b/>
                <w:sz w:val="24"/>
              </w:rPr>
            </w:pPr>
            <w:r w:rsidRPr="00FC2E9A">
              <w:rPr>
                <w:b/>
                <w:color w:val="221F1F"/>
                <w:spacing w:val="-2"/>
                <w:sz w:val="24"/>
              </w:rPr>
              <w:t>Početna</w:t>
            </w:r>
          </w:p>
          <w:p w14:paraId="1625B030" w14:textId="77777777" w:rsidR="00270BDB" w:rsidRPr="00FC2E9A" w:rsidRDefault="00F56994" w:rsidP="003F1D2E">
            <w:pPr>
              <w:pStyle w:val="TableParagraph"/>
              <w:spacing w:line="249" w:lineRule="exact"/>
              <w:ind w:left="116"/>
              <w:jc w:val="center"/>
              <w:rPr>
                <w:b/>
                <w:sz w:val="24"/>
              </w:rPr>
            </w:pPr>
            <w:r w:rsidRPr="00FC2E9A">
              <w:rPr>
                <w:b/>
                <w:color w:val="221F1F"/>
                <w:spacing w:val="-2"/>
                <w:sz w:val="24"/>
              </w:rPr>
              <w:t>vrijednost</w:t>
            </w:r>
          </w:p>
        </w:tc>
        <w:tc>
          <w:tcPr>
            <w:tcW w:w="1377" w:type="dxa"/>
            <w:shd w:val="clear" w:color="auto" w:fill="BCD5ED"/>
            <w:vAlign w:val="center"/>
          </w:tcPr>
          <w:p w14:paraId="3EE4D01E" w14:textId="77777777" w:rsidR="00270BDB" w:rsidRPr="00FC2E9A" w:rsidRDefault="00F56994" w:rsidP="003F1D2E">
            <w:pPr>
              <w:pStyle w:val="TableParagraph"/>
              <w:spacing w:line="268" w:lineRule="exact"/>
              <w:ind w:left="50" w:right="22"/>
              <w:jc w:val="center"/>
              <w:rPr>
                <w:b/>
                <w:sz w:val="24"/>
              </w:rPr>
            </w:pPr>
            <w:r w:rsidRPr="00FC2E9A">
              <w:rPr>
                <w:b/>
                <w:color w:val="221F1F"/>
                <w:spacing w:val="-2"/>
                <w:sz w:val="24"/>
              </w:rPr>
              <w:t>Ciljana</w:t>
            </w:r>
          </w:p>
          <w:p w14:paraId="6B10EEF4" w14:textId="77777777" w:rsidR="00270BDB" w:rsidRPr="00FC2E9A" w:rsidRDefault="00F56994" w:rsidP="003F1D2E">
            <w:pPr>
              <w:pStyle w:val="TableParagraph"/>
              <w:spacing w:line="249" w:lineRule="exact"/>
              <w:ind w:left="87" w:right="22"/>
              <w:jc w:val="center"/>
              <w:rPr>
                <w:b/>
                <w:sz w:val="24"/>
              </w:rPr>
            </w:pPr>
            <w:r w:rsidRPr="00FC2E9A">
              <w:rPr>
                <w:b/>
                <w:color w:val="221F1F"/>
                <w:spacing w:val="-2"/>
                <w:sz w:val="24"/>
              </w:rPr>
              <w:t>vrijednost</w:t>
            </w:r>
          </w:p>
        </w:tc>
      </w:tr>
      <w:tr w:rsidR="00270BDB" w:rsidRPr="00FC2E9A" w14:paraId="6CB8E8A9" w14:textId="77777777" w:rsidTr="003F1D2E">
        <w:trPr>
          <w:trHeight w:val="1612"/>
        </w:trPr>
        <w:tc>
          <w:tcPr>
            <w:tcW w:w="709" w:type="dxa"/>
            <w:vAlign w:val="center"/>
          </w:tcPr>
          <w:p w14:paraId="78C62744" w14:textId="77777777" w:rsidR="00270BDB" w:rsidRPr="00FC2E9A" w:rsidRDefault="00F56994" w:rsidP="003F1D2E">
            <w:pPr>
              <w:pStyle w:val="TableParagraph"/>
              <w:spacing w:before="1"/>
              <w:ind w:right="44"/>
              <w:jc w:val="center"/>
              <w:rPr>
                <w:sz w:val="24"/>
              </w:rPr>
            </w:pPr>
            <w:r w:rsidRPr="00FC2E9A">
              <w:rPr>
                <w:color w:val="221F1F"/>
                <w:spacing w:val="-5"/>
                <w:sz w:val="24"/>
              </w:rPr>
              <w:t>1.</w:t>
            </w:r>
          </w:p>
        </w:tc>
        <w:tc>
          <w:tcPr>
            <w:tcW w:w="1984" w:type="dxa"/>
          </w:tcPr>
          <w:p w14:paraId="64DD4FFD" w14:textId="77777777" w:rsidR="00270BDB" w:rsidRPr="00FC2E9A" w:rsidRDefault="00F56994" w:rsidP="003F1D2E">
            <w:pPr>
              <w:pStyle w:val="TableParagraph"/>
              <w:spacing w:line="268" w:lineRule="exact"/>
              <w:ind w:left="127"/>
              <w:rPr>
                <w:sz w:val="24"/>
              </w:rPr>
            </w:pPr>
            <w:r w:rsidRPr="00FC2E9A">
              <w:rPr>
                <w:color w:val="221F1F"/>
                <w:spacing w:val="-2"/>
                <w:sz w:val="24"/>
              </w:rPr>
              <w:t>II.02.3.35</w:t>
            </w:r>
          </w:p>
          <w:p w14:paraId="19529985" w14:textId="77777777" w:rsidR="00270BDB" w:rsidRPr="00FC2E9A" w:rsidRDefault="00F56994" w:rsidP="003F1D2E">
            <w:pPr>
              <w:pStyle w:val="TableParagraph"/>
              <w:spacing w:line="270" w:lineRule="atLeast"/>
              <w:ind w:left="127"/>
              <w:rPr>
                <w:b/>
                <w:sz w:val="24"/>
              </w:rPr>
            </w:pPr>
            <w:r w:rsidRPr="00FC2E9A">
              <w:rPr>
                <w:b/>
                <w:color w:val="221F1F"/>
                <w:sz w:val="24"/>
              </w:rPr>
              <w:t>Udio živorođene djece od strane zaposlenih majki u</w:t>
            </w:r>
            <w:r w:rsidRPr="00FC2E9A">
              <w:rPr>
                <w:b/>
                <w:color w:val="221F1F"/>
                <w:spacing w:val="-13"/>
                <w:sz w:val="24"/>
              </w:rPr>
              <w:t xml:space="preserve"> </w:t>
            </w:r>
            <w:r w:rsidRPr="00FC2E9A">
              <w:rPr>
                <w:b/>
                <w:color w:val="221F1F"/>
                <w:sz w:val="24"/>
              </w:rPr>
              <w:t>ukupnom</w:t>
            </w:r>
            <w:r w:rsidRPr="00FC2E9A">
              <w:rPr>
                <w:b/>
                <w:color w:val="221F1F"/>
                <w:spacing w:val="-12"/>
                <w:sz w:val="24"/>
              </w:rPr>
              <w:t xml:space="preserve"> </w:t>
            </w:r>
            <w:r w:rsidRPr="00FC2E9A">
              <w:rPr>
                <w:b/>
                <w:color w:val="221F1F"/>
                <w:sz w:val="24"/>
              </w:rPr>
              <w:t>broju živorođene</w:t>
            </w:r>
            <w:r w:rsidRPr="00FC2E9A">
              <w:rPr>
                <w:b/>
                <w:color w:val="221F1F"/>
                <w:spacing w:val="-10"/>
                <w:sz w:val="24"/>
              </w:rPr>
              <w:t xml:space="preserve"> </w:t>
            </w:r>
            <w:r w:rsidRPr="00FC2E9A">
              <w:rPr>
                <w:b/>
                <w:color w:val="221F1F"/>
                <w:spacing w:val="-4"/>
                <w:sz w:val="24"/>
              </w:rPr>
              <w:t>djece</w:t>
            </w:r>
          </w:p>
        </w:tc>
        <w:tc>
          <w:tcPr>
            <w:tcW w:w="3768" w:type="dxa"/>
          </w:tcPr>
          <w:p w14:paraId="10D8396B" w14:textId="77777777" w:rsidR="00270BDB" w:rsidRPr="00FC2E9A" w:rsidRDefault="00F56994" w:rsidP="003F1D2E">
            <w:pPr>
              <w:pStyle w:val="TableParagraph"/>
              <w:ind w:left="180" w:right="223"/>
              <w:rPr>
                <w:sz w:val="24"/>
              </w:rPr>
            </w:pPr>
            <w:r w:rsidRPr="00FC2E9A">
              <w:rPr>
                <w:color w:val="221F1F"/>
                <w:sz w:val="24"/>
              </w:rPr>
              <w:t>Pokazatelj na godišnjoj razini pokazuje</w:t>
            </w:r>
            <w:r w:rsidRPr="00FC2E9A">
              <w:rPr>
                <w:color w:val="221F1F"/>
                <w:spacing w:val="-9"/>
                <w:sz w:val="24"/>
              </w:rPr>
              <w:t xml:space="preserve"> </w:t>
            </w:r>
            <w:r w:rsidRPr="00FC2E9A">
              <w:rPr>
                <w:color w:val="221F1F"/>
                <w:sz w:val="24"/>
              </w:rPr>
              <w:t>udio</w:t>
            </w:r>
            <w:r w:rsidRPr="00FC2E9A">
              <w:rPr>
                <w:color w:val="221F1F"/>
                <w:spacing w:val="-9"/>
                <w:sz w:val="24"/>
              </w:rPr>
              <w:t xml:space="preserve"> </w:t>
            </w:r>
            <w:r w:rsidRPr="00FC2E9A">
              <w:rPr>
                <w:color w:val="221F1F"/>
                <w:sz w:val="24"/>
              </w:rPr>
              <w:t>živorođene</w:t>
            </w:r>
            <w:r w:rsidRPr="00FC2E9A">
              <w:rPr>
                <w:color w:val="221F1F"/>
                <w:spacing w:val="-11"/>
                <w:sz w:val="24"/>
              </w:rPr>
              <w:t xml:space="preserve"> </w:t>
            </w:r>
            <w:r w:rsidRPr="00FC2E9A">
              <w:rPr>
                <w:color w:val="221F1F"/>
                <w:sz w:val="24"/>
              </w:rPr>
              <w:t>djece</w:t>
            </w:r>
            <w:r w:rsidRPr="00FC2E9A">
              <w:rPr>
                <w:color w:val="221F1F"/>
                <w:spacing w:val="-11"/>
                <w:sz w:val="24"/>
              </w:rPr>
              <w:t xml:space="preserve"> </w:t>
            </w:r>
            <w:r w:rsidRPr="00FC2E9A">
              <w:rPr>
                <w:color w:val="221F1F"/>
                <w:sz w:val="24"/>
              </w:rPr>
              <w:t>koje su rodile žene koje su prije poroda bile (samo)zaposlene</w:t>
            </w:r>
            <w:r w:rsidR="000D31EA">
              <w:rPr>
                <w:color w:val="221F1F"/>
                <w:sz w:val="24"/>
              </w:rPr>
              <w:t>.</w:t>
            </w:r>
          </w:p>
        </w:tc>
        <w:tc>
          <w:tcPr>
            <w:tcW w:w="1376" w:type="dxa"/>
            <w:vAlign w:val="center"/>
          </w:tcPr>
          <w:p w14:paraId="521F76E4" w14:textId="77777777" w:rsidR="00270BDB" w:rsidRPr="00FC2E9A" w:rsidRDefault="00F56994" w:rsidP="003A4A31">
            <w:pPr>
              <w:pStyle w:val="TableParagraph"/>
              <w:spacing w:before="1"/>
              <w:ind w:left="63"/>
              <w:jc w:val="center"/>
              <w:rPr>
                <w:b/>
                <w:sz w:val="24"/>
              </w:rPr>
            </w:pPr>
            <w:r w:rsidRPr="00FC2E9A">
              <w:rPr>
                <w:b/>
                <w:color w:val="221F1F"/>
                <w:sz w:val="24"/>
              </w:rPr>
              <w:t>80</w:t>
            </w:r>
            <w:r w:rsidR="00F71B33">
              <w:rPr>
                <w:b/>
                <w:color w:val="221F1F"/>
                <w:spacing w:val="-1"/>
                <w:sz w:val="24"/>
              </w:rPr>
              <w:t> %</w:t>
            </w:r>
          </w:p>
          <w:p w14:paraId="1C20EB70" w14:textId="77777777" w:rsidR="00270BDB" w:rsidRPr="00FC2E9A" w:rsidRDefault="00F56994" w:rsidP="003A4A31">
            <w:pPr>
              <w:pStyle w:val="TableParagraph"/>
              <w:ind w:left="63"/>
              <w:jc w:val="center"/>
              <w:rPr>
                <w:sz w:val="24"/>
              </w:rPr>
            </w:pPr>
            <w:r w:rsidRPr="00FC2E9A">
              <w:rPr>
                <w:color w:val="221F1F"/>
                <w:spacing w:val="-2"/>
                <w:sz w:val="24"/>
              </w:rPr>
              <w:t>(2021.)</w:t>
            </w:r>
          </w:p>
        </w:tc>
        <w:tc>
          <w:tcPr>
            <w:tcW w:w="1377" w:type="dxa"/>
            <w:vAlign w:val="center"/>
          </w:tcPr>
          <w:p w14:paraId="35F4DCAA" w14:textId="77777777" w:rsidR="00270BDB" w:rsidRPr="00FC2E9A" w:rsidRDefault="00F56994" w:rsidP="003A4A31">
            <w:pPr>
              <w:pStyle w:val="TableParagraph"/>
              <w:spacing w:before="1"/>
              <w:ind w:left="63"/>
              <w:jc w:val="center"/>
              <w:rPr>
                <w:b/>
                <w:sz w:val="24"/>
              </w:rPr>
            </w:pPr>
            <w:r w:rsidRPr="00FC2E9A">
              <w:rPr>
                <w:b/>
                <w:color w:val="221F1F"/>
                <w:sz w:val="24"/>
              </w:rPr>
              <w:t>90</w:t>
            </w:r>
            <w:r w:rsidR="00F71B33">
              <w:rPr>
                <w:b/>
                <w:color w:val="221F1F"/>
                <w:spacing w:val="-1"/>
                <w:sz w:val="24"/>
              </w:rPr>
              <w:t> %</w:t>
            </w:r>
          </w:p>
          <w:p w14:paraId="0DC22959" w14:textId="77777777" w:rsidR="00270BDB" w:rsidRPr="00FC2E9A" w:rsidRDefault="00F56994" w:rsidP="003A4A31">
            <w:pPr>
              <w:pStyle w:val="TableParagraph"/>
              <w:ind w:left="63"/>
              <w:jc w:val="center"/>
              <w:rPr>
                <w:sz w:val="24"/>
              </w:rPr>
            </w:pPr>
            <w:r w:rsidRPr="00FC2E9A">
              <w:rPr>
                <w:color w:val="221F1F"/>
                <w:spacing w:val="-2"/>
                <w:sz w:val="24"/>
              </w:rPr>
              <w:t>(2033.)</w:t>
            </w:r>
          </w:p>
        </w:tc>
      </w:tr>
      <w:tr w:rsidR="00270BDB" w:rsidRPr="00FC2E9A" w14:paraId="0E65D111" w14:textId="77777777" w:rsidTr="003F1D2E">
        <w:trPr>
          <w:trHeight w:val="1605"/>
        </w:trPr>
        <w:tc>
          <w:tcPr>
            <w:tcW w:w="709" w:type="dxa"/>
            <w:tcBorders>
              <w:bottom w:val="single" w:sz="4" w:space="0" w:color="000000"/>
            </w:tcBorders>
            <w:vAlign w:val="center"/>
          </w:tcPr>
          <w:p w14:paraId="0CC2977B" w14:textId="77777777" w:rsidR="00270BDB" w:rsidRPr="00FC2E9A" w:rsidRDefault="00F56994" w:rsidP="003F1D2E">
            <w:pPr>
              <w:pStyle w:val="TableParagraph"/>
              <w:ind w:right="44"/>
              <w:jc w:val="center"/>
              <w:rPr>
                <w:sz w:val="24"/>
              </w:rPr>
            </w:pPr>
            <w:r w:rsidRPr="00FC2E9A">
              <w:rPr>
                <w:color w:val="221F1F"/>
                <w:spacing w:val="-5"/>
                <w:sz w:val="24"/>
              </w:rPr>
              <w:t>2.</w:t>
            </w:r>
          </w:p>
        </w:tc>
        <w:tc>
          <w:tcPr>
            <w:tcW w:w="1984" w:type="dxa"/>
            <w:tcBorders>
              <w:bottom w:val="single" w:sz="6" w:space="0" w:color="221F1F"/>
            </w:tcBorders>
          </w:tcPr>
          <w:p w14:paraId="2039F55E" w14:textId="77777777" w:rsidR="00270BDB" w:rsidRPr="00FC2E9A" w:rsidRDefault="00F56994" w:rsidP="003F1D2E">
            <w:pPr>
              <w:pStyle w:val="TableParagraph"/>
              <w:ind w:left="105"/>
              <w:rPr>
                <w:sz w:val="24"/>
              </w:rPr>
            </w:pPr>
            <w:r w:rsidRPr="00FC2E9A">
              <w:rPr>
                <w:color w:val="221F1F"/>
                <w:spacing w:val="-2"/>
                <w:sz w:val="24"/>
              </w:rPr>
              <w:t>II.02.3.31.</w:t>
            </w:r>
          </w:p>
          <w:p w14:paraId="6A86ED04" w14:textId="77777777" w:rsidR="00270BDB" w:rsidRPr="00FC2E9A" w:rsidRDefault="00F56994" w:rsidP="003F1D2E">
            <w:pPr>
              <w:pStyle w:val="TableParagraph"/>
              <w:ind w:left="88"/>
              <w:rPr>
                <w:b/>
                <w:sz w:val="24"/>
              </w:rPr>
            </w:pPr>
            <w:r w:rsidRPr="00FC2E9A">
              <w:rPr>
                <w:b/>
                <w:color w:val="221F1F"/>
                <w:sz w:val="24"/>
              </w:rPr>
              <w:t>Udio</w:t>
            </w:r>
            <w:r w:rsidRPr="00FC2E9A">
              <w:rPr>
                <w:b/>
                <w:color w:val="221F1F"/>
                <w:spacing w:val="-13"/>
                <w:sz w:val="24"/>
              </w:rPr>
              <w:t xml:space="preserve"> </w:t>
            </w:r>
            <w:r w:rsidRPr="00FC2E9A">
              <w:rPr>
                <w:b/>
                <w:color w:val="221F1F"/>
                <w:sz w:val="24"/>
              </w:rPr>
              <w:t>djece</w:t>
            </w:r>
            <w:r w:rsidRPr="00FC2E9A">
              <w:rPr>
                <w:b/>
                <w:color w:val="221F1F"/>
                <w:spacing w:val="-12"/>
                <w:sz w:val="24"/>
              </w:rPr>
              <w:t xml:space="preserve"> </w:t>
            </w:r>
            <w:r w:rsidRPr="00FC2E9A">
              <w:rPr>
                <w:b/>
                <w:color w:val="221F1F"/>
                <w:sz w:val="24"/>
              </w:rPr>
              <w:t xml:space="preserve">u </w:t>
            </w:r>
            <w:r w:rsidRPr="00FC2E9A">
              <w:rPr>
                <w:b/>
                <w:color w:val="221F1F"/>
                <w:spacing w:val="-2"/>
                <w:sz w:val="24"/>
              </w:rPr>
              <w:t xml:space="preserve">ukupnom </w:t>
            </w:r>
            <w:r w:rsidRPr="00FC2E9A">
              <w:rPr>
                <w:b/>
                <w:color w:val="221F1F"/>
                <w:spacing w:val="-4"/>
                <w:sz w:val="24"/>
              </w:rPr>
              <w:t>stanovništvu</w:t>
            </w:r>
          </w:p>
        </w:tc>
        <w:tc>
          <w:tcPr>
            <w:tcW w:w="3768" w:type="dxa"/>
            <w:tcBorders>
              <w:bottom w:val="single" w:sz="6" w:space="0" w:color="221F1F"/>
            </w:tcBorders>
          </w:tcPr>
          <w:p w14:paraId="553F926F" w14:textId="77777777" w:rsidR="00270BDB" w:rsidRPr="00FC2E9A" w:rsidRDefault="00F56994" w:rsidP="003F1D2E">
            <w:pPr>
              <w:pStyle w:val="TableParagraph"/>
              <w:ind w:left="189" w:right="223"/>
              <w:rPr>
                <w:sz w:val="24"/>
              </w:rPr>
            </w:pPr>
            <w:r w:rsidRPr="00FC2E9A">
              <w:rPr>
                <w:sz w:val="24"/>
              </w:rPr>
              <w:t>Udio</w:t>
            </w:r>
            <w:r w:rsidRPr="00FC2E9A">
              <w:rPr>
                <w:spacing w:val="-8"/>
                <w:sz w:val="24"/>
              </w:rPr>
              <w:t xml:space="preserve"> </w:t>
            </w:r>
            <w:r w:rsidRPr="00FC2E9A">
              <w:rPr>
                <w:sz w:val="24"/>
              </w:rPr>
              <w:t>mlađih</w:t>
            </w:r>
            <w:r w:rsidRPr="00FC2E9A">
              <w:rPr>
                <w:spacing w:val="-10"/>
                <w:sz w:val="24"/>
              </w:rPr>
              <w:t xml:space="preserve"> </w:t>
            </w:r>
            <w:r w:rsidRPr="00FC2E9A">
              <w:rPr>
                <w:sz w:val="24"/>
              </w:rPr>
              <w:t>od</w:t>
            </w:r>
            <w:r w:rsidRPr="00FC2E9A">
              <w:rPr>
                <w:spacing w:val="-9"/>
                <w:sz w:val="24"/>
              </w:rPr>
              <w:t xml:space="preserve"> </w:t>
            </w:r>
            <w:r w:rsidRPr="00FC2E9A">
              <w:rPr>
                <w:sz w:val="24"/>
              </w:rPr>
              <w:t>15</w:t>
            </w:r>
            <w:r w:rsidRPr="00FC2E9A">
              <w:rPr>
                <w:spacing w:val="-6"/>
                <w:sz w:val="24"/>
              </w:rPr>
              <w:t xml:space="preserve"> </w:t>
            </w:r>
            <w:r w:rsidRPr="00FC2E9A">
              <w:rPr>
                <w:sz w:val="24"/>
              </w:rPr>
              <w:t>u</w:t>
            </w:r>
            <w:r w:rsidRPr="00FC2E9A">
              <w:rPr>
                <w:spacing w:val="-6"/>
                <w:sz w:val="24"/>
              </w:rPr>
              <w:t xml:space="preserve"> </w:t>
            </w:r>
            <w:r w:rsidRPr="00FC2E9A">
              <w:rPr>
                <w:sz w:val="24"/>
              </w:rPr>
              <w:t>ukupnom stanovništvu u zemlji.</w:t>
            </w:r>
          </w:p>
        </w:tc>
        <w:tc>
          <w:tcPr>
            <w:tcW w:w="1376" w:type="dxa"/>
            <w:tcBorders>
              <w:bottom w:val="single" w:sz="6" w:space="0" w:color="221F1F"/>
            </w:tcBorders>
            <w:vAlign w:val="center"/>
          </w:tcPr>
          <w:p w14:paraId="02E1A051" w14:textId="77777777" w:rsidR="00270BDB" w:rsidRPr="00FC2E9A" w:rsidRDefault="00F56994" w:rsidP="003A4A31">
            <w:pPr>
              <w:pStyle w:val="TableParagraph"/>
              <w:ind w:left="63"/>
              <w:jc w:val="center"/>
              <w:rPr>
                <w:b/>
                <w:sz w:val="24"/>
              </w:rPr>
            </w:pPr>
            <w:r w:rsidRPr="00FC2E9A">
              <w:rPr>
                <w:b/>
                <w:spacing w:val="-5"/>
                <w:sz w:val="24"/>
              </w:rPr>
              <w:t>14,3</w:t>
            </w:r>
            <w:r w:rsidR="00F71B33">
              <w:rPr>
                <w:b/>
                <w:spacing w:val="-7"/>
                <w:sz w:val="24"/>
              </w:rPr>
              <w:t> %</w:t>
            </w:r>
          </w:p>
          <w:p w14:paraId="24CFFDCC" w14:textId="77777777" w:rsidR="00270BDB" w:rsidRPr="00FC2E9A" w:rsidRDefault="00F56994" w:rsidP="003A4A31">
            <w:pPr>
              <w:pStyle w:val="TableParagraph"/>
              <w:ind w:left="63"/>
              <w:jc w:val="center"/>
              <w:rPr>
                <w:sz w:val="24"/>
              </w:rPr>
            </w:pPr>
            <w:r w:rsidRPr="00FC2E9A">
              <w:rPr>
                <w:spacing w:val="-2"/>
                <w:sz w:val="24"/>
              </w:rPr>
              <w:t>(2021.)</w:t>
            </w:r>
          </w:p>
        </w:tc>
        <w:tc>
          <w:tcPr>
            <w:tcW w:w="1377" w:type="dxa"/>
            <w:tcBorders>
              <w:bottom w:val="single" w:sz="6" w:space="0" w:color="221F1F"/>
            </w:tcBorders>
            <w:vAlign w:val="center"/>
          </w:tcPr>
          <w:p w14:paraId="5A4841B1" w14:textId="77777777" w:rsidR="00270BDB" w:rsidRPr="00FC2E9A" w:rsidRDefault="00F56994" w:rsidP="003A4A31">
            <w:pPr>
              <w:pStyle w:val="TableParagraph"/>
              <w:ind w:left="63"/>
              <w:jc w:val="center"/>
              <w:rPr>
                <w:b/>
                <w:sz w:val="24"/>
              </w:rPr>
            </w:pPr>
            <w:r w:rsidRPr="00FC2E9A">
              <w:rPr>
                <w:b/>
                <w:spacing w:val="-2"/>
                <w:sz w:val="24"/>
              </w:rPr>
              <w:t>15</w:t>
            </w:r>
            <w:r w:rsidR="00F71B33">
              <w:rPr>
                <w:b/>
                <w:spacing w:val="-11"/>
                <w:sz w:val="24"/>
              </w:rPr>
              <w:t> %</w:t>
            </w:r>
          </w:p>
          <w:p w14:paraId="210D1831" w14:textId="77777777" w:rsidR="00270BDB" w:rsidRPr="00FC2E9A" w:rsidRDefault="00F56994" w:rsidP="003A4A31">
            <w:pPr>
              <w:pStyle w:val="TableParagraph"/>
              <w:ind w:left="63"/>
              <w:jc w:val="center"/>
              <w:rPr>
                <w:sz w:val="24"/>
              </w:rPr>
            </w:pPr>
            <w:r w:rsidRPr="00FC2E9A">
              <w:rPr>
                <w:spacing w:val="-2"/>
                <w:sz w:val="24"/>
              </w:rPr>
              <w:t>(2033.)</w:t>
            </w:r>
          </w:p>
        </w:tc>
      </w:tr>
      <w:tr w:rsidR="00270BDB" w:rsidRPr="00FC2E9A" w14:paraId="0B1D8DFA" w14:textId="77777777" w:rsidTr="003F1D2E">
        <w:trPr>
          <w:trHeight w:val="1881"/>
        </w:trPr>
        <w:tc>
          <w:tcPr>
            <w:tcW w:w="709" w:type="dxa"/>
            <w:tcBorders>
              <w:top w:val="single" w:sz="4" w:space="0" w:color="000000"/>
              <w:right w:val="single" w:sz="6" w:space="0" w:color="221F1F"/>
            </w:tcBorders>
            <w:vAlign w:val="center"/>
          </w:tcPr>
          <w:p w14:paraId="731234AB" w14:textId="77777777" w:rsidR="00270BDB" w:rsidRPr="00FC2E9A" w:rsidRDefault="00F56994" w:rsidP="003F1D2E">
            <w:pPr>
              <w:pStyle w:val="TableParagraph"/>
              <w:spacing w:before="1"/>
              <w:ind w:right="42"/>
              <w:jc w:val="center"/>
              <w:rPr>
                <w:sz w:val="24"/>
              </w:rPr>
            </w:pPr>
            <w:r w:rsidRPr="00FC2E9A">
              <w:rPr>
                <w:color w:val="221F1F"/>
                <w:spacing w:val="-5"/>
                <w:sz w:val="24"/>
              </w:rPr>
              <w:t>3.</w:t>
            </w:r>
          </w:p>
        </w:tc>
        <w:tc>
          <w:tcPr>
            <w:tcW w:w="1984" w:type="dxa"/>
            <w:tcBorders>
              <w:top w:val="single" w:sz="6" w:space="0" w:color="221F1F"/>
              <w:left w:val="single" w:sz="6" w:space="0" w:color="221F1F"/>
              <w:bottom w:val="single" w:sz="6" w:space="0" w:color="221F1F"/>
              <w:right w:val="single" w:sz="6" w:space="0" w:color="221F1F"/>
            </w:tcBorders>
          </w:tcPr>
          <w:p w14:paraId="1C7B6681" w14:textId="77777777" w:rsidR="00270BDB" w:rsidRPr="00FC2E9A" w:rsidRDefault="00F56994" w:rsidP="003F1D2E">
            <w:pPr>
              <w:pStyle w:val="TableParagraph"/>
              <w:spacing w:line="267" w:lineRule="exact"/>
              <w:ind w:left="88"/>
              <w:rPr>
                <w:sz w:val="24"/>
              </w:rPr>
            </w:pPr>
            <w:r w:rsidRPr="00FC2E9A">
              <w:rPr>
                <w:color w:val="221F1F"/>
                <w:spacing w:val="-2"/>
                <w:sz w:val="24"/>
              </w:rPr>
              <w:t>II.02.3.34</w:t>
            </w:r>
          </w:p>
          <w:p w14:paraId="4518295F" w14:textId="77777777" w:rsidR="00270BDB" w:rsidRPr="00FC2E9A" w:rsidRDefault="00F56994" w:rsidP="003F1D2E">
            <w:pPr>
              <w:pStyle w:val="TableParagraph"/>
              <w:ind w:left="88" w:right="355"/>
              <w:rPr>
                <w:b/>
                <w:sz w:val="24"/>
              </w:rPr>
            </w:pPr>
            <w:r w:rsidRPr="00FC2E9A">
              <w:rPr>
                <w:b/>
                <w:color w:val="221F1F"/>
                <w:sz w:val="24"/>
              </w:rPr>
              <w:t>Prosječna</w:t>
            </w:r>
            <w:r w:rsidRPr="00FC2E9A">
              <w:rPr>
                <w:b/>
                <w:color w:val="221F1F"/>
                <w:spacing w:val="-13"/>
                <w:sz w:val="24"/>
              </w:rPr>
              <w:t xml:space="preserve"> </w:t>
            </w:r>
            <w:r w:rsidRPr="00FC2E9A">
              <w:rPr>
                <w:b/>
                <w:color w:val="221F1F"/>
                <w:sz w:val="24"/>
              </w:rPr>
              <w:t xml:space="preserve">dob </w:t>
            </w:r>
            <w:r w:rsidRPr="00FC2E9A">
              <w:rPr>
                <w:b/>
                <w:color w:val="221F1F"/>
                <w:spacing w:val="-2"/>
                <w:sz w:val="24"/>
              </w:rPr>
              <w:t xml:space="preserve">napuštanja roditeljskog </w:t>
            </w:r>
            <w:r w:rsidRPr="00FC2E9A">
              <w:rPr>
                <w:b/>
                <w:color w:val="221F1F"/>
                <w:spacing w:val="-4"/>
                <w:sz w:val="24"/>
              </w:rPr>
              <w:t>doma</w:t>
            </w:r>
          </w:p>
        </w:tc>
        <w:tc>
          <w:tcPr>
            <w:tcW w:w="3768" w:type="dxa"/>
            <w:tcBorders>
              <w:top w:val="single" w:sz="6" w:space="0" w:color="221F1F"/>
              <w:left w:val="single" w:sz="6" w:space="0" w:color="221F1F"/>
              <w:bottom w:val="single" w:sz="6" w:space="0" w:color="221F1F"/>
              <w:right w:val="single" w:sz="6" w:space="0" w:color="221F1F"/>
            </w:tcBorders>
          </w:tcPr>
          <w:p w14:paraId="4AF7F86E" w14:textId="77777777" w:rsidR="00270BDB" w:rsidRPr="00FC2E9A" w:rsidRDefault="00F56994" w:rsidP="003F1D2E">
            <w:pPr>
              <w:pStyle w:val="TableParagraph"/>
              <w:spacing w:before="1"/>
              <w:ind w:left="194" w:right="227"/>
              <w:rPr>
                <w:sz w:val="24"/>
              </w:rPr>
            </w:pPr>
            <w:r w:rsidRPr="00FC2E9A">
              <w:rPr>
                <w:sz w:val="24"/>
              </w:rPr>
              <w:t>Prosječna dob napuštanja roditeljskog</w:t>
            </w:r>
            <w:r w:rsidRPr="00FC2E9A">
              <w:rPr>
                <w:spacing w:val="-7"/>
                <w:sz w:val="24"/>
              </w:rPr>
              <w:t xml:space="preserve"> </w:t>
            </w:r>
            <w:r w:rsidRPr="00FC2E9A">
              <w:rPr>
                <w:sz w:val="24"/>
              </w:rPr>
              <w:t>doma</w:t>
            </w:r>
            <w:r w:rsidRPr="00FC2E9A">
              <w:rPr>
                <w:spacing w:val="-8"/>
                <w:sz w:val="24"/>
              </w:rPr>
              <w:t xml:space="preserve"> </w:t>
            </w:r>
            <w:r w:rsidRPr="00FC2E9A">
              <w:rPr>
                <w:sz w:val="24"/>
              </w:rPr>
              <w:t>okvirna</w:t>
            </w:r>
            <w:r w:rsidRPr="00FC2E9A">
              <w:rPr>
                <w:spacing w:val="-6"/>
                <w:sz w:val="24"/>
              </w:rPr>
              <w:t xml:space="preserve"> </w:t>
            </w:r>
            <w:r w:rsidRPr="00FC2E9A">
              <w:rPr>
                <w:sz w:val="24"/>
              </w:rPr>
              <w:t>je</w:t>
            </w:r>
            <w:r w:rsidRPr="00FC2E9A">
              <w:rPr>
                <w:spacing w:val="-6"/>
                <w:sz w:val="24"/>
              </w:rPr>
              <w:t xml:space="preserve"> </w:t>
            </w:r>
            <w:r w:rsidRPr="00FC2E9A">
              <w:rPr>
                <w:sz w:val="24"/>
              </w:rPr>
              <w:t>mjera koja se temelji na tome žive li ispitanici i njihovi roditelji u istom kućanstvu.</w:t>
            </w:r>
            <w:r w:rsidRPr="00FC2E9A">
              <w:rPr>
                <w:spacing w:val="-3"/>
                <w:sz w:val="24"/>
              </w:rPr>
              <w:t xml:space="preserve"> </w:t>
            </w:r>
            <w:r w:rsidRPr="00FC2E9A">
              <w:rPr>
                <w:sz w:val="24"/>
              </w:rPr>
              <w:t>Izračun</w:t>
            </w:r>
            <w:r w:rsidRPr="00FC2E9A">
              <w:rPr>
                <w:spacing w:val="-4"/>
                <w:sz w:val="24"/>
              </w:rPr>
              <w:t xml:space="preserve"> </w:t>
            </w:r>
            <w:r w:rsidRPr="00FC2E9A">
              <w:rPr>
                <w:sz w:val="24"/>
              </w:rPr>
              <w:t>se</w:t>
            </w:r>
            <w:r w:rsidRPr="00FC2E9A">
              <w:rPr>
                <w:spacing w:val="-3"/>
                <w:sz w:val="24"/>
              </w:rPr>
              <w:t xml:space="preserve"> </w:t>
            </w:r>
            <w:r w:rsidRPr="00FC2E9A">
              <w:rPr>
                <w:sz w:val="24"/>
              </w:rPr>
              <w:t>radi</w:t>
            </w:r>
            <w:r w:rsidRPr="00FC2E9A">
              <w:rPr>
                <w:spacing w:val="-3"/>
                <w:sz w:val="24"/>
              </w:rPr>
              <w:t xml:space="preserve"> </w:t>
            </w:r>
            <w:r w:rsidRPr="00FC2E9A">
              <w:rPr>
                <w:sz w:val="24"/>
              </w:rPr>
              <w:t>za</w:t>
            </w:r>
            <w:r w:rsidRPr="00FC2E9A">
              <w:rPr>
                <w:spacing w:val="-3"/>
                <w:sz w:val="24"/>
              </w:rPr>
              <w:t xml:space="preserve"> </w:t>
            </w:r>
            <w:r w:rsidRPr="00FC2E9A">
              <w:rPr>
                <w:sz w:val="24"/>
              </w:rPr>
              <w:t>svaku pojedinu</w:t>
            </w:r>
            <w:r w:rsidRPr="00FC2E9A">
              <w:rPr>
                <w:spacing w:val="-6"/>
                <w:sz w:val="24"/>
              </w:rPr>
              <w:t xml:space="preserve"> </w:t>
            </w:r>
            <w:r w:rsidRPr="00FC2E9A">
              <w:rPr>
                <w:sz w:val="24"/>
              </w:rPr>
              <w:t>godinu</w:t>
            </w:r>
            <w:r w:rsidRPr="00FC2E9A">
              <w:rPr>
                <w:spacing w:val="-5"/>
                <w:sz w:val="24"/>
              </w:rPr>
              <w:t xml:space="preserve"> </w:t>
            </w:r>
            <w:r w:rsidRPr="00FC2E9A">
              <w:rPr>
                <w:sz w:val="24"/>
              </w:rPr>
              <w:t>starosti</w:t>
            </w:r>
            <w:r w:rsidRPr="00FC2E9A">
              <w:rPr>
                <w:spacing w:val="-5"/>
                <w:sz w:val="24"/>
              </w:rPr>
              <w:t xml:space="preserve"> </w:t>
            </w:r>
            <w:r w:rsidRPr="00FC2E9A">
              <w:rPr>
                <w:sz w:val="24"/>
              </w:rPr>
              <w:t>u</w:t>
            </w:r>
            <w:r w:rsidRPr="00FC2E9A">
              <w:rPr>
                <w:spacing w:val="-6"/>
                <w:sz w:val="24"/>
              </w:rPr>
              <w:t xml:space="preserve"> </w:t>
            </w:r>
            <w:r w:rsidRPr="00FC2E9A">
              <w:rPr>
                <w:spacing w:val="-2"/>
                <w:sz w:val="24"/>
              </w:rPr>
              <w:t>rasponu</w:t>
            </w:r>
            <w:r w:rsidR="003F1D2E">
              <w:rPr>
                <w:spacing w:val="-2"/>
                <w:sz w:val="24"/>
              </w:rPr>
              <w:t xml:space="preserve"> </w:t>
            </w:r>
            <w:r w:rsidRPr="00FC2E9A">
              <w:rPr>
                <w:sz w:val="24"/>
              </w:rPr>
              <w:t>od</w:t>
            </w:r>
            <w:r w:rsidRPr="00FC2E9A">
              <w:rPr>
                <w:spacing w:val="-3"/>
                <w:sz w:val="24"/>
              </w:rPr>
              <w:t xml:space="preserve"> </w:t>
            </w:r>
            <w:r w:rsidRPr="00FC2E9A">
              <w:rPr>
                <w:sz w:val="24"/>
              </w:rPr>
              <w:t>15</w:t>
            </w:r>
            <w:r w:rsidRPr="00FC2E9A">
              <w:rPr>
                <w:spacing w:val="-1"/>
                <w:sz w:val="24"/>
              </w:rPr>
              <w:t xml:space="preserve"> </w:t>
            </w:r>
            <w:r w:rsidRPr="00FC2E9A">
              <w:rPr>
                <w:sz w:val="24"/>
              </w:rPr>
              <w:t>do</w:t>
            </w:r>
            <w:r w:rsidRPr="00FC2E9A">
              <w:rPr>
                <w:spacing w:val="-1"/>
                <w:sz w:val="24"/>
              </w:rPr>
              <w:t xml:space="preserve"> </w:t>
            </w:r>
            <w:r w:rsidRPr="00FC2E9A">
              <w:rPr>
                <w:sz w:val="24"/>
              </w:rPr>
              <w:t>34</w:t>
            </w:r>
            <w:r w:rsidRPr="00FC2E9A">
              <w:rPr>
                <w:spacing w:val="-1"/>
                <w:sz w:val="24"/>
              </w:rPr>
              <w:t xml:space="preserve"> </w:t>
            </w:r>
            <w:r w:rsidRPr="00FC2E9A">
              <w:rPr>
                <w:spacing w:val="-2"/>
                <w:sz w:val="24"/>
              </w:rPr>
              <w:t>godine.</w:t>
            </w:r>
          </w:p>
        </w:tc>
        <w:tc>
          <w:tcPr>
            <w:tcW w:w="1376" w:type="dxa"/>
            <w:tcBorders>
              <w:top w:val="single" w:sz="6" w:space="0" w:color="221F1F"/>
              <w:left w:val="single" w:sz="6" w:space="0" w:color="221F1F"/>
              <w:bottom w:val="single" w:sz="6" w:space="0" w:color="221F1F"/>
              <w:right w:val="single" w:sz="6" w:space="0" w:color="221F1F"/>
            </w:tcBorders>
            <w:vAlign w:val="center"/>
          </w:tcPr>
          <w:p w14:paraId="2602626A" w14:textId="77777777" w:rsidR="00270BDB" w:rsidRPr="00FC2E9A" w:rsidRDefault="00F56994" w:rsidP="003F1D2E">
            <w:pPr>
              <w:pStyle w:val="TableParagraph"/>
              <w:spacing w:before="1"/>
              <w:ind w:left="168" w:right="199"/>
              <w:jc w:val="center"/>
              <w:rPr>
                <w:b/>
                <w:sz w:val="24"/>
              </w:rPr>
            </w:pPr>
            <w:r w:rsidRPr="00FC2E9A">
              <w:rPr>
                <w:b/>
                <w:spacing w:val="-4"/>
                <w:sz w:val="24"/>
              </w:rPr>
              <w:t>33,4</w:t>
            </w:r>
          </w:p>
          <w:p w14:paraId="448636CD" w14:textId="77777777" w:rsidR="00270BDB" w:rsidRPr="00FC2E9A" w:rsidRDefault="00F56994" w:rsidP="003F1D2E">
            <w:pPr>
              <w:pStyle w:val="TableParagraph"/>
              <w:ind w:left="183" w:right="199"/>
              <w:jc w:val="center"/>
              <w:rPr>
                <w:sz w:val="24"/>
              </w:rPr>
            </w:pPr>
            <w:r w:rsidRPr="00FC2E9A">
              <w:rPr>
                <w:spacing w:val="-2"/>
                <w:sz w:val="24"/>
              </w:rPr>
              <w:t>(2022.)</w:t>
            </w:r>
          </w:p>
        </w:tc>
        <w:tc>
          <w:tcPr>
            <w:tcW w:w="1377" w:type="dxa"/>
            <w:tcBorders>
              <w:top w:val="single" w:sz="6" w:space="0" w:color="221F1F"/>
              <w:left w:val="single" w:sz="6" w:space="0" w:color="221F1F"/>
              <w:bottom w:val="single" w:sz="6" w:space="0" w:color="221F1F"/>
              <w:right w:val="single" w:sz="6" w:space="0" w:color="221F1F"/>
            </w:tcBorders>
            <w:vAlign w:val="center"/>
          </w:tcPr>
          <w:p w14:paraId="6BF13C73" w14:textId="77777777" w:rsidR="00270BDB" w:rsidRPr="00FC2E9A" w:rsidRDefault="00F56994" w:rsidP="003F1D2E">
            <w:pPr>
              <w:pStyle w:val="TableParagraph"/>
              <w:spacing w:before="1"/>
              <w:ind w:left="171" w:right="199"/>
              <w:jc w:val="center"/>
              <w:rPr>
                <w:b/>
                <w:sz w:val="24"/>
              </w:rPr>
            </w:pPr>
            <w:r w:rsidRPr="00FC2E9A">
              <w:rPr>
                <w:b/>
                <w:spacing w:val="-5"/>
                <w:sz w:val="24"/>
              </w:rPr>
              <w:t>29</w:t>
            </w:r>
          </w:p>
          <w:p w14:paraId="20A8E9C9" w14:textId="77777777" w:rsidR="00270BDB" w:rsidRPr="00FC2E9A" w:rsidRDefault="00F56994" w:rsidP="003F1D2E">
            <w:pPr>
              <w:pStyle w:val="TableParagraph"/>
              <w:ind w:left="185" w:right="198"/>
              <w:jc w:val="center"/>
              <w:rPr>
                <w:sz w:val="24"/>
              </w:rPr>
            </w:pPr>
            <w:r w:rsidRPr="00FC2E9A">
              <w:rPr>
                <w:spacing w:val="-2"/>
                <w:sz w:val="24"/>
              </w:rPr>
              <w:t>(2033.)</w:t>
            </w:r>
          </w:p>
        </w:tc>
      </w:tr>
    </w:tbl>
    <w:p w14:paraId="07DC6E04" w14:textId="77777777" w:rsidR="00270BDB" w:rsidRPr="00FC2E9A" w:rsidRDefault="00270BDB" w:rsidP="00CF4BB4">
      <w:pPr>
        <w:pStyle w:val="BodyText"/>
      </w:pPr>
    </w:p>
    <w:tbl>
      <w:tblPr>
        <w:tblStyle w:val="TableNormal1"/>
        <w:tblW w:w="0" w:type="auto"/>
        <w:tblInd w:w="13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692"/>
        <w:gridCol w:w="6522"/>
      </w:tblGrid>
      <w:tr w:rsidR="00270BDB" w:rsidRPr="00FC2E9A" w14:paraId="6A535914" w14:textId="77777777" w:rsidTr="003F1D2E">
        <w:trPr>
          <w:trHeight w:val="2150"/>
        </w:trPr>
        <w:tc>
          <w:tcPr>
            <w:tcW w:w="2692" w:type="dxa"/>
            <w:shd w:val="clear" w:color="auto" w:fill="BCD5ED"/>
          </w:tcPr>
          <w:p w14:paraId="2E7539CA" w14:textId="77777777" w:rsidR="00270BDB" w:rsidRPr="00FC2E9A" w:rsidRDefault="00F56994">
            <w:pPr>
              <w:pStyle w:val="TableParagraph"/>
              <w:ind w:left="213" w:right="549"/>
              <w:rPr>
                <w:b/>
                <w:sz w:val="24"/>
              </w:rPr>
            </w:pPr>
            <w:r w:rsidRPr="00FC2E9A">
              <w:rPr>
                <w:b/>
                <w:color w:val="221F1F"/>
                <w:spacing w:val="-2"/>
                <w:sz w:val="24"/>
              </w:rPr>
              <w:t xml:space="preserve">Tijelo </w:t>
            </w:r>
            <w:r w:rsidRPr="00FC2E9A">
              <w:rPr>
                <w:b/>
                <w:color w:val="221F1F"/>
                <w:sz w:val="24"/>
              </w:rPr>
              <w:t>nadležno</w:t>
            </w:r>
            <w:r w:rsidRPr="00FC2E9A">
              <w:rPr>
                <w:b/>
                <w:color w:val="221F1F"/>
                <w:spacing w:val="7"/>
                <w:sz w:val="24"/>
              </w:rPr>
              <w:t xml:space="preserve"> </w:t>
            </w:r>
            <w:r w:rsidRPr="00FC2E9A">
              <w:rPr>
                <w:b/>
                <w:color w:val="221F1F"/>
                <w:sz w:val="24"/>
              </w:rPr>
              <w:t xml:space="preserve">za </w:t>
            </w:r>
            <w:r w:rsidRPr="00FC2E9A">
              <w:rPr>
                <w:b/>
                <w:color w:val="221F1F"/>
                <w:spacing w:val="-2"/>
                <w:sz w:val="24"/>
              </w:rPr>
              <w:t>provedbu strateškog cilja</w:t>
            </w:r>
          </w:p>
        </w:tc>
        <w:tc>
          <w:tcPr>
            <w:tcW w:w="6522" w:type="dxa"/>
          </w:tcPr>
          <w:p w14:paraId="6236C5E9" w14:textId="77777777" w:rsidR="00270BDB" w:rsidRPr="00FC2E9A" w:rsidRDefault="00F56994" w:rsidP="00633A56">
            <w:pPr>
              <w:pStyle w:val="TableParagraph"/>
              <w:ind w:left="215"/>
              <w:rPr>
                <w:sz w:val="24"/>
              </w:rPr>
            </w:pPr>
            <w:r w:rsidRPr="00FC2E9A">
              <w:rPr>
                <w:sz w:val="24"/>
              </w:rPr>
              <w:t xml:space="preserve">Središnji državni ured za demografiju i mlade, Ministarstvo financija, Ministarstvo znanosti i obrazovanja, Ministarstvo prostornoga uređenja, graditeljstva i državne imovine, Ministarstvo zdravstva, Hrvatski zavod za zapošljavanje, Ministarstvo rada, mirovinskoga sustava, obitelji i socijalne politike, </w:t>
            </w:r>
            <w:r w:rsidR="00745589">
              <w:rPr>
                <w:sz w:val="24"/>
              </w:rPr>
              <w:t>općine, gradovi i županije</w:t>
            </w:r>
          </w:p>
        </w:tc>
      </w:tr>
    </w:tbl>
    <w:p w14:paraId="1A8D4184" w14:textId="77777777" w:rsidR="00270BDB" w:rsidRPr="00FC2E9A" w:rsidRDefault="00270BDB" w:rsidP="00CF4BB4">
      <w:pPr>
        <w:pStyle w:val="BodyText"/>
      </w:pPr>
    </w:p>
    <w:tbl>
      <w:tblPr>
        <w:tblStyle w:val="TableNormal1"/>
        <w:tblW w:w="0" w:type="auto"/>
        <w:tblInd w:w="13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694"/>
        <w:gridCol w:w="6522"/>
      </w:tblGrid>
      <w:tr w:rsidR="00270BDB" w:rsidRPr="00FC2E9A" w14:paraId="416A5EA5" w14:textId="77777777" w:rsidTr="00A94CD8">
        <w:trPr>
          <w:trHeight w:val="386"/>
        </w:trPr>
        <w:tc>
          <w:tcPr>
            <w:tcW w:w="2694" w:type="dxa"/>
            <w:vMerge w:val="restart"/>
            <w:shd w:val="clear" w:color="auto" w:fill="BCD5ED"/>
          </w:tcPr>
          <w:p w14:paraId="381711FC" w14:textId="77777777" w:rsidR="00270BDB" w:rsidRPr="00FC2E9A" w:rsidRDefault="00F56994">
            <w:pPr>
              <w:pStyle w:val="TableParagraph"/>
              <w:spacing w:before="137"/>
              <w:ind w:left="213" w:right="381"/>
              <w:rPr>
                <w:b/>
                <w:sz w:val="24"/>
              </w:rPr>
            </w:pPr>
            <w:r w:rsidRPr="00FC2E9A">
              <w:rPr>
                <w:b/>
                <w:color w:val="221F1F"/>
                <w:spacing w:val="-2"/>
                <w:sz w:val="24"/>
              </w:rPr>
              <w:t xml:space="preserve">Ključno područje </w:t>
            </w:r>
            <w:r w:rsidRPr="00FC2E9A">
              <w:rPr>
                <w:b/>
                <w:color w:val="221F1F"/>
                <w:spacing w:val="-4"/>
                <w:sz w:val="24"/>
              </w:rPr>
              <w:t>intervencije</w:t>
            </w:r>
          </w:p>
        </w:tc>
        <w:tc>
          <w:tcPr>
            <w:tcW w:w="6522" w:type="dxa"/>
            <w:shd w:val="clear" w:color="auto" w:fill="DEEAF6"/>
          </w:tcPr>
          <w:p w14:paraId="6819D0C1" w14:textId="77777777" w:rsidR="00270BDB" w:rsidRPr="00FC2E9A" w:rsidRDefault="00F56994">
            <w:pPr>
              <w:pStyle w:val="TableParagraph"/>
              <w:spacing w:before="56"/>
              <w:ind w:left="215"/>
              <w:rPr>
                <w:b/>
                <w:sz w:val="24"/>
              </w:rPr>
            </w:pPr>
            <w:r w:rsidRPr="00FC2E9A">
              <w:rPr>
                <w:b/>
                <w:color w:val="221F1F"/>
                <w:sz w:val="24"/>
              </w:rPr>
              <w:t>1.1.</w:t>
            </w:r>
            <w:r w:rsidRPr="00FC2E9A">
              <w:rPr>
                <w:b/>
                <w:color w:val="221F1F"/>
                <w:spacing w:val="-9"/>
                <w:sz w:val="24"/>
              </w:rPr>
              <w:t xml:space="preserve"> </w:t>
            </w:r>
            <w:r w:rsidRPr="00FC2E9A">
              <w:rPr>
                <w:b/>
                <w:color w:val="221F1F"/>
                <w:sz w:val="24"/>
              </w:rPr>
              <w:t>Materijalne</w:t>
            </w:r>
            <w:r w:rsidRPr="00FC2E9A">
              <w:rPr>
                <w:b/>
                <w:color w:val="221F1F"/>
                <w:spacing w:val="-13"/>
                <w:sz w:val="24"/>
              </w:rPr>
              <w:t xml:space="preserve"> </w:t>
            </w:r>
            <w:r w:rsidRPr="00FC2E9A">
              <w:rPr>
                <w:b/>
                <w:color w:val="221F1F"/>
                <w:sz w:val="24"/>
              </w:rPr>
              <w:t>i</w:t>
            </w:r>
            <w:r w:rsidRPr="00FC2E9A">
              <w:rPr>
                <w:b/>
                <w:color w:val="221F1F"/>
                <w:spacing w:val="-10"/>
                <w:sz w:val="24"/>
              </w:rPr>
              <w:t xml:space="preserve"> </w:t>
            </w:r>
            <w:r w:rsidRPr="00FC2E9A">
              <w:rPr>
                <w:b/>
                <w:color w:val="221F1F"/>
                <w:sz w:val="24"/>
              </w:rPr>
              <w:t>nematerijalne</w:t>
            </w:r>
            <w:r w:rsidRPr="00FC2E9A">
              <w:rPr>
                <w:b/>
                <w:color w:val="221F1F"/>
                <w:spacing w:val="-10"/>
                <w:sz w:val="24"/>
              </w:rPr>
              <w:t xml:space="preserve"> </w:t>
            </w:r>
            <w:r w:rsidRPr="00FC2E9A">
              <w:rPr>
                <w:b/>
                <w:color w:val="221F1F"/>
                <w:spacing w:val="-2"/>
                <w:sz w:val="24"/>
              </w:rPr>
              <w:t>potpore</w:t>
            </w:r>
          </w:p>
        </w:tc>
      </w:tr>
      <w:tr w:rsidR="00270BDB" w:rsidRPr="00FC2E9A" w14:paraId="7717E0E2" w14:textId="77777777" w:rsidTr="00A94CD8">
        <w:trPr>
          <w:trHeight w:val="385"/>
        </w:trPr>
        <w:tc>
          <w:tcPr>
            <w:tcW w:w="2694" w:type="dxa"/>
            <w:vMerge/>
            <w:tcBorders>
              <w:top w:val="nil"/>
            </w:tcBorders>
            <w:shd w:val="clear" w:color="auto" w:fill="BCD5ED"/>
          </w:tcPr>
          <w:p w14:paraId="28BDB450" w14:textId="77777777" w:rsidR="00270BDB" w:rsidRPr="00FC2E9A" w:rsidRDefault="00270BDB">
            <w:pPr>
              <w:rPr>
                <w:sz w:val="4"/>
                <w:szCs w:val="2"/>
              </w:rPr>
            </w:pPr>
          </w:p>
        </w:tc>
        <w:tc>
          <w:tcPr>
            <w:tcW w:w="6522" w:type="dxa"/>
            <w:shd w:val="clear" w:color="auto" w:fill="DEEAF6"/>
          </w:tcPr>
          <w:p w14:paraId="10BB28C6" w14:textId="77777777" w:rsidR="00270BDB" w:rsidRPr="00FC2E9A" w:rsidRDefault="00F56994">
            <w:pPr>
              <w:pStyle w:val="TableParagraph"/>
              <w:spacing w:before="56"/>
              <w:ind w:left="215"/>
              <w:rPr>
                <w:b/>
                <w:sz w:val="24"/>
              </w:rPr>
            </w:pPr>
            <w:r w:rsidRPr="00FC2E9A">
              <w:rPr>
                <w:b/>
                <w:color w:val="221F1F"/>
                <w:sz w:val="24"/>
              </w:rPr>
              <w:t>1.2.</w:t>
            </w:r>
            <w:r w:rsidRPr="00FC2E9A">
              <w:rPr>
                <w:b/>
                <w:color w:val="221F1F"/>
                <w:spacing w:val="-11"/>
                <w:sz w:val="24"/>
              </w:rPr>
              <w:t xml:space="preserve"> </w:t>
            </w:r>
            <w:r w:rsidRPr="00FC2E9A">
              <w:rPr>
                <w:b/>
                <w:color w:val="221F1F"/>
                <w:sz w:val="24"/>
              </w:rPr>
              <w:t>Porezne</w:t>
            </w:r>
            <w:r w:rsidRPr="00FC2E9A">
              <w:rPr>
                <w:b/>
                <w:color w:val="221F1F"/>
                <w:spacing w:val="-9"/>
                <w:sz w:val="24"/>
              </w:rPr>
              <w:t xml:space="preserve"> </w:t>
            </w:r>
            <w:r w:rsidRPr="00FC2E9A">
              <w:rPr>
                <w:b/>
                <w:color w:val="221F1F"/>
                <w:spacing w:val="-2"/>
                <w:sz w:val="24"/>
              </w:rPr>
              <w:t>olakšice</w:t>
            </w:r>
          </w:p>
        </w:tc>
      </w:tr>
      <w:tr w:rsidR="00270BDB" w:rsidRPr="00FC2E9A" w14:paraId="52399EDC" w14:textId="77777777" w:rsidTr="00A94CD8">
        <w:trPr>
          <w:trHeight w:val="386"/>
        </w:trPr>
        <w:tc>
          <w:tcPr>
            <w:tcW w:w="2694" w:type="dxa"/>
            <w:vMerge/>
            <w:tcBorders>
              <w:top w:val="nil"/>
            </w:tcBorders>
            <w:shd w:val="clear" w:color="auto" w:fill="BCD5ED"/>
          </w:tcPr>
          <w:p w14:paraId="6A1B3DB4" w14:textId="77777777" w:rsidR="00270BDB" w:rsidRPr="00FC2E9A" w:rsidRDefault="00270BDB">
            <w:pPr>
              <w:rPr>
                <w:sz w:val="4"/>
                <w:szCs w:val="2"/>
              </w:rPr>
            </w:pPr>
          </w:p>
        </w:tc>
        <w:tc>
          <w:tcPr>
            <w:tcW w:w="6522" w:type="dxa"/>
            <w:shd w:val="clear" w:color="auto" w:fill="DEEAF6"/>
          </w:tcPr>
          <w:p w14:paraId="321B091E" w14:textId="77777777" w:rsidR="00270BDB" w:rsidRPr="00FC2E9A" w:rsidRDefault="00F56994">
            <w:pPr>
              <w:pStyle w:val="TableParagraph"/>
              <w:spacing w:before="57"/>
              <w:ind w:left="215"/>
              <w:rPr>
                <w:b/>
                <w:sz w:val="24"/>
              </w:rPr>
            </w:pPr>
            <w:r w:rsidRPr="00FC2E9A">
              <w:rPr>
                <w:b/>
                <w:color w:val="221F1F"/>
                <w:sz w:val="24"/>
              </w:rPr>
              <w:t>1.3.</w:t>
            </w:r>
            <w:r w:rsidRPr="00FC2E9A">
              <w:rPr>
                <w:b/>
                <w:color w:val="221F1F"/>
                <w:spacing w:val="-12"/>
                <w:sz w:val="24"/>
              </w:rPr>
              <w:t xml:space="preserve"> </w:t>
            </w:r>
            <w:r w:rsidRPr="00FC2E9A">
              <w:rPr>
                <w:b/>
                <w:color w:val="221F1F"/>
                <w:sz w:val="24"/>
              </w:rPr>
              <w:t>Stambeno</w:t>
            </w:r>
            <w:r w:rsidRPr="00FC2E9A">
              <w:rPr>
                <w:b/>
                <w:color w:val="221F1F"/>
                <w:spacing w:val="-10"/>
                <w:sz w:val="24"/>
              </w:rPr>
              <w:t xml:space="preserve"> </w:t>
            </w:r>
            <w:r w:rsidRPr="00FC2E9A">
              <w:rPr>
                <w:b/>
                <w:color w:val="221F1F"/>
                <w:spacing w:val="-2"/>
                <w:sz w:val="24"/>
              </w:rPr>
              <w:t>zbrinjavanje</w:t>
            </w:r>
          </w:p>
        </w:tc>
      </w:tr>
      <w:tr w:rsidR="00270BDB" w:rsidRPr="00FC2E9A" w14:paraId="2161BF89" w14:textId="77777777" w:rsidTr="00A94CD8">
        <w:trPr>
          <w:trHeight w:val="537"/>
        </w:trPr>
        <w:tc>
          <w:tcPr>
            <w:tcW w:w="2694" w:type="dxa"/>
            <w:vMerge/>
            <w:tcBorders>
              <w:top w:val="nil"/>
            </w:tcBorders>
            <w:shd w:val="clear" w:color="auto" w:fill="BCD5ED"/>
          </w:tcPr>
          <w:p w14:paraId="07904B65" w14:textId="77777777" w:rsidR="00270BDB" w:rsidRPr="00FC2E9A" w:rsidRDefault="00270BDB">
            <w:pPr>
              <w:rPr>
                <w:sz w:val="4"/>
                <w:szCs w:val="2"/>
              </w:rPr>
            </w:pPr>
          </w:p>
        </w:tc>
        <w:tc>
          <w:tcPr>
            <w:tcW w:w="6522" w:type="dxa"/>
            <w:shd w:val="clear" w:color="auto" w:fill="DEEAF6"/>
          </w:tcPr>
          <w:p w14:paraId="45A923A1" w14:textId="77777777" w:rsidR="00270BDB" w:rsidRPr="00FC2E9A" w:rsidRDefault="00F56994">
            <w:pPr>
              <w:pStyle w:val="TableParagraph"/>
              <w:spacing w:line="268" w:lineRule="exact"/>
              <w:ind w:left="215"/>
              <w:rPr>
                <w:b/>
                <w:sz w:val="24"/>
              </w:rPr>
            </w:pPr>
            <w:r w:rsidRPr="00FC2E9A">
              <w:rPr>
                <w:b/>
                <w:color w:val="221F1F"/>
                <w:spacing w:val="-2"/>
                <w:sz w:val="24"/>
              </w:rPr>
              <w:t>1.4.</w:t>
            </w:r>
            <w:r w:rsidRPr="00FC2E9A">
              <w:rPr>
                <w:b/>
                <w:color w:val="221F1F"/>
                <w:spacing w:val="-5"/>
                <w:sz w:val="24"/>
              </w:rPr>
              <w:t xml:space="preserve"> </w:t>
            </w:r>
            <w:r w:rsidRPr="00FC2E9A">
              <w:rPr>
                <w:b/>
                <w:color w:val="221F1F"/>
                <w:spacing w:val="-2"/>
                <w:sz w:val="24"/>
              </w:rPr>
              <w:t>Sustav</w:t>
            </w:r>
            <w:r w:rsidRPr="00FC2E9A">
              <w:rPr>
                <w:b/>
                <w:color w:val="221F1F"/>
                <w:sz w:val="24"/>
              </w:rPr>
              <w:t xml:space="preserve"> </w:t>
            </w:r>
            <w:r w:rsidRPr="00FC2E9A">
              <w:rPr>
                <w:b/>
                <w:color w:val="221F1F"/>
                <w:spacing w:val="-2"/>
                <w:sz w:val="24"/>
              </w:rPr>
              <w:t>ranog</w:t>
            </w:r>
            <w:r w:rsidRPr="00FC2E9A">
              <w:rPr>
                <w:b/>
                <w:color w:val="221F1F"/>
                <w:spacing w:val="2"/>
                <w:sz w:val="24"/>
              </w:rPr>
              <w:t xml:space="preserve"> </w:t>
            </w:r>
            <w:r w:rsidRPr="00FC2E9A">
              <w:rPr>
                <w:b/>
                <w:color w:val="221F1F"/>
                <w:spacing w:val="-2"/>
                <w:sz w:val="24"/>
              </w:rPr>
              <w:t>i</w:t>
            </w:r>
            <w:r w:rsidRPr="00FC2E9A">
              <w:rPr>
                <w:b/>
                <w:color w:val="221F1F"/>
                <w:spacing w:val="2"/>
                <w:sz w:val="24"/>
              </w:rPr>
              <w:t xml:space="preserve"> </w:t>
            </w:r>
            <w:r w:rsidRPr="00FC2E9A">
              <w:rPr>
                <w:b/>
                <w:color w:val="221F1F"/>
                <w:spacing w:val="-2"/>
                <w:sz w:val="24"/>
              </w:rPr>
              <w:t>predškolskog,</w:t>
            </w:r>
            <w:r w:rsidRPr="00FC2E9A">
              <w:rPr>
                <w:b/>
                <w:color w:val="221F1F"/>
                <w:spacing w:val="-11"/>
                <w:sz w:val="24"/>
              </w:rPr>
              <w:t xml:space="preserve"> </w:t>
            </w:r>
            <w:r w:rsidRPr="00FC2E9A">
              <w:rPr>
                <w:b/>
                <w:color w:val="221F1F"/>
                <w:spacing w:val="-2"/>
                <w:sz w:val="24"/>
              </w:rPr>
              <w:t>osnovnoškolskog</w:t>
            </w:r>
            <w:r w:rsidRPr="00FC2E9A">
              <w:rPr>
                <w:b/>
                <w:color w:val="221F1F"/>
                <w:spacing w:val="4"/>
                <w:sz w:val="24"/>
              </w:rPr>
              <w:t xml:space="preserve"> </w:t>
            </w:r>
            <w:r w:rsidRPr="00FC2E9A">
              <w:rPr>
                <w:b/>
                <w:color w:val="221F1F"/>
                <w:spacing w:val="-5"/>
                <w:sz w:val="24"/>
              </w:rPr>
              <w:t>te</w:t>
            </w:r>
          </w:p>
          <w:p w14:paraId="04C8AB56" w14:textId="77777777" w:rsidR="00270BDB" w:rsidRPr="00FC2E9A" w:rsidRDefault="00F56994">
            <w:pPr>
              <w:pStyle w:val="TableParagraph"/>
              <w:spacing w:line="249" w:lineRule="exact"/>
              <w:ind w:left="215"/>
              <w:rPr>
                <w:b/>
                <w:sz w:val="24"/>
              </w:rPr>
            </w:pPr>
            <w:r w:rsidRPr="00FC2E9A">
              <w:rPr>
                <w:b/>
                <w:color w:val="221F1F"/>
                <w:spacing w:val="-6"/>
                <w:sz w:val="24"/>
              </w:rPr>
              <w:t>srednjoškolskog</w:t>
            </w:r>
            <w:r w:rsidRPr="00FC2E9A">
              <w:rPr>
                <w:b/>
                <w:color w:val="221F1F"/>
                <w:spacing w:val="-18"/>
                <w:sz w:val="24"/>
              </w:rPr>
              <w:t xml:space="preserve"> </w:t>
            </w:r>
            <w:r w:rsidRPr="00FC2E9A">
              <w:rPr>
                <w:b/>
                <w:color w:val="221F1F"/>
                <w:spacing w:val="-6"/>
                <w:sz w:val="24"/>
              </w:rPr>
              <w:t>odgoja</w:t>
            </w:r>
            <w:r w:rsidRPr="00FC2E9A">
              <w:rPr>
                <w:b/>
                <w:color w:val="221F1F"/>
                <w:spacing w:val="-10"/>
                <w:sz w:val="24"/>
              </w:rPr>
              <w:t xml:space="preserve"> </w:t>
            </w:r>
            <w:r w:rsidRPr="00FC2E9A">
              <w:rPr>
                <w:b/>
                <w:color w:val="221F1F"/>
                <w:spacing w:val="-6"/>
                <w:sz w:val="24"/>
              </w:rPr>
              <w:t>i</w:t>
            </w:r>
            <w:r w:rsidRPr="00FC2E9A">
              <w:rPr>
                <w:b/>
                <w:color w:val="221F1F"/>
                <w:spacing w:val="31"/>
                <w:sz w:val="24"/>
              </w:rPr>
              <w:t xml:space="preserve"> </w:t>
            </w:r>
            <w:r w:rsidRPr="00FC2E9A">
              <w:rPr>
                <w:b/>
                <w:color w:val="221F1F"/>
                <w:spacing w:val="-6"/>
                <w:sz w:val="24"/>
              </w:rPr>
              <w:t>obrazovanja</w:t>
            </w:r>
          </w:p>
        </w:tc>
      </w:tr>
      <w:tr w:rsidR="00270BDB" w:rsidRPr="00FC2E9A" w14:paraId="6884E741" w14:textId="77777777" w:rsidTr="00A94CD8">
        <w:trPr>
          <w:trHeight w:val="537"/>
        </w:trPr>
        <w:tc>
          <w:tcPr>
            <w:tcW w:w="2694" w:type="dxa"/>
            <w:vMerge/>
            <w:tcBorders>
              <w:top w:val="nil"/>
            </w:tcBorders>
            <w:shd w:val="clear" w:color="auto" w:fill="BCD5ED"/>
          </w:tcPr>
          <w:p w14:paraId="3DFDB493" w14:textId="77777777" w:rsidR="00270BDB" w:rsidRPr="00FC2E9A" w:rsidRDefault="00270BDB">
            <w:pPr>
              <w:rPr>
                <w:sz w:val="4"/>
                <w:szCs w:val="2"/>
              </w:rPr>
            </w:pPr>
          </w:p>
        </w:tc>
        <w:tc>
          <w:tcPr>
            <w:tcW w:w="6522" w:type="dxa"/>
            <w:shd w:val="clear" w:color="auto" w:fill="DEEAF6"/>
          </w:tcPr>
          <w:p w14:paraId="49054205" w14:textId="77777777" w:rsidR="00270BDB" w:rsidRPr="00FC2E9A" w:rsidRDefault="00F56994">
            <w:pPr>
              <w:pStyle w:val="TableParagraph"/>
              <w:spacing w:line="268" w:lineRule="exact"/>
              <w:ind w:left="215"/>
              <w:rPr>
                <w:b/>
                <w:sz w:val="24"/>
              </w:rPr>
            </w:pPr>
            <w:r w:rsidRPr="00FC2E9A">
              <w:rPr>
                <w:b/>
                <w:color w:val="221F1F"/>
                <w:sz w:val="24"/>
              </w:rPr>
              <w:t>1.5.</w:t>
            </w:r>
            <w:r w:rsidRPr="00FC2E9A">
              <w:rPr>
                <w:b/>
                <w:color w:val="221F1F"/>
                <w:spacing w:val="-7"/>
                <w:sz w:val="24"/>
              </w:rPr>
              <w:t xml:space="preserve"> </w:t>
            </w:r>
            <w:r w:rsidRPr="00FC2E9A">
              <w:rPr>
                <w:b/>
                <w:color w:val="221F1F"/>
                <w:sz w:val="24"/>
              </w:rPr>
              <w:t>Visoko</w:t>
            </w:r>
            <w:r w:rsidRPr="00FC2E9A">
              <w:rPr>
                <w:b/>
                <w:color w:val="221F1F"/>
                <w:spacing w:val="-8"/>
                <w:sz w:val="24"/>
              </w:rPr>
              <w:t xml:space="preserve"> </w:t>
            </w:r>
            <w:r w:rsidRPr="00FC2E9A">
              <w:rPr>
                <w:b/>
                <w:color w:val="221F1F"/>
                <w:sz w:val="24"/>
              </w:rPr>
              <w:t>obrazovanje,</w:t>
            </w:r>
            <w:r w:rsidRPr="00FC2E9A">
              <w:rPr>
                <w:b/>
                <w:color w:val="221F1F"/>
                <w:spacing w:val="-8"/>
                <w:sz w:val="24"/>
              </w:rPr>
              <w:t xml:space="preserve"> </w:t>
            </w:r>
            <w:r w:rsidRPr="00FC2E9A">
              <w:rPr>
                <w:b/>
                <w:color w:val="221F1F"/>
                <w:sz w:val="24"/>
              </w:rPr>
              <w:t>cjeloživotno</w:t>
            </w:r>
            <w:r w:rsidRPr="00FC2E9A">
              <w:rPr>
                <w:b/>
                <w:color w:val="221F1F"/>
                <w:spacing w:val="-7"/>
                <w:sz w:val="24"/>
              </w:rPr>
              <w:t xml:space="preserve"> </w:t>
            </w:r>
            <w:r w:rsidRPr="00FC2E9A">
              <w:rPr>
                <w:b/>
                <w:color w:val="221F1F"/>
                <w:sz w:val="24"/>
              </w:rPr>
              <w:t>obrazovanje</w:t>
            </w:r>
            <w:r w:rsidRPr="00FC2E9A">
              <w:rPr>
                <w:b/>
                <w:color w:val="221F1F"/>
                <w:spacing w:val="-8"/>
                <w:sz w:val="24"/>
              </w:rPr>
              <w:t xml:space="preserve"> </w:t>
            </w:r>
            <w:r w:rsidRPr="00FC2E9A">
              <w:rPr>
                <w:b/>
                <w:color w:val="221F1F"/>
                <w:sz w:val="24"/>
              </w:rPr>
              <w:t>i</w:t>
            </w:r>
            <w:r w:rsidRPr="00FC2E9A">
              <w:rPr>
                <w:b/>
                <w:color w:val="221F1F"/>
                <w:spacing w:val="-6"/>
                <w:sz w:val="24"/>
              </w:rPr>
              <w:t xml:space="preserve"> </w:t>
            </w:r>
            <w:r w:rsidRPr="00FC2E9A">
              <w:rPr>
                <w:b/>
                <w:color w:val="221F1F"/>
                <w:spacing w:val="-2"/>
                <w:sz w:val="24"/>
              </w:rPr>
              <w:t>aktivno</w:t>
            </w:r>
          </w:p>
          <w:p w14:paraId="69C292C1" w14:textId="77777777" w:rsidR="00270BDB" w:rsidRPr="00FC2E9A" w:rsidRDefault="00F56994">
            <w:pPr>
              <w:pStyle w:val="TableParagraph"/>
              <w:spacing w:line="249" w:lineRule="exact"/>
              <w:ind w:left="215"/>
              <w:rPr>
                <w:b/>
                <w:sz w:val="24"/>
              </w:rPr>
            </w:pPr>
            <w:r w:rsidRPr="00FC2E9A">
              <w:rPr>
                <w:b/>
                <w:color w:val="221F1F"/>
                <w:spacing w:val="-2"/>
                <w:sz w:val="24"/>
              </w:rPr>
              <w:t>starenje</w:t>
            </w:r>
          </w:p>
        </w:tc>
      </w:tr>
      <w:tr w:rsidR="00270BDB" w:rsidRPr="00FC2E9A" w14:paraId="7B0D5A6C" w14:textId="77777777" w:rsidTr="00A94CD8">
        <w:trPr>
          <w:trHeight w:val="412"/>
        </w:trPr>
        <w:tc>
          <w:tcPr>
            <w:tcW w:w="2694" w:type="dxa"/>
            <w:vMerge/>
            <w:tcBorders>
              <w:top w:val="nil"/>
            </w:tcBorders>
            <w:shd w:val="clear" w:color="auto" w:fill="BCD5ED"/>
          </w:tcPr>
          <w:p w14:paraId="4DA88D17" w14:textId="77777777" w:rsidR="00270BDB" w:rsidRPr="00FC2E9A" w:rsidRDefault="00270BDB">
            <w:pPr>
              <w:rPr>
                <w:sz w:val="4"/>
                <w:szCs w:val="2"/>
              </w:rPr>
            </w:pPr>
          </w:p>
        </w:tc>
        <w:tc>
          <w:tcPr>
            <w:tcW w:w="6522" w:type="dxa"/>
            <w:shd w:val="clear" w:color="auto" w:fill="DEEAF6"/>
          </w:tcPr>
          <w:p w14:paraId="56399B72" w14:textId="77777777" w:rsidR="00270BDB" w:rsidRPr="00FC2E9A" w:rsidRDefault="00F56994">
            <w:pPr>
              <w:pStyle w:val="TableParagraph"/>
              <w:spacing w:before="71"/>
              <w:ind w:left="215"/>
              <w:rPr>
                <w:b/>
                <w:sz w:val="24"/>
              </w:rPr>
            </w:pPr>
            <w:r w:rsidRPr="00FC2E9A">
              <w:rPr>
                <w:b/>
                <w:color w:val="221F1F"/>
                <w:sz w:val="24"/>
              </w:rPr>
              <w:t>1.6.</w:t>
            </w:r>
            <w:r w:rsidRPr="00FC2E9A">
              <w:rPr>
                <w:b/>
                <w:color w:val="221F1F"/>
                <w:spacing w:val="-4"/>
                <w:sz w:val="24"/>
              </w:rPr>
              <w:t xml:space="preserve"> </w:t>
            </w:r>
            <w:r w:rsidRPr="00FC2E9A">
              <w:rPr>
                <w:b/>
                <w:color w:val="221F1F"/>
                <w:sz w:val="24"/>
              </w:rPr>
              <w:t>Zdravo</w:t>
            </w:r>
            <w:r w:rsidRPr="00FC2E9A">
              <w:rPr>
                <w:b/>
                <w:color w:val="221F1F"/>
                <w:spacing w:val="-3"/>
                <w:sz w:val="24"/>
              </w:rPr>
              <w:t xml:space="preserve"> </w:t>
            </w:r>
            <w:r w:rsidRPr="00FC2E9A">
              <w:rPr>
                <w:b/>
                <w:color w:val="221F1F"/>
                <w:spacing w:val="-2"/>
                <w:sz w:val="24"/>
              </w:rPr>
              <w:t>okruženje</w:t>
            </w:r>
          </w:p>
        </w:tc>
      </w:tr>
      <w:tr w:rsidR="00270BDB" w:rsidRPr="00FC2E9A" w14:paraId="618ED8A3" w14:textId="77777777" w:rsidTr="00A94CD8">
        <w:trPr>
          <w:trHeight w:val="2148"/>
        </w:trPr>
        <w:tc>
          <w:tcPr>
            <w:tcW w:w="2694" w:type="dxa"/>
            <w:shd w:val="clear" w:color="auto" w:fill="BCD5ED"/>
          </w:tcPr>
          <w:p w14:paraId="4A52E4A9" w14:textId="77777777" w:rsidR="00270BDB" w:rsidRPr="00FC2E9A" w:rsidRDefault="00F56994">
            <w:pPr>
              <w:pStyle w:val="TableParagraph"/>
              <w:ind w:left="213" w:right="395"/>
              <w:rPr>
                <w:b/>
                <w:sz w:val="24"/>
              </w:rPr>
            </w:pPr>
            <w:r w:rsidRPr="00FC2E9A">
              <w:rPr>
                <w:b/>
                <w:color w:val="221F1F"/>
                <w:sz w:val="24"/>
              </w:rPr>
              <w:t>Poveznica</w:t>
            </w:r>
            <w:r w:rsidRPr="00FC2E9A">
              <w:rPr>
                <w:b/>
                <w:color w:val="221F1F"/>
                <w:spacing w:val="-3"/>
                <w:sz w:val="24"/>
              </w:rPr>
              <w:t xml:space="preserve"> </w:t>
            </w:r>
            <w:r w:rsidRPr="00FC2E9A">
              <w:rPr>
                <w:b/>
                <w:color w:val="221F1F"/>
                <w:sz w:val="24"/>
              </w:rPr>
              <w:t xml:space="preserve">s </w:t>
            </w:r>
            <w:r w:rsidRPr="00FC2E9A">
              <w:rPr>
                <w:b/>
                <w:color w:val="221F1F"/>
                <w:spacing w:val="-2"/>
                <w:sz w:val="24"/>
              </w:rPr>
              <w:t xml:space="preserve">razvojnim smjerom Nacionalne razvojne </w:t>
            </w:r>
            <w:r w:rsidRPr="00FC2E9A">
              <w:rPr>
                <w:b/>
                <w:color w:val="221F1F"/>
                <w:sz w:val="24"/>
              </w:rPr>
              <w:t>strategije</w:t>
            </w:r>
            <w:r w:rsidRPr="00FC2E9A">
              <w:rPr>
                <w:b/>
                <w:color w:val="221F1F"/>
                <w:spacing w:val="-13"/>
                <w:sz w:val="24"/>
              </w:rPr>
              <w:t xml:space="preserve"> </w:t>
            </w:r>
            <w:r w:rsidRPr="00FC2E9A">
              <w:rPr>
                <w:b/>
                <w:color w:val="221F1F"/>
                <w:sz w:val="24"/>
              </w:rPr>
              <w:t>2030.</w:t>
            </w:r>
          </w:p>
        </w:tc>
        <w:tc>
          <w:tcPr>
            <w:tcW w:w="6522" w:type="dxa"/>
            <w:tcBorders>
              <w:bottom w:val="single" w:sz="4" w:space="0" w:color="000000"/>
            </w:tcBorders>
          </w:tcPr>
          <w:p w14:paraId="691AF1F2" w14:textId="77777777" w:rsidR="00270BDB" w:rsidRPr="00FC2E9A" w:rsidRDefault="00F56994">
            <w:pPr>
              <w:pStyle w:val="TableParagraph"/>
              <w:ind w:left="90" w:right="416"/>
              <w:rPr>
                <w:b/>
                <w:sz w:val="24"/>
              </w:rPr>
            </w:pPr>
            <w:r w:rsidRPr="00FC2E9A">
              <w:rPr>
                <w:b/>
                <w:sz w:val="24"/>
              </w:rPr>
              <w:t>Razvojni</w:t>
            </w:r>
            <w:r w:rsidRPr="00FC2E9A">
              <w:rPr>
                <w:b/>
                <w:spacing w:val="-7"/>
                <w:sz w:val="24"/>
              </w:rPr>
              <w:t xml:space="preserve"> </w:t>
            </w:r>
            <w:r w:rsidRPr="00FC2E9A">
              <w:rPr>
                <w:b/>
                <w:sz w:val="24"/>
              </w:rPr>
              <w:t>smjer</w:t>
            </w:r>
            <w:r w:rsidRPr="00FC2E9A">
              <w:rPr>
                <w:b/>
                <w:spacing w:val="-7"/>
                <w:sz w:val="24"/>
              </w:rPr>
              <w:t xml:space="preserve"> </w:t>
            </w:r>
            <w:r w:rsidRPr="00FC2E9A">
              <w:rPr>
                <w:b/>
                <w:sz w:val="24"/>
              </w:rPr>
              <w:t>1.</w:t>
            </w:r>
            <w:r w:rsidRPr="00FC2E9A">
              <w:rPr>
                <w:b/>
                <w:spacing w:val="-6"/>
                <w:sz w:val="24"/>
              </w:rPr>
              <w:t xml:space="preserve"> </w:t>
            </w:r>
            <w:r w:rsidRPr="00FC2E9A">
              <w:rPr>
                <w:b/>
                <w:sz w:val="24"/>
              </w:rPr>
              <w:t>Održivo</w:t>
            </w:r>
            <w:r w:rsidRPr="00FC2E9A">
              <w:rPr>
                <w:b/>
                <w:spacing w:val="-8"/>
                <w:sz w:val="24"/>
              </w:rPr>
              <w:t xml:space="preserve"> </w:t>
            </w:r>
            <w:r w:rsidRPr="00FC2E9A">
              <w:rPr>
                <w:b/>
                <w:sz w:val="24"/>
              </w:rPr>
              <w:t>gospodarstvo</w:t>
            </w:r>
            <w:r w:rsidRPr="00FC2E9A">
              <w:rPr>
                <w:b/>
                <w:spacing w:val="-8"/>
                <w:sz w:val="24"/>
              </w:rPr>
              <w:t xml:space="preserve"> </w:t>
            </w:r>
            <w:r w:rsidRPr="00FC2E9A">
              <w:rPr>
                <w:b/>
                <w:sz w:val="24"/>
              </w:rPr>
              <w:t>i</w:t>
            </w:r>
            <w:r w:rsidRPr="00FC2E9A">
              <w:rPr>
                <w:b/>
                <w:spacing w:val="-5"/>
                <w:sz w:val="24"/>
              </w:rPr>
              <w:t xml:space="preserve"> </w:t>
            </w:r>
            <w:r w:rsidRPr="00FC2E9A">
              <w:rPr>
                <w:b/>
                <w:sz w:val="24"/>
              </w:rPr>
              <w:t>društvo Prioritetna područja javnih politika:</w:t>
            </w:r>
          </w:p>
          <w:p w14:paraId="49C0C6DA" w14:textId="77777777" w:rsidR="00270BDB" w:rsidRPr="00FC2E9A" w:rsidRDefault="00F56994">
            <w:pPr>
              <w:pStyle w:val="TableParagraph"/>
              <w:numPr>
                <w:ilvl w:val="0"/>
                <w:numId w:val="18"/>
              </w:numPr>
              <w:tabs>
                <w:tab w:val="left" w:pos="594"/>
              </w:tabs>
              <w:ind w:right="498"/>
              <w:rPr>
                <w:sz w:val="24"/>
              </w:rPr>
            </w:pPr>
            <w:r w:rsidRPr="00FC2E9A">
              <w:rPr>
                <w:color w:val="221F1F"/>
                <w:sz w:val="24"/>
              </w:rPr>
              <w:t>povećanje</w:t>
            </w:r>
            <w:r w:rsidRPr="00FC2E9A">
              <w:rPr>
                <w:color w:val="221F1F"/>
                <w:spacing w:val="-7"/>
                <w:sz w:val="24"/>
              </w:rPr>
              <w:t xml:space="preserve"> </w:t>
            </w:r>
            <w:r w:rsidRPr="00FC2E9A">
              <w:rPr>
                <w:color w:val="221F1F"/>
                <w:sz w:val="24"/>
              </w:rPr>
              <w:t>pristupa</w:t>
            </w:r>
            <w:r w:rsidRPr="00FC2E9A">
              <w:rPr>
                <w:color w:val="221F1F"/>
                <w:spacing w:val="-7"/>
                <w:sz w:val="24"/>
              </w:rPr>
              <w:t xml:space="preserve"> </w:t>
            </w:r>
            <w:r w:rsidRPr="00FC2E9A">
              <w:rPr>
                <w:color w:val="221F1F"/>
                <w:sz w:val="24"/>
              </w:rPr>
              <w:t>visokokvalitetnom</w:t>
            </w:r>
            <w:r w:rsidRPr="00FC2E9A">
              <w:rPr>
                <w:color w:val="221F1F"/>
                <w:spacing w:val="-7"/>
                <w:sz w:val="24"/>
              </w:rPr>
              <w:t xml:space="preserve"> </w:t>
            </w:r>
            <w:r w:rsidRPr="00FC2E9A">
              <w:rPr>
                <w:color w:val="221F1F"/>
                <w:sz w:val="24"/>
              </w:rPr>
              <w:t>sustavu</w:t>
            </w:r>
            <w:r w:rsidRPr="00FC2E9A">
              <w:rPr>
                <w:color w:val="221F1F"/>
                <w:spacing w:val="-8"/>
                <w:sz w:val="24"/>
              </w:rPr>
              <w:t xml:space="preserve"> </w:t>
            </w:r>
            <w:r w:rsidRPr="00FC2E9A">
              <w:rPr>
                <w:color w:val="221F1F"/>
                <w:sz w:val="24"/>
              </w:rPr>
              <w:t>ranog</w:t>
            </w:r>
            <w:r w:rsidRPr="00FC2E9A">
              <w:rPr>
                <w:color w:val="221F1F"/>
                <w:spacing w:val="-8"/>
                <w:sz w:val="24"/>
              </w:rPr>
              <w:t xml:space="preserve"> </w:t>
            </w:r>
            <w:r w:rsidRPr="00FC2E9A">
              <w:rPr>
                <w:color w:val="221F1F"/>
                <w:sz w:val="24"/>
              </w:rPr>
              <w:t>i predškolskog odgoja</w:t>
            </w:r>
          </w:p>
          <w:p w14:paraId="03996F4B" w14:textId="77777777" w:rsidR="00270BDB" w:rsidRPr="00FC2E9A" w:rsidRDefault="00F56994">
            <w:pPr>
              <w:pStyle w:val="TableParagraph"/>
              <w:numPr>
                <w:ilvl w:val="0"/>
                <w:numId w:val="18"/>
              </w:numPr>
              <w:tabs>
                <w:tab w:val="left" w:pos="594"/>
              </w:tabs>
              <w:ind w:right="634"/>
              <w:rPr>
                <w:sz w:val="24"/>
              </w:rPr>
            </w:pPr>
            <w:r w:rsidRPr="00FC2E9A">
              <w:rPr>
                <w:color w:val="221F1F"/>
                <w:sz w:val="24"/>
              </w:rPr>
              <w:t>povećanje</w:t>
            </w:r>
            <w:r w:rsidRPr="00FC2E9A">
              <w:rPr>
                <w:color w:val="221F1F"/>
                <w:spacing w:val="-7"/>
                <w:sz w:val="24"/>
              </w:rPr>
              <w:t xml:space="preserve"> </w:t>
            </w:r>
            <w:r w:rsidRPr="00FC2E9A">
              <w:rPr>
                <w:color w:val="221F1F"/>
                <w:sz w:val="24"/>
              </w:rPr>
              <w:t>udjela</w:t>
            </w:r>
            <w:r w:rsidRPr="00FC2E9A">
              <w:rPr>
                <w:color w:val="221F1F"/>
                <w:spacing w:val="-7"/>
                <w:sz w:val="24"/>
              </w:rPr>
              <w:t xml:space="preserve"> </w:t>
            </w:r>
            <w:r w:rsidRPr="00FC2E9A">
              <w:rPr>
                <w:color w:val="221F1F"/>
                <w:sz w:val="24"/>
              </w:rPr>
              <w:t>odraslog</w:t>
            </w:r>
            <w:r w:rsidRPr="00FC2E9A">
              <w:rPr>
                <w:color w:val="221F1F"/>
                <w:spacing w:val="-10"/>
                <w:sz w:val="24"/>
              </w:rPr>
              <w:t xml:space="preserve"> </w:t>
            </w:r>
            <w:r w:rsidRPr="00FC2E9A">
              <w:rPr>
                <w:color w:val="221F1F"/>
                <w:sz w:val="24"/>
              </w:rPr>
              <w:t>stanovništva</w:t>
            </w:r>
            <w:r w:rsidRPr="00FC2E9A">
              <w:rPr>
                <w:color w:val="221F1F"/>
                <w:spacing w:val="-7"/>
                <w:sz w:val="24"/>
              </w:rPr>
              <w:t xml:space="preserve"> </w:t>
            </w:r>
            <w:r w:rsidRPr="00FC2E9A">
              <w:rPr>
                <w:color w:val="221F1F"/>
                <w:sz w:val="24"/>
              </w:rPr>
              <w:t>u</w:t>
            </w:r>
            <w:r w:rsidRPr="00FC2E9A">
              <w:rPr>
                <w:color w:val="221F1F"/>
                <w:spacing w:val="-7"/>
                <w:sz w:val="24"/>
              </w:rPr>
              <w:t xml:space="preserve"> </w:t>
            </w:r>
            <w:r w:rsidRPr="00FC2E9A">
              <w:rPr>
                <w:color w:val="221F1F"/>
                <w:sz w:val="24"/>
              </w:rPr>
              <w:t>procesima cjeloživotnog učenja</w:t>
            </w:r>
          </w:p>
          <w:p w14:paraId="304F3869" w14:textId="77777777" w:rsidR="00270BDB" w:rsidRPr="00FC2E9A" w:rsidRDefault="00F56994">
            <w:pPr>
              <w:pStyle w:val="TableParagraph"/>
              <w:numPr>
                <w:ilvl w:val="0"/>
                <w:numId w:val="18"/>
              </w:numPr>
              <w:tabs>
                <w:tab w:val="left" w:pos="594"/>
              </w:tabs>
              <w:ind w:hanging="340"/>
              <w:rPr>
                <w:sz w:val="24"/>
              </w:rPr>
            </w:pPr>
            <w:r w:rsidRPr="00FC2E9A">
              <w:rPr>
                <w:color w:val="221F1F"/>
                <w:sz w:val="24"/>
              </w:rPr>
              <w:t>unaprjeđenje</w:t>
            </w:r>
            <w:r w:rsidRPr="00FC2E9A">
              <w:rPr>
                <w:color w:val="221F1F"/>
                <w:spacing w:val="-5"/>
                <w:sz w:val="24"/>
              </w:rPr>
              <w:t xml:space="preserve"> </w:t>
            </w:r>
            <w:r w:rsidRPr="00FC2E9A">
              <w:rPr>
                <w:color w:val="221F1F"/>
                <w:sz w:val="24"/>
              </w:rPr>
              <w:t>politika</w:t>
            </w:r>
            <w:r w:rsidRPr="00FC2E9A">
              <w:rPr>
                <w:color w:val="221F1F"/>
                <w:spacing w:val="-5"/>
                <w:sz w:val="24"/>
              </w:rPr>
              <w:t xml:space="preserve"> </w:t>
            </w:r>
            <w:r w:rsidRPr="00FC2E9A">
              <w:rPr>
                <w:color w:val="221F1F"/>
                <w:sz w:val="24"/>
              </w:rPr>
              <w:t>tržišta</w:t>
            </w:r>
            <w:r w:rsidRPr="00FC2E9A">
              <w:rPr>
                <w:color w:val="221F1F"/>
                <w:spacing w:val="-5"/>
                <w:sz w:val="24"/>
              </w:rPr>
              <w:t xml:space="preserve"> </w:t>
            </w:r>
            <w:r w:rsidRPr="00FC2E9A">
              <w:rPr>
                <w:color w:val="221F1F"/>
                <w:sz w:val="24"/>
              </w:rPr>
              <w:t>rada</w:t>
            </w:r>
            <w:r w:rsidRPr="00FC2E9A">
              <w:rPr>
                <w:color w:val="221F1F"/>
                <w:spacing w:val="-5"/>
                <w:sz w:val="24"/>
              </w:rPr>
              <w:t xml:space="preserve"> </w:t>
            </w:r>
            <w:r w:rsidRPr="00FC2E9A">
              <w:rPr>
                <w:color w:val="221F1F"/>
                <w:sz w:val="24"/>
              </w:rPr>
              <w:t>radi</w:t>
            </w:r>
            <w:r w:rsidRPr="00FC2E9A">
              <w:rPr>
                <w:color w:val="221F1F"/>
                <w:spacing w:val="-5"/>
                <w:sz w:val="24"/>
              </w:rPr>
              <w:t xml:space="preserve"> </w:t>
            </w:r>
            <w:r w:rsidRPr="00FC2E9A">
              <w:rPr>
                <w:color w:val="221F1F"/>
                <w:sz w:val="24"/>
              </w:rPr>
              <w:t>povećanja</w:t>
            </w:r>
            <w:r w:rsidRPr="00FC2E9A">
              <w:rPr>
                <w:color w:val="221F1F"/>
                <w:spacing w:val="-4"/>
                <w:sz w:val="24"/>
              </w:rPr>
              <w:t xml:space="preserve"> stope</w:t>
            </w:r>
          </w:p>
          <w:p w14:paraId="6A33D568" w14:textId="77777777" w:rsidR="00270BDB" w:rsidRPr="00FC2E9A" w:rsidRDefault="00F56994">
            <w:pPr>
              <w:pStyle w:val="TableParagraph"/>
              <w:spacing w:line="249" w:lineRule="exact"/>
              <w:ind w:left="594"/>
              <w:rPr>
                <w:sz w:val="24"/>
              </w:rPr>
            </w:pPr>
            <w:r w:rsidRPr="00FC2E9A">
              <w:rPr>
                <w:color w:val="221F1F"/>
                <w:sz w:val="24"/>
              </w:rPr>
              <w:t>zaposlenosti,</w:t>
            </w:r>
            <w:r w:rsidRPr="00FC2E9A">
              <w:rPr>
                <w:color w:val="221F1F"/>
                <w:spacing w:val="-6"/>
                <w:sz w:val="24"/>
              </w:rPr>
              <w:t xml:space="preserve"> </w:t>
            </w:r>
            <w:r w:rsidRPr="00FC2E9A">
              <w:rPr>
                <w:color w:val="221F1F"/>
                <w:sz w:val="24"/>
              </w:rPr>
              <w:t>sigurnosti</w:t>
            </w:r>
            <w:r w:rsidRPr="00FC2E9A">
              <w:rPr>
                <w:color w:val="221F1F"/>
                <w:spacing w:val="-6"/>
                <w:sz w:val="24"/>
              </w:rPr>
              <w:t xml:space="preserve"> </w:t>
            </w:r>
            <w:r w:rsidRPr="00FC2E9A">
              <w:rPr>
                <w:color w:val="221F1F"/>
                <w:sz w:val="24"/>
              </w:rPr>
              <w:t>posla</w:t>
            </w:r>
            <w:r w:rsidRPr="00FC2E9A">
              <w:rPr>
                <w:color w:val="221F1F"/>
                <w:spacing w:val="-6"/>
                <w:sz w:val="24"/>
              </w:rPr>
              <w:t xml:space="preserve"> </w:t>
            </w:r>
            <w:r w:rsidRPr="00FC2E9A">
              <w:rPr>
                <w:color w:val="221F1F"/>
                <w:sz w:val="24"/>
              </w:rPr>
              <w:t>i</w:t>
            </w:r>
            <w:r w:rsidRPr="00FC2E9A">
              <w:rPr>
                <w:color w:val="221F1F"/>
                <w:spacing w:val="-5"/>
                <w:sz w:val="24"/>
              </w:rPr>
              <w:t xml:space="preserve"> </w:t>
            </w:r>
            <w:r w:rsidRPr="00FC2E9A">
              <w:rPr>
                <w:color w:val="221F1F"/>
                <w:sz w:val="24"/>
              </w:rPr>
              <w:t>mobilnosti</w:t>
            </w:r>
            <w:r w:rsidRPr="00FC2E9A">
              <w:rPr>
                <w:color w:val="221F1F"/>
                <w:spacing w:val="-6"/>
                <w:sz w:val="24"/>
              </w:rPr>
              <w:t xml:space="preserve"> </w:t>
            </w:r>
            <w:r w:rsidRPr="00FC2E9A">
              <w:rPr>
                <w:color w:val="221F1F"/>
                <w:sz w:val="24"/>
              </w:rPr>
              <w:t>radne</w:t>
            </w:r>
            <w:r w:rsidRPr="00FC2E9A">
              <w:rPr>
                <w:color w:val="221F1F"/>
                <w:spacing w:val="-7"/>
                <w:sz w:val="24"/>
              </w:rPr>
              <w:t xml:space="preserve"> </w:t>
            </w:r>
            <w:r w:rsidRPr="00FC2E9A">
              <w:rPr>
                <w:color w:val="221F1F"/>
                <w:spacing w:val="-2"/>
                <w:sz w:val="24"/>
              </w:rPr>
              <w:t>snage</w:t>
            </w:r>
            <w:r w:rsidR="001F6944">
              <w:rPr>
                <w:color w:val="221F1F"/>
                <w:spacing w:val="-2"/>
                <w:sz w:val="24"/>
              </w:rPr>
              <w:t>.</w:t>
            </w:r>
          </w:p>
        </w:tc>
      </w:tr>
      <w:tr w:rsidR="00270BDB" w:rsidRPr="00FC2E9A" w14:paraId="43550F37" w14:textId="77777777" w:rsidTr="00A94CD8">
        <w:trPr>
          <w:trHeight w:val="8326"/>
        </w:trPr>
        <w:tc>
          <w:tcPr>
            <w:tcW w:w="2694" w:type="dxa"/>
            <w:shd w:val="clear" w:color="auto" w:fill="BCD5ED"/>
          </w:tcPr>
          <w:p w14:paraId="4019C799" w14:textId="77777777" w:rsidR="00270BDB" w:rsidRPr="00FC2E9A" w:rsidRDefault="00270BDB">
            <w:pPr>
              <w:pStyle w:val="TableParagraph"/>
              <w:rPr>
                <w:rFonts w:ascii="Times New Roman"/>
                <w:sz w:val="24"/>
              </w:rPr>
            </w:pPr>
          </w:p>
        </w:tc>
        <w:tc>
          <w:tcPr>
            <w:tcW w:w="6522" w:type="dxa"/>
            <w:tcBorders>
              <w:top w:val="single" w:sz="4" w:space="0" w:color="000000"/>
            </w:tcBorders>
          </w:tcPr>
          <w:p w14:paraId="380AFF04" w14:textId="77777777" w:rsidR="00270BDB" w:rsidRPr="00FC2E9A" w:rsidRDefault="00F56994">
            <w:pPr>
              <w:pStyle w:val="TableParagraph"/>
              <w:spacing w:line="268" w:lineRule="exact"/>
              <w:ind w:left="90"/>
              <w:rPr>
                <w:b/>
                <w:sz w:val="24"/>
              </w:rPr>
            </w:pPr>
            <w:r w:rsidRPr="00FC2E9A">
              <w:rPr>
                <w:b/>
                <w:sz w:val="24"/>
              </w:rPr>
              <w:t>Razvojni</w:t>
            </w:r>
            <w:r w:rsidRPr="00FC2E9A">
              <w:rPr>
                <w:b/>
                <w:spacing w:val="-6"/>
                <w:sz w:val="24"/>
              </w:rPr>
              <w:t xml:space="preserve"> </w:t>
            </w:r>
            <w:r w:rsidRPr="00FC2E9A">
              <w:rPr>
                <w:b/>
                <w:sz w:val="24"/>
              </w:rPr>
              <w:t>smjer</w:t>
            </w:r>
            <w:r w:rsidRPr="00FC2E9A">
              <w:rPr>
                <w:b/>
                <w:spacing w:val="-6"/>
                <w:sz w:val="24"/>
              </w:rPr>
              <w:t xml:space="preserve"> </w:t>
            </w:r>
            <w:r w:rsidRPr="00FC2E9A">
              <w:rPr>
                <w:b/>
                <w:sz w:val="24"/>
              </w:rPr>
              <w:t>2.</w:t>
            </w:r>
            <w:r w:rsidRPr="00FC2E9A">
              <w:rPr>
                <w:b/>
                <w:spacing w:val="-3"/>
                <w:sz w:val="24"/>
              </w:rPr>
              <w:t xml:space="preserve"> </w:t>
            </w:r>
            <w:r w:rsidRPr="00FC2E9A">
              <w:rPr>
                <w:b/>
                <w:sz w:val="24"/>
              </w:rPr>
              <w:t>Jačanje</w:t>
            </w:r>
            <w:r w:rsidRPr="00FC2E9A">
              <w:rPr>
                <w:b/>
                <w:spacing w:val="-5"/>
                <w:sz w:val="24"/>
              </w:rPr>
              <w:t xml:space="preserve"> </w:t>
            </w:r>
            <w:r w:rsidRPr="00FC2E9A">
              <w:rPr>
                <w:b/>
                <w:sz w:val="24"/>
              </w:rPr>
              <w:t>otpornosti</w:t>
            </w:r>
            <w:r w:rsidRPr="00FC2E9A">
              <w:rPr>
                <w:b/>
                <w:spacing w:val="-3"/>
                <w:sz w:val="24"/>
              </w:rPr>
              <w:t xml:space="preserve"> </w:t>
            </w:r>
            <w:r w:rsidRPr="00FC2E9A">
              <w:rPr>
                <w:b/>
                <w:sz w:val="24"/>
              </w:rPr>
              <w:t>na</w:t>
            </w:r>
            <w:r w:rsidRPr="00FC2E9A">
              <w:rPr>
                <w:b/>
                <w:spacing w:val="-5"/>
                <w:sz w:val="24"/>
              </w:rPr>
              <w:t xml:space="preserve"> </w:t>
            </w:r>
            <w:r w:rsidRPr="00FC2E9A">
              <w:rPr>
                <w:b/>
                <w:spacing w:val="-2"/>
                <w:sz w:val="24"/>
              </w:rPr>
              <w:t>krize</w:t>
            </w:r>
          </w:p>
          <w:p w14:paraId="18E60C68" w14:textId="77777777" w:rsidR="00270BDB" w:rsidRPr="00FC2E9A" w:rsidRDefault="00F56994">
            <w:pPr>
              <w:pStyle w:val="TableParagraph"/>
              <w:ind w:left="90"/>
              <w:rPr>
                <w:sz w:val="24"/>
              </w:rPr>
            </w:pPr>
            <w:r w:rsidRPr="00FC2E9A">
              <w:rPr>
                <w:sz w:val="24"/>
              </w:rPr>
              <w:t>Prioriteti</w:t>
            </w:r>
            <w:r w:rsidRPr="00FC2E9A">
              <w:rPr>
                <w:spacing w:val="-8"/>
                <w:sz w:val="24"/>
              </w:rPr>
              <w:t xml:space="preserve"> </w:t>
            </w:r>
            <w:r w:rsidRPr="00FC2E9A">
              <w:rPr>
                <w:sz w:val="24"/>
              </w:rPr>
              <w:t>provedbe</w:t>
            </w:r>
            <w:r w:rsidRPr="00FC2E9A">
              <w:rPr>
                <w:spacing w:val="-5"/>
                <w:sz w:val="24"/>
              </w:rPr>
              <w:t xml:space="preserve"> </w:t>
            </w:r>
            <w:r w:rsidRPr="00FC2E9A">
              <w:rPr>
                <w:sz w:val="24"/>
              </w:rPr>
              <w:t>politike</w:t>
            </w:r>
            <w:r w:rsidRPr="00FC2E9A">
              <w:rPr>
                <w:spacing w:val="-7"/>
                <w:sz w:val="24"/>
              </w:rPr>
              <w:t xml:space="preserve"> </w:t>
            </w:r>
            <w:r w:rsidRPr="00FC2E9A">
              <w:rPr>
                <w:sz w:val="24"/>
              </w:rPr>
              <w:t>na</w:t>
            </w:r>
            <w:r w:rsidRPr="00FC2E9A">
              <w:rPr>
                <w:spacing w:val="-5"/>
                <w:sz w:val="24"/>
              </w:rPr>
              <w:t xml:space="preserve"> </w:t>
            </w:r>
            <w:r w:rsidRPr="00FC2E9A">
              <w:rPr>
                <w:sz w:val="24"/>
              </w:rPr>
              <w:t>području</w:t>
            </w:r>
            <w:r w:rsidRPr="00FC2E9A">
              <w:rPr>
                <w:spacing w:val="-4"/>
                <w:sz w:val="24"/>
              </w:rPr>
              <w:t xml:space="preserve"> </w:t>
            </w:r>
            <w:r w:rsidRPr="00FC2E9A">
              <w:rPr>
                <w:spacing w:val="-2"/>
                <w:sz w:val="24"/>
              </w:rPr>
              <w:t>demografske</w:t>
            </w:r>
          </w:p>
          <w:p w14:paraId="4C769DFD" w14:textId="77777777" w:rsidR="00270BDB" w:rsidRPr="00FC2E9A" w:rsidRDefault="00F56994">
            <w:pPr>
              <w:pStyle w:val="TableParagraph"/>
              <w:ind w:left="90" w:right="-8"/>
              <w:rPr>
                <w:sz w:val="24"/>
              </w:rPr>
            </w:pPr>
            <w:r w:rsidRPr="00FC2E9A">
              <w:rPr>
                <w:sz w:val="24"/>
              </w:rPr>
              <w:t>revitalizacije</w:t>
            </w:r>
            <w:r w:rsidRPr="00FC2E9A">
              <w:rPr>
                <w:spacing w:val="-3"/>
                <w:sz w:val="24"/>
              </w:rPr>
              <w:t xml:space="preserve"> </w:t>
            </w:r>
            <w:r w:rsidRPr="00FC2E9A">
              <w:rPr>
                <w:sz w:val="24"/>
              </w:rPr>
              <w:t>i</w:t>
            </w:r>
            <w:r w:rsidRPr="00FC2E9A">
              <w:rPr>
                <w:spacing w:val="-3"/>
                <w:sz w:val="24"/>
              </w:rPr>
              <w:t xml:space="preserve"> </w:t>
            </w:r>
            <w:r w:rsidRPr="00FC2E9A">
              <w:rPr>
                <w:sz w:val="24"/>
              </w:rPr>
              <w:t>izgradnje</w:t>
            </w:r>
            <w:r w:rsidRPr="00FC2E9A">
              <w:rPr>
                <w:spacing w:val="-3"/>
                <w:sz w:val="24"/>
              </w:rPr>
              <w:t xml:space="preserve"> </w:t>
            </w:r>
            <w:r w:rsidRPr="00FC2E9A">
              <w:rPr>
                <w:sz w:val="24"/>
              </w:rPr>
              <w:t>poticajnog</w:t>
            </w:r>
            <w:r w:rsidRPr="00FC2E9A">
              <w:rPr>
                <w:spacing w:val="-6"/>
                <w:sz w:val="24"/>
              </w:rPr>
              <w:t xml:space="preserve"> </w:t>
            </w:r>
            <w:r w:rsidRPr="00FC2E9A">
              <w:rPr>
                <w:sz w:val="24"/>
              </w:rPr>
              <w:t>okruženja</w:t>
            </w:r>
            <w:r w:rsidRPr="00FC2E9A">
              <w:rPr>
                <w:spacing w:val="-3"/>
                <w:sz w:val="24"/>
              </w:rPr>
              <w:t xml:space="preserve"> </w:t>
            </w:r>
            <w:r w:rsidRPr="00FC2E9A">
              <w:rPr>
                <w:sz w:val="24"/>
              </w:rPr>
              <w:t>za</w:t>
            </w:r>
            <w:r w:rsidRPr="00FC2E9A">
              <w:rPr>
                <w:spacing w:val="-5"/>
                <w:sz w:val="24"/>
              </w:rPr>
              <w:t xml:space="preserve"> </w:t>
            </w:r>
            <w:r w:rsidRPr="00FC2E9A">
              <w:rPr>
                <w:sz w:val="24"/>
              </w:rPr>
              <w:t>mlade</w:t>
            </w:r>
            <w:r w:rsidRPr="00FC2E9A">
              <w:rPr>
                <w:spacing w:val="-5"/>
                <w:sz w:val="24"/>
              </w:rPr>
              <w:t xml:space="preserve"> </w:t>
            </w:r>
            <w:r w:rsidRPr="00FC2E9A">
              <w:rPr>
                <w:sz w:val="24"/>
              </w:rPr>
              <w:t>i</w:t>
            </w:r>
            <w:r w:rsidRPr="00FC2E9A">
              <w:rPr>
                <w:spacing w:val="-3"/>
                <w:sz w:val="24"/>
              </w:rPr>
              <w:t xml:space="preserve"> </w:t>
            </w:r>
            <w:r w:rsidRPr="00FC2E9A">
              <w:rPr>
                <w:sz w:val="24"/>
              </w:rPr>
              <w:t>obitelj</w:t>
            </w:r>
            <w:r w:rsidRPr="00FC2E9A">
              <w:rPr>
                <w:spacing w:val="-3"/>
                <w:sz w:val="24"/>
              </w:rPr>
              <w:t xml:space="preserve"> </w:t>
            </w:r>
            <w:r w:rsidRPr="00FC2E9A">
              <w:rPr>
                <w:sz w:val="24"/>
              </w:rPr>
              <w:t>te poticanja zdravog, aktivnog i kvalitetnog života odnose se na:</w:t>
            </w:r>
          </w:p>
          <w:p w14:paraId="7D97D331" w14:textId="77777777" w:rsidR="00270BDB" w:rsidRPr="00FC2E9A" w:rsidRDefault="00F56994">
            <w:pPr>
              <w:pStyle w:val="TableParagraph"/>
              <w:numPr>
                <w:ilvl w:val="0"/>
                <w:numId w:val="17"/>
              </w:numPr>
              <w:tabs>
                <w:tab w:val="left" w:pos="594"/>
              </w:tabs>
              <w:spacing w:before="1"/>
              <w:ind w:hanging="340"/>
              <w:rPr>
                <w:sz w:val="24"/>
              </w:rPr>
            </w:pPr>
            <w:r w:rsidRPr="00FC2E9A">
              <w:rPr>
                <w:color w:val="221F1F"/>
                <w:sz w:val="24"/>
              </w:rPr>
              <w:t>usmjerenost</w:t>
            </w:r>
            <w:r w:rsidRPr="00FC2E9A">
              <w:rPr>
                <w:color w:val="221F1F"/>
                <w:spacing w:val="-5"/>
                <w:sz w:val="24"/>
              </w:rPr>
              <w:t xml:space="preserve"> </w:t>
            </w:r>
            <w:r w:rsidRPr="00FC2E9A">
              <w:rPr>
                <w:color w:val="221F1F"/>
                <w:sz w:val="24"/>
              </w:rPr>
              <w:t>na</w:t>
            </w:r>
            <w:r w:rsidRPr="00FC2E9A">
              <w:rPr>
                <w:color w:val="221F1F"/>
                <w:spacing w:val="-4"/>
                <w:sz w:val="24"/>
              </w:rPr>
              <w:t xml:space="preserve"> </w:t>
            </w:r>
            <w:r w:rsidRPr="00FC2E9A">
              <w:rPr>
                <w:color w:val="221F1F"/>
                <w:sz w:val="24"/>
              </w:rPr>
              <w:t>bolju</w:t>
            </w:r>
            <w:r w:rsidRPr="00FC2E9A">
              <w:rPr>
                <w:color w:val="221F1F"/>
                <w:spacing w:val="-7"/>
                <w:sz w:val="24"/>
              </w:rPr>
              <w:t xml:space="preserve"> </w:t>
            </w:r>
            <w:r w:rsidRPr="00FC2E9A">
              <w:rPr>
                <w:color w:val="221F1F"/>
                <w:sz w:val="24"/>
              </w:rPr>
              <w:t>zdravstvenu</w:t>
            </w:r>
            <w:r w:rsidRPr="00FC2E9A">
              <w:rPr>
                <w:color w:val="221F1F"/>
                <w:spacing w:val="-8"/>
                <w:sz w:val="24"/>
              </w:rPr>
              <w:t xml:space="preserve"> </w:t>
            </w:r>
            <w:r w:rsidRPr="00FC2E9A">
              <w:rPr>
                <w:color w:val="221F1F"/>
                <w:sz w:val="24"/>
              </w:rPr>
              <w:t>skrb,</w:t>
            </w:r>
            <w:r w:rsidRPr="00FC2E9A">
              <w:rPr>
                <w:color w:val="221F1F"/>
                <w:spacing w:val="-4"/>
                <w:sz w:val="24"/>
              </w:rPr>
              <w:t xml:space="preserve"> </w:t>
            </w:r>
            <w:r w:rsidRPr="00FC2E9A">
              <w:rPr>
                <w:color w:val="221F1F"/>
                <w:sz w:val="24"/>
              </w:rPr>
              <w:t>promociju</w:t>
            </w:r>
            <w:r w:rsidRPr="00FC2E9A">
              <w:rPr>
                <w:color w:val="221F1F"/>
                <w:spacing w:val="-5"/>
                <w:sz w:val="24"/>
              </w:rPr>
              <w:t xml:space="preserve"> </w:t>
            </w:r>
            <w:r w:rsidRPr="00FC2E9A">
              <w:rPr>
                <w:color w:val="221F1F"/>
                <w:spacing w:val="-2"/>
                <w:sz w:val="24"/>
              </w:rPr>
              <w:t>zdravlja</w:t>
            </w:r>
          </w:p>
          <w:p w14:paraId="448DE84D" w14:textId="77777777" w:rsidR="00270BDB" w:rsidRPr="00FC2E9A" w:rsidRDefault="00F56994">
            <w:pPr>
              <w:pStyle w:val="TableParagraph"/>
              <w:ind w:left="594"/>
              <w:rPr>
                <w:sz w:val="24"/>
              </w:rPr>
            </w:pPr>
            <w:r w:rsidRPr="00FC2E9A">
              <w:rPr>
                <w:color w:val="221F1F"/>
                <w:sz w:val="24"/>
              </w:rPr>
              <w:t>i</w:t>
            </w:r>
            <w:r w:rsidRPr="00FC2E9A">
              <w:rPr>
                <w:color w:val="221F1F"/>
                <w:spacing w:val="-5"/>
                <w:sz w:val="24"/>
              </w:rPr>
              <w:t xml:space="preserve"> </w:t>
            </w:r>
            <w:r w:rsidRPr="00FC2E9A">
              <w:rPr>
                <w:color w:val="221F1F"/>
                <w:sz w:val="24"/>
              </w:rPr>
              <w:t>aktivnog</w:t>
            </w:r>
            <w:r w:rsidRPr="00FC2E9A">
              <w:rPr>
                <w:color w:val="221F1F"/>
                <w:spacing w:val="-2"/>
                <w:sz w:val="24"/>
              </w:rPr>
              <w:t xml:space="preserve"> života</w:t>
            </w:r>
          </w:p>
          <w:p w14:paraId="1315A239" w14:textId="77777777" w:rsidR="00270BDB" w:rsidRPr="00FC2E9A" w:rsidRDefault="00F56994">
            <w:pPr>
              <w:pStyle w:val="TableParagraph"/>
              <w:numPr>
                <w:ilvl w:val="0"/>
                <w:numId w:val="17"/>
              </w:numPr>
              <w:tabs>
                <w:tab w:val="left" w:pos="594"/>
              </w:tabs>
              <w:ind w:right="128"/>
              <w:rPr>
                <w:sz w:val="24"/>
              </w:rPr>
            </w:pPr>
            <w:r w:rsidRPr="00FC2E9A">
              <w:rPr>
                <w:color w:val="221F1F"/>
                <w:sz w:val="24"/>
              </w:rPr>
              <w:t>osiguranje</w:t>
            </w:r>
            <w:r w:rsidRPr="00FC2E9A">
              <w:rPr>
                <w:color w:val="221F1F"/>
                <w:spacing w:val="-6"/>
                <w:sz w:val="24"/>
              </w:rPr>
              <w:t xml:space="preserve"> </w:t>
            </w:r>
            <w:r w:rsidRPr="00FC2E9A">
              <w:rPr>
                <w:color w:val="221F1F"/>
                <w:sz w:val="24"/>
              </w:rPr>
              <w:t>uvjeta</w:t>
            </w:r>
            <w:r w:rsidRPr="00FC2E9A">
              <w:rPr>
                <w:color w:val="221F1F"/>
                <w:spacing w:val="-7"/>
                <w:sz w:val="24"/>
              </w:rPr>
              <w:t xml:space="preserve"> </w:t>
            </w:r>
            <w:r w:rsidRPr="00FC2E9A">
              <w:rPr>
                <w:color w:val="221F1F"/>
                <w:sz w:val="24"/>
              </w:rPr>
              <w:t>za</w:t>
            </w:r>
            <w:r w:rsidRPr="00FC2E9A">
              <w:rPr>
                <w:color w:val="221F1F"/>
                <w:spacing w:val="-6"/>
                <w:sz w:val="24"/>
              </w:rPr>
              <w:t xml:space="preserve"> </w:t>
            </w:r>
            <w:r w:rsidRPr="00FC2E9A">
              <w:rPr>
                <w:color w:val="221F1F"/>
                <w:sz w:val="24"/>
              </w:rPr>
              <w:t>dostojanstveno</w:t>
            </w:r>
            <w:r w:rsidRPr="00FC2E9A">
              <w:rPr>
                <w:color w:val="221F1F"/>
                <w:spacing w:val="-5"/>
                <w:sz w:val="24"/>
              </w:rPr>
              <w:t xml:space="preserve"> </w:t>
            </w:r>
            <w:r w:rsidRPr="00FC2E9A">
              <w:rPr>
                <w:color w:val="221F1F"/>
                <w:sz w:val="24"/>
              </w:rPr>
              <w:t>starenje</w:t>
            </w:r>
            <w:r w:rsidRPr="00FC2E9A">
              <w:rPr>
                <w:color w:val="221F1F"/>
                <w:spacing w:val="-8"/>
                <w:sz w:val="24"/>
              </w:rPr>
              <w:t xml:space="preserve"> </w:t>
            </w:r>
            <w:r w:rsidRPr="00FC2E9A">
              <w:rPr>
                <w:color w:val="221F1F"/>
                <w:sz w:val="24"/>
              </w:rPr>
              <w:t>te</w:t>
            </w:r>
            <w:r w:rsidRPr="00FC2E9A">
              <w:rPr>
                <w:color w:val="221F1F"/>
                <w:spacing w:val="-8"/>
                <w:sz w:val="24"/>
              </w:rPr>
              <w:t xml:space="preserve"> </w:t>
            </w:r>
            <w:r w:rsidRPr="00FC2E9A">
              <w:rPr>
                <w:color w:val="221F1F"/>
                <w:sz w:val="24"/>
              </w:rPr>
              <w:t>inkluzivna socijalna politika</w:t>
            </w:r>
          </w:p>
          <w:p w14:paraId="3FFD2CCA" w14:textId="77777777" w:rsidR="00270BDB" w:rsidRPr="00FC2E9A" w:rsidRDefault="00F56994">
            <w:pPr>
              <w:pStyle w:val="TableParagraph"/>
              <w:numPr>
                <w:ilvl w:val="0"/>
                <w:numId w:val="17"/>
              </w:numPr>
              <w:tabs>
                <w:tab w:val="left" w:pos="594"/>
              </w:tabs>
              <w:spacing w:before="1"/>
              <w:ind w:right="1029"/>
              <w:rPr>
                <w:sz w:val="24"/>
              </w:rPr>
            </w:pPr>
            <w:r w:rsidRPr="00FC2E9A">
              <w:rPr>
                <w:color w:val="221F1F"/>
                <w:sz w:val="24"/>
              </w:rPr>
              <w:t>unaprjeđivanje</w:t>
            </w:r>
            <w:r w:rsidRPr="00FC2E9A">
              <w:rPr>
                <w:color w:val="221F1F"/>
                <w:spacing w:val="-7"/>
                <w:sz w:val="24"/>
              </w:rPr>
              <w:t xml:space="preserve"> </w:t>
            </w:r>
            <w:r w:rsidRPr="00FC2E9A">
              <w:rPr>
                <w:color w:val="221F1F"/>
                <w:sz w:val="24"/>
              </w:rPr>
              <w:t>položaja</w:t>
            </w:r>
            <w:r w:rsidRPr="00FC2E9A">
              <w:rPr>
                <w:color w:val="221F1F"/>
                <w:spacing w:val="-8"/>
                <w:sz w:val="24"/>
              </w:rPr>
              <w:t xml:space="preserve"> </w:t>
            </w:r>
            <w:r w:rsidRPr="00FC2E9A">
              <w:rPr>
                <w:color w:val="221F1F"/>
                <w:sz w:val="24"/>
              </w:rPr>
              <w:t>obitelji</w:t>
            </w:r>
            <w:r w:rsidRPr="00FC2E9A">
              <w:rPr>
                <w:color w:val="221F1F"/>
                <w:spacing w:val="-6"/>
                <w:sz w:val="24"/>
              </w:rPr>
              <w:t xml:space="preserve"> </w:t>
            </w:r>
            <w:r w:rsidRPr="00FC2E9A">
              <w:rPr>
                <w:color w:val="221F1F"/>
                <w:sz w:val="24"/>
              </w:rPr>
              <w:t>s</w:t>
            </w:r>
            <w:r w:rsidRPr="00FC2E9A">
              <w:rPr>
                <w:color w:val="221F1F"/>
                <w:spacing w:val="-6"/>
                <w:sz w:val="24"/>
              </w:rPr>
              <w:t xml:space="preserve"> </w:t>
            </w:r>
            <w:r w:rsidRPr="00FC2E9A">
              <w:rPr>
                <w:color w:val="221F1F"/>
                <w:sz w:val="24"/>
              </w:rPr>
              <w:t>djecom</w:t>
            </w:r>
            <w:r w:rsidRPr="00FC2E9A">
              <w:rPr>
                <w:color w:val="221F1F"/>
                <w:spacing w:val="-7"/>
                <w:sz w:val="24"/>
              </w:rPr>
              <w:t xml:space="preserve"> </w:t>
            </w:r>
            <w:r w:rsidRPr="00FC2E9A">
              <w:rPr>
                <w:color w:val="221F1F"/>
                <w:sz w:val="24"/>
              </w:rPr>
              <w:t>i</w:t>
            </w:r>
            <w:r w:rsidRPr="00FC2E9A">
              <w:rPr>
                <w:color w:val="221F1F"/>
                <w:spacing w:val="-6"/>
                <w:sz w:val="24"/>
              </w:rPr>
              <w:t xml:space="preserve"> </w:t>
            </w:r>
            <w:r w:rsidRPr="00FC2E9A">
              <w:rPr>
                <w:color w:val="221F1F"/>
                <w:sz w:val="24"/>
              </w:rPr>
              <w:t>lakše usklađivanje poslovnih i obiteljskih obveza</w:t>
            </w:r>
          </w:p>
          <w:p w14:paraId="6EAC112E" w14:textId="77777777" w:rsidR="00270BDB" w:rsidRPr="00FC2E9A" w:rsidRDefault="00F56994">
            <w:pPr>
              <w:pStyle w:val="TableParagraph"/>
              <w:numPr>
                <w:ilvl w:val="0"/>
                <w:numId w:val="17"/>
              </w:numPr>
              <w:tabs>
                <w:tab w:val="left" w:pos="594"/>
              </w:tabs>
              <w:spacing w:line="267" w:lineRule="exact"/>
              <w:ind w:hanging="340"/>
              <w:rPr>
                <w:sz w:val="24"/>
              </w:rPr>
            </w:pPr>
            <w:r w:rsidRPr="00FC2E9A">
              <w:rPr>
                <w:color w:val="221F1F"/>
                <w:sz w:val="24"/>
              </w:rPr>
              <w:t>unaprjeđivanje</w:t>
            </w:r>
            <w:r w:rsidRPr="00FC2E9A">
              <w:rPr>
                <w:color w:val="221F1F"/>
                <w:spacing w:val="-6"/>
                <w:sz w:val="24"/>
              </w:rPr>
              <w:t xml:space="preserve"> </w:t>
            </w:r>
            <w:r w:rsidRPr="00FC2E9A">
              <w:rPr>
                <w:color w:val="221F1F"/>
                <w:sz w:val="24"/>
              </w:rPr>
              <w:t>mjera</w:t>
            </w:r>
            <w:r w:rsidRPr="00FC2E9A">
              <w:rPr>
                <w:color w:val="221F1F"/>
                <w:spacing w:val="-5"/>
                <w:sz w:val="24"/>
              </w:rPr>
              <w:t xml:space="preserve"> </w:t>
            </w:r>
            <w:r w:rsidRPr="00FC2E9A">
              <w:rPr>
                <w:color w:val="221F1F"/>
                <w:sz w:val="24"/>
              </w:rPr>
              <w:t>koje</w:t>
            </w:r>
            <w:r w:rsidRPr="00FC2E9A">
              <w:rPr>
                <w:color w:val="221F1F"/>
                <w:spacing w:val="-5"/>
                <w:sz w:val="24"/>
              </w:rPr>
              <w:t xml:space="preserve"> </w:t>
            </w:r>
            <w:r w:rsidRPr="00FC2E9A">
              <w:rPr>
                <w:color w:val="221F1F"/>
                <w:sz w:val="24"/>
              </w:rPr>
              <w:t>smanjuju</w:t>
            </w:r>
            <w:r w:rsidRPr="00FC2E9A">
              <w:rPr>
                <w:color w:val="221F1F"/>
                <w:spacing w:val="-4"/>
                <w:sz w:val="24"/>
              </w:rPr>
              <w:t xml:space="preserve"> </w:t>
            </w:r>
            <w:r w:rsidRPr="00FC2E9A">
              <w:rPr>
                <w:color w:val="221F1F"/>
                <w:sz w:val="24"/>
              </w:rPr>
              <w:t>gubitak</w:t>
            </w:r>
            <w:r w:rsidRPr="00FC2E9A">
              <w:rPr>
                <w:color w:val="221F1F"/>
                <w:spacing w:val="-3"/>
                <w:sz w:val="24"/>
              </w:rPr>
              <w:t xml:space="preserve"> </w:t>
            </w:r>
            <w:r w:rsidRPr="00FC2E9A">
              <w:rPr>
                <w:color w:val="221F1F"/>
                <w:spacing w:val="-2"/>
                <w:sz w:val="24"/>
              </w:rPr>
              <w:t>dohotka</w:t>
            </w:r>
          </w:p>
          <w:p w14:paraId="5A1BFCB5" w14:textId="77777777" w:rsidR="00270BDB" w:rsidRPr="00FC2E9A" w:rsidRDefault="00F56994">
            <w:pPr>
              <w:pStyle w:val="TableParagraph"/>
              <w:ind w:left="594"/>
              <w:rPr>
                <w:sz w:val="24"/>
              </w:rPr>
            </w:pPr>
            <w:r w:rsidRPr="00FC2E9A">
              <w:rPr>
                <w:color w:val="221F1F"/>
                <w:sz w:val="24"/>
              </w:rPr>
              <w:t>roditelja</w:t>
            </w:r>
            <w:r w:rsidRPr="00FC2E9A">
              <w:rPr>
                <w:color w:val="221F1F"/>
                <w:spacing w:val="-11"/>
                <w:sz w:val="24"/>
              </w:rPr>
              <w:t xml:space="preserve"> </w:t>
            </w:r>
            <w:r w:rsidRPr="00FC2E9A">
              <w:rPr>
                <w:color w:val="221F1F"/>
                <w:sz w:val="24"/>
              </w:rPr>
              <w:t>tijekom</w:t>
            </w:r>
            <w:r w:rsidRPr="00FC2E9A">
              <w:rPr>
                <w:color w:val="221F1F"/>
                <w:spacing w:val="-4"/>
                <w:sz w:val="24"/>
              </w:rPr>
              <w:t xml:space="preserve"> </w:t>
            </w:r>
            <w:r w:rsidRPr="00FC2E9A">
              <w:rPr>
                <w:color w:val="221F1F"/>
                <w:sz w:val="24"/>
              </w:rPr>
              <w:t>rodiljnih</w:t>
            </w:r>
            <w:r w:rsidRPr="00FC2E9A">
              <w:rPr>
                <w:color w:val="221F1F"/>
                <w:spacing w:val="-7"/>
                <w:sz w:val="24"/>
              </w:rPr>
              <w:t xml:space="preserve"> </w:t>
            </w:r>
            <w:r w:rsidRPr="00FC2E9A">
              <w:rPr>
                <w:color w:val="221F1F"/>
                <w:sz w:val="24"/>
              </w:rPr>
              <w:t>i</w:t>
            </w:r>
            <w:r w:rsidRPr="00FC2E9A">
              <w:rPr>
                <w:color w:val="221F1F"/>
                <w:spacing w:val="-7"/>
                <w:sz w:val="24"/>
              </w:rPr>
              <w:t xml:space="preserve"> </w:t>
            </w:r>
            <w:r w:rsidRPr="00FC2E9A">
              <w:rPr>
                <w:color w:val="221F1F"/>
                <w:sz w:val="24"/>
              </w:rPr>
              <w:t>roditeljskih</w:t>
            </w:r>
            <w:r w:rsidRPr="00FC2E9A">
              <w:rPr>
                <w:color w:val="221F1F"/>
                <w:spacing w:val="-6"/>
                <w:sz w:val="24"/>
              </w:rPr>
              <w:t xml:space="preserve"> </w:t>
            </w:r>
            <w:r w:rsidRPr="00FC2E9A">
              <w:rPr>
                <w:color w:val="221F1F"/>
                <w:spacing w:val="-2"/>
                <w:sz w:val="24"/>
              </w:rPr>
              <w:t>dopusta</w:t>
            </w:r>
          </w:p>
          <w:p w14:paraId="7EBA9446" w14:textId="77777777" w:rsidR="00270BDB" w:rsidRPr="00FC2E9A" w:rsidRDefault="00F56994">
            <w:pPr>
              <w:pStyle w:val="TableParagraph"/>
              <w:numPr>
                <w:ilvl w:val="0"/>
                <w:numId w:val="17"/>
              </w:numPr>
              <w:tabs>
                <w:tab w:val="left" w:pos="594"/>
              </w:tabs>
              <w:spacing w:before="1"/>
              <w:ind w:right="111"/>
              <w:rPr>
                <w:sz w:val="24"/>
              </w:rPr>
            </w:pPr>
            <w:r w:rsidRPr="00FC2E9A">
              <w:rPr>
                <w:color w:val="221F1F"/>
                <w:sz w:val="24"/>
              </w:rPr>
              <w:t>unaprjeđivanje dostupnosti društvene infrastrukture kojom</w:t>
            </w:r>
            <w:r w:rsidRPr="00FC2E9A">
              <w:rPr>
                <w:color w:val="221F1F"/>
                <w:spacing w:val="-6"/>
                <w:sz w:val="24"/>
              </w:rPr>
              <w:t xml:space="preserve"> </w:t>
            </w:r>
            <w:r w:rsidRPr="00FC2E9A">
              <w:rPr>
                <w:color w:val="221F1F"/>
                <w:sz w:val="24"/>
              </w:rPr>
              <w:t>se</w:t>
            </w:r>
            <w:r w:rsidRPr="00FC2E9A">
              <w:rPr>
                <w:color w:val="221F1F"/>
                <w:spacing w:val="-6"/>
                <w:sz w:val="24"/>
              </w:rPr>
              <w:t xml:space="preserve"> </w:t>
            </w:r>
            <w:r w:rsidRPr="00FC2E9A">
              <w:rPr>
                <w:color w:val="221F1F"/>
                <w:sz w:val="24"/>
              </w:rPr>
              <w:t>koriste</w:t>
            </w:r>
            <w:r w:rsidRPr="00FC2E9A">
              <w:rPr>
                <w:color w:val="221F1F"/>
                <w:spacing w:val="-6"/>
                <w:sz w:val="24"/>
              </w:rPr>
              <w:t xml:space="preserve"> </w:t>
            </w:r>
            <w:r w:rsidRPr="00FC2E9A">
              <w:rPr>
                <w:color w:val="221F1F"/>
                <w:sz w:val="24"/>
              </w:rPr>
              <w:t>mlade</w:t>
            </w:r>
            <w:r w:rsidRPr="00FC2E9A">
              <w:rPr>
                <w:color w:val="221F1F"/>
                <w:spacing w:val="-6"/>
                <w:sz w:val="24"/>
              </w:rPr>
              <w:t xml:space="preserve"> </w:t>
            </w:r>
            <w:r w:rsidRPr="00FC2E9A">
              <w:rPr>
                <w:color w:val="221F1F"/>
                <w:sz w:val="24"/>
              </w:rPr>
              <w:t>obitelji,</w:t>
            </w:r>
            <w:r w:rsidRPr="00FC2E9A">
              <w:rPr>
                <w:color w:val="221F1F"/>
                <w:spacing w:val="-4"/>
                <w:sz w:val="24"/>
              </w:rPr>
              <w:t xml:space="preserve"> </w:t>
            </w:r>
            <w:r w:rsidRPr="00FC2E9A">
              <w:rPr>
                <w:color w:val="221F1F"/>
                <w:sz w:val="24"/>
              </w:rPr>
              <w:t>u</w:t>
            </w:r>
            <w:r w:rsidRPr="00FC2E9A">
              <w:rPr>
                <w:color w:val="221F1F"/>
                <w:spacing w:val="-4"/>
                <w:sz w:val="24"/>
              </w:rPr>
              <w:t xml:space="preserve"> </w:t>
            </w:r>
            <w:r w:rsidRPr="00FC2E9A">
              <w:rPr>
                <w:color w:val="221F1F"/>
                <w:sz w:val="24"/>
              </w:rPr>
              <w:t>prvom</w:t>
            </w:r>
            <w:r w:rsidRPr="00FC2E9A">
              <w:rPr>
                <w:color w:val="221F1F"/>
                <w:spacing w:val="-3"/>
                <w:sz w:val="24"/>
              </w:rPr>
              <w:t xml:space="preserve"> </w:t>
            </w:r>
            <w:r w:rsidRPr="00FC2E9A">
              <w:rPr>
                <w:color w:val="221F1F"/>
                <w:sz w:val="24"/>
              </w:rPr>
              <w:t>redu</w:t>
            </w:r>
            <w:r w:rsidRPr="00FC2E9A">
              <w:rPr>
                <w:color w:val="221F1F"/>
                <w:spacing w:val="-6"/>
                <w:sz w:val="24"/>
              </w:rPr>
              <w:t xml:space="preserve"> </w:t>
            </w:r>
            <w:r w:rsidRPr="00FC2E9A">
              <w:rPr>
                <w:color w:val="221F1F"/>
                <w:sz w:val="24"/>
              </w:rPr>
              <w:t>dostupnosti dječjih vrtića</w:t>
            </w:r>
          </w:p>
          <w:p w14:paraId="56D7508B" w14:textId="77777777" w:rsidR="00270BDB" w:rsidRPr="00FC2E9A" w:rsidRDefault="00F56994">
            <w:pPr>
              <w:pStyle w:val="TableParagraph"/>
              <w:numPr>
                <w:ilvl w:val="0"/>
                <w:numId w:val="17"/>
              </w:numPr>
              <w:tabs>
                <w:tab w:val="left" w:pos="594"/>
              </w:tabs>
              <w:ind w:hanging="340"/>
              <w:rPr>
                <w:sz w:val="24"/>
              </w:rPr>
            </w:pPr>
            <w:r w:rsidRPr="00FC2E9A">
              <w:rPr>
                <w:color w:val="221F1F"/>
                <w:sz w:val="24"/>
              </w:rPr>
              <w:t>povećanje</w:t>
            </w:r>
            <w:r w:rsidRPr="00FC2E9A">
              <w:rPr>
                <w:color w:val="221F1F"/>
                <w:spacing w:val="-5"/>
                <w:sz w:val="24"/>
              </w:rPr>
              <w:t xml:space="preserve"> </w:t>
            </w:r>
            <w:r w:rsidRPr="00FC2E9A">
              <w:rPr>
                <w:color w:val="221F1F"/>
                <w:sz w:val="24"/>
              </w:rPr>
              <w:t>stambenog</w:t>
            </w:r>
            <w:r w:rsidRPr="00FC2E9A">
              <w:rPr>
                <w:color w:val="221F1F"/>
                <w:spacing w:val="-6"/>
                <w:sz w:val="24"/>
              </w:rPr>
              <w:t xml:space="preserve"> </w:t>
            </w:r>
            <w:r w:rsidRPr="00FC2E9A">
              <w:rPr>
                <w:color w:val="221F1F"/>
                <w:sz w:val="24"/>
              </w:rPr>
              <w:t>fonda</w:t>
            </w:r>
            <w:r w:rsidRPr="00FC2E9A">
              <w:rPr>
                <w:color w:val="221F1F"/>
                <w:spacing w:val="-3"/>
                <w:sz w:val="24"/>
              </w:rPr>
              <w:t xml:space="preserve"> </w:t>
            </w:r>
            <w:r w:rsidRPr="00FC2E9A">
              <w:rPr>
                <w:color w:val="221F1F"/>
                <w:sz w:val="24"/>
              </w:rPr>
              <w:t>u</w:t>
            </w:r>
            <w:r w:rsidRPr="00FC2E9A">
              <w:rPr>
                <w:color w:val="221F1F"/>
                <w:spacing w:val="-3"/>
                <w:sz w:val="24"/>
              </w:rPr>
              <w:t xml:space="preserve"> </w:t>
            </w:r>
            <w:r w:rsidRPr="00FC2E9A">
              <w:rPr>
                <w:color w:val="221F1F"/>
                <w:sz w:val="24"/>
              </w:rPr>
              <w:t>javnom</w:t>
            </w:r>
            <w:r w:rsidRPr="00FC2E9A">
              <w:rPr>
                <w:color w:val="221F1F"/>
                <w:spacing w:val="-5"/>
                <w:sz w:val="24"/>
              </w:rPr>
              <w:t xml:space="preserve"> </w:t>
            </w:r>
            <w:r w:rsidRPr="00FC2E9A">
              <w:rPr>
                <w:color w:val="221F1F"/>
                <w:sz w:val="24"/>
              </w:rPr>
              <w:t>vlasništvu</w:t>
            </w:r>
            <w:r w:rsidRPr="00FC2E9A">
              <w:rPr>
                <w:color w:val="221F1F"/>
                <w:spacing w:val="-4"/>
                <w:sz w:val="24"/>
              </w:rPr>
              <w:t xml:space="preserve"> </w:t>
            </w:r>
            <w:r w:rsidRPr="00FC2E9A">
              <w:rPr>
                <w:color w:val="221F1F"/>
                <w:sz w:val="24"/>
              </w:rPr>
              <w:t>za</w:t>
            </w:r>
            <w:r w:rsidRPr="00FC2E9A">
              <w:rPr>
                <w:color w:val="221F1F"/>
                <w:spacing w:val="-5"/>
                <w:sz w:val="24"/>
              </w:rPr>
              <w:t xml:space="preserve"> </w:t>
            </w:r>
            <w:r w:rsidRPr="00FC2E9A">
              <w:rPr>
                <w:color w:val="221F1F"/>
                <w:spacing w:val="-4"/>
                <w:sz w:val="24"/>
              </w:rPr>
              <w:t>najam</w:t>
            </w:r>
          </w:p>
          <w:p w14:paraId="1D39BBF1" w14:textId="77777777" w:rsidR="00270BDB" w:rsidRPr="00FC2E9A" w:rsidRDefault="00F56994">
            <w:pPr>
              <w:pStyle w:val="TableParagraph"/>
              <w:spacing w:before="1"/>
              <w:ind w:left="594"/>
              <w:rPr>
                <w:sz w:val="24"/>
              </w:rPr>
            </w:pPr>
            <w:r w:rsidRPr="00FC2E9A">
              <w:rPr>
                <w:color w:val="221F1F"/>
                <w:sz w:val="24"/>
              </w:rPr>
              <w:t>mladim</w:t>
            </w:r>
            <w:r w:rsidRPr="00FC2E9A">
              <w:rPr>
                <w:color w:val="221F1F"/>
                <w:spacing w:val="-8"/>
                <w:sz w:val="24"/>
              </w:rPr>
              <w:t xml:space="preserve"> </w:t>
            </w:r>
            <w:r w:rsidRPr="00FC2E9A">
              <w:rPr>
                <w:color w:val="221F1F"/>
                <w:spacing w:val="-2"/>
                <w:sz w:val="24"/>
              </w:rPr>
              <w:t>obiteljima</w:t>
            </w:r>
          </w:p>
          <w:p w14:paraId="4AEBBF0D" w14:textId="77777777" w:rsidR="00270BDB" w:rsidRPr="00FC2E9A" w:rsidRDefault="00F56994">
            <w:pPr>
              <w:pStyle w:val="TableParagraph"/>
              <w:numPr>
                <w:ilvl w:val="0"/>
                <w:numId w:val="17"/>
              </w:numPr>
              <w:tabs>
                <w:tab w:val="left" w:pos="594"/>
              </w:tabs>
              <w:ind w:right="20"/>
              <w:rPr>
                <w:sz w:val="24"/>
              </w:rPr>
            </w:pPr>
            <w:r w:rsidRPr="00FC2E9A">
              <w:rPr>
                <w:color w:val="221F1F"/>
                <w:sz w:val="24"/>
              </w:rPr>
              <w:t>povećanje</w:t>
            </w:r>
            <w:r w:rsidRPr="00FC2E9A">
              <w:rPr>
                <w:color w:val="221F1F"/>
                <w:spacing w:val="-8"/>
                <w:sz w:val="24"/>
              </w:rPr>
              <w:t xml:space="preserve"> </w:t>
            </w:r>
            <w:r w:rsidRPr="00FC2E9A">
              <w:rPr>
                <w:color w:val="221F1F"/>
                <w:sz w:val="24"/>
              </w:rPr>
              <w:t>stambenog</w:t>
            </w:r>
            <w:r w:rsidRPr="00FC2E9A">
              <w:rPr>
                <w:color w:val="221F1F"/>
                <w:spacing w:val="-9"/>
                <w:sz w:val="24"/>
              </w:rPr>
              <w:t xml:space="preserve"> </w:t>
            </w:r>
            <w:r w:rsidRPr="00FC2E9A">
              <w:rPr>
                <w:color w:val="221F1F"/>
                <w:sz w:val="24"/>
              </w:rPr>
              <w:t>fonda</w:t>
            </w:r>
            <w:r w:rsidRPr="00FC2E9A">
              <w:rPr>
                <w:color w:val="221F1F"/>
                <w:spacing w:val="-6"/>
                <w:sz w:val="24"/>
              </w:rPr>
              <w:t xml:space="preserve"> </w:t>
            </w:r>
            <w:r w:rsidRPr="00FC2E9A">
              <w:rPr>
                <w:color w:val="221F1F"/>
                <w:sz w:val="24"/>
              </w:rPr>
              <w:t>radi</w:t>
            </w:r>
            <w:r w:rsidRPr="00FC2E9A">
              <w:rPr>
                <w:color w:val="221F1F"/>
                <w:spacing w:val="-6"/>
                <w:sz w:val="24"/>
              </w:rPr>
              <w:t xml:space="preserve"> </w:t>
            </w:r>
            <w:r w:rsidRPr="00FC2E9A">
              <w:rPr>
                <w:color w:val="221F1F"/>
                <w:sz w:val="24"/>
              </w:rPr>
              <w:t>zbrinjavanja</w:t>
            </w:r>
            <w:r w:rsidRPr="00FC2E9A">
              <w:rPr>
                <w:color w:val="221F1F"/>
                <w:spacing w:val="-6"/>
                <w:sz w:val="24"/>
              </w:rPr>
              <w:t xml:space="preserve"> </w:t>
            </w:r>
            <w:r w:rsidRPr="00FC2E9A">
              <w:rPr>
                <w:color w:val="221F1F"/>
                <w:sz w:val="24"/>
              </w:rPr>
              <w:t>i</w:t>
            </w:r>
            <w:r w:rsidRPr="00FC2E9A">
              <w:rPr>
                <w:color w:val="221F1F"/>
                <w:spacing w:val="-6"/>
                <w:sz w:val="24"/>
              </w:rPr>
              <w:t xml:space="preserve"> </w:t>
            </w:r>
            <w:r w:rsidRPr="00FC2E9A">
              <w:rPr>
                <w:color w:val="221F1F"/>
                <w:sz w:val="24"/>
              </w:rPr>
              <w:t>zadržavanja obitelji na potpomognutim područjima</w:t>
            </w:r>
          </w:p>
          <w:p w14:paraId="510D3FE5" w14:textId="77777777" w:rsidR="00270BDB" w:rsidRPr="00FC2E9A" w:rsidRDefault="00F56994">
            <w:pPr>
              <w:pStyle w:val="TableParagraph"/>
              <w:numPr>
                <w:ilvl w:val="0"/>
                <w:numId w:val="17"/>
              </w:numPr>
              <w:tabs>
                <w:tab w:val="left" w:pos="594"/>
              </w:tabs>
              <w:ind w:right="309"/>
              <w:rPr>
                <w:sz w:val="24"/>
              </w:rPr>
            </w:pPr>
            <w:r w:rsidRPr="00FC2E9A">
              <w:rPr>
                <w:color w:val="221F1F"/>
                <w:sz w:val="24"/>
              </w:rPr>
              <w:t>poticanje</w:t>
            </w:r>
            <w:r w:rsidRPr="00FC2E9A">
              <w:rPr>
                <w:color w:val="221F1F"/>
                <w:spacing w:val="-10"/>
                <w:sz w:val="24"/>
              </w:rPr>
              <w:t xml:space="preserve"> </w:t>
            </w:r>
            <w:r w:rsidRPr="00FC2E9A">
              <w:rPr>
                <w:color w:val="221F1F"/>
                <w:sz w:val="24"/>
              </w:rPr>
              <w:t>ekonomskog</w:t>
            </w:r>
            <w:r w:rsidRPr="00FC2E9A">
              <w:rPr>
                <w:color w:val="221F1F"/>
                <w:spacing w:val="-10"/>
                <w:sz w:val="24"/>
              </w:rPr>
              <w:t xml:space="preserve"> </w:t>
            </w:r>
            <w:r w:rsidRPr="00FC2E9A">
              <w:rPr>
                <w:color w:val="221F1F"/>
                <w:sz w:val="24"/>
              </w:rPr>
              <w:t>osamostaljivanja</w:t>
            </w:r>
            <w:r w:rsidRPr="00FC2E9A">
              <w:rPr>
                <w:color w:val="221F1F"/>
                <w:spacing w:val="-8"/>
                <w:sz w:val="24"/>
              </w:rPr>
              <w:t xml:space="preserve"> </w:t>
            </w:r>
            <w:r w:rsidRPr="00FC2E9A">
              <w:rPr>
                <w:color w:val="221F1F"/>
                <w:sz w:val="24"/>
              </w:rPr>
              <w:t>i</w:t>
            </w:r>
            <w:r w:rsidRPr="00FC2E9A">
              <w:rPr>
                <w:color w:val="221F1F"/>
                <w:spacing w:val="-8"/>
                <w:sz w:val="24"/>
              </w:rPr>
              <w:t xml:space="preserve"> </w:t>
            </w:r>
            <w:r w:rsidRPr="00FC2E9A">
              <w:rPr>
                <w:color w:val="221F1F"/>
                <w:sz w:val="24"/>
              </w:rPr>
              <w:t>poduzetništva mladih te aktivno uključivanje mladih na lokalnoj, područnoj, nacionalnoj i međunarodnoj razini</w:t>
            </w:r>
          </w:p>
          <w:p w14:paraId="04591CCC" w14:textId="77777777" w:rsidR="00270BDB" w:rsidRPr="00FC2E9A" w:rsidRDefault="00F56994">
            <w:pPr>
              <w:pStyle w:val="TableParagraph"/>
              <w:numPr>
                <w:ilvl w:val="0"/>
                <w:numId w:val="17"/>
              </w:numPr>
              <w:tabs>
                <w:tab w:val="left" w:pos="594"/>
              </w:tabs>
              <w:ind w:right="77"/>
              <w:rPr>
                <w:sz w:val="24"/>
              </w:rPr>
            </w:pPr>
            <w:r w:rsidRPr="00FC2E9A">
              <w:rPr>
                <w:color w:val="221F1F"/>
                <w:sz w:val="24"/>
              </w:rPr>
              <w:t>opredijeljenost</w:t>
            </w:r>
            <w:r w:rsidRPr="00FC2E9A">
              <w:rPr>
                <w:color w:val="221F1F"/>
                <w:spacing w:val="-6"/>
                <w:sz w:val="24"/>
              </w:rPr>
              <w:t xml:space="preserve"> </w:t>
            </w:r>
            <w:r w:rsidRPr="00FC2E9A">
              <w:rPr>
                <w:color w:val="221F1F"/>
                <w:sz w:val="24"/>
              </w:rPr>
              <w:t>razvoju</w:t>
            </w:r>
            <w:r w:rsidRPr="00FC2E9A">
              <w:rPr>
                <w:color w:val="221F1F"/>
                <w:spacing w:val="-8"/>
                <w:sz w:val="24"/>
              </w:rPr>
              <w:t xml:space="preserve"> </w:t>
            </w:r>
            <w:r w:rsidRPr="00FC2E9A">
              <w:rPr>
                <w:color w:val="221F1F"/>
                <w:sz w:val="24"/>
              </w:rPr>
              <w:t>integriranog</w:t>
            </w:r>
            <w:r w:rsidRPr="00FC2E9A">
              <w:rPr>
                <w:color w:val="221F1F"/>
                <w:spacing w:val="-8"/>
                <w:sz w:val="24"/>
              </w:rPr>
              <w:t xml:space="preserve"> </w:t>
            </w:r>
            <w:r w:rsidRPr="00FC2E9A">
              <w:rPr>
                <w:color w:val="221F1F"/>
                <w:sz w:val="24"/>
              </w:rPr>
              <w:t>pristupa</w:t>
            </w:r>
            <w:r w:rsidRPr="00FC2E9A">
              <w:rPr>
                <w:color w:val="221F1F"/>
                <w:spacing w:val="-7"/>
                <w:sz w:val="24"/>
              </w:rPr>
              <w:t xml:space="preserve"> </w:t>
            </w:r>
            <w:r w:rsidRPr="00FC2E9A">
              <w:rPr>
                <w:color w:val="221F1F"/>
                <w:sz w:val="24"/>
              </w:rPr>
              <w:t>koji</w:t>
            </w:r>
            <w:r w:rsidRPr="00FC2E9A">
              <w:rPr>
                <w:color w:val="221F1F"/>
                <w:spacing w:val="-7"/>
                <w:sz w:val="24"/>
              </w:rPr>
              <w:t xml:space="preserve"> </w:t>
            </w:r>
            <w:r w:rsidRPr="00FC2E9A">
              <w:rPr>
                <w:color w:val="221F1F"/>
                <w:sz w:val="24"/>
              </w:rPr>
              <w:t>uključuje političke, ekonomske i socijalne mjere (poboljšanje infrastrukture, jačanje javnih usluga i kvalitete okruženja)</w:t>
            </w:r>
          </w:p>
          <w:p w14:paraId="69B26119" w14:textId="77777777" w:rsidR="00270BDB" w:rsidRPr="00FC2E9A" w:rsidRDefault="00F56994">
            <w:pPr>
              <w:pStyle w:val="TableParagraph"/>
              <w:numPr>
                <w:ilvl w:val="0"/>
                <w:numId w:val="17"/>
              </w:numPr>
              <w:tabs>
                <w:tab w:val="left" w:pos="594"/>
              </w:tabs>
              <w:ind w:hanging="340"/>
              <w:rPr>
                <w:sz w:val="24"/>
              </w:rPr>
            </w:pPr>
            <w:r w:rsidRPr="00FC2E9A">
              <w:rPr>
                <w:color w:val="221F1F"/>
                <w:sz w:val="24"/>
              </w:rPr>
              <w:t>ostvarivanje</w:t>
            </w:r>
            <w:r w:rsidRPr="00FC2E9A">
              <w:rPr>
                <w:color w:val="221F1F"/>
                <w:spacing w:val="-6"/>
                <w:sz w:val="24"/>
              </w:rPr>
              <w:t xml:space="preserve"> </w:t>
            </w:r>
            <w:r w:rsidRPr="00FC2E9A">
              <w:rPr>
                <w:color w:val="221F1F"/>
                <w:sz w:val="24"/>
              </w:rPr>
              <w:t>uvjeta</w:t>
            </w:r>
            <w:r w:rsidRPr="00FC2E9A">
              <w:rPr>
                <w:color w:val="221F1F"/>
                <w:spacing w:val="-8"/>
                <w:sz w:val="24"/>
              </w:rPr>
              <w:t xml:space="preserve"> </w:t>
            </w:r>
            <w:r w:rsidRPr="00FC2E9A">
              <w:rPr>
                <w:color w:val="221F1F"/>
                <w:sz w:val="24"/>
              </w:rPr>
              <w:t>za</w:t>
            </w:r>
            <w:r w:rsidRPr="00FC2E9A">
              <w:rPr>
                <w:color w:val="221F1F"/>
                <w:spacing w:val="-6"/>
                <w:sz w:val="24"/>
              </w:rPr>
              <w:t xml:space="preserve"> </w:t>
            </w:r>
            <w:r w:rsidRPr="00FC2E9A">
              <w:rPr>
                <w:color w:val="221F1F"/>
                <w:sz w:val="24"/>
              </w:rPr>
              <w:t>stambeno</w:t>
            </w:r>
            <w:r w:rsidRPr="00FC2E9A">
              <w:rPr>
                <w:color w:val="221F1F"/>
                <w:spacing w:val="-3"/>
                <w:sz w:val="24"/>
              </w:rPr>
              <w:t xml:space="preserve"> </w:t>
            </w:r>
            <w:r w:rsidRPr="00FC2E9A">
              <w:rPr>
                <w:color w:val="221F1F"/>
                <w:sz w:val="24"/>
              </w:rPr>
              <w:t>zbrinjavanje</w:t>
            </w:r>
            <w:r w:rsidRPr="00FC2E9A">
              <w:rPr>
                <w:color w:val="221F1F"/>
                <w:spacing w:val="-7"/>
                <w:sz w:val="24"/>
              </w:rPr>
              <w:t xml:space="preserve"> </w:t>
            </w:r>
            <w:r w:rsidRPr="00FC2E9A">
              <w:rPr>
                <w:color w:val="221F1F"/>
                <w:spacing w:val="-2"/>
                <w:sz w:val="24"/>
              </w:rPr>
              <w:t>mladih</w:t>
            </w:r>
          </w:p>
          <w:p w14:paraId="7B43F59D" w14:textId="77777777" w:rsidR="00270BDB" w:rsidRPr="00FC2E9A" w:rsidRDefault="00F56994">
            <w:pPr>
              <w:pStyle w:val="TableParagraph"/>
              <w:numPr>
                <w:ilvl w:val="0"/>
                <w:numId w:val="17"/>
              </w:numPr>
              <w:tabs>
                <w:tab w:val="left" w:pos="594"/>
              </w:tabs>
              <w:spacing w:before="22"/>
              <w:ind w:hanging="340"/>
              <w:rPr>
                <w:sz w:val="24"/>
              </w:rPr>
            </w:pPr>
            <w:r w:rsidRPr="00FC2E9A">
              <w:rPr>
                <w:color w:val="221F1F"/>
                <w:sz w:val="24"/>
              </w:rPr>
              <w:t>omogućavanje</w:t>
            </w:r>
            <w:r w:rsidRPr="00FC2E9A">
              <w:rPr>
                <w:color w:val="221F1F"/>
                <w:spacing w:val="-8"/>
                <w:sz w:val="24"/>
              </w:rPr>
              <w:t xml:space="preserve"> </w:t>
            </w:r>
            <w:r w:rsidRPr="00FC2E9A">
              <w:rPr>
                <w:color w:val="221F1F"/>
                <w:sz w:val="24"/>
              </w:rPr>
              <w:t>dostupnosti</w:t>
            </w:r>
            <w:r w:rsidRPr="00FC2E9A">
              <w:rPr>
                <w:color w:val="221F1F"/>
                <w:spacing w:val="-10"/>
                <w:sz w:val="24"/>
              </w:rPr>
              <w:t xml:space="preserve"> </w:t>
            </w:r>
            <w:r w:rsidRPr="00FC2E9A">
              <w:rPr>
                <w:color w:val="221F1F"/>
                <w:sz w:val="24"/>
              </w:rPr>
              <w:t>stanovanja</w:t>
            </w:r>
            <w:r w:rsidRPr="00FC2E9A">
              <w:rPr>
                <w:color w:val="221F1F"/>
                <w:spacing w:val="-10"/>
                <w:sz w:val="24"/>
              </w:rPr>
              <w:t xml:space="preserve"> </w:t>
            </w:r>
            <w:r w:rsidRPr="00FC2E9A">
              <w:rPr>
                <w:color w:val="221F1F"/>
                <w:sz w:val="24"/>
              </w:rPr>
              <w:t>korisnicima</w:t>
            </w:r>
            <w:r w:rsidRPr="00FC2E9A">
              <w:rPr>
                <w:color w:val="221F1F"/>
                <w:spacing w:val="-9"/>
                <w:sz w:val="24"/>
              </w:rPr>
              <w:t xml:space="preserve"> </w:t>
            </w:r>
            <w:r w:rsidRPr="00FC2E9A">
              <w:rPr>
                <w:color w:val="221F1F"/>
                <w:spacing w:val="-10"/>
                <w:sz w:val="24"/>
              </w:rPr>
              <w:t>s</w:t>
            </w:r>
          </w:p>
          <w:p w14:paraId="793279B3" w14:textId="77777777" w:rsidR="00270BDB" w:rsidRPr="00FC2E9A" w:rsidRDefault="00F56994">
            <w:pPr>
              <w:pStyle w:val="TableParagraph"/>
              <w:spacing w:before="22"/>
              <w:ind w:left="594"/>
              <w:rPr>
                <w:sz w:val="24"/>
              </w:rPr>
            </w:pPr>
            <w:r w:rsidRPr="00FC2E9A">
              <w:rPr>
                <w:color w:val="221F1F"/>
                <w:sz w:val="24"/>
              </w:rPr>
              <w:t>umjerenim</w:t>
            </w:r>
            <w:r w:rsidRPr="00FC2E9A">
              <w:rPr>
                <w:color w:val="221F1F"/>
                <w:spacing w:val="-2"/>
                <w:sz w:val="24"/>
              </w:rPr>
              <w:t xml:space="preserve"> </w:t>
            </w:r>
            <w:r w:rsidRPr="00FC2E9A">
              <w:rPr>
                <w:color w:val="221F1F"/>
                <w:sz w:val="24"/>
              </w:rPr>
              <w:t>i</w:t>
            </w:r>
            <w:r w:rsidRPr="00FC2E9A">
              <w:rPr>
                <w:color w:val="221F1F"/>
                <w:spacing w:val="-4"/>
                <w:sz w:val="24"/>
              </w:rPr>
              <w:t xml:space="preserve"> </w:t>
            </w:r>
            <w:r w:rsidRPr="00FC2E9A">
              <w:rPr>
                <w:color w:val="221F1F"/>
                <w:sz w:val="24"/>
              </w:rPr>
              <w:t>niskim</w:t>
            </w:r>
            <w:r w:rsidRPr="00FC2E9A">
              <w:rPr>
                <w:color w:val="221F1F"/>
                <w:spacing w:val="-1"/>
                <w:sz w:val="24"/>
              </w:rPr>
              <w:t xml:space="preserve"> </w:t>
            </w:r>
            <w:r w:rsidRPr="00FC2E9A">
              <w:rPr>
                <w:color w:val="221F1F"/>
                <w:spacing w:val="-2"/>
                <w:sz w:val="24"/>
              </w:rPr>
              <w:t>prihodima</w:t>
            </w:r>
          </w:p>
          <w:p w14:paraId="2073B700" w14:textId="77777777" w:rsidR="00270BDB" w:rsidRPr="00FC2E9A" w:rsidRDefault="00F56994">
            <w:pPr>
              <w:pStyle w:val="TableParagraph"/>
              <w:numPr>
                <w:ilvl w:val="0"/>
                <w:numId w:val="17"/>
              </w:numPr>
              <w:tabs>
                <w:tab w:val="left" w:pos="594"/>
              </w:tabs>
              <w:spacing w:before="19"/>
              <w:ind w:hanging="340"/>
              <w:rPr>
                <w:sz w:val="24"/>
              </w:rPr>
            </w:pPr>
            <w:r w:rsidRPr="00FC2E9A">
              <w:rPr>
                <w:color w:val="221F1F"/>
                <w:sz w:val="24"/>
              </w:rPr>
              <w:t>osiguravanje</w:t>
            </w:r>
            <w:r w:rsidRPr="00FC2E9A">
              <w:rPr>
                <w:color w:val="221F1F"/>
                <w:spacing w:val="-6"/>
                <w:sz w:val="24"/>
              </w:rPr>
              <w:t xml:space="preserve"> </w:t>
            </w:r>
            <w:r w:rsidRPr="00FC2E9A">
              <w:rPr>
                <w:color w:val="221F1F"/>
                <w:sz w:val="24"/>
              </w:rPr>
              <w:t>smanjenja</w:t>
            </w:r>
            <w:r w:rsidRPr="00FC2E9A">
              <w:rPr>
                <w:color w:val="221F1F"/>
                <w:spacing w:val="-8"/>
                <w:sz w:val="24"/>
              </w:rPr>
              <w:t xml:space="preserve"> </w:t>
            </w:r>
            <w:r w:rsidRPr="00FC2E9A">
              <w:rPr>
                <w:color w:val="221F1F"/>
                <w:sz w:val="24"/>
              </w:rPr>
              <w:t>socijalnih</w:t>
            </w:r>
            <w:r w:rsidRPr="00FC2E9A">
              <w:rPr>
                <w:color w:val="221F1F"/>
                <w:spacing w:val="-7"/>
                <w:sz w:val="24"/>
              </w:rPr>
              <w:t xml:space="preserve"> </w:t>
            </w:r>
            <w:r w:rsidRPr="00FC2E9A">
              <w:rPr>
                <w:color w:val="221F1F"/>
                <w:sz w:val="24"/>
              </w:rPr>
              <w:t>nejednakosti</w:t>
            </w:r>
            <w:r w:rsidRPr="00FC2E9A">
              <w:rPr>
                <w:color w:val="221F1F"/>
                <w:spacing w:val="-5"/>
                <w:sz w:val="24"/>
              </w:rPr>
              <w:t xml:space="preserve"> </w:t>
            </w:r>
            <w:r w:rsidR="00BE7AC0">
              <w:rPr>
                <w:color w:val="221F1F"/>
                <w:sz w:val="24"/>
              </w:rPr>
              <w:t>na</w:t>
            </w:r>
            <w:r w:rsidR="00BE7AC0" w:rsidRPr="00FC2E9A">
              <w:rPr>
                <w:color w:val="221F1F"/>
                <w:spacing w:val="-5"/>
                <w:sz w:val="24"/>
              </w:rPr>
              <w:t xml:space="preserve"> </w:t>
            </w:r>
            <w:r w:rsidRPr="00FC2E9A">
              <w:rPr>
                <w:color w:val="221F1F"/>
                <w:spacing w:val="-2"/>
                <w:sz w:val="24"/>
              </w:rPr>
              <w:t>području</w:t>
            </w:r>
          </w:p>
          <w:p w14:paraId="12402EEE" w14:textId="77777777" w:rsidR="00270BDB" w:rsidRPr="00FC2E9A" w:rsidRDefault="00F56994">
            <w:pPr>
              <w:pStyle w:val="TableParagraph"/>
              <w:spacing w:before="22"/>
              <w:ind w:left="594"/>
              <w:rPr>
                <w:sz w:val="24"/>
              </w:rPr>
            </w:pPr>
            <w:r w:rsidRPr="00FC2E9A">
              <w:rPr>
                <w:color w:val="221F1F"/>
                <w:spacing w:val="-2"/>
                <w:sz w:val="24"/>
              </w:rPr>
              <w:t>stanovanja</w:t>
            </w:r>
            <w:r w:rsidR="001F6944">
              <w:rPr>
                <w:color w:val="221F1F"/>
                <w:spacing w:val="-2"/>
                <w:sz w:val="24"/>
              </w:rPr>
              <w:t>.</w:t>
            </w:r>
          </w:p>
        </w:tc>
      </w:tr>
      <w:tr w:rsidR="00270BDB" w:rsidRPr="00FC2E9A" w14:paraId="18DF68AC" w14:textId="77777777" w:rsidTr="003F1D2E">
        <w:trPr>
          <w:trHeight w:val="5802"/>
        </w:trPr>
        <w:tc>
          <w:tcPr>
            <w:tcW w:w="2694" w:type="dxa"/>
            <w:shd w:val="clear" w:color="auto" w:fill="BCD5ED"/>
          </w:tcPr>
          <w:p w14:paraId="31359802" w14:textId="77777777" w:rsidR="00270BDB" w:rsidRPr="00FC2E9A" w:rsidRDefault="00F56994" w:rsidP="00306490">
            <w:pPr>
              <w:pStyle w:val="TableParagraph"/>
              <w:ind w:left="213" w:right="127"/>
              <w:rPr>
                <w:b/>
                <w:sz w:val="24"/>
              </w:rPr>
            </w:pPr>
            <w:r w:rsidRPr="00FC2E9A">
              <w:rPr>
                <w:b/>
                <w:color w:val="221F1F"/>
                <w:sz w:val="24"/>
              </w:rPr>
              <w:t>Poveznica</w:t>
            </w:r>
            <w:r w:rsidRPr="00FC2E9A">
              <w:rPr>
                <w:b/>
                <w:color w:val="221F1F"/>
                <w:spacing w:val="-13"/>
                <w:sz w:val="24"/>
              </w:rPr>
              <w:t xml:space="preserve"> </w:t>
            </w:r>
            <w:r w:rsidRPr="00FC2E9A">
              <w:rPr>
                <w:b/>
                <w:color w:val="221F1F"/>
                <w:sz w:val="24"/>
              </w:rPr>
              <w:t>s</w:t>
            </w:r>
            <w:r w:rsidRPr="00FC2E9A">
              <w:rPr>
                <w:b/>
                <w:color w:val="221F1F"/>
                <w:spacing w:val="-12"/>
                <w:sz w:val="24"/>
              </w:rPr>
              <w:t xml:space="preserve"> </w:t>
            </w:r>
            <w:r w:rsidRPr="00FC2E9A">
              <w:rPr>
                <w:b/>
                <w:color w:val="221F1F"/>
                <w:sz w:val="24"/>
              </w:rPr>
              <w:t>globalnim ciljevima</w:t>
            </w:r>
            <w:r w:rsidRPr="00FC2E9A">
              <w:rPr>
                <w:b/>
                <w:color w:val="221F1F"/>
                <w:spacing w:val="40"/>
                <w:sz w:val="24"/>
              </w:rPr>
              <w:t xml:space="preserve"> </w:t>
            </w:r>
            <w:r w:rsidR="00994846" w:rsidRPr="00880190">
              <w:rPr>
                <w:b/>
                <w:color w:val="221F1F"/>
                <w:sz w:val="24"/>
              </w:rPr>
              <w:t xml:space="preserve">Ujedinjenih naroda </w:t>
            </w:r>
            <w:r w:rsidRPr="00FC2E9A">
              <w:rPr>
                <w:b/>
                <w:color w:val="221F1F"/>
                <w:sz w:val="24"/>
              </w:rPr>
              <w:t>za održiv razvoj</w:t>
            </w:r>
          </w:p>
        </w:tc>
        <w:tc>
          <w:tcPr>
            <w:tcW w:w="6520" w:type="dxa"/>
          </w:tcPr>
          <w:p w14:paraId="70155532" w14:textId="77777777" w:rsidR="00270BDB" w:rsidRPr="00FC2E9A" w:rsidRDefault="00F56994">
            <w:pPr>
              <w:pStyle w:val="TableParagraph"/>
              <w:ind w:left="210" w:right="416"/>
              <w:rPr>
                <w:b/>
                <w:i/>
                <w:sz w:val="24"/>
              </w:rPr>
            </w:pPr>
            <w:r w:rsidRPr="00FC2E9A">
              <w:rPr>
                <w:b/>
                <w:i/>
                <w:color w:val="221F1F"/>
                <w:sz w:val="24"/>
              </w:rPr>
              <w:t>CILJ</w:t>
            </w:r>
            <w:r w:rsidRPr="00FC2E9A">
              <w:rPr>
                <w:b/>
                <w:i/>
                <w:color w:val="221F1F"/>
                <w:spacing w:val="-13"/>
                <w:sz w:val="24"/>
              </w:rPr>
              <w:t xml:space="preserve"> </w:t>
            </w:r>
            <w:r w:rsidRPr="00FC2E9A">
              <w:rPr>
                <w:b/>
                <w:i/>
                <w:color w:val="221F1F"/>
                <w:sz w:val="24"/>
              </w:rPr>
              <w:t>4:</w:t>
            </w:r>
            <w:r w:rsidRPr="00FC2E9A">
              <w:rPr>
                <w:b/>
                <w:i/>
                <w:color w:val="221F1F"/>
                <w:spacing w:val="-13"/>
                <w:sz w:val="24"/>
              </w:rPr>
              <w:t xml:space="preserve"> </w:t>
            </w:r>
            <w:r w:rsidRPr="00FC2E9A">
              <w:rPr>
                <w:b/>
                <w:i/>
                <w:color w:val="221F1F"/>
                <w:sz w:val="24"/>
              </w:rPr>
              <w:t>Osigurati</w:t>
            </w:r>
            <w:r w:rsidRPr="00FC2E9A">
              <w:rPr>
                <w:b/>
                <w:i/>
                <w:color w:val="221F1F"/>
                <w:spacing w:val="-12"/>
                <w:sz w:val="24"/>
              </w:rPr>
              <w:t xml:space="preserve"> </w:t>
            </w:r>
            <w:r w:rsidRPr="00FC2E9A">
              <w:rPr>
                <w:b/>
                <w:i/>
                <w:color w:val="221F1F"/>
                <w:sz w:val="24"/>
              </w:rPr>
              <w:t>uključivo</w:t>
            </w:r>
            <w:r w:rsidRPr="00FC2E9A">
              <w:rPr>
                <w:b/>
                <w:i/>
                <w:color w:val="221F1F"/>
                <w:spacing w:val="-13"/>
                <w:sz w:val="24"/>
              </w:rPr>
              <w:t xml:space="preserve"> </w:t>
            </w:r>
            <w:r w:rsidRPr="00FC2E9A">
              <w:rPr>
                <w:b/>
                <w:i/>
                <w:color w:val="221F1F"/>
                <w:sz w:val="24"/>
              </w:rPr>
              <w:t>i</w:t>
            </w:r>
            <w:r w:rsidRPr="00FC2E9A">
              <w:rPr>
                <w:b/>
                <w:i/>
                <w:color w:val="221F1F"/>
                <w:spacing w:val="-12"/>
                <w:sz w:val="24"/>
              </w:rPr>
              <w:t xml:space="preserve"> </w:t>
            </w:r>
            <w:r w:rsidRPr="00FC2E9A">
              <w:rPr>
                <w:b/>
                <w:i/>
                <w:color w:val="221F1F"/>
                <w:sz w:val="24"/>
              </w:rPr>
              <w:t>kvalitetno</w:t>
            </w:r>
            <w:r w:rsidRPr="00FC2E9A">
              <w:rPr>
                <w:b/>
                <w:i/>
                <w:color w:val="221F1F"/>
                <w:spacing w:val="-13"/>
                <w:sz w:val="24"/>
              </w:rPr>
              <w:t xml:space="preserve"> </w:t>
            </w:r>
            <w:r w:rsidRPr="00FC2E9A">
              <w:rPr>
                <w:b/>
                <w:i/>
                <w:color w:val="221F1F"/>
                <w:sz w:val="24"/>
              </w:rPr>
              <w:t>obrazovanje</w:t>
            </w:r>
            <w:r w:rsidRPr="00FC2E9A">
              <w:rPr>
                <w:b/>
                <w:i/>
                <w:color w:val="221F1F"/>
                <w:spacing w:val="-12"/>
                <w:sz w:val="24"/>
              </w:rPr>
              <w:t xml:space="preserve"> </w:t>
            </w:r>
            <w:r w:rsidRPr="00FC2E9A">
              <w:rPr>
                <w:b/>
                <w:i/>
                <w:color w:val="221F1F"/>
                <w:sz w:val="24"/>
              </w:rPr>
              <w:t>te promovirati</w:t>
            </w:r>
            <w:r w:rsidRPr="00FC2E9A">
              <w:rPr>
                <w:b/>
                <w:i/>
                <w:color w:val="221F1F"/>
                <w:spacing w:val="40"/>
                <w:sz w:val="24"/>
              </w:rPr>
              <w:t xml:space="preserve"> </w:t>
            </w:r>
            <w:r w:rsidRPr="00FC2E9A">
              <w:rPr>
                <w:b/>
                <w:i/>
                <w:color w:val="221F1F"/>
                <w:sz w:val="24"/>
              </w:rPr>
              <w:t>mogućnost cjeloživotnog učenja</w:t>
            </w:r>
          </w:p>
          <w:p w14:paraId="7D726283" w14:textId="77777777" w:rsidR="00270BDB" w:rsidRPr="00FC2E9A" w:rsidRDefault="00F56994">
            <w:pPr>
              <w:pStyle w:val="TableParagraph"/>
              <w:numPr>
                <w:ilvl w:val="0"/>
                <w:numId w:val="16"/>
              </w:numPr>
              <w:tabs>
                <w:tab w:val="left" w:pos="537"/>
              </w:tabs>
              <w:ind w:right="512"/>
              <w:rPr>
                <w:i/>
                <w:sz w:val="24"/>
              </w:rPr>
            </w:pPr>
            <w:r w:rsidRPr="00FC2E9A">
              <w:rPr>
                <w:b/>
                <w:i/>
                <w:color w:val="221F1F"/>
                <w:sz w:val="24"/>
              </w:rPr>
              <w:t>Podcilj</w:t>
            </w:r>
            <w:r w:rsidRPr="00FC2E9A">
              <w:rPr>
                <w:b/>
                <w:i/>
                <w:color w:val="221F1F"/>
                <w:spacing w:val="-10"/>
                <w:sz w:val="24"/>
              </w:rPr>
              <w:t xml:space="preserve"> </w:t>
            </w:r>
            <w:r w:rsidRPr="00FC2E9A">
              <w:rPr>
                <w:b/>
                <w:i/>
                <w:color w:val="221F1F"/>
                <w:sz w:val="24"/>
              </w:rPr>
              <w:t>4.2.:</w:t>
            </w:r>
            <w:r w:rsidRPr="00FC2E9A">
              <w:rPr>
                <w:b/>
                <w:i/>
                <w:color w:val="221F1F"/>
                <w:spacing w:val="-10"/>
                <w:sz w:val="24"/>
              </w:rPr>
              <w:t xml:space="preserve"> </w:t>
            </w:r>
            <w:r w:rsidRPr="00FC2E9A">
              <w:rPr>
                <w:i/>
                <w:color w:val="221F1F"/>
                <w:sz w:val="24"/>
              </w:rPr>
              <w:t>Do</w:t>
            </w:r>
            <w:r w:rsidRPr="00FC2E9A">
              <w:rPr>
                <w:i/>
                <w:color w:val="221F1F"/>
                <w:spacing w:val="-12"/>
                <w:sz w:val="24"/>
              </w:rPr>
              <w:t xml:space="preserve"> </w:t>
            </w:r>
            <w:r w:rsidRPr="00FC2E9A">
              <w:rPr>
                <w:i/>
                <w:color w:val="221F1F"/>
                <w:sz w:val="24"/>
              </w:rPr>
              <w:t>kraja</w:t>
            </w:r>
            <w:r w:rsidRPr="00FC2E9A">
              <w:rPr>
                <w:i/>
                <w:color w:val="221F1F"/>
                <w:spacing w:val="-10"/>
                <w:sz w:val="24"/>
              </w:rPr>
              <w:t xml:space="preserve"> </w:t>
            </w:r>
            <w:r w:rsidRPr="00FC2E9A">
              <w:rPr>
                <w:i/>
                <w:color w:val="221F1F"/>
                <w:sz w:val="24"/>
              </w:rPr>
              <w:t>2030.</w:t>
            </w:r>
            <w:r w:rsidRPr="00FC2E9A">
              <w:rPr>
                <w:i/>
                <w:color w:val="221F1F"/>
                <w:spacing w:val="-12"/>
                <w:sz w:val="24"/>
              </w:rPr>
              <w:t xml:space="preserve"> </w:t>
            </w:r>
            <w:r w:rsidRPr="00FC2E9A">
              <w:rPr>
                <w:i/>
                <w:color w:val="221F1F"/>
                <w:sz w:val="24"/>
              </w:rPr>
              <w:t>osigurati</w:t>
            </w:r>
            <w:r w:rsidRPr="00FC2E9A">
              <w:rPr>
                <w:i/>
                <w:color w:val="221F1F"/>
                <w:spacing w:val="-9"/>
                <w:sz w:val="24"/>
              </w:rPr>
              <w:t xml:space="preserve"> </w:t>
            </w:r>
            <w:r w:rsidRPr="00FC2E9A">
              <w:rPr>
                <w:i/>
                <w:color w:val="221F1F"/>
                <w:sz w:val="24"/>
              </w:rPr>
              <w:t>da</w:t>
            </w:r>
            <w:r w:rsidRPr="00FC2E9A">
              <w:rPr>
                <w:i/>
                <w:color w:val="221F1F"/>
                <w:spacing w:val="-10"/>
                <w:sz w:val="24"/>
              </w:rPr>
              <w:t xml:space="preserve"> </w:t>
            </w:r>
            <w:r w:rsidRPr="00FC2E9A">
              <w:rPr>
                <w:i/>
                <w:color w:val="221F1F"/>
                <w:sz w:val="24"/>
              </w:rPr>
              <w:t>sve</w:t>
            </w:r>
            <w:r w:rsidRPr="00FC2E9A">
              <w:rPr>
                <w:i/>
                <w:color w:val="221F1F"/>
                <w:spacing w:val="-9"/>
                <w:sz w:val="24"/>
              </w:rPr>
              <w:t xml:space="preserve"> </w:t>
            </w:r>
            <w:r w:rsidRPr="00FC2E9A">
              <w:rPr>
                <w:i/>
                <w:color w:val="221F1F"/>
                <w:sz w:val="24"/>
              </w:rPr>
              <w:t>djevojčice</w:t>
            </w:r>
            <w:r w:rsidRPr="00FC2E9A">
              <w:rPr>
                <w:i/>
                <w:color w:val="221F1F"/>
                <w:spacing w:val="-8"/>
                <w:sz w:val="24"/>
              </w:rPr>
              <w:t xml:space="preserve"> </w:t>
            </w:r>
            <w:r w:rsidRPr="00FC2E9A">
              <w:rPr>
                <w:i/>
                <w:color w:val="221F1F"/>
                <w:sz w:val="24"/>
              </w:rPr>
              <w:t>i dječaci imaju</w:t>
            </w:r>
            <w:r w:rsidRPr="00FC2E9A">
              <w:rPr>
                <w:i/>
                <w:color w:val="221F1F"/>
                <w:spacing w:val="40"/>
                <w:sz w:val="24"/>
              </w:rPr>
              <w:t xml:space="preserve"> </w:t>
            </w:r>
            <w:r w:rsidRPr="00FC2E9A">
              <w:rPr>
                <w:i/>
                <w:color w:val="221F1F"/>
                <w:sz w:val="24"/>
              </w:rPr>
              <w:t>pristup</w:t>
            </w:r>
            <w:r w:rsidRPr="00FC2E9A">
              <w:rPr>
                <w:i/>
                <w:color w:val="221F1F"/>
                <w:spacing w:val="-1"/>
                <w:sz w:val="24"/>
              </w:rPr>
              <w:t xml:space="preserve"> </w:t>
            </w:r>
            <w:r w:rsidRPr="00FC2E9A">
              <w:rPr>
                <w:i/>
                <w:color w:val="221F1F"/>
                <w:sz w:val="24"/>
              </w:rPr>
              <w:t>kvalitetnom razvoju u</w:t>
            </w:r>
            <w:r w:rsidRPr="00FC2E9A">
              <w:rPr>
                <w:i/>
                <w:color w:val="221F1F"/>
                <w:spacing w:val="-1"/>
                <w:sz w:val="24"/>
              </w:rPr>
              <w:t xml:space="preserve"> </w:t>
            </w:r>
            <w:r w:rsidRPr="00FC2E9A">
              <w:rPr>
                <w:i/>
                <w:color w:val="221F1F"/>
                <w:sz w:val="24"/>
              </w:rPr>
              <w:t>ranom djetinjstvu,</w:t>
            </w:r>
            <w:r w:rsidRPr="00FC2E9A">
              <w:rPr>
                <w:i/>
                <w:color w:val="221F1F"/>
                <w:spacing w:val="-13"/>
                <w:sz w:val="24"/>
              </w:rPr>
              <w:t xml:space="preserve"> </w:t>
            </w:r>
            <w:r w:rsidRPr="00FC2E9A">
              <w:rPr>
                <w:i/>
                <w:color w:val="221F1F"/>
                <w:sz w:val="24"/>
              </w:rPr>
              <w:t>brizi</w:t>
            </w:r>
            <w:r w:rsidRPr="00FC2E9A">
              <w:rPr>
                <w:i/>
                <w:color w:val="221F1F"/>
                <w:spacing w:val="-12"/>
                <w:sz w:val="24"/>
              </w:rPr>
              <w:t xml:space="preserve"> </w:t>
            </w:r>
            <w:r w:rsidRPr="00FC2E9A">
              <w:rPr>
                <w:i/>
                <w:color w:val="221F1F"/>
                <w:sz w:val="24"/>
              </w:rPr>
              <w:t>i</w:t>
            </w:r>
            <w:r w:rsidRPr="00FC2E9A">
              <w:rPr>
                <w:i/>
                <w:color w:val="221F1F"/>
                <w:spacing w:val="-13"/>
                <w:sz w:val="24"/>
              </w:rPr>
              <w:t xml:space="preserve"> </w:t>
            </w:r>
            <w:r w:rsidRPr="00FC2E9A">
              <w:rPr>
                <w:i/>
                <w:color w:val="221F1F"/>
                <w:sz w:val="24"/>
              </w:rPr>
              <w:t>predškolskom</w:t>
            </w:r>
            <w:r w:rsidRPr="00FC2E9A">
              <w:rPr>
                <w:i/>
                <w:color w:val="221F1F"/>
                <w:spacing w:val="8"/>
                <w:sz w:val="24"/>
              </w:rPr>
              <w:t xml:space="preserve"> </w:t>
            </w:r>
            <w:r w:rsidRPr="00FC2E9A">
              <w:rPr>
                <w:i/>
                <w:color w:val="221F1F"/>
                <w:sz w:val="24"/>
              </w:rPr>
              <w:t>obrazovanju</w:t>
            </w:r>
            <w:r w:rsidRPr="00FC2E9A">
              <w:rPr>
                <w:i/>
                <w:color w:val="221F1F"/>
                <w:spacing w:val="-12"/>
                <w:sz w:val="24"/>
              </w:rPr>
              <w:t xml:space="preserve"> </w:t>
            </w:r>
            <w:r w:rsidRPr="00FC2E9A">
              <w:rPr>
                <w:i/>
                <w:color w:val="221F1F"/>
                <w:sz w:val="24"/>
              </w:rPr>
              <w:t>kako</w:t>
            </w:r>
            <w:r w:rsidRPr="00FC2E9A">
              <w:rPr>
                <w:i/>
                <w:color w:val="221F1F"/>
                <w:spacing w:val="-13"/>
                <w:sz w:val="24"/>
              </w:rPr>
              <w:t xml:space="preserve"> </w:t>
            </w:r>
            <w:r w:rsidRPr="00FC2E9A">
              <w:rPr>
                <w:i/>
                <w:color w:val="221F1F"/>
                <w:sz w:val="24"/>
              </w:rPr>
              <w:t>bi</w:t>
            </w:r>
            <w:r w:rsidRPr="00FC2E9A">
              <w:rPr>
                <w:i/>
                <w:color w:val="221F1F"/>
                <w:spacing w:val="-12"/>
                <w:sz w:val="24"/>
              </w:rPr>
              <w:t xml:space="preserve"> </w:t>
            </w:r>
            <w:r w:rsidRPr="00FC2E9A">
              <w:rPr>
                <w:i/>
                <w:color w:val="221F1F"/>
                <w:sz w:val="24"/>
              </w:rPr>
              <w:t>se pripremili za osnovno obrazovanje.</w:t>
            </w:r>
          </w:p>
          <w:p w14:paraId="283A2577" w14:textId="77777777" w:rsidR="00270BDB" w:rsidRPr="00FC2E9A" w:rsidRDefault="00F56994">
            <w:pPr>
              <w:pStyle w:val="TableParagraph"/>
              <w:numPr>
                <w:ilvl w:val="0"/>
                <w:numId w:val="16"/>
              </w:numPr>
              <w:tabs>
                <w:tab w:val="left" w:pos="537"/>
              </w:tabs>
              <w:ind w:right="376"/>
              <w:rPr>
                <w:i/>
                <w:sz w:val="24"/>
              </w:rPr>
            </w:pPr>
            <w:r w:rsidRPr="00FC2E9A">
              <w:rPr>
                <w:b/>
                <w:i/>
                <w:color w:val="221F1F"/>
                <w:spacing w:val="-2"/>
                <w:sz w:val="24"/>
              </w:rPr>
              <w:t>Podcilj</w:t>
            </w:r>
            <w:r w:rsidRPr="00FC2E9A">
              <w:rPr>
                <w:b/>
                <w:i/>
                <w:color w:val="221F1F"/>
                <w:spacing w:val="-11"/>
                <w:sz w:val="24"/>
              </w:rPr>
              <w:t xml:space="preserve"> </w:t>
            </w:r>
            <w:r w:rsidRPr="00FC2E9A">
              <w:rPr>
                <w:b/>
                <w:i/>
                <w:color w:val="221F1F"/>
                <w:spacing w:val="-2"/>
                <w:sz w:val="24"/>
              </w:rPr>
              <w:t>4.A:</w:t>
            </w:r>
            <w:r w:rsidRPr="00FC2E9A">
              <w:rPr>
                <w:b/>
                <w:i/>
                <w:color w:val="221F1F"/>
                <w:spacing w:val="-11"/>
                <w:sz w:val="24"/>
              </w:rPr>
              <w:t xml:space="preserve"> </w:t>
            </w:r>
            <w:r w:rsidRPr="00FC2E9A">
              <w:rPr>
                <w:i/>
                <w:color w:val="221F1F"/>
                <w:spacing w:val="-2"/>
                <w:sz w:val="24"/>
              </w:rPr>
              <w:t>Izgraditi</w:t>
            </w:r>
            <w:r w:rsidRPr="00FC2E9A">
              <w:rPr>
                <w:i/>
                <w:color w:val="221F1F"/>
                <w:spacing w:val="-10"/>
                <w:sz w:val="24"/>
              </w:rPr>
              <w:t xml:space="preserve"> </w:t>
            </w:r>
            <w:r w:rsidRPr="00FC2E9A">
              <w:rPr>
                <w:i/>
                <w:color w:val="221F1F"/>
                <w:spacing w:val="-2"/>
                <w:sz w:val="24"/>
              </w:rPr>
              <w:t>i</w:t>
            </w:r>
            <w:r w:rsidRPr="00FC2E9A">
              <w:rPr>
                <w:i/>
                <w:color w:val="221F1F"/>
                <w:spacing w:val="-11"/>
                <w:sz w:val="24"/>
              </w:rPr>
              <w:t xml:space="preserve"> </w:t>
            </w:r>
            <w:r w:rsidRPr="00FC2E9A">
              <w:rPr>
                <w:i/>
                <w:color w:val="221F1F"/>
                <w:spacing w:val="-2"/>
                <w:sz w:val="24"/>
              </w:rPr>
              <w:t>poboljšati</w:t>
            </w:r>
            <w:r w:rsidRPr="00FC2E9A">
              <w:rPr>
                <w:i/>
                <w:color w:val="221F1F"/>
                <w:spacing w:val="-10"/>
                <w:sz w:val="24"/>
              </w:rPr>
              <w:t xml:space="preserve"> </w:t>
            </w:r>
            <w:r w:rsidRPr="00FC2E9A">
              <w:rPr>
                <w:i/>
                <w:color w:val="221F1F"/>
                <w:spacing w:val="-2"/>
                <w:sz w:val="24"/>
              </w:rPr>
              <w:t>obrazovne</w:t>
            </w:r>
            <w:r w:rsidRPr="00FC2E9A">
              <w:rPr>
                <w:i/>
                <w:color w:val="221F1F"/>
                <w:spacing w:val="-11"/>
                <w:sz w:val="24"/>
              </w:rPr>
              <w:t xml:space="preserve"> </w:t>
            </w:r>
            <w:r w:rsidRPr="00FC2E9A">
              <w:rPr>
                <w:i/>
                <w:color w:val="221F1F"/>
                <w:spacing w:val="-2"/>
                <w:sz w:val="24"/>
              </w:rPr>
              <w:t>objekte</w:t>
            </w:r>
            <w:r w:rsidRPr="00FC2E9A">
              <w:rPr>
                <w:i/>
                <w:color w:val="221F1F"/>
                <w:spacing w:val="-10"/>
                <w:sz w:val="24"/>
              </w:rPr>
              <w:t xml:space="preserve"> </w:t>
            </w:r>
            <w:r w:rsidRPr="00FC2E9A">
              <w:rPr>
                <w:i/>
                <w:color w:val="221F1F"/>
                <w:spacing w:val="-2"/>
                <w:sz w:val="24"/>
              </w:rPr>
              <w:t>koji</w:t>
            </w:r>
            <w:r w:rsidRPr="00FC2E9A">
              <w:rPr>
                <w:i/>
                <w:color w:val="221F1F"/>
                <w:spacing w:val="-11"/>
                <w:sz w:val="24"/>
              </w:rPr>
              <w:t xml:space="preserve"> </w:t>
            </w:r>
            <w:r w:rsidRPr="00FC2E9A">
              <w:rPr>
                <w:i/>
                <w:color w:val="221F1F"/>
                <w:spacing w:val="-2"/>
                <w:sz w:val="24"/>
              </w:rPr>
              <w:t xml:space="preserve">su </w:t>
            </w:r>
            <w:r w:rsidRPr="00FC2E9A">
              <w:rPr>
                <w:i/>
                <w:color w:val="221F1F"/>
                <w:sz w:val="24"/>
              </w:rPr>
              <w:t>prilagođeni</w:t>
            </w:r>
            <w:r w:rsidRPr="00FC2E9A">
              <w:rPr>
                <w:i/>
                <w:color w:val="221F1F"/>
                <w:spacing w:val="40"/>
                <w:sz w:val="24"/>
              </w:rPr>
              <w:t xml:space="preserve"> </w:t>
            </w:r>
            <w:r w:rsidRPr="00FC2E9A">
              <w:rPr>
                <w:i/>
                <w:color w:val="221F1F"/>
                <w:sz w:val="24"/>
              </w:rPr>
              <w:t>djeci,</w:t>
            </w:r>
            <w:r w:rsidRPr="00FC2E9A">
              <w:rPr>
                <w:i/>
                <w:color w:val="221F1F"/>
                <w:spacing w:val="-3"/>
                <w:sz w:val="24"/>
              </w:rPr>
              <w:t xml:space="preserve"> </w:t>
            </w:r>
            <w:r w:rsidRPr="00FC2E9A">
              <w:rPr>
                <w:i/>
                <w:color w:val="221F1F"/>
                <w:sz w:val="24"/>
              </w:rPr>
              <w:t>osobama s</w:t>
            </w:r>
            <w:r w:rsidRPr="00FC2E9A">
              <w:rPr>
                <w:i/>
                <w:color w:val="221F1F"/>
                <w:spacing w:val="-1"/>
                <w:sz w:val="24"/>
              </w:rPr>
              <w:t xml:space="preserve"> </w:t>
            </w:r>
            <w:r w:rsidRPr="00FC2E9A">
              <w:rPr>
                <w:i/>
                <w:color w:val="221F1F"/>
                <w:sz w:val="24"/>
              </w:rPr>
              <w:t>invaliditetom i</w:t>
            </w:r>
            <w:r w:rsidRPr="00FC2E9A">
              <w:rPr>
                <w:i/>
                <w:color w:val="221F1F"/>
                <w:spacing w:val="-3"/>
                <w:sz w:val="24"/>
              </w:rPr>
              <w:t xml:space="preserve"> </w:t>
            </w:r>
            <w:r w:rsidRPr="00FC2E9A">
              <w:rPr>
                <w:i/>
                <w:color w:val="221F1F"/>
                <w:sz w:val="24"/>
              </w:rPr>
              <w:t>rodnim razlikama te osigurati sigurna,</w:t>
            </w:r>
            <w:r w:rsidRPr="00FC2E9A">
              <w:rPr>
                <w:i/>
                <w:color w:val="221F1F"/>
                <w:spacing w:val="40"/>
                <w:sz w:val="24"/>
              </w:rPr>
              <w:t xml:space="preserve"> </w:t>
            </w:r>
            <w:r w:rsidRPr="00FC2E9A">
              <w:rPr>
                <w:i/>
                <w:color w:val="221F1F"/>
                <w:sz w:val="24"/>
              </w:rPr>
              <w:t>nenasilna, inkluzivna i djelotvorna okruženja za učenje za sve.</w:t>
            </w:r>
          </w:p>
          <w:p w14:paraId="59BC1308" w14:textId="77777777" w:rsidR="00270BDB" w:rsidRPr="00FC2E9A" w:rsidRDefault="00270BDB">
            <w:pPr>
              <w:pStyle w:val="TableParagraph"/>
              <w:spacing w:before="9"/>
            </w:pPr>
          </w:p>
          <w:p w14:paraId="1F32FAB7" w14:textId="77777777" w:rsidR="00270BDB" w:rsidRPr="00FC2E9A" w:rsidRDefault="00F56994" w:rsidP="00880190">
            <w:pPr>
              <w:pStyle w:val="TableParagraph"/>
              <w:spacing w:before="1"/>
              <w:ind w:left="196" w:right="140"/>
              <w:jc w:val="both"/>
              <w:rPr>
                <w:sz w:val="24"/>
              </w:rPr>
            </w:pPr>
            <w:r w:rsidRPr="00FC2E9A">
              <w:rPr>
                <w:sz w:val="24"/>
              </w:rPr>
              <w:t xml:space="preserve">Provedba strateškog cilja 1. </w:t>
            </w:r>
            <w:r w:rsidRPr="00FC2E9A">
              <w:rPr>
                <w:i/>
                <w:sz w:val="24"/>
              </w:rPr>
              <w:t>Izgrađeno poticajno okruženje za obitelji i mlade</w:t>
            </w:r>
            <w:r w:rsidRPr="00FC2E9A">
              <w:rPr>
                <w:sz w:val="24"/>
              </w:rPr>
              <w:t xml:space="preserve">, kroz ključno područje intervencije 1.4. </w:t>
            </w:r>
            <w:r w:rsidRPr="00FC2E9A">
              <w:rPr>
                <w:i/>
                <w:sz w:val="24"/>
              </w:rPr>
              <w:t>Sustav ranog i predškolskog te osnovnoškolskog odgoja i</w:t>
            </w:r>
            <w:r w:rsidRPr="00FC2E9A">
              <w:rPr>
                <w:i/>
                <w:spacing w:val="40"/>
                <w:sz w:val="24"/>
              </w:rPr>
              <w:t xml:space="preserve"> </w:t>
            </w:r>
            <w:r w:rsidRPr="00FC2E9A">
              <w:rPr>
                <w:i/>
                <w:sz w:val="24"/>
              </w:rPr>
              <w:t>obrazovanja</w:t>
            </w:r>
            <w:r w:rsidRPr="00FC2E9A">
              <w:rPr>
                <w:sz w:val="24"/>
              </w:rPr>
              <w:t>, podrazumijeva izjednačavanje dostupnosti</w:t>
            </w:r>
            <w:r w:rsidRPr="00FC2E9A">
              <w:rPr>
                <w:spacing w:val="40"/>
                <w:sz w:val="24"/>
              </w:rPr>
              <w:t xml:space="preserve"> </w:t>
            </w:r>
            <w:r w:rsidRPr="00FC2E9A">
              <w:rPr>
                <w:sz w:val="24"/>
              </w:rPr>
              <w:t>ranog i predškolskog obrazovanja te poboljšanje materijalnih uvjeta</w:t>
            </w:r>
            <w:r w:rsidRPr="00FC2E9A">
              <w:rPr>
                <w:spacing w:val="-7"/>
                <w:sz w:val="24"/>
              </w:rPr>
              <w:t xml:space="preserve"> </w:t>
            </w:r>
            <w:r w:rsidRPr="00FC2E9A">
              <w:rPr>
                <w:sz w:val="24"/>
              </w:rPr>
              <w:t>u</w:t>
            </w:r>
            <w:r w:rsidRPr="00FC2E9A">
              <w:rPr>
                <w:spacing w:val="-5"/>
                <w:sz w:val="24"/>
              </w:rPr>
              <w:t xml:space="preserve"> </w:t>
            </w:r>
            <w:r w:rsidRPr="00FC2E9A">
              <w:rPr>
                <w:sz w:val="24"/>
              </w:rPr>
              <w:t>ustanovama</w:t>
            </w:r>
            <w:r w:rsidRPr="00FC2E9A">
              <w:rPr>
                <w:spacing w:val="-5"/>
                <w:sz w:val="24"/>
              </w:rPr>
              <w:t xml:space="preserve"> </w:t>
            </w:r>
            <w:r w:rsidRPr="00FC2E9A">
              <w:rPr>
                <w:sz w:val="24"/>
              </w:rPr>
              <w:t>ranog</w:t>
            </w:r>
            <w:r w:rsidRPr="00FC2E9A">
              <w:rPr>
                <w:spacing w:val="-7"/>
                <w:sz w:val="24"/>
              </w:rPr>
              <w:t xml:space="preserve"> </w:t>
            </w:r>
            <w:r w:rsidRPr="00FC2E9A">
              <w:rPr>
                <w:sz w:val="24"/>
              </w:rPr>
              <w:t>i</w:t>
            </w:r>
            <w:r w:rsidRPr="00FC2E9A">
              <w:rPr>
                <w:spacing w:val="-5"/>
                <w:sz w:val="24"/>
              </w:rPr>
              <w:t xml:space="preserve"> </w:t>
            </w:r>
            <w:r w:rsidRPr="00FC2E9A">
              <w:rPr>
                <w:sz w:val="24"/>
              </w:rPr>
              <w:t>predškolskog</w:t>
            </w:r>
            <w:r w:rsidRPr="00FC2E9A">
              <w:rPr>
                <w:spacing w:val="-5"/>
                <w:sz w:val="24"/>
              </w:rPr>
              <w:t xml:space="preserve"> </w:t>
            </w:r>
            <w:r w:rsidRPr="00FC2E9A">
              <w:rPr>
                <w:sz w:val="24"/>
              </w:rPr>
              <w:t>te</w:t>
            </w:r>
            <w:r w:rsidRPr="00FC2E9A">
              <w:rPr>
                <w:spacing w:val="-6"/>
                <w:sz w:val="24"/>
              </w:rPr>
              <w:t xml:space="preserve"> </w:t>
            </w:r>
            <w:r w:rsidRPr="00FC2E9A">
              <w:rPr>
                <w:sz w:val="24"/>
              </w:rPr>
              <w:t>osnovnoškolskog odgoja i obrazovanja, što doprinosi provedbi cilja 4. održivog</w:t>
            </w:r>
          </w:p>
          <w:p w14:paraId="01C90C09" w14:textId="77777777" w:rsidR="00270BDB" w:rsidRPr="00FC2E9A" w:rsidRDefault="00F56994" w:rsidP="00880190">
            <w:pPr>
              <w:pStyle w:val="TableParagraph"/>
              <w:spacing w:before="2" w:line="249" w:lineRule="exact"/>
              <w:ind w:left="196"/>
              <w:jc w:val="both"/>
              <w:rPr>
                <w:sz w:val="24"/>
              </w:rPr>
            </w:pPr>
            <w:r w:rsidRPr="00FC2E9A">
              <w:rPr>
                <w:sz w:val="24"/>
              </w:rPr>
              <w:t>razvoja,</w:t>
            </w:r>
            <w:r w:rsidRPr="00FC2E9A">
              <w:rPr>
                <w:spacing w:val="-7"/>
                <w:sz w:val="24"/>
              </w:rPr>
              <w:t xml:space="preserve"> </w:t>
            </w:r>
            <w:r w:rsidRPr="00FC2E9A">
              <w:rPr>
                <w:sz w:val="24"/>
              </w:rPr>
              <w:t>odnosno</w:t>
            </w:r>
            <w:r w:rsidRPr="00FC2E9A">
              <w:rPr>
                <w:spacing w:val="-5"/>
                <w:sz w:val="24"/>
              </w:rPr>
              <w:t xml:space="preserve"> </w:t>
            </w:r>
            <w:r w:rsidRPr="00FC2E9A">
              <w:rPr>
                <w:sz w:val="24"/>
              </w:rPr>
              <w:t>njegovim</w:t>
            </w:r>
            <w:r w:rsidRPr="00FC2E9A">
              <w:rPr>
                <w:spacing w:val="-5"/>
                <w:sz w:val="24"/>
              </w:rPr>
              <w:t xml:space="preserve"> </w:t>
            </w:r>
            <w:r w:rsidRPr="00FC2E9A">
              <w:rPr>
                <w:sz w:val="24"/>
              </w:rPr>
              <w:t>podciljevima</w:t>
            </w:r>
            <w:r w:rsidRPr="00FC2E9A">
              <w:rPr>
                <w:spacing w:val="-6"/>
                <w:sz w:val="24"/>
              </w:rPr>
              <w:t xml:space="preserve"> </w:t>
            </w:r>
            <w:r w:rsidRPr="00FC2E9A">
              <w:rPr>
                <w:sz w:val="24"/>
              </w:rPr>
              <w:t>4.2.</w:t>
            </w:r>
            <w:r w:rsidRPr="00FC2E9A">
              <w:rPr>
                <w:spacing w:val="-4"/>
                <w:sz w:val="24"/>
              </w:rPr>
              <w:t xml:space="preserve"> </w:t>
            </w:r>
            <w:r w:rsidRPr="00FC2E9A">
              <w:rPr>
                <w:sz w:val="24"/>
              </w:rPr>
              <w:t>i</w:t>
            </w:r>
            <w:r w:rsidRPr="00FC2E9A">
              <w:rPr>
                <w:spacing w:val="-3"/>
                <w:sz w:val="24"/>
              </w:rPr>
              <w:t xml:space="preserve"> </w:t>
            </w:r>
            <w:r w:rsidRPr="00FC2E9A">
              <w:rPr>
                <w:spacing w:val="-4"/>
                <w:sz w:val="24"/>
              </w:rPr>
              <w:t>4.A.</w:t>
            </w:r>
          </w:p>
        </w:tc>
      </w:tr>
      <w:tr w:rsidR="003F1D2E" w:rsidRPr="00FC2E9A" w14:paraId="53A9456D" w14:textId="77777777" w:rsidTr="003F1D2E">
        <w:trPr>
          <w:trHeight w:val="3387"/>
        </w:trPr>
        <w:tc>
          <w:tcPr>
            <w:tcW w:w="2694" w:type="dxa"/>
            <w:shd w:val="clear" w:color="auto" w:fill="BCD5ED"/>
          </w:tcPr>
          <w:p w14:paraId="4DBF5931" w14:textId="77777777" w:rsidR="003F1D2E" w:rsidRPr="003F1D2E" w:rsidRDefault="003F1D2E">
            <w:pPr>
              <w:pStyle w:val="TableParagraph"/>
              <w:ind w:left="213" w:right="127"/>
              <w:rPr>
                <w:b/>
                <w:color w:val="221F1F"/>
                <w:sz w:val="24"/>
              </w:rPr>
            </w:pPr>
          </w:p>
        </w:tc>
        <w:tc>
          <w:tcPr>
            <w:tcW w:w="6520" w:type="dxa"/>
          </w:tcPr>
          <w:p w14:paraId="40CD7AF4" w14:textId="77777777" w:rsidR="003F1D2E" w:rsidRPr="003F1D2E" w:rsidRDefault="003F1D2E" w:rsidP="003F1D2E">
            <w:pPr>
              <w:pStyle w:val="TableParagraph"/>
              <w:ind w:left="210" w:right="416"/>
              <w:rPr>
                <w:b/>
                <w:i/>
                <w:color w:val="221F1F"/>
                <w:sz w:val="24"/>
              </w:rPr>
            </w:pPr>
            <w:r w:rsidRPr="003F1D2E">
              <w:rPr>
                <w:b/>
                <w:i/>
                <w:color w:val="221F1F"/>
                <w:sz w:val="24"/>
              </w:rPr>
              <w:t>CILJ 10: Smanjiti nejednakost unutar i između država</w:t>
            </w:r>
          </w:p>
          <w:p w14:paraId="25F2A76D" w14:textId="77777777" w:rsidR="003F1D2E" w:rsidRPr="003F1D2E" w:rsidRDefault="003F1D2E" w:rsidP="003F1D2E">
            <w:pPr>
              <w:numPr>
                <w:ilvl w:val="0"/>
                <w:numId w:val="14"/>
              </w:numPr>
              <w:tabs>
                <w:tab w:val="left" w:pos="532"/>
              </w:tabs>
              <w:ind w:right="610"/>
              <w:jc w:val="both"/>
              <w:rPr>
                <w:i/>
                <w:sz w:val="24"/>
              </w:rPr>
            </w:pPr>
            <w:r w:rsidRPr="003F1D2E">
              <w:rPr>
                <w:b/>
                <w:i/>
                <w:color w:val="221F1F"/>
                <w:spacing w:val="-4"/>
                <w:sz w:val="24"/>
              </w:rPr>
              <w:t>Podcilj</w:t>
            </w:r>
            <w:r w:rsidRPr="003F1D2E">
              <w:rPr>
                <w:b/>
                <w:i/>
                <w:color w:val="221F1F"/>
                <w:spacing w:val="-8"/>
                <w:sz w:val="24"/>
              </w:rPr>
              <w:t xml:space="preserve"> </w:t>
            </w:r>
            <w:r w:rsidRPr="003F1D2E">
              <w:rPr>
                <w:b/>
                <w:i/>
                <w:color w:val="221F1F"/>
                <w:spacing w:val="-4"/>
                <w:sz w:val="24"/>
              </w:rPr>
              <w:t>10.4.</w:t>
            </w:r>
            <w:r w:rsidRPr="003F1D2E">
              <w:rPr>
                <w:i/>
                <w:color w:val="221F1F"/>
                <w:spacing w:val="-4"/>
                <w:sz w:val="24"/>
              </w:rPr>
              <w:t>:</w:t>
            </w:r>
            <w:r w:rsidRPr="003F1D2E">
              <w:rPr>
                <w:i/>
                <w:color w:val="221F1F"/>
                <w:spacing w:val="-7"/>
                <w:sz w:val="24"/>
              </w:rPr>
              <w:t xml:space="preserve"> </w:t>
            </w:r>
            <w:r w:rsidRPr="003F1D2E">
              <w:rPr>
                <w:i/>
                <w:color w:val="221F1F"/>
                <w:spacing w:val="-4"/>
                <w:sz w:val="24"/>
              </w:rPr>
              <w:t>usvojiti</w:t>
            </w:r>
            <w:r w:rsidRPr="003F1D2E">
              <w:rPr>
                <w:i/>
                <w:color w:val="221F1F"/>
                <w:spacing w:val="-6"/>
                <w:sz w:val="24"/>
              </w:rPr>
              <w:t xml:space="preserve"> </w:t>
            </w:r>
            <w:r w:rsidRPr="003F1D2E">
              <w:rPr>
                <w:i/>
                <w:color w:val="221F1F"/>
                <w:spacing w:val="-4"/>
                <w:sz w:val="24"/>
              </w:rPr>
              <w:t>politike,</w:t>
            </w:r>
            <w:r w:rsidRPr="003F1D2E">
              <w:rPr>
                <w:i/>
                <w:color w:val="221F1F"/>
                <w:spacing w:val="-8"/>
                <w:sz w:val="24"/>
              </w:rPr>
              <w:t xml:space="preserve"> </w:t>
            </w:r>
            <w:r w:rsidRPr="003F1D2E">
              <w:rPr>
                <w:i/>
                <w:color w:val="221F1F"/>
                <w:spacing w:val="-4"/>
                <w:sz w:val="24"/>
              </w:rPr>
              <w:t>posebno</w:t>
            </w:r>
            <w:r w:rsidRPr="003F1D2E">
              <w:rPr>
                <w:i/>
                <w:color w:val="221F1F"/>
                <w:spacing w:val="-9"/>
                <w:sz w:val="24"/>
              </w:rPr>
              <w:t xml:space="preserve"> </w:t>
            </w:r>
            <w:r w:rsidRPr="003F1D2E">
              <w:rPr>
                <w:i/>
                <w:color w:val="221F1F"/>
                <w:spacing w:val="-4"/>
                <w:sz w:val="24"/>
              </w:rPr>
              <w:t>fiskalnu</w:t>
            </w:r>
            <w:r w:rsidRPr="003F1D2E">
              <w:rPr>
                <w:i/>
                <w:color w:val="221F1F"/>
                <w:spacing w:val="-7"/>
                <w:sz w:val="24"/>
              </w:rPr>
              <w:t xml:space="preserve"> </w:t>
            </w:r>
            <w:r w:rsidRPr="003F1D2E">
              <w:rPr>
                <w:i/>
                <w:color w:val="221F1F"/>
                <w:spacing w:val="-4"/>
                <w:sz w:val="24"/>
              </w:rPr>
              <w:t>politiku</w:t>
            </w:r>
            <w:r w:rsidRPr="003F1D2E">
              <w:rPr>
                <w:i/>
                <w:color w:val="221F1F"/>
                <w:spacing w:val="-9"/>
                <w:sz w:val="24"/>
              </w:rPr>
              <w:t xml:space="preserve"> </w:t>
            </w:r>
            <w:r w:rsidRPr="003F1D2E">
              <w:rPr>
                <w:i/>
                <w:color w:val="221F1F"/>
                <w:spacing w:val="-4"/>
                <w:sz w:val="24"/>
              </w:rPr>
              <w:t xml:space="preserve">i </w:t>
            </w:r>
            <w:r w:rsidRPr="003F1D2E">
              <w:rPr>
                <w:i/>
                <w:color w:val="221F1F"/>
                <w:spacing w:val="-2"/>
                <w:sz w:val="24"/>
              </w:rPr>
              <w:t>politike</w:t>
            </w:r>
            <w:r w:rsidRPr="003F1D2E">
              <w:rPr>
                <w:i/>
                <w:color w:val="221F1F"/>
                <w:spacing w:val="-11"/>
                <w:sz w:val="24"/>
              </w:rPr>
              <w:t xml:space="preserve"> </w:t>
            </w:r>
            <w:r w:rsidR="00BE7AC0">
              <w:rPr>
                <w:i/>
                <w:color w:val="221F1F"/>
                <w:spacing w:val="-2"/>
                <w:sz w:val="24"/>
              </w:rPr>
              <w:t>na</w:t>
            </w:r>
            <w:r w:rsidR="00BE7AC0" w:rsidRPr="003F1D2E">
              <w:rPr>
                <w:i/>
                <w:color w:val="221F1F"/>
                <w:spacing w:val="-10"/>
                <w:sz w:val="24"/>
              </w:rPr>
              <w:t xml:space="preserve"> </w:t>
            </w:r>
            <w:r w:rsidRPr="003F1D2E">
              <w:rPr>
                <w:i/>
                <w:color w:val="221F1F"/>
                <w:spacing w:val="-2"/>
                <w:sz w:val="24"/>
              </w:rPr>
              <w:t>području</w:t>
            </w:r>
            <w:r w:rsidRPr="003F1D2E">
              <w:rPr>
                <w:i/>
                <w:color w:val="221F1F"/>
                <w:spacing w:val="-11"/>
                <w:sz w:val="24"/>
              </w:rPr>
              <w:t xml:space="preserve"> </w:t>
            </w:r>
            <w:r w:rsidRPr="003F1D2E">
              <w:rPr>
                <w:i/>
                <w:color w:val="221F1F"/>
                <w:spacing w:val="-2"/>
                <w:sz w:val="24"/>
              </w:rPr>
              <w:t>plaća</w:t>
            </w:r>
            <w:r w:rsidRPr="003F1D2E">
              <w:rPr>
                <w:i/>
                <w:color w:val="221F1F"/>
                <w:spacing w:val="-10"/>
                <w:sz w:val="24"/>
              </w:rPr>
              <w:t xml:space="preserve"> </w:t>
            </w:r>
            <w:r w:rsidRPr="003F1D2E">
              <w:rPr>
                <w:i/>
                <w:color w:val="221F1F"/>
                <w:spacing w:val="-2"/>
                <w:sz w:val="24"/>
              </w:rPr>
              <w:t>i</w:t>
            </w:r>
            <w:r w:rsidRPr="003F1D2E">
              <w:rPr>
                <w:i/>
                <w:color w:val="221F1F"/>
                <w:spacing w:val="-11"/>
                <w:sz w:val="24"/>
              </w:rPr>
              <w:t xml:space="preserve"> </w:t>
            </w:r>
            <w:r w:rsidRPr="003F1D2E">
              <w:rPr>
                <w:i/>
                <w:color w:val="221F1F"/>
                <w:spacing w:val="-2"/>
                <w:sz w:val="24"/>
              </w:rPr>
              <w:t>socijalne</w:t>
            </w:r>
            <w:r w:rsidRPr="003F1D2E">
              <w:rPr>
                <w:i/>
                <w:color w:val="221F1F"/>
                <w:spacing w:val="-10"/>
                <w:sz w:val="24"/>
              </w:rPr>
              <w:t xml:space="preserve"> </w:t>
            </w:r>
            <w:r w:rsidRPr="003F1D2E">
              <w:rPr>
                <w:i/>
                <w:color w:val="221F1F"/>
                <w:spacing w:val="-2"/>
                <w:sz w:val="24"/>
              </w:rPr>
              <w:t>zaštite,</w:t>
            </w:r>
            <w:r w:rsidRPr="003F1D2E">
              <w:rPr>
                <w:i/>
                <w:color w:val="221F1F"/>
                <w:spacing w:val="-11"/>
                <w:sz w:val="24"/>
              </w:rPr>
              <w:t xml:space="preserve"> </w:t>
            </w:r>
            <w:r w:rsidRPr="003F1D2E">
              <w:rPr>
                <w:i/>
                <w:color w:val="221F1F"/>
                <w:spacing w:val="-2"/>
                <w:sz w:val="24"/>
              </w:rPr>
              <w:t xml:space="preserve">progresivno </w:t>
            </w:r>
            <w:r w:rsidRPr="003F1D2E">
              <w:rPr>
                <w:i/>
                <w:color w:val="221F1F"/>
                <w:sz w:val="24"/>
              </w:rPr>
              <w:t>postići veću ravnopravnost</w:t>
            </w:r>
          </w:p>
          <w:p w14:paraId="690DD0B2" w14:textId="77777777" w:rsidR="003F1D2E" w:rsidRPr="003F1D2E" w:rsidRDefault="003F1D2E" w:rsidP="003F1D2E">
            <w:pPr>
              <w:pStyle w:val="BodyText"/>
            </w:pPr>
          </w:p>
          <w:p w14:paraId="520C1D2C" w14:textId="77777777" w:rsidR="00BB3AC2" w:rsidRDefault="00BB3AC2" w:rsidP="00880190">
            <w:pPr>
              <w:pStyle w:val="TableParagraph"/>
              <w:spacing w:before="1"/>
              <w:ind w:left="196" w:right="140"/>
              <w:jc w:val="both"/>
              <w:rPr>
                <w:sz w:val="24"/>
              </w:rPr>
            </w:pPr>
            <w:r w:rsidRPr="00BB3AC2">
              <w:rPr>
                <w:sz w:val="24"/>
              </w:rPr>
              <w:t xml:space="preserve">Provedba strateškog cilja 1. Izgrađeno poticajno okruženje za obitelji i mlade, kroz ključna područja intervencije 1.1. Materijalne i nematerijalne potpore te 1.2. Porezne olakšice, podrazumijeva osnaživanje obitelji i usklađivanje poslovnog i obiteljskog života putem materijalnih i nematerijalnih potpora te financijsko osnaživanje obitelji i mladih putem poreznih olakšica, čime se doprinosi provedbi cilja 10. održivog razvoja, odnosno njegovom podcilju 10.4. </w:t>
            </w:r>
          </w:p>
          <w:p w14:paraId="35C7F907" w14:textId="77777777" w:rsidR="003F1D2E" w:rsidRPr="003F1D2E" w:rsidRDefault="003F1D2E" w:rsidP="003F1D2E">
            <w:pPr>
              <w:pStyle w:val="TableParagraph"/>
              <w:spacing w:before="1"/>
              <w:ind w:left="196" w:right="140"/>
              <w:rPr>
                <w:b/>
                <w:i/>
                <w:color w:val="221F1F"/>
                <w:sz w:val="24"/>
              </w:rPr>
            </w:pPr>
          </w:p>
        </w:tc>
      </w:tr>
    </w:tbl>
    <w:p w14:paraId="1FD9562B" w14:textId="77777777" w:rsidR="00270BDB" w:rsidRPr="00FC2E9A" w:rsidRDefault="00270BDB" w:rsidP="00CF4BB4">
      <w:pPr>
        <w:pStyle w:val="BodyText"/>
      </w:pPr>
    </w:p>
    <w:p w14:paraId="6FCB74DA" w14:textId="77777777" w:rsidR="00270BDB" w:rsidRPr="00FC2E9A" w:rsidRDefault="00F56994" w:rsidP="00BB17A2">
      <w:pPr>
        <w:pStyle w:val="Heading3"/>
      </w:pPr>
      <w:bookmarkStart w:id="28" w:name="_Toc157510629"/>
      <w:r w:rsidRPr="00FC2E9A">
        <w:t>Ključno</w:t>
      </w:r>
      <w:r w:rsidRPr="00FC2E9A">
        <w:rPr>
          <w:spacing w:val="-6"/>
        </w:rPr>
        <w:t xml:space="preserve"> </w:t>
      </w:r>
      <w:r w:rsidRPr="00FC2E9A">
        <w:t>područje</w:t>
      </w:r>
      <w:r w:rsidRPr="00FC2E9A">
        <w:rPr>
          <w:spacing w:val="-5"/>
        </w:rPr>
        <w:t xml:space="preserve"> </w:t>
      </w:r>
      <w:r w:rsidRPr="00FC2E9A">
        <w:t>intervencije</w:t>
      </w:r>
      <w:r w:rsidRPr="00FC2E9A">
        <w:rPr>
          <w:spacing w:val="-5"/>
        </w:rPr>
        <w:t xml:space="preserve"> </w:t>
      </w:r>
      <w:r w:rsidRPr="00FC2E9A">
        <w:t>1.1.:</w:t>
      </w:r>
      <w:r w:rsidRPr="00FC2E9A">
        <w:rPr>
          <w:spacing w:val="-6"/>
        </w:rPr>
        <w:t xml:space="preserve"> </w:t>
      </w:r>
      <w:r w:rsidRPr="00FC2E9A">
        <w:t>Materijalne</w:t>
      </w:r>
      <w:r w:rsidRPr="00FC2E9A">
        <w:rPr>
          <w:spacing w:val="-5"/>
        </w:rPr>
        <w:t xml:space="preserve"> </w:t>
      </w:r>
      <w:r w:rsidRPr="00FC2E9A">
        <w:t>i</w:t>
      </w:r>
      <w:r w:rsidRPr="00FC2E9A">
        <w:rPr>
          <w:spacing w:val="-4"/>
        </w:rPr>
        <w:t xml:space="preserve"> </w:t>
      </w:r>
      <w:r w:rsidRPr="00FC2E9A">
        <w:t>nematerijalne</w:t>
      </w:r>
      <w:r w:rsidRPr="00FC2E9A">
        <w:rPr>
          <w:spacing w:val="-4"/>
        </w:rPr>
        <w:t xml:space="preserve"> </w:t>
      </w:r>
      <w:r w:rsidRPr="00FC2E9A">
        <w:rPr>
          <w:spacing w:val="-2"/>
        </w:rPr>
        <w:t>potpore</w:t>
      </w:r>
      <w:bookmarkEnd w:id="28"/>
    </w:p>
    <w:p w14:paraId="6B4EC91A" w14:textId="77777777" w:rsidR="00270BDB" w:rsidRPr="00FC2E9A" w:rsidRDefault="00F56994" w:rsidP="00CF4BB4">
      <w:pPr>
        <w:pStyle w:val="BodyText"/>
        <w:rPr>
          <w:i/>
        </w:rPr>
      </w:pPr>
      <w:r w:rsidRPr="00FC2E9A">
        <w:t>Materijalne potpore koje država osigurava obiteljima s uzdržavanim članovima, posebno onima s maloljetnom djecom, osmišljene su da smanje rizik od siromaštva i nadoknade dio troškova podizanja djece, premda ih neke vlade uvode s pronatalitetnim ciljem. Potpore mogu biti dugoročne, poput doplatka za djecu</w:t>
      </w:r>
      <w:r w:rsidR="00843553">
        <w:rPr>
          <w:rStyle w:val="FootnoteReference"/>
        </w:rPr>
        <w:footnoteReference w:id="144"/>
      </w:r>
      <w:r w:rsidRPr="00FC2E9A">
        <w:t xml:space="preserve">, koji se isplaćuje redovito kroz dulje vremensko razdoblje, ili kratkoročne, poput jednokratnih naknada za novorođenčad ili rodiljnih i roditeljskih potpora koje se isplaćuju kroz </w:t>
      </w:r>
      <w:r w:rsidR="004E2367" w:rsidRPr="00FC2E9A">
        <w:t>krać</w:t>
      </w:r>
      <w:r w:rsidR="004E2367">
        <w:t>e</w:t>
      </w:r>
      <w:r w:rsidR="004E2367" w:rsidRPr="00FC2E9A">
        <w:t xml:space="preserve"> </w:t>
      </w:r>
      <w:r w:rsidR="008D2CC8">
        <w:t>razdoblje</w:t>
      </w:r>
      <w:r w:rsidRPr="00FC2E9A">
        <w:t>. Osim toga što poboljšavaju financijski položaj kućanstva i životne uvjete za djecu, materijalne potpore percipiraju se i kao mjere demografske politike koje mogu pomoći pojedincima i parovima da lakše ostvare svoje fertilitetne namjere</w:t>
      </w:r>
      <w:r w:rsidRPr="00FC2E9A">
        <w:rPr>
          <w:i/>
        </w:rPr>
        <w:t>.</w:t>
      </w:r>
    </w:p>
    <w:p w14:paraId="4885D8AA" w14:textId="77777777" w:rsidR="00270BDB" w:rsidRPr="00FC2E9A" w:rsidRDefault="00F56994" w:rsidP="00CF4BB4">
      <w:pPr>
        <w:pStyle w:val="BodyText"/>
      </w:pPr>
      <w:r w:rsidRPr="00FC2E9A">
        <w:t>Većina empirijskih istraživanja pronalazi pozitivne, ali male i privremene učinke redovitih novčanih</w:t>
      </w:r>
      <w:r w:rsidRPr="00FC2E9A">
        <w:rPr>
          <w:spacing w:val="-1"/>
        </w:rPr>
        <w:t xml:space="preserve"> </w:t>
      </w:r>
      <w:r w:rsidRPr="00FC2E9A">
        <w:t>transfera na fertilitet</w:t>
      </w:r>
      <w:r w:rsidR="00843553">
        <w:rPr>
          <w:rStyle w:val="FootnoteReference"/>
        </w:rPr>
        <w:footnoteReference w:id="145"/>
      </w:r>
      <w:r w:rsidRPr="00FC2E9A">
        <w:t>. To sugerira da novčani transferi rijetko potiču parove da imaju</w:t>
      </w:r>
      <w:r w:rsidRPr="00FC2E9A">
        <w:rPr>
          <w:spacing w:val="-1"/>
        </w:rPr>
        <w:t xml:space="preserve"> </w:t>
      </w:r>
      <w:r w:rsidRPr="00FC2E9A">
        <w:t>više djece</w:t>
      </w:r>
      <w:r w:rsidRPr="00FC2E9A">
        <w:rPr>
          <w:spacing w:val="-6"/>
        </w:rPr>
        <w:t xml:space="preserve"> </w:t>
      </w:r>
      <w:r w:rsidRPr="00FC2E9A">
        <w:t>od</w:t>
      </w:r>
      <w:r w:rsidRPr="00FC2E9A">
        <w:rPr>
          <w:spacing w:val="-7"/>
        </w:rPr>
        <w:t xml:space="preserve"> </w:t>
      </w:r>
      <w:r w:rsidRPr="00FC2E9A">
        <w:t>planiranog,</w:t>
      </w:r>
      <w:r w:rsidRPr="00FC2E9A">
        <w:rPr>
          <w:spacing w:val="-6"/>
        </w:rPr>
        <w:t xml:space="preserve"> </w:t>
      </w:r>
      <w:r w:rsidRPr="00FC2E9A">
        <w:t>već</w:t>
      </w:r>
      <w:r w:rsidRPr="00FC2E9A">
        <w:rPr>
          <w:spacing w:val="-4"/>
        </w:rPr>
        <w:t xml:space="preserve"> </w:t>
      </w:r>
      <w:r w:rsidRPr="00FC2E9A">
        <w:t>ih</w:t>
      </w:r>
      <w:r w:rsidRPr="00FC2E9A">
        <w:rPr>
          <w:spacing w:val="-10"/>
        </w:rPr>
        <w:t xml:space="preserve"> </w:t>
      </w:r>
      <w:r w:rsidRPr="00FC2E9A">
        <w:t>uglavnom</w:t>
      </w:r>
      <w:r w:rsidRPr="00FC2E9A">
        <w:rPr>
          <w:spacing w:val="-3"/>
        </w:rPr>
        <w:t xml:space="preserve"> </w:t>
      </w:r>
      <w:r w:rsidRPr="00FC2E9A">
        <w:t>potiču</w:t>
      </w:r>
      <w:r w:rsidRPr="00FC2E9A">
        <w:rPr>
          <w:spacing w:val="-7"/>
        </w:rPr>
        <w:t xml:space="preserve"> </w:t>
      </w:r>
      <w:r w:rsidRPr="00FC2E9A">
        <w:t>da</w:t>
      </w:r>
      <w:r w:rsidRPr="00FC2E9A">
        <w:rPr>
          <w:spacing w:val="-4"/>
        </w:rPr>
        <w:t xml:space="preserve"> </w:t>
      </w:r>
      <w:r w:rsidRPr="00FC2E9A">
        <w:t>djecu</w:t>
      </w:r>
      <w:r w:rsidRPr="00FC2E9A">
        <w:rPr>
          <w:spacing w:val="-5"/>
        </w:rPr>
        <w:t xml:space="preserve"> </w:t>
      </w:r>
      <w:r w:rsidRPr="00FC2E9A">
        <w:t>imaju</w:t>
      </w:r>
      <w:r w:rsidRPr="00FC2E9A">
        <w:rPr>
          <w:spacing w:val="-5"/>
        </w:rPr>
        <w:t xml:space="preserve"> </w:t>
      </w:r>
      <w:r w:rsidRPr="00FC2E9A">
        <w:t>ranije</w:t>
      </w:r>
      <w:r w:rsidR="00843553">
        <w:rPr>
          <w:rStyle w:val="FootnoteReference"/>
        </w:rPr>
        <w:footnoteReference w:id="146"/>
      </w:r>
      <w:r w:rsidRPr="00FC2E9A">
        <w:t>.</w:t>
      </w:r>
      <w:r w:rsidRPr="00FC2E9A">
        <w:rPr>
          <w:spacing w:val="-5"/>
        </w:rPr>
        <w:t xml:space="preserve"> </w:t>
      </w:r>
      <w:r w:rsidRPr="00FC2E9A">
        <w:t>To</w:t>
      </w:r>
      <w:r w:rsidRPr="00FC2E9A">
        <w:rPr>
          <w:spacing w:val="-5"/>
        </w:rPr>
        <w:t xml:space="preserve"> </w:t>
      </w:r>
      <w:r w:rsidRPr="00FC2E9A">
        <w:t>je</w:t>
      </w:r>
      <w:r w:rsidRPr="00FC2E9A">
        <w:rPr>
          <w:spacing w:val="-6"/>
        </w:rPr>
        <w:t xml:space="preserve"> </w:t>
      </w:r>
      <w:r w:rsidRPr="00FC2E9A">
        <w:t>zbog</w:t>
      </w:r>
      <w:r w:rsidRPr="00FC2E9A">
        <w:rPr>
          <w:spacing w:val="-7"/>
        </w:rPr>
        <w:t xml:space="preserve"> </w:t>
      </w:r>
      <w:r w:rsidRPr="00FC2E9A">
        <w:t>činjenice</w:t>
      </w:r>
      <w:r w:rsidRPr="00FC2E9A">
        <w:rPr>
          <w:spacing w:val="-4"/>
        </w:rPr>
        <w:t xml:space="preserve"> </w:t>
      </w:r>
      <w:r w:rsidRPr="00FC2E9A">
        <w:t>da</w:t>
      </w:r>
      <w:r w:rsidRPr="00FC2E9A">
        <w:rPr>
          <w:spacing w:val="-7"/>
        </w:rPr>
        <w:t xml:space="preserve"> </w:t>
      </w:r>
      <w:r w:rsidRPr="00FC2E9A">
        <w:t>financijski transferi, čak i kad su izdašni, pokrivaju samo mali udio troškova djece. Učinci financijskih transfera obično najviše utječu na fertilitet osoba s niskom razinom obrazovanja, niskim primanjima ili nezaposlenih, za koje su javni novčani transferi vrjedniji. Izdašni novčani poticaji usmjereni na ostala kućanstva sa srednjim i visokim primanjima mogu donijeti rezultate, ali istodobno zahtijevaju vrlo visoke proračunske izdatke</w:t>
      </w:r>
      <w:r w:rsidR="00843553">
        <w:rPr>
          <w:rStyle w:val="FootnoteReference"/>
        </w:rPr>
        <w:footnoteReference w:id="147"/>
      </w:r>
      <w:r w:rsidRPr="00FC2E9A">
        <w:t>.</w:t>
      </w:r>
    </w:p>
    <w:p w14:paraId="51D5D317" w14:textId="77777777" w:rsidR="00270BDB" w:rsidRPr="00FC2E9A" w:rsidRDefault="00F56994" w:rsidP="00843553">
      <w:pPr>
        <w:pStyle w:val="BodyText"/>
      </w:pPr>
      <w:r w:rsidRPr="00FC2E9A">
        <w:t>Cilj politika roditeljskog dopusta nije povećanje fertiliteta, već poboljšanje dobrobiti obitelji i promicanje kontinuiteta karijere pomaganjem zaposlenima da usklade poslovne i obiteljske obveze. Prema</w:t>
      </w:r>
      <w:r w:rsidRPr="00FC2E9A">
        <w:rPr>
          <w:spacing w:val="-13"/>
        </w:rPr>
        <w:t xml:space="preserve"> </w:t>
      </w:r>
      <w:r w:rsidRPr="00FC2E9A">
        <w:t>teoriji,</w:t>
      </w:r>
      <w:r w:rsidRPr="00FC2E9A">
        <w:rPr>
          <w:spacing w:val="-12"/>
        </w:rPr>
        <w:t xml:space="preserve"> </w:t>
      </w:r>
      <w:r w:rsidRPr="00FC2E9A">
        <w:t>pravo</w:t>
      </w:r>
      <w:r w:rsidRPr="00FC2E9A">
        <w:rPr>
          <w:spacing w:val="-13"/>
        </w:rPr>
        <w:t xml:space="preserve"> </w:t>
      </w:r>
      <w:r w:rsidRPr="00FC2E9A">
        <w:t>na</w:t>
      </w:r>
      <w:r w:rsidRPr="00FC2E9A">
        <w:rPr>
          <w:spacing w:val="-12"/>
        </w:rPr>
        <w:t xml:space="preserve"> </w:t>
      </w:r>
      <w:r w:rsidRPr="00FC2E9A">
        <w:t>roditeljski</w:t>
      </w:r>
      <w:r w:rsidRPr="00FC2E9A">
        <w:rPr>
          <w:spacing w:val="-13"/>
        </w:rPr>
        <w:t xml:space="preserve"> </w:t>
      </w:r>
      <w:r w:rsidRPr="00FC2E9A">
        <w:t>dopust</w:t>
      </w:r>
      <w:r w:rsidRPr="00FC2E9A">
        <w:rPr>
          <w:spacing w:val="-12"/>
        </w:rPr>
        <w:t xml:space="preserve"> </w:t>
      </w:r>
      <w:r w:rsidRPr="00FC2E9A">
        <w:t>trebalo</w:t>
      </w:r>
      <w:r w:rsidRPr="00FC2E9A">
        <w:rPr>
          <w:spacing w:val="-13"/>
        </w:rPr>
        <w:t xml:space="preserve"> </w:t>
      </w:r>
      <w:r w:rsidRPr="00FC2E9A">
        <w:t>bi</w:t>
      </w:r>
      <w:r w:rsidRPr="00FC2E9A">
        <w:rPr>
          <w:spacing w:val="-12"/>
        </w:rPr>
        <w:t xml:space="preserve"> </w:t>
      </w:r>
      <w:r w:rsidRPr="00FC2E9A">
        <w:t>biti</w:t>
      </w:r>
      <w:r w:rsidRPr="00FC2E9A">
        <w:rPr>
          <w:spacing w:val="-12"/>
        </w:rPr>
        <w:t xml:space="preserve"> </w:t>
      </w:r>
      <w:r w:rsidRPr="00FC2E9A">
        <w:t>pozitivno</w:t>
      </w:r>
      <w:r w:rsidRPr="00FC2E9A">
        <w:rPr>
          <w:spacing w:val="-13"/>
        </w:rPr>
        <w:t xml:space="preserve"> </w:t>
      </w:r>
      <w:r w:rsidRPr="00FC2E9A">
        <w:t>povezano</w:t>
      </w:r>
      <w:r w:rsidRPr="00FC2E9A">
        <w:rPr>
          <w:spacing w:val="-12"/>
        </w:rPr>
        <w:t xml:space="preserve"> </w:t>
      </w:r>
      <w:r w:rsidRPr="00FC2E9A">
        <w:t>s</w:t>
      </w:r>
      <w:r w:rsidRPr="00FC2E9A">
        <w:rPr>
          <w:spacing w:val="-13"/>
        </w:rPr>
        <w:t xml:space="preserve"> </w:t>
      </w:r>
      <w:r w:rsidRPr="00FC2E9A">
        <w:t>fertilitetom</w:t>
      </w:r>
      <w:r w:rsidRPr="00FC2E9A">
        <w:rPr>
          <w:spacing w:val="-12"/>
        </w:rPr>
        <w:t xml:space="preserve"> </w:t>
      </w:r>
      <w:r w:rsidRPr="00FC2E9A">
        <w:t>jer</w:t>
      </w:r>
      <w:r w:rsidRPr="00FC2E9A">
        <w:rPr>
          <w:spacing w:val="-13"/>
        </w:rPr>
        <w:t xml:space="preserve"> </w:t>
      </w:r>
      <w:r w:rsidRPr="00FC2E9A">
        <w:t>roditeljima omogućuje vrijeme za skrb o</w:t>
      </w:r>
      <w:r w:rsidRPr="00FC2E9A">
        <w:rPr>
          <w:spacing w:val="-1"/>
        </w:rPr>
        <w:t xml:space="preserve"> </w:t>
      </w:r>
      <w:r w:rsidRPr="00FC2E9A">
        <w:t>maloj djeci bez gubitka posla, što smanjuje buduću nesigurnost. Rodiljni</w:t>
      </w:r>
      <w:r w:rsidRPr="00FC2E9A">
        <w:rPr>
          <w:spacing w:val="40"/>
        </w:rPr>
        <w:t xml:space="preserve"> </w:t>
      </w:r>
      <w:r w:rsidRPr="00FC2E9A">
        <w:t>i</w:t>
      </w:r>
      <w:r w:rsidRPr="00FC2E9A">
        <w:rPr>
          <w:spacing w:val="19"/>
        </w:rPr>
        <w:t xml:space="preserve"> </w:t>
      </w:r>
      <w:r w:rsidRPr="00FC2E9A">
        <w:t>roditeljski</w:t>
      </w:r>
      <w:r w:rsidRPr="00FC2E9A">
        <w:rPr>
          <w:spacing w:val="21"/>
        </w:rPr>
        <w:t xml:space="preserve"> </w:t>
      </w:r>
      <w:r w:rsidRPr="00FC2E9A">
        <w:t>dopusti</w:t>
      </w:r>
      <w:r w:rsidRPr="00FC2E9A">
        <w:rPr>
          <w:spacing w:val="22"/>
        </w:rPr>
        <w:t xml:space="preserve"> </w:t>
      </w:r>
      <w:r w:rsidRPr="00FC2E9A">
        <w:t>potrebni</w:t>
      </w:r>
      <w:r w:rsidRPr="00FC2E9A">
        <w:rPr>
          <w:spacing w:val="21"/>
        </w:rPr>
        <w:t xml:space="preserve"> </w:t>
      </w:r>
      <w:r w:rsidRPr="00FC2E9A">
        <w:t>su</w:t>
      </w:r>
      <w:r w:rsidRPr="00FC2E9A">
        <w:rPr>
          <w:spacing w:val="22"/>
        </w:rPr>
        <w:t xml:space="preserve"> </w:t>
      </w:r>
      <w:r w:rsidRPr="00FC2E9A">
        <w:t>da</w:t>
      </w:r>
      <w:r w:rsidRPr="00FC2E9A">
        <w:rPr>
          <w:spacing w:val="20"/>
        </w:rPr>
        <w:t xml:space="preserve"> </w:t>
      </w:r>
      <w:r w:rsidRPr="00FC2E9A">
        <w:t>bi</w:t>
      </w:r>
      <w:r w:rsidRPr="00FC2E9A">
        <w:rPr>
          <w:spacing w:val="22"/>
        </w:rPr>
        <w:t xml:space="preserve"> </w:t>
      </w:r>
      <w:r w:rsidRPr="00FC2E9A">
        <w:t>se</w:t>
      </w:r>
      <w:r w:rsidRPr="00FC2E9A">
        <w:rPr>
          <w:spacing w:val="22"/>
        </w:rPr>
        <w:t xml:space="preserve"> </w:t>
      </w:r>
      <w:r w:rsidRPr="00FC2E9A">
        <w:t>premostio</w:t>
      </w:r>
      <w:r w:rsidRPr="00FC2E9A">
        <w:rPr>
          <w:spacing w:val="21"/>
        </w:rPr>
        <w:t xml:space="preserve"> </w:t>
      </w:r>
      <w:r w:rsidRPr="00FC2E9A">
        <w:t>jaz</w:t>
      </w:r>
      <w:r w:rsidRPr="00FC2E9A">
        <w:rPr>
          <w:spacing w:val="21"/>
        </w:rPr>
        <w:t xml:space="preserve"> </w:t>
      </w:r>
      <w:r w:rsidRPr="00FC2E9A">
        <w:t>između</w:t>
      </w:r>
      <w:r w:rsidRPr="00FC2E9A">
        <w:rPr>
          <w:spacing w:val="22"/>
        </w:rPr>
        <w:t xml:space="preserve"> </w:t>
      </w:r>
      <w:r w:rsidRPr="00FC2E9A">
        <w:t>rođenja</w:t>
      </w:r>
      <w:r w:rsidRPr="00FC2E9A">
        <w:rPr>
          <w:spacing w:val="20"/>
        </w:rPr>
        <w:t xml:space="preserve"> </w:t>
      </w:r>
      <w:r w:rsidRPr="00FC2E9A">
        <w:t>djeteta</w:t>
      </w:r>
      <w:r w:rsidRPr="00FC2E9A">
        <w:rPr>
          <w:spacing w:val="21"/>
        </w:rPr>
        <w:t xml:space="preserve"> </w:t>
      </w:r>
      <w:r w:rsidRPr="00FC2E9A">
        <w:t>i</w:t>
      </w:r>
      <w:r w:rsidRPr="00FC2E9A">
        <w:rPr>
          <w:spacing w:val="21"/>
        </w:rPr>
        <w:t xml:space="preserve"> </w:t>
      </w:r>
      <w:r w:rsidRPr="00FC2E9A">
        <w:t>njegovog</w:t>
      </w:r>
      <w:r w:rsidRPr="00FC2E9A">
        <w:rPr>
          <w:spacing w:val="20"/>
        </w:rPr>
        <w:t xml:space="preserve"> </w:t>
      </w:r>
      <w:r w:rsidRPr="00FC2E9A">
        <w:t>ulaska</w:t>
      </w:r>
      <w:r w:rsidRPr="00FC2E9A">
        <w:rPr>
          <w:spacing w:val="21"/>
        </w:rPr>
        <w:t xml:space="preserve"> </w:t>
      </w:r>
      <w:r w:rsidRPr="00FC2E9A">
        <w:rPr>
          <w:spacing w:val="-12"/>
        </w:rPr>
        <w:t>u</w:t>
      </w:r>
      <w:r w:rsidR="00843553">
        <w:t xml:space="preserve"> </w:t>
      </w:r>
      <w:r w:rsidRPr="00FC2E9A">
        <w:t>formalnu skrb. Najvjerojatnije će imati pozitivan učinak na fertilitet kada su dobro plaćeni. Ako imaju za</w:t>
      </w:r>
      <w:r w:rsidRPr="00FC2E9A">
        <w:rPr>
          <w:spacing w:val="-4"/>
        </w:rPr>
        <w:t xml:space="preserve"> </w:t>
      </w:r>
      <w:r w:rsidRPr="00FC2E9A">
        <w:t>cilj</w:t>
      </w:r>
      <w:r w:rsidRPr="00FC2E9A">
        <w:rPr>
          <w:spacing w:val="-5"/>
        </w:rPr>
        <w:t xml:space="preserve"> </w:t>
      </w:r>
      <w:r w:rsidRPr="00FC2E9A">
        <w:t>poticati</w:t>
      </w:r>
      <w:r w:rsidRPr="00FC2E9A">
        <w:rPr>
          <w:spacing w:val="-7"/>
        </w:rPr>
        <w:t xml:space="preserve"> </w:t>
      </w:r>
      <w:r w:rsidRPr="00FC2E9A">
        <w:t>ravnopravnost</w:t>
      </w:r>
      <w:r w:rsidRPr="00FC2E9A">
        <w:rPr>
          <w:spacing w:val="-4"/>
        </w:rPr>
        <w:t xml:space="preserve"> </w:t>
      </w:r>
      <w:r w:rsidRPr="00FC2E9A">
        <w:t>spolova</w:t>
      </w:r>
      <w:r w:rsidRPr="00FC2E9A">
        <w:rPr>
          <w:spacing w:val="-3"/>
        </w:rPr>
        <w:t xml:space="preserve"> </w:t>
      </w:r>
      <w:r w:rsidRPr="00FC2E9A">
        <w:t>u</w:t>
      </w:r>
      <w:r w:rsidRPr="00FC2E9A">
        <w:rPr>
          <w:spacing w:val="-5"/>
        </w:rPr>
        <w:t xml:space="preserve"> </w:t>
      </w:r>
      <w:r w:rsidRPr="00FC2E9A">
        <w:t>podjeli</w:t>
      </w:r>
      <w:r w:rsidRPr="00FC2E9A">
        <w:rPr>
          <w:spacing w:val="-7"/>
        </w:rPr>
        <w:t xml:space="preserve"> </w:t>
      </w:r>
      <w:r w:rsidRPr="00FC2E9A">
        <w:t>brige</w:t>
      </w:r>
      <w:r w:rsidRPr="00FC2E9A">
        <w:rPr>
          <w:spacing w:val="-4"/>
        </w:rPr>
        <w:t xml:space="preserve"> </w:t>
      </w:r>
      <w:r w:rsidRPr="00FC2E9A">
        <w:t>za</w:t>
      </w:r>
      <w:r w:rsidRPr="00FC2E9A">
        <w:rPr>
          <w:spacing w:val="-4"/>
        </w:rPr>
        <w:t xml:space="preserve"> </w:t>
      </w:r>
      <w:r w:rsidRPr="00FC2E9A">
        <w:t>djecu,</w:t>
      </w:r>
      <w:r w:rsidRPr="00FC2E9A">
        <w:rPr>
          <w:spacing w:val="-6"/>
        </w:rPr>
        <w:t xml:space="preserve"> </w:t>
      </w:r>
      <w:r w:rsidRPr="00FC2E9A">
        <w:t>određeni</w:t>
      </w:r>
      <w:r w:rsidRPr="00FC2E9A">
        <w:rPr>
          <w:spacing w:val="-4"/>
        </w:rPr>
        <w:t xml:space="preserve"> </w:t>
      </w:r>
      <w:r w:rsidRPr="00FC2E9A">
        <w:t>postotak</w:t>
      </w:r>
      <w:r w:rsidRPr="00FC2E9A">
        <w:rPr>
          <w:spacing w:val="-6"/>
        </w:rPr>
        <w:t xml:space="preserve"> </w:t>
      </w:r>
      <w:r w:rsidRPr="00FC2E9A">
        <w:t>trebao</w:t>
      </w:r>
      <w:r w:rsidRPr="00FC2E9A">
        <w:rPr>
          <w:spacing w:val="-6"/>
        </w:rPr>
        <w:t xml:space="preserve"> </w:t>
      </w:r>
      <w:r w:rsidRPr="00FC2E9A">
        <w:t>bi</w:t>
      </w:r>
      <w:r w:rsidRPr="00FC2E9A">
        <w:rPr>
          <w:spacing w:val="-4"/>
        </w:rPr>
        <w:t xml:space="preserve"> </w:t>
      </w:r>
      <w:r w:rsidRPr="00FC2E9A">
        <w:t>se</w:t>
      </w:r>
      <w:r w:rsidRPr="00FC2E9A">
        <w:rPr>
          <w:spacing w:val="-6"/>
        </w:rPr>
        <w:t xml:space="preserve"> </w:t>
      </w:r>
      <w:r w:rsidRPr="00FC2E9A">
        <w:t>dodijeliti svakom roditelju na temelju načela „iskoristi ili izgubi“ (neprenosivo među roditeljima). Recentna sustavna studija pokazala je da znatnije reforme rodiljnog, očinskog ili roditeljskog dopusta, koje jako povećavaju trajanje dopusta ili visinu naknade, dosljedno podižu stopu fertiliteta, što sugerira da su velika povećanja takvih beneficija održiva strategija za vlade koje žele povećati fertilitet, posebno u zemljama gdje žene obavljaju većinu neplaćenih poslova u kućanstvu</w:t>
      </w:r>
      <w:r w:rsidR="00622556">
        <w:rPr>
          <w:rStyle w:val="FootnoteReference"/>
        </w:rPr>
        <w:footnoteReference w:id="148"/>
      </w:r>
      <w:r w:rsidRPr="00FC2E9A">
        <w:t>.</w:t>
      </w:r>
    </w:p>
    <w:p w14:paraId="130FF153" w14:textId="77777777" w:rsidR="00270BDB" w:rsidRPr="00FC2E9A" w:rsidRDefault="00F56994" w:rsidP="00CF4BB4">
      <w:pPr>
        <w:pStyle w:val="BodyText"/>
      </w:pPr>
      <w:r w:rsidRPr="00FC2E9A">
        <w:t xml:space="preserve">Strateške smjernice </w:t>
      </w:r>
      <w:r w:rsidR="0049420D">
        <w:t>na</w:t>
      </w:r>
      <w:r w:rsidR="00BE7AC0" w:rsidRPr="00FC2E9A">
        <w:t xml:space="preserve"> </w:t>
      </w:r>
      <w:r w:rsidRPr="00FC2E9A">
        <w:t>području intervencije koji se odnosi na materijalne i nematerijalne potpore bit</w:t>
      </w:r>
      <w:r w:rsidRPr="00FC2E9A">
        <w:rPr>
          <w:spacing w:val="-1"/>
        </w:rPr>
        <w:t xml:space="preserve"> </w:t>
      </w:r>
      <w:r w:rsidRPr="00FC2E9A">
        <w:t>će orijentirane</w:t>
      </w:r>
      <w:r w:rsidRPr="00FC2E9A">
        <w:rPr>
          <w:spacing w:val="-3"/>
        </w:rPr>
        <w:t xml:space="preserve"> </w:t>
      </w:r>
      <w:r w:rsidRPr="00FC2E9A">
        <w:t>na povećanje</w:t>
      </w:r>
      <w:r w:rsidRPr="00FC2E9A">
        <w:rPr>
          <w:spacing w:val="-1"/>
        </w:rPr>
        <w:t xml:space="preserve"> </w:t>
      </w:r>
      <w:r w:rsidRPr="00FC2E9A">
        <w:t>iznosa novčanih potpora</w:t>
      </w:r>
      <w:r w:rsidRPr="00FC2E9A">
        <w:rPr>
          <w:spacing w:val="-2"/>
        </w:rPr>
        <w:t xml:space="preserve"> </w:t>
      </w:r>
      <w:r w:rsidRPr="00FC2E9A">
        <w:t>i</w:t>
      </w:r>
      <w:r w:rsidRPr="00FC2E9A">
        <w:rPr>
          <w:spacing w:val="-1"/>
        </w:rPr>
        <w:t xml:space="preserve"> </w:t>
      </w:r>
      <w:r w:rsidRPr="00FC2E9A">
        <w:t>veći</w:t>
      </w:r>
      <w:r w:rsidRPr="00FC2E9A">
        <w:rPr>
          <w:spacing w:val="-1"/>
        </w:rPr>
        <w:t xml:space="preserve"> </w:t>
      </w:r>
      <w:r w:rsidRPr="00FC2E9A">
        <w:t>obuhvat</w:t>
      </w:r>
      <w:r w:rsidRPr="00FC2E9A">
        <w:rPr>
          <w:spacing w:val="-1"/>
        </w:rPr>
        <w:t xml:space="preserve"> </w:t>
      </w:r>
      <w:r w:rsidRPr="00FC2E9A">
        <w:t>djece</w:t>
      </w:r>
      <w:r w:rsidRPr="00FC2E9A">
        <w:rPr>
          <w:spacing w:val="-1"/>
        </w:rPr>
        <w:t xml:space="preserve"> </w:t>
      </w:r>
      <w:r w:rsidRPr="00FC2E9A">
        <w:t>koja</w:t>
      </w:r>
      <w:r w:rsidRPr="00FC2E9A">
        <w:rPr>
          <w:spacing w:val="-1"/>
        </w:rPr>
        <w:t xml:space="preserve"> </w:t>
      </w:r>
      <w:r w:rsidRPr="00FC2E9A">
        <w:t>će primati te potpore. Ujedno će se razvijati načini na koje će se olakšati povratak zaposlenih roditelja na tržište rada nakon završetka roditeljskog dopusta i upisa djeteta u formalnu predškolsku skrb.</w:t>
      </w:r>
    </w:p>
    <w:p w14:paraId="65A9BA11" w14:textId="77777777" w:rsidR="00270BDB" w:rsidRPr="00FC2E9A" w:rsidRDefault="00F56994" w:rsidP="00CF4BB4">
      <w:pPr>
        <w:pStyle w:val="BodyText"/>
      </w:pPr>
      <w:r w:rsidRPr="00FC2E9A">
        <w:t>Strateške</w:t>
      </w:r>
      <w:r w:rsidRPr="00FC2E9A">
        <w:rPr>
          <w:spacing w:val="-6"/>
        </w:rPr>
        <w:t xml:space="preserve"> </w:t>
      </w:r>
      <w:r w:rsidRPr="00FC2E9A">
        <w:t>su</w:t>
      </w:r>
      <w:r w:rsidRPr="00FC2E9A">
        <w:rPr>
          <w:spacing w:val="-7"/>
        </w:rPr>
        <w:t xml:space="preserve"> </w:t>
      </w:r>
      <w:r w:rsidRPr="00FC2E9A">
        <w:t>smjernice</w:t>
      </w:r>
      <w:r w:rsidRPr="00FC2E9A">
        <w:rPr>
          <w:spacing w:val="-3"/>
        </w:rPr>
        <w:t xml:space="preserve"> </w:t>
      </w:r>
      <w:r w:rsidR="0049420D">
        <w:t>na</w:t>
      </w:r>
      <w:r w:rsidR="00BE7AC0" w:rsidRPr="00FC2E9A">
        <w:rPr>
          <w:spacing w:val="-7"/>
        </w:rPr>
        <w:t xml:space="preserve"> </w:t>
      </w:r>
      <w:r w:rsidRPr="00FC2E9A">
        <w:t>području</w:t>
      </w:r>
      <w:r w:rsidRPr="00FC2E9A">
        <w:rPr>
          <w:spacing w:val="-4"/>
        </w:rPr>
        <w:t xml:space="preserve"> </w:t>
      </w:r>
      <w:r w:rsidRPr="00FC2E9A">
        <w:t>materijalnih</w:t>
      </w:r>
      <w:r w:rsidRPr="00FC2E9A">
        <w:rPr>
          <w:spacing w:val="-5"/>
        </w:rPr>
        <w:t xml:space="preserve"> </w:t>
      </w:r>
      <w:r w:rsidRPr="00FC2E9A">
        <w:t>i</w:t>
      </w:r>
      <w:r w:rsidRPr="00FC2E9A">
        <w:rPr>
          <w:spacing w:val="-2"/>
        </w:rPr>
        <w:t xml:space="preserve"> </w:t>
      </w:r>
      <w:r w:rsidRPr="00FC2E9A">
        <w:t>nematerijalnih</w:t>
      </w:r>
      <w:r w:rsidRPr="00FC2E9A">
        <w:rPr>
          <w:spacing w:val="-6"/>
        </w:rPr>
        <w:t xml:space="preserve"> </w:t>
      </w:r>
      <w:r w:rsidRPr="00FC2E9A">
        <w:t>potpora</w:t>
      </w:r>
      <w:r w:rsidRPr="00FC2E9A">
        <w:rPr>
          <w:spacing w:val="-3"/>
        </w:rPr>
        <w:t xml:space="preserve"> </w:t>
      </w:r>
      <w:r w:rsidRPr="00FC2E9A">
        <w:rPr>
          <w:spacing w:val="-2"/>
        </w:rPr>
        <w:t>sljedeće:</w:t>
      </w:r>
    </w:p>
    <w:p w14:paraId="3B5411DE" w14:textId="77777777" w:rsidR="00270BDB" w:rsidRPr="00FC2E9A" w:rsidRDefault="00F56994" w:rsidP="00EB0DCD">
      <w:pPr>
        <w:pStyle w:val="ListParagraph"/>
        <w:numPr>
          <w:ilvl w:val="3"/>
          <w:numId w:val="25"/>
        </w:numPr>
      </w:pPr>
      <w:r w:rsidRPr="00FC2E9A">
        <w:t>povećati</w:t>
      </w:r>
      <w:r w:rsidRPr="00F15CA7">
        <w:t xml:space="preserve"> </w:t>
      </w:r>
      <w:r w:rsidRPr="00FC2E9A">
        <w:t>iznos</w:t>
      </w:r>
      <w:r w:rsidRPr="00F15CA7">
        <w:t xml:space="preserve"> </w:t>
      </w:r>
      <w:r w:rsidRPr="00FC2E9A">
        <w:t>i</w:t>
      </w:r>
      <w:r w:rsidRPr="00F15CA7">
        <w:t xml:space="preserve"> </w:t>
      </w:r>
      <w:r w:rsidRPr="00FC2E9A">
        <w:t>obuhvat</w:t>
      </w:r>
      <w:r w:rsidRPr="00F15CA7">
        <w:t xml:space="preserve"> </w:t>
      </w:r>
      <w:r w:rsidRPr="00FC2E9A">
        <w:t>financijskih</w:t>
      </w:r>
      <w:r w:rsidRPr="00F15CA7">
        <w:t xml:space="preserve"> </w:t>
      </w:r>
      <w:r w:rsidRPr="00FC2E9A">
        <w:t>potpora</w:t>
      </w:r>
      <w:r w:rsidRPr="00F15CA7">
        <w:t xml:space="preserve"> </w:t>
      </w:r>
      <w:r w:rsidRPr="00FC2E9A">
        <w:t>za</w:t>
      </w:r>
      <w:r w:rsidRPr="00F15CA7">
        <w:t xml:space="preserve"> </w:t>
      </w:r>
      <w:r w:rsidRPr="00FC2E9A">
        <w:t>obitelji</w:t>
      </w:r>
      <w:r w:rsidRPr="00F15CA7">
        <w:t xml:space="preserve"> </w:t>
      </w:r>
      <w:r w:rsidRPr="00FC2E9A">
        <w:t>koje</w:t>
      </w:r>
      <w:r w:rsidRPr="00F15CA7">
        <w:t xml:space="preserve"> </w:t>
      </w:r>
      <w:r w:rsidRPr="00FC2E9A">
        <w:t>uzdržavaju</w:t>
      </w:r>
      <w:r w:rsidRPr="00F15CA7">
        <w:t xml:space="preserve"> </w:t>
      </w:r>
      <w:r w:rsidRPr="00FC2E9A">
        <w:t>novorođenčad</w:t>
      </w:r>
      <w:r w:rsidRPr="00F15CA7">
        <w:t xml:space="preserve"> i</w:t>
      </w:r>
      <w:r w:rsidR="003F1D2E" w:rsidRPr="00F15CA7">
        <w:t xml:space="preserve"> </w:t>
      </w:r>
      <w:r w:rsidRPr="00FC2E9A">
        <w:t>malodobnu</w:t>
      </w:r>
      <w:r w:rsidRPr="00F15CA7">
        <w:t xml:space="preserve"> djecu</w:t>
      </w:r>
    </w:p>
    <w:p w14:paraId="233E3682" w14:textId="77777777" w:rsidR="00270BDB" w:rsidRPr="00FC2E9A" w:rsidRDefault="00F56994" w:rsidP="00EB0DCD">
      <w:pPr>
        <w:pStyle w:val="ListParagraph"/>
        <w:numPr>
          <w:ilvl w:val="3"/>
          <w:numId w:val="25"/>
        </w:numPr>
      </w:pPr>
      <w:r w:rsidRPr="00FC2E9A">
        <w:t>omogućiti</w:t>
      </w:r>
      <w:r w:rsidRPr="00F15CA7">
        <w:t xml:space="preserve"> </w:t>
      </w:r>
      <w:r w:rsidRPr="00FC2E9A">
        <w:t>lakši</w:t>
      </w:r>
      <w:r w:rsidRPr="00F15CA7">
        <w:t xml:space="preserve"> </w:t>
      </w:r>
      <w:r w:rsidRPr="00FC2E9A">
        <w:t>prijelaz</w:t>
      </w:r>
      <w:r w:rsidRPr="00F15CA7">
        <w:t xml:space="preserve"> </w:t>
      </w:r>
      <w:r w:rsidRPr="00FC2E9A">
        <w:t>zaposlenih</w:t>
      </w:r>
      <w:r w:rsidRPr="00F15CA7">
        <w:t xml:space="preserve"> </w:t>
      </w:r>
      <w:r w:rsidRPr="00FC2E9A">
        <w:t>roditelja</w:t>
      </w:r>
      <w:r w:rsidRPr="00F15CA7">
        <w:t xml:space="preserve"> </w:t>
      </w:r>
      <w:r w:rsidRPr="00FC2E9A">
        <w:t>na</w:t>
      </w:r>
      <w:r w:rsidRPr="00F15CA7">
        <w:t xml:space="preserve"> </w:t>
      </w:r>
      <w:r w:rsidRPr="00FC2E9A">
        <w:t>tržište</w:t>
      </w:r>
      <w:r w:rsidRPr="00F15CA7">
        <w:t xml:space="preserve"> </w:t>
      </w:r>
      <w:r w:rsidRPr="00FC2E9A">
        <w:t>rada</w:t>
      </w:r>
      <w:r w:rsidRPr="00F15CA7">
        <w:t xml:space="preserve"> </w:t>
      </w:r>
      <w:r w:rsidRPr="00FC2E9A">
        <w:t>nakon</w:t>
      </w:r>
      <w:r w:rsidRPr="00F15CA7">
        <w:t xml:space="preserve"> </w:t>
      </w:r>
      <w:r w:rsidRPr="00FC2E9A">
        <w:t>završetka</w:t>
      </w:r>
      <w:r w:rsidRPr="00F15CA7">
        <w:t xml:space="preserve"> roditeljskog</w:t>
      </w:r>
      <w:r w:rsidR="003F1D2E" w:rsidRPr="00F15CA7">
        <w:t xml:space="preserve"> </w:t>
      </w:r>
      <w:r w:rsidRPr="00FC2E9A">
        <w:t>dopusta</w:t>
      </w:r>
    </w:p>
    <w:p w14:paraId="24BDF04C" w14:textId="77777777" w:rsidR="00270BDB" w:rsidRPr="00F15CA7" w:rsidRDefault="00F56994" w:rsidP="00EB0DCD">
      <w:pPr>
        <w:pStyle w:val="ListParagraph"/>
        <w:numPr>
          <w:ilvl w:val="3"/>
          <w:numId w:val="25"/>
        </w:numPr>
      </w:pPr>
      <w:r w:rsidRPr="00F15CA7">
        <w:t xml:space="preserve">stvoriti roditeljima bolje </w:t>
      </w:r>
      <w:r w:rsidR="00F15CA7" w:rsidRPr="00F15CA7">
        <w:t xml:space="preserve">i fleksibilnije </w:t>
      </w:r>
      <w:r w:rsidRPr="00F15CA7">
        <w:t>mogućnosti da uravnoteže poslovni i obiteljski život nakon razdoblja obuhvaćenog naknadama za roditeljski dopust</w:t>
      </w:r>
    </w:p>
    <w:p w14:paraId="25B849A2" w14:textId="77777777" w:rsidR="00270BDB" w:rsidRPr="00FC2E9A" w:rsidRDefault="00F56994" w:rsidP="00EB0DCD">
      <w:pPr>
        <w:pStyle w:val="ListParagraph"/>
        <w:numPr>
          <w:ilvl w:val="3"/>
          <w:numId w:val="25"/>
        </w:numPr>
      </w:pPr>
      <w:r w:rsidRPr="00FC2E9A">
        <w:t>definirati,</w:t>
      </w:r>
      <w:r w:rsidRPr="00F15CA7">
        <w:t xml:space="preserve"> </w:t>
      </w:r>
      <w:r w:rsidRPr="00FC2E9A">
        <w:t>povećati</w:t>
      </w:r>
      <w:r w:rsidRPr="00F15CA7">
        <w:t xml:space="preserve"> </w:t>
      </w:r>
      <w:r w:rsidRPr="00FC2E9A">
        <w:t>i</w:t>
      </w:r>
      <w:r w:rsidRPr="00F15CA7">
        <w:t xml:space="preserve"> </w:t>
      </w:r>
      <w:r w:rsidRPr="00FC2E9A">
        <w:t>regulirati</w:t>
      </w:r>
      <w:r w:rsidRPr="00F15CA7">
        <w:t xml:space="preserve"> </w:t>
      </w:r>
      <w:r w:rsidRPr="00FC2E9A">
        <w:t>iznos</w:t>
      </w:r>
      <w:r w:rsidRPr="00F15CA7">
        <w:t xml:space="preserve"> </w:t>
      </w:r>
      <w:r w:rsidRPr="00FC2E9A">
        <w:t>novčane</w:t>
      </w:r>
      <w:r w:rsidRPr="00F15CA7">
        <w:t xml:space="preserve"> </w:t>
      </w:r>
      <w:r w:rsidRPr="00FC2E9A">
        <w:t>naknade</w:t>
      </w:r>
      <w:r w:rsidRPr="00F15CA7">
        <w:t xml:space="preserve"> </w:t>
      </w:r>
      <w:r w:rsidRPr="00FC2E9A">
        <w:t>za</w:t>
      </w:r>
      <w:r w:rsidRPr="00F15CA7">
        <w:t xml:space="preserve"> </w:t>
      </w:r>
      <w:r w:rsidRPr="00FC2E9A">
        <w:t>vrijeme</w:t>
      </w:r>
      <w:r w:rsidRPr="00F15CA7">
        <w:t xml:space="preserve"> </w:t>
      </w:r>
      <w:r w:rsidRPr="00FC2E9A">
        <w:t>korištenja</w:t>
      </w:r>
      <w:r w:rsidRPr="00F15CA7">
        <w:t xml:space="preserve"> </w:t>
      </w:r>
      <w:r w:rsidRPr="00FC2E9A">
        <w:t>prava</w:t>
      </w:r>
      <w:r w:rsidRPr="00F15CA7">
        <w:t xml:space="preserve"> na</w:t>
      </w:r>
      <w:r w:rsidR="003F1D2E" w:rsidRPr="00F15CA7">
        <w:t xml:space="preserve"> </w:t>
      </w:r>
      <w:r w:rsidRPr="00FC2E9A">
        <w:t>roditeljski</w:t>
      </w:r>
      <w:r w:rsidRPr="00F15CA7">
        <w:t xml:space="preserve"> </w:t>
      </w:r>
      <w:r w:rsidRPr="00FC2E9A">
        <w:t>dopust</w:t>
      </w:r>
      <w:r w:rsidRPr="00F15CA7">
        <w:t xml:space="preserve"> </w:t>
      </w:r>
      <w:r w:rsidRPr="00FC2E9A">
        <w:t>i</w:t>
      </w:r>
      <w:r w:rsidRPr="00F15CA7">
        <w:t xml:space="preserve"> </w:t>
      </w:r>
      <w:r w:rsidRPr="00FC2E9A">
        <w:t>povećati</w:t>
      </w:r>
      <w:r w:rsidRPr="00F15CA7">
        <w:t xml:space="preserve"> </w:t>
      </w:r>
      <w:r w:rsidRPr="00FC2E9A">
        <w:t>sudjelovanje</w:t>
      </w:r>
      <w:r w:rsidRPr="00F15CA7">
        <w:t xml:space="preserve"> </w:t>
      </w:r>
      <w:r w:rsidRPr="00FC2E9A">
        <w:t>očeva</w:t>
      </w:r>
      <w:r w:rsidRPr="00F15CA7">
        <w:t xml:space="preserve"> </w:t>
      </w:r>
      <w:r w:rsidRPr="00FC2E9A">
        <w:t>u</w:t>
      </w:r>
      <w:r w:rsidRPr="00F15CA7">
        <w:t xml:space="preserve"> </w:t>
      </w:r>
      <w:r w:rsidRPr="00FC2E9A">
        <w:t>korištenju</w:t>
      </w:r>
      <w:r w:rsidRPr="00F15CA7">
        <w:t xml:space="preserve"> </w:t>
      </w:r>
      <w:r w:rsidRPr="00FC2E9A">
        <w:t>roditeljskog</w:t>
      </w:r>
      <w:r w:rsidRPr="00F15CA7">
        <w:t xml:space="preserve"> dopusta.</w:t>
      </w:r>
    </w:p>
    <w:p w14:paraId="29EDA445" w14:textId="77777777" w:rsidR="00270BDB" w:rsidRPr="00FC2E9A" w:rsidRDefault="00F56994" w:rsidP="00095AD5">
      <w:pPr>
        <w:pStyle w:val="Heading4"/>
      </w:pPr>
      <w:r w:rsidRPr="00FC2E9A">
        <w:t>Procijenjeni</w:t>
      </w:r>
      <w:r w:rsidRPr="00FC2E9A">
        <w:rPr>
          <w:spacing w:val="-6"/>
        </w:rPr>
        <w:t xml:space="preserve"> </w:t>
      </w:r>
      <w:r w:rsidRPr="00FC2E9A">
        <w:t>proračun</w:t>
      </w:r>
      <w:r w:rsidRPr="00FC2E9A">
        <w:rPr>
          <w:spacing w:val="-5"/>
        </w:rPr>
        <w:t xml:space="preserve"> </w:t>
      </w:r>
      <w:r w:rsidRPr="00FC2E9A">
        <w:t>i</w:t>
      </w:r>
      <w:r w:rsidRPr="00FC2E9A">
        <w:rPr>
          <w:spacing w:val="-5"/>
        </w:rPr>
        <w:t xml:space="preserve"> </w:t>
      </w:r>
      <w:r w:rsidRPr="00FC2E9A">
        <w:t>izvor</w:t>
      </w:r>
      <w:r w:rsidRPr="00FC2E9A">
        <w:rPr>
          <w:spacing w:val="-4"/>
        </w:rPr>
        <w:t xml:space="preserve"> </w:t>
      </w:r>
      <w:r w:rsidRPr="00FC2E9A">
        <w:t>financiranja</w:t>
      </w:r>
    </w:p>
    <w:p w14:paraId="1CC3AB6F" w14:textId="77777777" w:rsidR="00270BDB" w:rsidRPr="00CA5969" w:rsidRDefault="00F56994" w:rsidP="00CA5969">
      <w:pPr>
        <w:tabs>
          <w:tab w:val="left" w:pos="9214"/>
        </w:tabs>
        <w:spacing w:before="120"/>
        <w:ind w:left="215" w:right="1270"/>
        <w:jc w:val="both"/>
        <w:rPr>
          <w:i/>
          <w:sz w:val="24"/>
        </w:rPr>
      </w:pPr>
      <w:r w:rsidRPr="00FC2E9A">
        <w:rPr>
          <w:sz w:val="24"/>
        </w:rPr>
        <w:t>Financijski</w:t>
      </w:r>
      <w:r w:rsidRPr="00CA5969">
        <w:rPr>
          <w:sz w:val="24"/>
        </w:rPr>
        <w:t xml:space="preserve"> </w:t>
      </w:r>
      <w:r w:rsidRPr="00FC2E9A">
        <w:rPr>
          <w:sz w:val="24"/>
        </w:rPr>
        <w:t>učinak</w:t>
      </w:r>
      <w:r w:rsidRPr="00CA5969">
        <w:rPr>
          <w:sz w:val="24"/>
        </w:rPr>
        <w:t xml:space="preserve"> </w:t>
      </w:r>
      <w:r w:rsidRPr="00FC2E9A">
        <w:rPr>
          <w:sz w:val="24"/>
        </w:rPr>
        <w:t>naveden</w:t>
      </w:r>
      <w:r w:rsidRPr="00CA5969">
        <w:rPr>
          <w:sz w:val="24"/>
        </w:rPr>
        <w:t xml:space="preserve"> </w:t>
      </w:r>
      <w:r w:rsidRPr="00FC2E9A">
        <w:rPr>
          <w:sz w:val="24"/>
        </w:rPr>
        <w:t>je</w:t>
      </w:r>
      <w:r w:rsidRPr="00CA5969">
        <w:rPr>
          <w:sz w:val="24"/>
        </w:rPr>
        <w:t xml:space="preserve"> </w:t>
      </w:r>
      <w:r w:rsidRPr="00FC2E9A">
        <w:rPr>
          <w:sz w:val="24"/>
        </w:rPr>
        <w:t>u</w:t>
      </w:r>
      <w:r w:rsidRPr="00CA5969">
        <w:rPr>
          <w:sz w:val="24"/>
        </w:rPr>
        <w:t xml:space="preserve"> </w:t>
      </w:r>
      <w:r w:rsidRPr="00BB17A2">
        <w:rPr>
          <w:i/>
          <w:sz w:val="24"/>
        </w:rPr>
        <w:t>Dodatku</w:t>
      </w:r>
      <w:r w:rsidRPr="00CA5969">
        <w:rPr>
          <w:i/>
          <w:sz w:val="24"/>
        </w:rPr>
        <w:t xml:space="preserve"> </w:t>
      </w:r>
      <w:r w:rsidRPr="00BB17A2">
        <w:rPr>
          <w:i/>
          <w:sz w:val="24"/>
        </w:rPr>
        <w:t>6.</w:t>
      </w:r>
      <w:r w:rsidRPr="00CA5969">
        <w:rPr>
          <w:i/>
          <w:sz w:val="24"/>
        </w:rPr>
        <w:t xml:space="preserve"> </w:t>
      </w:r>
      <w:r w:rsidRPr="00BB17A2">
        <w:rPr>
          <w:i/>
          <w:sz w:val="24"/>
        </w:rPr>
        <w:t>Indikativni</w:t>
      </w:r>
      <w:r w:rsidRPr="00CA5969">
        <w:rPr>
          <w:i/>
          <w:sz w:val="24"/>
        </w:rPr>
        <w:t xml:space="preserve"> </w:t>
      </w:r>
      <w:r w:rsidRPr="00BB17A2">
        <w:rPr>
          <w:i/>
          <w:sz w:val="24"/>
        </w:rPr>
        <w:t>financijski</w:t>
      </w:r>
      <w:r w:rsidRPr="00CA5969">
        <w:rPr>
          <w:i/>
          <w:sz w:val="24"/>
        </w:rPr>
        <w:t xml:space="preserve"> </w:t>
      </w:r>
      <w:r w:rsidRPr="00BB17A2">
        <w:rPr>
          <w:i/>
          <w:sz w:val="24"/>
        </w:rPr>
        <w:t>okvir</w:t>
      </w:r>
      <w:r w:rsidRPr="00CA5969">
        <w:rPr>
          <w:i/>
          <w:sz w:val="24"/>
        </w:rPr>
        <w:t xml:space="preserve"> </w:t>
      </w:r>
      <w:r w:rsidRPr="00BB17A2">
        <w:rPr>
          <w:i/>
          <w:sz w:val="24"/>
        </w:rPr>
        <w:t>s</w:t>
      </w:r>
      <w:r w:rsidRPr="00CA5969">
        <w:rPr>
          <w:i/>
          <w:sz w:val="24"/>
        </w:rPr>
        <w:t xml:space="preserve"> </w:t>
      </w:r>
      <w:r w:rsidRPr="00BB17A2">
        <w:rPr>
          <w:i/>
          <w:sz w:val="24"/>
        </w:rPr>
        <w:t>prikazom</w:t>
      </w:r>
      <w:r w:rsidRPr="00CA5969">
        <w:rPr>
          <w:i/>
          <w:sz w:val="24"/>
        </w:rPr>
        <w:t xml:space="preserve"> financijskih</w:t>
      </w:r>
      <w:r w:rsidR="003F1D2E" w:rsidRPr="00CA5969">
        <w:rPr>
          <w:i/>
          <w:sz w:val="24"/>
        </w:rPr>
        <w:t xml:space="preserve"> </w:t>
      </w:r>
      <w:r w:rsidRPr="00BB17A2">
        <w:rPr>
          <w:i/>
          <w:sz w:val="24"/>
        </w:rPr>
        <w:t>pretpostavki</w:t>
      </w:r>
      <w:r w:rsidRPr="00CA5969">
        <w:rPr>
          <w:i/>
          <w:sz w:val="24"/>
        </w:rPr>
        <w:t xml:space="preserve"> </w:t>
      </w:r>
      <w:r w:rsidRPr="00BB17A2">
        <w:rPr>
          <w:i/>
          <w:sz w:val="24"/>
        </w:rPr>
        <w:t>za</w:t>
      </w:r>
      <w:r w:rsidRPr="00CA5969">
        <w:rPr>
          <w:i/>
          <w:sz w:val="24"/>
        </w:rPr>
        <w:t xml:space="preserve"> </w:t>
      </w:r>
      <w:r w:rsidRPr="00BB17A2">
        <w:rPr>
          <w:i/>
          <w:sz w:val="24"/>
        </w:rPr>
        <w:t>provedbu</w:t>
      </w:r>
      <w:r w:rsidRPr="00CA5969">
        <w:rPr>
          <w:i/>
          <w:sz w:val="24"/>
        </w:rPr>
        <w:t xml:space="preserve"> </w:t>
      </w:r>
      <w:r w:rsidRPr="00BB17A2">
        <w:rPr>
          <w:i/>
          <w:sz w:val="24"/>
        </w:rPr>
        <w:t>strateških</w:t>
      </w:r>
      <w:r w:rsidRPr="00CA5969">
        <w:rPr>
          <w:i/>
          <w:sz w:val="24"/>
        </w:rPr>
        <w:t xml:space="preserve"> ciljeva.</w:t>
      </w:r>
    </w:p>
    <w:p w14:paraId="199475ED" w14:textId="77777777" w:rsidR="00270BDB" w:rsidRPr="00FC2E9A" w:rsidRDefault="00F56994" w:rsidP="00BB17A2">
      <w:pPr>
        <w:pStyle w:val="Heading3"/>
      </w:pPr>
      <w:bookmarkStart w:id="29" w:name="_Toc157510630"/>
      <w:r w:rsidRPr="00FC2E9A">
        <w:t>Ključno</w:t>
      </w:r>
      <w:r w:rsidRPr="00FC2E9A">
        <w:rPr>
          <w:spacing w:val="-7"/>
        </w:rPr>
        <w:t xml:space="preserve"> </w:t>
      </w:r>
      <w:r w:rsidRPr="00FC2E9A">
        <w:t>područje</w:t>
      </w:r>
      <w:r w:rsidRPr="00FC2E9A">
        <w:rPr>
          <w:spacing w:val="-3"/>
        </w:rPr>
        <w:t xml:space="preserve"> </w:t>
      </w:r>
      <w:r w:rsidRPr="00FC2E9A">
        <w:t>intervencije</w:t>
      </w:r>
      <w:r w:rsidRPr="00FC2E9A">
        <w:rPr>
          <w:spacing w:val="-5"/>
        </w:rPr>
        <w:t xml:space="preserve"> </w:t>
      </w:r>
      <w:r w:rsidRPr="00FC2E9A">
        <w:t>1.2.:</w:t>
      </w:r>
      <w:r w:rsidRPr="00FC2E9A">
        <w:rPr>
          <w:spacing w:val="-5"/>
        </w:rPr>
        <w:t xml:space="preserve"> </w:t>
      </w:r>
      <w:r w:rsidRPr="00FC2E9A">
        <w:t>Porezne</w:t>
      </w:r>
      <w:r w:rsidRPr="00FC2E9A">
        <w:rPr>
          <w:spacing w:val="-5"/>
        </w:rPr>
        <w:t xml:space="preserve"> </w:t>
      </w:r>
      <w:r w:rsidRPr="00FC2E9A">
        <w:rPr>
          <w:spacing w:val="-2"/>
        </w:rPr>
        <w:t>olakšice</w:t>
      </w:r>
      <w:bookmarkEnd w:id="29"/>
    </w:p>
    <w:p w14:paraId="6F7CCC34" w14:textId="77777777" w:rsidR="00270BDB" w:rsidRPr="00FC2E9A" w:rsidRDefault="00F56994" w:rsidP="00CF4BB4">
      <w:pPr>
        <w:pStyle w:val="BodyText"/>
      </w:pPr>
      <w:r w:rsidRPr="00FC2E9A">
        <w:t>Uz</w:t>
      </w:r>
      <w:r w:rsidRPr="00FC2E9A">
        <w:rPr>
          <w:spacing w:val="-6"/>
        </w:rPr>
        <w:t xml:space="preserve"> </w:t>
      </w:r>
      <w:r w:rsidRPr="00FC2E9A">
        <w:t>izravne</w:t>
      </w:r>
      <w:r w:rsidRPr="00FC2E9A">
        <w:rPr>
          <w:spacing w:val="-7"/>
        </w:rPr>
        <w:t xml:space="preserve"> </w:t>
      </w:r>
      <w:r w:rsidRPr="00FC2E9A">
        <w:t>novčane</w:t>
      </w:r>
      <w:r w:rsidRPr="00FC2E9A">
        <w:rPr>
          <w:spacing w:val="-7"/>
        </w:rPr>
        <w:t xml:space="preserve"> </w:t>
      </w:r>
      <w:r w:rsidRPr="00FC2E9A">
        <w:t>transfere,</w:t>
      </w:r>
      <w:r w:rsidRPr="00FC2E9A">
        <w:rPr>
          <w:spacing w:val="-5"/>
        </w:rPr>
        <w:t xml:space="preserve"> </w:t>
      </w:r>
      <w:r w:rsidRPr="00FC2E9A">
        <w:t>poput</w:t>
      </w:r>
      <w:r w:rsidRPr="00FC2E9A">
        <w:rPr>
          <w:spacing w:val="-5"/>
        </w:rPr>
        <w:t xml:space="preserve"> </w:t>
      </w:r>
      <w:r w:rsidRPr="00FC2E9A">
        <w:t>doplatka</w:t>
      </w:r>
      <w:r w:rsidRPr="00FC2E9A">
        <w:rPr>
          <w:spacing w:val="-5"/>
        </w:rPr>
        <w:t xml:space="preserve"> </w:t>
      </w:r>
      <w:r w:rsidRPr="00FC2E9A">
        <w:t>za</w:t>
      </w:r>
      <w:r w:rsidRPr="00FC2E9A">
        <w:rPr>
          <w:spacing w:val="-8"/>
        </w:rPr>
        <w:t xml:space="preserve"> </w:t>
      </w:r>
      <w:r w:rsidRPr="00FC2E9A">
        <w:t>djecu,</w:t>
      </w:r>
      <w:r w:rsidRPr="00FC2E9A">
        <w:rPr>
          <w:spacing w:val="-5"/>
        </w:rPr>
        <w:t xml:space="preserve"> </w:t>
      </w:r>
      <w:r w:rsidRPr="00FC2E9A">
        <w:t>postoje</w:t>
      </w:r>
      <w:r w:rsidRPr="00FC2E9A">
        <w:rPr>
          <w:spacing w:val="-5"/>
        </w:rPr>
        <w:t xml:space="preserve"> </w:t>
      </w:r>
      <w:r w:rsidRPr="00FC2E9A">
        <w:t>komplementarne</w:t>
      </w:r>
      <w:r w:rsidRPr="00FC2E9A">
        <w:rPr>
          <w:spacing w:val="-7"/>
        </w:rPr>
        <w:t xml:space="preserve"> </w:t>
      </w:r>
      <w:r w:rsidRPr="00FC2E9A">
        <w:t>ali</w:t>
      </w:r>
      <w:r w:rsidRPr="00FC2E9A">
        <w:rPr>
          <w:spacing w:val="-6"/>
        </w:rPr>
        <w:t xml:space="preserve"> </w:t>
      </w:r>
      <w:r w:rsidRPr="00FC2E9A">
        <w:t>neizravne mjere</w:t>
      </w:r>
      <w:r w:rsidRPr="00FC2E9A">
        <w:rPr>
          <w:spacing w:val="-12"/>
        </w:rPr>
        <w:t xml:space="preserve"> </w:t>
      </w:r>
      <w:r w:rsidRPr="00FC2E9A">
        <w:t>za</w:t>
      </w:r>
      <w:r w:rsidRPr="00FC2E9A">
        <w:rPr>
          <w:spacing w:val="-11"/>
        </w:rPr>
        <w:t xml:space="preserve"> </w:t>
      </w:r>
      <w:r w:rsidRPr="00FC2E9A">
        <w:t>obitelji</w:t>
      </w:r>
      <w:r w:rsidRPr="00FC2E9A">
        <w:rPr>
          <w:spacing w:val="-10"/>
        </w:rPr>
        <w:t xml:space="preserve"> </w:t>
      </w:r>
      <w:r w:rsidRPr="00FC2E9A">
        <w:t>s</w:t>
      </w:r>
      <w:r w:rsidRPr="00FC2E9A">
        <w:rPr>
          <w:spacing w:val="-10"/>
        </w:rPr>
        <w:t xml:space="preserve"> </w:t>
      </w:r>
      <w:r w:rsidRPr="00FC2E9A">
        <w:t>uzdržavanom</w:t>
      </w:r>
      <w:r w:rsidRPr="00FC2E9A">
        <w:rPr>
          <w:spacing w:val="-9"/>
        </w:rPr>
        <w:t xml:space="preserve"> </w:t>
      </w:r>
      <w:r w:rsidRPr="00FC2E9A">
        <w:t>djecom,</w:t>
      </w:r>
      <w:r w:rsidRPr="00FC2E9A">
        <w:rPr>
          <w:spacing w:val="-10"/>
        </w:rPr>
        <w:t xml:space="preserve"> </w:t>
      </w:r>
      <w:r w:rsidRPr="00FC2E9A">
        <w:t>poput</w:t>
      </w:r>
      <w:r w:rsidRPr="00FC2E9A">
        <w:rPr>
          <w:spacing w:val="-10"/>
        </w:rPr>
        <w:t xml:space="preserve"> </w:t>
      </w:r>
      <w:r w:rsidRPr="00FC2E9A">
        <w:t>poreznih</w:t>
      </w:r>
      <w:r w:rsidRPr="00FC2E9A">
        <w:rPr>
          <w:spacing w:val="-11"/>
        </w:rPr>
        <w:t xml:space="preserve"> </w:t>
      </w:r>
      <w:r w:rsidRPr="00FC2E9A">
        <w:t>olakšica</w:t>
      </w:r>
      <w:r w:rsidRPr="00FC2E9A">
        <w:rPr>
          <w:spacing w:val="-11"/>
        </w:rPr>
        <w:t xml:space="preserve"> </w:t>
      </w:r>
      <w:r w:rsidRPr="00FC2E9A">
        <w:t>i</w:t>
      </w:r>
      <w:r w:rsidRPr="00FC2E9A">
        <w:rPr>
          <w:spacing w:val="-13"/>
        </w:rPr>
        <w:t xml:space="preserve"> </w:t>
      </w:r>
      <w:r w:rsidRPr="00FC2E9A">
        <w:t>odbitaka.</w:t>
      </w:r>
      <w:r w:rsidRPr="00FC2E9A">
        <w:rPr>
          <w:spacing w:val="-11"/>
        </w:rPr>
        <w:t xml:space="preserve"> </w:t>
      </w:r>
      <w:r w:rsidRPr="00FC2E9A">
        <w:t>Jedan</w:t>
      </w:r>
      <w:r w:rsidRPr="00FC2E9A">
        <w:rPr>
          <w:spacing w:val="-13"/>
        </w:rPr>
        <w:t xml:space="preserve"> </w:t>
      </w:r>
      <w:r w:rsidRPr="00FC2E9A">
        <w:t>je</w:t>
      </w:r>
      <w:r w:rsidRPr="00FC2E9A">
        <w:rPr>
          <w:spacing w:val="-10"/>
        </w:rPr>
        <w:t xml:space="preserve"> </w:t>
      </w:r>
      <w:r w:rsidRPr="00FC2E9A">
        <w:t>od</w:t>
      </w:r>
      <w:r w:rsidRPr="00FC2E9A">
        <w:rPr>
          <w:spacing w:val="-11"/>
        </w:rPr>
        <w:t xml:space="preserve"> </w:t>
      </w:r>
      <w:r w:rsidRPr="00FC2E9A">
        <w:t>ciljeva</w:t>
      </w:r>
      <w:r w:rsidRPr="00FC2E9A">
        <w:rPr>
          <w:spacing w:val="-11"/>
        </w:rPr>
        <w:t xml:space="preserve"> </w:t>
      </w:r>
      <w:r w:rsidRPr="00FC2E9A">
        <w:t>porezne politike pomoći roditeljima u snižavanju troškova podizanja djece. Porezne olakšice za djecu pružaju se kako bi se ublažio pad životnog standarda za kućanstva s uzdržavanom djecom u usporedbi s kućanstvima bez djece. Ove potpore izravno smanjuju novčane troškove skrbi o djeci te doprinose smanjenju dječjeg siromaštva, što je ključno pitanje u Europskoj uniji i naglašeno je u načelima europskog stupa socijalnih prava</w:t>
      </w:r>
      <w:r w:rsidR="00622556">
        <w:rPr>
          <w:rStyle w:val="FootnoteReference"/>
        </w:rPr>
        <w:footnoteReference w:id="149"/>
      </w:r>
      <w:r w:rsidRPr="00FC2E9A">
        <w:t>.</w:t>
      </w:r>
    </w:p>
    <w:p w14:paraId="21B2CF31" w14:textId="77777777" w:rsidR="00270BDB" w:rsidRPr="00FC2E9A" w:rsidRDefault="00F56994" w:rsidP="00622556">
      <w:pPr>
        <w:pStyle w:val="BodyText"/>
      </w:pPr>
      <w:r w:rsidRPr="00FC2E9A">
        <w:t>Postoji</w:t>
      </w:r>
      <w:r w:rsidRPr="00FC2E9A">
        <w:rPr>
          <w:spacing w:val="-7"/>
        </w:rPr>
        <w:t xml:space="preserve"> </w:t>
      </w:r>
      <w:r w:rsidRPr="00FC2E9A">
        <w:t>opsežna</w:t>
      </w:r>
      <w:r w:rsidRPr="00FC2E9A">
        <w:rPr>
          <w:spacing w:val="-4"/>
        </w:rPr>
        <w:t xml:space="preserve"> </w:t>
      </w:r>
      <w:r w:rsidRPr="00FC2E9A">
        <w:t>međunarodna</w:t>
      </w:r>
      <w:r w:rsidRPr="00FC2E9A">
        <w:rPr>
          <w:spacing w:val="-4"/>
        </w:rPr>
        <w:t xml:space="preserve"> </w:t>
      </w:r>
      <w:r w:rsidRPr="00FC2E9A">
        <w:t>znanstvena</w:t>
      </w:r>
      <w:r w:rsidRPr="00FC2E9A">
        <w:rPr>
          <w:spacing w:val="-5"/>
        </w:rPr>
        <w:t xml:space="preserve"> </w:t>
      </w:r>
      <w:r w:rsidRPr="00FC2E9A">
        <w:t>literatura</w:t>
      </w:r>
      <w:r w:rsidRPr="00FC2E9A">
        <w:rPr>
          <w:spacing w:val="-7"/>
        </w:rPr>
        <w:t xml:space="preserve"> </w:t>
      </w:r>
      <w:r w:rsidRPr="00FC2E9A">
        <w:t>o</w:t>
      </w:r>
      <w:r w:rsidRPr="00FC2E9A">
        <w:rPr>
          <w:spacing w:val="-5"/>
        </w:rPr>
        <w:t xml:space="preserve"> </w:t>
      </w:r>
      <w:r w:rsidRPr="00FC2E9A">
        <w:t>učincima</w:t>
      </w:r>
      <w:r w:rsidRPr="00FC2E9A">
        <w:rPr>
          <w:spacing w:val="-4"/>
        </w:rPr>
        <w:t xml:space="preserve"> </w:t>
      </w:r>
      <w:r w:rsidRPr="00FC2E9A">
        <w:t>poreznih</w:t>
      </w:r>
      <w:r w:rsidRPr="00FC2E9A">
        <w:rPr>
          <w:spacing w:val="-6"/>
        </w:rPr>
        <w:t xml:space="preserve"> </w:t>
      </w:r>
      <w:r w:rsidRPr="00FC2E9A">
        <w:t>politika</w:t>
      </w:r>
      <w:r w:rsidRPr="00FC2E9A">
        <w:rPr>
          <w:spacing w:val="-7"/>
        </w:rPr>
        <w:t xml:space="preserve"> </w:t>
      </w:r>
      <w:r w:rsidRPr="00FC2E9A">
        <w:t>na</w:t>
      </w:r>
      <w:r w:rsidRPr="00FC2E9A">
        <w:rPr>
          <w:spacing w:val="-4"/>
        </w:rPr>
        <w:t xml:space="preserve"> </w:t>
      </w:r>
      <w:r w:rsidRPr="00FC2E9A">
        <w:t>fertilitet</w:t>
      </w:r>
      <w:r w:rsidRPr="00FC2E9A">
        <w:rPr>
          <w:spacing w:val="-4"/>
        </w:rPr>
        <w:t xml:space="preserve"> </w:t>
      </w:r>
      <w:r w:rsidRPr="00FC2E9A">
        <w:t>i stopu participacije na tržištu rada</w:t>
      </w:r>
      <w:r w:rsidR="00622556">
        <w:rPr>
          <w:rStyle w:val="FootnoteReference"/>
        </w:rPr>
        <w:footnoteReference w:id="150"/>
      </w:r>
      <w:r w:rsidRPr="00FC2E9A">
        <w:t>. Španjolska je jedna od zemalja s rekordno niskim razinama fertiliteta koje koegzistiraju u kombinaciji s niskim stopama participacije žena na tržištu rada. Kako bi pokušala ublažiti ovaj dvostruki problem, španjolska vlada uvela je 2003. neke porezne reforme koje bi, prema ekonomskoj teoriji, trebale povećati i stopu zaposlenosti majki i stopu fertiliteta. Prvo, reformom poreza na dohodak nastojao se potaknuti fertilitet, putem znatnog povećanja odbitaka za uzdržavanu djecu. Bitno su povećani odbici za kućanstva s djecom i povećani su godišnji dodaci po djetetu</w:t>
      </w:r>
      <w:r w:rsidRPr="00FC2E9A">
        <w:rPr>
          <w:spacing w:val="-15"/>
        </w:rPr>
        <w:t xml:space="preserve"> </w:t>
      </w:r>
      <w:r w:rsidRPr="00FC2E9A">
        <w:t>mlađem</w:t>
      </w:r>
      <w:r w:rsidRPr="00FC2E9A">
        <w:rPr>
          <w:spacing w:val="-9"/>
        </w:rPr>
        <w:t xml:space="preserve"> </w:t>
      </w:r>
      <w:r w:rsidRPr="00FC2E9A">
        <w:t>od</w:t>
      </w:r>
      <w:r w:rsidRPr="00FC2E9A">
        <w:rPr>
          <w:spacing w:val="-12"/>
        </w:rPr>
        <w:t xml:space="preserve"> </w:t>
      </w:r>
      <w:r w:rsidRPr="00FC2E9A">
        <w:t>tri</w:t>
      </w:r>
      <w:r w:rsidRPr="00FC2E9A">
        <w:rPr>
          <w:spacing w:val="-10"/>
        </w:rPr>
        <w:t xml:space="preserve"> </w:t>
      </w:r>
      <w:r w:rsidRPr="00FC2E9A">
        <w:t>godine,</w:t>
      </w:r>
      <w:r w:rsidRPr="00FC2E9A">
        <w:rPr>
          <w:spacing w:val="-9"/>
        </w:rPr>
        <w:t xml:space="preserve"> </w:t>
      </w:r>
      <w:r w:rsidRPr="00FC2E9A">
        <w:t>s</w:t>
      </w:r>
      <w:r w:rsidRPr="00FC2E9A">
        <w:rPr>
          <w:spacing w:val="-10"/>
        </w:rPr>
        <w:t xml:space="preserve"> </w:t>
      </w:r>
      <w:r w:rsidRPr="00FC2E9A">
        <w:t>300</w:t>
      </w:r>
      <w:r w:rsidRPr="00FC2E9A">
        <w:rPr>
          <w:spacing w:val="-10"/>
        </w:rPr>
        <w:t xml:space="preserve"> </w:t>
      </w:r>
      <w:r w:rsidRPr="00FC2E9A">
        <w:t>na</w:t>
      </w:r>
      <w:r w:rsidRPr="00FC2E9A">
        <w:rPr>
          <w:spacing w:val="-10"/>
        </w:rPr>
        <w:t xml:space="preserve"> </w:t>
      </w:r>
      <w:r w:rsidRPr="00FC2E9A">
        <w:t>1</w:t>
      </w:r>
      <w:r w:rsidR="008A69EB">
        <w:t>.</w:t>
      </w:r>
      <w:r w:rsidRPr="00FC2E9A">
        <w:t>200</w:t>
      </w:r>
      <w:r w:rsidRPr="00FC2E9A">
        <w:rPr>
          <w:spacing w:val="-9"/>
        </w:rPr>
        <w:t xml:space="preserve"> </w:t>
      </w:r>
      <w:r w:rsidRPr="00FC2E9A">
        <w:t>eura.</w:t>
      </w:r>
      <w:r w:rsidRPr="00FC2E9A">
        <w:rPr>
          <w:spacing w:val="-12"/>
        </w:rPr>
        <w:t xml:space="preserve"> </w:t>
      </w:r>
      <w:r w:rsidRPr="00FC2E9A">
        <w:t>Drugo,</w:t>
      </w:r>
      <w:r w:rsidRPr="00FC2E9A">
        <w:rPr>
          <w:spacing w:val="-12"/>
        </w:rPr>
        <w:t xml:space="preserve"> </w:t>
      </w:r>
      <w:r w:rsidRPr="00FC2E9A">
        <w:t>majčinstvo</w:t>
      </w:r>
      <w:r w:rsidRPr="00FC2E9A">
        <w:rPr>
          <w:spacing w:val="-11"/>
        </w:rPr>
        <w:t xml:space="preserve"> </w:t>
      </w:r>
      <w:r w:rsidRPr="00FC2E9A">
        <w:t>je</w:t>
      </w:r>
      <w:r w:rsidRPr="00FC2E9A">
        <w:rPr>
          <w:spacing w:val="-8"/>
        </w:rPr>
        <w:t xml:space="preserve"> </w:t>
      </w:r>
      <w:r w:rsidRPr="00FC2E9A">
        <w:t>bilo</w:t>
      </w:r>
      <w:r w:rsidRPr="00FC2E9A">
        <w:rPr>
          <w:spacing w:val="-9"/>
        </w:rPr>
        <w:t xml:space="preserve"> </w:t>
      </w:r>
      <w:r w:rsidRPr="00FC2E9A">
        <w:t>ciljano</w:t>
      </w:r>
      <w:r w:rsidRPr="00FC2E9A">
        <w:rPr>
          <w:spacing w:val="-9"/>
        </w:rPr>
        <w:t xml:space="preserve"> </w:t>
      </w:r>
      <w:r w:rsidRPr="00FC2E9A">
        <w:t>kroz</w:t>
      </w:r>
      <w:r w:rsidRPr="00FC2E9A">
        <w:rPr>
          <w:spacing w:val="-11"/>
        </w:rPr>
        <w:t xml:space="preserve"> </w:t>
      </w:r>
      <w:r w:rsidRPr="00FC2E9A">
        <w:t>uvođenje</w:t>
      </w:r>
      <w:r w:rsidRPr="00FC2E9A">
        <w:rPr>
          <w:spacing w:val="-9"/>
        </w:rPr>
        <w:t xml:space="preserve"> </w:t>
      </w:r>
      <w:r w:rsidRPr="00FC2E9A">
        <w:rPr>
          <w:spacing w:val="-4"/>
        </w:rPr>
        <w:t>nove</w:t>
      </w:r>
      <w:r w:rsidR="00622556">
        <w:t xml:space="preserve"> </w:t>
      </w:r>
      <w:r w:rsidRPr="00FC2E9A">
        <w:t>porezne</w:t>
      </w:r>
      <w:r w:rsidRPr="00FC2E9A">
        <w:rPr>
          <w:spacing w:val="-11"/>
        </w:rPr>
        <w:t xml:space="preserve"> </w:t>
      </w:r>
      <w:r w:rsidRPr="00FC2E9A">
        <w:t>olakšice</w:t>
      </w:r>
      <w:r w:rsidRPr="00FC2E9A">
        <w:rPr>
          <w:spacing w:val="-10"/>
        </w:rPr>
        <w:t xml:space="preserve"> </w:t>
      </w:r>
      <w:r w:rsidRPr="00FC2E9A">
        <w:t>u</w:t>
      </w:r>
      <w:r w:rsidRPr="00FC2E9A">
        <w:rPr>
          <w:spacing w:val="-13"/>
        </w:rPr>
        <w:t xml:space="preserve"> </w:t>
      </w:r>
      <w:r w:rsidRPr="00FC2E9A">
        <w:t>obliku</w:t>
      </w:r>
      <w:r w:rsidRPr="00FC2E9A">
        <w:rPr>
          <w:spacing w:val="-10"/>
        </w:rPr>
        <w:t xml:space="preserve"> </w:t>
      </w:r>
      <w:r w:rsidRPr="00FC2E9A">
        <w:t>umanjenja</w:t>
      </w:r>
      <w:r w:rsidRPr="00FC2E9A">
        <w:rPr>
          <w:spacing w:val="-11"/>
        </w:rPr>
        <w:t xml:space="preserve"> </w:t>
      </w:r>
      <w:r w:rsidRPr="00FC2E9A">
        <w:t>poreza</w:t>
      </w:r>
      <w:r w:rsidRPr="00FC2E9A">
        <w:rPr>
          <w:spacing w:val="-11"/>
        </w:rPr>
        <w:t xml:space="preserve"> </w:t>
      </w:r>
      <w:r w:rsidRPr="00FC2E9A">
        <w:t>u</w:t>
      </w:r>
      <w:r w:rsidRPr="00FC2E9A">
        <w:rPr>
          <w:spacing w:val="-11"/>
        </w:rPr>
        <w:t xml:space="preserve"> </w:t>
      </w:r>
      <w:r w:rsidRPr="00FC2E9A">
        <w:t>iznosu</w:t>
      </w:r>
      <w:r w:rsidRPr="00FC2E9A">
        <w:rPr>
          <w:spacing w:val="-11"/>
        </w:rPr>
        <w:t xml:space="preserve"> </w:t>
      </w:r>
      <w:r w:rsidRPr="00FC2E9A">
        <w:t>od</w:t>
      </w:r>
      <w:r w:rsidRPr="00FC2E9A">
        <w:rPr>
          <w:spacing w:val="-11"/>
        </w:rPr>
        <w:t xml:space="preserve"> </w:t>
      </w:r>
      <w:r w:rsidRPr="00FC2E9A">
        <w:t>1</w:t>
      </w:r>
      <w:r w:rsidR="008A69EB">
        <w:t>.</w:t>
      </w:r>
      <w:r w:rsidRPr="00FC2E9A">
        <w:t>200</w:t>
      </w:r>
      <w:r w:rsidRPr="00FC2E9A">
        <w:rPr>
          <w:spacing w:val="-10"/>
        </w:rPr>
        <w:t xml:space="preserve"> </w:t>
      </w:r>
      <w:r w:rsidRPr="00FC2E9A">
        <w:t>eura</w:t>
      </w:r>
      <w:r w:rsidRPr="00FC2E9A">
        <w:rPr>
          <w:spacing w:val="-11"/>
        </w:rPr>
        <w:t xml:space="preserve"> </w:t>
      </w:r>
      <w:r w:rsidRPr="00FC2E9A">
        <w:t>godišnje</w:t>
      </w:r>
      <w:r w:rsidRPr="00FC2E9A">
        <w:rPr>
          <w:spacing w:val="-10"/>
        </w:rPr>
        <w:t xml:space="preserve"> </w:t>
      </w:r>
      <w:r w:rsidRPr="00FC2E9A">
        <w:t>za</w:t>
      </w:r>
      <w:r w:rsidRPr="00FC2E9A">
        <w:rPr>
          <w:spacing w:val="-13"/>
        </w:rPr>
        <w:t xml:space="preserve"> </w:t>
      </w:r>
      <w:r w:rsidRPr="00FC2E9A">
        <w:t>majke</w:t>
      </w:r>
      <w:r w:rsidRPr="00FC2E9A">
        <w:rPr>
          <w:spacing w:val="-9"/>
        </w:rPr>
        <w:t xml:space="preserve"> </w:t>
      </w:r>
      <w:r w:rsidRPr="00FC2E9A">
        <w:t>s</w:t>
      </w:r>
      <w:r w:rsidRPr="00FC2E9A">
        <w:rPr>
          <w:spacing w:val="-7"/>
        </w:rPr>
        <w:t xml:space="preserve"> </w:t>
      </w:r>
      <w:r w:rsidRPr="00FC2E9A">
        <w:t>djecom</w:t>
      </w:r>
      <w:r w:rsidRPr="00FC2E9A">
        <w:rPr>
          <w:spacing w:val="-12"/>
        </w:rPr>
        <w:t xml:space="preserve"> </w:t>
      </w:r>
      <w:r w:rsidRPr="00FC2E9A">
        <w:t>mlađom od</w:t>
      </w:r>
      <w:r w:rsidRPr="00FC2E9A">
        <w:rPr>
          <w:spacing w:val="-5"/>
        </w:rPr>
        <w:t xml:space="preserve"> </w:t>
      </w:r>
      <w:r w:rsidRPr="00FC2E9A">
        <w:t>tri</w:t>
      </w:r>
      <w:r w:rsidRPr="00FC2E9A">
        <w:rPr>
          <w:spacing w:val="-4"/>
        </w:rPr>
        <w:t xml:space="preserve"> </w:t>
      </w:r>
      <w:r w:rsidRPr="00FC2E9A">
        <w:t>godine.</w:t>
      </w:r>
      <w:r w:rsidRPr="00FC2E9A">
        <w:rPr>
          <w:spacing w:val="-4"/>
        </w:rPr>
        <w:t xml:space="preserve"> </w:t>
      </w:r>
      <w:r w:rsidRPr="00FC2E9A">
        <w:t>Općenito,</w:t>
      </w:r>
      <w:r w:rsidRPr="00FC2E9A">
        <w:rPr>
          <w:spacing w:val="-7"/>
        </w:rPr>
        <w:t xml:space="preserve"> </w:t>
      </w:r>
      <w:r w:rsidRPr="00FC2E9A">
        <w:t>autori</w:t>
      </w:r>
      <w:r w:rsidRPr="00FC2E9A">
        <w:rPr>
          <w:spacing w:val="-5"/>
        </w:rPr>
        <w:t xml:space="preserve"> </w:t>
      </w:r>
      <w:r w:rsidRPr="00FC2E9A">
        <w:t>istraživanja</w:t>
      </w:r>
      <w:r w:rsidRPr="00FC2E9A">
        <w:rPr>
          <w:spacing w:val="-5"/>
        </w:rPr>
        <w:t xml:space="preserve"> </w:t>
      </w:r>
      <w:r w:rsidRPr="00FC2E9A">
        <w:t>ustanovili</w:t>
      </w:r>
      <w:r w:rsidRPr="00FC2E9A">
        <w:rPr>
          <w:spacing w:val="-4"/>
        </w:rPr>
        <w:t xml:space="preserve"> </w:t>
      </w:r>
      <w:r w:rsidRPr="00FC2E9A">
        <w:t>su</w:t>
      </w:r>
      <w:r w:rsidRPr="00FC2E9A">
        <w:rPr>
          <w:spacing w:val="-5"/>
        </w:rPr>
        <w:t xml:space="preserve"> </w:t>
      </w:r>
      <w:r w:rsidRPr="00FC2E9A">
        <w:t>da</w:t>
      </w:r>
      <w:r w:rsidRPr="00FC2E9A">
        <w:rPr>
          <w:spacing w:val="-4"/>
        </w:rPr>
        <w:t xml:space="preserve"> </w:t>
      </w:r>
      <w:r w:rsidRPr="00FC2E9A">
        <w:t>je</w:t>
      </w:r>
      <w:r w:rsidRPr="00FC2E9A">
        <w:rPr>
          <w:spacing w:val="-4"/>
        </w:rPr>
        <w:t xml:space="preserve"> </w:t>
      </w:r>
      <w:r w:rsidRPr="00FC2E9A">
        <w:t>porezna</w:t>
      </w:r>
      <w:r w:rsidRPr="00FC2E9A">
        <w:rPr>
          <w:spacing w:val="-4"/>
        </w:rPr>
        <w:t xml:space="preserve"> </w:t>
      </w:r>
      <w:r w:rsidRPr="00FC2E9A">
        <w:t>reforma</w:t>
      </w:r>
      <w:r w:rsidRPr="00FC2E9A">
        <w:rPr>
          <w:spacing w:val="-4"/>
        </w:rPr>
        <w:t xml:space="preserve"> </w:t>
      </w:r>
      <w:r w:rsidRPr="00FC2E9A">
        <w:t>utjecala</w:t>
      </w:r>
      <w:r w:rsidRPr="00FC2E9A">
        <w:rPr>
          <w:spacing w:val="-4"/>
        </w:rPr>
        <w:t xml:space="preserve"> </w:t>
      </w:r>
      <w:r w:rsidRPr="00FC2E9A">
        <w:t>na</w:t>
      </w:r>
      <w:r w:rsidRPr="00FC2E9A">
        <w:rPr>
          <w:spacing w:val="-4"/>
        </w:rPr>
        <w:t xml:space="preserve"> </w:t>
      </w:r>
      <w:r w:rsidRPr="00FC2E9A">
        <w:t>zaposlenost majki</w:t>
      </w:r>
      <w:r w:rsidRPr="00FC2E9A">
        <w:rPr>
          <w:spacing w:val="-6"/>
        </w:rPr>
        <w:t xml:space="preserve"> </w:t>
      </w:r>
      <w:r w:rsidRPr="00FC2E9A">
        <w:t>s</w:t>
      </w:r>
      <w:r w:rsidRPr="00FC2E9A">
        <w:rPr>
          <w:spacing w:val="-8"/>
        </w:rPr>
        <w:t xml:space="preserve"> </w:t>
      </w:r>
      <w:r w:rsidRPr="00FC2E9A">
        <w:t>djecom</w:t>
      </w:r>
      <w:r w:rsidRPr="00FC2E9A">
        <w:rPr>
          <w:spacing w:val="-7"/>
        </w:rPr>
        <w:t xml:space="preserve"> </w:t>
      </w:r>
      <w:r w:rsidRPr="00FC2E9A">
        <w:t>mlađom</w:t>
      </w:r>
      <w:r w:rsidRPr="00FC2E9A">
        <w:rPr>
          <w:spacing w:val="-7"/>
        </w:rPr>
        <w:t xml:space="preserve"> </w:t>
      </w:r>
      <w:r w:rsidRPr="00FC2E9A">
        <w:t>od</w:t>
      </w:r>
      <w:r w:rsidRPr="00FC2E9A">
        <w:rPr>
          <w:spacing w:val="-9"/>
        </w:rPr>
        <w:t xml:space="preserve"> </w:t>
      </w:r>
      <w:r w:rsidRPr="00FC2E9A">
        <w:t>tri</w:t>
      </w:r>
      <w:r w:rsidRPr="00FC2E9A">
        <w:rPr>
          <w:spacing w:val="-6"/>
        </w:rPr>
        <w:t xml:space="preserve"> </w:t>
      </w:r>
      <w:r w:rsidRPr="00FC2E9A">
        <w:t>godine</w:t>
      </w:r>
      <w:r w:rsidRPr="00FC2E9A">
        <w:rPr>
          <w:spacing w:val="-5"/>
        </w:rPr>
        <w:t xml:space="preserve"> </w:t>
      </w:r>
      <w:r w:rsidRPr="00FC2E9A">
        <w:t>i</w:t>
      </w:r>
      <w:r w:rsidRPr="00FC2E9A">
        <w:rPr>
          <w:spacing w:val="-6"/>
        </w:rPr>
        <w:t xml:space="preserve"> </w:t>
      </w:r>
      <w:r w:rsidRPr="00FC2E9A">
        <w:t>da</w:t>
      </w:r>
      <w:r w:rsidRPr="00FC2E9A">
        <w:rPr>
          <w:spacing w:val="-6"/>
        </w:rPr>
        <w:t xml:space="preserve"> </w:t>
      </w:r>
      <w:r w:rsidRPr="00FC2E9A">
        <w:t>se</w:t>
      </w:r>
      <w:r w:rsidRPr="00FC2E9A">
        <w:rPr>
          <w:spacing w:val="-5"/>
        </w:rPr>
        <w:t xml:space="preserve"> </w:t>
      </w:r>
      <w:r w:rsidRPr="00FC2E9A">
        <w:t>njihova</w:t>
      </w:r>
      <w:r w:rsidRPr="00FC2E9A">
        <w:rPr>
          <w:spacing w:val="-6"/>
        </w:rPr>
        <w:t xml:space="preserve"> </w:t>
      </w:r>
      <w:r w:rsidRPr="00FC2E9A">
        <w:t>stopa</w:t>
      </w:r>
      <w:r w:rsidRPr="00FC2E9A">
        <w:rPr>
          <w:spacing w:val="-6"/>
        </w:rPr>
        <w:t xml:space="preserve"> </w:t>
      </w:r>
      <w:r w:rsidRPr="00FC2E9A">
        <w:t>zaposlenosti</w:t>
      </w:r>
      <w:r w:rsidRPr="00FC2E9A">
        <w:rPr>
          <w:spacing w:val="-8"/>
        </w:rPr>
        <w:t xml:space="preserve"> </w:t>
      </w:r>
      <w:r w:rsidRPr="00FC2E9A">
        <w:t>povećala</w:t>
      </w:r>
      <w:r w:rsidRPr="00FC2E9A">
        <w:rPr>
          <w:spacing w:val="-8"/>
        </w:rPr>
        <w:t xml:space="preserve"> </w:t>
      </w:r>
      <w:r w:rsidRPr="00FC2E9A">
        <w:t>kao</w:t>
      </w:r>
      <w:r w:rsidRPr="00FC2E9A">
        <w:rPr>
          <w:spacing w:val="-4"/>
        </w:rPr>
        <w:t xml:space="preserve"> </w:t>
      </w:r>
      <w:r w:rsidRPr="00FC2E9A">
        <w:t>rezultat</w:t>
      </w:r>
      <w:r w:rsidRPr="00FC2E9A">
        <w:rPr>
          <w:spacing w:val="-5"/>
        </w:rPr>
        <w:t xml:space="preserve"> </w:t>
      </w:r>
      <w:r w:rsidRPr="00FC2E9A">
        <w:t>reforme. Taj je</w:t>
      </w:r>
      <w:r w:rsidRPr="00FC2E9A">
        <w:rPr>
          <w:spacing w:val="-2"/>
        </w:rPr>
        <w:t xml:space="preserve"> </w:t>
      </w:r>
      <w:r w:rsidRPr="00FC2E9A">
        <w:t>učinak</w:t>
      </w:r>
      <w:r w:rsidRPr="00FC2E9A">
        <w:rPr>
          <w:spacing w:val="-2"/>
        </w:rPr>
        <w:t xml:space="preserve"> </w:t>
      </w:r>
      <w:r w:rsidRPr="00FC2E9A">
        <w:t>bio</w:t>
      </w:r>
      <w:r w:rsidRPr="00FC2E9A">
        <w:rPr>
          <w:spacing w:val="-1"/>
        </w:rPr>
        <w:t xml:space="preserve"> </w:t>
      </w:r>
      <w:r w:rsidRPr="00FC2E9A">
        <w:t>posebno</w:t>
      </w:r>
      <w:r w:rsidRPr="00FC2E9A">
        <w:rPr>
          <w:spacing w:val="-1"/>
        </w:rPr>
        <w:t xml:space="preserve"> </w:t>
      </w:r>
      <w:r w:rsidRPr="00FC2E9A">
        <w:t>izražen kod</w:t>
      </w:r>
      <w:r w:rsidRPr="00FC2E9A">
        <w:rPr>
          <w:spacing w:val="-5"/>
        </w:rPr>
        <w:t xml:space="preserve"> </w:t>
      </w:r>
      <w:r w:rsidRPr="00FC2E9A">
        <w:t>majki</w:t>
      </w:r>
      <w:r w:rsidRPr="00FC2E9A">
        <w:rPr>
          <w:spacing w:val="-2"/>
        </w:rPr>
        <w:t xml:space="preserve"> </w:t>
      </w:r>
      <w:r w:rsidRPr="00FC2E9A">
        <w:t>s niskom</w:t>
      </w:r>
      <w:r w:rsidRPr="00FC2E9A">
        <w:rPr>
          <w:spacing w:val="-1"/>
        </w:rPr>
        <w:t xml:space="preserve"> </w:t>
      </w:r>
      <w:r w:rsidRPr="00FC2E9A">
        <w:t>razinom</w:t>
      </w:r>
      <w:r w:rsidRPr="00FC2E9A">
        <w:rPr>
          <w:spacing w:val="-1"/>
        </w:rPr>
        <w:t xml:space="preserve"> </w:t>
      </w:r>
      <w:r w:rsidRPr="00FC2E9A">
        <w:t>obrazovanja.</w:t>
      </w:r>
      <w:r w:rsidRPr="00FC2E9A">
        <w:rPr>
          <w:spacing w:val="-3"/>
        </w:rPr>
        <w:t xml:space="preserve"> </w:t>
      </w:r>
      <w:r w:rsidRPr="00FC2E9A">
        <w:t>Autori su također</w:t>
      </w:r>
      <w:r w:rsidRPr="00FC2E9A">
        <w:rPr>
          <w:spacing w:val="-2"/>
        </w:rPr>
        <w:t xml:space="preserve"> </w:t>
      </w:r>
      <w:r w:rsidRPr="00FC2E9A">
        <w:t>pronašli učinak</w:t>
      </w:r>
      <w:r w:rsidRPr="00FC2E9A">
        <w:rPr>
          <w:spacing w:val="-1"/>
        </w:rPr>
        <w:t xml:space="preserve"> </w:t>
      </w:r>
      <w:r w:rsidRPr="00FC2E9A">
        <w:t>reforme</w:t>
      </w:r>
      <w:r w:rsidRPr="00FC2E9A">
        <w:rPr>
          <w:spacing w:val="-1"/>
        </w:rPr>
        <w:t xml:space="preserve"> </w:t>
      </w:r>
      <w:r w:rsidRPr="00FC2E9A">
        <w:t>na</w:t>
      </w:r>
      <w:r w:rsidRPr="00FC2E9A">
        <w:rPr>
          <w:spacing w:val="-1"/>
        </w:rPr>
        <w:t xml:space="preserve"> </w:t>
      </w:r>
      <w:r w:rsidRPr="00FC2E9A">
        <w:t>fertilitet,</w:t>
      </w:r>
      <w:r w:rsidRPr="00FC2E9A">
        <w:rPr>
          <w:spacing w:val="-1"/>
        </w:rPr>
        <w:t xml:space="preserve"> </w:t>
      </w:r>
      <w:r w:rsidRPr="00FC2E9A">
        <w:t>i</w:t>
      </w:r>
      <w:r w:rsidRPr="00FC2E9A">
        <w:rPr>
          <w:spacing w:val="-1"/>
        </w:rPr>
        <w:t xml:space="preserve"> </w:t>
      </w:r>
      <w:r w:rsidRPr="00FC2E9A">
        <w:t>zbog</w:t>
      </w:r>
      <w:r w:rsidRPr="00FC2E9A">
        <w:rPr>
          <w:spacing w:val="-2"/>
        </w:rPr>
        <w:t xml:space="preserve"> </w:t>
      </w:r>
      <w:r w:rsidRPr="00FC2E9A">
        <w:t>povećanja</w:t>
      </w:r>
      <w:r w:rsidRPr="00FC2E9A">
        <w:rPr>
          <w:spacing w:val="-4"/>
        </w:rPr>
        <w:t xml:space="preserve"> </w:t>
      </w:r>
      <w:r w:rsidRPr="00FC2E9A">
        <w:t>odbitka</w:t>
      </w:r>
      <w:r w:rsidRPr="00FC2E9A">
        <w:rPr>
          <w:spacing w:val="-3"/>
        </w:rPr>
        <w:t xml:space="preserve"> </w:t>
      </w:r>
      <w:r w:rsidRPr="00FC2E9A">
        <w:t>za</w:t>
      </w:r>
      <w:r w:rsidRPr="00FC2E9A">
        <w:rPr>
          <w:spacing w:val="-1"/>
        </w:rPr>
        <w:t xml:space="preserve"> </w:t>
      </w:r>
      <w:r w:rsidRPr="00FC2E9A">
        <w:t>uzdržavanu</w:t>
      </w:r>
      <w:r w:rsidRPr="00FC2E9A">
        <w:rPr>
          <w:spacing w:val="-2"/>
        </w:rPr>
        <w:t xml:space="preserve"> </w:t>
      </w:r>
      <w:r w:rsidRPr="00FC2E9A">
        <w:t>djecu</w:t>
      </w:r>
      <w:r w:rsidRPr="00FC2E9A">
        <w:rPr>
          <w:spacing w:val="-1"/>
        </w:rPr>
        <w:t xml:space="preserve"> </w:t>
      </w:r>
      <w:r w:rsidRPr="00FC2E9A">
        <w:t>i</w:t>
      </w:r>
      <w:r w:rsidRPr="00FC2E9A">
        <w:rPr>
          <w:spacing w:val="-1"/>
        </w:rPr>
        <w:t xml:space="preserve"> </w:t>
      </w:r>
      <w:r w:rsidRPr="00FC2E9A">
        <w:t>zbog umanjenja</w:t>
      </w:r>
      <w:r w:rsidRPr="00FC2E9A">
        <w:rPr>
          <w:spacing w:val="-1"/>
        </w:rPr>
        <w:t xml:space="preserve"> </w:t>
      </w:r>
      <w:r w:rsidRPr="00FC2E9A">
        <w:t>poreza</w:t>
      </w:r>
      <w:r w:rsidRPr="00FC2E9A">
        <w:rPr>
          <w:spacing w:val="-1"/>
        </w:rPr>
        <w:t xml:space="preserve"> </w:t>
      </w:r>
      <w:r w:rsidRPr="00FC2E9A">
        <w:t>za majke</w:t>
      </w:r>
      <w:r w:rsidRPr="00FC2E9A">
        <w:rPr>
          <w:spacing w:val="-2"/>
        </w:rPr>
        <w:t xml:space="preserve"> </w:t>
      </w:r>
      <w:r w:rsidRPr="00FC2E9A">
        <w:t>djece</w:t>
      </w:r>
      <w:r w:rsidRPr="00FC2E9A">
        <w:rPr>
          <w:spacing w:val="-4"/>
        </w:rPr>
        <w:t xml:space="preserve"> </w:t>
      </w:r>
      <w:r w:rsidRPr="00FC2E9A">
        <w:t>mlađe</w:t>
      </w:r>
      <w:r w:rsidRPr="00FC2E9A">
        <w:rPr>
          <w:spacing w:val="-4"/>
        </w:rPr>
        <w:t xml:space="preserve"> </w:t>
      </w:r>
      <w:r w:rsidRPr="00FC2E9A">
        <w:t>od</w:t>
      </w:r>
      <w:r w:rsidRPr="00FC2E9A">
        <w:rPr>
          <w:spacing w:val="-6"/>
        </w:rPr>
        <w:t xml:space="preserve"> </w:t>
      </w:r>
      <w:r w:rsidRPr="00FC2E9A">
        <w:t>tri</w:t>
      </w:r>
      <w:r w:rsidRPr="00FC2E9A">
        <w:rPr>
          <w:spacing w:val="-2"/>
        </w:rPr>
        <w:t xml:space="preserve"> </w:t>
      </w:r>
      <w:r w:rsidRPr="00FC2E9A">
        <w:t>godine.</w:t>
      </w:r>
      <w:r w:rsidRPr="00FC2E9A">
        <w:rPr>
          <w:spacing w:val="-2"/>
        </w:rPr>
        <w:t xml:space="preserve"> </w:t>
      </w:r>
      <w:r w:rsidRPr="00FC2E9A">
        <w:t>Učinak</w:t>
      </w:r>
      <w:r w:rsidRPr="00FC2E9A">
        <w:rPr>
          <w:spacing w:val="-2"/>
        </w:rPr>
        <w:t xml:space="preserve"> </w:t>
      </w:r>
      <w:r w:rsidRPr="00FC2E9A">
        <w:t>je</w:t>
      </w:r>
      <w:r w:rsidRPr="00FC2E9A">
        <w:rPr>
          <w:spacing w:val="-2"/>
        </w:rPr>
        <w:t xml:space="preserve"> </w:t>
      </w:r>
      <w:r w:rsidRPr="00FC2E9A">
        <w:t>bio</w:t>
      </w:r>
      <w:r w:rsidRPr="00FC2E9A">
        <w:rPr>
          <w:spacing w:val="-1"/>
        </w:rPr>
        <w:t xml:space="preserve"> </w:t>
      </w:r>
      <w:r w:rsidRPr="00FC2E9A">
        <w:t>izraženiji</w:t>
      </w:r>
      <w:r w:rsidRPr="00FC2E9A">
        <w:rPr>
          <w:spacing w:val="-3"/>
        </w:rPr>
        <w:t xml:space="preserve"> </w:t>
      </w:r>
      <w:r w:rsidRPr="00FC2E9A">
        <w:t>kod</w:t>
      </w:r>
      <w:r w:rsidRPr="00FC2E9A">
        <w:rPr>
          <w:spacing w:val="-7"/>
        </w:rPr>
        <w:t xml:space="preserve"> </w:t>
      </w:r>
      <w:r w:rsidRPr="00FC2E9A">
        <w:t>mlađih,</w:t>
      </w:r>
      <w:r w:rsidRPr="00FC2E9A">
        <w:rPr>
          <w:spacing w:val="-4"/>
        </w:rPr>
        <w:t xml:space="preserve"> </w:t>
      </w:r>
      <w:r w:rsidRPr="00FC2E9A">
        <w:t>manje</w:t>
      </w:r>
      <w:r w:rsidRPr="00FC2E9A">
        <w:rPr>
          <w:spacing w:val="-4"/>
        </w:rPr>
        <w:t xml:space="preserve"> </w:t>
      </w:r>
      <w:r w:rsidRPr="00FC2E9A">
        <w:t>obrazovanih žena</w:t>
      </w:r>
      <w:r w:rsidRPr="00FC2E9A">
        <w:rPr>
          <w:spacing w:val="-2"/>
        </w:rPr>
        <w:t xml:space="preserve"> </w:t>
      </w:r>
      <w:r w:rsidRPr="00FC2E9A">
        <w:t>koje</w:t>
      </w:r>
      <w:r w:rsidRPr="00FC2E9A">
        <w:rPr>
          <w:spacing w:val="-6"/>
        </w:rPr>
        <w:t xml:space="preserve"> </w:t>
      </w:r>
      <w:r w:rsidRPr="00FC2E9A">
        <w:t>već nisu imale djecu. Inače je potencijalno problematično istovremeno povećati stopu fertiliteta i stopu zaposlenosti</w:t>
      </w:r>
      <w:r w:rsidRPr="00FC2E9A">
        <w:rPr>
          <w:spacing w:val="-6"/>
        </w:rPr>
        <w:t xml:space="preserve"> </w:t>
      </w:r>
      <w:r w:rsidRPr="00FC2E9A">
        <w:t>majki,</w:t>
      </w:r>
      <w:r w:rsidRPr="00FC2E9A">
        <w:rPr>
          <w:spacing w:val="-4"/>
        </w:rPr>
        <w:t xml:space="preserve"> </w:t>
      </w:r>
      <w:r w:rsidRPr="00FC2E9A">
        <w:t>no</w:t>
      </w:r>
      <w:r w:rsidRPr="00FC2E9A">
        <w:rPr>
          <w:spacing w:val="-5"/>
        </w:rPr>
        <w:t xml:space="preserve"> </w:t>
      </w:r>
      <w:r w:rsidRPr="00FC2E9A">
        <w:t>ova</w:t>
      </w:r>
      <w:r w:rsidRPr="00FC2E9A">
        <w:rPr>
          <w:spacing w:val="-7"/>
        </w:rPr>
        <w:t xml:space="preserve"> </w:t>
      </w:r>
      <w:r w:rsidRPr="00FC2E9A">
        <w:t>kombinacija</w:t>
      </w:r>
      <w:r w:rsidRPr="00FC2E9A">
        <w:rPr>
          <w:spacing w:val="-5"/>
        </w:rPr>
        <w:t xml:space="preserve"> </w:t>
      </w:r>
      <w:r w:rsidRPr="00FC2E9A">
        <w:t>poreznih</w:t>
      </w:r>
      <w:r w:rsidRPr="00FC2E9A">
        <w:rPr>
          <w:spacing w:val="-8"/>
        </w:rPr>
        <w:t xml:space="preserve"> </w:t>
      </w:r>
      <w:r w:rsidRPr="00FC2E9A">
        <w:t>olakšica,</w:t>
      </w:r>
      <w:r w:rsidRPr="00FC2E9A">
        <w:rPr>
          <w:spacing w:val="-4"/>
        </w:rPr>
        <w:t xml:space="preserve"> </w:t>
      </w:r>
      <w:r w:rsidRPr="00FC2E9A">
        <w:t>koja</w:t>
      </w:r>
      <w:r w:rsidRPr="00FC2E9A">
        <w:rPr>
          <w:spacing w:val="-7"/>
        </w:rPr>
        <w:t xml:space="preserve"> </w:t>
      </w:r>
      <w:r w:rsidRPr="00FC2E9A">
        <w:t>je</w:t>
      </w:r>
      <w:r w:rsidRPr="00FC2E9A">
        <w:rPr>
          <w:spacing w:val="-6"/>
        </w:rPr>
        <w:t xml:space="preserve"> </w:t>
      </w:r>
      <w:r w:rsidRPr="00FC2E9A">
        <w:t>posebno</w:t>
      </w:r>
      <w:r w:rsidRPr="00FC2E9A">
        <w:rPr>
          <w:spacing w:val="-5"/>
        </w:rPr>
        <w:t xml:space="preserve"> </w:t>
      </w:r>
      <w:r w:rsidRPr="00FC2E9A">
        <w:t>ciljala</w:t>
      </w:r>
      <w:r w:rsidRPr="00FC2E9A">
        <w:rPr>
          <w:spacing w:val="-5"/>
        </w:rPr>
        <w:t xml:space="preserve"> </w:t>
      </w:r>
      <w:r w:rsidRPr="00FC2E9A">
        <w:t>zaposlene</w:t>
      </w:r>
      <w:r w:rsidRPr="00FC2E9A">
        <w:rPr>
          <w:spacing w:val="-9"/>
        </w:rPr>
        <w:t xml:space="preserve"> </w:t>
      </w:r>
      <w:r w:rsidRPr="00FC2E9A">
        <w:t>majke,</w:t>
      </w:r>
      <w:r w:rsidRPr="00FC2E9A">
        <w:rPr>
          <w:spacing w:val="-4"/>
        </w:rPr>
        <w:t xml:space="preserve"> </w:t>
      </w:r>
      <w:r w:rsidRPr="00FC2E9A">
        <w:t>bila je uspješna u obje dimenzije</w:t>
      </w:r>
      <w:r w:rsidR="003964EB">
        <w:rPr>
          <w:rStyle w:val="FootnoteReference"/>
        </w:rPr>
        <w:footnoteReference w:id="151"/>
      </w:r>
      <w:r w:rsidRPr="00FC2E9A">
        <w:t>.</w:t>
      </w:r>
    </w:p>
    <w:p w14:paraId="63C35EA5" w14:textId="77777777" w:rsidR="00270BDB" w:rsidRPr="00FC2E9A" w:rsidRDefault="00F56994" w:rsidP="00CF4BB4">
      <w:pPr>
        <w:pStyle w:val="BodyText"/>
      </w:pPr>
      <w:r w:rsidRPr="00FC2E9A">
        <w:t>Porezne</w:t>
      </w:r>
      <w:r w:rsidRPr="00FC2E9A">
        <w:rPr>
          <w:spacing w:val="-3"/>
        </w:rPr>
        <w:t xml:space="preserve"> </w:t>
      </w:r>
      <w:r w:rsidRPr="00FC2E9A">
        <w:t>olakšice</w:t>
      </w:r>
      <w:r w:rsidRPr="00FC2E9A">
        <w:rPr>
          <w:spacing w:val="-1"/>
        </w:rPr>
        <w:t xml:space="preserve"> </w:t>
      </w:r>
      <w:r w:rsidRPr="00FC2E9A">
        <w:t>u</w:t>
      </w:r>
      <w:r w:rsidRPr="00FC2E9A">
        <w:rPr>
          <w:spacing w:val="-4"/>
        </w:rPr>
        <w:t xml:space="preserve"> </w:t>
      </w:r>
      <w:r w:rsidRPr="00FC2E9A">
        <w:t>slučaju</w:t>
      </w:r>
      <w:r w:rsidRPr="00FC2E9A">
        <w:rPr>
          <w:spacing w:val="-4"/>
        </w:rPr>
        <w:t xml:space="preserve"> </w:t>
      </w:r>
      <w:r w:rsidRPr="00FC2E9A">
        <w:t>poreza</w:t>
      </w:r>
      <w:r w:rsidRPr="00FC2E9A">
        <w:rPr>
          <w:spacing w:val="-2"/>
        </w:rPr>
        <w:t xml:space="preserve"> </w:t>
      </w:r>
      <w:r w:rsidRPr="00FC2E9A">
        <w:t>na</w:t>
      </w:r>
      <w:r w:rsidRPr="00FC2E9A">
        <w:rPr>
          <w:spacing w:val="-1"/>
        </w:rPr>
        <w:t xml:space="preserve"> </w:t>
      </w:r>
      <w:r w:rsidRPr="00FC2E9A">
        <w:t>dohodak</w:t>
      </w:r>
      <w:r w:rsidRPr="00FC2E9A">
        <w:rPr>
          <w:spacing w:val="-1"/>
        </w:rPr>
        <w:t xml:space="preserve"> </w:t>
      </w:r>
      <w:r w:rsidRPr="00FC2E9A">
        <w:t>nisu</w:t>
      </w:r>
      <w:r w:rsidRPr="00FC2E9A">
        <w:rPr>
          <w:spacing w:val="-3"/>
        </w:rPr>
        <w:t xml:space="preserve"> </w:t>
      </w:r>
      <w:r w:rsidRPr="00FC2E9A">
        <w:t>dostupne</w:t>
      </w:r>
      <w:r w:rsidRPr="00FC2E9A">
        <w:rPr>
          <w:spacing w:val="-1"/>
        </w:rPr>
        <w:t xml:space="preserve"> </w:t>
      </w:r>
      <w:r w:rsidRPr="00FC2E9A">
        <w:t>svim</w:t>
      </w:r>
      <w:r w:rsidRPr="00FC2E9A">
        <w:rPr>
          <w:spacing w:val="-2"/>
        </w:rPr>
        <w:t xml:space="preserve"> </w:t>
      </w:r>
      <w:r w:rsidRPr="00FC2E9A">
        <w:t>obiteljima</w:t>
      </w:r>
      <w:r w:rsidRPr="00FC2E9A">
        <w:rPr>
          <w:spacing w:val="-4"/>
        </w:rPr>
        <w:t xml:space="preserve"> </w:t>
      </w:r>
      <w:r w:rsidRPr="00FC2E9A">
        <w:t>u</w:t>
      </w:r>
      <w:r w:rsidRPr="00FC2E9A">
        <w:rPr>
          <w:spacing w:val="-1"/>
        </w:rPr>
        <w:t xml:space="preserve"> </w:t>
      </w:r>
      <w:r w:rsidRPr="00FC2E9A">
        <w:t>jednakoj</w:t>
      </w:r>
      <w:r w:rsidRPr="00FC2E9A">
        <w:rPr>
          <w:spacing w:val="-3"/>
        </w:rPr>
        <w:t xml:space="preserve"> </w:t>
      </w:r>
      <w:r w:rsidRPr="00FC2E9A">
        <w:t>mjeri. Kao rezultat, najmanje ih koriste</w:t>
      </w:r>
      <w:r w:rsidRPr="00FC2E9A">
        <w:rPr>
          <w:spacing w:val="-1"/>
        </w:rPr>
        <w:t xml:space="preserve"> </w:t>
      </w:r>
      <w:r w:rsidRPr="00FC2E9A">
        <w:t>obitelji koje imaju nezaposlene članove ili nizak</w:t>
      </w:r>
      <w:r w:rsidRPr="00FC2E9A">
        <w:rPr>
          <w:spacing w:val="-1"/>
        </w:rPr>
        <w:t xml:space="preserve"> </w:t>
      </w:r>
      <w:r w:rsidRPr="00FC2E9A">
        <w:t>dohodak od rada, tj. obitelji</w:t>
      </w:r>
      <w:r w:rsidRPr="00FC2E9A">
        <w:rPr>
          <w:spacing w:val="-6"/>
        </w:rPr>
        <w:t xml:space="preserve"> </w:t>
      </w:r>
      <w:r w:rsidRPr="00FC2E9A">
        <w:t>koje</w:t>
      </w:r>
      <w:r w:rsidRPr="00FC2E9A">
        <w:rPr>
          <w:spacing w:val="-5"/>
        </w:rPr>
        <w:t xml:space="preserve"> </w:t>
      </w:r>
      <w:r w:rsidRPr="00FC2E9A">
        <w:t>su</w:t>
      </w:r>
      <w:r w:rsidRPr="00FC2E9A">
        <w:rPr>
          <w:spacing w:val="-4"/>
        </w:rPr>
        <w:t xml:space="preserve"> </w:t>
      </w:r>
      <w:r w:rsidRPr="00FC2E9A">
        <w:t>u</w:t>
      </w:r>
      <w:r w:rsidRPr="00FC2E9A">
        <w:rPr>
          <w:spacing w:val="-6"/>
        </w:rPr>
        <w:t xml:space="preserve"> </w:t>
      </w:r>
      <w:r w:rsidRPr="00FC2E9A">
        <w:t>najvećem</w:t>
      </w:r>
      <w:r w:rsidRPr="00FC2E9A">
        <w:rPr>
          <w:spacing w:val="-7"/>
        </w:rPr>
        <w:t xml:space="preserve"> </w:t>
      </w:r>
      <w:r w:rsidRPr="00FC2E9A">
        <w:t>riziku</w:t>
      </w:r>
      <w:r w:rsidRPr="00FC2E9A">
        <w:rPr>
          <w:spacing w:val="-4"/>
        </w:rPr>
        <w:t xml:space="preserve"> </w:t>
      </w:r>
      <w:r w:rsidRPr="00FC2E9A">
        <w:t>od</w:t>
      </w:r>
      <w:r w:rsidRPr="00FC2E9A">
        <w:rPr>
          <w:spacing w:val="-6"/>
        </w:rPr>
        <w:t xml:space="preserve"> </w:t>
      </w:r>
      <w:r w:rsidRPr="00FC2E9A">
        <w:t>siromaštva.</w:t>
      </w:r>
      <w:r w:rsidRPr="00FC2E9A">
        <w:rPr>
          <w:spacing w:val="-7"/>
        </w:rPr>
        <w:t xml:space="preserve"> </w:t>
      </w:r>
      <w:r w:rsidRPr="00FC2E9A">
        <w:t>Jednoroditeljske</w:t>
      </w:r>
      <w:r w:rsidRPr="00FC2E9A">
        <w:rPr>
          <w:spacing w:val="-5"/>
        </w:rPr>
        <w:t xml:space="preserve"> </w:t>
      </w:r>
      <w:r w:rsidRPr="00FC2E9A">
        <w:t>obitelji</w:t>
      </w:r>
      <w:r w:rsidRPr="00FC2E9A">
        <w:rPr>
          <w:spacing w:val="-3"/>
        </w:rPr>
        <w:t xml:space="preserve"> </w:t>
      </w:r>
      <w:r w:rsidRPr="00FC2E9A">
        <w:t>i</w:t>
      </w:r>
      <w:r w:rsidRPr="00FC2E9A">
        <w:rPr>
          <w:spacing w:val="-8"/>
        </w:rPr>
        <w:t xml:space="preserve"> </w:t>
      </w:r>
      <w:r w:rsidRPr="00FC2E9A">
        <w:t>obitelji</w:t>
      </w:r>
      <w:r w:rsidRPr="00FC2E9A">
        <w:rPr>
          <w:spacing w:val="-8"/>
        </w:rPr>
        <w:t xml:space="preserve"> </w:t>
      </w:r>
      <w:r w:rsidRPr="00FC2E9A">
        <w:t>s</w:t>
      </w:r>
      <w:r w:rsidRPr="00FC2E9A">
        <w:rPr>
          <w:spacing w:val="-3"/>
        </w:rPr>
        <w:t xml:space="preserve"> </w:t>
      </w:r>
      <w:r w:rsidRPr="00FC2E9A">
        <w:t>troje</w:t>
      </w:r>
      <w:r w:rsidRPr="00FC2E9A">
        <w:rPr>
          <w:spacing w:val="-5"/>
        </w:rPr>
        <w:t xml:space="preserve"> </w:t>
      </w:r>
      <w:r w:rsidRPr="00FC2E9A">
        <w:t>ili</w:t>
      </w:r>
      <w:r w:rsidRPr="00FC2E9A">
        <w:rPr>
          <w:spacing w:val="-6"/>
        </w:rPr>
        <w:t xml:space="preserve"> </w:t>
      </w:r>
      <w:r w:rsidRPr="00FC2E9A">
        <w:t>više</w:t>
      </w:r>
      <w:r w:rsidRPr="00FC2E9A">
        <w:rPr>
          <w:spacing w:val="-5"/>
        </w:rPr>
        <w:t xml:space="preserve"> </w:t>
      </w:r>
      <w:r w:rsidRPr="00FC2E9A">
        <w:t>djece</w:t>
      </w:r>
      <w:r w:rsidRPr="00FC2E9A">
        <w:rPr>
          <w:spacing w:val="-3"/>
        </w:rPr>
        <w:t xml:space="preserve"> </w:t>
      </w:r>
      <w:r w:rsidRPr="00FC2E9A">
        <w:t>u većem su riziku od siromaštva, stoga je vjerojatno da će se rjeđe koristiti osobnim odbitcima za uzdržavane</w:t>
      </w:r>
      <w:r w:rsidRPr="00FC2E9A">
        <w:rPr>
          <w:spacing w:val="-13"/>
        </w:rPr>
        <w:t xml:space="preserve"> </w:t>
      </w:r>
      <w:r w:rsidRPr="00FC2E9A">
        <w:t>članove,</w:t>
      </w:r>
      <w:r w:rsidRPr="00FC2E9A">
        <w:rPr>
          <w:spacing w:val="-12"/>
        </w:rPr>
        <w:t xml:space="preserve"> </w:t>
      </w:r>
      <w:r w:rsidRPr="00FC2E9A">
        <w:t>odnosno</w:t>
      </w:r>
      <w:r w:rsidRPr="00FC2E9A">
        <w:rPr>
          <w:spacing w:val="-11"/>
        </w:rPr>
        <w:t xml:space="preserve"> </w:t>
      </w:r>
      <w:r w:rsidRPr="00FC2E9A">
        <w:t>za</w:t>
      </w:r>
      <w:r w:rsidRPr="00FC2E9A">
        <w:rPr>
          <w:spacing w:val="-12"/>
        </w:rPr>
        <w:t xml:space="preserve"> </w:t>
      </w:r>
      <w:r w:rsidRPr="00FC2E9A">
        <w:t>djecu,</w:t>
      </w:r>
      <w:r w:rsidRPr="00FC2E9A">
        <w:rPr>
          <w:spacing w:val="-13"/>
        </w:rPr>
        <w:t xml:space="preserve"> </w:t>
      </w:r>
      <w:r w:rsidRPr="00FC2E9A">
        <w:t>prvenstveno</w:t>
      </w:r>
      <w:r w:rsidRPr="00FC2E9A">
        <w:rPr>
          <w:spacing w:val="-11"/>
        </w:rPr>
        <w:t xml:space="preserve"> </w:t>
      </w:r>
      <w:r w:rsidRPr="00FC2E9A">
        <w:t>zbog</w:t>
      </w:r>
      <w:r w:rsidRPr="00FC2E9A">
        <w:rPr>
          <w:spacing w:val="-12"/>
        </w:rPr>
        <w:t xml:space="preserve"> </w:t>
      </w:r>
      <w:r w:rsidRPr="00FC2E9A">
        <w:t>nižih</w:t>
      </w:r>
      <w:r w:rsidRPr="00FC2E9A">
        <w:rPr>
          <w:spacing w:val="-13"/>
        </w:rPr>
        <w:t xml:space="preserve"> </w:t>
      </w:r>
      <w:r w:rsidRPr="00FC2E9A">
        <w:t>prihoda.</w:t>
      </w:r>
      <w:r w:rsidRPr="00FC2E9A">
        <w:rPr>
          <w:spacing w:val="-12"/>
        </w:rPr>
        <w:t xml:space="preserve"> </w:t>
      </w:r>
      <w:r w:rsidRPr="00FC2E9A">
        <w:t>Dobra</w:t>
      </w:r>
      <w:r w:rsidRPr="00FC2E9A">
        <w:rPr>
          <w:spacing w:val="-12"/>
        </w:rPr>
        <w:t xml:space="preserve"> </w:t>
      </w:r>
      <w:r w:rsidRPr="00FC2E9A">
        <w:t>strana</w:t>
      </w:r>
      <w:r w:rsidRPr="00FC2E9A">
        <w:rPr>
          <w:spacing w:val="-12"/>
        </w:rPr>
        <w:t xml:space="preserve"> </w:t>
      </w:r>
      <w:r w:rsidRPr="00FC2E9A">
        <w:t>poreznih</w:t>
      </w:r>
      <w:r w:rsidRPr="00FC2E9A">
        <w:rPr>
          <w:spacing w:val="-13"/>
        </w:rPr>
        <w:t xml:space="preserve"> </w:t>
      </w:r>
      <w:r w:rsidRPr="00FC2E9A">
        <w:t>olakšica za</w:t>
      </w:r>
      <w:r w:rsidRPr="00FC2E9A">
        <w:rPr>
          <w:spacing w:val="-9"/>
        </w:rPr>
        <w:t xml:space="preserve"> </w:t>
      </w:r>
      <w:r w:rsidRPr="00FC2E9A">
        <w:t>uzdržavane</w:t>
      </w:r>
      <w:r w:rsidRPr="00FC2E9A">
        <w:rPr>
          <w:spacing w:val="-8"/>
        </w:rPr>
        <w:t xml:space="preserve"> </w:t>
      </w:r>
      <w:r w:rsidRPr="00FC2E9A">
        <w:t>članove</w:t>
      </w:r>
      <w:r w:rsidRPr="00FC2E9A">
        <w:rPr>
          <w:spacing w:val="-11"/>
        </w:rPr>
        <w:t xml:space="preserve"> </w:t>
      </w:r>
      <w:r w:rsidRPr="00FC2E9A">
        <w:t>jest</w:t>
      </w:r>
      <w:r w:rsidRPr="00FC2E9A">
        <w:rPr>
          <w:spacing w:val="-13"/>
        </w:rPr>
        <w:t xml:space="preserve"> </w:t>
      </w:r>
      <w:r w:rsidRPr="00FC2E9A">
        <w:t>to</w:t>
      </w:r>
      <w:r w:rsidRPr="00FC2E9A">
        <w:rPr>
          <w:spacing w:val="-7"/>
        </w:rPr>
        <w:t xml:space="preserve"> </w:t>
      </w:r>
      <w:r w:rsidRPr="00FC2E9A">
        <w:t>što</w:t>
      </w:r>
      <w:r w:rsidRPr="00FC2E9A">
        <w:rPr>
          <w:spacing w:val="-7"/>
        </w:rPr>
        <w:t xml:space="preserve"> </w:t>
      </w:r>
      <w:r w:rsidRPr="00FC2E9A">
        <w:t>povećavaju</w:t>
      </w:r>
      <w:r w:rsidRPr="00FC2E9A">
        <w:rPr>
          <w:spacing w:val="-10"/>
        </w:rPr>
        <w:t xml:space="preserve"> </w:t>
      </w:r>
      <w:r w:rsidRPr="00FC2E9A">
        <w:t>neto</w:t>
      </w:r>
      <w:r w:rsidRPr="00FC2E9A">
        <w:rPr>
          <w:spacing w:val="-7"/>
        </w:rPr>
        <w:t xml:space="preserve"> </w:t>
      </w:r>
      <w:r w:rsidRPr="00FC2E9A">
        <w:t>plaću</w:t>
      </w:r>
      <w:r w:rsidRPr="00FC2E9A">
        <w:rPr>
          <w:spacing w:val="-10"/>
        </w:rPr>
        <w:t xml:space="preserve"> </w:t>
      </w:r>
      <w:r w:rsidRPr="00FC2E9A">
        <w:t>i</w:t>
      </w:r>
      <w:r w:rsidRPr="00FC2E9A">
        <w:rPr>
          <w:spacing w:val="-9"/>
        </w:rPr>
        <w:t xml:space="preserve"> </w:t>
      </w:r>
      <w:r w:rsidRPr="00FC2E9A">
        <w:t>imaju</w:t>
      </w:r>
      <w:r w:rsidRPr="00FC2E9A">
        <w:rPr>
          <w:spacing w:val="-10"/>
        </w:rPr>
        <w:t xml:space="preserve"> </w:t>
      </w:r>
      <w:r w:rsidRPr="00FC2E9A">
        <w:t>pozitivan</w:t>
      </w:r>
      <w:r w:rsidRPr="00FC2E9A">
        <w:rPr>
          <w:spacing w:val="-10"/>
        </w:rPr>
        <w:t xml:space="preserve"> </w:t>
      </w:r>
      <w:r w:rsidRPr="00FC2E9A">
        <w:t>učinak</w:t>
      </w:r>
      <w:r w:rsidRPr="00FC2E9A">
        <w:rPr>
          <w:spacing w:val="-9"/>
        </w:rPr>
        <w:t xml:space="preserve"> </w:t>
      </w:r>
      <w:r w:rsidRPr="00FC2E9A">
        <w:t>na</w:t>
      </w:r>
      <w:r w:rsidRPr="00FC2E9A">
        <w:rPr>
          <w:spacing w:val="-9"/>
        </w:rPr>
        <w:t xml:space="preserve"> </w:t>
      </w:r>
      <w:r w:rsidRPr="00FC2E9A">
        <w:t>stopu</w:t>
      </w:r>
      <w:r w:rsidRPr="00FC2E9A">
        <w:rPr>
          <w:spacing w:val="-10"/>
        </w:rPr>
        <w:t xml:space="preserve"> </w:t>
      </w:r>
      <w:r w:rsidRPr="00FC2E9A">
        <w:t>zaposlenosti. Pozitivno utječu i na međugeneracijsku solidarnost jer uzdržavani član može biti i roditelj poreznog obveznika koji nema vlastita primanja. Nasuprot tome, doplatak za djecu može negativno utjecati na stopu sudjelovanja majki na tržištu rada, pogotovo ako je izdašniji, kao što se to nedavno pokazalo u Poljskoj nakon uvođenja novog dječjeg doplatka pod nazivom „Family 500+“</w:t>
      </w:r>
      <w:r w:rsidR="003964EB">
        <w:rPr>
          <w:rStyle w:val="FootnoteReference"/>
        </w:rPr>
        <w:footnoteReference w:id="152"/>
      </w:r>
      <w:r w:rsidRPr="00FC2E9A">
        <w:t>.</w:t>
      </w:r>
    </w:p>
    <w:p w14:paraId="5912C398" w14:textId="77777777" w:rsidR="00270BDB" w:rsidRPr="00FC2E9A" w:rsidRDefault="00F56994" w:rsidP="00CF4BB4">
      <w:pPr>
        <w:pStyle w:val="BodyText"/>
      </w:pPr>
      <w:r w:rsidRPr="00FC2E9A">
        <w:t xml:space="preserve">Strateške smjernice </w:t>
      </w:r>
      <w:r w:rsidR="00BE7AC0">
        <w:t>na</w:t>
      </w:r>
      <w:r w:rsidR="00BE7AC0" w:rsidRPr="00FC2E9A">
        <w:t xml:space="preserve"> </w:t>
      </w:r>
      <w:r w:rsidRPr="00FC2E9A">
        <w:t>području intervencije koje se odnosi na porezne olakšice bit će orijentirane na kreiranje mjera i poticaja kojima će se smanjiti troškovi podizanja djece, posebno u obiteljima</w:t>
      </w:r>
      <w:r w:rsidRPr="00FC2E9A">
        <w:rPr>
          <w:spacing w:val="-13"/>
        </w:rPr>
        <w:t xml:space="preserve"> </w:t>
      </w:r>
      <w:r w:rsidRPr="00FC2E9A">
        <w:t>s</w:t>
      </w:r>
      <w:r w:rsidRPr="00FC2E9A">
        <w:rPr>
          <w:spacing w:val="-12"/>
        </w:rPr>
        <w:t xml:space="preserve"> </w:t>
      </w:r>
      <w:r w:rsidRPr="00FC2E9A">
        <w:t>povećanim</w:t>
      </w:r>
      <w:r w:rsidRPr="00FC2E9A">
        <w:rPr>
          <w:spacing w:val="-13"/>
        </w:rPr>
        <w:t xml:space="preserve"> </w:t>
      </w:r>
      <w:r w:rsidRPr="00FC2E9A">
        <w:t>rizikom</w:t>
      </w:r>
      <w:r w:rsidRPr="00FC2E9A">
        <w:rPr>
          <w:spacing w:val="-12"/>
        </w:rPr>
        <w:t xml:space="preserve"> </w:t>
      </w:r>
      <w:r w:rsidRPr="00FC2E9A">
        <w:t>od</w:t>
      </w:r>
      <w:r w:rsidRPr="00FC2E9A">
        <w:rPr>
          <w:spacing w:val="-13"/>
        </w:rPr>
        <w:t xml:space="preserve"> </w:t>
      </w:r>
      <w:r w:rsidRPr="00FC2E9A">
        <w:t>siromaštva,</w:t>
      </w:r>
      <w:r w:rsidRPr="00FC2E9A">
        <w:rPr>
          <w:spacing w:val="-12"/>
        </w:rPr>
        <w:t xml:space="preserve"> </w:t>
      </w:r>
      <w:r w:rsidRPr="00FC2E9A">
        <w:t>te</w:t>
      </w:r>
      <w:r w:rsidRPr="00FC2E9A">
        <w:rPr>
          <w:spacing w:val="-13"/>
        </w:rPr>
        <w:t xml:space="preserve"> </w:t>
      </w:r>
      <w:r w:rsidRPr="00FC2E9A">
        <w:t>na</w:t>
      </w:r>
      <w:r w:rsidRPr="00FC2E9A">
        <w:rPr>
          <w:spacing w:val="-12"/>
        </w:rPr>
        <w:t xml:space="preserve"> </w:t>
      </w:r>
      <w:r w:rsidRPr="00FC2E9A">
        <w:t>povećanje</w:t>
      </w:r>
      <w:r w:rsidRPr="00FC2E9A">
        <w:rPr>
          <w:spacing w:val="-12"/>
        </w:rPr>
        <w:t xml:space="preserve"> </w:t>
      </w:r>
      <w:r w:rsidRPr="00FC2E9A">
        <w:t>stopa</w:t>
      </w:r>
      <w:r w:rsidRPr="00FC2E9A">
        <w:rPr>
          <w:spacing w:val="-13"/>
        </w:rPr>
        <w:t xml:space="preserve"> </w:t>
      </w:r>
      <w:r w:rsidRPr="00FC2E9A">
        <w:t>zaposlenosti</w:t>
      </w:r>
      <w:r w:rsidRPr="00FC2E9A">
        <w:rPr>
          <w:spacing w:val="-12"/>
        </w:rPr>
        <w:t xml:space="preserve"> </w:t>
      </w:r>
      <w:r w:rsidRPr="00FC2E9A">
        <w:t>majki</w:t>
      </w:r>
      <w:r w:rsidRPr="00FC2E9A">
        <w:rPr>
          <w:spacing w:val="-13"/>
        </w:rPr>
        <w:t xml:space="preserve"> </w:t>
      </w:r>
      <w:r w:rsidRPr="00FC2E9A">
        <w:t>s</w:t>
      </w:r>
      <w:r w:rsidRPr="00FC2E9A">
        <w:rPr>
          <w:spacing w:val="-12"/>
        </w:rPr>
        <w:t xml:space="preserve"> </w:t>
      </w:r>
      <w:r w:rsidRPr="00FC2E9A">
        <w:t>uzdržavanom djecom.</w:t>
      </w:r>
      <w:r w:rsidRPr="00FC2E9A">
        <w:rPr>
          <w:spacing w:val="-3"/>
        </w:rPr>
        <w:t xml:space="preserve"> </w:t>
      </w:r>
      <w:r w:rsidRPr="00FC2E9A">
        <w:t>Istovremeno</w:t>
      </w:r>
      <w:r w:rsidRPr="00FC2E9A">
        <w:rPr>
          <w:spacing w:val="-2"/>
        </w:rPr>
        <w:t xml:space="preserve"> </w:t>
      </w:r>
      <w:r w:rsidRPr="00FC2E9A">
        <w:t>će</w:t>
      </w:r>
      <w:r w:rsidRPr="00FC2E9A">
        <w:rPr>
          <w:spacing w:val="-5"/>
        </w:rPr>
        <w:t xml:space="preserve"> </w:t>
      </w:r>
      <w:r w:rsidRPr="00FC2E9A">
        <w:t>se</w:t>
      </w:r>
      <w:r w:rsidRPr="00FC2E9A">
        <w:rPr>
          <w:spacing w:val="-4"/>
        </w:rPr>
        <w:t xml:space="preserve"> </w:t>
      </w:r>
      <w:r w:rsidRPr="00FC2E9A">
        <w:t>poreznom</w:t>
      </w:r>
      <w:r w:rsidRPr="00FC2E9A">
        <w:rPr>
          <w:spacing w:val="-2"/>
        </w:rPr>
        <w:t xml:space="preserve"> </w:t>
      </w:r>
      <w:r w:rsidRPr="00FC2E9A">
        <w:t>politikom</w:t>
      </w:r>
      <w:r w:rsidRPr="00FC2E9A">
        <w:rPr>
          <w:spacing w:val="-2"/>
        </w:rPr>
        <w:t xml:space="preserve"> </w:t>
      </w:r>
      <w:r w:rsidRPr="00FC2E9A">
        <w:t>povećati</w:t>
      </w:r>
      <w:r w:rsidRPr="00FC2E9A">
        <w:rPr>
          <w:spacing w:val="-3"/>
        </w:rPr>
        <w:t xml:space="preserve"> </w:t>
      </w:r>
      <w:r w:rsidRPr="00FC2E9A">
        <w:t>primanja</w:t>
      </w:r>
      <w:r w:rsidRPr="00FC2E9A">
        <w:rPr>
          <w:spacing w:val="-5"/>
        </w:rPr>
        <w:t xml:space="preserve"> </w:t>
      </w:r>
      <w:r w:rsidRPr="00FC2E9A">
        <w:t>mladih</w:t>
      </w:r>
      <w:r w:rsidRPr="00FC2E9A">
        <w:rPr>
          <w:spacing w:val="-5"/>
        </w:rPr>
        <w:t xml:space="preserve"> </w:t>
      </w:r>
      <w:r w:rsidRPr="00FC2E9A">
        <w:t>u</w:t>
      </w:r>
      <w:r w:rsidRPr="00FC2E9A">
        <w:rPr>
          <w:spacing w:val="-3"/>
        </w:rPr>
        <w:t xml:space="preserve"> </w:t>
      </w:r>
      <w:r w:rsidRPr="00FC2E9A">
        <w:t>deficitarnim</w:t>
      </w:r>
      <w:r w:rsidRPr="00FC2E9A">
        <w:rPr>
          <w:spacing w:val="-3"/>
        </w:rPr>
        <w:t xml:space="preserve"> </w:t>
      </w:r>
      <w:r w:rsidRPr="00FC2E9A">
        <w:t xml:space="preserve">zanimanjima i </w:t>
      </w:r>
      <w:r w:rsidR="00BE7AC0">
        <w:t>na</w:t>
      </w:r>
      <w:r w:rsidR="00BE7AC0" w:rsidRPr="00FC2E9A">
        <w:t xml:space="preserve"> </w:t>
      </w:r>
      <w:r w:rsidRPr="00FC2E9A">
        <w:t>potpomognutim područjima.</w:t>
      </w:r>
    </w:p>
    <w:p w14:paraId="3FE68E63" w14:textId="77777777" w:rsidR="00270BDB" w:rsidRPr="00FC2E9A" w:rsidRDefault="00F56994" w:rsidP="00CF4BB4">
      <w:pPr>
        <w:pStyle w:val="BodyText"/>
      </w:pPr>
      <w:r w:rsidRPr="00FC2E9A">
        <w:t>Strateške</w:t>
      </w:r>
      <w:r w:rsidRPr="00FC2E9A">
        <w:rPr>
          <w:spacing w:val="-4"/>
        </w:rPr>
        <w:t xml:space="preserve"> </w:t>
      </w:r>
      <w:r w:rsidRPr="00FC2E9A">
        <w:t>su</w:t>
      </w:r>
      <w:r w:rsidRPr="00FC2E9A">
        <w:rPr>
          <w:spacing w:val="-6"/>
        </w:rPr>
        <w:t xml:space="preserve"> </w:t>
      </w:r>
      <w:r w:rsidRPr="00FC2E9A">
        <w:t>smjernice</w:t>
      </w:r>
      <w:r w:rsidRPr="00FC2E9A">
        <w:rPr>
          <w:spacing w:val="-2"/>
        </w:rPr>
        <w:t xml:space="preserve"> </w:t>
      </w:r>
      <w:r w:rsidR="00BE7AC0">
        <w:t>na</w:t>
      </w:r>
      <w:r w:rsidR="00BE7AC0" w:rsidRPr="00FC2E9A">
        <w:rPr>
          <w:spacing w:val="-7"/>
        </w:rPr>
        <w:t xml:space="preserve"> </w:t>
      </w:r>
      <w:r w:rsidRPr="00FC2E9A">
        <w:t>području</w:t>
      </w:r>
      <w:r w:rsidRPr="00FC2E9A">
        <w:rPr>
          <w:spacing w:val="-3"/>
        </w:rPr>
        <w:t xml:space="preserve"> </w:t>
      </w:r>
      <w:r w:rsidRPr="00FC2E9A">
        <w:t>poreznih</w:t>
      </w:r>
      <w:r w:rsidRPr="00FC2E9A">
        <w:rPr>
          <w:spacing w:val="-5"/>
        </w:rPr>
        <w:t xml:space="preserve"> </w:t>
      </w:r>
      <w:r w:rsidRPr="00FC2E9A">
        <w:t>olakšica</w:t>
      </w:r>
      <w:r w:rsidRPr="00FC2E9A">
        <w:rPr>
          <w:spacing w:val="-5"/>
        </w:rPr>
        <w:t xml:space="preserve"> </w:t>
      </w:r>
      <w:r w:rsidRPr="00FC2E9A">
        <w:rPr>
          <w:spacing w:val="-2"/>
        </w:rPr>
        <w:t>sljedeće:</w:t>
      </w:r>
    </w:p>
    <w:p w14:paraId="0AF14296" w14:textId="77777777" w:rsidR="00270BDB" w:rsidRPr="00FC2E9A" w:rsidRDefault="00F56994" w:rsidP="00EB0DCD">
      <w:pPr>
        <w:pStyle w:val="ListParagraph"/>
        <w:numPr>
          <w:ilvl w:val="0"/>
          <w:numId w:val="13"/>
        </w:numPr>
      </w:pPr>
      <w:r w:rsidRPr="00FC2E9A">
        <w:t>zadržavanje</w:t>
      </w:r>
      <w:r w:rsidRPr="00FC2E9A">
        <w:rPr>
          <w:spacing w:val="-6"/>
        </w:rPr>
        <w:t xml:space="preserve"> </w:t>
      </w:r>
      <w:r w:rsidRPr="00FC2E9A">
        <w:t>postojećeg</w:t>
      </w:r>
      <w:r w:rsidRPr="00FC2E9A">
        <w:rPr>
          <w:spacing w:val="-5"/>
        </w:rPr>
        <w:t xml:space="preserve"> </w:t>
      </w:r>
      <w:r w:rsidRPr="00FC2E9A">
        <w:t>sustava</w:t>
      </w:r>
      <w:r w:rsidRPr="00FC2E9A">
        <w:rPr>
          <w:spacing w:val="-7"/>
        </w:rPr>
        <w:t xml:space="preserve"> </w:t>
      </w:r>
      <w:r w:rsidRPr="00FC2E9A">
        <w:t>odbitaka</w:t>
      </w:r>
      <w:r w:rsidRPr="00FC2E9A">
        <w:rPr>
          <w:spacing w:val="-7"/>
        </w:rPr>
        <w:t xml:space="preserve"> </w:t>
      </w:r>
      <w:r w:rsidRPr="00FC2E9A">
        <w:t>za</w:t>
      </w:r>
      <w:r w:rsidRPr="00FC2E9A">
        <w:rPr>
          <w:spacing w:val="-5"/>
        </w:rPr>
        <w:t xml:space="preserve"> </w:t>
      </w:r>
      <w:r w:rsidRPr="00FC2E9A">
        <w:t>uzdržavane</w:t>
      </w:r>
      <w:r w:rsidRPr="00FC2E9A">
        <w:rPr>
          <w:spacing w:val="-5"/>
        </w:rPr>
        <w:t xml:space="preserve"> </w:t>
      </w:r>
      <w:r w:rsidRPr="00FC2E9A">
        <w:rPr>
          <w:spacing w:val="-2"/>
        </w:rPr>
        <w:t>članove</w:t>
      </w:r>
    </w:p>
    <w:p w14:paraId="64942711" w14:textId="77777777" w:rsidR="00270BDB" w:rsidRPr="00FC2E9A" w:rsidRDefault="00F56994" w:rsidP="00EB0DCD">
      <w:pPr>
        <w:pStyle w:val="ListParagraph"/>
        <w:numPr>
          <w:ilvl w:val="0"/>
          <w:numId w:val="13"/>
        </w:numPr>
      </w:pPr>
      <w:r w:rsidRPr="00FC2E9A">
        <w:t>smanjenje</w:t>
      </w:r>
      <w:r w:rsidRPr="00FC2E9A">
        <w:rPr>
          <w:spacing w:val="-4"/>
        </w:rPr>
        <w:t xml:space="preserve"> </w:t>
      </w:r>
      <w:r w:rsidRPr="00FC2E9A">
        <w:t>poreza</w:t>
      </w:r>
      <w:r w:rsidRPr="00FC2E9A">
        <w:rPr>
          <w:spacing w:val="-4"/>
        </w:rPr>
        <w:t xml:space="preserve"> </w:t>
      </w:r>
      <w:r w:rsidRPr="00FC2E9A">
        <w:t>na</w:t>
      </w:r>
      <w:r w:rsidRPr="00FC2E9A">
        <w:rPr>
          <w:spacing w:val="-4"/>
        </w:rPr>
        <w:t xml:space="preserve"> </w:t>
      </w:r>
      <w:r w:rsidRPr="00FC2E9A">
        <w:t>dohodak</w:t>
      </w:r>
      <w:r w:rsidRPr="00FC2E9A">
        <w:rPr>
          <w:spacing w:val="-4"/>
        </w:rPr>
        <w:t xml:space="preserve"> </w:t>
      </w:r>
      <w:r w:rsidRPr="00FC2E9A">
        <w:t>obiteljima</w:t>
      </w:r>
      <w:r w:rsidRPr="00FC2E9A">
        <w:rPr>
          <w:spacing w:val="-4"/>
        </w:rPr>
        <w:t xml:space="preserve"> </w:t>
      </w:r>
      <w:r w:rsidRPr="00FC2E9A">
        <w:t>s</w:t>
      </w:r>
      <w:r w:rsidRPr="00FC2E9A">
        <w:rPr>
          <w:spacing w:val="-3"/>
        </w:rPr>
        <w:t xml:space="preserve"> </w:t>
      </w:r>
      <w:r w:rsidRPr="00FC2E9A">
        <w:t>povećanim</w:t>
      </w:r>
      <w:r w:rsidRPr="00FC2E9A">
        <w:rPr>
          <w:spacing w:val="-6"/>
        </w:rPr>
        <w:t xml:space="preserve"> </w:t>
      </w:r>
      <w:r w:rsidRPr="00FC2E9A">
        <w:t>rizikom</w:t>
      </w:r>
      <w:r w:rsidRPr="00FC2E9A">
        <w:rPr>
          <w:spacing w:val="-5"/>
        </w:rPr>
        <w:t xml:space="preserve"> </w:t>
      </w:r>
      <w:r w:rsidRPr="00FC2E9A">
        <w:t>od</w:t>
      </w:r>
      <w:r w:rsidRPr="00FC2E9A">
        <w:rPr>
          <w:spacing w:val="-4"/>
        </w:rPr>
        <w:t xml:space="preserve"> </w:t>
      </w:r>
      <w:r w:rsidRPr="00FC2E9A">
        <w:rPr>
          <w:spacing w:val="-2"/>
        </w:rPr>
        <w:t>siromaštva</w:t>
      </w:r>
    </w:p>
    <w:p w14:paraId="22ABA852" w14:textId="77777777" w:rsidR="00270BDB" w:rsidRPr="00FC2E9A" w:rsidRDefault="00F56994" w:rsidP="00EB0DCD">
      <w:pPr>
        <w:pStyle w:val="ListParagraph"/>
        <w:numPr>
          <w:ilvl w:val="0"/>
          <w:numId w:val="13"/>
        </w:numPr>
      </w:pPr>
      <w:r w:rsidRPr="00FC2E9A">
        <w:t>smanjenje</w:t>
      </w:r>
      <w:r w:rsidRPr="00FC2E9A">
        <w:rPr>
          <w:spacing w:val="-5"/>
        </w:rPr>
        <w:t xml:space="preserve"> </w:t>
      </w:r>
      <w:r w:rsidRPr="00FC2E9A">
        <w:t>poreza</w:t>
      </w:r>
      <w:r w:rsidRPr="00FC2E9A">
        <w:rPr>
          <w:spacing w:val="-3"/>
        </w:rPr>
        <w:t xml:space="preserve"> </w:t>
      </w:r>
      <w:r w:rsidRPr="00FC2E9A">
        <w:t>na</w:t>
      </w:r>
      <w:r w:rsidRPr="00FC2E9A">
        <w:rPr>
          <w:spacing w:val="-3"/>
        </w:rPr>
        <w:t xml:space="preserve"> </w:t>
      </w:r>
      <w:r w:rsidRPr="00FC2E9A">
        <w:t>dohodak</w:t>
      </w:r>
      <w:r w:rsidRPr="00FC2E9A">
        <w:rPr>
          <w:spacing w:val="-2"/>
        </w:rPr>
        <w:t xml:space="preserve"> </w:t>
      </w:r>
      <w:r w:rsidRPr="00FC2E9A">
        <w:t>za</w:t>
      </w:r>
      <w:r w:rsidRPr="00FC2E9A">
        <w:rPr>
          <w:spacing w:val="-3"/>
        </w:rPr>
        <w:t xml:space="preserve"> </w:t>
      </w:r>
      <w:r w:rsidRPr="00FC2E9A">
        <w:t>majke</w:t>
      </w:r>
      <w:r w:rsidRPr="00FC2E9A">
        <w:rPr>
          <w:spacing w:val="-5"/>
        </w:rPr>
        <w:t xml:space="preserve"> </w:t>
      </w:r>
      <w:r w:rsidRPr="00FC2E9A">
        <w:t>radi</w:t>
      </w:r>
      <w:r w:rsidRPr="00FC2E9A">
        <w:rPr>
          <w:spacing w:val="-4"/>
        </w:rPr>
        <w:t xml:space="preserve"> </w:t>
      </w:r>
      <w:r w:rsidRPr="00FC2E9A">
        <w:t>smanjivanja</w:t>
      </w:r>
      <w:r w:rsidRPr="00FC2E9A">
        <w:rPr>
          <w:spacing w:val="-2"/>
        </w:rPr>
        <w:t xml:space="preserve"> </w:t>
      </w:r>
      <w:r w:rsidRPr="00FC2E9A">
        <w:t>rodnog</w:t>
      </w:r>
      <w:r w:rsidRPr="00FC2E9A">
        <w:rPr>
          <w:spacing w:val="-4"/>
        </w:rPr>
        <w:t xml:space="preserve"> </w:t>
      </w:r>
      <w:r w:rsidRPr="00FC2E9A">
        <w:t>jaza</w:t>
      </w:r>
      <w:r w:rsidRPr="00FC2E9A">
        <w:rPr>
          <w:spacing w:val="-3"/>
        </w:rPr>
        <w:t xml:space="preserve"> </w:t>
      </w:r>
      <w:r w:rsidRPr="00FC2E9A">
        <w:t>u</w:t>
      </w:r>
      <w:r w:rsidRPr="00FC2E9A">
        <w:rPr>
          <w:spacing w:val="-2"/>
        </w:rPr>
        <w:t xml:space="preserve"> plaćama</w:t>
      </w:r>
    </w:p>
    <w:p w14:paraId="76200102" w14:textId="77777777" w:rsidR="00270BDB" w:rsidRPr="00FC2E9A" w:rsidRDefault="00F56994" w:rsidP="00EB0DCD">
      <w:pPr>
        <w:pStyle w:val="ListParagraph"/>
        <w:numPr>
          <w:ilvl w:val="0"/>
          <w:numId w:val="13"/>
        </w:numPr>
      </w:pPr>
      <w:r w:rsidRPr="00FC2E9A">
        <w:t>umanjenje</w:t>
      </w:r>
      <w:r w:rsidRPr="00FC2E9A">
        <w:rPr>
          <w:spacing w:val="40"/>
        </w:rPr>
        <w:t xml:space="preserve"> </w:t>
      </w:r>
      <w:r w:rsidRPr="00FC2E9A">
        <w:t>godišnjeg</w:t>
      </w:r>
      <w:r w:rsidRPr="00FC2E9A">
        <w:rPr>
          <w:spacing w:val="40"/>
        </w:rPr>
        <w:t xml:space="preserve"> </w:t>
      </w:r>
      <w:r w:rsidRPr="00FC2E9A">
        <w:t>poreza</w:t>
      </w:r>
      <w:r w:rsidRPr="00FC2E9A">
        <w:rPr>
          <w:spacing w:val="40"/>
        </w:rPr>
        <w:t xml:space="preserve"> </w:t>
      </w:r>
      <w:r w:rsidRPr="00FC2E9A">
        <w:t>na</w:t>
      </w:r>
      <w:r w:rsidRPr="00FC2E9A">
        <w:rPr>
          <w:spacing w:val="40"/>
        </w:rPr>
        <w:t xml:space="preserve"> </w:t>
      </w:r>
      <w:r w:rsidRPr="00FC2E9A">
        <w:t>dohodak</w:t>
      </w:r>
      <w:r w:rsidRPr="00FC2E9A">
        <w:rPr>
          <w:spacing w:val="40"/>
        </w:rPr>
        <w:t xml:space="preserve"> </w:t>
      </w:r>
      <w:r w:rsidRPr="00FC2E9A">
        <w:t>za</w:t>
      </w:r>
      <w:r w:rsidRPr="00FC2E9A">
        <w:rPr>
          <w:spacing w:val="40"/>
        </w:rPr>
        <w:t xml:space="preserve"> </w:t>
      </w:r>
      <w:r w:rsidRPr="00FC2E9A">
        <w:t>mlade,</w:t>
      </w:r>
      <w:r w:rsidRPr="00FC2E9A">
        <w:rPr>
          <w:spacing w:val="40"/>
        </w:rPr>
        <w:t xml:space="preserve"> </w:t>
      </w:r>
      <w:r w:rsidRPr="00FC2E9A">
        <w:t>posebno</w:t>
      </w:r>
      <w:r w:rsidRPr="00FC2E9A">
        <w:rPr>
          <w:spacing w:val="40"/>
        </w:rPr>
        <w:t xml:space="preserve"> </w:t>
      </w:r>
      <w:r w:rsidRPr="00FC2E9A">
        <w:t>za</w:t>
      </w:r>
      <w:r w:rsidRPr="00FC2E9A">
        <w:rPr>
          <w:spacing w:val="40"/>
        </w:rPr>
        <w:t xml:space="preserve"> </w:t>
      </w:r>
      <w:r w:rsidRPr="00FC2E9A">
        <w:t>one</w:t>
      </w:r>
      <w:r w:rsidRPr="00FC2E9A">
        <w:rPr>
          <w:spacing w:val="40"/>
        </w:rPr>
        <w:t xml:space="preserve"> </w:t>
      </w:r>
      <w:r w:rsidRPr="00FC2E9A">
        <w:t>u</w:t>
      </w:r>
      <w:r w:rsidRPr="00FC2E9A">
        <w:rPr>
          <w:spacing w:val="40"/>
        </w:rPr>
        <w:t xml:space="preserve"> </w:t>
      </w:r>
      <w:r w:rsidRPr="00FC2E9A">
        <w:t>deficitarnim</w:t>
      </w:r>
      <w:r w:rsidRPr="00FC2E9A">
        <w:rPr>
          <w:spacing w:val="80"/>
        </w:rPr>
        <w:t xml:space="preserve"> </w:t>
      </w:r>
      <w:r w:rsidRPr="00FC2E9A">
        <w:t xml:space="preserve">zanimanjima i za one koji žive </w:t>
      </w:r>
      <w:r w:rsidR="00BE7AC0">
        <w:t>na</w:t>
      </w:r>
      <w:r w:rsidR="00BE7AC0" w:rsidRPr="00FC2E9A">
        <w:t xml:space="preserve"> </w:t>
      </w:r>
      <w:r w:rsidRPr="00FC2E9A">
        <w:t>potpomognutim područjima.</w:t>
      </w:r>
    </w:p>
    <w:p w14:paraId="44D39FBD" w14:textId="77777777" w:rsidR="00270BDB" w:rsidRPr="00FC2E9A" w:rsidRDefault="00F56994" w:rsidP="00095AD5">
      <w:pPr>
        <w:pStyle w:val="Heading4"/>
      </w:pPr>
      <w:r w:rsidRPr="00FC2E9A">
        <w:t>Procijenjeni</w:t>
      </w:r>
      <w:r w:rsidRPr="00FC2E9A">
        <w:rPr>
          <w:spacing w:val="-6"/>
        </w:rPr>
        <w:t xml:space="preserve"> </w:t>
      </w:r>
      <w:r w:rsidRPr="00FC2E9A">
        <w:t>proračun</w:t>
      </w:r>
      <w:r w:rsidRPr="00FC2E9A">
        <w:rPr>
          <w:spacing w:val="-5"/>
        </w:rPr>
        <w:t xml:space="preserve"> </w:t>
      </w:r>
      <w:r w:rsidRPr="00FC2E9A">
        <w:t>i</w:t>
      </w:r>
      <w:r w:rsidRPr="00FC2E9A">
        <w:rPr>
          <w:spacing w:val="-5"/>
        </w:rPr>
        <w:t xml:space="preserve"> </w:t>
      </w:r>
      <w:r w:rsidRPr="00FC2E9A">
        <w:t>izvor</w:t>
      </w:r>
      <w:r w:rsidRPr="00FC2E9A">
        <w:rPr>
          <w:spacing w:val="-4"/>
        </w:rPr>
        <w:t xml:space="preserve"> </w:t>
      </w:r>
      <w:r w:rsidRPr="00FC2E9A">
        <w:t>financiranja</w:t>
      </w:r>
    </w:p>
    <w:p w14:paraId="05A3F2CD" w14:textId="77777777" w:rsidR="00270BDB" w:rsidRPr="00CA5969" w:rsidRDefault="00F56994" w:rsidP="00CA5969">
      <w:pPr>
        <w:tabs>
          <w:tab w:val="left" w:pos="9214"/>
        </w:tabs>
        <w:spacing w:before="120"/>
        <w:ind w:left="215" w:right="1270"/>
        <w:jc w:val="both"/>
        <w:rPr>
          <w:i/>
          <w:sz w:val="24"/>
        </w:rPr>
      </w:pPr>
      <w:r w:rsidRPr="00FC2E9A">
        <w:rPr>
          <w:sz w:val="24"/>
        </w:rPr>
        <w:t>Financijski</w:t>
      </w:r>
      <w:r w:rsidRPr="00CA5969">
        <w:rPr>
          <w:sz w:val="24"/>
        </w:rPr>
        <w:t xml:space="preserve"> </w:t>
      </w:r>
      <w:r w:rsidRPr="00FC2E9A">
        <w:rPr>
          <w:sz w:val="24"/>
        </w:rPr>
        <w:t>učinak</w:t>
      </w:r>
      <w:r w:rsidRPr="00CA5969">
        <w:rPr>
          <w:sz w:val="24"/>
        </w:rPr>
        <w:t xml:space="preserve"> </w:t>
      </w:r>
      <w:r w:rsidRPr="00FC2E9A">
        <w:rPr>
          <w:sz w:val="24"/>
        </w:rPr>
        <w:t>naveden</w:t>
      </w:r>
      <w:r w:rsidRPr="00CA5969">
        <w:rPr>
          <w:sz w:val="24"/>
        </w:rPr>
        <w:t xml:space="preserve"> </w:t>
      </w:r>
      <w:r w:rsidRPr="00FC2E9A">
        <w:rPr>
          <w:sz w:val="24"/>
        </w:rPr>
        <w:t>je</w:t>
      </w:r>
      <w:r w:rsidRPr="00CA5969">
        <w:rPr>
          <w:sz w:val="24"/>
        </w:rPr>
        <w:t xml:space="preserve"> </w:t>
      </w:r>
      <w:r w:rsidRPr="00FC2E9A">
        <w:rPr>
          <w:sz w:val="24"/>
        </w:rPr>
        <w:t>u</w:t>
      </w:r>
      <w:r w:rsidRPr="00CA5969">
        <w:rPr>
          <w:sz w:val="24"/>
        </w:rPr>
        <w:t xml:space="preserve"> </w:t>
      </w:r>
      <w:r w:rsidRPr="00BB17A2">
        <w:rPr>
          <w:i/>
          <w:sz w:val="24"/>
        </w:rPr>
        <w:t>Dodatku</w:t>
      </w:r>
      <w:r w:rsidRPr="00CA5969">
        <w:rPr>
          <w:i/>
          <w:sz w:val="24"/>
        </w:rPr>
        <w:t xml:space="preserve"> </w:t>
      </w:r>
      <w:r w:rsidRPr="00BB17A2">
        <w:rPr>
          <w:i/>
          <w:sz w:val="24"/>
        </w:rPr>
        <w:t>6.</w:t>
      </w:r>
      <w:r w:rsidRPr="00CA5969">
        <w:rPr>
          <w:i/>
          <w:sz w:val="24"/>
        </w:rPr>
        <w:t xml:space="preserve"> </w:t>
      </w:r>
      <w:r w:rsidRPr="00BB17A2">
        <w:rPr>
          <w:i/>
          <w:sz w:val="24"/>
        </w:rPr>
        <w:t>Indikativni</w:t>
      </w:r>
      <w:r w:rsidRPr="00CA5969">
        <w:rPr>
          <w:i/>
          <w:sz w:val="24"/>
        </w:rPr>
        <w:t xml:space="preserve"> </w:t>
      </w:r>
      <w:r w:rsidRPr="00BB17A2">
        <w:rPr>
          <w:i/>
          <w:sz w:val="24"/>
        </w:rPr>
        <w:t>financijski</w:t>
      </w:r>
      <w:r w:rsidRPr="00CA5969">
        <w:rPr>
          <w:i/>
          <w:sz w:val="24"/>
        </w:rPr>
        <w:t xml:space="preserve"> </w:t>
      </w:r>
      <w:r w:rsidRPr="00BB17A2">
        <w:rPr>
          <w:i/>
          <w:sz w:val="24"/>
        </w:rPr>
        <w:t>okvir</w:t>
      </w:r>
      <w:r w:rsidRPr="00CA5969">
        <w:rPr>
          <w:i/>
          <w:sz w:val="24"/>
        </w:rPr>
        <w:t xml:space="preserve"> </w:t>
      </w:r>
      <w:r w:rsidRPr="00BB17A2">
        <w:rPr>
          <w:i/>
          <w:sz w:val="24"/>
        </w:rPr>
        <w:t>s</w:t>
      </w:r>
      <w:r w:rsidRPr="00CA5969">
        <w:rPr>
          <w:i/>
          <w:sz w:val="24"/>
        </w:rPr>
        <w:t xml:space="preserve"> </w:t>
      </w:r>
      <w:r w:rsidRPr="00BB17A2">
        <w:rPr>
          <w:i/>
          <w:sz w:val="24"/>
        </w:rPr>
        <w:t>prikazom</w:t>
      </w:r>
      <w:r w:rsidRPr="00CA5969">
        <w:rPr>
          <w:i/>
          <w:sz w:val="24"/>
        </w:rPr>
        <w:t xml:space="preserve"> financijskih</w:t>
      </w:r>
      <w:r w:rsidR="00E7216E" w:rsidRPr="00633A56">
        <w:rPr>
          <w:i/>
          <w:sz w:val="24"/>
        </w:rPr>
        <w:t xml:space="preserve"> </w:t>
      </w:r>
      <w:r w:rsidRPr="00BB17A2">
        <w:rPr>
          <w:i/>
          <w:sz w:val="24"/>
        </w:rPr>
        <w:t>pretpostavki</w:t>
      </w:r>
      <w:r w:rsidRPr="00CA5969">
        <w:rPr>
          <w:i/>
          <w:sz w:val="24"/>
        </w:rPr>
        <w:t xml:space="preserve"> </w:t>
      </w:r>
      <w:r w:rsidRPr="00BB17A2">
        <w:rPr>
          <w:i/>
          <w:sz w:val="24"/>
        </w:rPr>
        <w:t>za</w:t>
      </w:r>
      <w:r w:rsidRPr="00CA5969">
        <w:rPr>
          <w:i/>
          <w:sz w:val="24"/>
        </w:rPr>
        <w:t xml:space="preserve"> </w:t>
      </w:r>
      <w:r w:rsidRPr="00BB17A2">
        <w:rPr>
          <w:i/>
          <w:sz w:val="24"/>
        </w:rPr>
        <w:t>provedbu</w:t>
      </w:r>
      <w:r w:rsidRPr="00CA5969">
        <w:rPr>
          <w:i/>
          <w:sz w:val="24"/>
        </w:rPr>
        <w:t xml:space="preserve"> </w:t>
      </w:r>
      <w:r w:rsidRPr="00BB17A2">
        <w:rPr>
          <w:i/>
          <w:sz w:val="24"/>
        </w:rPr>
        <w:t>strateških</w:t>
      </w:r>
      <w:r w:rsidRPr="00CA5969">
        <w:rPr>
          <w:i/>
          <w:sz w:val="24"/>
        </w:rPr>
        <w:t xml:space="preserve"> ciljeva.</w:t>
      </w:r>
    </w:p>
    <w:p w14:paraId="7DA64D7A" w14:textId="77777777" w:rsidR="00270BDB" w:rsidRPr="00BB17A2" w:rsidRDefault="00F56994" w:rsidP="00BB17A2">
      <w:pPr>
        <w:pStyle w:val="Heading3"/>
      </w:pPr>
      <w:bookmarkStart w:id="30" w:name="_Toc157510631"/>
      <w:r w:rsidRPr="00BB17A2">
        <w:t>Ključno</w:t>
      </w:r>
      <w:r w:rsidRPr="00CA5969">
        <w:t xml:space="preserve"> </w:t>
      </w:r>
      <w:r w:rsidRPr="00BB17A2">
        <w:t>područje</w:t>
      </w:r>
      <w:r w:rsidRPr="00CA5969">
        <w:t xml:space="preserve"> </w:t>
      </w:r>
      <w:r w:rsidRPr="00BB17A2">
        <w:t>intervencije</w:t>
      </w:r>
      <w:r w:rsidRPr="00CA5969">
        <w:t xml:space="preserve"> </w:t>
      </w:r>
      <w:r w:rsidRPr="00BB17A2">
        <w:t>1.3.:</w:t>
      </w:r>
      <w:r w:rsidRPr="00CA5969">
        <w:t xml:space="preserve"> </w:t>
      </w:r>
      <w:r w:rsidRPr="00BB17A2">
        <w:t>Stambeno</w:t>
      </w:r>
      <w:r w:rsidRPr="00CA5969">
        <w:t xml:space="preserve"> zbrinjavanje</w:t>
      </w:r>
      <w:bookmarkEnd w:id="30"/>
    </w:p>
    <w:p w14:paraId="6FF74B8F" w14:textId="77777777" w:rsidR="00270BDB" w:rsidRPr="00FC2E9A" w:rsidRDefault="00F56994" w:rsidP="00CF4BB4">
      <w:pPr>
        <w:pStyle w:val="BodyText"/>
      </w:pPr>
      <w:r w:rsidRPr="00FC2E9A">
        <w:t xml:space="preserve">U mnogim zemljama trošak stanovanja jedan je od najvećih izdataka s kojima se ljudi suočavaju, a cijena stanovanja može biti osobito visoka u gradovima ili drugim </w:t>
      </w:r>
      <w:r w:rsidR="00BE7AC0">
        <w:t xml:space="preserve">na </w:t>
      </w:r>
      <w:r w:rsidRPr="00FC2E9A">
        <w:t>urbanim područjima gdje je velika potražnja za stanovima. Visoki troškovi stanovanja mogu stvoriti financijski teret za pojedince i parove, što može otežati pokrivanje troškova povezanih s osnivanjem obitelji, kao što su briga o djeci,</w:t>
      </w:r>
      <w:r w:rsidRPr="00FC2E9A">
        <w:rPr>
          <w:spacing w:val="-1"/>
        </w:rPr>
        <w:t xml:space="preserve"> </w:t>
      </w:r>
      <w:r w:rsidRPr="00FC2E9A">
        <w:t>obrazovanje i</w:t>
      </w:r>
      <w:r w:rsidRPr="00FC2E9A">
        <w:rPr>
          <w:spacing w:val="-1"/>
        </w:rPr>
        <w:t xml:space="preserve"> </w:t>
      </w:r>
      <w:r w:rsidRPr="00FC2E9A">
        <w:t>drugi troškovi. Trošak stanovanja primjer</w:t>
      </w:r>
      <w:r w:rsidRPr="00FC2E9A">
        <w:rPr>
          <w:spacing w:val="-1"/>
        </w:rPr>
        <w:t xml:space="preserve"> </w:t>
      </w:r>
      <w:r w:rsidRPr="00FC2E9A">
        <w:t>je</w:t>
      </w:r>
      <w:r w:rsidRPr="00FC2E9A">
        <w:rPr>
          <w:spacing w:val="-1"/>
        </w:rPr>
        <w:t xml:space="preserve"> </w:t>
      </w:r>
      <w:r w:rsidRPr="00FC2E9A">
        <w:t>važnoga</w:t>
      </w:r>
      <w:r w:rsidRPr="00FC2E9A">
        <w:rPr>
          <w:spacing w:val="-1"/>
        </w:rPr>
        <w:t xml:space="preserve"> </w:t>
      </w:r>
      <w:r w:rsidRPr="00FC2E9A">
        <w:t xml:space="preserve">ekonomskog činitelja koji može utjecati na odlučivanje o imanju djece na individualnoj razini. Povezanost stanovanja s imanjem djece složena je, a različiti aspekti stanovanja mogu na različite načine utjecati na fertilitet. </w:t>
      </w:r>
      <w:r w:rsidRPr="00FC2E9A">
        <w:rPr>
          <w:spacing w:val="-2"/>
        </w:rPr>
        <w:t>Ako</w:t>
      </w:r>
      <w:r w:rsidRPr="00FC2E9A">
        <w:t xml:space="preserve"> </w:t>
      </w:r>
      <w:r w:rsidRPr="00FC2E9A">
        <w:rPr>
          <w:spacing w:val="-2"/>
        </w:rPr>
        <w:t>pojedinci</w:t>
      </w:r>
      <w:r w:rsidRPr="00FC2E9A">
        <w:rPr>
          <w:spacing w:val="2"/>
        </w:rPr>
        <w:t xml:space="preserve"> </w:t>
      </w:r>
      <w:r w:rsidRPr="00FC2E9A">
        <w:rPr>
          <w:spacing w:val="-2"/>
        </w:rPr>
        <w:t>i</w:t>
      </w:r>
      <w:r w:rsidRPr="00FC2E9A">
        <w:rPr>
          <w:spacing w:val="-1"/>
        </w:rPr>
        <w:t xml:space="preserve"> </w:t>
      </w:r>
      <w:r w:rsidRPr="00FC2E9A">
        <w:rPr>
          <w:spacing w:val="-2"/>
        </w:rPr>
        <w:t>parovi</w:t>
      </w:r>
      <w:r w:rsidRPr="00FC2E9A">
        <w:rPr>
          <w:spacing w:val="-1"/>
        </w:rPr>
        <w:t xml:space="preserve"> </w:t>
      </w:r>
      <w:r w:rsidRPr="00FC2E9A">
        <w:rPr>
          <w:spacing w:val="-2"/>
        </w:rPr>
        <w:t>posjedovanje</w:t>
      </w:r>
      <w:r w:rsidRPr="00FC2E9A">
        <w:rPr>
          <w:spacing w:val="-3"/>
        </w:rPr>
        <w:t xml:space="preserve"> </w:t>
      </w:r>
      <w:r w:rsidRPr="00FC2E9A">
        <w:rPr>
          <w:spacing w:val="-2"/>
        </w:rPr>
        <w:t>vlastitog</w:t>
      </w:r>
      <w:r w:rsidRPr="00FC2E9A">
        <w:rPr>
          <w:spacing w:val="-1"/>
        </w:rPr>
        <w:t xml:space="preserve"> </w:t>
      </w:r>
      <w:r w:rsidRPr="00FC2E9A">
        <w:rPr>
          <w:spacing w:val="-2"/>
        </w:rPr>
        <w:t>doma</w:t>
      </w:r>
      <w:r w:rsidRPr="00FC2E9A">
        <w:rPr>
          <w:spacing w:val="-1"/>
        </w:rPr>
        <w:t xml:space="preserve"> </w:t>
      </w:r>
      <w:r w:rsidRPr="00FC2E9A">
        <w:rPr>
          <w:spacing w:val="-2"/>
        </w:rPr>
        <w:t>smatraju</w:t>
      </w:r>
      <w:r w:rsidRPr="00FC2E9A">
        <w:rPr>
          <w:spacing w:val="-1"/>
        </w:rPr>
        <w:t xml:space="preserve"> </w:t>
      </w:r>
      <w:r w:rsidRPr="00FC2E9A">
        <w:rPr>
          <w:spacing w:val="-2"/>
        </w:rPr>
        <w:t>važnim</w:t>
      </w:r>
      <w:r w:rsidRPr="00FC2E9A">
        <w:rPr>
          <w:spacing w:val="1"/>
        </w:rPr>
        <w:t xml:space="preserve"> </w:t>
      </w:r>
      <w:r w:rsidRPr="00FC2E9A">
        <w:rPr>
          <w:spacing w:val="-2"/>
        </w:rPr>
        <w:t>preduvjetom</w:t>
      </w:r>
      <w:r w:rsidRPr="00FC2E9A">
        <w:rPr>
          <w:spacing w:val="2"/>
        </w:rPr>
        <w:t xml:space="preserve"> </w:t>
      </w:r>
      <w:r w:rsidRPr="00FC2E9A">
        <w:rPr>
          <w:spacing w:val="-2"/>
        </w:rPr>
        <w:t>ili</w:t>
      </w:r>
      <w:r w:rsidRPr="00FC2E9A">
        <w:rPr>
          <w:spacing w:val="2"/>
        </w:rPr>
        <w:t xml:space="preserve"> </w:t>
      </w:r>
      <w:r w:rsidRPr="00FC2E9A">
        <w:rPr>
          <w:spacing w:val="-2"/>
        </w:rPr>
        <w:t>prekretnicom</w:t>
      </w:r>
      <w:r w:rsidRPr="00FC2E9A">
        <w:rPr>
          <w:spacing w:val="2"/>
        </w:rPr>
        <w:t xml:space="preserve"> </w:t>
      </w:r>
      <w:r w:rsidRPr="00FC2E9A">
        <w:rPr>
          <w:spacing w:val="-4"/>
        </w:rPr>
        <w:t>koju</w:t>
      </w:r>
      <w:r w:rsidR="008A4EAE">
        <w:rPr>
          <w:spacing w:val="-4"/>
        </w:rPr>
        <w:t xml:space="preserve"> </w:t>
      </w:r>
      <w:r w:rsidRPr="00FC2E9A">
        <w:t>treba</w:t>
      </w:r>
      <w:r w:rsidRPr="00FC2E9A">
        <w:rPr>
          <w:spacing w:val="17"/>
        </w:rPr>
        <w:t xml:space="preserve"> </w:t>
      </w:r>
      <w:r w:rsidRPr="00FC2E9A">
        <w:t>postići</w:t>
      </w:r>
      <w:r w:rsidRPr="00FC2E9A">
        <w:rPr>
          <w:spacing w:val="15"/>
        </w:rPr>
        <w:t xml:space="preserve"> </w:t>
      </w:r>
      <w:r w:rsidRPr="00FC2E9A">
        <w:t>prije</w:t>
      </w:r>
      <w:r w:rsidRPr="00FC2E9A">
        <w:rPr>
          <w:spacing w:val="15"/>
        </w:rPr>
        <w:t xml:space="preserve"> </w:t>
      </w:r>
      <w:r w:rsidRPr="00FC2E9A">
        <w:t>osnivanja</w:t>
      </w:r>
      <w:r w:rsidRPr="00FC2E9A">
        <w:rPr>
          <w:spacing w:val="17"/>
        </w:rPr>
        <w:t xml:space="preserve"> </w:t>
      </w:r>
      <w:r w:rsidRPr="00FC2E9A">
        <w:t>obitelji,</w:t>
      </w:r>
      <w:r w:rsidRPr="00FC2E9A">
        <w:rPr>
          <w:spacing w:val="16"/>
        </w:rPr>
        <w:t xml:space="preserve"> </w:t>
      </w:r>
      <w:r w:rsidRPr="00FC2E9A">
        <w:t>tada</w:t>
      </w:r>
      <w:r w:rsidRPr="00FC2E9A">
        <w:rPr>
          <w:spacing w:val="17"/>
        </w:rPr>
        <w:t xml:space="preserve"> </w:t>
      </w:r>
      <w:r w:rsidRPr="00FC2E9A">
        <w:t>poteškoće</w:t>
      </w:r>
      <w:r w:rsidRPr="00FC2E9A">
        <w:rPr>
          <w:spacing w:val="16"/>
        </w:rPr>
        <w:t xml:space="preserve"> </w:t>
      </w:r>
      <w:r w:rsidRPr="00FC2E9A">
        <w:t>u</w:t>
      </w:r>
      <w:r w:rsidRPr="00FC2E9A">
        <w:rPr>
          <w:spacing w:val="17"/>
        </w:rPr>
        <w:t xml:space="preserve"> </w:t>
      </w:r>
      <w:r w:rsidRPr="00FC2E9A">
        <w:t>postizanju</w:t>
      </w:r>
      <w:r w:rsidRPr="00FC2E9A">
        <w:rPr>
          <w:spacing w:val="15"/>
        </w:rPr>
        <w:t xml:space="preserve"> </w:t>
      </w:r>
      <w:r w:rsidRPr="00FC2E9A">
        <w:t>vlasništva</w:t>
      </w:r>
      <w:r w:rsidRPr="00FC2E9A">
        <w:rPr>
          <w:spacing w:val="17"/>
        </w:rPr>
        <w:t xml:space="preserve"> </w:t>
      </w:r>
      <w:r w:rsidRPr="00FC2E9A">
        <w:t>nad</w:t>
      </w:r>
      <w:r w:rsidRPr="00FC2E9A">
        <w:rPr>
          <w:spacing w:val="14"/>
        </w:rPr>
        <w:t xml:space="preserve"> </w:t>
      </w:r>
      <w:r w:rsidRPr="00FC2E9A">
        <w:t>nekretninom</w:t>
      </w:r>
      <w:r w:rsidRPr="00FC2E9A">
        <w:rPr>
          <w:spacing w:val="17"/>
        </w:rPr>
        <w:t xml:space="preserve"> </w:t>
      </w:r>
      <w:r w:rsidRPr="00FC2E9A">
        <w:rPr>
          <w:spacing w:val="-4"/>
        </w:rPr>
        <w:t>mogu</w:t>
      </w:r>
      <w:r w:rsidR="003F1D2E">
        <w:rPr>
          <w:spacing w:val="-4"/>
        </w:rPr>
        <w:t xml:space="preserve"> </w:t>
      </w:r>
      <w:r w:rsidRPr="00FC2E9A">
        <w:t>odgoditi</w:t>
      </w:r>
      <w:r w:rsidRPr="00FC2E9A">
        <w:rPr>
          <w:spacing w:val="-5"/>
        </w:rPr>
        <w:t xml:space="preserve"> </w:t>
      </w:r>
      <w:r w:rsidRPr="00FC2E9A">
        <w:t>osnivanje</w:t>
      </w:r>
      <w:r w:rsidRPr="00FC2E9A">
        <w:rPr>
          <w:spacing w:val="-5"/>
        </w:rPr>
        <w:t xml:space="preserve"> </w:t>
      </w:r>
      <w:r w:rsidRPr="00FC2E9A">
        <w:rPr>
          <w:spacing w:val="-2"/>
        </w:rPr>
        <w:t>obitelji.</w:t>
      </w:r>
    </w:p>
    <w:p w14:paraId="7D1AB218" w14:textId="77777777" w:rsidR="00270BDB" w:rsidRPr="00FC2E9A" w:rsidRDefault="00F56994" w:rsidP="00CF4BB4">
      <w:pPr>
        <w:pStyle w:val="BodyText"/>
      </w:pPr>
      <w:r w:rsidRPr="00FC2E9A">
        <w:t>Stambena</w:t>
      </w:r>
      <w:r w:rsidRPr="00FC2E9A">
        <w:rPr>
          <w:spacing w:val="-13"/>
        </w:rPr>
        <w:t xml:space="preserve"> </w:t>
      </w:r>
      <w:r w:rsidRPr="00FC2E9A">
        <w:t>politika</w:t>
      </w:r>
      <w:r w:rsidRPr="00FC2E9A">
        <w:rPr>
          <w:spacing w:val="-12"/>
        </w:rPr>
        <w:t xml:space="preserve"> </w:t>
      </w:r>
      <w:r w:rsidRPr="00FC2E9A">
        <w:t>u</w:t>
      </w:r>
      <w:r w:rsidRPr="00FC2E9A">
        <w:rPr>
          <w:spacing w:val="-13"/>
        </w:rPr>
        <w:t xml:space="preserve"> </w:t>
      </w:r>
      <w:r w:rsidRPr="00FC2E9A">
        <w:t>znanstvenoj</w:t>
      </w:r>
      <w:r w:rsidRPr="00FC2E9A">
        <w:rPr>
          <w:spacing w:val="-12"/>
        </w:rPr>
        <w:t xml:space="preserve"> </w:t>
      </w:r>
      <w:r w:rsidRPr="00FC2E9A">
        <w:t>je</w:t>
      </w:r>
      <w:r w:rsidRPr="00FC2E9A">
        <w:rPr>
          <w:spacing w:val="-13"/>
        </w:rPr>
        <w:t xml:space="preserve"> </w:t>
      </w:r>
      <w:r w:rsidRPr="00FC2E9A">
        <w:t>literaturi</w:t>
      </w:r>
      <w:r w:rsidRPr="00FC2E9A">
        <w:rPr>
          <w:spacing w:val="-12"/>
        </w:rPr>
        <w:t xml:space="preserve"> </w:t>
      </w:r>
      <w:r w:rsidRPr="00FC2E9A">
        <w:t>prepoznata</w:t>
      </w:r>
      <w:r w:rsidRPr="00FC2E9A">
        <w:rPr>
          <w:spacing w:val="-13"/>
        </w:rPr>
        <w:t xml:space="preserve"> </w:t>
      </w:r>
      <w:r w:rsidRPr="00FC2E9A">
        <w:t>kao</w:t>
      </w:r>
      <w:r w:rsidRPr="00FC2E9A">
        <w:rPr>
          <w:spacing w:val="-12"/>
        </w:rPr>
        <w:t xml:space="preserve"> </w:t>
      </w:r>
      <w:r w:rsidRPr="00FC2E9A">
        <w:t>potencijalni</w:t>
      </w:r>
      <w:r w:rsidRPr="00FC2E9A">
        <w:rPr>
          <w:spacing w:val="-12"/>
        </w:rPr>
        <w:t xml:space="preserve"> </w:t>
      </w:r>
      <w:r w:rsidRPr="00FC2E9A">
        <w:t>alat</w:t>
      </w:r>
      <w:r w:rsidRPr="00FC2E9A">
        <w:rPr>
          <w:spacing w:val="-13"/>
        </w:rPr>
        <w:t xml:space="preserve"> </w:t>
      </w:r>
      <w:r w:rsidRPr="00FC2E9A">
        <w:t>za</w:t>
      </w:r>
      <w:r w:rsidRPr="00FC2E9A">
        <w:rPr>
          <w:spacing w:val="-12"/>
        </w:rPr>
        <w:t xml:space="preserve"> </w:t>
      </w:r>
      <w:r w:rsidRPr="00FC2E9A">
        <w:t>smanjenje</w:t>
      </w:r>
      <w:r w:rsidRPr="00FC2E9A">
        <w:rPr>
          <w:spacing w:val="-13"/>
        </w:rPr>
        <w:t xml:space="preserve"> </w:t>
      </w:r>
      <w:r w:rsidRPr="00FC2E9A">
        <w:t>jaza između željenog i</w:t>
      </w:r>
      <w:r w:rsidRPr="00FC2E9A">
        <w:rPr>
          <w:spacing w:val="-2"/>
        </w:rPr>
        <w:t xml:space="preserve"> </w:t>
      </w:r>
      <w:r w:rsidRPr="00FC2E9A">
        <w:t>ostvarenog broja djece. Cijene i dostupnost stanova (uključujući pristup stambenim kreditima) utječu na fertilitet, posebno na rađanje prvog djeteta</w:t>
      </w:r>
      <w:r w:rsidR="00ED654E">
        <w:rPr>
          <w:rStyle w:val="FootnoteReference"/>
        </w:rPr>
        <w:footnoteReference w:id="153"/>
      </w:r>
      <w:r w:rsidRPr="00FC2E9A">
        <w:t>. Vrlo nizak fertilitet povezan je s režimima stambenog tržišta koji kombiniraju visok udio vlasništva i otežan pristup stambenim kreditima, što je tipično za južnu, središnju i istočnu Europu</w:t>
      </w:r>
      <w:r w:rsidR="00ED654E">
        <w:rPr>
          <w:rStyle w:val="FootnoteReference"/>
        </w:rPr>
        <w:footnoteReference w:id="154"/>
      </w:r>
      <w:r w:rsidRPr="00FC2E9A">
        <w:t>. Stambene politike koje pogoduju mladima u pristupu neovisnom stanovanju mogu omogućiti raniji odlazak iz roditeljskog doma i zasnivanje vlastite obitelji. Na primjer, politike koje pružaju financijske potpore za stanovanje ili olakšavaju samostalno stanovanje mogu pomoći u ublažavanju financijskog tereta povezanog s osnivanjem i podizanjem obitelji te mogu olakšati pojedincima i parovima imanje djece. Osim toga, mogućnosti iznajmljivanja jeftinijih javnih ili socijalnih stanova mogu pomoći mladima da ranije postanu roditelji</w:t>
      </w:r>
      <w:r w:rsidR="00ED654E">
        <w:rPr>
          <w:rStyle w:val="FootnoteReference"/>
        </w:rPr>
        <w:footnoteReference w:id="155"/>
      </w:r>
      <w:r w:rsidRPr="00FC2E9A">
        <w:t>.</w:t>
      </w:r>
    </w:p>
    <w:p w14:paraId="042F3A62" w14:textId="77777777" w:rsidR="00270BDB" w:rsidRPr="00FC2E9A" w:rsidRDefault="00F56994" w:rsidP="00CF4BB4">
      <w:pPr>
        <w:pStyle w:val="BodyText"/>
      </w:pPr>
      <w:r w:rsidRPr="00FC2E9A">
        <w:t>Međutim,</w:t>
      </w:r>
      <w:r w:rsidRPr="00FC2E9A">
        <w:rPr>
          <w:spacing w:val="-13"/>
        </w:rPr>
        <w:t xml:space="preserve"> </w:t>
      </w:r>
      <w:r w:rsidRPr="00FC2E9A">
        <w:t>kulturne</w:t>
      </w:r>
      <w:r w:rsidRPr="00FC2E9A">
        <w:rPr>
          <w:spacing w:val="-12"/>
        </w:rPr>
        <w:t xml:space="preserve"> </w:t>
      </w:r>
      <w:r w:rsidRPr="00FC2E9A">
        <w:t>razlike</w:t>
      </w:r>
      <w:r w:rsidRPr="00FC2E9A">
        <w:rPr>
          <w:spacing w:val="-13"/>
        </w:rPr>
        <w:t xml:space="preserve"> </w:t>
      </w:r>
      <w:r w:rsidRPr="00FC2E9A">
        <w:t>u</w:t>
      </w:r>
      <w:r w:rsidRPr="00FC2E9A">
        <w:rPr>
          <w:spacing w:val="-12"/>
        </w:rPr>
        <w:t xml:space="preserve"> </w:t>
      </w:r>
      <w:r w:rsidRPr="00FC2E9A">
        <w:t>važnosti</w:t>
      </w:r>
      <w:r w:rsidRPr="00FC2E9A">
        <w:rPr>
          <w:spacing w:val="-13"/>
        </w:rPr>
        <w:t xml:space="preserve"> </w:t>
      </w:r>
      <w:r w:rsidRPr="00FC2E9A">
        <w:t>koja</w:t>
      </w:r>
      <w:r w:rsidRPr="00FC2E9A">
        <w:rPr>
          <w:spacing w:val="-12"/>
        </w:rPr>
        <w:t xml:space="preserve"> </w:t>
      </w:r>
      <w:r w:rsidRPr="00FC2E9A">
        <w:t>se</w:t>
      </w:r>
      <w:r w:rsidRPr="00FC2E9A">
        <w:rPr>
          <w:spacing w:val="-13"/>
        </w:rPr>
        <w:t xml:space="preserve"> </w:t>
      </w:r>
      <w:r w:rsidRPr="00FC2E9A">
        <w:t>pridaje</w:t>
      </w:r>
      <w:r w:rsidRPr="00FC2E9A">
        <w:rPr>
          <w:spacing w:val="-12"/>
        </w:rPr>
        <w:t xml:space="preserve"> </w:t>
      </w:r>
      <w:r w:rsidRPr="00FC2E9A">
        <w:t>vlasništvu</w:t>
      </w:r>
      <w:r w:rsidRPr="00FC2E9A">
        <w:rPr>
          <w:spacing w:val="-12"/>
        </w:rPr>
        <w:t xml:space="preserve"> </w:t>
      </w:r>
      <w:r w:rsidRPr="00FC2E9A">
        <w:t>nad</w:t>
      </w:r>
      <w:r w:rsidRPr="00FC2E9A">
        <w:rPr>
          <w:spacing w:val="-13"/>
        </w:rPr>
        <w:t xml:space="preserve"> </w:t>
      </w:r>
      <w:r w:rsidRPr="00FC2E9A">
        <w:t>nekretninom</w:t>
      </w:r>
      <w:r w:rsidRPr="00FC2E9A">
        <w:rPr>
          <w:spacing w:val="-12"/>
        </w:rPr>
        <w:t xml:space="preserve"> </w:t>
      </w:r>
      <w:r w:rsidRPr="00FC2E9A">
        <w:t>ovise</w:t>
      </w:r>
      <w:r w:rsidRPr="00FC2E9A">
        <w:rPr>
          <w:spacing w:val="-13"/>
        </w:rPr>
        <w:t xml:space="preserve"> </w:t>
      </w:r>
      <w:r w:rsidRPr="00FC2E9A">
        <w:t>i</w:t>
      </w:r>
      <w:r w:rsidRPr="00FC2E9A">
        <w:rPr>
          <w:spacing w:val="-12"/>
        </w:rPr>
        <w:t xml:space="preserve"> </w:t>
      </w:r>
      <w:r w:rsidRPr="00FC2E9A">
        <w:t>o</w:t>
      </w:r>
      <w:r w:rsidRPr="00FC2E9A">
        <w:rPr>
          <w:spacing w:val="-13"/>
        </w:rPr>
        <w:t xml:space="preserve"> </w:t>
      </w:r>
      <w:r w:rsidRPr="00FC2E9A">
        <w:t>tržištu najma, uključujući kvalitetu najamnih stanova, prava najmoprimaca i razlike u troškovima između najamnina i rata stambenih kredita. Iz navedenog proizlaze neke naznake očekivane veze između stvaranja obitelji i vlasništva nad nekretninama na razini država. Čini se da je ključan čimbenik mogućnost formiranja vlastitog kućanstva. Formirati vlastito kućanstvo lakše je u zemljama u kojima postoji</w:t>
      </w:r>
      <w:r w:rsidRPr="00FC2E9A">
        <w:rPr>
          <w:spacing w:val="-4"/>
        </w:rPr>
        <w:t xml:space="preserve"> </w:t>
      </w:r>
      <w:r w:rsidRPr="00FC2E9A">
        <w:t>dovoljno</w:t>
      </w:r>
      <w:r w:rsidRPr="00FC2E9A">
        <w:rPr>
          <w:spacing w:val="-5"/>
        </w:rPr>
        <w:t xml:space="preserve"> </w:t>
      </w:r>
      <w:r w:rsidRPr="00FC2E9A">
        <w:t>velik</w:t>
      </w:r>
      <w:r w:rsidRPr="00FC2E9A">
        <w:rPr>
          <w:spacing w:val="-7"/>
        </w:rPr>
        <w:t xml:space="preserve"> </w:t>
      </w:r>
      <w:r w:rsidRPr="00FC2E9A">
        <w:t>i</w:t>
      </w:r>
      <w:r w:rsidRPr="00FC2E9A">
        <w:rPr>
          <w:spacing w:val="-4"/>
        </w:rPr>
        <w:t xml:space="preserve"> </w:t>
      </w:r>
      <w:r w:rsidRPr="00FC2E9A">
        <w:t>pristupačan</w:t>
      </w:r>
      <w:r w:rsidRPr="00FC2E9A">
        <w:rPr>
          <w:spacing w:val="-5"/>
        </w:rPr>
        <w:t xml:space="preserve"> </w:t>
      </w:r>
      <w:r w:rsidRPr="00FC2E9A">
        <w:t>sektor</w:t>
      </w:r>
      <w:r w:rsidRPr="00FC2E9A">
        <w:rPr>
          <w:spacing w:val="-7"/>
        </w:rPr>
        <w:t xml:space="preserve"> </w:t>
      </w:r>
      <w:r w:rsidRPr="00FC2E9A">
        <w:t>najma,</w:t>
      </w:r>
      <w:r w:rsidRPr="00FC2E9A">
        <w:rPr>
          <w:spacing w:val="-7"/>
        </w:rPr>
        <w:t xml:space="preserve"> </w:t>
      </w:r>
      <w:r w:rsidRPr="00FC2E9A">
        <w:t>tako</w:t>
      </w:r>
      <w:r w:rsidRPr="00FC2E9A">
        <w:rPr>
          <w:spacing w:val="-5"/>
        </w:rPr>
        <w:t xml:space="preserve"> </w:t>
      </w:r>
      <w:r w:rsidRPr="00FC2E9A">
        <w:t>da</w:t>
      </w:r>
      <w:r w:rsidRPr="00FC2E9A">
        <w:rPr>
          <w:spacing w:val="-4"/>
        </w:rPr>
        <w:t xml:space="preserve"> </w:t>
      </w:r>
      <w:r w:rsidRPr="00FC2E9A">
        <w:t>mladi</w:t>
      </w:r>
      <w:r w:rsidRPr="00FC2E9A">
        <w:rPr>
          <w:spacing w:val="-7"/>
        </w:rPr>
        <w:t xml:space="preserve"> </w:t>
      </w:r>
      <w:r w:rsidRPr="00FC2E9A">
        <w:t>ljudi</w:t>
      </w:r>
      <w:r w:rsidRPr="00FC2E9A">
        <w:rPr>
          <w:spacing w:val="-4"/>
        </w:rPr>
        <w:t xml:space="preserve"> </w:t>
      </w:r>
      <w:r w:rsidRPr="00FC2E9A">
        <w:t>mogu</w:t>
      </w:r>
      <w:r w:rsidRPr="00FC2E9A">
        <w:rPr>
          <w:spacing w:val="-7"/>
        </w:rPr>
        <w:t xml:space="preserve"> </w:t>
      </w:r>
      <w:r w:rsidRPr="00FC2E9A">
        <w:t>olakšano</w:t>
      </w:r>
      <w:r w:rsidRPr="00FC2E9A">
        <w:rPr>
          <w:spacing w:val="-3"/>
        </w:rPr>
        <w:t xml:space="preserve"> </w:t>
      </w:r>
      <w:r w:rsidRPr="00FC2E9A">
        <w:t>unajmiti</w:t>
      </w:r>
      <w:r w:rsidRPr="00FC2E9A">
        <w:rPr>
          <w:spacing w:val="-4"/>
        </w:rPr>
        <w:t xml:space="preserve"> </w:t>
      </w:r>
      <w:r w:rsidRPr="00FC2E9A">
        <w:t>stan,</w:t>
      </w:r>
      <w:r w:rsidRPr="00FC2E9A">
        <w:rPr>
          <w:spacing w:val="-5"/>
        </w:rPr>
        <w:t xml:space="preserve"> </w:t>
      </w:r>
      <w:r w:rsidRPr="00FC2E9A">
        <w:t>ili</w:t>
      </w:r>
      <w:r w:rsidRPr="00FC2E9A">
        <w:rPr>
          <w:spacing w:val="-7"/>
        </w:rPr>
        <w:t xml:space="preserve"> </w:t>
      </w:r>
      <w:r w:rsidRPr="00FC2E9A">
        <w:t>u zemljama u kojima je vlasništvo nad nekretninama češće, ali je priuštivo. S druge strane, široko rasprostranjeno vlasništvo nad nekretninama, u kombinaciji sa snažnim normama koje apostrofiraju vlasništvo nad nekretninama i/ili niskom dostupnošću ili pristupačnosti vlasništva nad nekretninama, može dovesti do ozbiljnih ograničenja za parove i potencijalne parove u njihovim mogućnostima za stvaranje bračnih ili izvanbračnih veza, imanje djece i čak napuštanje roditeljskog doma. To ograničenje, zauzvrat, može doprinijeti vrlo niskoj razini fertiliteta, što je pokazao primjer Italije</w:t>
      </w:r>
      <w:r w:rsidR="0067026F">
        <w:rPr>
          <w:rStyle w:val="FootnoteReference"/>
        </w:rPr>
        <w:footnoteReference w:id="156"/>
      </w:r>
      <w:r w:rsidRPr="00FC2E9A">
        <w:t>.</w:t>
      </w:r>
    </w:p>
    <w:p w14:paraId="22DF783A" w14:textId="77777777" w:rsidR="00270BDB" w:rsidRPr="00FC2E9A" w:rsidRDefault="00F56994" w:rsidP="00CF4BB4">
      <w:pPr>
        <w:pStyle w:val="BodyText"/>
      </w:pPr>
      <w:r w:rsidRPr="00FC2E9A">
        <w:t>Osim vrste vlasništva nad nekretninom, i drugi aspekti stambenog prostora mogu utjecati na dinamiku fertiliteta. Na primjer,</w:t>
      </w:r>
      <w:r w:rsidRPr="00FC2E9A">
        <w:rPr>
          <w:spacing w:val="-1"/>
        </w:rPr>
        <w:t xml:space="preserve"> </w:t>
      </w:r>
      <w:r w:rsidRPr="00FC2E9A">
        <w:t>vrsta i veličina stambene jedinice u kojoj par živi</w:t>
      </w:r>
      <w:r w:rsidRPr="00FC2E9A">
        <w:rPr>
          <w:spacing w:val="-1"/>
        </w:rPr>
        <w:t xml:space="preserve"> </w:t>
      </w:r>
      <w:r w:rsidRPr="00FC2E9A">
        <w:t>također su povezani s</w:t>
      </w:r>
      <w:r w:rsidRPr="00FC2E9A">
        <w:rPr>
          <w:spacing w:val="-7"/>
        </w:rPr>
        <w:t xml:space="preserve"> </w:t>
      </w:r>
      <w:r w:rsidRPr="00FC2E9A">
        <w:t>brojem</w:t>
      </w:r>
      <w:r w:rsidRPr="00FC2E9A">
        <w:rPr>
          <w:spacing w:val="-7"/>
        </w:rPr>
        <w:t xml:space="preserve"> </w:t>
      </w:r>
      <w:r w:rsidRPr="00FC2E9A">
        <w:t>djece</w:t>
      </w:r>
      <w:r w:rsidRPr="00FC2E9A">
        <w:rPr>
          <w:spacing w:val="-6"/>
        </w:rPr>
        <w:t xml:space="preserve"> </w:t>
      </w:r>
      <w:r w:rsidRPr="00FC2E9A">
        <w:t>koju</w:t>
      </w:r>
      <w:r w:rsidRPr="00FC2E9A">
        <w:rPr>
          <w:spacing w:val="-9"/>
        </w:rPr>
        <w:t xml:space="preserve"> </w:t>
      </w:r>
      <w:r w:rsidRPr="00FC2E9A">
        <w:t>imaju.</w:t>
      </w:r>
      <w:r w:rsidRPr="00FC2E9A">
        <w:rPr>
          <w:spacing w:val="-11"/>
        </w:rPr>
        <w:t xml:space="preserve"> </w:t>
      </w:r>
      <w:r w:rsidRPr="00FC2E9A">
        <w:t>Djeca</w:t>
      </w:r>
      <w:r w:rsidRPr="00FC2E9A">
        <w:rPr>
          <w:spacing w:val="-9"/>
        </w:rPr>
        <w:t xml:space="preserve"> </w:t>
      </w:r>
      <w:r w:rsidRPr="00FC2E9A">
        <w:t>zahtijevaju</w:t>
      </w:r>
      <w:r w:rsidRPr="00FC2E9A">
        <w:rPr>
          <w:spacing w:val="-9"/>
        </w:rPr>
        <w:t xml:space="preserve"> </w:t>
      </w:r>
      <w:r w:rsidRPr="00FC2E9A">
        <w:t>više</w:t>
      </w:r>
      <w:r w:rsidRPr="00FC2E9A">
        <w:rPr>
          <w:spacing w:val="-9"/>
        </w:rPr>
        <w:t xml:space="preserve"> </w:t>
      </w:r>
      <w:r w:rsidRPr="00FC2E9A">
        <w:t>prostora</w:t>
      </w:r>
      <w:r w:rsidRPr="00FC2E9A">
        <w:rPr>
          <w:spacing w:val="-7"/>
        </w:rPr>
        <w:t xml:space="preserve"> </w:t>
      </w:r>
      <w:r w:rsidRPr="00FC2E9A">
        <w:t>za</w:t>
      </w:r>
      <w:r w:rsidRPr="00FC2E9A">
        <w:rPr>
          <w:spacing w:val="-9"/>
        </w:rPr>
        <w:t xml:space="preserve"> </w:t>
      </w:r>
      <w:r w:rsidRPr="00FC2E9A">
        <w:t>život</w:t>
      </w:r>
      <w:r w:rsidRPr="00FC2E9A">
        <w:rPr>
          <w:spacing w:val="-6"/>
        </w:rPr>
        <w:t xml:space="preserve"> </w:t>
      </w:r>
      <w:r w:rsidRPr="00FC2E9A">
        <w:t>i</w:t>
      </w:r>
      <w:r w:rsidRPr="00FC2E9A">
        <w:rPr>
          <w:spacing w:val="-9"/>
        </w:rPr>
        <w:t xml:space="preserve"> </w:t>
      </w:r>
      <w:r w:rsidRPr="00FC2E9A">
        <w:t>dodatne</w:t>
      </w:r>
      <w:r w:rsidRPr="00FC2E9A">
        <w:rPr>
          <w:spacing w:val="-6"/>
        </w:rPr>
        <w:t xml:space="preserve"> </w:t>
      </w:r>
      <w:r w:rsidRPr="00FC2E9A">
        <w:t>spavaće</w:t>
      </w:r>
      <w:r w:rsidRPr="00FC2E9A">
        <w:rPr>
          <w:spacing w:val="-6"/>
        </w:rPr>
        <w:t xml:space="preserve"> </w:t>
      </w:r>
      <w:r w:rsidRPr="00FC2E9A">
        <w:t>sobe,</w:t>
      </w:r>
      <w:r w:rsidRPr="00FC2E9A">
        <w:rPr>
          <w:spacing w:val="-8"/>
        </w:rPr>
        <w:t xml:space="preserve"> </w:t>
      </w:r>
      <w:r w:rsidRPr="00FC2E9A">
        <w:t>u</w:t>
      </w:r>
      <w:r w:rsidRPr="00FC2E9A">
        <w:rPr>
          <w:spacing w:val="-7"/>
        </w:rPr>
        <w:t xml:space="preserve"> </w:t>
      </w:r>
      <w:r w:rsidRPr="00FC2E9A">
        <w:t>usporedbi s onim što je potrebno za par bez djece. Fertilitet je obično viši kod parova u obiteljskim kućama ili u većim stanovima, a niži</w:t>
      </w:r>
      <w:r w:rsidRPr="00FC2E9A">
        <w:rPr>
          <w:spacing w:val="-2"/>
        </w:rPr>
        <w:t xml:space="preserve"> </w:t>
      </w:r>
      <w:r w:rsidRPr="00FC2E9A">
        <w:t>kod onih</w:t>
      </w:r>
      <w:r w:rsidRPr="00FC2E9A">
        <w:rPr>
          <w:spacing w:val="-1"/>
        </w:rPr>
        <w:t xml:space="preserve"> </w:t>
      </w:r>
      <w:r w:rsidRPr="00FC2E9A">
        <w:t>koji žive u</w:t>
      </w:r>
      <w:r w:rsidRPr="00FC2E9A">
        <w:rPr>
          <w:spacing w:val="-3"/>
        </w:rPr>
        <w:t xml:space="preserve"> </w:t>
      </w:r>
      <w:r w:rsidRPr="00FC2E9A">
        <w:t>manjim stanovima u</w:t>
      </w:r>
      <w:r w:rsidRPr="00FC2E9A">
        <w:rPr>
          <w:spacing w:val="-3"/>
        </w:rPr>
        <w:t xml:space="preserve"> </w:t>
      </w:r>
      <w:r w:rsidRPr="00FC2E9A">
        <w:t>višestambenim jedinicama</w:t>
      </w:r>
      <w:r w:rsidR="0067026F">
        <w:rPr>
          <w:rStyle w:val="FootnoteReference"/>
        </w:rPr>
        <w:footnoteReference w:id="157"/>
      </w:r>
      <w:r w:rsidRPr="00FC2E9A">
        <w:t>. Većina ovih</w:t>
      </w:r>
      <w:r w:rsidRPr="00FC2E9A">
        <w:rPr>
          <w:spacing w:val="-10"/>
        </w:rPr>
        <w:t xml:space="preserve"> </w:t>
      </w:r>
      <w:r w:rsidRPr="00FC2E9A">
        <w:t>razlika</w:t>
      </w:r>
      <w:r w:rsidRPr="00FC2E9A">
        <w:rPr>
          <w:spacing w:val="-9"/>
        </w:rPr>
        <w:t xml:space="preserve"> </w:t>
      </w:r>
      <w:r w:rsidRPr="00FC2E9A">
        <w:t>u</w:t>
      </w:r>
      <w:r w:rsidRPr="00FC2E9A">
        <w:rPr>
          <w:spacing w:val="-7"/>
        </w:rPr>
        <w:t xml:space="preserve"> </w:t>
      </w:r>
      <w:r w:rsidRPr="00FC2E9A">
        <w:t>fertilitetu</w:t>
      </w:r>
      <w:r w:rsidRPr="00FC2E9A">
        <w:rPr>
          <w:spacing w:val="-10"/>
        </w:rPr>
        <w:t xml:space="preserve"> </w:t>
      </w:r>
      <w:r w:rsidRPr="00FC2E9A">
        <w:t>može</w:t>
      </w:r>
      <w:r w:rsidRPr="00FC2E9A">
        <w:rPr>
          <w:spacing w:val="-6"/>
        </w:rPr>
        <w:t xml:space="preserve"> </w:t>
      </w:r>
      <w:r w:rsidRPr="00FC2E9A">
        <w:t>biti</w:t>
      </w:r>
      <w:r w:rsidRPr="00FC2E9A">
        <w:rPr>
          <w:spacing w:val="-9"/>
        </w:rPr>
        <w:t xml:space="preserve"> </w:t>
      </w:r>
      <w:r w:rsidRPr="00FC2E9A">
        <w:t>uzrokovana</w:t>
      </w:r>
      <w:r w:rsidRPr="00FC2E9A">
        <w:rPr>
          <w:spacing w:val="-7"/>
        </w:rPr>
        <w:t xml:space="preserve"> </w:t>
      </w:r>
      <w:r w:rsidRPr="00FC2E9A">
        <w:t>selektivnim</w:t>
      </w:r>
      <w:r w:rsidRPr="00FC2E9A">
        <w:rPr>
          <w:spacing w:val="-6"/>
        </w:rPr>
        <w:t xml:space="preserve"> </w:t>
      </w:r>
      <w:r w:rsidRPr="00FC2E9A">
        <w:t>preseljenjima,</w:t>
      </w:r>
      <w:r w:rsidRPr="00FC2E9A">
        <w:rPr>
          <w:spacing w:val="-9"/>
        </w:rPr>
        <w:t xml:space="preserve"> </w:t>
      </w:r>
      <w:r w:rsidRPr="00FC2E9A">
        <w:t>tj.</w:t>
      </w:r>
      <w:r w:rsidRPr="00FC2E9A">
        <w:rPr>
          <w:spacing w:val="-7"/>
        </w:rPr>
        <w:t xml:space="preserve"> </w:t>
      </w:r>
      <w:r w:rsidRPr="00FC2E9A">
        <w:t>parovi</w:t>
      </w:r>
      <w:r w:rsidRPr="00FC2E9A">
        <w:rPr>
          <w:spacing w:val="-12"/>
        </w:rPr>
        <w:t xml:space="preserve"> </w:t>
      </w:r>
      <w:r w:rsidRPr="00FC2E9A">
        <w:t>se</w:t>
      </w:r>
      <w:r w:rsidRPr="00FC2E9A">
        <w:rPr>
          <w:spacing w:val="-6"/>
        </w:rPr>
        <w:t xml:space="preserve"> </w:t>
      </w:r>
      <w:r w:rsidRPr="00FC2E9A">
        <w:t>sele</w:t>
      </w:r>
      <w:r w:rsidRPr="00FC2E9A">
        <w:rPr>
          <w:spacing w:val="-8"/>
        </w:rPr>
        <w:t xml:space="preserve"> </w:t>
      </w:r>
      <w:r w:rsidRPr="00FC2E9A">
        <w:t>u</w:t>
      </w:r>
      <w:r w:rsidRPr="00FC2E9A">
        <w:rPr>
          <w:spacing w:val="-7"/>
        </w:rPr>
        <w:t xml:space="preserve"> </w:t>
      </w:r>
      <w:r w:rsidRPr="00FC2E9A">
        <w:t>drugu</w:t>
      </w:r>
      <w:r w:rsidRPr="00FC2E9A">
        <w:rPr>
          <w:spacing w:val="-10"/>
        </w:rPr>
        <w:t xml:space="preserve"> </w:t>
      </w:r>
      <w:r w:rsidRPr="00FC2E9A">
        <w:t>vrstu kuće</w:t>
      </w:r>
      <w:r w:rsidRPr="00FC2E9A">
        <w:rPr>
          <w:spacing w:val="-13"/>
        </w:rPr>
        <w:t xml:space="preserve"> </w:t>
      </w:r>
      <w:r w:rsidRPr="00FC2E9A">
        <w:t>jer</w:t>
      </w:r>
      <w:r w:rsidRPr="00FC2E9A">
        <w:rPr>
          <w:spacing w:val="-12"/>
        </w:rPr>
        <w:t xml:space="preserve"> </w:t>
      </w:r>
      <w:r w:rsidRPr="00FC2E9A">
        <w:t>planiraju</w:t>
      </w:r>
      <w:r w:rsidRPr="00FC2E9A">
        <w:rPr>
          <w:spacing w:val="-13"/>
        </w:rPr>
        <w:t xml:space="preserve"> </w:t>
      </w:r>
      <w:r w:rsidRPr="00FC2E9A">
        <w:t>imati</w:t>
      </w:r>
      <w:r w:rsidRPr="00FC2E9A">
        <w:rPr>
          <w:spacing w:val="-12"/>
        </w:rPr>
        <w:t xml:space="preserve"> </w:t>
      </w:r>
      <w:r w:rsidRPr="00FC2E9A">
        <w:t>djecu,</w:t>
      </w:r>
      <w:r w:rsidRPr="00FC2E9A">
        <w:rPr>
          <w:spacing w:val="-13"/>
        </w:rPr>
        <w:t xml:space="preserve"> </w:t>
      </w:r>
      <w:r w:rsidRPr="00FC2E9A">
        <w:t>a</w:t>
      </w:r>
      <w:r w:rsidRPr="00FC2E9A">
        <w:rPr>
          <w:spacing w:val="-12"/>
        </w:rPr>
        <w:t xml:space="preserve"> </w:t>
      </w:r>
      <w:r w:rsidRPr="00FC2E9A">
        <w:t>ne</w:t>
      </w:r>
      <w:r w:rsidRPr="00FC2E9A">
        <w:rPr>
          <w:spacing w:val="-13"/>
        </w:rPr>
        <w:t xml:space="preserve"> </w:t>
      </w:r>
      <w:r w:rsidRPr="00FC2E9A">
        <w:t>zato</w:t>
      </w:r>
      <w:r w:rsidRPr="00FC2E9A">
        <w:rPr>
          <w:spacing w:val="-12"/>
        </w:rPr>
        <w:t xml:space="preserve"> </w:t>
      </w:r>
      <w:r w:rsidRPr="00FC2E9A">
        <w:t>što</w:t>
      </w:r>
      <w:r w:rsidRPr="00FC2E9A">
        <w:rPr>
          <w:spacing w:val="-12"/>
        </w:rPr>
        <w:t xml:space="preserve"> </w:t>
      </w:r>
      <w:r w:rsidRPr="00FC2E9A">
        <w:t>sama</w:t>
      </w:r>
      <w:r w:rsidRPr="00FC2E9A">
        <w:rPr>
          <w:spacing w:val="-13"/>
        </w:rPr>
        <w:t xml:space="preserve"> </w:t>
      </w:r>
      <w:r w:rsidRPr="00FC2E9A">
        <w:t>stambena</w:t>
      </w:r>
      <w:r w:rsidRPr="00FC2E9A">
        <w:rPr>
          <w:spacing w:val="-12"/>
        </w:rPr>
        <w:t xml:space="preserve"> </w:t>
      </w:r>
      <w:r w:rsidRPr="00FC2E9A">
        <w:t>jedinica</w:t>
      </w:r>
      <w:r w:rsidRPr="00FC2E9A">
        <w:rPr>
          <w:spacing w:val="-13"/>
        </w:rPr>
        <w:t xml:space="preserve"> </w:t>
      </w:r>
      <w:r w:rsidRPr="00FC2E9A">
        <w:t>utječe</w:t>
      </w:r>
      <w:r w:rsidRPr="00FC2E9A">
        <w:rPr>
          <w:spacing w:val="-12"/>
        </w:rPr>
        <w:t xml:space="preserve"> </w:t>
      </w:r>
      <w:r w:rsidRPr="00FC2E9A">
        <w:t>na</w:t>
      </w:r>
      <w:r w:rsidRPr="00FC2E9A">
        <w:rPr>
          <w:spacing w:val="-13"/>
        </w:rPr>
        <w:t xml:space="preserve"> </w:t>
      </w:r>
      <w:r w:rsidRPr="00FC2E9A">
        <w:t>njihove</w:t>
      </w:r>
      <w:r w:rsidRPr="00FC2E9A">
        <w:rPr>
          <w:spacing w:val="-12"/>
        </w:rPr>
        <w:t xml:space="preserve"> </w:t>
      </w:r>
      <w:r w:rsidRPr="00FC2E9A">
        <w:t>planove</w:t>
      </w:r>
      <w:r w:rsidRPr="00FC2E9A">
        <w:rPr>
          <w:spacing w:val="-12"/>
        </w:rPr>
        <w:t xml:space="preserve"> </w:t>
      </w:r>
      <w:r w:rsidRPr="00FC2E9A">
        <w:t>za</w:t>
      </w:r>
      <w:r w:rsidRPr="00FC2E9A">
        <w:rPr>
          <w:spacing w:val="-13"/>
        </w:rPr>
        <w:t xml:space="preserve"> </w:t>
      </w:r>
      <w:r w:rsidRPr="00FC2E9A">
        <w:t>imanje djece. Međutim, ovaj trend osvjetljava povezanost životnih aranžmana i fertilitetnog ponašanja. Također se pokazalo da parovi koji relativno dugo vremena žive u prostranim i obitelji prijateljskim okruženjima češće imaju treće dijete</w:t>
      </w:r>
      <w:r w:rsidR="0067026F">
        <w:rPr>
          <w:rStyle w:val="FootnoteReference"/>
        </w:rPr>
        <w:footnoteReference w:id="158"/>
      </w:r>
      <w:r w:rsidRPr="00FC2E9A">
        <w:t>.</w:t>
      </w:r>
    </w:p>
    <w:p w14:paraId="72140C81" w14:textId="77777777" w:rsidR="00270BDB" w:rsidRPr="00FC2E9A" w:rsidRDefault="00F56994" w:rsidP="0067026F">
      <w:pPr>
        <w:pStyle w:val="BodyText"/>
      </w:pPr>
      <w:r w:rsidRPr="00FC2E9A">
        <w:t>Idealna situacija za dobro funkcioniranje tržišta nekretnina jest kada potražnja za stambenim prostorom približno odgovara ponudi, a ljudi mogu stanovati u prikladnom stambenom prostoru po</w:t>
      </w:r>
      <w:r w:rsidR="0067026F">
        <w:t xml:space="preserve"> </w:t>
      </w:r>
      <w:r w:rsidRPr="00FC2E9A">
        <w:t>razumnim</w:t>
      </w:r>
      <w:r w:rsidRPr="00FC2E9A">
        <w:rPr>
          <w:spacing w:val="40"/>
        </w:rPr>
        <w:t xml:space="preserve"> </w:t>
      </w:r>
      <w:r w:rsidRPr="00FC2E9A">
        <w:t>cijenama.</w:t>
      </w:r>
      <w:r w:rsidRPr="00FC2E9A">
        <w:rPr>
          <w:spacing w:val="40"/>
        </w:rPr>
        <w:t xml:space="preserve"> </w:t>
      </w:r>
      <w:r w:rsidRPr="00FC2E9A">
        <w:t>Naravno,</w:t>
      </w:r>
      <w:r w:rsidRPr="00FC2E9A">
        <w:rPr>
          <w:spacing w:val="40"/>
        </w:rPr>
        <w:t xml:space="preserve"> </w:t>
      </w:r>
      <w:r w:rsidRPr="00FC2E9A">
        <w:t>određeni</w:t>
      </w:r>
      <w:r w:rsidRPr="00FC2E9A">
        <w:rPr>
          <w:spacing w:val="40"/>
        </w:rPr>
        <w:t xml:space="preserve"> </w:t>
      </w:r>
      <w:r w:rsidRPr="00FC2E9A">
        <w:t>dio</w:t>
      </w:r>
      <w:r w:rsidRPr="00FC2E9A">
        <w:rPr>
          <w:spacing w:val="40"/>
        </w:rPr>
        <w:t xml:space="preserve"> </w:t>
      </w:r>
      <w:r w:rsidRPr="00FC2E9A">
        <w:t>financijski</w:t>
      </w:r>
      <w:r w:rsidRPr="00FC2E9A">
        <w:rPr>
          <w:spacing w:val="40"/>
        </w:rPr>
        <w:t xml:space="preserve"> </w:t>
      </w:r>
      <w:r w:rsidRPr="00FC2E9A">
        <w:t>dobrostojećih</w:t>
      </w:r>
      <w:r w:rsidRPr="00FC2E9A">
        <w:rPr>
          <w:spacing w:val="40"/>
        </w:rPr>
        <w:t xml:space="preserve"> </w:t>
      </w:r>
      <w:r w:rsidRPr="00FC2E9A">
        <w:t>kućanstava</w:t>
      </w:r>
      <w:r w:rsidRPr="00FC2E9A">
        <w:rPr>
          <w:spacing w:val="40"/>
        </w:rPr>
        <w:t xml:space="preserve"> </w:t>
      </w:r>
      <w:r w:rsidRPr="00FC2E9A">
        <w:t>u</w:t>
      </w:r>
      <w:r w:rsidRPr="00FC2E9A">
        <w:rPr>
          <w:spacing w:val="40"/>
        </w:rPr>
        <w:t xml:space="preserve"> </w:t>
      </w:r>
      <w:r w:rsidRPr="00FC2E9A">
        <w:t>gotovo</w:t>
      </w:r>
      <w:r w:rsidRPr="00FC2E9A">
        <w:rPr>
          <w:spacing w:val="40"/>
        </w:rPr>
        <w:t xml:space="preserve"> </w:t>
      </w:r>
      <w:r w:rsidRPr="00FC2E9A">
        <w:t>svim uvjetima</w:t>
      </w:r>
      <w:r w:rsidRPr="00FC2E9A">
        <w:rPr>
          <w:spacing w:val="-14"/>
        </w:rPr>
        <w:t xml:space="preserve"> </w:t>
      </w:r>
      <w:r w:rsidRPr="00FC2E9A">
        <w:t>može</w:t>
      </w:r>
      <w:r w:rsidRPr="00FC2E9A">
        <w:rPr>
          <w:spacing w:val="-13"/>
        </w:rPr>
        <w:t xml:space="preserve"> </w:t>
      </w:r>
      <w:r w:rsidRPr="00FC2E9A">
        <w:t>sebi</w:t>
      </w:r>
      <w:r w:rsidRPr="00FC2E9A">
        <w:rPr>
          <w:spacing w:val="-12"/>
        </w:rPr>
        <w:t xml:space="preserve"> </w:t>
      </w:r>
      <w:r w:rsidRPr="00FC2E9A">
        <w:t>priuštiti</w:t>
      </w:r>
      <w:r w:rsidRPr="00FC2E9A">
        <w:rPr>
          <w:spacing w:val="-14"/>
        </w:rPr>
        <w:t xml:space="preserve"> </w:t>
      </w:r>
      <w:r w:rsidRPr="00FC2E9A">
        <w:t>onu</w:t>
      </w:r>
      <w:r w:rsidRPr="00FC2E9A">
        <w:rPr>
          <w:spacing w:val="-13"/>
        </w:rPr>
        <w:t xml:space="preserve"> </w:t>
      </w:r>
      <w:r w:rsidRPr="00FC2E9A">
        <w:t>vrstu</w:t>
      </w:r>
      <w:r w:rsidRPr="00FC2E9A">
        <w:rPr>
          <w:spacing w:val="-13"/>
        </w:rPr>
        <w:t xml:space="preserve"> </w:t>
      </w:r>
      <w:r w:rsidRPr="00FC2E9A">
        <w:t>stambenog</w:t>
      </w:r>
      <w:r w:rsidRPr="00FC2E9A">
        <w:rPr>
          <w:spacing w:val="-13"/>
        </w:rPr>
        <w:t xml:space="preserve"> </w:t>
      </w:r>
      <w:r w:rsidRPr="00FC2E9A">
        <w:t>prostora</w:t>
      </w:r>
      <w:r w:rsidRPr="00FC2E9A">
        <w:rPr>
          <w:spacing w:val="-12"/>
        </w:rPr>
        <w:t xml:space="preserve"> </w:t>
      </w:r>
      <w:r w:rsidRPr="00FC2E9A">
        <w:t>koju</w:t>
      </w:r>
      <w:r w:rsidRPr="00FC2E9A">
        <w:rPr>
          <w:spacing w:val="-13"/>
        </w:rPr>
        <w:t xml:space="preserve"> </w:t>
      </w:r>
      <w:r w:rsidRPr="00FC2E9A">
        <w:t>smatraju</w:t>
      </w:r>
      <w:r w:rsidRPr="00FC2E9A">
        <w:rPr>
          <w:spacing w:val="-13"/>
        </w:rPr>
        <w:t xml:space="preserve"> </w:t>
      </w:r>
      <w:r w:rsidRPr="00FC2E9A">
        <w:t>prikladnom.</w:t>
      </w:r>
      <w:r w:rsidRPr="00FC2E9A">
        <w:rPr>
          <w:spacing w:val="-13"/>
        </w:rPr>
        <w:t xml:space="preserve"> </w:t>
      </w:r>
      <w:r w:rsidRPr="00FC2E9A">
        <w:t>Međutim,</w:t>
      </w:r>
      <w:r w:rsidRPr="00FC2E9A">
        <w:rPr>
          <w:spacing w:val="-12"/>
        </w:rPr>
        <w:t xml:space="preserve"> </w:t>
      </w:r>
      <w:r w:rsidRPr="00FC2E9A">
        <w:t>većina kućanstava suočava se s većim ili manjim financijskim poteškoćama i ograničenjima. Stoga su činitelji poput</w:t>
      </w:r>
      <w:r w:rsidRPr="00FC2E9A">
        <w:rPr>
          <w:spacing w:val="40"/>
        </w:rPr>
        <w:t xml:space="preserve"> </w:t>
      </w:r>
      <w:r w:rsidRPr="00FC2E9A">
        <w:t>cijena</w:t>
      </w:r>
      <w:r w:rsidRPr="00FC2E9A">
        <w:rPr>
          <w:spacing w:val="40"/>
        </w:rPr>
        <w:t xml:space="preserve"> </w:t>
      </w:r>
      <w:r w:rsidRPr="00FC2E9A">
        <w:t>nekretnina,</w:t>
      </w:r>
      <w:r w:rsidRPr="00FC2E9A">
        <w:rPr>
          <w:spacing w:val="40"/>
        </w:rPr>
        <w:t xml:space="preserve"> </w:t>
      </w:r>
      <w:r w:rsidRPr="00FC2E9A">
        <w:t>ponude</w:t>
      </w:r>
      <w:r w:rsidRPr="00FC2E9A">
        <w:rPr>
          <w:spacing w:val="40"/>
        </w:rPr>
        <w:t xml:space="preserve"> </w:t>
      </w:r>
      <w:r w:rsidRPr="00FC2E9A">
        <w:t>nekretnina</w:t>
      </w:r>
      <w:r w:rsidRPr="00FC2E9A">
        <w:rPr>
          <w:spacing w:val="40"/>
        </w:rPr>
        <w:t xml:space="preserve"> </w:t>
      </w:r>
      <w:r w:rsidRPr="00FC2E9A">
        <w:t>i</w:t>
      </w:r>
      <w:r w:rsidRPr="00FC2E9A">
        <w:rPr>
          <w:spacing w:val="40"/>
        </w:rPr>
        <w:t xml:space="preserve"> </w:t>
      </w:r>
      <w:r w:rsidRPr="00FC2E9A">
        <w:t>mogućnosti</w:t>
      </w:r>
      <w:r w:rsidRPr="00FC2E9A">
        <w:rPr>
          <w:spacing w:val="40"/>
        </w:rPr>
        <w:t xml:space="preserve"> </w:t>
      </w:r>
      <w:r w:rsidRPr="00FC2E9A">
        <w:t>uzimanja</w:t>
      </w:r>
      <w:r w:rsidRPr="00FC2E9A">
        <w:rPr>
          <w:spacing w:val="40"/>
        </w:rPr>
        <w:t xml:space="preserve"> </w:t>
      </w:r>
      <w:r w:rsidRPr="00FC2E9A">
        <w:t>stambenih</w:t>
      </w:r>
      <w:r w:rsidRPr="00FC2E9A">
        <w:rPr>
          <w:spacing w:val="40"/>
        </w:rPr>
        <w:t xml:space="preserve"> </w:t>
      </w:r>
      <w:r w:rsidRPr="00FC2E9A">
        <w:t>kredita</w:t>
      </w:r>
      <w:r w:rsidRPr="00FC2E9A">
        <w:rPr>
          <w:spacing w:val="40"/>
        </w:rPr>
        <w:t xml:space="preserve"> </w:t>
      </w:r>
      <w:r w:rsidRPr="00FC2E9A">
        <w:t>od</w:t>
      </w:r>
      <w:r w:rsidRPr="00FC2E9A">
        <w:rPr>
          <w:spacing w:val="40"/>
        </w:rPr>
        <w:t xml:space="preserve"> </w:t>
      </w:r>
      <w:r w:rsidRPr="00FC2E9A">
        <w:t xml:space="preserve">velike </w:t>
      </w:r>
      <w:r w:rsidRPr="00FC2E9A">
        <w:rPr>
          <w:spacing w:val="-2"/>
        </w:rPr>
        <w:t>važnosti</w:t>
      </w:r>
      <w:r w:rsidRPr="00FC2E9A">
        <w:rPr>
          <w:spacing w:val="-6"/>
        </w:rPr>
        <w:t xml:space="preserve"> </w:t>
      </w:r>
      <w:r w:rsidRPr="00FC2E9A">
        <w:rPr>
          <w:spacing w:val="-2"/>
        </w:rPr>
        <w:t>za</w:t>
      </w:r>
      <w:r w:rsidRPr="00FC2E9A">
        <w:rPr>
          <w:spacing w:val="-4"/>
        </w:rPr>
        <w:t xml:space="preserve"> </w:t>
      </w:r>
      <w:r w:rsidRPr="00FC2E9A">
        <w:rPr>
          <w:spacing w:val="-2"/>
        </w:rPr>
        <w:t>većinu</w:t>
      </w:r>
      <w:r w:rsidRPr="00FC2E9A">
        <w:rPr>
          <w:spacing w:val="-6"/>
        </w:rPr>
        <w:t xml:space="preserve"> </w:t>
      </w:r>
      <w:r w:rsidRPr="00FC2E9A">
        <w:rPr>
          <w:spacing w:val="-2"/>
        </w:rPr>
        <w:t xml:space="preserve">kućanstava u </w:t>
      </w:r>
      <w:r w:rsidR="008E7F5E">
        <w:rPr>
          <w:spacing w:val="-2"/>
        </w:rPr>
        <w:t xml:space="preserve">Republici </w:t>
      </w:r>
      <w:r w:rsidRPr="00FC2E9A">
        <w:rPr>
          <w:spacing w:val="-2"/>
        </w:rPr>
        <w:t>Hrvatskoj,</w:t>
      </w:r>
      <w:r w:rsidRPr="00FC2E9A">
        <w:rPr>
          <w:spacing w:val="-1"/>
        </w:rPr>
        <w:t xml:space="preserve"> </w:t>
      </w:r>
      <w:r w:rsidRPr="00FC2E9A">
        <w:rPr>
          <w:spacing w:val="-2"/>
        </w:rPr>
        <w:t>posebno</w:t>
      </w:r>
      <w:r w:rsidRPr="00FC2E9A">
        <w:rPr>
          <w:spacing w:val="-6"/>
        </w:rPr>
        <w:t xml:space="preserve"> </w:t>
      </w:r>
      <w:r w:rsidRPr="00FC2E9A">
        <w:rPr>
          <w:spacing w:val="-2"/>
        </w:rPr>
        <w:t>među mladima</w:t>
      </w:r>
      <w:r w:rsidRPr="00FC2E9A">
        <w:rPr>
          <w:spacing w:val="-5"/>
        </w:rPr>
        <w:t xml:space="preserve"> </w:t>
      </w:r>
      <w:r w:rsidRPr="00FC2E9A">
        <w:rPr>
          <w:spacing w:val="-2"/>
        </w:rPr>
        <w:t>i</w:t>
      </w:r>
      <w:r w:rsidRPr="00FC2E9A">
        <w:rPr>
          <w:spacing w:val="-4"/>
        </w:rPr>
        <w:t xml:space="preserve"> </w:t>
      </w:r>
      <w:r w:rsidRPr="00FC2E9A">
        <w:rPr>
          <w:spacing w:val="-2"/>
        </w:rPr>
        <w:t>obiteljima</w:t>
      </w:r>
      <w:r w:rsidRPr="00FC2E9A">
        <w:rPr>
          <w:spacing w:val="-5"/>
        </w:rPr>
        <w:t xml:space="preserve"> </w:t>
      </w:r>
      <w:r w:rsidRPr="00FC2E9A">
        <w:rPr>
          <w:spacing w:val="-2"/>
        </w:rPr>
        <w:t>s</w:t>
      </w:r>
      <w:r w:rsidRPr="00FC2E9A">
        <w:rPr>
          <w:spacing w:val="-1"/>
        </w:rPr>
        <w:t xml:space="preserve"> </w:t>
      </w:r>
      <w:r w:rsidRPr="00FC2E9A">
        <w:rPr>
          <w:spacing w:val="-2"/>
        </w:rPr>
        <w:t>uzdržavanom</w:t>
      </w:r>
      <w:r w:rsidRPr="00FC2E9A">
        <w:rPr>
          <w:spacing w:val="1"/>
        </w:rPr>
        <w:t xml:space="preserve"> </w:t>
      </w:r>
      <w:r w:rsidRPr="00FC2E9A">
        <w:rPr>
          <w:spacing w:val="-2"/>
        </w:rPr>
        <w:t>djecom.</w:t>
      </w:r>
      <w:r w:rsidR="009B2282">
        <w:rPr>
          <w:spacing w:val="-2"/>
        </w:rPr>
        <w:t xml:space="preserve"> </w:t>
      </w:r>
      <w:r w:rsidR="009A2175">
        <w:rPr>
          <w:spacing w:val="-2"/>
        </w:rPr>
        <w:t>U pripremi je Program stambenog zbrinjavanja za mlade koji je predložen</w:t>
      </w:r>
      <w:r w:rsidR="003B289D">
        <w:rPr>
          <w:spacing w:val="-2"/>
        </w:rPr>
        <w:t xml:space="preserve"> u okviru financijske perspektive 2021</w:t>
      </w:r>
      <w:r w:rsidR="00506DA9">
        <w:rPr>
          <w:spacing w:val="-2"/>
        </w:rPr>
        <w:t xml:space="preserve"> -</w:t>
      </w:r>
      <w:r w:rsidR="003B289D">
        <w:rPr>
          <w:spacing w:val="-2"/>
        </w:rPr>
        <w:t xml:space="preserve"> 2027.</w:t>
      </w:r>
      <w:r w:rsidR="00E566BE">
        <w:rPr>
          <w:spacing w:val="-2"/>
        </w:rPr>
        <w:t xml:space="preserve"> godine</w:t>
      </w:r>
      <w:r w:rsidR="00B77301">
        <w:rPr>
          <w:spacing w:val="-2"/>
        </w:rPr>
        <w:t>,</w:t>
      </w:r>
      <w:r w:rsidR="003B289D">
        <w:rPr>
          <w:spacing w:val="-2"/>
        </w:rPr>
        <w:t xml:space="preserve"> a kojim bi se poboljšala kvaliteta</w:t>
      </w:r>
      <w:r w:rsidR="00A672A5">
        <w:rPr>
          <w:spacing w:val="-2"/>
        </w:rPr>
        <w:t xml:space="preserve"> života</w:t>
      </w:r>
      <w:r w:rsidR="002D690B">
        <w:rPr>
          <w:spacing w:val="-2"/>
        </w:rPr>
        <w:t xml:space="preserve"> i dostupnost priuštivog stanovanja mladim</w:t>
      </w:r>
      <w:r w:rsidR="00E566BE">
        <w:rPr>
          <w:spacing w:val="-2"/>
        </w:rPr>
        <w:t xml:space="preserve">a </w:t>
      </w:r>
      <w:r w:rsidR="008E5FC6">
        <w:rPr>
          <w:spacing w:val="-2"/>
        </w:rPr>
        <w:t xml:space="preserve">s ciljem </w:t>
      </w:r>
      <w:r w:rsidR="008F2452">
        <w:rPr>
          <w:spacing w:val="-2"/>
        </w:rPr>
        <w:t>poticanja mladih za ostanak</w:t>
      </w:r>
      <w:r w:rsidR="007C5A65">
        <w:rPr>
          <w:spacing w:val="-2"/>
        </w:rPr>
        <w:t xml:space="preserve"> </w:t>
      </w:r>
      <w:r w:rsidR="005B4729">
        <w:rPr>
          <w:spacing w:val="-2"/>
        </w:rPr>
        <w:t xml:space="preserve">i rad </w:t>
      </w:r>
      <w:r w:rsidR="00DE766A">
        <w:rPr>
          <w:spacing w:val="-2"/>
        </w:rPr>
        <w:t>u Republici Hrvatskoj.</w:t>
      </w:r>
    </w:p>
    <w:p w14:paraId="06309CFD" w14:textId="77777777" w:rsidR="00270BDB" w:rsidRPr="00FC2E9A" w:rsidRDefault="00F56994" w:rsidP="00CF4BB4">
      <w:pPr>
        <w:pStyle w:val="BodyText"/>
      </w:pPr>
      <w:r w:rsidRPr="00FC2E9A">
        <w:t>Politike</w:t>
      </w:r>
      <w:r w:rsidRPr="00FC2E9A">
        <w:rPr>
          <w:spacing w:val="-9"/>
        </w:rPr>
        <w:t xml:space="preserve"> </w:t>
      </w:r>
      <w:r w:rsidRPr="00FC2E9A">
        <w:t>usmjerene</w:t>
      </w:r>
      <w:r w:rsidRPr="00FC2E9A">
        <w:rPr>
          <w:spacing w:val="-10"/>
        </w:rPr>
        <w:t xml:space="preserve"> </w:t>
      </w:r>
      <w:r w:rsidRPr="00FC2E9A">
        <w:t>na</w:t>
      </w:r>
      <w:r w:rsidRPr="00FC2E9A">
        <w:rPr>
          <w:spacing w:val="-12"/>
        </w:rPr>
        <w:t xml:space="preserve"> </w:t>
      </w:r>
      <w:r w:rsidRPr="00FC2E9A">
        <w:t>osiguranje</w:t>
      </w:r>
      <w:r w:rsidRPr="00FC2E9A">
        <w:rPr>
          <w:spacing w:val="-9"/>
        </w:rPr>
        <w:t xml:space="preserve"> </w:t>
      </w:r>
      <w:r w:rsidRPr="00FC2E9A">
        <w:t>uvjeta</w:t>
      </w:r>
      <w:r w:rsidRPr="00FC2E9A">
        <w:rPr>
          <w:spacing w:val="-10"/>
        </w:rPr>
        <w:t xml:space="preserve"> </w:t>
      </w:r>
      <w:r w:rsidRPr="00FC2E9A">
        <w:t>za</w:t>
      </w:r>
      <w:r w:rsidRPr="00FC2E9A">
        <w:rPr>
          <w:spacing w:val="-10"/>
        </w:rPr>
        <w:t xml:space="preserve"> </w:t>
      </w:r>
      <w:r w:rsidRPr="00FC2E9A">
        <w:t>provedbu</w:t>
      </w:r>
      <w:r w:rsidRPr="00FC2E9A">
        <w:rPr>
          <w:spacing w:val="-11"/>
        </w:rPr>
        <w:t xml:space="preserve"> </w:t>
      </w:r>
      <w:r w:rsidRPr="00FC2E9A">
        <w:t>mjera</w:t>
      </w:r>
      <w:r w:rsidRPr="00FC2E9A">
        <w:rPr>
          <w:spacing w:val="-10"/>
        </w:rPr>
        <w:t xml:space="preserve"> </w:t>
      </w:r>
      <w:r w:rsidRPr="00FC2E9A">
        <w:t>poput</w:t>
      </w:r>
      <w:r w:rsidRPr="00FC2E9A">
        <w:rPr>
          <w:spacing w:val="-9"/>
        </w:rPr>
        <w:t xml:space="preserve"> </w:t>
      </w:r>
      <w:r w:rsidRPr="00FC2E9A">
        <w:t>izgradnje</w:t>
      </w:r>
      <w:r w:rsidRPr="00FC2E9A">
        <w:rPr>
          <w:spacing w:val="-11"/>
        </w:rPr>
        <w:t xml:space="preserve"> </w:t>
      </w:r>
      <w:r w:rsidRPr="00FC2E9A">
        <w:t>stambenih</w:t>
      </w:r>
      <w:r w:rsidRPr="00FC2E9A">
        <w:rPr>
          <w:spacing w:val="-11"/>
        </w:rPr>
        <w:t xml:space="preserve"> </w:t>
      </w:r>
      <w:r w:rsidRPr="00FC2E9A">
        <w:t>jedinica za</w:t>
      </w:r>
      <w:r w:rsidRPr="00FC2E9A">
        <w:rPr>
          <w:spacing w:val="-9"/>
        </w:rPr>
        <w:t xml:space="preserve"> </w:t>
      </w:r>
      <w:r w:rsidRPr="00FC2E9A">
        <w:t>najam</w:t>
      </w:r>
      <w:r w:rsidRPr="00FC2E9A">
        <w:rPr>
          <w:spacing w:val="-10"/>
        </w:rPr>
        <w:t xml:space="preserve"> </w:t>
      </w:r>
      <w:r w:rsidRPr="00FC2E9A">
        <w:t>ili</w:t>
      </w:r>
      <w:r w:rsidRPr="00FC2E9A">
        <w:rPr>
          <w:spacing w:val="-9"/>
        </w:rPr>
        <w:t xml:space="preserve"> </w:t>
      </w:r>
      <w:r w:rsidRPr="00FC2E9A">
        <w:t>subvencioniranje</w:t>
      </w:r>
      <w:r w:rsidRPr="00FC2E9A">
        <w:rPr>
          <w:spacing w:val="-9"/>
        </w:rPr>
        <w:t xml:space="preserve"> </w:t>
      </w:r>
      <w:r w:rsidRPr="00FC2E9A">
        <w:t>troškova</w:t>
      </w:r>
      <w:r w:rsidRPr="00FC2E9A">
        <w:rPr>
          <w:spacing w:val="-9"/>
        </w:rPr>
        <w:t xml:space="preserve"> </w:t>
      </w:r>
      <w:r w:rsidRPr="00FC2E9A">
        <w:t>najma</w:t>
      </w:r>
      <w:r w:rsidRPr="00FC2E9A">
        <w:rPr>
          <w:spacing w:val="-12"/>
        </w:rPr>
        <w:t xml:space="preserve"> </w:t>
      </w:r>
      <w:r w:rsidRPr="00FC2E9A">
        <w:t>stana</w:t>
      </w:r>
      <w:r w:rsidRPr="00FC2E9A">
        <w:rPr>
          <w:spacing w:val="-12"/>
        </w:rPr>
        <w:t xml:space="preserve"> </w:t>
      </w:r>
      <w:r w:rsidRPr="00FC2E9A">
        <w:t>mladim</w:t>
      </w:r>
      <w:r w:rsidRPr="00FC2E9A">
        <w:rPr>
          <w:spacing w:val="-11"/>
        </w:rPr>
        <w:t xml:space="preserve"> </w:t>
      </w:r>
      <w:r w:rsidRPr="00FC2E9A">
        <w:t>obiteljima,</w:t>
      </w:r>
      <w:r w:rsidRPr="00FC2E9A">
        <w:rPr>
          <w:spacing w:val="-11"/>
        </w:rPr>
        <w:t xml:space="preserve"> </w:t>
      </w:r>
      <w:r w:rsidRPr="00FC2E9A">
        <w:t>predstavljale</w:t>
      </w:r>
      <w:r w:rsidRPr="00FC2E9A">
        <w:rPr>
          <w:spacing w:val="-9"/>
        </w:rPr>
        <w:t xml:space="preserve"> </w:t>
      </w:r>
      <w:r w:rsidRPr="00FC2E9A">
        <w:t>bi</w:t>
      </w:r>
      <w:r w:rsidRPr="00FC2E9A">
        <w:rPr>
          <w:spacing w:val="-9"/>
        </w:rPr>
        <w:t xml:space="preserve"> </w:t>
      </w:r>
      <w:r w:rsidR="0049420D">
        <w:rPr>
          <w:spacing w:val="-9"/>
        </w:rPr>
        <w:t xml:space="preserve">značajan i </w:t>
      </w:r>
      <w:r w:rsidRPr="00FC2E9A">
        <w:t>važan mehanizam populacijske politike. Dodatan faktor uključivao bi osiguranje dostupnog i kvalitetnog rješavanja stambenih problema za sve, neovisno o radnom statusu ili kreditnoj sposobnosti. Osobite pogodnosti ostvarivale bi jednoroditeljske obitelji te obitelji s više djece. U okviru P</w:t>
      </w:r>
      <w:r w:rsidR="008B26CE">
        <w:t xml:space="preserve">rograma </w:t>
      </w:r>
      <w:r w:rsidR="00E435F2">
        <w:t>K</w:t>
      </w:r>
      <w:r w:rsidR="008B26CE">
        <w:t>onk</w:t>
      </w:r>
      <w:r w:rsidR="00E435F2">
        <w:t xml:space="preserve">urentnost i kohezija, </w:t>
      </w:r>
      <w:r w:rsidR="008F3E3C">
        <w:t>specifičnog cilja</w:t>
      </w:r>
      <w:r w:rsidR="00E435F2">
        <w:t xml:space="preserve"> </w:t>
      </w:r>
      <w:r w:rsidRPr="00FC2E9A">
        <w:t xml:space="preserve"> 4.3 planira se provođenje aktivnosti stambenog zbrinjavanja na potpomognutim područjima, a provedba spomenute aktivnosti pratit će se u okviru Nacionalnog plana borbe protiv siromaštva i socijalne isključenosti za razdoblje od 2021</w:t>
      </w:r>
      <w:r w:rsidR="0072317C">
        <w:t>–</w:t>
      </w:r>
      <w:r w:rsidRPr="00FC2E9A">
        <w:t>2027. godine.</w:t>
      </w:r>
    </w:p>
    <w:p w14:paraId="12034D96" w14:textId="77777777" w:rsidR="00270BDB" w:rsidRPr="00FC2E9A" w:rsidRDefault="00F56994" w:rsidP="00CF4BB4">
      <w:pPr>
        <w:pStyle w:val="BodyText"/>
      </w:pPr>
      <w:r w:rsidRPr="00FC2E9A">
        <w:t xml:space="preserve">Strateške smjernice </w:t>
      </w:r>
      <w:r w:rsidR="00BE7AC0">
        <w:t>na</w:t>
      </w:r>
      <w:r w:rsidR="00BE7AC0" w:rsidRPr="00FC2E9A">
        <w:t xml:space="preserve"> </w:t>
      </w:r>
      <w:r w:rsidRPr="00FC2E9A">
        <w:t xml:space="preserve">području intervencije koje se odnosi na stambeno zbrinjavanje bit će orijentirane na </w:t>
      </w:r>
      <w:r w:rsidR="009A2175" w:rsidRPr="009A2175">
        <w:t xml:space="preserve">predlaganje mjera u </w:t>
      </w:r>
      <w:r w:rsidR="00AB34C6">
        <w:t xml:space="preserve">nižim aktima </w:t>
      </w:r>
      <w:r w:rsidR="009A2175" w:rsidRPr="009A2175">
        <w:t>stratešk</w:t>
      </w:r>
      <w:r w:rsidR="00AB34C6">
        <w:t>og planiranja</w:t>
      </w:r>
      <w:r w:rsidR="00B77301">
        <w:t xml:space="preserve"> </w:t>
      </w:r>
      <w:r w:rsidRPr="00FC2E9A">
        <w:t>koje će omogućiti priuštivo i pristupačno stanovanje za sve dobne skupine,</w:t>
      </w:r>
      <w:r w:rsidRPr="00FC2E9A">
        <w:rPr>
          <w:spacing w:val="-5"/>
        </w:rPr>
        <w:t xml:space="preserve"> </w:t>
      </w:r>
      <w:r w:rsidRPr="00FC2E9A">
        <w:t>s</w:t>
      </w:r>
      <w:r w:rsidRPr="00FC2E9A">
        <w:rPr>
          <w:spacing w:val="-7"/>
        </w:rPr>
        <w:t xml:space="preserve"> </w:t>
      </w:r>
      <w:r w:rsidRPr="00FC2E9A">
        <w:t>posebnim</w:t>
      </w:r>
      <w:r w:rsidRPr="00FC2E9A">
        <w:rPr>
          <w:spacing w:val="-7"/>
        </w:rPr>
        <w:t xml:space="preserve"> </w:t>
      </w:r>
      <w:r w:rsidRPr="00FC2E9A">
        <w:t>naglaskom</w:t>
      </w:r>
      <w:r w:rsidRPr="00FC2E9A">
        <w:rPr>
          <w:spacing w:val="-4"/>
        </w:rPr>
        <w:t xml:space="preserve"> </w:t>
      </w:r>
      <w:r w:rsidRPr="00FC2E9A">
        <w:t>na</w:t>
      </w:r>
      <w:r w:rsidRPr="00FC2E9A">
        <w:rPr>
          <w:spacing w:val="-7"/>
        </w:rPr>
        <w:t xml:space="preserve"> </w:t>
      </w:r>
      <w:r w:rsidRPr="00FC2E9A">
        <w:t>ranjive</w:t>
      </w:r>
      <w:r w:rsidRPr="00FC2E9A">
        <w:rPr>
          <w:spacing w:val="-5"/>
        </w:rPr>
        <w:t xml:space="preserve"> </w:t>
      </w:r>
      <w:r w:rsidRPr="00FC2E9A">
        <w:t>skupine,</w:t>
      </w:r>
      <w:r w:rsidRPr="00FC2E9A">
        <w:rPr>
          <w:spacing w:val="-5"/>
        </w:rPr>
        <w:t xml:space="preserve"> </w:t>
      </w:r>
      <w:r w:rsidRPr="00FC2E9A">
        <w:t>a</w:t>
      </w:r>
      <w:r w:rsidRPr="00FC2E9A">
        <w:rPr>
          <w:spacing w:val="-7"/>
        </w:rPr>
        <w:t xml:space="preserve"> </w:t>
      </w:r>
      <w:r w:rsidR="00B16513">
        <w:t>radi</w:t>
      </w:r>
      <w:r w:rsidRPr="00FC2E9A">
        <w:rPr>
          <w:spacing w:val="-7"/>
        </w:rPr>
        <w:t xml:space="preserve"> </w:t>
      </w:r>
      <w:r w:rsidRPr="00FC2E9A">
        <w:t>smanjivanja</w:t>
      </w:r>
      <w:r w:rsidRPr="00FC2E9A">
        <w:rPr>
          <w:spacing w:val="-7"/>
        </w:rPr>
        <w:t xml:space="preserve"> </w:t>
      </w:r>
      <w:r w:rsidRPr="00FC2E9A">
        <w:t>iseljavanja,</w:t>
      </w:r>
      <w:r w:rsidRPr="00FC2E9A">
        <w:rPr>
          <w:spacing w:val="-5"/>
        </w:rPr>
        <w:t xml:space="preserve"> </w:t>
      </w:r>
      <w:r w:rsidRPr="00FC2E9A">
        <w:t>povećanja</w:t>
      </w:r>
      <w:r w:rsidRPr="00FC2E9A">
        <w:rPr>
          <w:spacing w:val="-7"/>
        </w:rPr>
        <w:t xml:space="preserve"> </w:t>
      </w:r>
      <w:r w:rsidRPr="00FC2E9A">
        <w:t>radne mobilnosti i veće kvalitete života</w:t>
      </w:r>
      <w:r w:rsidR="009A2175">
        <w:t xml:space="preserve">, a </w:t>
      </w:r>
      <w:r w:rsidR="009A2175" w:rsidRPr="009A2175">
        <w:t>jedan od takvih podu</w:t>
      </w:r>
      <w:r w:rsidR="009A2175">
        <w:t xml:space="preserve">pirućih </w:t>
      </w:r>
      <w:r w:rsidR="009A2175" w:rsidRPr="009A2175">
        <w:t>a</w:t>
      </w:r>
      <w:r w:rsidR="009A2175">
        <w:t>k</w:t>
      </w:r>
      <w:r w:rsidR="009A2175" w:rsidRPr="009A2175">
        <w:t>ata st</w:t>
      </w:r>
      <w:r w:rsidR="009A2175">
        <w:t>ra</w:t>
      </w:r>
      <w:r w:rsidR="009A2175" w:rsidRPr="009A2175">
        <w:t>teškog planiranja b</w:t>
      </w:r>
      <w:r w:rsidR="009A2175">
        <w:t>i</w:t>
      </w:r>
      <w:r w:rsidR="009A2175" w:rsidRPr="009A2175">
        <w:t xml:space="preserve">t će i </w:t>
      </w:r>
      <w:r w:rsidR="009A2175">
        <w:t>N</w:t>
      </w:r>
      <w:r w:rsidR="009A2175" w:rsidRPr="009A2175">
        <w:t>acio</w:t>
      </w:r>
      <w:r w:rsidR="009A2175">
        <w:t xml:space="preserve">nalni plan </w:t>
      </w:r>
      <w:r w:rsidR="009A2175" w:rsidRPr="009A2175">
        <w:t xml:space="preserve">stambene politike </w:t>
      </w:r>
      <w:r w:rsidR="009A2175">
        <w:t>Republike Hrvatske do 2030. godine.</w:t>
      </w:r>
    </w:p>
    <w:p w14:paraId="23C42565" w14:textId="77777777" w:rsidR="00270BDB" w:rsidRPr="00FC2E9A" w:rsidRDefault="00F56994" w:rsidP="00CF4BB4">
      <w:pPr>
        <w:pStyle w:val="BodyText"/>
      </w:pPr>
      <w:r w:rsidRPr="00FC2E9A">
        <w:t>Strateške</w:t>
      </w:r>
      <w:r w:rsidRPr="00FC2E9A">
        <w:rPr>
          <w:spacing w:val="-5"/>
        </w:rPr>
        <w:t xml:space="preserve"> </w:t>
      </w:r>
      <w:r w:rsidRPr="00FC2E9A">
        <w:t>su</w:t>
      </w:r>
      <w:r w:rsidRPr="00FC2E9A">
        <w:rPr>
          <w:spacing w:val="-7"/>
        </w:rPr>
        <w:t xml:space="preserve"> </w:t>
      </w:r>
      <w:r w:rsidRPr="00FC2E9A">
        <w:t>smjernice</w:t>
      </w:r>
      <w:r w:rsidRPr="00FC2E9A">
        <w:rPr>
          <w:spacing w:val="-3"/>
        </w:rPr>
        <w:t xml:space="preserve"> </w:t>
      </w:r>
      <w:r w:rsidR="00BE7AC0">
        <w:t>na</w:t>
      </w:r>
      <w:r w:rsidR="00BE7AC0" w:rsidRPr="00FC2E9A">
        <w:rPr>
          <w:spacing w:val="-8"/>
        </w:rPr>
        <w:t xml:space="preserve"> </w:t>
      </w:r>
      <w:r w:rsidRPr="00FC2E9A">
        <w:t>području</w:t>
      </w:r>
      <w:r w:rsidRPr="00FC2E9A">
        <w:rPr>
          <w:spacing w:val="-5"/>
        </w:rPr>
        <w:t xml:space="preserve"> </w:t>
      </w:r>
      <w:r w:rsidRPr="00FC2E9A">
        <w:t>stambenog</w:t>
      </w:r>
      <w:r w:rsidRPr="00FC2E9A">
        <w:rPr>
          <w:spacing w:val="-5"/>
        </w:rPr>
        <w:t xml:space="preserve"> </w:t>
      </w:r>
      <w:r w:rsidRPr="00FC2E9A">
        <w:t>zbrinjavanja</w:t>
      </w:r>
      <w:r w:rsidRPr="00FC2E9A">
        <w:rPr>
          <w:spacing w:val="-4"/>
        </w:rPr>
        <w:t xml:space="preserve"> </w:t>
      </w:r>
      <w:r w:rsidRPr="00FC2E9A">
        <w:rPr>
          <w:spacing w:val="-2"/>
        </w:rPr>
        <w:t>sljedeće:</w:t>
      </w:r>
    </w:p>
    <w:p w14:paraId="36DB6C7B" w14:textId="77777777" w:rsidR="00B77301" w:rsidRDefault="00A05617" w:rsidP="00EB0DCD">
      <w:pPr>
        <w:pStyle w:val="ListParagraph"/>
        <w:numPr>
          <w:ilvl w:val="0"/>
          <w:numId w:val="12"/>
        </w:numPr>
      </w:pPr>
      <w:r>
        <w:t>p</w:t>
      </w:r>
      <w:r w:rsidR="0095052F">
        <w:t>riuštivo stanovanje za mlade i obitelji</w:t>
      </w:r>
    </w:p>
    <w:p w14:paraId="1ADD8DE4" w14:textId="77777777" w:rsidR="00270BDB" w:rsidRPr="00FC2E9A" w:rsidRDefault="000467CE" w:rsidP="00EB0DCD">
      <w:pPr>
        <w:pStyle w:val="ListParagraph"/>
        <w:numPr>
          <w:ilvl w:val="0"/>
          <w:numId w:val="12"/>
        </w:numPr>
      </w:pPr>
      <w:r>
        <w:t>povećanje broja priuštivih stambenih jedinica</w:t>
      </w:r>
    </w:p>
    <w:p w14:paraId="40992A30" w14:textId="77777777" w:rsidR="00270BDB" w:rsidRPr="00FC2E9A" w:rsidRDefault="00F56994" w:rsidP="00EB0DCD">
      <w:pPr>
        <w:pStyle w:val="ListParagraph"/>
        <w:numPr>
          <w:ilvl w:val="0"/>
          <w:numId w:val="12"/>
        </w:numPr>
      </w:pPr>
      <w:r w:rsidRPr="00FC2E9A">
        <w:t>adaptacija</w:t>
      </w:r>
      <w:r w:rsidRPr="00FC2E9A">
        <w:rPr>
          <w:spacing w:val="-7"/>
        </w:rPr>
        <w:t xml:space="preserve"> </w:t>
      </w:r>
      <w:r w:rsidRPr="00FC2E9A">
        <w:t>i</w:t>
      </w:r>
      <w:r w:rsidRPr="00FC2E9A">
        <w:rPr>
          <w:spacing w:val="-4"/>
        </w:rPr>
        <w:t xml:space="preserve"> </w:t>
      </w:r>
      <w:r w:rsidRPr="00FC2E9A">
        <w:t>izgradnja</w:t>
      </w:r>
      <w:r w:rsidRPr="00FC2E9A">
        <w:rPr>
          <w:spacing w:val="-5"/>
        </w:rPr>
        <w:t xml:space="preserve"> </w:t>
      </w:r>
      <w:r w:rsidRPr="00FC2E9A">
        <w:t>nekretnina</w:t>
      </w:r>
      <w:r w:rsidRPr="00FC2E9A">
        <w:rPr>
          <w:spacing w:val="-4"/>
        </w:rPr>
        <w:t xml:space="preserve"> </w:t>
      </w:r>
      <w:r w:rsidRPr="00FC2E9A">
        <w:t>u</w:t>
      </w:r>
      <w:r w:rsidRPr="00FC2E9A">
        <w:rPr>
          <w:spacing w:val="-4"/>
        </w:rPr>
        <w:t xml:space="preserve"> </w:t>
      </w:r>
      <w:r w:rsidRPr="00FC2E9A">
        <w:t>javnom</w:t>
      </w:r>
      <w:r w:rsidRPr="00FC2E9A">
        <w:rPr>
          <w:spacing w:val="-6"/>
        </w:rPr>
        <w:t xml:space="preserve"> </w:t>
      </w:r>
      <w:r w:rsidRPr="00FC2E9A">
        <w:t>vlasništvu</w:t>
      </w:r>
      <w:r w:rsidRPr="00FC2E9A">
        <w:rPr>
          <w:spacing w:val="-6"/>
        </w:rPr>
        <w:t xml:space="preserve"> </w:t>
      </w:r>
      <w:r w:rsidR="001124D0">
        <w:t xml:space="preserve">namijenjenih </w:t>
      </w:r>
      <w:r w:rsidR="00EE1AB3">
        <w:rPr>
          <w:spacing w:val="-4"/>
        </w:rPr>
        <w:t xml:space="preserve">mladima i mladim </w:t>
      </w:r>
      <w:r w:rsidRPr="00FC2E9A">
        <w:rPr>
          <w:spacing w:val="-5"/>
        </w:rPr>
        <w:t xml:space="preserve"> </w:t>
      </w:r>
      <w:r w:rsidRPr="00FC2E9A">
        <w:rPr>
          <w:spacing w:val="-2"/>
        </w:rPr>
        <w:t>obiteljima</w:t>
      </w:r>
    </w:p>
    <w:p w14:paraId="4EF43C6B" w14:textId="77777777" w:rsidR="00270BDB" w:rsidRPr="00FC2E9A" w:rsidRDefault="00F56994" w:rsidP="00EB0DCD">
      <w:pPr>
        <w:pStyle w:val="ListParagraph"/>
        <w:numPr>
          <w:ilvl w:val="0"/>
          <w:numId w:val="12"/>
        </w:numPr>
      </w:pPr>
      <w:r w:rsidRPr="00FC2E9A">
        <w:t>stambeno</w:t>
      </w:r>
      <w:r w:rsidRPr="00FC2E9A">
        <w:rPr>
          <w:spacing w:val="-13"/>
        </w:rPr>
        <w:t xml:space="preserve"> </w:t>
      </w:r>
      <w:r w:rsidRPr="00FC2E9A">
        <w:t>zbrinjavanje</w:t>
      </w:r>
      <w:r w:rsidRPr="00FC2E9A">
        <w:rPr>
          <w:spacing w:val="-12"/>
        </w:rPr>
        <w:t xml:space="preserve"> </w:t>
      </w:r>
      <w:r w:rsidRPr="00FC2E9A">
        <w:t>na</w:t>
      </w:r>
      <w:r w:rsidRPr="00FC2E9A">
        <w:rPr>
          <w:spacing w:val="-13"/>
        </w:rPr>
        <w:t xml:space="preserve"> </w:t>
      </w:r>
      <w:r w:rsidRPr="00FC2E9A">
        <w:t>potpomognutim</w:t>
      </w:r>
      <w:r w:rsidRPr="00FC2E9A">
        <w:rPr>
          <w:spacing w:val="-12"/>
        </w:rPr>
        <w:t xml:space="preserve"> </w:t>
      </w:r>
      <w:r w:rsidRPr="00FC2E9A">
        <w:t>područjima</w:t>
      </w:r>
    </w:p>
    <w:p w14:paraId="0ABEAB91" w14:textId="77777777" w:rsidR="00270BDB" w:rsidRPr="00FC2E9A" w:rsidRDefault="00F56994" w:rsidP="00EB0DCD">
      <w:pPr>
        <w:pStyle w:val="ListParagraph"/>
        <w:numPr>
          <w:ilvl w:val="0"/>
          <w:numId w:val="12"/>
        </w:numPr>
      </w:pPr>
      <w:r w:rsidRPr="00FC2E9A">
        <w:t>bolja</w:t>
      </w:r>
      <w:r w:rsidRPr="00FC2E9A">
        <w:rPr>
          <w:spacing w:val="-4"/>
        </w:rPr>
        <w:t xml:space="preserve"> </w:t>
      </w:r>
      <w:r w:rsidRPr="00FC2E9A">
        <w:t>prilagodba</w:t>
      </w:r>
      <w:r w:rsidRPr="00FC2E9A">
        <w:rPr>
          <w:spacing w:val="-3"/>
        </w:rPr>
        <w:t xml:space="preserve"> </w:t>
      </w:r>
      <w:r w:rsidRPr="00FC2E9A">
        <w:t>stambenim</w:t>
      </w:r>
      <w:r w:rsidRPr="00FC2E9A">
        <w:rPr>
          <w:spacing w:val="-2"/>
        </w:rPr>
        <w:t xml:space="preserve"> </w:t>
      </w:r>
      <w:r w:rsidRPr="00FC2E9A">
        <w:t>potrebama</w:t>
      </w:r>
      <w:r w:rsidRPr="00FC2E9A">
        <w:rPr>
          <w:spacing w:val="-5"/>
        </w:rPr>
        <w:t xml:space="preserve"> </w:t>
      </w:r>
      <w:r w:rsidRPr="00FC2E9A">
        <w:t>obitelji</w:t>
      </w:r>
      <w:r w:rsidRPr="00FC2E9A">
        <w:rPr>
          <w:spacing w:val="-6"/>
        </w:rPr>
        <w:t xml:space="preserve"> </w:t>
      </w:r>
      <w:r w:rsidRPr="00FC2E9A">
        <w:t>s</w:t>
      </w:r>
      <w:r w:rsidRPr="00FC2E9A">
        <w:rPr>
          <w:spacing w:val="-2"/>
        </w:rPr>
        <w:t xml:space="preserve"> djecom</w:t>
      </w:r>
    </w:p>
    <w:p w14:paraId="4FC89338" w14:textId="77777777" w:rsidR="00270BDB" w:rsidRPr="00FC2E9A" w:rsidRDefault="00F56994" w:rsidP="00EB0DCD">
      <w:pPr>
        <w:pStyle w:val="ListParagraph"/>
        <w:numPr>
          <w:ilvl w:val="0"/>
          <w:numId w:val="12"/>
        </w:numPr>
      </w:pPr>
      <w:r w:rsidRPr="00FC2E9A">
        <w:t>bolja</w:t>
      </w:r>
      <w:r w:rsidRPr="00FC2E9A">
        <w:rPr>
          <w:spacing w:val="-5"/>
        </w:rPr>
        <w:t xml:space="preserve"> </w:t>
      </w:r>
      <w:r w:rsidRPr="00FC2E9A">
        <w:t>prilagodba</w:t>
      </w:r>
      <w:r w:rsidRPr="00FC2E9A">
        <w:rPr>
          <w:spacing w:val="-4"/>
        </w:rPr>
        <w:t xml:space="preserve"> </w:t>
      </w:r>
      <w:r w:rsidRPr="00FC2E9A">
        <w:t>stambenim</w:t>
      </w:r>
      <w:r w:rsidRPr="00FC2E9A">
        <w:rPr>
          <w:spacing w:val="-3"/>
        </w:rPr>
        <w:t xml:space="preserve"> </w:t>
      </w:r>
      <w:r w:rsidRPr="00FC2E9A">
        <w:t>potrebama</w:t>
      </w:r>
      <w:r w:rsidRPr="00FC2E9A">
        <w:rPr>
          <w:spacing w:val="-4"/>
        </w:rPr>
        <w:t xml:space="preserve"> </w:t>
      </w:r>
      <w:r w:rsidRPr="00FC2E9A">
        <w:t>starijim</w:t>
      </w:r>
      <w:r w:rsidRPr="00FC2E9A">
        <w:rPr>
          <w:spacing w:val="-5"/>
        </w:rPr>
        <w:t xml:space="preserve"> </w:t>
      </w:r>
      <w:r w:rsidRPr="00FC2E9A">
        <w:t>osobama</w:t>
      </w:r>
      <w:r w:rsidRPr="00FC2E9A">
        <w:rPr>
          <w:spacing w:val="-6"/>
        </w:rPr>
        <w:t xml:space="preserve"> </w:t>
      </w:r>
      <w:r w:rsidRPr="00FC2E9A">
        <w:t>koje</w:t>
      </w:r>
      <w:r w:rsidRPr="00FC2E9A">
        <w:rPr>
          <w:spacing w:val="-4"/>
        </w:rPr>
        <w:t xml:space="preserve"> </w:t>
      </w:r>
      <w:r w:rsidRPr="00FC2E9A">
        <w:t>žive</w:t>
      </w:r>
      <w:r w:rsidRPr="00FC2E9A">
        <w:rPr>
          <w:spacing w:val="-4"/>
        </w:rPr>
        <w:t xml:space="preserve"> same</w:t>
      </w:r>
    </w:p>
    <w:p w14:paraId="5CC4B85D" w14:textId="77777777" w:rsidR="00270BDB" w:rsidRPr="00FC2E9A" w:rsidRDefault="00F56994" w:rsidP="00095AD5">
      <w:pPr>
        <w:pStyle w:val="Heading4"/>
      </w:pPr>
      <w:r w:rsidRPr="00FC2E9A">
        <w:t>Procijenjeni</w:t>
      </w:r>
      <w:r w:rsidRPr="00FC2E9A">
        <w:rPr>
          <w:spacing w:val="-6"/>
        </w:rPr>
        <w:t xml:space="preserve"> </w:t>
      </w:r>
      <w:r w:rsidRPr="00FC2E9A">
        <w:t>proračun</w:t>
      </w:r>
      <w:r w:rsidRPr="00FC2E9A">
        <w:rPr>
          <w:spacing w:val="-5"/>
        </w:rPr>
        <w:t xml:space="preserve"> </w:t>
      </w:r>
      <w:r w:rsidRPr="00FC2E9A">
        <w:t>i</w:t>
      </w:r>
      <w:r w:rsidRPr="00FC2E9A">
        <w:rPr>
          <w:spacing w:val="-5"/>
        </w:rPr>
        <w:t xml:space="preserve"> </w:t>
      </w:r>
      <w:r w:rsidRPr="00FC2E9A">
        <w:t>izvor</w:t>
      </w:r>
      <w:r w:rsidRPr="00FC2E9A">
        <w:rPr>
          <w:spacing w:val="-4"/>
        </w:rPr>
        <w:t xml:space="preserve"> </w:t>
      </w:r>
      <w:r w:rsidRPr="00FC2E9A">
        <w:t>financiranja</w:t>
      </w:r>
    </w:p>
    <w:p w14:paraId="01E1ACA5" w14:textId="77777777" w:rsidR="00270BDB" w:rsidRPr="00CA5969" w:rsidRDefault="00F56994" w:rsidP="00CA5969">
      <w:pPr>
        <w:tabs>
          <w:tab w:val="left" w:pos="9214"/>
        </w:tabs>
        <w:spacing w:before="120"/>
        <w:ind w:left="215" w:right="1270"/>
        <w:jc w:val="both"/>
        <w:rPr>
          <w:i/>
          <w:sz w:val="24"/>
        </w:rPr>
      </w:pPr>
      <w:r w:rsidRPr="00FC2E9A">
        <w:rPr>
          <w:sz w:val="24"/>
        </w:rPr>
        <w:t>Financijski</w:t>
      </w:r>
      <w:r w:rsidRPr="00CA5969">
        <w:rPr>
          <w:sz w:val="24"/>
        </w:rPr>
        <w:t xml:space="preserve"> </w:t>
      </w:r>
      <w:r w:rsidRPr="00FC2E9A">
        <w:rPr>
          <w:sz w:val="24"/>
        </w:rPr>
        <w:t>učinak</w:t>
      </w:r>
      <w:r w:rsidRPr="00CA5969">
        <w:rPr>
          <w:sz w:val="24"/>
        </w:rPr>
        <w:t xml:space="preserve"> </w:t>
      </w:r>
      <w:r w:rsidRPr="00FC2E9A">
        <w:rPr>
          <w:sz w:val="24"/>
        </w:rPr>
        <w:t>naveden</w:t>
      </w:r>
      <w:r w:rsidRPr="00CA5969">
        <w:rPr>
          <w:sz w:val="24"/>
        </w:rPr>
        <w:t xml:space="preserve"> </w:t>
      </w:r>
      <w:r w:rsidRPr="00FC2E9A">
        <w:rPr>
          <w:sz w:val="24"/>
        </w:rPr>
        <w:t>je</w:t>
      </w:r>
      <w:r w:rsidRPr="00CA5969">
        <w:rPr>
          <w:sz w:val="24"/>
        </w:rPr>
        <w:t xml:space="preserve"> </w:t>
      </w:r>
      <w:r w:rsidRPr="00FC2E9A">
        <w:rPr>
          <w:sz w:val="24"/>
        </w:rPr>
        <w:t>u</w:t>
      </w:r>
      <w:r w:rsidRPr="00CA5969">
        <w:rPr>
          <w:sz w:val="24"/>
        </w:rPr>
        <w:t xml:space="preserve"> </w:t>
      </w:r>
      <w:r w:rsidRPr="00BB17A2">
        <w:rPr>
          <w:i/>
          <w:sz w:val="24"/>
        </w:rPr>
        <w:t>Dodatku</w:t>
      </w:r>
      <w:r w:rsidRPr="00CA5969">
        <w:rPr>
          <w:i/>
          <w:sz w:val="24"/>
        </w:rPr>
        <w:t xml:space="preserve"> </w:t>
      </w:r>
      <w:r w:rsidRPr="00BB17A2">
        <w:rPr>
          <w:i/>
          <w:sz w:val="24"/>
        </w:rPr>
        <w:t>6.</w:t>
      </w:r>
      <w:r w:rsidRPr="00CA5969">
        <w:rPr>
          <w:i/>
          <w:sz w:val="24"/>
        </w:rPr>
        <w:t xml:space="preserve"> </w:t>
      </w:r>
      <w:r w:rsidRPr="00BB17A2">
        <w:rPr>
          <w:i/>
          <w:sz w:val="24"/>
        </w:rPr>
        <w:t>Indikativni</w:t>
      </w:r>
      <w:r w:rsidRPr="00CA5969">
        <w:rPr>
          <w:i/>
          <w:sz w:val="24"/>
        </w:rPr>
        <w:t xml:space="preserve"> </w:t>
      </w:r>
      <w:r w:rsidRPr="00BB17A2">
        <w:rPr>
          <w:i/>
          <w:sz w:val="24"/>
        </w:rPr>
        <w:t>financijski</w:t>
      </w:r>
      <w:r w:rsidRPr="00CA5969">
        <w:rPr>
          <w:i/>
          <w:sz w:val="24"/>
        </w:rPr>
        <w:t xml:space="preserve"> </w:t>
      </w:r>
      <w:r w:rsidRPr="00BB17A2">
        <w:rPr>
          <w:i/>
          <w:sz w:val="24"/>
        </w:rPr>
        <w:t>okvir</w:t>
      </w:r>
      <w:r w:rsidRPr="00CA5969">
        <w:rPr>
          <w:i/>
          <w:sz w:val="24"/>
        </w:rPr>
        <w:t xml:space="preserve"> </w:t>
      </w:r>
      <w:r w:rsidRPr="00BB17A2">
        <w:rPr>
          <w:i/>
          <w:sz w:val="24"/>
        </w:rPr>
        <w:t>s</w:t>
      </w:r>
      <w:r w:rsidRPr="00CA5969">
        <w:rPr>
          <w:i/>
          <w:sz w:val="24"/>
        </w:rPr>
        <w:t xml:space="preserve"> </w:t>
      </w:r>
      <w:r w:rsidRPr="00BB17A2">
        <w:rPr>
          <w:i/>
          <w:sz w:val="24"/>
        </w:rPr>
        <w:t>prikazom</w:t>
      </w:r>
      <w:r w:rsidRPr="00CA5969">
        <w:rPr>
          <w:i/>
          <w:sz w:val="24"/>
        </w:rPr>
        <w:t xml:space="preserve"> financijskih</w:t>
      </w:r>
      <w:r w:rsidR="003F1D2E" w:rsidRPr="00CA5969">
        <w:rPr>
          <w:i/>
          <w:sz w:val="24"/>
        </w:rPr>
        <w:t xml:space="preserve"> </w:t>
      </w:r>
      <w:r w:rsidRPr="00BB17A2">
        <w:rPr>
          <w:i/>
          <w:sz w:val="24"/>
        </w:rPr>
        <w:t>pretpostavki</w:t>
      </w:r>
      <w:r w:rsidRPr="00CA5969">
        <w:rPr>
          <w:i/>
          <w:sz w:val="24"/>
        </w:rPr>
        <w:t xml:space="preserve"> </w:t>
      </w:r>
      <w:r w:rsidRPr="00BB17A2">
        <w:rPr>
          <w:i/>
          <w:sz w:val="24"/>
        </w:rPr>
        <w:t>za</w:t>
      </w:r>
      <w:r w:rsidRPr="00CA5969">
        <w:rPr>
          <w:i/>
          <w:sz w:val="24"/>
        </w:rPr>
        <w:t xml:space="preserve"> </w:t>
      </w:r>
      <w:r w:rsidRPr="00BB17A2">
        <w:rPr>
          <w:i/>
          <w:sz w:val="24"/>
        </w:rPr>
        <w:t>provedbu</w:t>
      </w:r>
      <w:r w:rsidRPr="00CA5969">
        <w:rPr>
          <w:i/>
          <w:sz w:val="24"/>
        </w:rPr>
        <w:t xml:space="preserve"> </w:t>
      </w:r>
      <w:r w:rsidRPr="00BB17A2">
        <w:rPr>
          <w:i/>
          <w:sz w:val="24"/>
        </w:rPr>
        <w:t>strateških</w:t>
      </w:r>
      <w:r w:rsidRPr="00CA5969">
        <w:rPr>
          <w:i/>
          <w:sz w:val="24"/>
        </w:rPr>
        <w:t xml:space="preserve"> ciljeva.</w:t>
      </w:r>
    </w:p>
    <w:p w14:paraId="49A8D5C9" w14:textId="77777777" w:rsidR="00270BDB" w:rsidRPr="00735ADE" w:rsidRDefault="00F56994" w:rsidP="00BB17A2">
      <w:pPr>
        <w:pStyle w:val="Heading3"/>
      </w:pPr>
      <w:bookmarkStart w:id="31" w:name="_Toc157510632"/>
      <w:r w:rsidRPr="00735ADE">
        <w:t>Ključno područje intervencije 1.4.: Sustav ranog i predškolskog, osnovnoškolskog te</w:t>
      </w:r>
      <w:r w:rsidR="00735ADE" w:rsidRPr="00735ADE">
        <w:t xml:space="preserve"> </w:t>
      </w:r>
      <w:r w:rsidRPr="00735ADE">
        <w:t>srednjoškolskog odgoja i obrazovanja</w:t>
      </w:r>
      <w:bookmarkEnd w:id="31"/>
    </w:p>
    <w:p w14:paraId="6D1E616D" w14:textId="77777777" w:rsidR="00270BDB" w:rsidRPr="00FC2E9A" w:rsidRDefault="00F56994" w:rsidP="00CF4BB4">
      <w:pPr>
        <w:pStyle w:val="BodyText"/>
      </w:pPr>
      <w:r w:rsidRPr="00FC2E9A">
        <w:t>Usluge ranog i predškolskog odgoja i obrazovanja  smatraju se jednom od najvažnijih usluga</w:t>
      </w:r>
      <w:r w:rsidRPr="00FC2E9A">
        <w:rPr>
          <w:spacing w:val="-13"/>
        </w:rPr>
        <w:t xml:space="preserve"> </w:t>
      </w:r>
      <w:r w:rsidR="00BE7AC0">
        <w:t>na</w:t>
      </w:r>
      <w:r w:rsidR="00BE7AC0" w:rsidRPr="00FC2E9A">
        <w:rPr>
          <w:spacing w:val="-12"/>
        </w:rPr>
        <w:t xml:space="preserve"> </w:t>
      </w:r>
      <w:r w:rsidRPr="00FC2E9A">
        <w:t>području</w:t>
      </w:r>
      <w:r w:rsidRPr="00FC2E9A">
        <w:rPr>
          <w:spacing w:val="-13"/>
        </w:rPr>
        <w:t xml:space="preserve"> </w:t>
      </w:r>
      <w:r w:rsidRPr="00FC2E9A">
        <w:t>obiteljske</w:t>
      </w:r>
      <w:r w:rsidRPr="00FC2E9A">
        <w:rPr>
          <w:spacing w:val="-12"/>
        </w:rPr>
        <w:t xml:space="preserve"> </w:t>
      </w:r>
      <w:r w:rsidRPr="00FC2E9A">
        <w:t>politike.</w:t>
      </w:r>
      <w:r w:rsidRPr="00FC2E9A">
        <w:rPr>
          <w:spacing w:val="-13"/>
        </w:rPr>
        <w:t xml:space="preserve"> </w:t>
      </w:r>
      <w:r w:rsidRPr="00FC2E9A">
        <w:t>Kvalitetne</w:t>
      </w:r>
      <w:r w:rsidRPr="00FC2E9A">
        <w:rPr>
          <w:spacing w:val="-12"/>
        </w:rPr>
        <w:t xml:space="preserve"> </w:t>
      </w:r>
      <w:r w:rsidRPr="00FC2E9A">
        <w:t>opcije</w:t>
      </w:r>
      <w:r w:rsidRPr="00FC2E9A">
        <w:rPr>
          <w:spacing w:val="-13"/>
        </w:rPr>
        <w:t xml:space="preserve"> </w:t>
      </w:r>
      <w:r w:rsidRPr="00FC2E9A">
        <w:t>za</w:t>
      </w:r>
      <w:r w:rsidRPr="00FC2E9A">
        <w:rPr>
          <w:spacing w:val="-12"/>
        </w:rPr>
        <w:t xml:space="preserve"> </w:t>
      </w:r>
      <w:r w:rsidRPr="00FC2E9A">
        <w:t>formalnu</w:t>
      </w:r>
      <w:r w:rsidRPr="00FC2E9A">
        <w:rPr>
          <w:spacing w:val="-12"/>
        </w:rPr>
        <w:t xml:space="preserve"> </w:t>
      </w:r>
      <w:r w:rsidRPr="00FC2E9A">
        <w:t>skrb</w:t>
      </w:r>
      <w:r w:rsidRPr="00FC2E9A">
        <w:rPr>
          <w:spacing w:val="-13"/>
        </w:rPr>
        <w:t xml:space="preserve"> </w:t>
      </w:r>
      <w:r w:rsidRPr="00FC2E9A">
        <w:t>o</w:t>
      </w:r>
      <w:r w:rsidRPr="00FC2E9A">
        <w:rPr>
          <w:spacing w:val="-12"/>
        </w:rPr>
        <w:t xml:space="preserve"> </w:t>
      </w:r>
      <w:r w:rsidRPr="00FC2E9A">
        <w:t>djeci</w:t>
      </w:r>
      <w:r w:rsidRPr="00FC2E9A">
        <w:rPr>
          <w:spacing w:val="-13"/>
        </w:rPr>
        <w:t xml:space="preserve"> </w:t>
      </w:r>
      <w:r w:rsidRPr="00FC2E9A">
        <w:t>doprinose</w:t>
      </w:r>
      <w:r w:rsidRPr="00FC2E9A">
        <w:rPr>
          <w:spacing w:val="-12"/>
        </w:rPr>
        <w:t xml:space="preserve"> </w:t>
      </w:r>
      <w:r w:rsidRPr="00FC2E9A">
        <w:t>svim</w:t>
      </w:r>
      <w:r w:rsidRPr="00FC2E9A">
        <w:rPr>
          <w:spacing w:val="-13"/>
        </w:rPr>
        <w:t xml:space="preserve"> </w:t>
      </w:r>
      <w:r w:rsidRPr="00FC2E9A">
        <w:t>ciljevima obiteljske</w:t>
      </w:r>
      <w:r w:rsidRPr="00FC2E9A">
        <w:rPr>
          <w:spacing w:val="-8"/>
        </w:rPr>
        <w:t xml:space="preserve"> </w:t>
      </w:r>
      <w:r w:rsidRPr="00FC2E9A">
        <w:t>politike.</w:t>
      </w:r>
      <w:r w:rsidRPr="00FC2E9A">
        <w:rPr>
          <w:spacing w:val="-12"/>
        </w:rPr>
        <w:t xml:space="preserve"> </w:t>
      </w:r>
      <w:r w:rsidRPr="00FC2E9A">
        <w:t>Kvalitetan</w:t>
      </w:r>
      <w:r w:rsidRPr="00FC2E9A">
        <w:rPr>
          <w:spacing w:val="-10"/>
        </w:rPr>
        <w:t xml:space="preserve"> </w:t>
      </w:r>
      <w:r w:rsidRPr="00FC2E9A">
        <w:t>rani</w:t>
      </w:r>
      <w:r w:rsidRPr="00FC2E9A">
        <w:rPr>
          <w:spacing w:val="-9"/>
        </w:rPr>
        <w:t xml:space="preserve"> </w:t>
      </w:r>
      <w:r w:rsidRPr="00FC2E9A">
        <w:t>odgoj</w:t>
      </w:r>
      <w:r w:rsidRPr="00FC2E9A">
        <w:rPr>
          <w:spacing w:val="-9"/>
        </w:rPr>
        <w:t xml:space="preserve"> </w:t>
      </w:r>
      <w:r w:rsidRPr="00FC2E9A">
        <w:t>i</w:t>
      </w:r>
      <w:r w:rsidRPr="00FC2E9A">
        <w:rPr>
          <w:spacing w:val="-9"/>
        </w:rPr>
        <w:t xml:space="preserve"> </w:t>
      </w:r>
      <w:r w:rsidRPr="00FC2E9A">
        <w:t>usluge</w:t>
      </w:r>
      <w:r w:rsidRPr="00FC2E9A">
        <w:rPr>
          <w:spacing w:val="-8"/>
        </w:rPr>
        <w:t xml:space="preserve"> </w:t>
      </w:r>
      <w:r w:rsidRPr="00FC2E9A">
        <w:t>skrbi</w:t>
      </w:r>
      <w:r w:rsidRPr="00FC2E9A">
        <w:rPr>
          <w:spacing w:val="-10"/>
        </w:rPr>
        <w:t xml:space="preserve"> </w:t>
      </w:r>
      <w:r w:rsidRPr="00FC2E9A">
        <w:t>za</w:t>
      </w:r>
      <w:r w:rsidRPr="00FC2E9A">
        <w:rPr>
          <w:spacing w:val="-9"/>
        </w:rPr>
        <w:t xml:space="preserve"> </w:t>
      </w:r>
      <w:r w:rsidRPr="00FC2E9A">
        <w:t>djecu</w:t>
      </w:r>
      <w:r w:rsidRPr="00FC2E9A">
        <w:rPr>
          <w:spacing w:val="-10"/>
        </w:rPr>
        <w:t xml:space="preserve"> </w:t>
      </w:r>
      <w:r w:rsidRPr="00FC2E9A">
        <w:t>podržavaju</w:t>
      </w:r>
      <w:r w:rsidRPr="00FC2E9A">
        <w:rPr>
          <w:spacing w:val="-10"/>
        </w:rPr>
        <w:t xml:space="preserve"> </w:t>
      </w:r>
      <w:r w:rsidRPr="00FC2E9A">
        <w:t>socijalni</w:t>
      </w:r>
      <w:r w:rsidRPr="00FC2E9A">
        <w:rPr>
          <w:spacing w:val="-9"/>
        </w:rPr>
        <w:t xml:space="preserve"> </w:t>
      </w:r>
      <w:r w:rsidRPr="00FC2E9A">
        <w:t>i</w:t>
      </w:r>
      <w:r w:rsidRPr="00FC2E9A">
        <w:rPr>
          <w:spacing w:val="-9"/>
        </w:rPr>
        <w:t xml:space="preserve"> </w:t>
      </w:r>
      <w:r w:rsidRPr="00FC2E9A">
        <w:t>emocionalni</w:t>
      </w:r>
      <w:r w:rsidRPr="00FC2E9A">
        <w:rPr>
          <w:spacing w:val="-9"/>
        </w:rPr>
        <w:t xml:space="preserve"> </w:t>
      </w:r>
      <w:r w:rsidRPr="00FC2E9A">
        <w:t>razvoj djece, posebno ranjivih skupina. Osim toga, utječu na buduće obrazovanje djece, omogućuju rano prepoznavanje posebnih potreba djece, olakšavaju roditeljima da budu zaposleni, prvenstveno povećavajući</w:t>
      </w:r>
      <w:r w:rsidRPr="00FC2E9A">
        <w:rPr>
          <w:spacing w:val="-5"/>
        </w:rPr>
        <w:t xml:space="preserve"> </w:t>
      </w:r>
      <w:r w:rsidRPr="00FC2E9A">
        <w:t>zaposlenost</w:t>
      </w:r>
      <w:r w:rsidRPr="00FC2E9A">
        <w:rPr>
          <w:spacing w:val="-5"/>
        </w:rPr>
        <w:t xml:space="preserve"> </w:t>
      </w:r>
      <w:r w:rsidRPr="00FC2E9A">
        <w:t>žena</w:t>
      </w:r>
      <w:r w:rsidRPr="00FC2E9A">
        <w:rPr>
          <w:spacing w:val="-6"/>
        </w:rPr>
        <w:t xml:space="preserve"> </w:t>
      </w:r>
      <w:r w:rsidRPr="00FC2E9A">
        <w:t>i</w:t>
      </w:r>
      <w:r w:rsidRPr="00FC2E9A">
        <w:rPr>
          <w:spacing w:val="-5"/>
        </w:rPr>
        <w:t xml:space="preserve"> </w:t>
      </w:r>
      <w:r w:rsidRPr="00FC2E9A">
        <w:t>smanjujući</w:t>
      </w:r>
      <w:r w:rsidRPr="00FC2E9A">
        <w:rPr>
          <w:spacing w:val="-5"/>
        </w:rPr>
        <w:t xml:space="preserve"> </w:t>
      </w:r>
      <w:r w:rsidRPr="00FC2E9A">
        <w:t>siromaštvo.</w:t>
      </w:r>
      <w:r w:rsidRPr="00FC2E9A">
        <w:rPr>
          <w:spacing w:val="-6"/>
        </w:rPr>
        <w:t xml:space="preserve"> </w:t>
      </w:r>
      <w:r w:rsidRPr="00FC2E9A">
        <w:t>Uz</w:t>
      </w:r>
      <w:r w:rsidRPr="00FC2E9A">
        <w:rPr>
          <w:spacing w:val="-6"/>
        </w:rPr>
        <w:t xml:space="preserve"> </w:t>
      </w:r>
      <w:r w:rsidRPr="00FC2E9A">
        <w:t>to</w:t>
      </w:r>
      <w:r w:rsidRPr="00FC2E9A">
        <w:rPr>
          <w:spacing w:val="-4"/>
        </w:rPr>
        <w:t xml:space="preserve"> </w:t>
      </w:r>
      <w:r w:rsidRPr="00FC2E9A">
        <w:t>smanjuju</w:t>
      </w:r>
      <w:r w:rsidRPr="00FC2E9A">
        <w:rPr>
          <w:spacing w:val="-2"/>
        </w:rPr>
        <w:t xml:space="preserve"> </w:t>
      </w:r>
      <w:r w:rsidRPr="00FC2E9A">
        <w:t>nejednakost</w:t>
      </w:r>
      <w:r w:rsidRPr="00FC2E9A">
        <w:rPr>
          <w:spacing w:val="-5"/>
        </w:rPr>
        <w:t xml:space="preserve"> </w:t>
      </w:r>
      <w:r w:rsidRPr="00FC2E9A">
        <w:t>spolova,</w:t>
      </w:r>
      <w:r w:rsidRPr="00FC2E9A">
        <w:rPr>
          <w:spacing w:val="-5"/>
        </w:rPr>
        <w:t xml:space="preserve"> </w:t>
      </w:r>
      <w:r w:rsidRPr="00FC2E9A">
        <w:t>posebno ublažavajući teret skrbi za djecu koji imaju žene, i u konačnici, doprinose povećanju stope fertiliteta.</w:t>
      </w:r>
    </w:p>
    <w:p w14:paraId="418C8889" w14:textId="77777777" w:rsidR="00270BDB" w:rsidRPr="00FC2E9A" w:rsidRDefault="00F56994" w:rsidP="00735ADE">
      <w:pPr>
        <w:pStyle w:val="BodyText"/>
      </w:pPr>
      <w:r w:rsidRPr="00FC2E9A">
        <w:t>Mnoge studije, programi i preporuke naglašavaju važnost mjera koje podržavaju ravnotežu između</w:t>
      </w:r>
      <w:r w:rsidRPr="00FC2E9A">
        <w:rPr>
          <w:spacing w:val="-6"/>
        </w:rPr>
        <w:t xml:space="preserve"> </w:t>
      </w:r>
      <w:r w:rsidRPr="00FC2E9A">
        <w:t>poslovnog</w:t>
      </w:r>
      <w:r w:rsidRPr="00FC2E9A">
        <w:rPr>
          <w:spacing w:val="-5"/>
        </w:rPr>
        <w:t xml:space="preserve"> </w:t>
      </w:r>
      <w:r w:rsidRPr="00FC2E9A">
        <w:t>i</w:t>
      </w:r>
      <w:r w:rsidRPr="00FC2E9A">
        <w:rPr>
          <w:spacing w:val="-4"/>
        </w:rPr>
        <w:t xml:space="preserve"> </w:t>
      </w:r>
      <w:r w:rsidRPr="00FC2E9A">
        <w:t>obiteljskog</w:t>
      </w:r>
      <w:r w:rsidRPr="00FC2E9A">
        <w:rPr>
          <w:spacing w:val="-5"/>
        </w:rPr>
        <w:t xml:space="preserve"> </w:t>
      </w:r>
      <w:r w:rsidRPr="00FC2E9A">
        <w:t>života,</w:t>
      </w:r>
      <w:r w:rsidRPr="00FC2E9A">
        <w:rPr>
          <w:spacing w:val="-4"/>
        </w:rPr>
        <w:t xml:space="preserve"> </w:t>
      </w:r>
      <w:r w:rsidRPr="00FC2E9A">
        <w:t>a</w:t>
      </w:r>
      <w:r w:rsidRPr="00FC2E9A">
        <w:rPr>
          <w:spacing w:val="-6"/>
        </w:rPr>
        <w:t xml:space="preserve"> </w:t>
      </w:r>
      <w:r w:rsidRPr="00FC2E9A">
        <w:t>među</w:t>
      </w:r>
      <w:r w:rsidRPr="00FC2E9A">
        <w:rPr>
          <w:spacing w:val="-6"/>
        </w:rPr>
        <w:t xml:space="preserve"> </w:t>
      </w:r>
      <w:r w:rsidRPr="00FC2E9A">
        <w:t>njima</w:t>
      </w:r>
      <w:r w:rsidRPr="00FC2E9A">
        <w:rPr>
          <w:spacing w:val="-4"/>
        </w:rPr>
        <w:t xml:space="preserve"> </w:t>
      </w:r>
      <w:r w:rsidRPr="00FC2E9A">
        <w:t>se posebno</w:t>
      </w:r>
      <w:r w:rsidRPr="00FC2E9A">
        <w:rPr>
          <w:spacing w:val="-1"/>
        </w:rPr>
        <w:t xml:space="preserve"> </w:t>
      </w:r>
      <w:r w:rsidRPr="00FC2E9A">
        <w:t>ističu</w:t>
      </w:r>
      <w:r w:rsidRPr="00FC2E9A">
        <w:rPr>
          <w:spacing w:val="-2"/>
        </w:rPr>
        <w:t xml:space="preserve"> </w:t>
      </w:r>
      <w:r w:rsidRPr="00FC2E9A">
        <w:t>usluge</w:t>
      </w:r>
      <w:r w:rsidRPr="00FC2E9A">
        <w:rPr>
          <w:spacing w:val="-4"/>
        </w:rPr>
        <w:t xml:space="preserve"> </w:t>
      </w:r>
      <w:r w:rsidRPr="00FC2E9A">
        <w:t>predškolske</w:t>
      </w:r>
      <w:r w:rsidRPr="00FC2E9A">
        <w:rPr>
          <w:spacing w:val="-4"/>
        </w:rPr>
        <w:t xml:space="preserve"> </w:t>
      </w:r>
      <w:r w:rsidRPr="00FC2E9A">
        <w:t>skrbi</w:t>
      </w:r>
      <w:r w:rsidRPr="00FC2E9A">
        <w:rPr>
          <w:spacing w:val="-5"/>
        </w:rPr>
        <w:t xml:space="preserve"> </w:t>
      </w:r>
      <w:r w:rsidRPr="00FC2E9A">
        <w:t>visoke kvalitete.</w:t>
      </w:r>
      <w:r w:rsidRPr="00FC2E9A">
        <w:rPr>
          <w:spacing w:val="-12"/>
        </w:rPr>
        <w:t xml:space="preserve"> </w:t>
      </w:r>
      <w:r w:rsidRPr="00FC2E9A">
        <w:t>Uz</w:t>
      </w:r>
      <w:r w:rsidRPr="00FC2E9A">
        <w:rPr>
          <w:spacing w:val="-12"/>
        </w:rPr>
        <w:t xml:space="preserve"> </w:t>
      </w:r>
      <w:r w:rsidRPr="00FC2E9A">
        <w:t>politike</w:t>
      </w:r>
      <w:r w:rsidRPr="00FC2E9A">
        <w:rPr>
          <w:spacing w:val="-11"/>
        </w:rPr>
        <w:t xml:space="preserve"> </w:t>
      </w:r>
      <w:r w:rsidRPr="00FC2E9A">
        <w:t>roditeljskog</w:t>
      </w:r>
      <w:r w:rsidRPr="00FC2E9A">
        <w:rPr>
          <w:spacing w:val="-12"/>
        </w:rPr>
        <w:t xml:space="preserve"> </w:t>
      </w:r>
      <w:r w:rsidRPr="00FC2E9A">
        <w:t>dopusta,</w:t>
      </w:r>
      <w:r w:rsidRPr="00FC2E9A">
        <w:rPr>
          <w:spacing w:val="-11"/>
        </w:rPr>
        <w:t xml:space="preserve"> </w:t>
      </w:r>
      <w:r w:rsidRPr="00FC2E9A">
        <w:t>usluge</w:t>
      </w:r>
      <w:r w:rsidRPr="00FC2E9A">
        <w:rPr>
          <w:spacing w:val="-11"/>
        </w:rPr>
        <w:t xml:space="preserve"> </w:t>
      </w:r>
      <w:r w:rsidR="002B58CC" w:rsidRPr="00FC2E9A">
        <w:t>ranog i predškolskog odgoja i obrazovanja</w:t>
      </w:r>
      <w:r w:rsidRPr="00FC2E9A">
        <w:t xml:space="preserve"> pokazale</w:t>
      </w:r>
      <w:r w:rsidRPr="00FC2E9A">
        <w:rPr>
          <w:spacing w:val="-11"/>
        </w:rPr>
        <w:t xml:space="preserve"> </w:t>
      </w:r>
      <w:r w:rsidRPr="00FC2E9A">
        <w:t>su</w:t>
      </w:r>
      <w:r w:rsidRPr="00FC2E9A">
        <w:rPr>
          <w:spacing w:val="-12"/>
        </w:rPr>
        <w:t xml:space="preserve"> </w:t>
      </w:r>
      <w:r w:rsidRPr="00FC2E9A">
        <w:t>se</w:t>
      </w:r>
      <w:r w:rsidRPr="00FC2E9A">
        <w:rPr>
          <w:spacing w:val="-13"/>
        </w:rPr>
        <w:t xml:space="preserve"> </w:t>
      </w:r>
      <w:r w:rsidRPr="00FC2E9A">
        <w:t>kao</w:t>
      </w:r>
      <w:r w:rsidRPr="00FC2E9A">
        <w:rPr>
          <w:spacing w:val="-10"/>
        </w:rPr>
        <w:t xml:space="preserve"> </w:t>
      </w:r>
      <w:r w:rsidRPr="00FC2E9A">
        <w:t>najučinkovitije</w:t>
      </w:r>
      <w:r w:rsidRPr="00FC2E9A">
        <w:rPr>
          <w:spacing w:val="-13"/>
        </w:rPr>
        <w:t xml:space="preserve"> </w:t>
      </w:r>
      <w:r w:rsidRPr="00FC2E9A">
        <w:t>mjere</w:t>
      </w:r>
      <w:r w:rsidRPr="00FC2E9A">
        <w:rPr>
          <w:spacing w:val="-11"/>
        </w:rPr>
        <w:t xml:space="preserve"> </w:t>
      </w:r>
      <w:r w:rsidRPr="00FC2E9A">
        <w:t>koje pozitivno utječu na fertilitet. Kako bi se održale više stope fertiliteta, ključno je osigurati široko dostupne,</w:t>
      </w:r>
      <w:r w:rsidRPr="00FC2E9A">
        <w:rPr>
          <w:spacing w:val="-9"/>
        </w:rPr>
        <w:t xml:space="preserve"> </w:t>
      </w:r>
      <w:r w:rsidRPr="00FC2E9A">
        <w:t>pristupačne</w:t>
      </w:r>
      <w:r w:rsidRPr="00FC2E9A">
        <w:rPr>
          <w:spacing w:val="-9"/>
        </w:rPr>
        <w:t xml:space="preserve"> </w:t>
      </w:r>
      <w:r w:rsidRPr="00FC2E9A">
        <w:t>i</w:t>
      </w:r>
      <w:r w:rsidRPr="00FC2E9A">
        <w:rPr>
          <w:spacing w:val="-13"/>
        </w:rPr>
        <w:t xml:space="preserve"> </w:t>
      </w:r>
      <w:r w:rsidRPr="00FC2E9A">
        <w:t>visokokvalitetne</w:t>
      </w:r>
      <w:r w:rsidRPr="00FC2E9A">
        <w:rPr>
          <w:spacing w:val="-9"/>
        </w:rPr>
        <w:t xml:space="preserve"> </w:t>
      </w:r>
      <w:r w:rsidRPr="00FC2E9A">
        <w:t>usluge</w:t>
      </w:r>
      <w:r w:rsidRPr="00FC2E9A">
        <w:rPr>
          <w:spacing w:val="-9"/>
        </w:rPr>
        <w:t xml:space="preserve"> </w:t>
      </w:r>
      <w:r w:rsidRPr="00FC2E9A">
        <w:t>predškolske</w:t>
      </w:r>
      <w:r w:rsidRPr="00FC2E9A">
        <w:rPr>
          <w:spacing w:val="-9"/>
        </w:rPr>
        <w:t xml:space="preserve"> </w:t>
      </w:r>
      <w:r w:rsidRPr="00FC2E9A">
        <w:t>skrbi</w:t>
      </w:r>
      <w:r w:rsidRPr="00FC2E9A">
        <w:rPr>
          <w:spacing w:val="-13"/>
        </w:rPr>
        <w:t xml:space="preserve"> </w:t>
      </w:r>
      <w:r w:rsidRPr="00FC2E9A">
        <w:t>koje</w:t>
      </w:r>
      <w:r w:rsidRPr="00FC2E9A">
        <w:rPr>
          <w:spacing w:val="-8"/>
        </w:rPr>
        <w:t xml:space="preserve"> </w:t>
      </w:r>
      <w:r w:rsidRPr="00FC2E9A">
        <w:t>počinju</w:t>
      </w:r>
      <w:r w:rsidRPr="00FC2E9A">
        <w:rPr>
          <w:spacing w:val="-11"/>
        </w:rPr>
        <w:t xml:space="preserve"> </w:t>
      </w:r>
      <w:r w:rsidRPr="00FC2E9A">
        <w:t>odmah</w:t>
      </w:r>
      <w:r w:rsidRPr="00FC2E9A">
        <w:rPr>
          <w:spacing w:val="-11"/>
        </w:rPr>
        <w:t xml:space="preserve"> </w:t>
      </w:r>
      <w:r w:rsidRPr="00FC2E9A">
        <w:t>nakon</w:t>
      </w:r>
      <w:r w:rsidRPr="00FC2E9A">
        <w:rPr>
          <w:spacing w:val="-11"/>
        </w:rPr>
        <w:t xml:space="preserve"> </w:t>
      </w:r>
      <w:r w:rsidRPr="00FC2E9A">
        <w:t>završetka roditeljskog</w:t>
      </w:r>
      <w:r w:rsidRPr="00FC2E9A">
        <w:rPr>
          <w:spacing w:val="-10"/>
        </w:rPr>
        <w:t xml:space="preserve"> </w:t>
      </w:r>
      <w:r w:rsidRPr="00FC2E9A">
        <w:t>dopusta</w:t>
      </w:r>
      <w:r w:rsidRPr="00FC2E9A">
        <w:rPr>
          <w:spacing w:val="-7"/>
        </w:rPr>
        <w:t xml:space="preserve"> </w:t>
      </w:r>
      <w:r w:rsidRPr="00FC2E9A">
        <w:t>i</w:t>
      </w:r>
      <w:r w:rsidRPr="00FC2E9A">
        <w:rPr>
          <w:spacing w:val="-9"/>
        </w:rPr>
        <w:t xml:space="preserve"> </w:t>
      </w:r>
      <w:r w:rsidRPr="00FC2E9A">
        <w:t>čiji</w:t>
      </w:r>
      <w:r w:rsidRPr="00FC2E9A">
        <w:rPr>
          <w:spacing w:val="-9"/>
        </w:rPr>
        <w:t xml:space="preserve"> </w:t>
      </w:r>
      <w:r w:rsidRPr="00FC2E9A">
        <w:t>su</w:t>
      </w:r>
      <w:r w:rsidRPr="00FC2E9A">
        <w:rPr>
          <w:spacing w:val="-10"/>
        </w:rPr>
        <w:t xml:space="preserve"> </w:t>
      </w:r>
      <w:r w:rsidRPr="00FC2E9A">
        <w:t>radni</w:t>
      </w:r>
      <w:r w:rsidRPr="00FC2E9A">
        <w:rPr>
          <w:spacing w:val="-7"/>
        </w:rPr>
        <w:t xml:space="preserve"> </w:t>
      </w:r>
      <w:r w:rsidRPr="00FC2E9A">
        <w:t>sati</w:t>
      </w:r>
      <w:r w:rsidRPr="00FC2E9A">
        <w:rPr>
          <w:spacing w:val="-6"/>
        </w:rPr>
        <w:t xml:space="preserve"> </w:t>
      </w:r>
      <w:r w:rsidRPr="00FC2E9A">
        <w:t>usklađeni</w:t>
      </w:r>
      <w:r w:rsidRPr="00FC2E9A">
        <w:rPr>
          <w:spacing w:val="-7"/>
        </w:rPr>
        <w:t xml:space="preserve"> </w:t>
      </w:r>
      <w:r w:rsidRPr="00FC2E9A">
        <w:t>s</w:t>
      </w:r>
      <w:r w:rsidRPr="00FC2E9A">
        <w:rPr>
          <w:spacing w:val="-9"/>
        </w:rPr>
        <w:t xml:space="preserve"> </w:t>
      </w:r>
      <w:r w:rsidRPr="00FC2E9A">
        <w:t>radnim</w:t>
      </w:r>
      <w:r w:rsidRPr="00FC2E9A">
        <w:rPr>
          <w:spacing w:val="-8"/>
        </w:rPr>
        <w:t xml:space="preserve"> </w:t>
      </w:r>
      <w:r w:rsidRPr="00FC2E9A">
        <w:t>satima</w:t>
      </w:r>
      <w:r w:rsidRPr="00FC2E9A">
        <w:rPr>
          <w:spacing w:val="-9"/>
        </w:rPr>
        <w:t xml:space="preserve"> </w:t>
      </w:r>
      <w:r w:rsidRPr="00FC2E9A">
        <w:t>roditelja</w:t>
      </w:r>
      <w:r w:rsidR="00735ADE">
        <w:rPr>
          <w:rStyle w:val="FootnoteReference"/>
        </w:rPr>
        <w:footnoteReference w:id="159"/>
      </w:r>
      <w:r w:rsidRPr="00FC2E9A">
        <w:t>.</w:t>
      </w:r>
      <w:r w:rsidRPr="00FC2E9A">
        <w:rPr>
          <w:spacing w:val="-7"/>
        </w:rPr>
        <w:t xml:space="preserve"> </w:t>
      </w:r>
      <w:r w:rsidRPr="00FC2E9A">
        <w:t>Komparativna</w:t>
      </w:r>
      <w:r w:rsidRPr="00FC2E9A">
        <w:rPr>
          <w:spacing w:val="-9"/>
        </w:rPr>
        <w:t xml:space="preserve"> </w:t>
      </w:r>
      <w:r w:rsidRPr="00FC2E9A">
        <w:t>analiza</w:t>
      </w:r>
      <w:r w:rsidRPr="00FC2E9A">
        <w:rPr>
          <w:spacing w:val="-9"/>
        </w:rPr>
        <w:t xml:space="preserve"> </w:t>
      </w:r>
      <w:r w:rsidRPr="00FC2E9A">
        <w:t>oko dvadeset</w:t>
      </w:r>
      <w:r w:rsidRPr="00FC2E9A">
        <w:rPr>
          <w:spacing w:val="54"/>
        </w:rPr>
        <w:t xml:space="preserve"> </w:t>
      </w:r>
      <w:r w:rsidRPr="00FC2E9A">
        <w:t>europskih</w:t>
      </w:r>
      <w:r w:rsidRPr="00FC2E9A">
        <w:rPr>
          <w:spacing w:val="55"/>
        </w:rPr>
        <w:t xml:space="preserve"> </w:t>
      </w:r>
      <w:r w:rsidRPr="00FC2E9A">
        <w:t>zemalja</w:t>
      </w:r>
      <w:r w:rsidRPr="00FC2E9A">
        <w:rPr>
          <w:spacing w:val="58"/>
        </w:rPr>
        <w:t xml:space="preserve"> </w:t>
      </w:r>
      <w:r w:rsidRPr="00FC2E9A">
        <w:t>pokazala</w:t>
      </w:r>
      <w:r w:rsidRPr="00FC2E9A">
        <w:rPr>
          <w:spacing w:val="57"/>
        </w:rPr>
        <w:t xml:space="preserve"> </w:t>
      </w:r>
      <w:r w:rsidRPr="00FC2E9A">
        <w:t>je</w:t>
      </w:r>
      <w:r w:rsidRPr="00FC2E9A">
        <w:rPr>
          <w:spacing w:val="59"/>
        </w:rPr>
        <w:t xml:space="preserve"> </w:t>
      </w:r>
      <w:r w:rsidRPr="00FC2E9A">
        <w:t>da</w:t>
      </w:r>
      <w:r w:rsidRPr="00FC2E9A">
        <w:rPr>
          <w:spacing w:val="56"/>
        </w:rPr>
        <w:t xml:space="preserve"> </w:t>
      </w:r>
      <w:r w:rsidRPr="00FC2E9A">
        <w:t>je</w:t>
      </w:r>
      <w:r w:rsidRPr="00FC2E9A">
        <w:rPr>
          <w:spacing w:val="56"/>
        </w:rPr>
        <w:t xml:space="preserve"> </w:t>
      </w:r>
      <w:r w:rsidRPr="00FC2E9A">
        <w:t>dostupnost</w:t>
      </w:r>
      <w:r w:rsidRPr="00FC2E9A">
        <w:rPr>
          <w:spacing w:val="59"/>
        </w:rPr>
        <w:t xml:space="preserve"> </w:t>
      </w:r>
      <w:r w:rsidRPr="00FC2E9A">
        <w:t>usluga</w:t>
      </w:r>
      <w:r w:rsidRPr="00FC2E9A">
        <w:rPr>
          <w:spacing w:val="56"/>
        </w:rPr>
        <w:t xml:space="preserve"> </w:t>
      </w:r>
      <w:r w:rsidRPr="00FC2E9A">
        <w:t>skrbi</w:t>
      </w:r>
      <w:r w:rsidRPr="00FC2E9A">
        <w:rPr>
          <w:spacing w:val="55"/>
        </w:rPr>
        <w:t xml:space="preserve"> </w:t>
      </w:r>
      <w:r w:rsidRPr="00FC2E9A">
        <w:t>važnija</w:t>
      </w:r>
      <w:r w:rsidRPr="00FC2E9A">
        <w:rPr>
          <w:spacing w:val="57"/>
        </w:rPr>
        <w:t xml:space="preserve"> </w:t>
      </w:r>
      <w:r w:rsidRPr="00FC2E9A">
        <w:t>za</w:t>
      </w:r>
      <w:r w:rsidRPr="00FC2E9A">
        <w:rPr>
          <w:spacing w:val="58"/>
        </w:rPr>
        <w:t xml:space="preserve"> </w:t>
      </w:r>
      <w:r w:rsidRPr="00FC2E9A">
        <w:t>žene</w:t>
      </w:r>
      <w:r w:rsidRPr="00FC2E9A">
        <w:rPr>
          <w:spacing w:val="59"/>
        </w:rPr>
        <w:t xml:space="preserve"> </w:t>
      </w:r>
      <w:r w:rsidRPr="00FC2E9A">
        <w:t>s</w:t>
      </w:r>
      <w:r w:rsidRPr="00FC2E9A">
        <w:rPr>
          <w:spacing w:val="54"/>
        </w:rPr>
        <w:t xml:space="preserve"> </w:t>
      </w:r>
      <w:r w:rsidRPr="00FC2E9A">
        <w:rPr>
          <w:spacing w:val="-2"/>
        </w:rPr>
        <w:t>višim</w:t>
      </w:r>
      <w:r w:rsidR="00735ADE">
        <w:t xml:space="preserve"> </w:t>
      </w:r>
      <w:r w:rsidRPr="00FC2E9A">
        <w:t>obrazovanjem, koje se suočavaju s većim neizravnim troškovima povezanim s rađanjem djece i teškoćama u usklađivanju karijere i obiteljskog života</w:t>
      </w:r>
      <w:r w:rsidR="00463323">
        <w:rPr>
          <w:rStyle w:val="FootnoteReference"/>
        </w:rPr>
        <w:footnoteReference w:id="160"/>
      </w:r>
      <w:r w:rsidRPr="00FC2E9A">
        <w:t>.</w:t>
      </w:r>
    </w:p>
    <w:p w14:paraId="475EC603" w14:textId="77777777" w:rsidR="00270BDB" w:rsidRPr="00FC2E9A" w:rsidRDefault="00F56994" w:rsidP="00CF4BB4">
      <w:pPr>
        <w:pStyle w:val="BodyText"/>
      </w:pPr>
      <w:r w:rsidRPr="00FC2E9A">
        <w:t>Osim</w:t>
      </w:r>
      <w:r w:rsidRPr="00FC2E9A">
        <w:rPr>
          <w:spacing w:val="-10"/>
        </w:rPr>
        <w:t xml:space="preserve"> </w:t>
      </w:r>
      <w:r w:rsidRPr="00FC2E9A">
        <w:t>potrebe</w:t>
      </w:r>
      <w:r w:rsidRPr="00FC2E9A">
        <w:rPr>
          <w:spacing w:val="-11"/>
        </w:rPr>
        <w:t xml:space="preserve"> </w:t>
      </w:r>
      <w:r w:rsidRPr="00FC2E9A">
        <w:t>za</w:t>
      </w:r>
      <w:r w:rsidRPr="00FC2E9A">
        <w:rPr>
          <w:spacing w:val="-9"/>
        </w:rPr>
        <w:t xml:space="preserve"> </w:t>
      </w:r>
      <w:r w:rsidRPr="00FC2E9A">
        <w:t>stvaranjem</w:t>
      </w:r>
      <w:r w:rsidRPr="00FC2E9A">
        <w:rPr>
          <w:spacing w:val="-8"/>
        </w:rPr>
        <w:t xml:space="preserve"> </w:t>
      </w:r>
      <w:r w:rsidRPr="00FC2E9A">
        <w:t>novih</w:t>
      </w:r>
      <w:r w:rsidRPr="00FC2E9A">
        <w:rPr>
          <w:spacing w:val="-13"/>
        </w:rPr>
        <w:t xml:space="preserve"> </w:t>
      </w:r>
      <w:r w:rsidRPr="00FC2E9A">
        <w:t>mjesta</w:t>
      </w:r>
      <w:r w:rsidRPr="00FC2E9A">
        <w:rPr>
          <w:spacing w:val="-11"/>
        </w:rPr>
        <w:t xml:space="preserve"> </w:t>
      </w:r>
      <w:r w:rsidRPr="00FC2E9A">
        <w:t>za</w:t>
      </w:r>
      <w:r w:rsidRPr="00FC2E9A">
        <w:rPr>
          <w:spacing w:val="-9"/>
        </w:rPr>
        <w:t xml:space="preserve"> </w:t>
      </w:r>
      <w:r w:rsidRPr="00FC2E9A">
        <w:t>ranu</w:t>
      </w:r>
      <w:r w:rsidRPr="00FC2E9A">
        <w:rPr>
          <w:spacing w:val="-12"/>
        </w:rPr>
        <w:t xml:space="preserve"> </w:t>
      </w:r>
      <w:r w:rsidRPr="00FC2E9A">
        <w:t>skrb</w:t>
      </w:r>
      <w:r w:rsidRPr="00FC2E9A">
        <w:rPr>
          <w:spacing w:val="-10"/>
        </w:rPr>
        <w:t xml:space="preserve"> </w:t>
      </w:r>
      <w:r w:rsidRPr="00FC2E9A">
        <w:t>i</w:t>
      </w:r>
      <w:r w:rsidRPr="00FC2E9A">
        <w:rPr>
          <w:spacing w:val="-9"/>
        </w:rPr>
        <w:t xml:space="preserve"> </w:t>
      </w:r>
      <w:r w:rsidRPr="00FC2E9A">
        <w:t>odgoj</w:t>
      </w:r>
      <w:r w:rsidRPr="00FC2E9A">
        <w:rPr>
          <w:spacing w:val="-9"/>
        </w:rPr>
        <w:t xml:space="preserve"> </w:t>
      </w:r>
      <w:r w:rsidRPr="00FC2E9A">
        <w:t>djece,</w:t>
      </w:r>
      <w:r w:rsidRPr="00FC2E9A">
        <w:rPr>
          <w:spacing w:val="-11"/>
        </w:rPr>
        <w:t xml:space="preserve"> </w:t>
      </w:r>
      <w:r w:rsidRPr="00FC2E9A">
        <w:t>potrebno</w:t>
      </w:r>
      <w:r w:rsidRPr="00FC2E9A">
        <w:rPr>
          <w:spacing w:val="-10"/>
        </w:rPr>
        <w:t xml:space="preserve"> </w:t>
      </w:r>
      <w:r w:rsidRPr="00FC2E9A">
        <w:t>je</w:t>
      </w:r>
      <w:r w:rsidRPr="00FC2E9A">
        <w:rPr>
          <w:spacing w:val="-11"/>
        </w:rPr>
        <w:t xml:space="preserve"> </w:t>
      </w:r>
      <w:r w:rsidRPr="00FC2E9A">
        <w:t>posvetiti</w:t>
      </w:r>
      <w:r w:rsidRPr="00FC2E9A">
        <w:rPr>
          <w:spacing w:val="-11"/>
        </w:rPr>
        <w:t xml:space="preserve"> </w:t>
      </w:r>
      <w:r w:rsidRPr="00FC2E9A">
        <w:t>veću pozornost</w:t>
      </w:r>
      <w:r w:rsidRPr="00FC2E9A">
        <w:rPr>
          <w:spacing w:val="-7"/>
        </w:rPr>
        <w:t xml:space="preserve"> </w:t>
      </w:r>
      <w:r w:rsidRPr="00FC2E9A">
        <w:t>fleksibilnosti</w:t>
      </w:r>
      <w:r w:rsidRPr="00FC2E9A">
        <w:rPr>
          <w:spacing w:val="-7"/>
        </w:rPr>
        <w:t xml:space="preserve"> </w:t>
      </w:r>
      <w:r w:rsidRPr="00FC2E9A">
        <w:t>i</w:t>
      </w:r>
      <w:r w:rsidRPr="00FC2E9A">
        <w:rPr>
          <w:spacing w:val="-10"/>
        </w:rPr>
        <w:t xml:space="preserve"> </w:t>
      </w:r>
      <w:r w:rsidRPr="00FC2E9A">
        <w:t>prikladnosti</w:t>
      </w:r>
      <w:r w:rsidRPr="00FC2E9A">
        <w:rPr>
          <w:spacing w:val="-10"/>
        </w:rPr>
        <w:t xml:space="preserve"> </w:t>
      </w:r>
      <w:r w:rsidRPr="00FC2E9A">
        <w:t>institucije</w:t>
      </w:r>
      <w:r w:rsidRPr="00FC2E9A">
        <w:rPr>
          <w:spacing w:val="-7"/>
        </w:rPr>
        <w:t xml:space="preserve"> </w:t>
      </w:r>
      <w:r w:rsidRPr="00FC2E9A">
        <w:t>formalne</w:t>
      </w:r>
      <w:r w:rsidRPr="00FC2E9A">
        <w:rPr>
          <w:spacing w:val="-7"/>
        </w:rPr>
        <w:t xml:space="preserve"> </w:t>
      </w:r>
      <w:r w:rsidRPr="00FC2E9A">
        <w:t>skrbi,</w:t>
      </w:r>
      <w:r w:rsidRPr="00FC2E9A">
        <w:rPr>
          <w:spacing w:val="-10"/>
        </w:rPr>
        <w:t xml:space="preserve"> </w:t>
      </w:r>
      <w:r w:rsidRPr="00FC2E9A">
        <w:t>kako</w:t>
      </w:r>
      <w:r w:rsidRPr="00FC2E9A">
        <w:rPr>
          <w:spacing w:val="-6"/>
        </w:rPr>
        <w:t xml:space="preserve"> </w:t>
      </w:r>
      <w:r w:rsidRPr="00FC2E9A">
        <w:t>bi</w:t>
      </w:r>
      <w:r w:rsidRPr="00FC2E9A">
        <w:rPr>
          <w:spacing w:val="-10"/>
        </w:rPr>
        <w:t xml:space="preserve"> </w:t>
      </w:r>
      <w:r w:rsidRPr="00FC2E9A">
        <w:t>usluge</w:t>
      </w:r>
      <w:r w:rsidRPr="00FC2E9A">
        <w:rPr>
          <w:spacing w:val="-9"/>
        </w:rPr>
        <w:t xml:space="preserve"> </w:t>
      </w:r>
      <w:r w:rsidRPr="00FC2E9A">
        <w:t>odgovarale</w:t>
      </w:r>
      <w:r w:rsidRPr="00FC2E9A">
        <w:rPr>
          <w:spacing w:val="-7"/>
        </w:rPr>
        <w:t xml:space="preserve"> </w:t>
      </w:r>
      <w:r w:rsidRPr="00FC2E9A">
        <w:t>suvremenim zahtjevima radnog vremena roditelja i različitim životnim aranžmanima. Pokazatelji o fleksibilnosti rane skrbi i odgoja djece uključuju radno vrijeme, mogućnost pružanja usluga u sklopu velikih poduzeća,</w:t>
      </w:r>
      <w:r w:rsidRPr="00FC2E9A">
        <w:rPr>
          <w:spacing w:val="-2"/>
        </w:rPr>
        <w:t xml:space="preserve"> </w:t>
      </w:r>
      <w:r w:rsidRPr="00FC2E9A">
        <w:t>prikladnost</w:t>
      </w:r>
      <w:r w:rsidRPr="00FC2E9A">
        <w:rPr>
          <w:spacing w:val="-1"/>
        </w:rPr>
        <w:t xml:space="preserve"> </w:t>
      </w:r>
      <w:r w:rsidRPr="00FC2E9A">
        <w:t>usluga</w:t>
      </w:r>
      <w:r w:rsidRPr="00FC2E9A">
        <w:rPr>
          <w:spacing w:val="-2"/>
        </w:rPr>
        <w:t xml:space="preserve"> </w:t>
      </w:r>
      <w:r w:rsidRPr="00FC2E9A">
        <w:t>za</w:t>
      </w:r>
      <w:r w:rsidRPr="00FC2E9A">
        <w:rPr>
          <w:spacing w:val="-2"/>
        </w:rPr>
        <w:t xml:space="preserve"> </w:t>
      </w:r>
      <w:r w:rsidRPr="00FC2E9A">
        <w:t>djecu</w:t>
      </w:r>
      <w:r w:rsidRPr="00FC2E9A">
        <w:rPr>
          <w:spacing w:val="-3"/>
        </w:rPr>
        <w:t xml:space="preserve"> </w:t>
      </w:r>
      <w:r w:rsidRPr="00FC2E9A">
        <w:t>s</w:t>
      </w:r>
      <w:r w:rsidRPr="00FC2E9A">
        <w:rPr>
          <w:spacing w:val="-1"/>
        </w:rPr>
        <w:t xml:space="preserve"> </w:t>
      </w:r>
      <w:r w:rsidR="001B3F44">
        <w:t>teškoćama</w:t>
      </w:r>
      <w:r w:rsidRPr="00FC2E9A">
        <w:t>,</w:t>
      </w:r>
      <w:r w:rsidRPr="00FC2E9A">
        <w:rPr>
          <w:spacing w:val="-2"/>
        </w:rPr>
        <w:t xml:space="preserve"> </w:t>
      </w:r>
      <w:r w:rsidRPr="00FC2E9A">
        <w:t>lokaciju</w:t>
      </w:r>
      <w:r w:rsidRPr="00FC2E9A">
        <w:rPr>
          <w:spacing w:val="-3"/>
        </w:rPr>
        <w:t xml:space="preserve"> </w:t>
      </w:r>
      <w:r w:rsidRPr="00FC2E9A">
        <w:t>ustanova</w:t>
      </w:r>
      <w:r w:rsidRPr="00FC2E9A">
        <w:rPr>
          <w:spacing w:val="-4"/>
        </w:rPr>
        <w:t xml:space="preserve"> </w:t>
      </w:r>
      <w:r w:rsidRPr="00FC2E9A">
        <w:t>duž</w:t>
      </w:r>
      <w:r w:rsidRPr="00FC2E9A">
        <w:rPr>
          <w:spacing w:val="-3"/>
        </w:rPr>
        <w:t xml:space="preserve"> </w:t>
      </w:r>
      <w:r w:rsidRPr="00FC2E9A">
        <w:t>prikladne</w:t>
      </w:r>
      <w:r w:rsidRPr="00FC2E9A">
        <w:rPr>
          <w:spacing w:val="-2"/>
        </w:rPr>
        <w:t xml:space="preserve"> </w:t>
      </w:r>
      <w:r w:rsidRPr="00FC2E9A">
        <w:t>rute</w:t>
      </w:r>
      <w:r w:rsidRPr="00FC2E9A">
        <w:rPr>
          <w:spacing w:val="-2"/>
        </w:rPr>
        <w:t xml:space="preserve"> </w:t>
      </w:r>
      <w:r w:rsidRPr="00FC2E9A">
        <w:t>za roditelje i druge čimbenike. Trenutno nedostaju precizne i ažurirane informacije o fleksibilnosti koju roditelji i poslodavci očekuju od rane skrbi i odgoja djece.</w:t>
      </w:r>
    </w:p>
    <w:p w14:paraId="19DF3D8E" w14:textId="77777777" w:rsidR="00270BDB" w:rsidRPr="00FC2E9A" w:rsidRDefault="00F56994" w:rsidP="00CF4BB4">
      <w:pPr>
        <w:pStyle w:val="BodyText"/>
      </w:pPr>
      <w:r w:rsidRPr="00FC2E9A">
        <w:t>Do nedavno se malo pozornosti posvećivalo povezanosti između usluga skrbi izvan škole za djecu</w:t>
      </w:r>
      <w:r w:rsidRPr="00FC2E9A">
        <w:rPr>
          <w:spacing w:val="-11"/>
        </w:rPr>
        <w:t xml:space="preserve"> </w:t>
      </w:r>
      <w:r w:rsidRPr="00FC2E9A">
        <w:t>nižih</w:t>
      </w:r>
      <w:r w:rsidRPr="00FC2E9A">
        <w:rPr>
          <w:spacing w:val="-12"/>
        </w:rPr>
        <w:t xml:space="preserve"> </w:t>
      </w:r>
      <w:r w:rsidRPr="00FC2E9A">
        <w:t>razreda</w:t>
      </w:r>
      <w:r w:rsidRPr="00FC2E9A">
        <w:rPr>
          <w:spacing w:val="-11"/>
        </w:rPr>
        <w:t xml:space="preserve"> </w:t>
      </w:r>
      <w:r w:rsidRPr="00FC2E9A">
        <w:t>osnovne</w:t>
      </w:r>
      <w:r w:rsidRPr="00FC2E9A">
        <w:rPr>
          <w:spacing w:val="-10"/>
        </w:rPr>
        <w:t xml:space="preserve"> </w:t>
      </w:r>
      <w:r w:rsidRPr="00FC2E9A">
        <w:t>škole</w:t>
      </w:r>
      <w:r w:rsidRPr="00FC2E9A">
        <w:rPr>
          <w:spacing w:val="-10"/>
        </w:rPr>
        <w:t xml:space="preserve"> </w:t>
      </w:r>
      <w:r w:rsidRPr="00FC2E9A">
        <w:t>i</w:t>
      </w:r>
      <w:r w:rsidRPr="00FC2E9A">
        <w:rPr>
          <w:spacing w:val="-11"/>
        </w:rPr>
        <w:t xml:space="preserve"> </w:t>
      </w:r>
      <w:r w:rsidRPr="00FC2E9A">
        <w:t>radne</w:t>
      </w:r>
      <w:r w:rsidRPr="00FC2E9A">
        <w:rPr>
          <w:spacing w:val="-10"/>
        </w:rPr>
        <w:t xml:space="preserve"> </w:t>
      </w:r>
      <w:r w:rsidRPr="00FC2E9A">
        <w:t>situacije</w:t>
      </w:r>
      <w:r w:rsidRPr="00FC2E9A">
        <w:rPr>
          <w:spacing w:val="-10"/>
        </w:rPr>
        <w:t xml:space="preserve"> </w:t>
      </w:r>
      <w:r w:rsidRPr="00FC2E9A">
        <w:t>roditelja,</w:t>
      </w:r>
      <w:r w:rsidRPr="00FC2E9A">
        <w:rPr>
          <w:spacing w:val="-11"/>
        </w:rPr>
        <w:t xml:space="preserve"> </w:t>
      </w:r>
      <w:r w:rsidRPr="00FC2E9A">
        <w:t>posebno</w:t>
      </w:r>
      <w:r w:rsidRPr="00FC2E9A">
        <w:rPr>
          <w:spacing w:val="-12"/>
        </w:rPr>
        <w:t xml:space="preserve"> </w:t>
      </w:r>
      <w:r w:rsidRPr="00FC2E9A">
        <w:t>majki</w:t>
      </w:r>
      <w:r w:rsidR="00463323">
        <w:rPr>
          <w:rStyle w:val="FootnoteReference"/>
        </w:rPr>
        <w:footnoteReference w:id="161"/>
      </w:r>
      <w:r w:rsidRPr="00FC2E9A">
        <w:t>.</w:t>
      </w:r>
      <w:r w:rsidRPr="00FC2E9A">
        <w:rPr>
          <w:spacing w:val="-11"/>
        </w:rPr>
        <w:t xml:space="preserve"> </w:t>
      </w:r>
      <w:r w:rsidRPr="00FC2E9A">
        <w:t>Radni</w:t>
      </w:r>
      <w:r w:rsidRPr="00FC2E9A">
        <w:rPr>
          <w:spacing w:val="-11"/>
        </w:rPr>
        <w:t xml:space="preserve"> </w:t>
      </w:r>
      <w:r w:rsidRPr="00FC2E9A">
        <w:t>sati</w:t>
      </w:r>
      <w:r w:rsidRPr="00FC2E9A">
        <w:rPr>
          <w:spacing w:val="-10"/>
        </w:rPr>
        <w:t xml:space="preserve"> </w:t>
      </w:r>
      <w:r w:rsidRPr="00FC2E9A">
        <w:t>roditelja</w:t>
      </w:r>
      <w:r w:rsidRPr="00FC2E9A">
        <w:rPr>
          <w:spacing w:val="-11"/>
        </w:rPr>
        <w:t xml:space="preserve"> </w:t>
      </w:r>
      <w:r w:rsidRPr="00FC2E9A">
        <w:t>često se ne poklapaju sa školskima, što dovodi do rizika da se djeca u preranoj dobi ostavljaju bez nadzora odraslih. Uvođenje novog oblika rada ključno je za osiguranje kvalitetne skrbi i nadzora nad djecom nakon redovne nastave, posebno u urbanim sredinama. Takvi su problemi posebice izraženi kod jednoroditeljskih obitelji, koje imaju i slabije razvijenu mrežu neformalne podrške. Ova mjera omogućila bi roditeljima lakši pristup organiziranoj skrbi za dijete, smanjila rizik od ostavljanja djece bez nadzora te potencijalno poboljšala obrazovne ishode učenika.</w:t>
      </w:r>
    </w:p>
    <w:p w14:paraId="2449299C" w14:textId="77777777" w:rsidR="00270BDB" w:rsidRPr="00FC2E9A" w:rsidRDefault="00F56994" w:rsidP="00CF4BB4">
      <w:pPr>
        <w:pStyle w:val="BodyText"/>
      </w:pPr>
      <w:r w:rsidRPr="00FC2E9A">
        <w:t>Država</w:t>
      </w:r>
      <w:r w:rsidRPr="00FC2E9A">
        <w:rPr>
          <w:spacing w:val="-2"/>
        </w:rPr>
        <w:t xml:space="preserve"> </w:t>
      </w:r>
      <w:r w:rsidRPr="00FC2E9A">
        <w:t>bi stoga</w:t>
      </w:r>
      <w:r w:rsidRPr="00FC2E9A">
        <w:rPr>
          <w:spacing w:val="-2"/>
        </w:rPr>
        <w:t xml:space="preserve"> </w:t>
      </w:r>
      <w:r w:rsidRPr="00FC2E9A">
        <w:t>trebala uložiti veća</w:t>
      </w:r>
      <w:r w:rsidRPr="00FC2E9A">
        <w:rPr>
          <w:spacing w:val="-2"/>
        </w:rPr>
        <w:t xml:space="preserve"> </w:t>
      </w:r>
      <w:r w:rsidRPr="00FC2E9A">
        <w:t>financijska</w:t>
      </w:r>
      <w:r w:rsidRPr="00FC2E9A">
        <w:rPr>
          <w:spacing w:val="-2"/>
        </w:rPr>
        <w:t xml:space="preserve"> </w:t>
      </w:r>
      <w:r w:rsidRPr="00FC2E9A">
        <w:t>sredstva za prelazak škola</w:t>
      </w:r>
      <w:r w:rsidRPr="00FC2E9A">
        <w:rPr>
          <w:spacing w:val="-3"/>
        </w:rPr>
        <w:t xml:space="preserve"> </w:t>
      </w:r>
      <w:r w:rsidRPr="00FC2E9A">
        <w:t>u</w:t>
      </w:r>
      <w:r w:rsidRPr="00FC2E9A">
        <w:rPr>
          <w:spacing w:val="-3"/>
        </w:rPr>
        <w:t xml:space="preserve"> </w:t>
      </w:r>
      <w:r w:rsidRPr="00FC2E9A">
        <w:t>jednosmjenski rad, koji omogućuje uvođenje novih oblika rada, npr. cjelodnevne škole. To se može postići putem poboljšanja infrastrukture škola, uključujući osiguranje dodatnih prostorija, opreme, učionica za izvođenje nastavnog predmeta Tjelesna i zdravstvena kultura i drugo. Također, mogu se razmotriti i fleksibilniji načini organiziranja programa, kao što su različiti modeli rasporeda sati i dostupnost različitih</w:t>
      </w:r>
      <w:r w:rsidRPr="00FC2E9A">
        <w:rPr>
          <w:spacing w:val="-8"/>
        </w:rPr>
        <w:t xml:space="preserve"> </w:t>
      </w:r>
      <w:r w:rsidRPr="00FC2E9A">
        <w:t>oblika</w:t>
      </w:r>
      <w:r w:rsidRPr="00FC2E9A">
        <w:rPr>
          <w:spacing w:val="-8"/>
        </w:rPr>
        <w:t xml:space="preserve"> </w:t>
      </w:r>
      <w:r w:rsidRPr="00FC2E9A">
        <w:t>aktivnosti</w:t>
      </w:r>
      <w:r w:rsidRPr="00FC2E9A">
        <w:rPr>
          <w:spacing w:val="-5"/>
        </w:rPr>
        <w:t xml:space="preserve"> </w:t>
      </w:r>
      <w:r w:rsidRPr="00FC2E9A">
        <w:t>za</w:t>
      </w:r>
      <w:r w:rsidRPr="00FC2E9A">
        <w:rPr>
          <w:spacing w:val="-5"/>
        </w:rPr>
        <w:t xml:space="preserve"> </w:t>
      </w:r>
      <w:r w:rsidRPr="00FC2E9A">
        <w:t>djecu.</w:t>
      </w:r>
      <w:r w:rsidRPr="00FC2E9A">
        <w:rPr>
          <w:spacing w:val="-8"/>
        </w:rPr>
        <w:t xml:space="preserve"> </w:t>
      </w:r>
      <w:r w:rsidRPr="00FC2E9A">
        <w:t>Konačno,</w:t>
      </w:r>
      <w:r w:rsidRPr="00FC2E9A">
        <w:rPr>
          <w:spacing w:val="-5"/>
        </w:rPr>
        <w:t xml:space="preserve"> </w:t>
      </w:r>
      <w:r w:rsidRPr="00FC2E9A">
        <w:t>potrebno</w:t>
      </w:r>
      <w:r w:rsidRPr="00FC2E9A">
        <w:rPr>
          <w:spacing w:val="-6"/>
        </w:rPr>
        <w:t xml:space="preserve"> </w:t>
      </w:r>
      <w:r w:rsidRPr="00FC2E9A">
        <w:t>je</w:t>
      </w:r>
      <w:r w:rsidRPr="00FC2E9A">
        <w:rPr>
          <w:spacing w:val="-7"/>
        </w:rPr>
        <w:t xml:space="preserve"> </w:t>
      </w:r>
      <w:r w:rsidRPr="00FC2E9A">
        <w:t>sustavno</w:t>
      </w:r>
      <w:r w:rsidRPr="00FC2E9A">
        <w:rPr>
          <w:spacing w:val="-4"/>
        </w:rPr>
        <w:t xml:space="preserve"> </w:t>
      </w:r>
      <w:r w:rsidRPr="00FC2E9A">
        <w:t>pratiti</w:t>
      </w:r>
      <w:r w:rsidRPr="00FC2E9A">
        <w:rPr>
          <w:spacing w:val="-7"/>
        </w:rPr>
        <w:t xml:space="preserve"> </w:t>
      </w:r>
      <w:r w:rsidRPr="00FC2E9A">
        <w:t>i</w:t>
      </w:r>
      <w:r w:rsidRPr="00FC2E9A">
        <w:rPr>
          <w:spacing w:val="-8"/>
        </w:rPr>
        <w:t xml:space="preserve"> </w:t>
      </w:r>
      <w:r w:rsidRPr="00FC2E9A">
        <w:t>evaluirati</w:t>
      </w:r>
      <w:r w:rsidRPr="00FC2E9A">
        <w:rPr>
          <w:spacing w:val="-5"/>
        </w:rPr>
        <w:t xml:space="preserve"> </w:t>
      </w:r>
      <w:r w:rsidRPr="00FC2E9A">
        <w:t>programe</w:t>
      </w:r>
      <w:r w:rsidRPr="00FC2E9A">
        <w:rPr>
          <w:spacing w:val="-7"/>
        </w:rPr>
        <w:t xml:space="preserve"> </w:t>
      </w:r>
      <w:r w:rsidRPr="00FC2E9A">
        <w:t>kako</w:t>
      </w:r>
      <w:r w:rsidRPr="00FC2E9A">
        <w:rPr>
          <w:spacing w:val="-6"/>
        </w:rPr>
        <w:t xml:space="preserve"> </w:t>
      </w:r>
      <w:r w:rsidRPr="00FC2E9A">
        <w:t>bi se osigurala kontinuirana poboljšanja i uspješnost programa.</w:t>
      </w:r>
    </w:p>
    <w:p w14:paraId="25CE01EB" w14:textId="77777777" w:rsidR="00270BDB" w:rsidRPr="00FC2E9A" w:rsidRDefault="00F56994" w:rsidP="00CF4BB4">
      <w:pPr>
        <w:pStyle w:val="BodyText"/>
      </w:pPr>
      <w:r w:rsidRPr="00FC2E9A">
        <w:t xml:space="preserve">Strateške smjernice </w:t>
      </w:r>
      <w:r w:rsidR="00BE7AC0">
        <w:t>na</w:t>
      </w:r>
      <w:r w:rsidR="00BE7AC0" w:rsidRPr="00FC2E9A">
        <w:t xml:space="preserve"> </w:t>
      </w:r>
      <w:r w:rsidRPr="00FC2E9A">
        <w:t>području intervencije koje se odnosi na sustav ranog i predškolskog te osnovnoškolskog odgoja i obrazovanja bit će orijentirane na kreiranje mjera kojima će se svoj djeci predškolske</w:t>
      </w:r>
      <w:r w:rsidRPr="00FC2E9A">
        <w:rPr>
          <w:spacing w:val="-9"/>
        </w:rPr>
        <w:t xml:space="preserve"> </w:t>
      </w:r>
      <w:r w:rsidRPr="00FC2E9A">
        <w:t>i</w:t>
      </w:r>
      <w:r w:rsidRPr="00FC2E9A">
        <w:rPr>
          <w:spacing w:val="-12"/>
        </w:rPr>
        <w:t xml:space="preserve"> </w:t>
      </w:r>
      <w:r w:rsidRPr="00FC2E9A">
        <w:t>osnovnoškolske</w:t>
      </w:r>
      <w:r w:rsidRPr="00FC2E9A">
        <w:rPr>
          <w:spacing w:val="-9"/>
        </w:rPr>
        <w:t xml:space="preserve"> </w:t>
      </w:r>
      <w:r w:rsidRPr="00FC2E9A">
        <w:t>dobi</w:t>
      </w:r>
      <w:r w:rsidRPr="00FC2E9A">
        <w:rPr>
          <w:spacing w:val="-10"/>
        </w:rPr>
        <w:t xml:space="preserve"> </w:t>
      </w:r>
      <w:r w:rsidRPr="00FC2E9A">
        <w:t>osigurati</w:t>
      </w:r>
      <w:r w:rsidRPr="00FC2E9A">
        <w:rPr>
          <w:spacing w:val="-12"/>
        </w:rPr>
        <w:t xml:space="preserve"> </w:t>
      </w:r>
      <w:r w:rsidRPr="00FC2E9A">
        <w:t>visokokvalitetnu</w:t>
      </w:r>
      <w:r w:rsidRPr="00FC2E9A">
        <w:rPr>
          <w:spacing w:val="-11"/>
        </w:rPr>
        <w:t xml:space="preserve"> </w:t>
      </w:r>
      <w:r w:rsidRPr="00FC2E9A">
        <w:t>skrb</w:t>
      </w:r>
      <w:r w:rsidRPr="00FC2E9A">
        <w:rPr>
          <w:spacing w:val="-12"/>
        </w:rPr>
        <w:t xml:space="preserve"> </w:t>
      </w:r>
      <w:r w:rsidRPr="00FC2E9A">
        <w:t>i</w:t>
      </w:r>
      <w:r w:rsidRPr="00FC2E9A">
        <w:rPr>
          <w:spacing w:val="-12"/>
        </w:rPr>
        <w:t xml:space="preserve"> </w:t>
      </w:r>
      <w:r w:rsidRPr="00FC2E9A">
        <w:t>obrazovanje,</w:t>
      </w:r>
      <w:r w:rsidRPr="00FC2E9A">
        <w:rPr>
          <w:spacing w:val="-12"/>
        </w:rPr>
        <w:t xml:space="preserve"> </w:t>
      </w:r>
      <w:r w:rsidRPr="00FC2E9A">
        <w:t>a</w:t>
      </w:r>
      <w:r w:rsidRPr="00FC2E9A">
        <w:rPr>
          <w:spacing w:val="-12"/>
        </w:rPr>
        <w:t xml:space="preserve"> </w:t>
      </w:r>
      <w:r w:rsidRPr="00FC2E9A">
        <w:t>njihovim</w:t>
      </w:r>
      <w:r w:rsidRPr="00FC2E9A">
        <w:rPr>
          <w:spacing w:val="-9"/>
        </w:rPr>
        <w:t xml:space="preserve"> </w:t>
      </w:r>
      <w:r w:rsidRPr="00FC2E9A">
        <w:t>roditeljima omogućiti lakše usklađivanje poslovnih i obiteljskih obveza.</w:t>
      </w:r>
    </w:p>
    <w:p w14:paraId="6B2C4958" w14:textId="77777777" w:rsidR="00270BDB" w:rsidRPr="00FC2E9A" w:rsidRDefault="00F56994" w:rsidP="00CF4BB4">
      <w:pPr>
        <w:pStyle w:val="BodyText"/>
      </w:pPr>
      <w:r w:rsidRPr="00FC2E9A">
        <w:t xml:space="preserve">Strateške smjernice </w:t>
      </w:r>
      <w:r w:rsidR="00BE7AC0">
        <w:t>na</w:t>
      </w:r>
      <w:r w:rsidR="00BE7AC0" w:rsidRPr="00FC2E9A">
        <w:t xml:space="preserve"> </w:t>
      </w:r>
      <w:r w:rsidRPr="00FC2E9A">
        <w:t>području sustava ranog i predškolskog te osnovnoškolskog odgoja i obrazovanja uključuju:</w:t>
      </w:r>
    </w:p>
    <w:p w14:paraId="1D069EEB" w14:textId="77777777" w:rsidR="00270BDB" w:rsidRPr="00FC2E9A" w:rsidRDefault="00F56994" w:rsidP="00EB0DCD">
      <w:pPr>
        <w:pStyle w:val="ListParagraph"/>
        <w:numPr>
          <w:ilvl w:val="0"/>
          <w:numId w:val="11"/>
        </w:numPr>
      </w:pPr>
      <w:r w:rsidRPr="00FC2E9A">
        <w:t>zajamčeno mjesto u programu predškolskog odgoja i obrazovanja svakom djetetu nakon završetka roditeljskog dopusta</w:t>
      </w:r>
    </w:p>
    <w:p w14:paraId="220B7138" w14:textId="77777777" w:rsidR="00270BDB" w:rsidRPr="00FC2E9A" w:rsidRDefault="00F56994" w:rsidP="00EB0DCD">
      <w:pPr>
        <w:pStyle w:val="ListParagraph"/>
        <w:numPr>
          <w:ilvl w:val="0"/>
          <w:numId w:val="11"/>
        </w:numPr>
      </w:pPr>
      <w:r w:rsidRPr="00FC2E9A">
        <w:t>podršku</w:t>
      </w:r>
      <w:r w:rsidRPr="00FC2E9A">
        <w:rPr>
          <w:spacing w:val="-1"/>
        </w:rPr>
        <w:t xml:space="preserve"> </w:t>
      </w:r>
      <w:r w:rsidRPr="00FC2E9A">
        <w:t>većem sudjelovanju djece iz</w:t>
      </w:r>
      <w:r w:rsidRPr="00FC2E9A">
        <w:rPr>
          <w:spacing w:val="-2"/>
        </w:rPr>
        <w:t xml:space="preserve"> </w:t>
      </w:r>
      <w:r w:rsidRPr="00FC2E9A">
        <w:t>obitelji</w:t>
      </w:r>
      <w:r w:rsidRPr="00FC2E9A">
        <w:rPr>
          <w:spacing w:val="-1"/>
        </w:rPr>
        <w:t xml:space="preserve"> </w:t>
      </w:r>
      <w:r w:rsidRPr="00FC2E9A">
        <w:t>slabijega</w:t>
      </w:r>
      <w:r w:rsidRPr="00FC2E9A">
        <w:rPr>
          <w:spacing w:val="-1"/>
        </w:rPr>
        <w:t xml:space="preserve"> </w:t>
      </w:r>
      <w:r w:rsidRPr="00FC2E9A">
        <w:t>socio-ekonomskog</w:t>
      </w:r>
      <w:r w:rsidRPr="00FC2E9A">
        <w:rPr>
          <w:spacing w:val="-2"/>
        </w:rPr>
        <w:t xml:space="preserve"> </w:t>
      </w:r>
      <w:r w:rsidRPr="00FC2E9A">
        <w:t>statusa</w:t>
      </w:r>
      <w:r w:rsidRPr="00FC2E9A">
        <w:rPr>
          <w:spacing w:val="-4"/>
        </w:rPr>
        <w:t xml:space="preserve"> </w:t>
      </w:r>
      <w:r w:rsidRPr="00FC2E9A">
        <w:t>u ranom odgoju i obrazovanju</w:t>
      </w:r>
    </w:p>
    <w:p w14:paraId="2C032EA3" w14:textId="77777777" w:rsidR="00270BDB" w:rsidRPr="00FC2E9A" w:rsidRDefault="00F56994" w:rsidP="00EB0DCD">
      <w:pPr>
        <w:pStyle w:val="ListParagraph"/>
        <w:numPr>
          <w:ilvl w:val="0"/>
          <w:numId w:val="11"/>
        </w:numPr>
      </w:pPr>
      <w:r w:rsidRPr="00FC2E9A">
        <w:t>povećanje</w:t>
      </w:r>
      <w:r w:rsidRPr="00FC2E9A">
        <w:rPr>
          <w:spacing w:val="-7"/>
        </w:rPr>
        <w:t xml:space="preserve"> </w:t>
      </w:r>
      <w:r w:rsidRPr="00FC2E9A">
        <w:t>fleksibilnosti</w:t>
      </w:r>
      <w:r w:rsidRPr="00FC2E9A">
        <w:rPr>
          <w:spacing w:val="-6"/>
        </w:rPr>
        <w:t xml:space="preserve"> </w:t>
      </w:r>
      <w:r w:rsidRPr="00FC2E9A">
        <w:t>programa</w:t>
      </w:r>
      <w:r w:rsidRPr="00FC2E9A">
        <w:rPr>
          <w:spacing w:val="-6"/>
        </w:rPr>
        <w:t xml:space="preserve"> </w:t>
      </w:r>
      <w:r w:rsidRPr="00FC2E9A">
        <w:t>predškolskog</w:t>
      </w:r>
      <w:r w:rsidRPr="00FC2E9A">
        <w:rPr>
          <w:spacing w:val="-9"/>
        </w:rPr>
        <w:t xml:space="preserve"> </w:t>
      </w:r>
      <w:r w:rsidRPr="00FC2E9A">
        <w:t>odgoja</w:t>
      </w:r>
      <w:r w:rsidRPr="00FC2E9A">
        <w:rPr>
          <w:spacing w:val="-8"/>
        </w:rPr>
        <w:t xml:space="preserve"> </w:t>
      </w:r>
      <w:r w:rsidRPr="00FC2E9A">
        <w:t>i</w:t>
      </w:r>
      <w:r w:rsidRPr="00FC2E9A">
        <w:rPr>
          <w:spacing w:val="-6"/>
        </w:rPr>
        <w:t xml:space="preserve"> </w:t>
      </w:r>
      <w:r w:rsidRPr="00FC2E9A">
        <w:rPr>
          <w:spacing w:val="-2"/>
        </w:rPr>
        <w:t>obrazovanja</w:t>
      </w:r>
    </w:p>
    <w:p w14:paraId="1120ED06" w14:textId="77777777" w:rsidR="00270BDB" w:rsidRPr="00FC2E9A" w:rsidRDefault="00F56994" w:rsidP="00EB0DCD">
      <w:pPr>
        <w:pStyle w:val="ListParagraph"/>
        <w:numPr>
          <w:ilvl w:val="0"/>
          <w:numId w:val="11"/>
        </w:numPr>
      </w:pPr>
      <w:r w:rsidRPr="00FC2E9A">
        <w:t>promoviranje</w:t>
      </w:r>
      <w:r w:rsidRPr="003F1D2E">
        <w:rPr>
          <w:spacing w:val="22"/>
        </w:rPr>
        <w:t xml:space="preserve"> </w:t>
      </w:r>
      <w:r w:rsidRPr="00FC2E9A">
        <w:t>pozitivnih</w:t>
      </w:r>
      <w:r w:rsidRPr="003F1D2E">
        <w:rPr>
          <w:spacing w:val="24"/>
        </w:rPr>
        <w:t xml:space="preserve"> </w:t>
      </w:r>
      <w:r w:rsidRPr="00FC2E9A">
        <w:t>učinaka</w:t>
      </w:r>
      <w:r w:rsidRPr="003F1D2E">
        <w:rPr>
          <w:spacing w:val="26"/>
        </w:rPr>
        <w:t xml:space="preserve"> </w:t>
      </w:r>
      <w:r w:rsidRPr="00FC2E9A">
        <w:t>uključivanja</w:t>
      </w:r>
      <w:r w:rsidRPr="003F1D2E">
        <w:rPr>
          <w:spacing w:val="23"/>
        </w:rPr>
        <w:t xml:space="preserve"> </w:t>
      </w:r>
      <w:r w:rsidRPr="00FC2E9A">
        <w:t>djece</w:t>
      </w:r>
      <w:r w:rsidRPr="003F1D2E">
        <w:rPr>
          <w:spacing w:val="25"/>
        </w:rPr>
        <w:t xml:space="preserve"> </w:t>
      </w:r>
      <w:r w:rsidRPr="00FC2E9A">
        <w:t>u</w:t>
      </w:r>
      <w:r w:rsidRPr="003F1D2E">
        <w:rPr>
          <w:spacing w:val="20"/>
        </w:rPr>
        <w:t xml:space="preserve"> </w:t>
      </w:r>
      <w:r w:rsidRPr="00FC2E9A">
        <w:t>kvalitetne</w:t>
      </w:r>
      <w:r w:rsidRPr="003F1D2E">
        <w:rPr>
          <w:spacing w:val="24"/>
        </w:rPr>
        <w:t xml:space="preserve"> </w:t>
      </w:r>
      <w:r w:rsidRPr="00FC2E9A">
        <w:t>programe</w:t>
      </w:r>
      <w:r w:rsidRPr="003F1D2E">
        <w:rPr>
          <w:spacing w:val="25"/>
        </w:rPr>
        <w:t xml:space="preserve"> </w:t>
      </w:r>
      <w:r w:rsidRPr="003F1D2E">
        <w:rPr>
          <w:spacing w:val="-2"/>
        </w:rPr>
        <w:t>predškolskog</w:t>
      </w:r>
      <w:r w:rsidR="003F1D2E" w:rsidRPr="003F1D2E">
        <w:rPr>
          <w:spacing w:val="-2"/>
        </w:rPr>
        <w:t xml:space="preserve"> </w:t>
      </w:r>
      <w:r w:rsidRPr="00FC2E9A">
        <w:t>odgoja i</w:t>
      </w:r>
      <w:r w:rsidRPr="003F1D2E">
        <w:rPr>
          <w:spacing w:val="-3"/>
        </w:rPr>
        <w:t xml:space="preserve"> </w:t>
      </w:r>
      <w:r w:rsidRPr="00FC2E9A">
        <w:t>obrazovanja</w:t>
      </w:r>
    </w:p>
    <w:p w14:paraId="3731AF6F" w14:textId="77777777" w:rsidR="00270BDB" w:rsidRPr="00FC2E9A" w:rsidRDefault="00F56994" w:rsidP="00EB0DCD">
      <w:pPr>
        <w:pStyle w:val="ListParagraph"/>
        <w:numPr>
          <w:ilvl w:val="0"/>
          <w:numId w:val="11"/>
        </w:numPr>
      </w:pPr>
      <w:r w:rsidRPr="00FC2E9A">
        <w:t>sufinanciranje</w:t>
      </w:r>
      <w:r w:rsidRPr="003F1D2E">
        <w:rPr>
          <w:spacing w:val="27"/>
        </w:rPr>
        <w:t xml:space="preserve"> </w:t>
      </w:r>
      <w:r w:rsidRPr="00FC2E9A">
        <w:t>edukativnih</w:t>
      </w:r>
      <w:r w:rsidRPr="003F1D2E">
        <w:rPr>
          <w:spacing w:val="24"/>
        </w:rPr>
        <w:t xml:space="preserve"> </w:t>
      </w:r>
      <w:r w:rsidRPr="00FC2E9A">
        <w:t>i</w:t>
      </w:r>
      <w:r w:rsidRPr="003F1D2E">
        <w:rPr>
          <w:spacing w:val="27"/>
        </w:rPr>
        <w:t xml:space="preserve"> </w:t>
      </w:r>
      <w:r w:rsidRPr="00FC2E9A">
        <w:t>sportskih</w:t>
      </w:r>
      <w:r w:rsidRPr="003F1D2E">
        <w:rPr>
          <w:spacing w:val="27"/>
        </w:rPr>
        <w:t xml:space="preserve"> </w:t>
      </w:r>
      <w:r w:rsidRPr="00FC2E9A">
        <w:t>aktivnosti</w:t>
      </w:r>
      <w:r w:rsidRPr="003F1D2E">
        <w:rPr>
          <w:spacing w:val="25"/>
        </w:rPr>
        <w:t xml:space="preserve"> </w:t>
      </w:r>
      <w:r w:rsidRPr="00FC2E9A">
        <w:t>za</w:t>
      </w:r>
      <w:r w:rsidRPr="003F1D2E">
        <w:rPr>
          <w:spacing w:val="25"/>
        </w:rPr>
        <w:t xml:space="preserve"> </w:t>
      </w:r>
      <w:r w:rsidRPr="00FC2E9A">
        <w:t>djecu</w:t>
      </w:r>
      <w:r w:rsidRPr="003F1D2E">
        <w:rPr>
          <w:spacing w:val="26"/>
        </w:rPr>
        <w:t xml:space="preserve"> </w:t>
      </w:r>
      <w:r w:rsidRPr="00FC2E9A">
        <w:t>predškolske</w:t>
      </w:r>
      <w:r w:rsidRPr="003F1D2E">
        <w:rPr>
          <w:spacing w:val="26"/>
        </w:rPr>
        <w:t xml:space="preserve"> </w:t>
      </w:r>
      <w:r w:rsidRPr="00FC2E9A">
        <w:t>i</w:t>
      </w:r>
      <w:r w:rsidRPr="003F1D2E">
        <w:rPr>
          <w:spacing w:val="25"/>
        </w:rPr>
        <w:t xml:space="preserve"> </w:t>
      </w:r>
      <w:r w:rsidRPr="003F1D2E">
        <w:rPr>
          <w:spacing w:val="-2"/>
        </w:rPr>
        <w:t>osnovnoškolske</w:t>
      </w:r>
      <w:r w:rsidR="003F1D2E" w:rsidRPr="003F1D2E">
        <w:rPr>
          <w:spacing w:val="-2"/>
        </w:rPr>
        <w:t xml:space="preserve"> </w:t>
      </w:r>
      <w:r w:rsidRPr="00FC2E9A">
        <w:t>dobi</w:t>
      </w:r>
    </w:p>
    <w:p w14:paraId="08240E45" w14:textId="77777777" w:rsidR="00270BDB" w:rsidRPr="00FC2E9A" w:rsidRDefault="00F56994" w:rsidP="00EB0DCD">
      <w:pPr>
        <w:pStyle w:val="ListParagraph"/>
        <w:numPr>
          <w:ilvl w:val="0"/>
          <w:numId w:val="11"/>
        </w:numPr>
      </w:pPr>
      <w:r w:rsidRPr="00FC2E9A">
        <w:t>sufinanciranje</w:t>
      </w:r>
      <w:r w:rsidRPr="00FC2E9A">
        <w:rPr>
          <w:spacing w:val="-6"/>
        </w:rPr>
        <w:t xml:space="preserve"> </w:t>
      </w:r>
      <w:r w:rsidRPr="00FC2E9A">
        <w:t>zdravog</w:t>
      </w:r>
      <w:r w:rsidRPr="00FC2E9A">
        <w:rPr>
          <w:spacing w:val="-7"/>
        </w:rPr>
        <w:t xml:space="preserve"> </w:t>
      </w:r>
      <w:r w:rsidRPr="00FC2E9A">
        <w:t>obroka</w:t>
      </w:r>
      <w:r w:rsidRPr="00FC2E9A">
        <w:rPr>
          <w:spacing w:val="-5"/>
        </w:rPr>
        <w:t xml:space="preserve"> </w:t>
      </w:r>
      <w:r w:rsidRPr="00FC2E9A">
        <w:t>za</w:t>
      </w:r>
      <w:r w:rsidRPr="00FC2E9A">
        <w:rPr>
          <w:spacing w:val="-6"/>
        </w:rPr>
        <w:t xml:space="preserve"> </w:t>
      </w:r>
      <w:r w:rsidRPr="00FC2E9A">
        <w:t>djecu</w:t>
      </w:r>
      <w:r w:rsidRPr="00FC2E9A">
        <w:rPr>
          <w:spacing w:val="-5"/>
        </w:rPr>
        <w:t xml:space="preserve"> </w:t>
      </w:r>
      <w:r w:rsidRPr="00FC2E9A">
        <w:t>predškolske</w:t>
      </w:r>
      <w:r w:rsidRPr="00FC2E9A">
        <w:rPr>
          <w:spacing w:val="-6"/>
        </w:rPr>
        <w:t xml:space="preserve"> </w:t>
      </w:r>
      <w:r w:rsidRPr="00FC2E9A">
        <w:t>i</w:t>
      </w:r>
      <w:r w:rsidRPr="00FC2E9A">
        <w:rPr>
          <w:spacing w:val="-9"/>
        </w:rPr>
        <w:t xml:space="preserve"> </w:t>
      </w:r>
      <w:r w:rsidRPr="00FC2E9A">
        <w:t>osnovnoškolske</w:t>
      </w:r>
      <w:r w:rsidRPr="00FC2E9A">
        <w:rPr>
          <w:spacing w:val="-7"/>
        </w:rPr>
        <w:t xml:space="preserve"> </w:t>
      </w:r>
      <w:r w:rsidRPr="00FC2E9A">
        <w:rPr>
          <w:spacing w:val="-4"/>
        </w:rPr>
        <w:t>dobi</w:t>
      </w:r>
    </w:p>
    <w:p w14:paraId="6A44117B" w14:textId="77777777" w:rsidR="00270BDB" w:rsidRPr="00FC2E9A" w:rsidRDefault="00F56994" w:rsidP="00EB0DCD">
      <w:pPr>
        <w:pStyle w:val="ListParagraph"/>
        <w:numPr>
          <w:ilvl w:val="0"/>
          <w:numId w:val="11"/>
        </w:numPr>
      </w:pPr>
      <w:r w:rsidRPr="00FC2E9A">
        <w:t>ulaganje</w:t>
      </w:r>
      <w:r w:rsidRPr="00FC2E9A">
        <w:rPr>
          <w:spacing w:val="-6"/>
        </w:rPr>
        <w:t xml:space="preserve"> </w:t>
      </w:r>
      <w:r w:rsidRPr="00FC2E9A">
        <w:t>u</w:t>
      </w:r>
      <w:r w:rsidRPr="00FC2E9A">
        <w:rPr>
          <w:spacing w:val="-5"/>
        </w:rPr>
        <w:t xml:space="preserve"> </w:t>
      </w:r>
      <w:r w:rsidRPr="00FC2E9A">
        <w:t>kadrovske</w:t>
      </w:r>
      <w:r w:rsidRPr="00FC2E9A">
        <w:rPr>
          <w:spacing w:val="-4"/>
        </w:rPr>
        <w:t xml:space="preserve"> </w:t>
      </w:r>
      <w:r w:rsidRPr="00FC2E9A">
        <w:t>kapacitete</w:t>
      </w:r>
      <w:r w:rsidRPr="00FC2E9A">
        <w:rPr>
          <w:spacing w:val="-4"/>
        </w:rPr>
        <w:t xml:space="preserve"> </w:t>
      </w:r>
      <w:r w:rsidRPr="00FC2E9A">
        <w:t>u</w:t>
      </w:r>
      <w:r w:rsidRPr="00FC2E9A">
        <w:rPr>
          <w:spacing w:val="-4"/>
        </w:rPr>
        <w:t xml:space="preserve"> </w:t>
      </w:r>
      <w:r w:rsidRPr="00FC2E9A">
        <w:t>sustavu</w:t>
      </w:r>
      <w:r w:rsidRPr="00FC2E9A">
        <w:rPr>
          <w:spacing w:val="-5"/>
        </w:rPr>
        <w:t xml:space="preserve"> </w:t>
      </w:r>
      <w:r w:rsidRPr="00FC2E9A">
        <w:t>ranog</w:t>
      </w:r>
      <w:r w:rsidRPr="00FC2E9A">
        <w:rPr>
          <w:spacing w:val="-5"/>
        </w:rPr>
        <w:t xml:space="preserve"> </w:t>
      </w:r>
      <w:r w:rsidRPr="00FC2E9A">
        <w:t>odgoja</w:t>
      </w:r>
      <w:r w:rsidRPr="00FC2E9A">
        <w:rPr>
          <w:spacing w:val="-4"/>
        </w:rPr>
        <w:t xml:space="preserve"> </w:t>
      </w:r>
      <w:r w:rsidRPr="00FC2E9A">
        <w:t>i</w:t>
      </w:r>
      <w:r w:rsidRPr="00FC2E9A">
        <w:rPr>
          <w:spacing w:val="-3"/>
        </w:rPr>
        <w:t xml:space="preserve"> </w:t>
      </w:r>
      <w:r w:rsidRPr="00FC2E9A">
        <w:rPr>
          <w:spacing w:val="-2"/>
        </w:rPr>
        <w:t>obrazovanja</w:t>
      </w:r>
    </w:p>
    <w:p w14:paraId="505F8029" w14:textId="77777777" w:rsidR="00270BDB" w:rsidRPr="00FC2E9A" w:rsidRDefault="00F56994" w:rsidP="00EB0DCD">
      <w:pPr>
        <w:pStyle w:val="ListParagraph"/>
        <w:numPr>
          <w:ilvl w:val="0"/>
          <w:numId w:val="11"/>
        </w:numPr>
      </w:pPr>
      <w:r w:rsidRPr="00FC2E9A">
        <w:t>smanjivanje</w:t>
      </w:r>
      <w:r w:rsidRPr="00FC2E9A">
        <w:rPr>
          <w:spacing w:val="-9"/>
        </w:rPr>
        <w:t xml:space="preserve"> </w:t>
      </w:r>
      <w:r w:rsidRPr="00FC2E9A">
        <w:t>troškova</w:t>
      </w:r>
      <w:r w:rsidRPr="00FC2E9A">
        <w:rPr>
          <w:spacing w:val="-8"/>
        </w:rPr>
        <w:t xml:space="preserve"> </w:t>
      </w:r>
      <w:r w:rsidRPr="00FC2E9A">
        <w:t>osnovnoškolskog</w:t>
      </w:r>
      <w:r w:rsidRPr="00FC2E9A">
        <w:rPr>
          <w:spacing w:val="-9"/>
        </w:rPr>
        <w:t xml:space="preserve"> </w:t>
      </w:r>
      <w:r w:rsidRPr="00FC2E9A">
        <w:t>obrazovanja</w:t>
      </w:r>
      <w:r w:rsidRPr="00FC2E9A">
        <w:rPr>
          <w:spacing w:val="-6"/>
        </w:rPr>
        <w:t xml:space="preserve"> </w:t>
      </w:r>
      <w:r w:rsidRPr="00FC2E9A">
        <w:t>za</w:t>
      </w:r>
      <w:r w:rsidRPr="00FC2E9A">
        <w:rPr>
          <w:spacing w:val="-6"/>
        </w:rPr>
        <w:t xml:space="preserve"> </w:t>
      </w:r>
      <w:r w:rsidRPr="00FC2E9A">
        <w:rPr>
          <w:spacing w:val="-2"/>
        </w:rPr>
        <w:t>roditelje.</w:t>
      </w:r>
    </w:p>
    <w:p w14:paraId="7AC494FC" w14:textId="77777777" w:rsidR="00270BDB" w:rsidRPr="00FC2E9A" w:rsidRDefault="00F56994" w:rsidP="00095AD5">
      <w:pPr>
        <w:pStyle w:val="Heading4"/>
      </w:pPr>
      <w:r w:rsidRPr="00FC2E9A">
        <w:t>Procijenjeni</w:t>
      </w:r>
      <w:r w:rsidRPr="00FC2E9A">
        <w:rPr>
          <w:spacing w:val="-6"/>
        </w:rPr>
        <w:t xml:space="preserve"> </w:t>
      </w:r>
      <w:r w:rsidRPr="00FC2E9A">
        <w:t>proračun</w:t>
      </w:r>
      <w:r w:rsidRPr="00FC2E9A">
        <w:rPr>
          <w:spacing w:val="-5"/>
        </w:rPr>
        <w:t xml:space="preserve"> </w:t>
      </w:r>
      <w:r w:rsidRPr="00FC2E9A">
        <w:t>i</w:t>
      </w:r>
      <w:r w:rsidRPr="00FC2E9A">
        <w:rPr>
          <w:spacing w:val="-5"/>
        </w:rPr>
        <w:t xml:space="preserve"> </w:t>
      </w:r>
      <w:r w:rsidRPr="00FC2E9A">
        <w:t>izvor</w:t>
      </w:r>
      <w:r w:rsidRPr="00FC2E9A">
        <w:rPr>
          <w:spacing w:val="-4"/>
        </w:rPr>
        <w:t xml:space="preserve"> </w:t>
      </w:r>
      <w:r w:rsidRPr="00FC2E9A">
        <w:t>financiranja</w:t>
      </w:r>
    </w:p>
    <w:p w14:paraId="62947D8F" w14:textId="77777777" w:rsidR="00270BDB" w:rsidRPr="00CA5969" w:rsidRDefault="00F56994" w:rsidP="00CA5969">
      <w:pPr>
        <w:tabs>
          <w:tab w:val="left" w:pos="9214"/>
        </w:tabs>
        <w:spacing w:before="120"/>
        <w:ind w:left="215" w:right="1270"/>
        <w:jc w:val="both"/>
        <w:rPr>
          <w:sz w:val="24"/>
        </w:rPr>
      </w:pPr>
      <w:r w:rsidRPr="00FC2E9A">
        <w:rPr>
          <w:sz w:val="24"/>
        </w:rPr>
        <w:t>Financijski</w:t>
      </w:r>
      <w:r w:rsidRPr="00CA5969">
        <w:rPr>
          <w:sz w:val="24"/>
        </w:rPr>
        <w:t xml:space="preserve"> </w:t>
      </w:r>
      <w:r w:rsidRPr="00FC2E9A">
        <w:rPr>
          <w:sz w:val="24"/>
        </w:rPr>
        <w:t>učinak</w:t>
      </w:r>
      <w:r w:rsidRPr="00CA5969">
        <w:rPr>
          <w:sz w:val="24"/>
        </w:rPr>
        <w:t xml:space="preserve"> </w:t>
      </w:r>
      <w:r w:rsidRPr="00FC2E9A">
        <w:rPr>
          <w:sz w:val="24"/>
        </w:rPr>
        <w:t>naveden</w:t>
      </w:r>
      <w:r w:rsidRPr="00CA5969">
        <w:rPr>
          <w:sz w:val="24"/>
        </w:rPr>
        <w:t xml:space="preserve"> </w:t>
      </w:r>
      <w:r w:rsidRPr="00FC2E9A">
        <w:rPr>
          <w:sz w:val="24"/>
        </w:rPr>
        <w:t>je</w:t>
      </w:r>
      <w:r w:rsidRPr="00CA5969">
        <w:rPr>
          <w:sz w:val="24"/>
        </w:rPr>
        <w:t xml:space="preserve"> </w:t>
      </w:r>
      <w:r w:rsidRPr="00FC2E9A">
        <w:rPr>
          <w:sz w:val="24"/>
        </w:rPr>
        <w:t>u</w:t>
      </w:r>
      <w:r w:rsidRPr="00CA5969">
        <w:rPr>
          <w:sz w:val="24"/>
        </w:rPr>
        <w:t xml:space="preserve"> </w:t>
      </w:r>
      <w:r w:rsidRPr="00BB17A2">
        <w:rPr>
          <w:i/>
          <w:sz w:val="24"/>
        </w:rPr>
        <w:t>Dodatku</w:t>
      </w:r>
      <w:r w:rsidRPr="00CA5969">
        <w:rPr>
          <w:i/>
          <w:sz w:val="24"/>
        </w:rPr>
        <w:t xml:space="preserve"> </w:t>
      </w:r>
      <w:r w:rsidRPr="00BB17A2">
        <w:rPr>
          <w:i/>
          <w:sz w:val="24"/>
        </w:rPr>
        <w:t>6.</w:t>
      </w:r>
      <w:r w:rsidRPr="00CA5969">
        <w:rPr>
          <w:i/>
          <w:sz w:val="24"/>
        </w:rPr>
        <w:t xml:space="preserve"> </w:t>
      </w:r>
      <w:r w:rsidRPr="00BB17A2">
        <w:rPr>
          <w:i/>
          <w:sz w:val="24"/>
        </w:rPr>
        <w:t>Indikativni</w:t>
      </w:r>
      <w:r w:rsidRPr="00CA5969">
        <w:rPr>
          <w:i/>
          <w:sz w:val="24"/>
        </w:rPr>
        <w:t xml:space="preserve"> </w:t>
      </w:r>
      <w:r w:rsidRPr="00BB17A2">
        <w:rPr>
          <w:i/>
          <w:sz w:val="24"/>
        </w:rPr>
        <w:t>financijski</w:t>
      </w:r>
      <w:r w:rsidRPr="00CA5969">
        <w:rPr>
          <w:i/>
          <w:sz w:val="24"/>
        </w:rPr>
        <w:t xml:space="preserve"> </w:t>
      </w:r>
      <w:r w:rsidRPr="00BB17A2">
        <w:rPr>
          <w:i/>
          <w:sz w:val="24"/>
        </w:rPr>
        <w:t>okvir</w:t>
      </w:r>
      <w:r w:rsidRPr="00CA5969">
        <w:rPr>
          <w:i/>
          <w:sz w:val="24"/>
        </w:rPr>
        <w:t xml:space="preserve"> </w:t>
      </w:r>
      <w:r w:rsidRPr="00BB17A2">
        <w:rPr>
          <w:i/>
          <w:sz w:val="24"/>
        </w:rPr>
        <w:t>s</w:t>
      </w:r>
      <w:r w:rsidRPr="00CA5969">
        <w:rPr>
          <w:i/>
          <w:sz w:val="24"/>
        </w:rPr>
        <w:t xml:space="preserve"> </w:t>
      </w:r>
      <w:r w:rsidRPr="00BB17A2">
        <w:rPr>
          <w:i/>
          <w:sz w:val="24"/>
        </w:rPr>
        <w:t>prikazom</w:t>
      </w:r>
      <w:r w:rsidRPr="00CA5969">
        <w:rPr>
          <w:i/>
          <w:sz w:val="24"/>
        </w:rPr>
        <w:t xml:space="preserve"> financijskih</w:t>
      </w:r>
      <w:r w:rsidR="003F1D2E" w:rsidRPr="00CA5969">
        <w:rPr>
          <w:i/>
          <w:sz w:val="24"/>
        </w:rPr>
        <w:t xml:space="preserve"> </w:t>
      </w:r>
      <w:r w:rsidRPr="00BB17A2">
        <w:rPr>
          <w:i/>
          <w:sz w:val="24"/>
        </w:rPr>
        <w:t>pretpostavki</w:t>
      </w:r>
      <w:r w:rsidRPr="00CA5969">
        <w:rPr>
          <w:i/>
          <w:sz w:val="24"/>
        </w:rPr>
        <w:t xml:space="preserve"> </w:t>
      </w:r>
      <w:r w:rsidRPr="00BB17A2">
        <w:rPr>
          <w:i/>
          <w:sz w:val="24"/>
        </w:rPr>
        <w:t>za</w:t>
      </w:r>
      <w:r w:rsidRPr="00CA5969">
        <w:rPr>
          <w:i/>
          <w:sz w:val="24"/>
        </w:rPr>
        <w:t xml:space="preserve"> </w:t>
      </w:r>
      <w:r w:rsidRPr="00BB17A2">
        <w:rPr>
          <w:i/>
          <w:sz w:val="24"/>
        </w:rPr>
        <w:t>provedbu</w:t>
      </w:r>
      <w:r w:rsidRPr="00CA5969">
        <w:rPr>
          <w:i/>
          <w:sz w:val="24"/>
        </w:rPr>
        <w:t xml:space="preserve"> </w:t>
      </w:r>
      <w:r w:rsidRPr="00BB17A2">
        <w:rPr>
          <w:i/>
          <w:sz w:val="24"/>
        </w:rPr>
        <w:t>strateških</w:t>
      </w:r>
      <w:r w:rsidRPr="00CA5969">
        <w:rPr>
          <w:i/>
          <w:sz w:val="24"/>
        </w:rPr>
        <w:t xml:space="preserve"> ciljeva.</w:t>
      </w:r>
      <w:r w:rsidRPr="00CA5969">
        <w:rPr>
          <w:sz w:val="24"/>
        </w:rPr>
        <w:t xml:space="preserve"> </w:t>
      </w:r>
    </w:p>
    <w:p w14:paraId="75A1B415" w14:textId="77777777" w:rsidR="00FD60EF" w:rsidRPr="00CA5969" w:rsidRDefault="00FD60EF" w:rsidP="00CA5969">
      <w:pPr>
        <w:tabs>
          <w:tab w:val="left" w:pos="9214"/>
        </w:tabs>
        <w:spacing w:before="120"/>
        <w:ind w:left="215" w:right="1270"/>
        <w:jc w:val="both"/>
        <w:rPr>
          <w:sz w:val="24"/>
        </w:rPr>
        <w:sectPr w:rsidR="00FD60EF" w:rsidRPr="00CA5969" w:rsidSect="000F7562">
          <w:pgSz w:w="11910" w:h="16840"/>
          <w:pgMar w:top="1360" w:right="140" w:bottom="1200" w:left="1200" w:header="0" w:footer="1000" w:gutter="0"/>
          <w:cols w:space="720"/>
        </w:sectPr>
      </w:pPr>
    </w:p>
    <w:p w14:paraId="5786815D" w14:textId="77777777" w:rsidR="00270BDB" w:rsidRPr="00FC2E9A" w:rsidRDefault="00F56994" w:rsidP="00BB17A2">
      <w:pPr>
        <w:pStyle w:val="Heading3"/>
      </w:pPr>
      <w:bookmarkStart w:id="32" w:name="_Toc157510633"/>
      <w:r w:rsidRPr="00FC2E9A">
        <w:t>Ključno</w:t>
      </w:r>
      <w:r w:rsidRPr="00FC2E9A">
        <w:rPr>
          <w:spacing w:val="-4"/>
        </w:rPr>
        <w:t xml:space="preserve"> </w:t>
      </w:r>
      <w:r w:rsidRPr="00FC2E9A">
        <w:t>područje</w:t>
      </w:r>
      <w:r w:rsidRPr="00FC2E9A">
        <w:rPr>
          <w:spacing w:val="-5"/>
        </w:rPr>
        <w:t xml:space="preserve"> </w:t>
      </w:r>
      <w:r w:rsidRPr="00FC2E9A">
        <w:t>intervencije</w:t>
      </w:r>
      <w:r w:rsidRPr="00FC2E9A">
        <w:rPr>
          <w:spacing w:val="-5"/>
        </w:rPr>
        <w:t xml:space="preserve"> </w:t>
      </w:r>
      <w:r w:rsidRPr="00FC2E9A">
        <w:t>1.5.:</w:t>
      </w:r>
      <w:r w:rsidRPr="00FC2E9A">
        <w:rPr>
          <w:spacing w:val="-4"/>
        </w:rPr>
        <w:t xml:space="preserve"> </w:t>
      </w:r>
      <w:r w:rsidRPr="00FC2E9A">
        <w:t>Visoko</w:t>
      </w:r>
      <w:r w:rsidRPr="00FC2E9A">
        <w:rPr>
          <w:spacing w:val="-5"/>
        </w:rPr>
        <w:t xml:space="preserve"> </w:t>
      </w:r>
      <w:r w:rsidRPr="00FC2E9A">
        <w:t>obrazovanje,</w:t>
      </w:r>
      <w:r w:rsidRPr="00FC2E9A">
        <w:rPr>
          <w:spacing w:val="-3"/>
        </w:rPr>
        <w:t xml:space="preserve"> </w:t>
      </w:r>
      <w:r w:rsidRPr="00FC2E9A">
        <w:t>cjeloživotno</w:t>
      </w:r>
      <w:r w:rsidRPr="00FC2E9A">
        <w:rPr>
          <w:spacing w:val="-3"/>
        </w:rPr>
        <w:t xml:space="preserve"> </w:t>
      </w:r>
      <w:r w:rsidRPr="00FC2E9A">
        <w:t>obrazovanje</w:t>
      </w:r>
      <w:r w:rsidRPr="00FC2E9A">
        <w:rPr>
          <w:spacing w:val="-5"/>
        </w:rPr>
        <w:t xml:space="preserve"> </w:t>
      </w:r>
      <w:r w:rsidRPr="00FC2E9A">
        <w:t>i aktivno starenje</w:t>
      </w:r>
      <w:bookmarkEnd w:id="32"/>
    </w:p>
    <w:p w14:paraId="5E1DB0D0" w14:textId="77777777" w:rsidR="00270BDB" w:rsidRPr="00FC2E9A" w:rsidRDefault="00F56994" w:rsidP="00CF4BB4">
      <w:pPr>
        <w:pStyle w:val="BodyText"/>
      </w:pPr>
      <w:r w:rsidRPr="00FC2E9A">
        <w:t>Zadovoljenje potrebe za obrazovanjem važno je u svim životnim dobima. Učenje i razvoj vještina posebno su važni za dulje ostajanje na tržištu rada, razvoj sposobnosti i kvalifikacija te održavanje</w:t>
      </w:r>
      <w:r w:rsidRPr="00FC2E9A">
        <w:rPr>
          <w:spacing w:val="-6"/>
        </w:rPr>
        <w:t xml:space="preserve"> </w:t>
      </w:r>
      <w:r w:rsidRPr="00FC2E9A">
        <w:t>produktivnosti.</w:t>
      </w:r>
      <w:r w:rsidRPr="00FC2E9A">
        <w:rPr>
          <w:spacing w:val="-9"/>
        </w:rPr>
        <w:t xml:space="preserve"> </w:t>
      </w:r>
      <w:r w:rsidRPr="00FC2E9A">
        <w:t>Razina</w:t>
      </w:r>
      <w:r w:rsidRPr="00FC2E9A">
        <w:rPr>
          <w:spacing w:val="-7"/>
        </w:rPr>
        <w:t xml:space="preserve"> </w:t>
      </w:r>
      <w:r w:rsidRPr="00FC2E9A">
        <w:t>cjeloživotnog</w:t>
      </w:r>
      <w:r w:rsidRPr="00FC2E9A">
        <w:rPr>
          <w:spacing w:val="-10"/>
        </w:rPr>
        <w:t xml:space="preserve"> </w:t>
      </w:r>
      <w:r w:rsidRPr="00FC2E9A">
        <w:t>obrazovanja</w:t>
      </w:r>
      <w:r w:rsidRPr="00FC2E9A">
        <w:rPr>
          <w:spacing w:val="-7"/>
        </w:rPr>
        <w:t xml:space="preserve"> </w:t>
      </w:r>
      <w:r w:rsidRPr="00FC2E9A">
        <w:t>u</w:t>
      </w:r>
      <w:r w:rsidRPr="00FC2E9A">
        <w:rPr>
          <w:spacing w:val="-7"/>
        </w:rPr>
        <w:t xml:space="preserve"> </w:t>
      </w:r>
      <w:r w:rsidR="008E7F5E">
        <w:rPr>
          <w:spacing w:val="-7"/>
        </w:rPr>
        <w:t>Republici</w:t>
      </w:r>
      <w:r w:rsidRPr="00FC2E9A">
        <w:rPr>
          <w:spacing w:val="-7"/>
        </w:rPr>
        <w:t xml:space="preserve"> </w:t>
      </w:r>
      <w:r w:rsidRPr="00FC2E9A">
        <w:t>Hrvatskoj</w:t>
      </w:r>
      <w:r w:rsidRPr="00FC2E9A">
        <w:rPr>
          <w:spacing w:val="-9"/>
        </w:rPr>
        <w:t xml:space="preserve"> </w:t>
      </w:r>
      <w:r w:rsidRPr="00FC2E9A">
        <w:t>je</w:t>
      </w:r>
      <w:r w:rsidRPr="00FC2E9A">
        <w:rPr>
          <w:spacing w:val="-6"/>
        </w:rPr>
        <w:t xml:space="preserve"> </w:t>
      </w:r>
      <w:r w:rsidRPr="00FC2E9A">
        <w:t>niska</w:t>
      </w:r>
      <w:r w:rsidRPr="00FC2E9A">
        <w:rPr>
          <w:spacing w:val="-9"/>
        </w:rPr>
        <w:t xml:space="preserve"> </w:t>
      </w:r>
      <w:r w:rsidRPr="00FC2E9A">
        <w:t>u</w:t>
      </w:r>
      <w:r w:rsidRPr="00FC2E9A">
        <w:rPr>
          <w:spacing w:val="-7"/>
        </w:rPr>
        <w:t xml:space="preserve"> </w:t>
      </w:r>
      <w:r w:rsidRPr="00FC2E9A">
        <w:t>usporedbi</w:t>
      </w:r>
      <w:r w:rsidRPr="00FC2E9A">
        <w:rPr>
          <w:spacing w:val="-7"/>
        </w:rPr>
        <w:t xml:space="preserve"> </w:t>
      </w:r>
      <w:r w:rsidRPr="00FC2E9A">
        <w:t>s</w:t>
      </w:r>
      <w:r w:rsidRPr="00FC2E9A">
        <w:rPr>
          <w:spacing w:val="-7"/>
        </w:rPr>
        <w:t xml:space="preserve"> </w:t>
      </w:r>
      <w:r w:rsidRPr="00FC2E9A">
        <w:t>drugim europskim zemljama. Činjenica da se malo odraslih osoba uključuje u neformalno učenje postaje prepreka njihovoj konkurentnosti na tržištu rada i sudjelovanju u društvenom životu. Nedostatne i nejednake</w:t>
      </w:r>
      <w:r w:rsidRPr="00FC2E9A">
        <w:rPr>
          <w:spacing w:val="-13"/>
        </w:rPr>
        <w:t xml:space="preserve"> </w:t>
      </w:r>
      <w:r w:rsidRPr="00FC2E9A">
        <w:t>mogućnosti</w:t>
      </w:r>
      <w:r w:rsidRPr="00FC2E9A">
        <w:rPr>
          <w:spacing w:val="-12"/>
        </w:rPr>
        <w:t xml:space="preserve"> </w:t>
      </w:r>
      <w:r w:rsidRPr="00FC2E9A">
        <w:t>za</w:t>
      </w:r>
      <w:r w:rsidRPr="00FC2E9A">
        <w:rPr>
          <w:spacing w:val="-13"/>
        </w:rPr>
        <w:t xml:space="preserve"> </w:t>
      </w:r>
      <w:r w:rsidRPr="00FC2E9A">
        <w:t>cjeloživotno</w:t>
      </w:r>
      <w:r w:rsidRPr="00FC2E9A">
        <w:rPr>
          <w:spacing w:val="-12"/>
        </w:rPr>
        <w:t xml:space="preserve"> </w:t>
      </w:r>
      <w:r w:rsidRPr="00FC2E9A">
        <w:t>učenje</w:t>
      </w:r>
      <w:r w:rsidRPr="00FC2E9A">
        <w:rPr>
          <w:spacing w:val="-13"/>
        </w:rPr>
        <w:t xml:space="preserve"> </w:t>
      </w:r>
      <w:r w:rsidRPr="00FC2E9A">
        <w:t>posebno</w:t>
      </w:r>
      <w:r w:rsidRPr="00FC2E9A">
        <w:rPr>
          <w:spacing w:val="-12"/>
        </w:rPr>
        <w:t xml:space="preserve"> </w:t>
      </w:r>
      <w:r w:rsidRPr="00FC2E9A">
        <w:t>utječu</w:t>
      </w:r>
      <w:r w:rsidRPr="00FC2E9A">
        <w:rPr>
          <w:spacing w:val="-13"/>
        </w:rPr>
        <w:t xml:space="preserve"> </w:t>
      </w:r>
      <w:r w:rsidRPr="00FC2E9A">
        <w:t>na</w:t>
      </w:r>
      <w:r w:rsidRPr="00FC2E9A">
        <w:rPr>
          <w:spacing w:val="-12"/>
        </w:rPr>
        <w:t xml:space="preserve"> </w:t>
      </w:r>
      <w:r w:rsidRPr="00FC2E9A">
        <w:t>ostanak</w:t>
      </w:r>
      <w:r w:rsidRPr="00FC2E9A">
        <w:rPr>
          <w:spacing w:val="-12"/>
        </w:rPr>
        <w:t xml:space="preserve"> </w:t>
      </w:r>
      <w:r w:rsidRPr="00FC2E9A">
        <w:t>starijih</w:t>
      </w:r>
      <w:r w:rsidRPr="00FC2E9A">
        <w:rPr>
          <w:spacing w:val="-13"/>
        </w:rPr>
        <w:t xml:space="preserve"> </w:t>
      </w:r>
      <w:r w:rsidRPr="00FC2E9A">
        <w:t>radnika</w:t>
      </w:r>
      <w:r w:rsidRPr="00FC2E9A">
        <w:rPr>
          <w:spacing w:val="-12"/>
        </w:rPr>
        <w:t xml:space="preserve"> </w:t>
      </w:r>
      <w:r w:rsidRPr="00FC2E9A">
        <w:t>na</w:t>
      </w:r>
      <w:r w:rsidRPr="00FC2E9A">
        <w:rPr>
          <w:spacing w:val="-13"/>
        </w:rPr>
        <w:t xml:space="preserve"> </w:t>
      </w:r>
      <w:r w:rsidRPr="00FC2E9A">
        <w:t>tržištu</w:t>
      </w:r>
      <w:r w:rsidRPr="00FC2E9A">
        <w:rPr>
          <w:spacing w:val="-12"/>
        </w:rPr>
        <w:t xml:space="preserve"> </w:t>
      </w:r>
      <w:r w:rsidRPr="00FC2E9A">
        <w:t>rada i negativno utječu na ukupnu životnu situaciju starijih osoba. S obzirom na to, važno je razvijati mogućnosti cjeloživotnog obrazovanja, uz posebnu pozornost posvećenu starijim osobama.</w:t>
      </w:r>
    </w:p>
    <w:p w14:paraId="34150836" w14:textId="77777777" w:rsidR="00270BDB" w:rsidRPr="00FC2E9A" w:rsidRDefault="00F56994" w:rsidP="00CF4BB4">
      <w:pPr>
        <w:pStyle w:val="BodyText"/>
      </w:pPr>
      <w:r w:rsidRPr="00FC2E9A">
        <w:t>U pristupanju rješavanju izazova starenja treba se fokusirati na koncept aktivnog i zdravog starenja, koji naglašava potencijalni doprinos starijih osoba vlastitoj dobrobiti, dobrobiti njihovih obitelji i zajednice. Vodeće europske države imaju javne politike usmjerene na aktivno uključivanje starijih</w:t>
      </w:r>
      <w:r w:rsidRPr="00FC2E9A">
        <w:rPr>
          <w:spacing w:val="-13"/>
        </w:rPr>
        <w:t xml:space="preserve"> </w:t>
      </w:r>
      <w:r w:rsidRPr="00FC2E9A">
        <w:t>osoba</w:t>
      </w:r>
      <w:r w:rsidRPr="00FC2E9A">
        <w:rPr>
          <w:spacing w:val="-12"/>
        </w:rPr>
        <w:t xml:space="preserve"> </w:t>
      </w:r>
      <w:r w:rsidRPr="00FC2E9A">
        <w:t>u</w:t>
      </w:r>
      <w:r w:rsidRPr="00FC2E9A">
        <w:rPr>
          <w:spacing w:val="-13"/>
        </w:rPr>
        <w:t xml:space="preserve"> </w:t>
      </w:r>
      <w:r w:rsidRPr="00FC2E9A">
        <w:t>svakodnevni</w:t>
      </w:r>
      <w:r w:rsidRPr="00FC2E9A">
        <w:rPr>
          <w:spacing w:val="-12"/>
        </w:rPr>
        <w:t xml:space="preserve"> </w:t>
      </w:r>
      <w:r w:rsidRPr="00FC2E9A">
        <w:t>društveni</w:t>
      </w:r>
      <w:r w:rsidRPr="00FC2E9A">
        <w:rPr>
          <w:spacing w:val="-13"/>
        </w:rPr>
        <w:t xml:space="preserve"> </w:t>
      </w:r>
      <w:r w:rsidRPr="00FC2E9A">
        <w:t>život</w:t>
      </w:r>
      <w:r w:rsidRPr="00FC2E9A">
        <w:rPr>
          <w:spacing w:val="-11"/>
        </w:rPr>
        <w:t xml:space="preserve"> </w:t>
      </w:r>
      <w:r w:rsidRPr="00FC2E9A">
        <w:t>na</w:t>
      </w:r>
      <w:r w:rsidRPr="00FC2E9A">
        <w:rPr>
          <w:spacing w:val="-12"/>
        </w:rPr>
        <w:t xml:space="preserve"> </w:t>
      </w:r>
      <w:r w:rsidRPr="00FC2E9A">
        <w:t>različitim</w:t>
      </w:r>
      <w:r w:rsidRPr="00FC2E9A">
        <w:rPr>
          <w:spacing w:val="-10"/>
        </w:rPr>
        <w:t xml:space="preserve"> </w:t>
      </w:r>
      <w:r w:rsidRPr="00FC2E9A">
        <w:t>razinama</w:t>
      </w:r>
      <w:r w:rsidRPr="00FC2E9A">
        <w:rPr>
          <w:spacing w:val="-12"/>
        </w:rPr>
        <w:t xml:space="preserve"> </w:t>
      </w:r>
      <w:r w:rsidRPr="00FC2E9A">
        <w:t>kako</w:t>
      </w:r>
      <w:r w:rsidRPr="00FC2E9A">
        <w:rPr>
          <w:spacing w:val="-10"/>
        </w:rPr>
        <w:t xml:space="preserve"> </w:t>
      </w:r>
      <w:r w:rsidRPr="00FC2E9A">
        <w:t>bi</w:t>
      </w:r>
      <w:r w:rsidRPr="00FC2E9A">
        <w:rPr>
          <w:spacing w:val="-12"/>
        </w:rPr>
        <w:t xml:space="preserve"> </w:t>
      </w:r>
      <w:r w:rsidRPr="00FC2E9A">
        <w:t>se</w:t>
      </w:r>
      <w:r w:rsidRPr="00FC2E9A">
        <w:rPr>
          <w:spacing w:val="-11"/>
        </w:rPr>
        <w:t xml:space="preserve"> </w:t>
      </w:r>
      <w:r w:rsidRPr="00FC2E9A">
        <w:t>poboljšala</w:t>
      </w:r>
      <w:r w:rsidRPr="00FC2E9A">
        <w:rPr>
          <w:spacing w:val="-12"/>
        </w:rPr>
        <w:t xml:space="preserve"> </w:t>
      </w:r>
      <w:r w:rsidRPr="00FC2E9A">
        <w:t>njihova</w:t>
      </w:r>
      <w:r w:rsidRPr="00FC2E9A">
        <w:rPr>
          <w:spacing w:val="-13"/>
        </w:rPr>
        <w:t xml:space="preserve"> </w:t>
      </w:r>
      <w:r w:rsidRPr="00FC2E9A">
        <w:t>osobna kvaliteta</w:t>
      </w:r>
      <w:r w:rsidRPr="00FC2E9A">
        <w:rPr>
          <w:spacing w:val="-13"/>
        </w:rPr>
        <w:t xml:space="preserve"> </w:t>
      </w:r>
      <w:r w:rsidRPr="00FC2E9A">
        <w:t>života,</w:t>
      </w:r>
      <w:r w:rsidRPr="00FC2E9A">
        <w:rPr>
          <w:spacing w:val="-12"/>
        </w:rPr>
        <w:t xml:space="preserve"> </w:t>
      </w:r>
      <w:r w:rsidRPr="00FC2E9A">
        <w:t>ali</w:t>
      </w:r>
      <w:r w:rsidRPr="00FC2E9A">
        <w:rPr>
          <w:spacing w:val="-13"/>
        </w:rPr>
        <w:t xml:space="preserve"> </w:t>
      </w:r>
      <w:r w:rsidRPr="00FC2E9A">
        <w:t>i</w:t>
      </w:r>
      <w:r w:rsidRPr="00FC2E9A">
        <w:rPr>
          <w:spacing w:val="-12"/>
        </w:rPr>
        <w:t xml:space="preserve"> </w:t>
      </w:r>
      <w:r w:rsidRPr="00FC2E9A">
        <w:t>kvaliteta</w:t>
      </w:r>
      <w:r w:rsidRPr="00FC2E9A">
        <w:rPr>
          <w:spacing w:val="-13"/>
        </w:rPr>
        <w:t xml:space="preserve"> </w:t>
      </w:r>
      <w:r w:rsidRPr="00FC2E9A">
        <w:t>života</w:t>
      </w:r>
      <w:r w:rsidRPr="00FC2E9A">
        <w:rPr>
          <w:spacing w:val="-12"/>
        </w:rPr>
        <w:t xml:space="preserve"> </w:t>
      </w:r>
      <w:r w:rsidRPr="00FC2E9A">
        <w:t>društva</w:t>
      </w:r>
      <w:r w:rsidRPr="00FC2E9A">
        <w:rPr>
          <w:spacing w:val="-13"/>
        </w:rPr>
        <w:t xml:space="preserve"> </w:t>
      </w:r>
      <w:r w:rsidRPr="00FC2E9A">
        <w:t>u</w:t>
      </w:r>
      <w:r w:rsidRPr="00FC2E9A">
        <w:rPr>
          <w:spacing w:val="-12"/>
        </w:rPr>
        <w:t xml:space="preserve"> </w:t>
      </w:r>
      <w:r w:rsidRPr="00FC2E9A">
        <w:t>cjelini.</w:t>
      </w:r>
      <w:r w:rsidRPr="00FC2E9A">
        <w:rPr>
          <w:spacing w:val="-12"/>
        </w:rPr>
        <w:t xml:space="preserve"> </w:t>
      </w:r>
      <w:r w:rsidRPr="00FC2E9A">
        <w:t>Zelena</w:t>
      </w:r>
      <w:r w:rsidRPr="00FC2E9A">
        <w:rPr>
          <w:spacing w:val="-13"/>
        </w:rPr>
        <w:t xml:space="preserve"> </w:t>
      </w:r>
      <w:r w:rsidRPr="00FC2E9A">
        <w:t>knjiga</w:t>
      </w:r>
      <w:r w:rsidRPr="00FC2E9A">
        <w:rPr>
          <w:spacing w:val="-12"/>
        </w:rPr>
        <w:t xml:space="preserve"> </w:t>
      </w:r>
      <w:r w:rsidRPr="00FC2E9A">
        <w:t>o</w:t>
      </w:r>
      <w:r w:rsidRPr="00FC2E9A">
        <w:rPr>
          <w:spacing w:val="-13"/>
        </w:rPr>
        <w:t xml:space="preserve"> </w:t>
      </w:r>
      <w:r w:rsidRPr="00FC2E9A">
        <w:t>starenju</w:t>
      </w:r>
      <w:r w:rsidRPr="00FC2E9A">
        <w:rPr>
          <w:spacing w:val="-12"/>
        </w:rPr>
        <w:t xml:space="preserve"> </w:t>
      </w:r>
      <w:r w:rsidRPr="00FC2E9A">
        <w:t>Europske</w:t>
      </w:r>
      <w:r w:rsidRPr="00FC2E9A">
        <w:rPr>
          <w:spacing w:val="-13"/>
        </w:rPr>
        <w:t xml:space="preserve"> </w:t>
      </w:r>
      <w:r w:rsidRPr="00FC2E9A">
        <w:t>komisije</w:t>
      </w:r>
      <w:r w:rsidR="00463323">
        <w:rPr>
          <w:rStyle w:val="FootnoteReference"/>
        </w:rPr>
        <w:footnoteReference w:id="162"/>
      </w:r>
      <w:r w:rsidRPr="00FC2E9A">
        <w:rPr>
          <w:spacing w:val="-12"/>
        </w:rPr>
        <w:t xml:space="preserve"> </w:t>
      </w:r>
      <w:r w:rsidRPr="00FC2E9A">
        <w:t>ističe važnost zdravog i aktivnog starenja te cjeloživotnog učenja, s kojima treba početi već u ranoj životnoj dobi i nastaviti tijekom odrasle dobi. Samo takav pristup omogućava starijima da ostanu aktivni i kasnije</w:t>
      </w:r>
      <w:r w:rsidRPr="00FC2E9A">
        <w:rPr>
          <w:spacing w:val="-9"/>
        </w:rPr>
        <w:t xml:space="preserve"> </w:t>
      </w:r>
      <w:r w:rsidRPr="00FC2E9A">
        <w:t>u</w:t>
      </w:r>
      <w:r w:rsidRPr="00FC2E9A">
        <w:rPr>
          <w:spacing w:val="-11"/>
        </w:rPr>
        <w:t xml:space="preserve"> </w:t>
      </w:r>
      <w:r w:rsidRPr="00FC2E9A">
        <w:t>životu.</w:t>
      </w:r>
      <w:r w:rsidRPr="00FC2E9A">
        <w:rPr>
          <w:spacing w:val="-11"/>
        </w:rPr>
        <w:t xml:space="preserve"> </w:t>
      </w:r>
      <w:r w:rsidRPr="00FC2E9A">
        <w:t>Prema</w:t>
      </w:r>
      <w:r w:rsidRPr="00FC2E9A">
        <w:rPr>
          <w:spacing w:val="-10"/>
        </w:rPr>
        <w:t xml:space="preserve"> </w:t>
      </w:r>
      <w:r w:rsidRPr="00FC2E9A">
        <w:t>definiciji</w:t>
      </w:r>
      <w:r w:rsidRPr="00FC2E9A">
        <w:rPr>
          <w:spacing w:val="-11"/>
        </w:rPr>
        <w:t xml:space="preserve"> </w:t>
      </w:r>
      <w:r w:rsidRPr="00FC2E9A">
        <w:t>Svjetske</w:t>
      </w:r>
      <w:r w:rsidRPr="00FC2E9A">
        <w:rPr>
          <w:spacing w:val="-11"/>
        </w:rPr>
        <w:t xml:space="preserve"> </w:t>
      </w:r>
      <w:r w:rsidRPr="00FC2E9A">
        <w:t>zdravstvene</w:t>
      </w:r>
      <w:r w:rsidRPr="00FC2E9A">
        <w:rPr>
          <w:spacing w:val="-11"/>
        </w:rPr>
        <w:t xml:space="preserve"> </w:t>
      </w:r>
      <w:r w:rsidRPr="00FC2E9A">
        <w:t>organizacije</w:t>
      </w:r>
      <w:r w:rsidRPr="00FC2E9A">
        <w:rPr>
          <w:spacing w:val="-10"/>
        </w:rPr>
        <w:t xml:space="preserve"> </w:t>
      </w:r>
      <w:r w:rsidRPr="00FC2E9A">
        <w:t>aktivno</w:t>
      </w:r>
      <w:r w:rsidRPr="00FC2E9A">
        <w:rPr>
          <w:spacing w:val="-11"/>
        </w:rPr>
        <w:t xml:space="preserve"> </w:t>
      </w:r>
      <w:r w:rsidRPr="00FC2E9A">
        <w:t>starenje</w:t>
      </w:r>
      <w:r w:rsidRPr="00FC2E9A">
        <w:rPr>
          <w:spacing w:val="-9"/>
        </w:rPr>
        <w:t xml:space="preserve"> </w:t>
      </w:r>
      <w:r w:rsidRPr="00FC2E9A">
        <w:t>jest</w:t>
      </w:r>
      <w:r w:rsidRPr="00FC2E9A">
        <w:rPr>
          <w:spacing w:val="-9"/>
        </w:rPr>
        <w:t xml:space="preserve"> </w:t>
      </w:r>
      <w:r w:rsidRPr="00FC2E9A">
        <w:t>proces</w:t>
      </w:r>
      <w:r w:rsidRPr="00FC2E9A">
        <w:rPr>
          <w:spacing w:val="-11"/>
        </w:rPr>
        <w:t xml:space="preserve"> </w:t>
      </w:r>
      <w:r w:rsidRPr="00FC2E9A">
        <w:t>u</w:t>
      </w:r>
      <w:r w:rsidRPr="00FC2E9A">
        <w:rPr>
          <w:spacing w:val="-11"/>
        </w:rPr>
        <w:t xml:space="preserve"> </w:t>
      </w:r>
      <w:r w:rsidRPr="00FC2E9A">
        <w:t xml:space="preserve">kojem su optimizirane mogućnosti za održavanje zdravlja, participaciju u društvenom životu i sigurnost, a </w:t>
      </w:r>
      <w:r w:rsidR="00B16513">
        <w:t>radi</w:t>
      </w:r>
      <w:r w:rsidRPr="00FC2E9A">
        <w:t xml:space="preserve"> poboljšanja kvalitete života tijekom starenja</w:t>
      </w:r>
      <w:r w:rsidR="009164E3">
        <w:rPr>
          <w:rStyle w:val="FootnoteReference"/>
        </w:rPr>
        <w:footnoteReference w:id="163"/>
      </w:r>
      <w:r w:rsidR="00633A56">
        <w:t>.</w:t>
      </w:r>
      <w:r w:rsidRPr="00FC2E9A">
        <w:t xml:space="preserve"> Iskustvo aktivnog starenja (viša razina uključenosti) u korelaciji je s dobrobiti starijeg stanovništva</w:t>
      </w:r>
      <w:r w:rsidR="00AB4690">
        <w:rPr>
          <w:rStyle w:val="FootnoteReference"/>
        </w:rPr>
        <w:footnoteReference w:id="164"/>
      </w:r>
      <w:r w:rsidR="00633A56">
        <w:t>.</w:t>
      </w:r>
      <w:r w:rsidRPr="00FC2E9A">
        <w:t xml:space="preserve"> Stariji se razlikuju prema dobi, spolu, obrazovanju, bračnom statusu, zdravstvenom stanju, financijskoj situaciji, ali i prema interesima, potrebama, i mogućnostima. Stoga kod donošenja različitih mjera za provođenje zdravog i aktivnog starenja treba uzeti u obzir njihovu heterogenost. Bez obzira na dob, stariji u </w:t>
      </w:r>
      <w:r w:rsidR="008E7F5E">
        <w:t>Republici</w:t>
      </w:r>
      <w:r w:rsidRPr="00FC2E9A">
        <w:t xml:space="preserve"> Hrvatskoj nastoje živjeti samostalno i neovisno, brinući se sami za sebe što duže mogu</w:t>
      </w:r>
      <w:r w:rsidR="00AB4690">
        <w:rPr>
          <w:rStyle w:val="FootnoteReference"/>
        </w:rPr>
        <w:footnoteReference w:id="165"/>
      </w:r>
      <w:r w:rsidR="00633A56">
        <w:t>.</w:t>
      </w:r>
      <w:r w:rsidRPr="00FC2E9A">
        <w:t xml:space="preserve"> Tek sa slabljenjem zdravlja i opadanjem funkcionalne sposobnosti stariji prihvaćaju pomoć drugih i to najčešće članova obitelji.</w:t>
      </w:r>
    </w:p>
    <w:p w14:paraId="25E8C1A2" w14:textId="77777777" w:rsidR="00270BDB" w:rsidRPr="00FC2E9A" w:rsidRDefault="00F56994" w:rsidP="00CF4BB4">
      <w:pPr>
        <w:pStyle w:val="BodyText"/>
      </w:pPr>
      <w:r w:rsidRPr="00FC2E9A">
        <w:t>Uz niske financijske prihode, jedan je od najvećih izazova u starijoj dobi usamljenost. Gubitak bračnog partnera, članova obitelji i šire rodbine, kao i dugogodišnjih prijatelja, utječe na povećanje usamljenosti</w:t>
      </w:r>
      <w:r w:rsidRPr="00FC2E9A">
        <w:rPr>
          <w:spacing w:val="-6"/>
        </w:rPr>
        <w:t xml:space="preserve"> </w:t>
      </w:r>
      <w:r w:rsidRPr="00FC2E9A">
        <w:t>i</w:t>
      </w:r>
      <w:r w:rsidRPr="00FC2E9A">
        <w:rPr>
          <w:spacing w:val="-9"/>
        </w:rPr>
        <w:t xml:space="preserve"> </w:t>
      </w:r>
      <w:r w:rsidRPr="00FC2E9A">
        <w:t>osjećaj</w:t>
      </w:r>
      <w:r w:rsidRPr="00FC2E9A">
        <w:rPr>
          <w:spacing w:val="-7"/>
        </w:rPr>
        <w:t xml:space="preserve"> </w:t>
      </w:r>
      <w:r w:rsidRPr="00FC2E9A">
        <w:t>društvene</w:t>
      </w:r>
      <w:r w:rsidRPr="00FC2E9A">
        <w:rPr>
          <w:spacing w:val="-6"/>
        </w:rPr>
        <w:t xml:space="preserve"> </w:t>
      </w:r>
      <w:r w:rsidRPr="00FC2E9A">
        <w:t>izolacije.</w:t>
      </w:r>
      <w:r w:rsidRPr="00FC2E9A">
        <w:rPr>
          <w:spacing w:val="-7"/>
        </w:rPr>
        <w:t xml:space="preserve"> </w:t>
      </w:r>
      <w:r w:rsidRPr="00FC2E9A">
        <w:t>Riziku</w:t>
      </w:r>
      <w:r w:rsidRPr="00FC2E9A">
        <w:rPr>
          <w:spacing w:val="-10"/>
        </w:rPr>
        <w:t xml:space="preserve"> </w:t>
      </w:r>
      <w:r w:rsidRPr="00FC2E9A">
        <w:t>od</w:t>
      </w:r>
      <w:r w:rsidRPr="00FC2E9A">
        <w:rPr>
          <w:spacing w:val="-7"/>
        </w:rPr>
        <w:t xml:space="preserve"> </w:t>
      </w:r>
      <w:r w:rsidRPr="00FC2E9A">
        <w:t>usamljenosti</w:t>
      </w:r>
      <w:r w:rsidRPr="00FC2E9A">
        <w:rPr>
          <w:spacing w:val="-4"/>
        </w:rPr>
        <w:t xml:space="preserve"> </w:t>
      </w:r>
      <w:r w:rsidRPr="00FC2E9A">
        <w:t>izloženije</w:t>
      </w:r>
      <w:r w:rsidRPr="00FC2E9A">
        <w:rPr>
          <w:spacing w:val="-6"/>
        </w:rPr>
        <w:t xml:space="preserve"> </w:t>
      </w:r>
      <w:r w:rsidRPr="00FC2E9A">
        <w:t>su</w:t>
      </w:r>
      <w:r w:rsidRPr="00FC2E9A">
        <w:rPr>
          <w:spacing w:val="-7"/>
        </w:rPr>
        <w:t xml:space="preserve"> </w:t>
      </w:r>
      <w:r w:rsidRPr="00FC2E9A">
        <w:t>žene,</w:t>
      </w:r>
      <w:r w:rsidRPr="00FC2E9A">
        <w:rPr>
          <w:spacing w:val="-6"/>
        </w:rPr>
        <w:t xml:space="preserve"> </w:t>
      </w:r>
      <w:r w:rsidRPr="00FC2E9A">
        <w:t>koje</w:t>
      </w:r>
      <w:r w:rsidRPr="00FC2E9A">
        <w:rPr>
          <w:spacing w:val="-6"/>
        </w:rPr>
        <w:t xml:space="preserve"> </w:t>
      </w:r>
      <w:r w:rsidRPr="00FC2E9A">
        <w:t>uglavnom</w:t>
      </w:r>
      <w:r w:rsidRPr="00FC2E9A">
        <w:rPr>
          <w:spacing w:val="-6"/>
        </w:rPr>
        <w:t xml:space="preserve"> </w:t>
      </w:r>
      <w:r w:rsidRPr="00FC2E9A">
        <w:t>žive dulje,</w:t>
      </w:r>
      <w:r w:rsidRPr="00FC2E9A">
        <w:rPr>
          <w:spacing w:val="-6"/>
        </w:rPr>
        <w:t xml:space="preserve"> </w:t>
      </w:r>
      <w:r w:rsidRPr="00FC2E9A">
        <w:t>nadžive</w:t>
      </w:r>
      <w:r w:rsidRPr="00FC2E9A">
        <w:rPr>
          <w:spacing w:val="-8"/>
        </w:rPr>
        <w:t xml:space="preserve"> </w:t>
      </w:r>
      <w:r w:rsidRPr="00FC2E9A">
        <w:t>svoje</w:t>
      </w:r>
      <w:r w:rsidRPr="00FC2E9A">
        <w:rPr>
          <w:spacing w:val="-8"/>
        </w:rPr>
        <w:t xml:space="preserve"> </w:t>
      </w:r>
      <w:r w:rsidRPr="00FC2E9A">
        <w:t>bračne</w:t>
      </w:r>
      <w:r w:rsidRPr="00FC2E9A">
        <w:rPr>
          <w:spacing w:val="-11"/>
        </w:rPr>
        <w:t xml:space="preserve"> </w:t>
      </w:r>
      <w:r w:rsidRPr="00FC2E9A">
        <w:t>partnere</w:t>
      </w:r>
      <w:r w:rsidRPr="00FC2E9A">
        <w:rPr>
          <w:spacing w:val="-6"/>
        </w:rPr>
        <w:t xml:space="preserve"> </w:t>
      </w:r>
      <w:r w:rsidRPr="00FC2E9A">
        <w:t>i</w:t>
      </w:r>
      <w:r w:rsidRPr="00FC2E9A">
        <w:rPr>
          <w:spacing w:val="-9"/>
        </w:rPr>
        <w:t xml:space="preserve"> </w:t>
      </w:r>
      <w:r w:rsidRPr="00FC2E9A">
        <w:t>velika</w:t>
      </w:r>
      <w:r w:rsidRPr="00FC2E9A">
        <w:rPr>
          <w:spacing w:val="-9"/>
        </w:rPr>
        <w:t xml:space="preserve"> </w:t>
      </w:r>
      <w:r w:rsidRPr="00FC2E9A">
        <w:t>je</w:t>
      </w:r>
      <w:r w:rsidRPr="00FC2E9A">
        <w:rPr>
          <w:spacing w:val="-8"/>
        </w:rPr>
        <w:t xml:space="preserve"> </w:t>
      </w:r>
      <w:r w:rsidRPr="00FC2E9A">
        <w:t>vjerojatnost</w:t>
      </w:r>
      <w:r w:rsidRPr="00FC2E9A">
        <w:rPr>
          <w:spacing w:val="-6"/>
        </w:rPr>
        <w:t xml:space="preserve"> </w:t>
      </w:r>
      <w:r w:rsidRPr="00FC2E9A">
        <w:t>da</w:t>
      </w:r>
      <w:r w:rsidRPr="00FC2E9A">
        <w:rPr>
          <w:spacing w:val="-9"/>
        </w:rPr>
        <w:t xml:space="preserve"> </w:t>
      </w:r>
      <w:r w:rsidRPr="00FC2E9A">
        <w:t>će</w:t>
      </w:r>
      <w:r w:rsidRPr="00FC2E9A">
        <w:rPr>
          <w:spacing w:val="-11"/>
        </w:rPr>
        <w:t xml:space="preserve"> </w:t>
      </w:r>
      <w:r w:rsidRPr="00FC2E9A">
        <w:t>određeni</w:t>
      </w:r>
      <w:r w:rsidRPr="00FC2E9A">
        <w:rPr>
          <w:spacing w:val="-7"/>
        </w:rPr>
        <w:t xml:space="preserve"> </w:t>
      </w:r>
      <w:r w:rsidRPr="00FC2E9A">
        <w:t>broj</w:t>
      </w:r>
      <w:r w:rsidRPr="00FC2E9A">
        <w:rPr>
          <w:spacing w:val="-9"/>
        </w:rPr>
        <w:t xml:space="preserve"> </w:t>
      </w:r>
      <w:r w:rsidRPr="00FC2E9A">
        <w:t>godina</w:t>
      </w:r>
      <w:r w:rsidRPr="00FC2E9A">
        <w:rPr>
          <w:spacing w:val="-7"/>
        </w:rPr>
        <w:t xml:space="preserve"> </w:t>
      </w:r>
      <w:r w:rsidRPr="00FC2E9A">
        <w:t>u</w:t>
      </w:r>
      <w:r w:rsidRPr="00FC2E9A">
        <w:rPr>
          <w:spacing w:val="-7"/>
        </w:rPr>
        <w:t xml:space="preserve"> </w:t>
      </w:r>
      <w:r w:rsidRPr="00FC2E9A">
        <w:t>starosti</w:t>
      </w:r>
      <w:r w:rsidRPr="00FC2E9A">
        <w:rPr>
          <w:spacing w:val="-9"/>
        </w:rPr>
        <w:t xml:space="preserve"> </w:t>
      </w:r>
      <w:r w:rsidRPr="00FC2E9A">
        <w:t>živjeti same.</w:t>
      </w:r>
      <w:r w:rsidRPr="00FC2E9A">
        <w:rPr>
          <w:spacing w:val="-9"/>
        </w:rPr>
        <w:t xml:space="preserve"> </w:t>
      </w:r>
      <w:r w:rsidRPr="00FC2E9A">
        <w:t>Istraživanja</w:t>
      </w:r>
      <w:r w:rsidRPr="00FC2E9A">
        <w:rPr>
          <w:spacing w:val="-9"/>
        </w:rPr>
        <w:t xml:space="preserve"> </w:t>
      </w:r>
      <w:r w:rsidRPr="00FC2E9A">
        <w:t>su</w:t>
      </w:r>
      <w:r w:rsidRPr="00FC2E9A">
        <w:rPr>
          <w:spacing w:val="-7"/>
        </w:rPr>
        <w:t xml:space="preserve"> </w:t>
      </w:r>
      <w:r w:rsidRPr="00FC2E9A">
        <w:t>pokazala</w:t>
      </w:r>
      <w:r w:rsidRPr="00FC2E9A">
        <w:rPr>
          <w:spacing w:val="-7"/>
        </w:rPr>
        <w:t xml:space="preserve"> </w:t>
      </w:r>
      <w:r w:rsidRPr="00FC2E9A">
        <w:t>da</w:t>
      </w:r>
      <w:r w:rsidRPr="00FC2E9A">
        <w:rPr>
          <w:spacing w:val="-7"/>
        </w:rPr>
        <w:t xml:space="preserve"> </w:t>
      </w:r>
      <w:r w:rsidRPr="00FC2E9A">
        <w:t>društveni</w:t>
      </w:r>
      <w:r w:rsidRPr="00FC2E9A">
        <w:rPr>
          <w:spacing w:val="-7"/>
        </w:rPr>
        <w:t xml:space="preserve"> </w:t>
      </w:r>
      <w:r w:rsidRPr="00FC2E9A">
        <w:t>odnosi,</w:t>
      </w:r>
      <w:r w:rsidRPr="00FC2E9A">
        <w:rPr>
          <w:spacing w:val="-7"/>
        </w:rPr>
        <w:t xml:space="preserve"> </w:t>
      </w:r>
      <w:r w:rsidRPr="00FC2E9A">
        <w:t>funkcionalna</w:t>
      </w:r>
      <w:r w:rsidRPr="00FC2E9A">
        <w:rPr>
          <w:spacing w:val="-7"/>
        </w:rPr>
        <w:t xml:space="preserve"> </w:t>
      </w:r>
      <w:r w:rsidRPr="00FC2E9A">
        <w:t>sposobnost</w:t>
      </w:r>
      <w:r w:rsidRPr="00FC2E9A">
        <w:rPr>
          <w:spacing w:val="-8"/>
        </w:rPr>
        <w:t xml:space="preserve"> </w:t>
      </w:r>
      <w:r w:rsidRPr="00FC2E9A">
        <w:t>i</w:t>
      </w:r>
      <w:r w:rsidRPr="00FC2E9A">
        <w:rPr>
          <w:spacing w:val="-7"/>
        </w:rPr>
        <w:t xml:space="preserve"> </w:t>
      </w:r>
      <w:r w:rsidRPr="00FC2E9A">
        <w:t>aktivnosti</w:t>
      </w:r>
      <w:r w:rsidRPr="00FC2E9A">
        <w:rPr>
          <w:spacing w:val="-9"/>
        </w:rPr>
        <w:t xml:space="preserve"> </w:t>
      </w:r>
      <w:r w:rsidRPr="00FC2E9A">
        <w:t>mogu</w:t>
      </w:r>
      <w:r w:rsidRPr="00FC2E9A">
        <w:rPr>
          <w:spacing w:val="-7"/>
        </w:rPr>
        <w:t xml:space="preserve"> </w:t>
      </w:r>
      <w:r w:rsidRPr="00FC2E9A">
        <w:t>utjecati na kvalitetu života starijih koliko i na samo zdravlje</w:t>
      </w:r>
      <w:r w:rsidR="00AB4690">
        <w:rPr>
          <w:rStyle w:val="FootnoteReference"/>
        </w:rPr>
        <w:footnoteReference w:id="166"/>
      </w:r>
      <w:r w:rsidR="00633A56">
        <w:t>.</w:t>
      </w:r>
      <w:r w:rsidRPr="00FC2E9A">
        <w:t xml:space="preserve"> Društveni kontakti ključni su za mentalno i psihičko zdravlje te za ukupnu dobrobit starijih</w:t>
      </w:r>
      <w:r w:rsidR="00AB4690">
        <w:rPr>
          <w:rStyle w:val="FootnoteReference"/>
        </w:rPr>
        <w:footnoteReference w:id="167"/>
      </w:r>
      <w:r w:rsidR="00633A56">
        <w:t>.</w:t>
      </w:r>
    </w:p>
    <w:p w14:paraId="6D59184D" w14:textId="77777777" w:rsidR="00270BDB" w:rsidRPr="00FC2E9A" w:rsidRDefault="00F56994" w:rsidP="00AB4690">
      <w:pPr>
        <w:pStyle w:val="BodyText"/>
      </w:pPr>
      <w:r w:rsidRPr="00FC2E9A">
        <w:t>Da bi društvo u cjelini kreativno iskoristilo iskustvo i kompetencije koje su starije osobe akumulirale tijekom života, nužno je pozitivno vrednovanje starijih za njihov doprinos obiteljskom i zajedničkom</w:t>
      </w:r>
      <w:r w:rsidRPr="00FC2E9A">
        <w:rPr>
          <w:spacing w:val="18"/>
        </w:rPr>
        <w:t xml:space="preserve"> </w:t>
      </w:r>
      <w:r w:rsidRPr="00FC2E9A">
        <w:t>životu.</w:t>
      </w:r>
      <w:r w:rsidRPr="00FC2E9A">
        <w:rPr>
          <w:spacing w:val="19"/>
        </w:rPr>
        <w:t xml:space="preserve"> </w:t>
      </w:r>
      <w:r w:rsidRPr="00FC2E9A">
        <w:t>Starost</w:t>
      </w:r>
      <w:r w:rsidRPr="00FC2E9A">
        <w:rPr>
          <w:spacing w:val="20"/>
        </w:rPr>
        <w:t xml:space="preserve"> </w:t>
      </w:r>
      <w:r w:rsidRPr="00FC2E9A">
        <w:t>bi</w:t>
      </w:r>
      <w:r w:rsidRPr="00FC2E9A">
        <w:rPr>
          <w:spacing w:val="17"/>
        </w:rPr>
        <w:t xml:space="preserve"> </w:t>
      </w:r>
      <w:r w:rsidRPr="00FC2E9A">
        <w:t>se</w:t>
      </w:r>
      <w:r w:rsidRPr="00FC2E9A">
        <w:rPr>
          <w:spacing w:val="18"/>
        </w:rPr>
        <w:t xml:space="preserve"> </w:t>
      </w:r>
      <w:r w:rsidRPr="00FC2E9A">
        <w:t>trebala</w:t>
      </w:r>
      <w:r w:rsidRPr="00FC2E9A">
        <w:rPr>
          <w:spacing w:val="16"/>
        </w:rPr>
        <w:t xml:space="preserve"> </w:t>
      </w:r>
      <w:r w:rsidRPr="00FC2E9A">
        <w:t>doživljavati</w:t>
      </w:r>
      <w:r w:rsidRPr="00FC2E9A">
        <w:rPr>
          <w:spacing w:val="15"/>
        </w:rPr>
        <w:t xml:space="preserve"> </w:t>
      </w:r>
      <w:r w:rsidRPr="00FC2E9A">
        <w:t>kao</w:t>
      </w:r>
      <w:r w:rsidRPr="00FC2E9A">
        <w:rPr>
          <w:spacing w:val="19"/>
        </w:rPr>
        <w:t xml:space="preserve"> </w:t>
      </w:r>
      <w:r w:rsidRPr="00FC2E9A">
        <w:t>vrijednost,</w:t>
      </w:r>
      <w:r w:rsidRPr="00FC2E9A">
        <w:rPr>
          <w:spacing w:val="20"/>
        </w:rPr>
        <w:t xml:space="preserve"> </w:t>
      </w:r>
      <w:r w:rsidRPr="00FC2E9A">
        <w:t>a</w:t>
      </w:r>
      <w:r w:rsidRPr="00FC2E9A">
        <w:rPr>
          <w:spacing w:val="17"/>
        </w:rPr>
        <w:t xml:space="preserve"> </w:t>
      </w:r>
      <w:r w:rsidRPr="00FC2E9A">
        <w:t>potrebno</w:t>
      </w:r>
      <w:r w:rsidRPr="00FC2E9A">
        <w:rPr>
          <w:spacing w:val="18"/>
        </w:rPr>
        <w:t xml:space="preserve"> </w:t>
      </w:r>
      <w:r w:rsidRPr="00FC2E9A">
        <w:t>je</w:t>
      </w:r>
      <w:r w:rsidRPr="00FC2E9A">
        <w:rPr>
          <w:spacing w:val="18"/>
        </w:rPr>
        <w:t xml:space="preserve"> </w:t>
      </w:r>
      <w:r w:rsidRPr="00FC2E9A">
        <w:t>aktivno</w:t>
      </w:r>
      <w:r w:rsidRPr="00FC2E9A">
        <w:rPr>
          <w:spacing w:val="21"/>
        </w:rPr>
        <w:t xml:space="preserve"> </w:t>
      </w:r>
      <w:r w:rsidRPr="00FC2E9A">
        <w:t>raditi</w:t>
      </w:r>
      <w:r w:rsidRPr="00FC2E9A">
        <w:rPr>
          <w:spacing w:val="17"/>
        </w:rPr>
        <w:t xml:space="preserve"> </w:t>
      </w:r>
      <w:r w:rsidRPr="00FC2E9A">
        <w:t>na</w:t>
      </w:r>
      <w:r w:rsidR="00AB4690">
        <w:t xml:space="preserve"> </w:t>
      </w:r>
      <w:r w:rsidRPr="00FC2E9A">
        <w:t>opovrgavanju negativnih stereotipa vezanih uz dob. Jačanje međugeneracijskih odnosa uključuje borbu protiv stereotipa o starijim osobama i pružanje prilika za njihovu vidljivost u medijima i informacijskim kampanjama.</w:t>
      </w:r>
    </w:p>
    <w:p w14:paraId="0E062182" w14:textId="77777777" w:rsidR="00270BDB" w:rsidRPr="00FC2E9A" w:rsidRDefault="00F56994" w:rsidP="00CF4BB4">
      <w:pPr>
        <w:pStyle w:val="BodyText"/>
      </w:pPr>
      <w:r w:rsidRPr="00FC2E9A">
        <w:t>Potrebno je posvetiti više pažnje razvoju volonterskih aktivnosti jer one su važne za starije osobe, bilo da se radi volonterstvu, bilo da se radi o primateljima volonterske pomoći. Prema studiji SHARE (Istraživanje o zdravlju, starenju i umirovljenju u Europi), manje od 3</w:t>
      </w:r>
      <w:r w:rsidR="00F71B33">
        <w:t> %</w:t>
      </w:r>
      <w:r w:rsidRPr="00FC2E9A">
        <w:t xml:space="preserve"> starijih osoba (65</w:t>
      </w:r>
      <w:r w:rsidR="008A0943">
        <w:t xml:space="preserve"> </w:t>
      </w:r>
      <w:r w:rsidR="0049420D">
        <w:t>i</w:t>
      </w:r>
      <w:r w:rsidR="009024DD">
        <w:t xml:space="preserve"> više godina</w:t>
      </w:r>
      <w:r w:rsidR="008A0943" w:rsidRPr="00FC2E9A">
        <w:t xml:space="preserve">) </w:t>
      </w:r>
      <w:r w:rsidRPr="00FC2E9A">
        <w:t xml:space="preserve">u </w:t>
      </w:r>
      <w:r w:rsidR="008E7F5E">
        <w:t xml:space="preserve">Republici </w:t>
      </w:r>
      <w:r w:rsidRPr="00FC2E9A">
        <w:t>Hrvatskoj uključeno je u volonterske aktivnosti. Volonteri, primjerice, mogu pomoći u skrbi za starije osobe</w:t>
      </w:r>
      <w:r w:rsidRPr="00FC2E9A">
        <w:rPr>
          <w:spacing w:val="-2"/>
        </w:rPr>
        <w:t xml:space="preserve"> </w:t>
      </w:r>
      <w:r w:rsidRPr="00FC2E9A">
        <w:t>koje</w:t>
      </w:r>
      <w:r w:rsidRPr="00FC2E9A">
        <w:rPr>
          <w:spacing w:val="-4"/>
        </w:rPr>
        <w:t xml:space="preserve"> </w:t>
      </w:r>
      <w:r w:rsidRPr="00FC2E9A">
        <w:t>nemaju</w:t>
      </w:r>
      <w:r w:rsidRPr="00FC2E9A">
        <w:rPr>
          <w:spacing w:val="-3"/>
        </w:rPr>
        <w:t xml:space="preserve"> </w:t>
      </w:r>
      <w:r w:rsidRPr="00FC2E9A">
        <w:t>blisku</w:t>
      </w:r>
      <w:r w:rsidRPr="00FC2E9A">
        <w:rPr>
          <w:spacing w:val="-2"/>
        </w:rPr>
        <w:t xml:space="preserve"> </w:t>
      </w:r>
      <w:r w:rsidRPr="00FC2E9A">
        <w:t>rodbinu.</w:t>
      </w:r>
      <w:r w:rsidRPr="00FC2E9A">
        <w:rPr>
          <w:spacing w:val="-2"/>
        </w:rPr>
        <w:t xml:space="preserve"> </w:t>
      </w:r>
      <w:r w:rsidRPr="00FC2E9A">
        <w:t>Volonterske</w:t>
      </w:r>
      <w:r w:rsidRPr="00FC2E9A">
        <w:rPr>
          <w:spacing w:val="-2"/>
        </w:rPr>
        <w:t xml:space="preserve"> </w:t>
      </w:r>
      <w:r w:rsidRPr="00FC2E9A">
        <w:t>aktivnosti</w:t>
      </w:r>
      <w:r w:rsidRPr="00FC2E9A">
        <w:rPr>
          <w:spacing w:val="-4"/>
        </w:rPr>
        <w:t xml:space="preserve"> </w:t>
      </w:r>
      <w:r w:rsidRPr="00FC2E9A">
        <w:t>također</w:t>
      </w:r>
      <w:r w:rsidRPr="00FC2E9A">
        <w:rPr>
          <w:spacing w:val="-5"/>
        </w:rPr>
        <w:t xml:space="preserve"> </w:t>
      </w:r>
      <w:r w:rsidRPr="00FC2E9A">
        <w:t>mogu</w:t>
      </w:r>
      <w:r w:rsidRPr="00FC2E9A">
        <w:rPr>
          <w:spacing w:val="-5"/>
        </w:rPr>
        <w:t xml:space="preserve"> </w:t>
      </w:r>
      <w:r w:rsidRPr="00FC2E9A">
        <w:t>motivirati</w:t>
      </w:r>
      <w:r w:rsidRPr="00FC2E9A">
        <w:rPr>
          <w:spacing w:val="-2"/>
        </w:rPr>
        <w:t xml:space="preserve"> </w:t>
      </w:r>
      <w:r w:rsidRPr="00FC2E9A">
        <w:t>starije</w:t>
      </w:r>
      <w:r w:rsidRPr="00FC2E9A">
        <w:rPr>
          <w:spacing w:val="-4"/>
        </w:rPr>
        <w:t xml:space="preserve"> </w:t>
      </w:r>
      <w:r w:rsidRPr="00FC2E9A">
        <w:t>osobe</w:t>
      </w:r>
      <w:r w:rsidRPr="00FC2E9A">
        <w:rPr>
          <w:spacing w:val="-4"/>
        </w:rPr>
        <w:t xml:space="preserve"> </w:t>
      </w:r>
      <w:r w:rsidRPr="00FC2E9A">
        <w:t>da</w:t>
      </w:r>
      <w:r w:rsidRPr="00FC2E9A">
        <w:rPr>
          <w:spacing w:val="-2"/>
        </w:rPr>
        <w:t xml:space="preserve"> </w:t>
      </w:r>
      <w:r w:rsidRPr="00FC2E9A">
        <w:t>se koriste</w:t>
      </w:r>
      <w:r w:rsidRPr="00FC2E9A">
        <w:rPr>
          <w:spacing w:val="-2"/>
        </w:rPr>
        <w:t xml:space="preserve"> </w:t>
      </w:r>
      <w:r w:rsidRPr="00FC2E9A">
        <w:t>svojim</w:t>
      </w:r>
      <w:r w:rsidRPr="00FC2E9A">
        <w:rPr>
          <w:spacing w:val="-2"/>
        </w:rPr>
        <w:t xml:space="preserve"> </w:t>
      </w:r>
      <w:r w:rsidRPr="00FC2E9A">
        <w:t>znanjem</w:t>
      </w:r>
      <w:r w:rsidRPr="00FC2E9A">
        <w:rPr>
          <w:spacing w:val="-2"/>
        </w:rPr>
        <w:t xml:space="preserve"> </w:t>
      </w:r>
      <w:r w:rsidRPr="00FC2E9A">
        <w:t>i</w:t>
      </w:r>
      <w:r w:rsidRPr="00FC2E9A">
        <w:rPr>
          <w:spacing w:val="-4"/>
        </w:rPr>
        <w:t xml:space="preserve"> </w:t>
      </w:r>
      <w:r w:rsidRPr="00FC2E9A">
        <w:t>vještinama.</w:t>
      </w:r>
      <w:r w:rsidRPr="00FC2E9A">
        <w:rPr>
          <w:spacing w:val="-2"/>
        </w:rPr>
        <w:t xml:space="preserve"> </w:t>
      </w:r>
      <w:r w:rsidRPr="00FC2E9A">
        <w:t>Razvoj</w:t>
      </w:r>
      <w:r w:rsidRPr="00FC2E9A">
        <w:rPr>
          <w:spacing w:val="-4"/>
        </w:rPr>
        <w:t xml:space="preserve"> </w:t>
      </w:r>
      <w:r w:rsidRPr="00FC2E9A">
        <w:t>volonterskih</w:t>
      </w:r>
      <w:r w:rsidRPr="00FC2E9A">
        <w:rPr>
          <w:spacing w:val="-3"/>
        </w:rPr>
        <w:t xml:space="preserve"> </w:t>
      </w:r>
      <w:r w:rsidRPr="00FC2E9A">
        <w:t>aktivnosti</w:t>
      </w:r>
      <w:r w:rsidRPr="00FC2E9A">
        <w:rPr>
          <w:spacing w:val="-4"/>
        </w:rPr>
        <w:t xml:space="preserve"> </w:t>
      </w:r>
      <w:r w:rsidRPr="00FC2E9A">
        <w:t>koje</w:t>
      </w:r>
      <w:r w:rsidRPr="00FC2E9A">
        <w:rPr>
          <w:spacing w:val="-2"/>
        </w:rPr>
        <w:t xml:space="preserve"> </w:t>
      </w:r>
      <w:r w:rsidRPr="00FC2E9A">
        <w:t>zadovoljavaju</w:t>
      </w:r>
      <w:r w:rsidRPr="00FC2E9A">
        <w:rPr>
          <w:spacing w:val="-3"/>
        </w:rPr>
        <w:t xml:space="preserve"> </w:t>
      </w:r>
      <w:r w:rsidRPr="00FC2E9A">
        <w:t>potrebe</w:t>
      </w:r>
      <w:r w:rsidRPr="00FC2E9A">
        <w:rPr>
          <w:spacing w:val="-2"/>
        </w:rPr>
        <w:t xml:space="preserve"> </w:t>
      </w:r>
      <w:r w:rsidRPr="00FC2E9A">
        <w:t>starijih osoba treba poticati, a starije osobe treba uključiti u volonterske aktivnosti.</w:t>
      </w:r>
    </w:p>
    <w:p w14:paraId="1C40427C" w14:textId="77777777" w:rsidR="00270BDB" w:rsidRPr="00FC2E9A" w:rsidRDefault="00F56994" w:rsidP="00CF4BB4">
      <w:pPr>
        <w:pStyle w:val="BodyText"/>
      </w:pPr>
      <w:r w:rsidRPr="00FC2E9A">
        <w:t xml:space="preserve">Strateške smjernice </w:t>
      </w:r>
      <w:r w:rsidR="00BE7AC0">
        <w:t>na</w:t>
      </w:r>
      <w:r w:rsidR="00BE7AC0" w:rsidRPr="00FC2E9A">
        <w:t xml:space="preserve"> </w:t>
      </w:r>
      <w:r w:rsidRPr="00FC2E9A">
        <w:t xml:space="preserve">području intervencije koje se odnosi na </w:t>
      </w:r>
      <w:r w:rsidR="0049420D">
        <w:t xml:space="preserve">visoko obrazovanje, </w:t>
      </w:r>
      <w:r w:rsidRPr="00FC2E9A">
        <w:t>cjeloživotno obrazovanje i aktivno starenje bit će usmjerene na osiguranje mogućnosti za</w:t>
      </w:r>
      <w:r w:rsidR="0049420D">
        <w:t xml:space="preserve"> visoko obrazovanje,</w:t>
      </w:r>
      <w:r w:rsidRPr="00FC2E9A">
        <w:t xml:space="preserve"> cjeloživotno učenje i unapređenje kvalitete života starijih osoba kao pojedinaca, ali i kao uključenih članova zajednice.</w:t>
      </w:r>
      <w:r w:rsidR="003C7FB2">
        <w:t xml:space="preserve"> Također, </w:t>
      </w:r>
      <w:r w:rsidR="003C7FB2" w:rsidRPr="003C7FB2">
        <w:t>provedbene mjere Strategije bit</w:t>
      </w:r>
      <w:r w:rsidR="003C7FB2">
        <w:t xml:space="preserve"> će</w:t>
      </w:r>
      <w:r w:rsidR="003C7FB2" w:rsidRPr="003C7FB2">
        <w:t xml:space="preserve"> usklađene sa Strategijom digitalne Hrvatske za razdoblje do 2032. godine u dijelu strateškog cilja 4: Razvijene digitalne kompetencije za život i rad u digitalno doba.</w:t>
      </w:r>
    </w:p>
    <w:p w14:paraId="684342BF" w14:textId="77777777" w:rsidR="00270BDB" w:rsidRDefault="00F56994" w:rsidP="00CF4BB4">
      <w:pPr>
        <w:pStyle w:val="BodyText"/>
        <w:rPr>
          <w:spacing w:val="-2"/>
        </w:rPr>
      </w:pPr>
      <w:r w:rsidRPr="00FC2E9A">
        <w:t>Strateške</w:t>
      </w:r>
      <w:r w:rsidRPr="00FC2E9A">
        <w:rPr>
          <w:spacing w:val="-4"/>
        </w:rPr>
        <w:t xml:space="preserve"> </w:t>
      </w:r>
      <w:r w:rsidRPr="00FC2E9A">
        <w:t>su</w:t>
      </w:r>
      <w:r w:rsidRPr="00FC2E9A">
        <w:rPr>
          <w:spacing w:val="-7"/>
        </w:rPr>
        <w:t xml:space="preserve"> </w:t>
      </w:r>
      <w:r w:rsidRPr="00FC2E9A">
        <w:t>smjernice</w:t>
      </w:r>
      <w:r w:rsidRPr="00FC2E9A">
        <w:rPr>
          <w:spacing w:val="-3"/>
        </w:rPr>
        <w:t xml:space="preserve"> </w:t>
      </w:r>
      <w:r w:rsidR="00BE7AC0">
        <w:t>na</w:t>
      </w:r>
      <w:r w:rsidR="00BE7AC0" w:rsidRPr="00FC2E9A">
        <w:rPr>
          <w:spacing w:val="-7"/>
        </w:rPr>
        <w:t xml:space="preserve"> </w:t>
      </w:r>
      <w:r w:rsidRPr="00FC2E9A">
        <w:t>području</w:t>
      </w:r>
      <w:r w:rsidR="0049420D">
        <w:t xml:space="preserve"> visokog i</w:t>
      </w:r>
      <w:r w:rsidRPr="00FC2E9A">
        <w:rPr>
          <w:spacing w:val="-4"/>
        </w:rPr>
        <w:t xml:space="preserve"> </w:t>
      </w:r>
      <w:r w:rsidRPr="00FC2E9A">
        <w:t>cjeloživotnog</w:t>
      </w:r>
      <w:r w:rsidRPr="00FC2E9A">
        <w:rPr>
          <w:spacing w:val="-6"/>
        </w:rPr>
        <w:t xml:space="preserve"> </w:t>
      </w:r>
      <w:r w:rsidRPr="00FC2E9A">
        <w:t>obrazovanja</w:t>
      </w:r>
      <w:r w:rsidRPr="00FC2E9A">
        <w:rPr>
          <w:spacing w:val="-4"/>
        </w:rPr>
        <w:t xml:space="preserve"> </w:t>
      </w:r>
      <w:r w:rsidRPr="00FC2E9A">
        <w:t>i</w:t>
      </w:r>
      <w:r w:rsidRPr="00FC2E9A">
        <w:rPr>
          <w:spacing w:val="-4"/>
        </w:rPr>
        <w:t xml:space="preserve"> </w:t>
      </w:r>
      <w:r w:rsidRPr="00FC2E9A">
        <w:t>aktivnog</w:t>
      </w:r>
      <w:r w:rsidRPr="00FC2E9A">
        <w:rPr>
          <w:spacing w:val="-5"/>
        </w:rPr>
        <w:t xml:space="preserve"> </w:t>
      </w:r>
      <w:r w:rsidRPr="00FC2E9A">
        <w:t>starenja</w:t>
      </w:r>
      <w:r w:rsidRPr="00FC2E9A">
        <w:rPr>
          <w:spacing w:val="-2"/>
        </w:rPr>
        <w:t xml:space="preserve"> sljedeće:</w:t>
      </w:r>
    </w:p>
    <w:p w14:paraId="77647FF6" w14:textId="77777777" w:rsidR="0049420D" w:rsidRPr="00FC2E9A" w:rsidRDefault="0049420D" w:rsidP="0049420D">
      <w:pPr>
        <w:pStyle w:val="ListParagraph"/>
        <w:numPr>
          <w:ilvl w:val="0"/>
          <w:numId w:val="10"/>
        </w:numPr>
      </w:pPr>
      <w:r>
        <w:t>povećati dostupnost i završnost visokog obrazovanja</w:t>
      </w:r>
    </w:p>
    <w:p w14:paraId="658DF3C1" w14:textId="77777777" w:rsidR="00270BDB" w:rsidRPr="00FC2E9A" w:rsidRDefault="00F56994" w:rsidP="00EB0DCD">
      <w:pPr>
        <w:pStyle w:val="ListParagraph"/>
        <w:numPr>
          <w:ilvl w:val="0"/>
          <w:numId w:val="10"/>
        </w:numPr>
      </w:pPr>
      <w:r w:rsidRPr="00FC2E9A">
        <w:t>osigurati</w:t>
      </w:r>
      <w:r w:rsidRPr="00FC2E9A">
        <w:rPr>
          <w:spacing w:val="-6"/>
        </w:rPr>
        <w:t xml:space="preserve"> </w:t>
      </w:r>
      <w:r w:rsidRPr="00FC2E9A">
        <w:t>mogućnosti</w:t>
      </w:r>
      <w:r w:rsidRPr="00FC2E9A">
        <w:rPr>
          <w:spacing w:val="-5"/>
        </w:rPr>
        <w:t xml:space="preserve"> </w:t>
      </w:r>
      <w:r w:rsidRPr="00FC2E9A">
        <w:t>za</w:t>
      </w:r>
      <w:r w:rsidRPr="00FC2E9A">
        <w:rPr>
          <w:spacing w:val="-4"/>
        </w:rPr>
        <w:t xml:space="preserve"> </w:t>
      </w:r>
      <w:r w:rsidRPr="00FC2E9A">
        <w:t>cjeloživotno</w:t>
      </w:r>
      <w:r w:rsidRPr="00FC2E9A">
        <w:rPr>
          <w:spacing w:val="-5"/>
        </w:rPr>
        <w:t xml:space="preserve"> </w:t>
      </w:r>
      <w:r w:rsidRPr="00FC2E9A">
        <w:rPr>
          <w:spacing w:val="-2"/>
        </w:rPr>
        <w:t>učenje</w:t>
      </w:r>
    </w:p>
    <w:p w14:paraId="11CD28D4" w14:textId="77777777" w:rsidR="00270BDB" w:rsidRPr="00FC2E9A" w:rsidRDefault="00F56994" w:rsidP="00EB0DCD">
      <w:pPr>
        <w:pStyle w:val="ListParagraph"/>
        <w:numPr>
          <w:ilvl w:val="0"/>
          <w:numId w:val="10"/>
        </w:numPr>
      </w:pPr>
      <w:r w:rsidRPr="00FC2E9A">
        <w:t>kontinuirano</w:t>
      </w:r>
      <w:r w:rsidRPr="003F1D2E">
        <w:rPr>
          <w:spacing w:val="26"/>
        </w:rPr>
        <w:t xml:space="preserve"> </w:t>
      </w:r>
      <w:r w:rsidRPr="00FC2E9A">
        <w:t>provođenje</w:t>
      </w:r>
      <w:r w:rsidRPr="003F1D2E">
        <w:rPr>
          <w:spacing w:val="24"/>
        </w:rPr>
        <w:t xml:space="preserve"> </w:t>
      </w:r>
      <w:r w:rsidRPr="00FC2E9A">
        <w:t>edukativnih</w:t>
      </w:r>
      <w:r w:rsidRPr="003F1D2E">
        <w:rPr>
          <w:spacing w:val="26"/>
        </w:rPr>
        <w:t xml:space="preserve"> </w:t>
      </w:r>
      <w:r w:rsidRPr="00FC2E9A">
        <w:t>aktivnosti</w:t>
      </w:r>
      <w:r w:rsidRPr="003F1D2E">
        <w:rPr>
          <w:spacing w:val="27"/>
        </w:rPr>
        <w:t xml:space="preserve"> </w:t>
      </w:r>
      <w:r w:rsidRPr="00FC2E9A">
        <w:t>i</w:t>
      </w:r>
      <w:r w:rsidRPr="003F1D2E">
        <w:rPr>
          <w:spacing w:val="26"/>
        </w:rPr>
        <w:t xml:space="preserve"> </w:t>
      </w:r>
      <w:r w:rsidRPr="00FC2E9A">
        <w:t>medijske</w:t>
      </w:r>
      <w:r w:rsidRPr="003F1D2E">
        <w:rPr>
          <w:spacing w:val="27"/>
        </w:rPr>
        <w:t xml:space="preserve"> </w:t>
      </w:r>
      <w:r w:rsidRPr="00FC2E9A">
        <w:t>kampanje</w:t>
      </w:r>
      <w:r w:rsidRPr="003F1D2E">
        <w:rPr>
          <w:spacing w:val="28"/>
        </w:rPr>
        <w:t xml:space="preserve"> </w:t>
      </w:r>
      <w:r w:rsidRPr="00FC2E9A">
        <w:t>u</w:t>
      </w:r>
      <w:r w:rsidRPr="003F1D2E">
        <w:rPr>
          <w:spacing w:val="26"/>
        </w:rPr>
        <w:t xml:space="preserve"> </w:t>
      </w:r>
      <w:r w:rsidRPr="00FC2E9A">
        <w:t>svrhu</w:t>
      </w:r>
      <w:r w:rsidRPr="003F1D2E">
        <w:rPr>
          <w:spacing w:val="24"/>
        </w:rPr>
        <w:t xml:space="preserve"> </w:t>
      </w:r>
      <w:r w:rsidRPr="003F1D2E">
        <w:rPr>
          <w:spacing w:val="-2"/>
        </w:rPr>
        <w:t>stvaranja</w:t>
      </w:r>
      <w:r w:rsidR="003F1D2E" w:rsidRPr="003F1D2E">
        <w:rPr>
          <w:spacing w:val="-2"/>
        </w:rPr>
        <w:t xml:space="preserve"> </w:t>
      </w:r>
      <w:r w:rsidRPr="00FC2E9A">
        <w:t>realne,</w:t>
      </w:r>
      <w:r w:rsidRPr="003F1D2E">
        <w:rPr>
          <w:spacing w:val="-5"/>
        </w:rPr>
        <w:t xml:space="preserve"> </w:t>
      </w:r>
      <w:r w:rsidRPr="00FC2E9A">
        <w:t>pozitivne</w:t>
      </w:r>
      <w:r w:rsidRPr="003F1D2E">
        <w:rPr>
          <w:spacing w:val="-6"/>
        </w:rPr>
        <w:t xml:space="preserve"> </w:t>
      </w:r>
      <w:r w:rsidRPr="00FC2E9A">
        <w:t>slike</w:t>
      </w:r>
      <w:r w:rsidRPr="003F1D2E">
        <w:rPr>
          <w:spacing w:val="-6"/>
        </w:rPr>
        <w:t xml:space="preserve"> </w:t>
      </w:r>
      <w:r w:rsidRPr="00FC2E9A">
        <w:t>o</w:t>
      </w:r>
      <w:r w:rsidRPr="003F1D2E">
        <w:rPr>
          <w:spacing w:val="-5"/>
        </w:rPr>
        <w:t xml:space="preserve"> </w:t>
      </w:r>
      <w:r w:rsidRPr="00FC2E9A">
        <w:t>starijima</w:t>
      </w:r>
      <w:r w:rsidRPr="003F1D2E">
        <w:rPr>
          <w:spacing w:val="-5"/>
        </w:rPr>
        <w:t xml:space="preserve"> </w:t>
      </w:r>
      <w:r w:rsidRPr="00FC2E9A">
        <w:t>i</w:t>
      </w:r>
      <w:r w:rsidRPr="003F1D2E">
        <w:rPr>
          <w:spacing w:val="-4"/>
        </w:rPr>
        <w:t xml:space="preserve"> </w:t>
      </w:r>
      <w:r w:rsidRPr="00FC2E9A">
        <w:t>njihovom</w:t>
      </w:r>
      <w:r w:rsidRPr="003F1D2E">
        <w:rPr>
          <w:spacing w:val="-3"/>
        </w:rPr>
        <w:t xml:space="preserve"> </w:t>
      </w:r>
      <w:r w:rsidRPr="00FC2E9A">
        <w:t>doprinosu</w:t>
      </w:r>
      <w:r w:rsidRPr="003F1D2E">
        <w:rPr>
          <w:spacing w:val="-5"/>
        </w:rPr>
        <w:t xml:space="preserve"> </w:t>
      </w:r>
      <w:r w:rsidRPr="003F1D2E">
        <w:rPr>
          <w:spacing w:val="-2"/>
        </w:rPr>
        <w:t>društvu</w:t>
      </w:r>
    </w:p>
    <w:p w14:paraId="06A40E35" w14:textId="77777777" w:rsidR="00270BDB" w:rsidRPr="00FC2E9A" w:rsidRDefault="00F56994" w:rsidP="00EB0DCD">
      <w:pPr>
        <w:pStyle w:val="ListParagraph"/>
        <w:numPr>
          <w:ilvl w:val="0"/>
          <w:numId w:val="10"/>
        </w:numPr>
      </w:pPr>
      <w:r w:rsidRPr="00FC2E9A">
        <w:t>smanjenje</w:t>
      </w:r>
      <w:r w:rsidRPr="00FC2E9A">
        <w:rPr>
          <w:spacing w:val="-6"/>
        </w:rPr>
        <w:t xml:space="preserve"> </w:t>
      </w:r>
      <w:r w:rsidRPr="00FC2E9A">
        <w:t>regionalnih</w:t>
      </w:r>
      <w:r w:rsidRPr="00FC2E9A">
        <w:rPr>
          <w:spacing w:val="-7"/>
        </w:rPr>
        <w:t xml:space="preserve"> </w:t>
      </w:r>
      <w:r w:rsidRPr="00FC2E9A">
        <w:t>razlika</w:t>
      </w:r>
      <w:r w:rsidRPr="00FC2E9A">
        <w:rPr>
          <w:spacing w:val="-6"/>
        </w:rPr>
        <w:t xml:space="preserve"> </w:t>
      </w:r>
      <w:r w:rsidRPr="00FC2E9A">
        <w:t>u</w:t>
      </w:r>
      <w:r w:rsidRPr="00FC2E9A">
        <w:rPr>
          <w:spacing w:val="-6"/>
        </w:rPr>
        <w:t xml:space="preserve"> </w:t>
      </w:r>
      <w:r w:rsidRPr="00FC2E9A">
        <w:t>dostupnosti</w:t>
      </w:r>
      <w:r w:rsidRPr="00FC2E9A">
        <w:rPr>
          <w:spacing w:val="-8"/>
        </w:rPr>
        <w:t xml:space="preserve"> </w:t>
      </w:r>
      <w:r w:rsidRPr="00FC2E9A">
        <w:t>izvaninstitucijske</w:t>
      </w:r>
      <w:r w:rsidRPr="00FC2E9A">
        <w:rPr>
          <w:spacing w:val="-5"/>
        </w:rPr>
        <w:t xml:space="preserve"> </w:t>
      </w:r>
      <w:r w:rsidRPr="00FC2E9A">
        <w:t>i</w:t>
      </w:r>
      <w:r w:rsidRPr="00FC2E9A">
        <w:rPr>
          <w:spacing w:val="-6"/>
        </w:rPr>
        <w:t xml:space="preserve"> </w:t>
      </w:r>
      <w:r w:rsidRPr="00FC2E9A">
        <w:t>institucijske</w:t>
      </w:r>
      <w:r w:rsidRPr="00FC2E9A">
        <w:rPr>
          <w:spacing w:val="-5"/>
        </w:rPr>
        <w:t xml:space="preserve"> </w:t>
      </w:r>
      <w:r w:rsidRPr="00FC2E9A">
        <w:t>skrbi</w:t>
      </w:r>
      <w:r w:rsidRPr="00FC2E9A">
        <w:rPr>
          <w:spacing w:val="-7"/>
        </w:rPr>
        <w:t xml:space="preserve"> </w:t>
      </w:r>
      <w:r w:rsidRPr="00FC2E9A">
        <w:t>za</w:t>
      </w:r>
      <w:r w:rsidRPr="00FC2E9A">
        <w:rPr>
          <w:spacing w:val="-5"/>
        </w:rPr>
        <w:t xml:space="preserve"> </w:t>
      </w:r>
      <w:r w:rsidRPr="00FC2E9A">
        <w:rPr>
          <w:spacing w:val="-2"/>
        </w:rPr>
        <w:t>starije</w:t>
      </w:r>
    </w:p>
    <w:p w14:paraId="5EC1BBC7" w14:textId="77777777" w:rsidR="00270BDB" w:rsidRPr="00FC2E9A" w:rsidRDefault="00F56994" w:rsidP="00EB0DCD">
      <w:pPr>
        <w:pStyle w:val="ListParagraph"/>
        <w:numPr>
          <w:ilvl w:val="0"/>
          <w:numId w:val="10"/>
        </w:numPr>
      </w:pPr>
      <w:r w:rsidRPr="00FC2E9A">
        <w:t>organiziranje</w:t>
      </w:r>
      <w:r w:rsidRPr="00FC2E9A">
        <w:rPr>
          <w:spacing w:val="-1"/>
        </w:rPr>
        <w:t xml:space="preserve"> </w:t>
      </w:r>
      <w:r w:rsidRPr="00FC2E9A">
        <w:t>besplatnih</w:t>
      </w:r>
      <w:r w:rsidRPr="00FC2E9A">
        <w:rPr>
          <w:spacing w:val="-2"/>
        </w:rPr>
        <w:t xml:space="preserve"> </w:t>
      </w:r>
      <w:r w:rsidRPr="00FC2E9A">
        <w:t>tečajeva</w:t>
      </w:r>
      <w:r w:rsidRPr="00FC2E9A">
        <w:rPr>
          <w:spacing w:val="-3"/>
        </w:rPr>
        <w:t xml:space="preserve"> </w:t>
      </w:r>
      <w:r w:rsidRPr="00FC2E9A">
        <w:t>u</w:t>
      </w:r>
      <w:r w:rsidRPr="00FC2E9A">
        <w:rPr>
          <w:spacing w:val="-2"/>
        </w:rPr>
        <w:t xml:space="preserve"> </w:t>
      </w:r>
      <w:r w:rsidRPr="00FC2E9A">
        <w:t>svrhu povećanja</w:t>
      </w:r>
      <w:r w:rsidRPr="00FC2E9A">
        <w:rPr>
          <w:spacing w:val="-3"/>
        </w:rPr>
        <w:t xml:space="preserve"> </w:t>
      </w:r>
      <w:r w:rsidRPr="00FC2E9A">
        <w:t>tehnoloških</w:t>
      </w:r>
      <w:r w:rsidRPr="00FC2E9A">
        <w:rPr>
          <w:spacing w:val="-2"/>
        </w:rPr>
        <w:t xml:space="preserve"> </w:t>
      </w:r>
      <w:r w:rsidRPr="00FC2E9A">
        <w:t>i</w:t>
      </w:r>
      <w:r w:rsidRPr="00FC2E9A">
        <w:rPr>
          <w:spacing w:val="-3"/>
        </w:rPr>
        <w:t xml:space="preserve"> </w:t>
      </w:r>
      <w:r w:rsidRPr="00FC2E9A">
        <w:t>računalnih</w:t>
      </w:r>
      <w:r w:rsidRPr="00FC2E9A">
        <w:rPr>
          <w:spacing w:val="-2"/>
        </w:rPr>
        <w:t xml:space="preserve"> </w:t>
      </w:r>
      <w:r w:rsidRPr="00FC2E9A">
        <w:t>vještina</w:t>
      </w:r>
      <w:r w:rsidRPr="00FC2E9A">
        <w:rPr>
          <w:spacing w:val="-2"/>
        </w:rPr>
        <w:t xml:space="preserve"> </w:t>
      </w:r>
      <w:r w:rsidRPr="00FC2E9A">
        <w:t xml:space="preserve">koje će omogućiti starijima veću uključenost u društvo koje se mijenja kroz zelenu i digitalnu </w:t>
      </w:r>
      <w:r w:rsidRPr="00FC2E9A">
        <w:rPr>
          <w:spacing w:val="-2"/>
        </w:rPr>
        <w:t>tranziciju</w:t>
      </w:r>
    </w:p>
    <w:p w14:paraId="494DA7CB" w14:textId="77777777" w:rsidR="00270BDB" w:rsidRPr="00FC2E9A" w:rsidRDefault="00F56994" w:rsidP="00EB0DCD">
      <w:pPr>
        <w:pStyle w:val="ListParagraph"/>
        <w:numPr>
          <w:ilvl w:val="0"/>
          <w:numId w:val="10"/>
        </w:numPr>
      </w:pPr>
      <w:r w:rsidRPr="00FC2E9A">
        <w:t>poboljšanje</w:t>
      </w:r>
      <w:r w:rsidRPr="003F1D2E">
        <w:rPr>
          <w:spacing w:val="2"/>
        </w:rPr>
        <w:t xml:space="preserve"> </w:t>
      </w:r>
      <w:r w:rsidRPr="00FC2E9A">
        <w:t>usluga</w:t>
      </w:r>
      <w:r w:rsidRPr="003F1D2E">
        <w:rPr>
          <w:spacing w:val="3"/>
        </w:rPr>
        <w:t xml:space="preserve"> </w:t>
      </w:r>
      <w:r w:rsidRPr="00FC2E9A">
        <w:t>koje</w:t>
      </w:r>
      <w:r w:rsidRPr="003F1D2E">
        <w:rPr>
          <w:spacing w:val="1"/>
        </w:rPr>
        <w:t xml:space="preserve"> </w:t>
      </w:r>
      <w:r w:rsidRPr="00FC2E9A">
        <w:t>omogućavaju</w:t>
      </w:r>
      <w:r w:rsidRPr="003F1D2E">
        <w:rPr>
          <w:spacing w:val="1"/>
        </w:rPr>
        <w:t xml:space="preserve"> </w:t>
      </w:r>
      <w:r w:rsidRPr="00FC2E9A">
        <w:t>što</w:t>
      </w:r>
      <w:r w:rsidRPr="003F1D2E">
        <w:rPr>
          <w:spacing w:val="4"/>
        </w:rPr>
        <w:t xml:space="preserve"> </w:t>
      </w:r>
      <w:r w:rsidRPr="00FC2E9A">
        <w:t>duži</w:t>
      </w:r>
      <w:r w:rsidRPr="003F1D2E">
        <w:rPr>
          <w:spacing w:val="3"/>
        </w:rPr>
        <w:t xml:space="preserve"> </w:t>
      </w:r>
      <w:r w:rsidRPr="00FC2E9A">
        <w:t>samostalan</w:t>
      </w:r>
      <w:r w:rsidRPr="003F1D2E">
        <w:rPr>
          <w:spacing w:val="3"/>
        </w:rPr>
        <w:t xml:space="preserve"> </w:t>
      </w:r>
      <w:r w:rsidRPr="00FC2E9A">
        <w:t>život</w:t>
      </w:r>
      <w:r w:rsidRPr="003F1D2E">
        <w:rPr>
          <w:spacing w:val="1"/>
        </w:rPr>
        <w:t xml:space="preserve"> </w:t>
      </w:r>
      <w:r w:rsidRPr="00FC2E9A">
        <w:t>starijih</w:t>
      </w:r>
      <w:r w:rsidRPr="003F1D2E">
        <w:rPr>
          <w:spacing w:val="1"/>
        </w:rPr>
        <w:t xml:space="preserve"> </w:t>
      </w:r>
      <w:r w:rsidRPr="00FC2E9A">
        <w:t>osoba</w:t>
      </w:r>
      <w:r w:rsidRPr="003F1D2E">
        <w:rPr>
          <w:spacing w:val="3"/>
        </w:rPr>
        <w:t xml:space="preserve"> </w:t>
      </w:r>
      <w:r w:rsidRPr="00FC2E9A">
        <w:t>u</w:t>
      </w:r>
      <w:r w:rsidRPr="003F1D2E">
        <w:rPr>
          <w:spacing w:val="1"/>
        </w:rPr>
        <w:t xml:space="preserve"> </w:t>
      </w:r>
      <w:r w:rsidRPr="003F1D2E">
        <w:rPr>
          <w:spacing w:val="-2"/>
        </w:rPr>
        <w:t>vlastitom</w:t>
      </w:r>
      <w:r w:rsidR="003F1D2E" w:rsidRPr="003F1D2E">
        <w:rPr>
          <w:spacing w:val="-2"/>
        </w:rPr>
        <w:t xml:space="preserve"> </w:t>
      </w:r>
      <w:r w:rsidRPr="00FC2E9A">
        <w:t>domu</w:t>
      </w:r>
    </w:p>
    <w:p w14:paraId="432B032B" w14:textId="77777777" w:rsidR="00270BDB" w:rsidRPr="00FC2E9A" w:rsidRDefault="00F56994" w:rsidP="00EB0DCD">
      <w:pPr>
        <w:pStyle w:val="ListParagraph"/>
        <w:numPr>
          <w:ilvl w:val="0"/>
          <w:numId w:val="10"/>
        </w:numPr>
      </w:pPr>
      <w:r w:rsidRPr="00FC2E9A">
        <w:t xml:space="preserve">ublažavanje društvene izoliranosti starijih kroz stvaranje okruženja koje podržava neovisnost, ravnopravnost i uključenost starijih, bez marginalizacije, predrasuda i </w:t>
      </w:r>
      <w:r w:rsidRPr="00FC2E9A">
        <w:rPr>
          <w:spacing w:val="-2"/>
        </w:rPr>
        <w:t>diskriminacije</w:t>
      </w:r>
    </w:p>
    <w:p w14:paraId="64255C17" w14:textId="77777777" w:rsidR="00270BDB" w:rsidRPr="00FC2E9A" w:rsidRDefault="00F56994" w:rsidP="00EB0DCD">
      <w:pPr>
        <w:pStyle w:val="ListParagraph"/>
        <w:numPr>
          <w:ilvl w:val="0"/>
          <w:numId w:val="10"/>
        </w:numPr>
      </w:pPr>
      <w:r w:rsidRPr="00FC2E9A">
        <w:t>podupiranje</w:t>
      </w:r>
      <w:r w:rsidRPr="00FC2E9A">
        <w:rPr>
          <w:spacing w:val="-6"/>
        </w:rPr>
        <w:t xml:space="preserve"> </w:t>
      </w:r>
      <w:r w:rsidRPr="00FC2E9A">
        <w:t>raznih</w:t>
      </w:r>
      <w:r w:rsidRPr="00FC2E9A">
        <w:rPr>
          <w:spacing w:val="-8"/>
        </w:rPr>
        <w:t xml:space="preserve"> </w:t>
      </w:r>
      <w:r w:rsidRPr="00FC2E9A">
        <w:t>oblika</w:t>
      </w:r>
      <w:r w:rsidRPr="00FC2E9A">
        <w:rPr>
          <w:spacing w:val="-7"/>
        </w:rPr>
        <w:t xml:space="preserve"> </w:t>
      </w:r>
      <w:r w:rsidRPr="00FC2E9A">
        <w:t>volonterstva</w:t>
      </w:r>
      <w:r w:rsidRPr="00FC2E9A">
        <w:rPr>
          <w:spacing w:val="-7"/>
        </w:rPr>
        <w:t xml:space="preserve"> </w:t>
      </w:r>
      <w:r w:rsidRPr="00FC2E9A">
        <w:t>i</w:t>
      </w:r>
      <w:r w:rsidRPr="00FC2E9A">
        <w:rPr>
          <w:spacing w:val="-7"/>
        </w:rPr>
        <w:t xml:space="preserve"> </w:t>
      </w:r>
      <w:r w:rsidRPr="00FC2E9A">
        <w:t>međugeneracijskih</w:t>
      </w:r>
      <w:r w:rsidRPr="00FC2E9A">
        <w:rPr>
          <w:spacing w:val="-7"/>
        </w:rPr>
        <w:t xml:space="preserve"> </w:t>
      </w:r>
      <w:r w:rsidRPr="00FC2E9A">
        <w:t>veza</w:t>
      </w:r>
      <w:r w:rsidRPr="00FC2E9A">
        <w:rPr>
          <w:spacing w:val="-7"/>
        </w:rPr>
        <w:t xml:space="preserve"> </w:t>
      </w:r>
      <w:r w:rsidRPr="00FC2E9A">
        <w:t>u</w:t>
      </w:r>
      <w:r w:rsidRPr="00FC2E9A">
        <w:rPr>
          <w:spacing w:val="-7"/>
        </w:rPr>
        <w:t xml:space="preserve"> </w:t>
      </w:r>
      <w:r w:rsidRPr="00FC2E9A">
        <w:t>svrhu</w:t>
      </w:r>
      <w:r w:rsidRPr="00FC2E9A">
        <w:rPr>
          <w:spacing w:val="-7"/>
        </w:rPr>
        <w:t xml:space="preserve"> </w:t>
      </w:r>
      <w:r w:rsidRPr="00FC2E9A">
        <w:t>pružanja</w:t>
      </w:r>
      <w:r w:rsidRPr="00FC2E9A">
        <w:rPr>
          <w:spacing w:val="-7"/>
        </w:rPr>
        <w:t xml:space="preserve"> </w:t>
      </w:r>
      <w:r w:rsidRPr="00FC2E9A">
        <w:t>podrške i pomoći starijima koji žive u vlastitom domu.</w:t>
      </w:r>
    </w:p>
    <w:p w14:paraId="084AC589" w14:textId="77777777" w:rsidR="00270BDB" w:rsidRPr="00FC2E9A" w:rsidRDefault="00F56994" w:rsidP="00095AD5">
      <w:pPr>
        <w:pStyle w:val="Heading4"/>
      </w:pPr>
      <w:r w:rsidRPr="00FC2E9A">
        <w:t>Procijenjeni</w:t>
      </w:r>
      <w:r w:rsidRPr="00FC2E9A">
        <w:rPr>
          <w:spacing w:val="-6"/>
        </w:rPr>
        <w:t xml:space="preserve"> </w:t>
      </w:r>
      <w:r w:rsidRPr="00FC2E9A">
        <w:t>proračun</w:t>
      </w:r>
      <w:r w:rsidRPr="00FC2E9A">
        <w:rPr>
          <w:spacing w:val="-5"/>
        </w:rPr>
        <w:t xml:space="preserve"> </w:t>
      </w:r>
      <w:r w:rsidRPr="00FC2E9A">
        <w:t>i</w:t>
      </w:r>
      <w:r w:rsidRPr="00FC2E9A">
        <w:rPr>
          <w:spacing w:val="-5"/>
        </w:rPr>
        <w:t xml:space="preserve"> </w:t>
      </w:r>
      <w:r w:rsidRPr="00FC2E9A">
        <w:t>izvor</w:t>
      </w:r>
      <w:r w:rsidRPr="00FC2E9A">
        <w:rPr>
          <w:spacing w:val="-4"/>
        </w:rPr>
        <w:t xml:space="preserve"> </w:t>
      </w:r>
      <w:r w:rsidRPr="00FC2E9A">
        <w:t>financiranja</w:t>
      </w:r>
    </w:p>
    <w:p w14:paraId="3788D0D1" w14:textId="77777777" w:rsidR="00270BDB" w:rsidRPr="00FC2E9A" w:rsidRDefault="00F56994" w:rsidP="00CA5969">
      <w:pPr>
        <w:tabs>
          <w:tab w:val="left" w:pos="9214"/>
        </w:tabs>
        <w:spacing w:before="120"/>
        <w:ind w:left="215" w:right="1270"/>
        <w:jc w:val="both"/>
        <w:rPr>
          <w:sz w:val="24"/>
        </w:rPr>
      </w:pPr>
      <w:r w:rsidRPr="00FC2E9A">
        <w:rPr>
          <w:sz w:val="24"/>
        </w:rPr>
        <w:t>Financijski</w:t>
      </w:r>
      <w:r w:rsidRPr="003F1D2E">
        <w:rPr>
          <w:sz w:val="24"/>
        </w:rPr>
        <w:t xml:space="preserve"> </w:t>
      </w:r>
      <w:r w:rsidRPr="00FC2E9A">
        <w:rPr>
          <w:sz w:val="24"/>
        </w:rPr>
        <w:t>učinak</w:t>
      </w:r>
      <w:r w:rsidRPr="003F1D2E">
        <w:rPr>
          <w:sz w:val="24"/>
        </w:rPr>
        <w:t xml:space="preserve"> </w:t>
      </w:r>
      <w:r w:rsidRPr="00FC2E9A">
        <w:rPr>
          <w:sz w:val="24"/>
        </w:rPr>
        <w:t>naveden</w:t>
      </w:r>
      <w:r w:rsidRPr="003F1D2E">
        <w:rPr>
          <w:sz w:val="24"/>
        </w:rPr>
        <w:t xml:space="preserve"> </w:t>
      </w:r>
      <w:r w:rsidRPr="00FC2E9A">
        <w:rPr>
          <w:sz w:val="24"/>
        </w:rPr>
        <w:t>je</w:t>
      </w:r>
      <w:r w:rsidRPr="003F1D2E">
        <w:rPr>
          <w:sz w:val="24"/>
        </w:rPr>
        <w:t xml:space="preserve"> </w:t>
      </w:r>
      <w:r w:rsidRPr="00FC2E9A">
        <w:rPr>
          <w:sz w:val="24"/>
        </w:rPr>
        <w:t>u</w:t>
      </w:r>
      <w:r w:rsidRPr="003F1D2E">
        <w:rPr>
          <w:sz w:val="24"/>
        </w:rPr>
        <w:t xml:space="preserve"> </w:t>
      </w:r>
      <w:r w:rsidRPr="00CA5969">
        <w:rPr>
          <w:i/>
          <w:sz w:val="24"/>
        </w:rPr>
        <w:t>Dodatku 6. Indikativni financijski okvir s prikazom financijskih</w:t>
      </w:r>
      <w:r w:rsidR="003F1D2E" w:rsidRPr="00CA5969">
        <w:rPr>
          <w:i/>
          <w:sz w:val="24"/>
        </w:rPr>
        <w:t xml:space="preserve"> </w:t>
      </w:r>
      <w:r w:rsidRPr="00CA5969">
        <w:rPr>
          <w:i/>
          <w:sz w:val="24"/>
        </w:rPr>
        <w:t>pretpostavki za provedbu strateških ciljeva.</w:t>
      </w:r>
    </w:p>
    <w:p w14:paraId="16BFB6AC" w14:textId="77777777" w:rsidR="00270BDB" w:rsidRPr="00FC2E9A" w:rsidRDefault="00F56994" w:rsidP="00BB17A2">
      <w:pPr>
        <w:pStyle w:val="Heading3"/>
      </w:pPr>
      <w:bookmarkStart w:id="33" w:name="_Toc157510634"/>
      <w:r w:rsidRPr="00FC2E9A">
        <w:t>Ključno</w:t>
      </w:r>
      <w:r w:rsidRPr="00FC2E9A">
        <w:rPr>
          <w:spacing w:val="-7"/>
        </w:rPr>
        <w:t xml:space="preserve"> </w:t>
      </w:r>
      <w:r w:rsidRPr="00FC2E9A">
        <w:t>područje</w:t>
      </w:r>
      <w:r w:rsidRPr="00FC2E9A">
        <w:rPr>
          <w:spacing w:val="-5"/>
        </w:rPr>
        <w:t xml:space="preserve"> </w:t>
      </w:r>
      <w:r w:rsidRPr="00FC2E9A">
        <w:t>intervencije</w:t>
      </w:r>
      <w:r w:rsidRPr="00FC2E9A">
        <w:rPr>
          <w:spacing w:val="-5"/>
        </w:rPr>
        <w:t xml:space="preserve"> </w:t>
      </w:r>
      <w:r w:rsidRPr="00FC2E9A">
        <w:t>1.6.:</w:t>
      </w:r>
      <w:r w:rsidRPr="00FC2E9A">
        <w:rPr>
          <w:spacing w:val="-4"/>
        </w:rPr>
        <w:t xml:space="preserve"> </w:t>
      </w:r>
      <w:r w:rsidRPr="00FC2E9A">
        <w:t>Zdravo</w:t>
      </w:r>
      <w:r w:rsidRPr="00FC2E9A">
        <w:rPr>
          <w:spacing w:val="-5"/>
        </w:rPr>
        <w:t xml:space="preserve"> </w:t>
      </w:r>
      <w:r w:rsidRPr="00FC2E9A">
        <w:rPr>
          <w:spacing w:val="-2"/>
        </w:rPr>
        <w:t>okruženje</w:t>
      </w:r>
      <w:bookmarkEnd w:id="33"/>
    </w:p>
    <w:p w14:paraId="53CFA8AB" w14:textId="77777777" w:rsidR="00270BDB" w:rsidRPr="00FC2E9A" w:rsidRDefault="00F56994" w:rsidP="00CF4BB4">
      <w:pPr>
        <w:pStyle w:val="BodyText"/>
      </w:pPr>
      <w:r w:rsidRPr="00FC2E9A">
        <w:t>Razina mortaliteta ovisi o brojnim i različitim čimbenicima, koji su stoga povezani i s općim demografskim kretanjima.</w:t>
      </w:r>
      <w:r w:rsidRPr="00FC2E9A">
        <w:rPr>
          <w:spacing w:val="-3"/>
        </w:rPr>
        <w:t xml:space="preserve"> </w:t>
      </w:r>
      <w:r w:rsidRPr="00FC2E9A">
        <w:t>Demografska obilježja i socioekonomski status, odnosno čimbenici kao što su dob, spol,</w:t>
      </w:r>
      <w:r w:rsidRPr="00FC2E9A">
        <w:rPr>
          <w:spacing w:val="-2"/>
        </w:rPr>
        <w:t xml:space="preserve"> </w:t>
      </w:r>
      <w:r w:rsidRPr="00FC2E9A">
        <w:t>obrazovanje,</w:t>
      </w:r>
      <w:r w:rsidRPr="00FC2E9A">
        <w:rPr>
          <w:spacing w:val="-2"/>
        </w:rPr>
        <w:t xml:space="preserve"> </w:t>
      </w:r>
      <w:r w:rsidRPr="00FC2E9A">
        <w:t>bračni status, zanimanje,</w:t>
      </w:r>
      <w:r w:rsidRPr="00FC2E9A">
        <w:rPr>
          <w:spacing w:val="-2"/>
        </w:rPr>
        <w:t xml:space="preserve"> </w:t>
      </w:r>
      <w:r w:rsidRPr="00FC2E9A">
        <w:t>dohodak, geografska</w:t>
      </w:r>
      <w:r w:rsidRPr="00FC2E9A">
        <w:rPr>
          <w:spacing w:val="-2"/>
        </w:rPr>
        <w:t xml:space="preserve"> </w:t>
      </w:r>
      <w:r w:rsidRPr="00FC2E9A">
        <w:t>lokacija prebivališta i slično, važne su odrednice nejednakosti u zdravlju i mortalitetu. Međutim, brojni neposredni čimbenici povezani sa zdravstvenim ponašanjem, kao što su pušenje, prekomjerna konzumacija alkohola, nezdrava</w:t>
      </w:r>
      <w:r w:rsidRPr="00FC2E9A">
        <w:rPr>
          <w:spacing w:val="-12"/>
        </w:rPr>
        <w:t xml:space="preserve"> </w:t>
      </w:r>
      <w:r w:rsidRPr="00FC2E9A">
        <w:t>prehrana</w:t>
      </w:r>
      <w:r w:rsidRPr="00FC2E9A">
        <w:rPr>
          <w:spacing w:val="-12"/>
        </w:rPr>
        <w:t xml:space="preserve"> </w:t>
      </w:r>
      <w:r w:rsidRPr="00FC2E9A">
        <w:t>i</w:t>
      </w:r>
      <w:r w:rsidRPr="00FC2E9A">
        <w:rPr>
          <w:spacing w:val="-12"/>
        </w:rPr>
        <w:t xml:space="preserve"> </w:t>
      </w:r>
      <w:r w:rsidRPr="00FC2E9A">
        <w:t>nedostatak</w:t>
      </w:r>
      <w:r w:rsidRPr="00FC2E9A">
        <w:rPr>
          <w:spacing w:val="-11"/>
        </w:rPr>
        <w:t xml:space="preserve"> </w:t>
      </w:r>
      <w:r w:rsidRPr="00FC2E9A">
        <w:t>tjelesne</w:t>
      </w:r>
      <w:r w:rsidRPr="00FC2E9A">
        <w:rPr>
          <w:spacing w:val="-11"/>
        </w:rPr>
        <w:t xml:space="preserve"> </w:t>
      </w:r>
      <w:r w:rsidRPr="00FC2E9A">
        <w:t>aktivnosti,</w:t>
      </w:r>
      <w:r w:rsidRPr="00FC2E9A">
        <w:rPr>
          <w:spacing w:val="-11"/>
        </w:rPr>
        <w:t xml:space="preserve"> </w:t>
      </w:r>
      <w:r w:rsidRPr="00FC2E9A">
        <w:t>stres,</w:t>
      </w:r>
      <w:r w:rsidRPr="00FC2E9A">
        <w:rPr>
          <w:spacing w:val="-11"/>
        </w:rPr>
        <w:t xml:space="preserve"> </w:t>
      </w:r>
      <w:r w:rsidRPr="00FC2E9A">
        <w:t>konzumacija</w:t>
      </w:r>
      <w:r w:rsidRPr="00FC2E9A">
        <w:rPr>
          <w:spacing w:val="-12"/>
        </w:rPr>
        <w:t xml:space="preserve"> </w:t>
      </w:r>
      <w:r w:rsidRPr="00FC2E9A">
        <w:t>droge</w:t>
      </w:r>
      <w:r w:rsidRPr="00FC2E9A">
        <w:rPr>
          <w:spacing w:val="-11"/>
        </w:rPr>
        <w:t xml:space="preserve"> </w:t>
      </w:r>
      <w:r w:rsidRPr="00FC2E9A">
        <w:t>i</w:t>
      </w:r>
      <w:r w:rsidRPr="00FC2E9A">
        <w:rPr>
          <w:spacing w:val="-13"/>
        </w:rPr>
        <w:t xml:space="preserve"> </w:t>
      </w:r>
      <w:r w:rsidRPr="00FC2E9A">
        <w:t>ostala</w:t>
      </w:r>
      <w:r w:rsidRPr="00FC2E9A">
        <w:rPr>
          <w:spacing w:val="-12"/>
        </w:rPr>
        <w:t xml:space="preserve"> </w:t>
      </w:r>
      <w:r w:rsidRPr="00FC2E9A">
        <w:t>rizična</w:t>
      </w:r>
      <w:r w:rsidRPr="00FC2E9A">
        <w:rPr>
          <w:spacing w:val="-12"/>
        </w:rPr>
        <w:t xml:space="preserve"> </w:t>
      </w:r>
      <w:r w:rsidRPr="00FC2E9A">
        <w:t>ponašanja, mogu povećati rizik od smrti. Kronična zdravstvena stanja, kao što su bolesti krvožilnog sustava, maligne bolesti i dijabetes,</w:t>
      </w:r>
      <w:r w:rsidRPr="00FC2E9A">
        <w:rPr>
          <w:spacing w:val="-1"/>
        </w:rPr>
        <w:t xml:space="preserve"> </w:t>
      </w:r>
      <w:r w:rsidRPr="00FC2E9A">
        <w:t>također povećavaju rizik od smrti, a učinak na mortalitet javlja se</w:t>
      </w:r>
      <w:r w:rsidRPr="00FC2E9A">
        <w:rPr>
          <w:spacing w:val="-1"/>
        </w:rPr>
        <w:t xml:space="preserve"> </w:t>
      </w:r>
      <w:r w:rsidRPr="00FC2E9A">
        <w:t>i kada je pristup zdravstvenoj skrbi otežan ili kada je zdravstvena skrb neadekvatna. Svi ovi čimbenici, među ostalima,</w:t>
      </w:r>
      <w:r w:rsidRPr="00FC2E9A">
        <w:rPr>
          <w:spacing w:val="-9"/>
        </w:rPr>
        <w:t xml:space="preserve"> </w:t>
      </w:r>
      <w:r w:rsidRPr="00FC2E9A">
        <w:t>utječu</w:t>
      </w:r>
      <w:r w:rsidRPr="00FC2E9A">
        <w:rPr>
          <w:spacing w:val="-9"/>
        </w:rPr>
        <w:t xml:space="preserve"> </w:t>
      </w:r>
      <w:r w:rsidRPr="00FC2E9A">
        <w:t>na</w:t>
      </w:r>
      <w:r w:rsidRPr="00FC2E9A">
        <w:rPr>
          <w:spacing w:val="-9"/>
        </w:rPr>
        <w:t xml:space="preserve"> </w:t>
      </w:r>
      <w:r w:rsidRPr="00FC2E9A">
        <w:t>zdravlje</w:t>
      </w:r>
      <w:r w:rsidRPr="00FC2E9A">
        <w:rPr>
          <w:spacing w:val="-11"/>
        </w:rPr>
        <w:t xml:space="preserve"> </w:t>
      </w:r>
      <w:r w:rsidRPr="00FC2E9A">
        <w:t>populacije</w:t>
      </w:r>
      <w:r w:rsidRPr="00FC2E9A">
        <w:rPr>
          <w:spacing w:val="-8"/>
        </w:rPr>
        <w:t xml:space="preserve"> </w:t>
      </w:r>
      <w:r w:rsidRPr="00FC2E9A">
        <w:t>u</w:t>
      </w:r>
      <w:r w:rsidRPr="00FC2E9A">
        <w:rPr>
          <w:spacing w:val="-10"/>
        </w:rPr>
        <w:t xml:space="preserve"> </w:t>
      </w:r>
      <w:r w:rsidRPr="00FC2E9A">
        <w:t>reproduktivnoj,</w:t>
      </w:r>
      <w:r w:rsidRPr="00FC2E9A">
        <w:rPr>
          <w:spacing w:val="-9"/>
        </w:rPr>
        <w:t xml:space="preserve"> </w:t>
      </w:r>
      <w:r w:rsidRPr="00FC2E9A">
        <w:t>radnoj</w:t>
      </w:r>
      <w:r w:rsidRPr="00FC2E9A">
        <w:rPr>
          <w:spacing w:val="-9"/>
        </w:rPr>
        <w:t xml:space="preserve"> </w:t>
      </w:r>
      <w:r w:rsidRPr="00FC2E9A">
        <w:t>i</w:t>
      </w:r>
      <w:r w:rsidRPr="00FC2E9A">
        <w:rPr>
          <w:spacing w:val="-9"/>
        </w:rPr>
        <w:t xml:space="preserve"> </w:t>
      </w:r>
      <w:r w:rsidRPr="00FC2E9A">
        <w:t>umirovljeničkoj</w:t>
      </w:r>
      <w:r w:rsidRPr="00FC2E9A">
        <w:rPr>
          <w:spacing w:val="-11"/>
        </w:rPr>
        <w:t xml:space="preserve"> </w:t>
      </w:r>
      <w:r w:rsidRPr="00FC2E9A">
        <w:t>dobi,</w:t>
      </w:r>
      <w:r w:rsidRPr="00FC2E9A">
        <w:rPr>
          <w:spacing w:val="-9"/>
        </w:rPr>
        <w:t xml:space="preserve"> </w:t>
      </w:r>
      <w:r w:rsidRPr="00FC2E9A">
        <w:t>kao</w:t>
      </w:r>
      <w:r w:rsidRPr="00FC2E9A">
        <w:rPr>
          <w:spacing w:val="-8"/>
        </w:rPr>
        <w:t xml:space="preserve"> </w:t>
      </w:r>
      <w:r w:rsidRPr="00FC2E9A">
        <w:t>i</w:t>
      </w:r>
      <w:r w:rsidRPr="00FC2E9A">
        <w:rPr>
          <w:spacing w:val="-9"/>
        </w:rPr>
        <w:t xml:space="preserve"> </w:t>
      </w:r>
      <w:r w:rsidRPr="00FC2E9A">
        <w:t>na</w:t>
      </w:r>
      <w:r w:rsidRPr="00FC2E9A">
        <w:rPr>
          <w:spacing w:val="-9"/>
        </w:rPr>
        <w:t xml:space="preserve"> </w:t>
      </w:r>
      <w:r w:rsidRPr="00FC2E9A">
        <w:t>zdravlje djece i adolescenata.</w:t>
      </w:r>
    </w:p>
    <w:p w14:paraId="60868D33" w14:textId="77777777" w:rsidR="00270BDB" w:rsidRPr="00FC2E9A" w:rsidRDefault="00F56994" w:rsidP="00CF4BB4">
      <w:pPr>
        <w:pStyle w:val="BodyText"/>
      </w:pPr>
      <w:r w:rsidRPr="00FC2E9A">
        <w:t>Kvaliteta obiteljskog života izravno je povezana sa zdravljem članova obitelji. Zdravstveni problemi</w:t>
      </w:r>
      <w:r w:rsidRPr="00FC2E9A">
        <w:rPr>
          <w:spacing w:val="-9"/>
        </w:rPr>
        <w:t xml:space="preserve"> </w:t>
      </w:r>
      <w:r w:rsidRPr="00FC2E9A">
        <w:t>jednog</w:t>
      </w:r>
      <w:r w:rsidRPr="00FC2E9A">
        <w:rPr>
          <w:spacing w:val="-10"/>
        </w:rPr>
        <w:t xml:space="preserve"> </w:t>
      </w:r>
      <w:r w:rsidRPr="00FC2E9A">
        <w:t>člana</w:t>
      </w:r>
      <w:r w:rsidRPr="00FC2E9A">
        <w:rPr>
          <w:spacing w:val="-9"/>
        </w:rPr>
        <w:t xml:space="preserve"> </w:t>
      </w:r>
      <w:r w:rsidRPr="00FC2E9A">
        <w:t>obitelji</w:t>
      </w:r>
      <w:r w:rsidRPr="00FC2E9A">
        <w:rPr>
          <w:spacing w:val="-9"/>
        </w:rPr>
        <w:t xml:space="preserve"> </w:t>
      </w:r>
      <w:r w:rsidRPr="00FC2E9A">
        <w:t>mogu</w:t>
      </w:r>
      <w:r w:rsidRPr="00FC2E9A">
        <w:rPr>
          <w:spacing w:val="-7"/>
        </w:rPr>
        <w:t xml:space="preserve"> </w:t>
      </w:r>
      <w:r w:rsidRPr="00FC2E9A">
        <w:t>se</w:t>
      </w:r>
      <w:r w:rsidRPr="00FC2E9A">
        <w:rPr>
          <w:spacing w:val="-7"/>
        </w:rPr>
        <w:t xml:space="preserve"> </w:t>
      </w:r>
      <w:r w:rsidRPr="00FC2E9A">
        <w:t>negativno</w:t>
      </w:r>
      <w:r w:rsidRPr="00FC2E9A">
        <w:rPr>
          <w:spacing w:val="-8"/>
        </w:rPr>
        <w:t xml:space="preserve"> </w:t>
      </w:r>
      <w:r w:rsidRPr="00FC2E9A">
        <w:t>odraziti</w:t>
      </w:r>
      <w:r w:rsidRPr="00FC2E9A">
        <w:rPr>
          <w:spacing w:val="-7"/>
        </w:rPr>
        <w:t xml:space="preserve"> </w:t>
      </w:r>
      <w:r w:rsidRPr="00FC2E9A">
        <w:t>na</w:t>
      </w:r>
      <w:r w:rsidRPr="00FC2E9A">
        <w:rPr>
          <w:spacing w:val="-7"/>
        </w:rPr>
        <w:t xml:space="preserve"> </w:t>
      </w:r>
      <w:r w:rsidRPr="00FC2E9A">
        <w:t>fizičko</w:t>
      </w:r>
      <w:r w:rsidRPr="00FC2E9A">
        <w:rPr>
          <w:spacing w:val="-7"/>
        </w:rPr>
        <w:t xml:space="preserve"> </w:t>
      </w:r>
      <w:r w:rsidRPr="00FC2E9A">
        <w:t>i</w:t>
      </w:r>
      <w:r w:rsidRPr="00FC2E9A">
        <w:rPr>
          <w:spacing w:val="-12"/>
        </w:rPr>
        <w:t xml:space="preserve"> </w:t>
      </w:r>
      <w:r w:rsidRPr="00FC2E9A">
        <w:t>mentalno</w:t>
      </w:r>
      <w:r w:rsidRPr="00FC2E9A">
        <w:rPr>
          <w:spacing w:val="-6"/>
        </w:rPr>
        <w:t xml:space="preserve"> </w:t>
      </w:r>
      <w:r w:rsidRPr="00FC2E9A">
        <w:t>zdravlje</w:t>
      </w:r>
      <w:r w:rsidRPr="00FC2E9A">
        <w:rPr>
          <w:spacing w:val="-11"/>
        </w:rPr>
        <w:t xml:space="preserve"> </w:t>
      </w:r>
      <w:r w:rsidRPr="00FC2E9A">
        <w:t>ostalih</w:t>
      </w:r>
      <w:r w:rsidRPr="00FC2E9A">
        <w:rPr>
          <w:spacing w:val="-10"/>
        </w:rPr>
        <w:t xml:space="preserve"> </w:t>
      </w:r>
      <w:r w:rsidRPr="00FC2E9A">
        <w:t>članova obitelji.</w:t>
      </w:r>
      <w:r w:rsidRPr="00FC2E9A">
        <w:rPr>
          <w:spacing w:val="-13"/>
        </w:rPr>
        <w:t xml:space="preserve"> </w:t>
      </w:r>
      <w:r w:rsidRPr="00FC2E9A">
        <w:t>Međutim,</w:t>
      </w:r>
      <w:r w:rsidRPr="00FC2E9A">
        <w:rPr>
          <w:spacing w:val="-12"/>
        </w:rPr>
        <w:t xml:space="preserve"> </w:t>
      </w:r>
      <w:r w:rsidRPr="00FC2E9A">
        <w:t>ako</w:t>
      </w:r>
      <w:r w:rsidRPr="00FC2E9A">
        <w:rPr>
          <w:spacing w:val="-13"/>
        </w:rPr>
        <w:t xml:space="preserve"> </w:t>
      </w:r>
      <w:r w:rsidRPr="00FC2E9A">
        <w:t>društvo</w:t>
      </w:r>
      <w:r w:rsidRPr="00FC2E9A">
        <w:rPr>
          <w:spacing w:val="-12"/>
        </w:rPr>
        <w:t xml:space="preserve"> </w:t>
      </w:r>
      <w:r w:rsidRPr="00FC2E9A">
        <w:t>ne</w:t>
      </w:r>
      <w:r w:rsidRPr="00FC2E9A">
        <w:rPr>
          <w:spacing w:val="-13"/>
        </w:rPr>
        <w:t xml:space="preserve"> </w:t>
      </w:r>
      <w:r w:rsidRPr="00FC2E9A">
        <w:t>posvećuje</w:t>
      </w:r>
      <w:r w:rsidRPr="00FC2E9A">
        <w:rPr>
          <w:spacing w:val="-12"/>
        </w:rPr>
        <w:t xml:space="preserve"> </w:t>
      </w:r>
      <w:r w:rsidRPr="00FC2E9A">
        <w:t>dovoljno</w:t>
      </w:r>
      <w:r w:rsidRPr="00FC2E9A">
        <w:rPr>
          <w:spacing w:val="-13"/>
        </w:rPr>
        <w:t xml:space="preserve"> </w:t>
      </w:r>
      <w:r w:rsidRPr="00FC2E9A">
        <w:t>pažnje</w:t>
      </w:r>
      <w:r w:rsidRPr="00FC2E9A">
        <w:rPr>
          <w:spacing w:val="-12"/>
        </w:rPr>
        <w:t xml:space="preserve"> </w:t>
      </w:r>
      <w:r w:rsidRPr="00FC2E9A">
        <w:t>zdravlju</w:t>
      </w:r>
      <w:r w:rsidRPr="00FC2E9A">
        <w:rPr>
          <w:spacing w:val="-12"/>
        </w:rPr>
        <w:t xml:space="preserve"> </w:t>
      </w:r>
      <w:r w:rsidRPr="00FC2E9A">
        <w:t>svojih</w:t>
      </w:r>
      <w:r w:rsidRPr="00FC2E9A">
        <w:rPr>
          <w:spacing w:val="-13"/>
        </w:rPr>
        <w:t xml:space="preserve"> </w:t>
      </w:r>
      <w:r w:rsidRPr="00FC2E9A">
        <w:t>građana</w:t>
      </w:r>
      <w:r w:rsidRPr="00FC2E9A">
        <w:rPr>
          <w:spacing w:val="-12"/>
        </w:rPr>
        <w:t xml:space="preserve"> </w:t>
      </w:r>
      <w:r w:rsidRPr="00FC2E9A">
        <w:t>i</w:t>
      </w:r>
      <w:r w:rsidRPr="00FC2E9A">
        <w:rPr>
          <w:spacing w:val="-13"/>
        </w:rPr>
        <w:t xml:space="preserve"> </w:t>
      </w:r>
      <w:r w:rsidRPr="00FC2E9A">
        <w:t>ne</w:t>
      </w:r>
      <w:r w:rsidRPr="00FC2E9A">
        <w:rPr>
          <w:spacing w:val="-12"/>
        </w:rPr>
        <w:t xml:space="preserve"> </w:t>
      </w:r>
      <w:r w:rsidRPr="00FC2E9A">
        <w:t>ulaže</w:t>
      </w:r>
      <w:r w:rsidRPr="00FC2E9A">
        <w:rPr>
          <w:spacing w:val="-13"/>
        </w:rPr>
        <w:t xml:space="preserve"> </w:t>
      </w:r>
      <w:r w:rsidRPr="00FC2E9A">
        <w:t>dovoljno u</w:t>
      </w:r>
      <w:r w:rsidRPr="00FC2E9A">
        <w:rPr>
          <w:spacing w:val="-3"/>
        </w:rPr>
        <w:t xml:space="preserve"> </w:t>
      </w:r>
      <w:r w:rsidRPr="00FC2E9A">
        <w:t>aktivnosti</w:t>
      </w:r>
      <w:r w:rsidRPr="00FC2E9A">
        <w:rPr>
          <w:spacing w:val="-2"/>
        </w:rPr>
        <w:t xml:space="preserve"> </w:t>
      </w:r>
      <w:r w:rsidRPr="00FC2E9A">
        <w:t>i</w:t>
      </w:r>
      <w:r w:rsidRPr="00FC2E9A">
        <w:rPr>
          <w:spacing w:val="-2"/>
        </w:rPr>
        <w:t xml:space="preserve"> </w:t>
      </w:r>
      <w:r w:rsidRPr="00FC2E9A">
        <w:t>inicijative</w:t>
      </w:r>
      <w:r w:rsidRPr="00FC2E9A">
        <w:rPr>
          <w:spacing w:val="-2"/>
        </w:rPr>
        <w:t xml:space="preserve"> </w:t>
      </w:r>
      <w:r w:rsidRPr="00FC2E9A">
        <w:t>za</w:t>
      </w:r>
      <w:r w:rsidRPr="00FC2E9A">
        <w:rPr>
          <w:spacing w:val="-2"/>
        </w:rPr>
        <w:t xml:space="preserve"> </w:t>
      </w:r>
      <w:r w:rsidRPr="00FC2E9A">
        <w:t>zaštitu</w:t>
      </w:r>
      <w:r w:rsidRPr="00FC2E9A">
        <w:rPr>
          <w:spacing w:val="-2"/>
        </w:rPr>
        <w:t xml:space="preserve"> </w:t>
      </w:r>
      <w:r w:rsidRPr="00FC2E9A">
        <w:t>zdravlja,</w:t>
      </w:r>
      <w:r w:rsidRPr="00FC2E9A">
        <w:rPr>
          <w:spacing w:val="-2"/>
        </w:rPr>
        <w:t xml:space="preserve"> </w:t>
      </w:r>
      <w:r w:rsidRPr="00FC2E9A">
        <w:t>povećavat</w:t>
      </w:r>
      <w:r w:rsidRPr="00FC2E9A">
        <w:rPr>
          <w:spacing w:val="-4"/>
        </w:rPr>
        <w:t xml:space="preserve"> </w:t>
      </w:r>
      <w:r w:rsidRPr="00FC2E9A">
        <w:t>će</w:t>
      </w:r>
      <w:r w:rsidRPr="00FC2E9A">
        <w:rPr>
          <w:spacing w:val="-2"/>
        </w:rPr>
        <w:t xml:space="preserve"> </w:t>
      </w:r>
      <w:r w:rsidRPr="00FC2E9A">
        <w:t>se</w:t>
      </w:r>
      <w:r w:rsidRPr="00FC2E9A">
        <w:rPr>
          <w:spacing w:val="-1"/>
        </w:rPr>
        <w:t xml:space="preserve"> </w:t>
      </w:r>
      <w:r w:rsidRPr="00FC2E9A">
        <w:t>stope</w:t>
      </w:r>
      <w:r w:rsidRPr="00FC2E9A">
        <w:rPr>
          <w:spacing w:val="-4"/>
        </w:rPr>
        <w:t xml:space="preserve"> </w:t>
      </w:r>
      <w:r w:rsidRPr="00FC2E9A">
        <w:t>pobola</w:t>
      </w:r>
      <w:r w:rsidRPr="00FC2E9A">
        <w:rPr>
          <w:spacing w:val="-2"/>
        </w:rPr>
        <w:t xml:space="preserve"> </w:t>
      </w:r>
      <w:r w:rsidRPr="00FC2E9A">
        <w:t>i</w:t>
      </w:r>
      <w:r w:rsidRPr="00FC2E9A">
        <w:rPr>
          <w:spacing w:val="-2"/>
        </w:rPr>
        <w:t xml:space="preserve"> </w:t>
      </w:r>
      <w:r w:rsidRPr="00FC2E9A">
        <w:t>smrtnosti.</w:t>
      </w:r>
      <w:r w:rsidRPr="00FC2E9A">
        <w:rPr>
          <w:spacing w:val="-2"/>
        </w:rPr>
        <w:t xml:space="preserve"> </w:t>
      </w:r>
      <w:r w:rsidRPr="00FC2E9A">
        <w:t>Stoga</w:t>
      </w:r>
      <w:r w:rsidRPr="00FC2E9A">
        <w:rPr>
          <w:spacing w:val="-2"/>
        </w:rPr>
        <w:t xml:space="preserve"> </w:t>
      </w:r>
      <w:r w:rsidRPr="00FC2E9A">
        <w:t>je</w:t>
      </w:r>
      <w:r w:rsidRPr="00FC2E9A">
        <w:rPr>
          <w:spacing w:val="-2"/>
        </w:rPr>
        <w:t xml:space="preserve"> </w:t>
      </w:r>
      <w:r w:rsidRPr="00FC2E9A">
        <w:t>važno</w:t>
      </w:r>
      <w:r w:rsidRPr="00FC2E9A">
        <w:rPr>
          <w:spacing w:val="-1"/>
        </w:rPr>
        <w:t xml:space="preserve"> </w:t>
      </w:r>
      <w:r w:rsidRPr="00FC2E9A">
        <w:t>da država</w:t>
      </w:r>
      <w:r w:rsidRPr="00FC2E9A">
        <w:rPr>
          <w:spacing w:val="46"/>
        </w:rPr>
        <w:t xml:space="preserve"> </w:t>
      </w:r>
      <w:r w:rsidRPr="00FC2E9A">
        <w:t>i</w:t>
      </w:r>
      <w:r w:rsidRPr="00FC2E9A">
        <w:rPr>
          <w:spacing w:val="44"/>
        </w:rPr>
        <w:t xml:space="preserve"> </w:t>
      </w:r>
      <w:r w:rsidRPr="00FC2E9A">
        <w:t>društvo</w:t>
      </w:r>
      <w:r w:rsidRPr="00FC2E9A">
        <w:rPr>
          <w:spacing w:val="46"/>
        </w:rPr>
        <w:t xml:space="preserve"> </w:t>
      </w:r>
      <w:r w:rsidRPr="00FC2E9A">
        <w:t>preuzmu</w:t>
      </w:r>
      <w:r w:rsidRPr="00FC2E9A">
        <w:rPr>
          <w:spacing w:val="47"/>
        </w:rPr>
        <w:t xml:space="preserve"> </w:t>
      </w:r>
      <w:r w:rsidRPr="00FC2E9A">
        <w:t>aktivnu</w:t>
      </w:r>
      <w:r w:rsidRPr="00FC2E9A">
        <w:rPr>
          <w:spacing w:val="46"/>
        </w:rPr>
        <w:t xml:space="preserve"> </w:t>
      </w:r>
      <w:r w:rsidRPr="00FC2E9A">
        <w:t>ulogu</w:t>
      </w:r>
      <w:r w:rsidRPr="00FC2E9A">
        <w:rPr>
          <w:spacing w:val="47"/>
        </w:rPr>
        <w:t xml:space="preserve"> </w:t>
      </w:r>
      <w:r w:rsidRPr="00FC2E9A">
        <w:t>u</w:t>
      </w:r>
      <w:r w:rsidRPr="00FC2E9A">
        <w:rPr>
          <w:spacing w:val="43"/>
        </w:rPr>
        <w:t xml:space="preserve"> </w:t>
      </w:r>
      <w:r w:rsidRPr="00FC2E9A">
        <w:t>promicanju</w:t>
      </w:r>
      <w:r w:rsidRPr="00FC2E9A">
        <w:rPr>
          <w:spacing w:val="47"/>
        </w:rPr>
        <w:t xml:space="preserve"> </w:t>
      </w:r>
      <w:r w:rsidRPr="00FC2E9A">
        <w:t>zdravog</w:t>
      </w:r>
      <w:r w:rsidRPr="00FC2E9A">
        <w:rPr>
          <w:spacing w:val="44"/>
        </w:rPr>
        <w:t xml:space="preserve"> </w:t>
      </w:r>
      <w:r w:rsidRPr="00FC2E9A">
        <w:t>načina</w:t>
      </w:r>
      <w:r w:rsidRPr="00FC2E9A">
        <w:rPr>
          <w:spacing w:val="43"/>
        </w:rPr>
        <w:t xml:space="preserve"> </w:t>
      </w:r>
      <w:r w:rsidRPr="00FC2E9A">
        <w:t>života</w:t>
      </w:r>
      <w:r w:rsidRPr="00FC2E9A">
        <w:rPr>
          <w:spacing w:val="45"/>
        </w:rPr>
        <w:t xml:space="preserve"> </w:t>
      </w:r>
      <w:r w:rsidRPr="00FC2E9A">
        <w:t>i</w:t>
      </w:r>
      <w:r w:rsidRPr="00FC2E9A">
        <w:rPr>
          <w:spacing w:val="46"/>
        </w:rPr>
        <w:t xml:space="preserve"> </w:t>
      </w:r>
      <w:r w:rsidRPr="00FC2E9A">
        <w:t>predstave</w:t>
      </w:r>
      <w:r w:rsidRPr="00FC2E9A">
        <w:rPr>
          <w:spacing w:val="45"/>
        </w:rPr>
        <w:t xml:space="preserve"> </w:t>
      </w:r>
      <w:r w:rsidRPr="00FC2E9A">
        <w:t>to</w:t>
      </w:r>
      <w:r w:rsidRPr="00FC2E9A">
        <w:rPr>
          <w:spacing w:val="45"/>
        </w:rPr>
        <w:t xml:space="preserve"> </w:t>
      </w:r>
      <w:r w:rsidRPr="00FC2E9A">
        <w:rPr>
          <w:spacing w:val="-5"/>
        </w:rPr>
        <w:t>kao</w:t>
      </w:r>
      <w:r w:rsidR="00AB4690">
        <w:rPr>
          <w:spacing w:val="-5"/>
        </w:rPr>
        <w:t xml:space="preserve"> </w:t>
      </w:r>
      <w:r w:rsidRPr="00FC2E9A">
        <w:t>prioritetnu</w:t>
      </w:r>
      <w:r w:rsidRPr="00FC2E9A">
        <w:rPr>
          <w:spacing w:val="-12"/>
        </w:rPr>
        <w:t xml:space="preserve"> </w:t>
      </w:r>
      <w:r w:rsidRPr="00FC2E9A">
        <w:t>vrijednost</w:t>
      </w:r>
      <w:r w:rsidRPr="00FC2E9A">
        <w:rPr>
          <w:spacing w:val="-12"/>
        </w:rPr>
        <w:t xml:space="preserve"> </w:t>
      </w:r>
      <w:r w:rsidRPr="00FC2E9A">
        <w:t>za</w:t>
      </w:r>
      <w:r w:rsidRPr="00FC2E9A">
        <w:rPr>
          <w:spacing w:val="-12"/>
        </w:rPr>
        <w:t xml:space="preserve"> </w:t>
      </w:r>
      <w:r w:rsidRPr="00FC2E9A">
        <w:t>sve</w:t>
      </w:r>
      <w:r w:rsidRPr="00FC2E9A">
        <w:rPr>
          <w:spacing w:val="-9"/>
        </w:rPr>
        <w:t xml:space="preserve"> </w:t>
      </w:r>
      <w:r w:rsidRPr="00FC2E9A">
        <w:t>stanovnike.</w:t>
      </w:r>
      <w:r w:rsidRPr="00FC2E9A">
        <w:rPr>
          <w:spacing w:val="-12"/>
        </w:rPr>
        <w:t xml:space="preserve"> </w:t>
      </w:r>
      <w:r w:rsidRPr="00FC2E9A">
        <w:t>Posebnu</w:t>
      </w:r>
      <w:r w:rsidRPr="00FC2E9A">
        <w:rPr>
          <w:spacing w:val="-11"/>
        </w:rPr>
        <w:t xml:space="preserve"> </w:t>
      </w:r>
      <w:r w:rsidRPr="00FC2E9A">
        <w:t>pažnju</w:t>
      </w:r>
      <w:r w:rsidRPr="00FC2E9A">
        <w:rPr>
          <w:spacing w:val="-11"/>
        </w:rPr>
        <w:t xml:space="preserve"> </w:t>
      </w:r>
      <w:r w:rsidRPr="00FC2E9A">
        <w:t>država</w:t>
      </w:r>
      <w:r w:rsidRPr="00FC2E9A">
        <w:rPr>
          <w:spacing w:val="-10"/>
        </w:rPr>
        <w:t xml:space="preserve"> </w:t>
      </w:r>
      <w:r w:rsidRPr="00FC2E9A">
        <w:t>i</w:t>
      </w:r>
      <w:r w:rsidRPr="00FC2E9A">
        <w:rPr>
          <w:spacing w:val="-12"/>
        </w:rPr>
        <w:t xml:space="preserve"> </w:t>
      </w:r>
      <w:r w:rsidRPr="00FC2E9A">
        <w:t>društvo</w:t>
      </w:r>
      <w:r w:rsidRPr="00FC2E9A">
        <w:rPr>
          <w:spacing w:val="-11"/>
        </w:rPr>
        <w:t xml:space="preserve"> </w:t>
      </w:r>
      <w:r w:rsidRPr="00FC2E9A">
        <w:t>trebaju</w:t>
      </w:r>
      <w:r w:rsidRPr="00FC2E9A">
        <w:rPr>
          <w:spacing w:val="-12"/>
        </w:rPr>
        <w:t xml:space="preserve"> </w:t>
      </w:r>
      <w:r w:rsidRPr="00FC2E9A">
        <w:t>posvetiti</w:t>
      </w:r>
      <w:r w:rsidRPr="00FC2E9A">
        <w:rPr>
          <w:spacing w:val="-10"/>
        </w:rPr>
        <w:t xml:space="preserve"> </w:t>
      </w:r>
      <w:r w:rsidRPr="00FC2E9A">
        <w:t>smanjivanju zdravstvenih nejednakosti, pružanju potpore najranjivijim skupinama te osobama koje imaju dugotrajne i rijetke bolesti.</w:t>
      </w:r>
    </w:p>
    <w:p w14:paraId="24E3B8A4" w14:textId="77777777" w:rsidR="00270BDB" w:rsidRPr="00FC2E9A" w:rsidRDefault="00F56994" w:rsidP="00CF4BB4">
      <w:pPr>
        <w:pStyle w:val="BodyText"/>
      </w:pPr>
      <w:r w:rsidRPr="00FC2E9A">
        <w:t>Adolescenti</w:t>
      </w:r>
      <w:r w:rsidRPr="00FC2E9A">
        <w:rPr>
          <w:spacing w:val="-13"/>
        </w:rPr>
        <w:t xml:space="preserve"> </w:t>
      </w:r>
      <w:r w:rsidRPr="00FC2E9A">
        <w:t>nedovoljno</w:t>
      </w:r>
      <w:r w:rsidRPr="00FC2E9A">
        <w:rPr>
          <w:spacing w:val="-12"/>
        </w:rPr>
        <w:t xml:space="preserve"> </w:t>
      </w:r>
      <w:r w:rsidRPr="00FC2E9A">
        <w:t>znaju</w:t>
      </w:r>
      <w:r w:rsidRPr="00FC2E9A">
        <w:rPr>
          <w:spacing w:val="-13"/>
        </w:rPr>
        <w:t xml:space="preserve"> </w:t>
      </w:r>
      <w:r w:rsidRPr="00FC2E9A">
        <w:t>o</w:t>
      </w:r>
      <w:r w:rsidRPr="00FC2E9A">
        <w:rPr>
          <w:spacing w:val="-12"/>
        </w:rPr>
        <w:t xml:space="preserve"> </w:t>
      </w:r>
      <w:r w:rsidRPr="00FC2E9A">
        <w:t>tome</w:t>
      </w:r>
      <w:r w:rsidRPr="00FC2E9A">
        <w:rPr>
          <w:spacing w:val="-13"/>
        </w:rPr>
        <w:t xml:space="preserve"> </w:t>
      </w:r>
      <w:r w:rsidRPr="00FC2E9A">
        <w:t>kada</w:t>
      </w:r>
      <w:r w:rsidRPr="00FC2E9A">
        <w:rPr>
          <w:spacing w:val="-12"/>
        </w:rPr>
        <w:t xml:space="preserve"> </w:t>
      </w:r>
      <w:r w:rsidRPr="00FC2E9A">
        <w:t>reproduktivna</w:t>
      </w:r>
      <w:r w:rsidRPr="00FC2E9A">
        <w:rPr>
          <w:spacing w:val="-13"/>
        </w:rPr>
        <w:t xml:space="preserve"> </w:t>
      </w:r>
      <w:r w:rsidRPr="00FC2E9A">
        <w:t>sposobnost</w:t>
      </w:r>
      <w:r w:rsidRPr="00FC2E9A">
        <w:rPr>
          <w:spacing w:val="-12"/>
        </w:rPr>
        <w:t xml:space="preserve"> </w:t>
      </w:r>
      <w:r w:rsidRPr="00FC2E9A">
        <w:t>žena</w:t>
      </w:r>
      <w:r w:rsidRPr="00FC2E9A">
        <w:rPr>
          <w:spacing w:val="-12"/>
        </w:rPr>
        <w:t xml:space="preserve"> </w:t>
      </w:r>
      <w:r w:rsidRPr="00FC2E9A">
        <w:t>i</w:t>
      </w:r>
      <w:r w:rsidRPr="00FC2E9A">
        <w:rPr>
          <w:spacing w:val="-13"/>
        </w:rPr>
        <w:t xml:space="preserve"> </w:t>
      </w:r>
      <w:r w:rsidRPr="00FC2E9A">
        <w:t>muškaraca</w:t>
      </w:r>
      <w:r w:rsidRPr="00FC2E9A">
        <w:rPr>
          <w:spacing w:val="-12"/>
        </w:rPr>
        <w:t xml:space="preserve"> </w:t>
      </w:r>
      <w:r w:rsidRPr="00FC2E9A">
        <w:t>počinje opadati, a s time i šansa za imanje željenog broja djece. Nedovoljno je i znanje o tome kako što dulje očuvati</w:t>
      </w:r>
      <w:r w:rsidRPr="00FC2E9A">
        <w:rPr>
          <w:spacing w:val="-3"/>
        </w:rPr>
        <w:t xml:space="preserve"> </w:t>
      </w:r>
      <w:r w:rsidRPr="00FC2E9A">
        <w:t>reproduktivnu</w:t>
      </w:r>
      <w:r w:rsidRPr="00FC2E9A">
        <w:rPr>
          <w:spacing w:val="-6"/>
        </w:rPr>
        <w:t xml:space="preserve"> </w:t>
      </w:r>
      <w:r w:rsidRPr="00FC2E9A">
        <w:t>sposobnost,</w:t>
      </w:r>
      <w:r w:rsidRPr="00FC2E9A">
        <w:rPr>
          <w:spacing w:val="-3"/>
        </w:rPr>
        <w:t xml:space="preserve"> </w:t>
      </w:r>
      <w:r w:rsidRPr="00FC2E9A">
        <w:t>bilo</w:t>
      </w:r>
      <w:r w:rsidRPr="00FC2E9A">
        <w:rPr>
          <w:spacing w:val="-2"/>
        </w:rPr>
        <w:t xml:space="preserve"> </w:t>
      </w:r>
      <w:r w:rsidRPr="00FC2E9A">
        <w:t>zdravim</w:t>
      </w:r>
      <w:r w:rsidRPr="00FC2E9A">
        <w:rPr>
          <w:spacing w:val="-5"/>
        </w:rPr>
        <w:t xml:space="preserve"> </w:t>
      </w:r>
      <w:r w:rsidRPr="00FC2E9A">
        <w:t>stilom</w:t>
      </w:r>
      <w:r w:rsidRPr="00FC2E9A">
        <w:rPr>
          <w:spacing w:val="-5"/>
        </w:rPr>
        <w:t xml:space="preserve"> </w:t>
      </w:r>
      <w:r w:rsidRPr="00FC2E9A">
        <w:t>života</w:t>
      </w:r>
      <w:r w:rsidRPr="00FC2E9A">
        <w:rPr>
          <w:spacing w:val="-6"/>
        </w:rPr>
        <w:t xml:space="preserve"> </w:t>
      </w:r>
      <w:r w:rsidRPr="00FC2E9A">
        <w:t>ili</w:t>
      </w:r>
      <w:r w:rsidRPr="00FC2E9A">
        <w:rPr>
          <w:spacing w:val="-3"/>
        </w:rPr>
        <w:t xml:space="preserve"> </w:t>
      </w:r>
      <w:r w:rsidRPr="00FC2E9A">
        <w:t>zaštitom</w:t>
      </w:r>
      <w:r w:rsidRPr="00FC2E9A">
        <w:rPr>
          <w:spacing w:val="-7"/>
        </w:rPr>
        <w:t xml:space="preserve"> </w:t>
      </w:r>
      <w:r w:rsidRPr="00FC2E9A">
        <w:t>od</w:t>
      </w:r>
      <w:r w:rsidRPr="00FC2E9A">
        <w:rPr>
          <w:spacing w:val="-4"/>
        </w:rPr>
        <w:t xml:space="preserve"> </w:t>
      </w:r>
      <w:r w:rsidRPr="00FC2E9A">
        <w:t>spolno</w:t>
      </w:r>
      <w:r w:rsidRPr="00FC2E9A">
        <w:rPr>
          <w:spacing w:val="-2"/>
        </w:rPr>
        <w:t xml:space="preserve"> </w:t>
      </w:r>
      <w:r w:rsidRPr="00FC2E9A">
        <w:t>prenosivih</w:t>
      </w:r>
      <w:r w:rsidRPr="00FC2E9A">
        <w:rPr>
          <w:spacing w:val="-5"/>
        </w:rPr>
        <w:t xml:space="preserve"> </w:t>
      </w:r>
      <w:r w:rsidRPr="00FC2E9A">
        <w:t>bolesti. S obzirom na to da se prosječna dob rađanja prvog djeteta znatno povećala u posljednjih nekoliko desetljeća, udio parova koji imaju poteškoća u ostvarenju trudnoće također se povećao. Prema podacima Ministarstva zdravstva</w:t>
      </w:r>
      <w:r w:rsidR="00AB4690">
        <w:rPr>
          <w:rStyle w:val="FootnoteReference"/>
        </w:rPr>
        <w:footnoteReference w:id="168"/>
      </w:r>
      <w:r w:rsidRPr="00FC2E9A">
        <w:t xml:space="preserve">, postupci medicinski pomognute oplodnje sve se više upotrebljavaju. U usporedbi s drugim zemljama, </w:t>
      </w:r>
      <w:r w:rsidR="00D14231">
        <w:t>Republika</w:t>
      </w:r>
      <w:r w:rsidRPr="00FC2E9A">
        <w:t xml:space="preserve"> Hrvatska ima relativno podržavajuću javnozdravstvenu</w:t>
      </w:r>
      <w:r w:rsidRPr="00FC2E9A">
        <w:rPr>
          <w:spacing w:val="-1"/>
        </w:rPr>
        <w:t xml:space="preserve"> </w:t>
      </w:r>
      <w:r w:rsidRPr="00FC2E9A">
        <w:t>politiku</w:t>
      </w:r>
      <w:r w:rsidRPr="00FC2E9A">
        <w:rPr>
          <w:spacing w:val="-2"/>
        </w:rPr>
        <w:t xml:space="preserve"> </w:t>
      </w:r>
      <w:r w:rsidRPr="00FC2E9A">
        <w:t xml:space="preserve">za </w:t>
      </w:r>
      <w:r w:rsidR="00717E45">
        <w:t>medicinski pomognutu oplodnju</w:t>
      </w:r>
      <w:r w:rsidR="00717E45" w:rsidRPr="00FC2E9A">
        <w:rPr>
          <w:spacing w:val="-2"/>
        </w:rPr>
        <w:t xml:space="preserve"> </w:t>
      </w:r>
      <w:r w:rsidRPr="00FC2E9A">
        <w:t>i jedan</w:t>
      </w:r>
      <w:r w:rsidRPr="00FC2E9A">
        <w:rPr>
          <w:spacing w:val="-4"/>
        </w:rPr>
        <w:t xml:space="preserve"> </w:t>
      </w:r>
      <w:r w:rsidRPr="00FC2E9A">
        <w:t>od najviših</w:t>
      </w:r>
      <w:r w:rsidRPr="00FC2E9A">
        <w:rPr>
          <w:spacing w:val="-1"/>
        </w:rPr>
        <w:t xml:space="preserve"> </w:t>
      </w:r>
      <w:r w:rsidRPr="00FC2E9A">
        <w:t>udjela djece rođene</w:t>
      </w:r>
      <w:r w:rsidRPr="00FC2E9A">
        <w:rPr>
          <w:spacing w:val="-2"/>
        </w:rPr>
        <w:t xml:space="preserve"> </w:t>
      </w:r>
      <w:r w:rsidRPr="00FC2E9A">
        <w:t xml:space="preserve">s pomoću </w:t>
      </w:r>
      <w:r w:rsidR="00ED3D58">
        <w:t>medicinski pomognute oplodnje</w:t>
      </w:r>
      <w:r w:rsidRPr="00FC2E9A">
        <w:rPr>
          <w:spacing w:val="-2"/>
        </w:rPr>
        <w:t xml:space="preserve"> </w:t>
      </w:r>
      <w:r w:rsidRPr="00FC2E9A">
        <w:t>(oko</w:t>
      </w:r>
      <w:r w:rsidRPr="00FC2E9A">
        <w:rPr>
          <w:spacing w:val="-1"/>
        </w:rPr>
        <w:t xml:space="preserve"> </w:t>
      </w:r>
      <w:r w:rsidRPr="00FC2E9A">
        <w:t>5</w:t>
      </w:r>
      <w:r w:rsidR="00F71B33">
        <w:rPr>
          <w:spacing w:val="-1"/>
        </w:rPr>
        <w:t> %</w:t>
      </w:r>
      <w:r w:rsidRPr="00FC2E9A">
        <w:t xml:space="preserve">). </w:t>
      </w:r>
      <w:r w:rsidR="00A43DBE">
        <w:t>Medicinski pomognuta oplodnja</w:t>
      </w:r>
      <w:r w:rsidR="00A43DBE" w:rsidRPr="00FC2E9A">
        <w:t xml:space="preserve"> </w:t>
      </w:r>
      <w:r w:rsidRPr="00FC2E9A">
        <w:t>stoga može proširiti raspon odgovora na nisku stopu fertiliteta, iako doprinos totalnoj stopi fertiliteta trenutačno nije velik – ali je u porastu u odnosu na razdoblje prije deset godina</w:t>
      </w:r>
      <w:r w:rsidR="00AB4690">
        <w:rPr>
          <w:rStyle w:val="FootnoteReference"/>
        </w:rPr>
        <w:footnoteReference w:id="169"/>
      </w:r>
      <w:r w:rsidRPr="00FC2E9A">
        <w:t>.</w:t>
      </w:r>
    </w:p>
    <w:p w14:paraId="4F2F409F" w14:textId="77777777" w:rsidR="00270BDB" w:rsidRPr="00FC2E9A" w:rsidRDefault="00F56994" w:rsidP="00CF4BB4">
      <w:pPr>
        <w:pStyle w:val="BodyText"/>
      </w:pPr>
      <w:r w:rsidRPr="00FC2E9A">
        <w:t>Posebnu pažnju treba usmjeriti i na mlade iz ruralnih (udaljenih) sredina koji se općenito suočavaju s manje mogućnosti te su u većem riziku od socijalne isključenosti nego mladi koji žive u razvijenim gradskim sredinama. Navedeno utječe i na slabije mogućnosti za pronalazak zaposlenja i socioekonomsko</w:t>
      </w:r>
      <w:r w:rsidRPr="00FC2E9A">
        <w:rPr>
          <w:spacing w:val="-13"/>
        </w:rPr>
        <w:t xml:space="preserve"> </w:t>
      </w:r>
      <w:r w:rsidRPr="00FC2E9A">
        <w:t>osamostaljivanje</w:t>
      </w:r>
      <w:r w:rsidRPr="00FC2E9A">
        <w:rPr>
          <w:spacing w:val="-12"/>
        </w:rPr>
        <w:t xml:space="preserve"> </w:t>
      </w:r>
      <w:r w:rsidRPr="00FC2E9A">
        <w:t>mladih,</w:t>
      </w:r>
      <w:r w:rsidRPr="00FC2E9A">
        <w:rPr>
          <w:spacing w:val="-13"/>
        </w:rPr>
        <w:t xml:space="preserve"> </w:t>
      </w:r>
      <w:r w:rsidRPr="00FC2E9A">
        <w:t>dovodeći</w:t>
      </w:r>
      <w:r w:rsidRPr="00FC2E9A">
        <w:rPr>
          <w:spacing w:val="-12"/>
        </w:rPr>
        <w:t xml:space="preserve"> </w:t>
      </w:r>
      <w:r w:rsidRPr="00FC2E9A">
        <w:t>i</w:t>
      </w:r>
      <w:r w:rsidRPr="00FC2E9A">
        <w:rPr>
          <w:spacing w:val="-13"/>
        </w:rPr>
        <w:t xml:space="preserve"> </w:t>
      </w:r>
      <w:r w:rsidRPr="00FC2E9A">
        <w:t>do</w:t>
      </w:r>
      <w:r w:rsidRPr="00FC2E9A">
        <w:rPr>
          <w:spacing w:val="-12"/>
        </w:rPr>
        <w:t xml:space="preserve"> </w:t>
      </w:r>
      <w:r w:rsidRPr="00FC2E9A">
        <w:t>veće</w:t>
      </w:r>
      <w:r w:rsidRPr="00FC2E9A">
        <w:rPr>
          <w:spacing w:val="-13"/>
        </w:rPr>
        <w:t xml:space="preserve"> </w:t>
      </w:r>
      <w:r w:rsidRPr="00FC2E9A">
        <w:t>marginaliziranosti,</w:t>
      </w:r>
      <w:r w:rsidRPr="00FC2E9A">
        <w:rPr>
          <w:spacing w:val="-12"/>
        </w:rPr>
        <w:t xml:space="preserve"> </w:t>
      </w:r>
      <w:r w:rsidRPr="00FC2E9A">
        <w:t>a</w:t>
      </w:r>
      <w:r w:rsidRPr="00FC2E9A">
        <w:rPr>
          <w:spacing w:val="-12"/>
        </w:rPr>
        <w:t xml:space="preserve"> </w:t>
      </w:r>
      <w:r w:rsidRPr="00FC2E9A">
        <w:t>koja</w:t>
      </w:r>
      <w:r w:rsidRPr="00FC2E9A">
        <w:rPr>
          <w:spacing w:val="-13"/>
        </w:rPr>
        <w:t xml:space="preserve"> </w:t>
      </w:r>
      <w:r w:rsidRPr="00FC2E9A">
        <w:t>može</w:t>
      </w:r>
      <w:r w:rsidRPr="00FC2E9A">
        <w:rPr>
          <w:spacing w:val="-12"/>
        </w:rPr>
        <w:t xml:space="preserve"> </w:t>
      </w:r>
      <w:r w:rsidRPr="00FC2E9A">
        <w:t>biti</w:t>
      </w:r>
      <w:r w:rsidRPr="00FC2E9A">
        <w:rPr>
          <w:spacing w:val="-13"/>
        </w:rPr>
        <w:t xml:space="preserve"> </w:t>
      </w:r>
      <w:r w:rsidRPr="00FC2E9A">
        <w:t>rizični čimbenik za razvoj ovisnosti. Potrebno je stoga osigurati provedbu aktivnosti koje odgovaraju na potrebe i probleme mladih u ruralnim sredinama te utječu na povećanje kvalitete njihova života i jačanje zaštitnih čimbenika u neposrednom životnom okruženju. Osnaživanje prevencije mentalnih i ostalih poremećaja u ponašanju iznimno je bitno jer je visoka prevalencija osoba koje pate od nekog oblika ovisnosti (zbog konzumiranja duhana, alkohola, droga, ovisnosti o kockanju, prekomjerne upotrebe interneta i drugog). Visoke razine nasilja, vršnjačkog nasilja i rizičnog ponašanja otkrivaju visoku razinu ranjivosti društva i nedostatak mentalne otpornosti u suočavanju s kompleksnim životnim situacijama</w:t>
      </w:r>
      <w:r w:rsidR="00AB4690">
        <w:rPr>
          <w:rStyle w:val="FootnoteReference"/>
        </w:rPr>
        <w:footnoteReference w:id="170"/>
      </w:r>
      <w:r w:rsidR="00633A56">
        <w:t>.</w:t>
      </w:r>
      <w:r w:rsidRPr="00FC2E9A">
        <w:t xml:space="preserve"> Programi prevencije mentalnih i drugih poremećaja ponašanja kod djece i adolescenata</w:t>
      </w:r>
      <w:r w:rsidRPr="00FC2E9A">
        <w:rPr>
          <w:spacing w:val="-8"/>
        </w:rPr>
        <w:t xml:space="preserve"> </w:t>
      </w:r>
      <w:r w:rsidRPr="00FC2E9A">
        <w:t>trebaju</w:t>
      </w:r>
      <w:r w:rsidRPr="00FC2E9A">
        <w:rPr>
          <w:spacing w:val="-9"/>
        </w:rPr>
        <w:t xml:space="preserve"> </w:t>
      </w:r>
      <w:r w:rsidRPr="00FC2E9A">
        <w:t>se</w:t>
      </w:r>
      <w:r w:rsidRPr="00FC2E9A">
        <w:rPr>
          <w:spacing w:val="-7"/>
        </w:rPr>
        <w:t xml:space="preserve"> </w:t>
      </w:r>
      <w:r w:rsidRPr="00FC2E9A">
        <w:t>prvenstveno</w:t>
      </w:r>
      <w:r w:rsidRPr="00FC2E9A">
        <w:rPr>
          <w:spacing w:val="-4"/>
        </w:rPr>
        <w:t xml:space="preserve"> </w:t>
      </w:r>
      <w:r w:rsidRPr="00FC2E9A">
        <w:t>provoditi</w:t>
      </w:r>
      <w:r w:rsidRPr="00FC2E9A">
        <w:rPr>
          <w:spacing w:val="-8"/>
        </w:rPr>
        <w:t xml:space="preserve"> </w:t>
      </w:r>
      <w:r w:rsidRPr="00FC2E9A">
        <w:t>u</w:t>
      </w:r>
      <w:r w:rsidRPr="00FC2E9A">
        <w:rPr>
          <w:spacing w:val="-8"/>
        </w:rPr>
        <w:t xml:space="preserve"> </w:t>
      </w:r>
      <w:r w:rsidRPr="00FC2E9A">
        <w:t>obrazovnim</w:t>
      </w:r>
      <w:r w:rsidRPr="00FC2E9A">
        <w:rPr>
          <w:spacing w:val="-4"/>
        </w:rPr>
        <w:t xml:space="preserve"> </w:t>
      </w:r>
      <w:r w:rsidRPr="00FC2E9A">
        <w:t>ustanovama</w:t>
      </w:r>
      <w:r w:rsidRPr="00FC2E9A">
        <w:rPr>
          <w:spacing w:val="-5"/>
        </w:rPr>
        <w:t xml:space="preserve"> </w:t>
      </w:r>
      <w:r w:rsidRPr="00FC2E9A">
        <w:t>u</w:t>
      </w:r>
      <w:r w:rsidRPr="00FC2E9A">
        <w:rPr>
          <w:spacing w:val="-8"/>
        </w:rPr>
        <w:t xml:space="preserve"> </w:t>
      </w:r>
      <w:r w:rsidRPr="00FC2E9A">
        <w:t>zemlji</w:t>
      </w:r>
      <w:r w:rsidRPr="00FC2E9A">
        <w:rPr>
          <w:spacing w:val="-6"/>
        </w:rPr>
        <w:t xml:space="preserve"> </w:t>
      </w:r>
      <w:r w:rsidRPr="00FC2E9A">
        <w:t>kako</w:t>
      </w:r>
      <w:r w:rsidRPr="00FC2E9A">
        <w:rPr>
          <w:spacing w:val="-2"/>
        </w:rPr>
        <w:t xml:space="preserve"> </w:t>
      </w:r>
      <w:r w:rsidRPr="00FC2E9A">
        <w:t>bi</w:t>
      </w:r>
      <w:r w:rsidRPr="00FC2E9A">
        <w:rPr>
          <w:spacing w:val="-5"/>
        </w:rPr>
        <w:t xml:space="preserve"> </w:t>
      </w:r>
      <w:r w:rsidRPr="00FC2E9A">
        <w:t>se</w:t>
      </w:r>
      <w:r w:rsidRPr="00FC2E9A">
        <w:rPr>
          <w:spacing w:val="-7"/>
        </w:rPr>
        <w:t xml:space="preserve"> </w:t>
      </w:r>
      <w:r w:rsidRPr="00FC2E9A">
        <w:t>osigurala učinkovita prevencija vršnjačkog nasilja. Od najranije dobi potrebno je sustavno jačati zaštitne i smanjivati rizične</w:t>
      </w:r>
      <w:r w:rsidRPr="00FC2E9A">
        <w:rPr>
          <w:spacing w:val="-1"/>
        </w:rPr>
        <w:t xml:space="preserve"> </w:t>
      </w:r>
      <w:r w:rsidRPr="00FC2E9A">
        <w:t>čimbenike u svrhu prevencije</w:t>
      </w:r>
      <w:r w:rsidRPr="00FC2E9A">
        <w:rPr>
          <w:spacing w:val="-1"/>
        </w:rPr>
        <w:t xml:space="preserve"> </w:t>
      </w:r>
      <w:r w:rsidRPr="00FC2E9A">
        <w:t>problema u ponašanju. Istovremeno, za djecu i</w:t>
      </w:r>
      <w:r w:rsidRPr="00FC2E9A">
        <w:rPr>
          <w:spacing w:val="-2"/>
        </w:rPr>
        <w:t xml:space="preserve"> </w:t>
      </w:r>
      <w:r w:rsidRPr="00FC2E9A">
        <w:t>mlade u</w:t>
      </w:r>
      <w:r w:rsidRPr="00FC2E9A">
        <w:rPr>
          <w:spacing w:val="-3"/>
        </w:rPr>
        <w:t xml:space="preserve"> </w:t>
      </w:r>
      <w:r w:rsidRPr="00FC2E9A">
        <w:t>riziku</w:t>
      </w:r>
      <w:r w:rsidRPr="00FC2E9A">
        <w:rPr>
          <w:spacing w:val="-2"/>
        </w:rPr>
        <w:t xml:space="preserve"> </w:t>
      </w:r>
      <w:r w:rsidRPr="00FC2E9A">
        <w:t>treba</w:t>
      </w:r>
      <w:r w:rsidRPr="00FC2E9A">
        <w:rPr>
          <w:spacing w:val="-5"/>
        </w:rPr>
        <w:t xml:space="preserve"> </w:t>
      </w:r>
      <w:r w:rsidRPr="00FC2E9A">
        <w:t>omogućiti</w:t>
      </w:r>
      <w:r w:rsidRPr="00FC2E9A">
        <w:rPr>
          <w:spacing w:val="-3"/>
        </w:rPr>
        <w:t xml:space="preserve"> </w:t>
      </w:r>
      <w:r w:rsidRPr="00FC2E9A">
        <w:t>dostupnost</w:t>
      </w:r>
      <w:r w:rsidRPr="00FC2E9A">
        <w:rPr>
          <w:spacing w:val="-4"/>
        </w:rPr>
        <w:t xml:space="preserve"> </w:t>
      </w:r>
      <w:r w:rsidRPr="00FC2E9A">
        <w:t>podrške</w:t>
      </w:r>
      <w:r w:rsidRPr="00FC2E9A">
        <w:rPr>
          <w:spacing w:val="-1"/>
        </w:rPr>
        <w:t xml:space="preserve"> </w:t>
      </w:r>
      <w:r w:rsidRPr="00FC2E9A">
        <w:t>i</w:t>
      </w:r>
      <w:r w:rsidRPr="00FC2E9A">
        <w:rPr>
          <w:spacing w:val="-4"/>
        </w:rPr>
        <w:t xml:space="preserve"> </w:t>
      </w:r>
      <w:r w:rsidRPr="00FC2E9A">
        <w:t>intervencije.</w:t>
      </w:r>
      <w:r w:rsidRPr="00FC2E9A">
        <w:rPr>
          <w:spacing w:val="-2"/>
        </w:rPr>
        <w:t xml:space="preserve"> </w:t>
      </w:r>
      <w:r w:rsidRPr="00FC2E9A">
        <w:t>Za</w:t>
      </w:r>
      <w:r w:rsidRPr="00FC2E9A">
        <w:rPr>
          <w:spacing w:val="-5"/>
        </w:rPr>
        <w:t xml:space="preserve"> </w:t>
      </w:r>
      <w:r w:rsidRPr="00FC2E9A">
        <w:t>poboljšanje</w:t>
      </w:r>
      <w:r w:rsidRPr="00FC2E9A">
        <w:rPr>
          <w:spacing w:val="-4"/>
        </w:rPr>
        <w:t xml:space="preserve"> </w:t>
      </w:r>
      <w:r w:rsidRPr="00FC2E9A">
        <w:t>psihološkog</w:t>
      </w:r>
      <w:r w:rsidRPr="00FC2E9A">
        <w:rPr>
          <w:spacing w:val="-5"/>
        </w:rPr>
        <w:t xml:space="preserve"> </w:t>
      </w:r>
      <w:r w:rsidRPr="00FC2E9A">
        <w:t>i</w:t>
      </w:r>
      <w:r w:rsidRPr="00FC2E9A">
        <w:rPr>
          <w:spacing w:val="-2"/>
        </w:rPr>
        <w:t xml:space="preserve"> </w:t>
      </w:r>
      <w:r w:rsidRPr="00FC2E9A">
        <w:t>emocionalnog blagostanja populacije potrebno je unaprijediti model pružanja usluga mentalne zdravstvene zaštite i dijagnozu mentalnih i sličnih poremećaja posebno kod djece i adolescenata, poboljšati dostupnost nemedikamentoznih usluga mentalne zdravstvene zaštite te tražiti potrebne zakonske i društvene promjene koje će destigmatizirati osobe koje imaju takve probleme.</w:t>
      </w:r>
    </w:p>
    <w:p w14:paraId="62CEF3D1" w14:textId="77777777" w:rsidR="00270BDB" w:rsidRPr="00FC2E9A" w:rsidRDefault="00F56994" w:rsidP="00CF4BB4">
      <w:pPr>
        <w:pStyle w:val="BodyText"/>
      </w:pPr>
      <w:r w:rsidRPr="00FC2E9A">
        <w:t xml:space="preserve">Jedan od prioriteta u suočavanju s demografskim izazovima usmjeren je prema starijim osobama. </w:t>
      </w:r>
      <w:r w:rsidR="00C74D5D" w:rsidRPr="00880190">
        <w:t>Republika</w:t>
      </w:r>
      <w:r w:rsidR="00C74D5D" w:rsidRPr="00932163">
        <w:t xml:space="preserve"> </w:t>
      </w:r>
      <w:r w:rsidRPr="00FC2E9A">
        <w:t>Hrvatska, poput drugih razvijenih zemalja, suočava se s demografskom dinamikom koja implicira porast očekivanog trajanja života. Broj i postotak starijih osoba stoga će se nastaviti povećavati u narednim desetljećima. Kako bi se uspješno suočili s procesom starenja, nužno je razviti politike koje pokrivaju cijeli život i koje osiguravaju veće blagostanje ljudi, produljenje očekivanog trajanja života u dobrom zdravlju i smanjenje zdravstvenih ograničenja.</w:t>
      </w:r>
      <w:r w:rsidRPr="00FC2E9A">
        <w:rPr>
          <w:spacing w:val="-1"/>
        </w:rPr>
        <w:t xml:space="preserve"> </w:t>
      </w:r>
      <w:r w:rsidRPr="00FC2E9A">
        <w:t>Kako bi</w:t>
      </w:r>
      <w:r w:rsidRPr="00FC2E9A">
        <w:rPr>
          <w:spacing w:val="-2"/>
        </w:rPr>
        <w:t xml:space="preserve"> </w:t>
      </w:r>
      <w:r w:rsidRPr="00FC2E9A">
        <w:t>se poboljšalo zdravlje</w:t>
      </w:r>
      <w:r w:rsidRPr="00FC2E9A">
        <w:rPr>
          <w:spacing w:val="40"/>
        </w:rPr>
        <w:t xml:space="preserve"> </w:t>
      </w:r>
      <w:r w:rsidRPr="00FC2E9A">
        <w:t>i produljile godine zdravog života, potrebno je nastaviti oblikovati stavove i ponašanja ljudi kako bi postali zdravstveno pismeniji. Osim toga, zdravstveni sustav stalno je pod pritiskom zbog povećanja troškova zdravstvenih intervencija uslijed promjena u plaćama zdravstvenih radnika, očekivanja od zdravstvenog</w:t>
      </w:r>
      <w:r w:rsidRPr="00FC2E9A">
        <w:rPr>
          <w:spacing w:val="-11"/>
        </w:rPr>
        <w:t xml:space="preserve"> </w:t>
      </w:r>
      <w:r w:rsidRPr="00FC2E9A">
        <w:t>sustava,</w:t>
      </w:r>
      <w:r w:rsidRPr="00FC2E9A">
        <w:rPr>
          <w:spacing w:val="-10"/>
        </w:rPr>
        <w:t xml:space="preserve"> </w:t>
      </w:r>
      <w:r w:rsidRPr="00FC2E9A">
        <w:t>te</w:t>
      </w:r>
      <w:r w:rsidRPr="00FC2E9A">
        <w:rPr>
          <w:spacing w:val="-10"/>
        </w:rPr>
        <w:t xml:space="preserve"> </w:t>
      </w:r>
      <w:r w:rsidRPr="00FC2E9A">
        <w:t>razvoja</w:t>
      </w:r>
      <w:r w:rsidRPr="00FC2E9A">
        <w:rPr>
          <w:spacing w:val="-11"/>
        </w:rPr>
        <w:t xml:space="preserve"> </w:t>
      </w:r>
      <w:r w:rsidRPr="00FC2E9A">
        <w:t>i</w:t>
      </w:r>
      <w:r w:rsidRPr="00FC2E9A">
        <w:rPr>
          <w:spacing w:val="-11"/>
        </w:rPr>
        <w:t xml:space="preserve"> </w:t>
      </w:r>
      <w:r w:rsidRPr="00FC2E9A">
        <w:t>rasta</w:t>
      </w:r>
      <w:r w:rsidRPr="00FC2E9A">
        <w:rPr>
          <w:spacing w:val="-11"/>
        </w:rPr>
        <w:t xml:space="preserve"> </w:t>
      </w:r>
      <w:r w:rsidRPr="00FC2E9A">
        <w:t>cijena</w:t>
      </w:r>
      <w:r w:rsidRPr="00FC2E9A">
        <w:rPr>
          <w:spacing w:val="-11"/>
        </w:rPr>
        <w:t xml:space="preserve"> </w:t>
      </w:r>
      <w:r w:rsidRPr="00FC2E9A">
        <w:t>zdravstvenih</w:t>
      </w:r>
      <w:r w:rsidRPr="00FC2E9A">
        <w:rPr>
          <w:spacing w:val="-11"/>
        </w:rPr>
        <w:t xml:space="preserve"> </w:t>
      </w:r>
      <w:r w:rsidRPr="00FC2E9A">
        <w:t>tehnologija.</w:t>
      </w:r>
      <w:r w:rsidRPr="00FC2E9A">
        <w:rPr>
          <w:spacing w:val="-11"/>
        </w:rPr>
        <w:t xml:space="preserve"> </w:t>
      </w:r>
      <w:r w:rsidRPr="00FC2E9A">
        <w:t>Budući</w:t>
      </w:r>
      <w:r w:rsidRPr="00FC2E9A">
        <w:rPr>
          <w:spacing w:val="-10"/>
        </w:rPr>
        <w:t xml:space="preserve"> </w:t>
      </w:r>
      <w:r w:rsidRPr="00FC2E9A">
        <w:t>da</w:t>
      </w:r>
      <w:r w:rsidRPr="00FC2E9A">
        <w:rPr>
          <w:spacing w:val="-11"/>
        </w:rPr>
        <w:t xml:space="preserve"> </w:t>
      </w:r>
      <w:r w:rsidRPr="00FC2E9A">
        <w:t>su</w:t>
      </w:r>
      <w:r w:rsidRPr="00FC2E9A">
        <w:rPr>
          <w:spacing w:val="-11"/>
        </w:rPr>
        <w:t xml:space="preserve"> </w:t>
      </w:r>
      <w:r w:rsidRPr="00FC2E9A">
        <w:t>stariji</w:t>
      </w:r>
      <w:r w:rsidRPr="00FC2E9A">
        <w:rPr>
          <w:spacing w:val="-11"/>
        </w:rPr>
        <w:t xml:space="preserve"> </w:t>
      </w:r>
      <w:r w:rsidRPr="00FC2E9A">
        <w:t>ljudi</w:t>
      </w:r>
      <w:r w:rsidRPr="00FC2E9A">
        <w:rPr>
          <w:spacing w:val="-11"/>
        </w:rPr>
        <w:t xml:space="preserve"> </w:t>
      </w:r>
      <w:r w:rsidRPr="00FC2E9A">
        <w:t>skloniji razvoju kroničnih bolesti ili višestrukih zdravstvenih problema, to stvara dodatna opterećenja za zdravstvene sustave i usluge. Pružanje pouzdane, dobi primjerene i dostupne zdravstvene zaštite te poticanje razvoja hospicija i palijativne skrbi treba biti dio strategije pružanja dugotrajne skrbi.</w:t>
      </w:r>
    </w:p>
    <w:p w14:paraId="386C93E2" w14:textId="77777777" w:rsidR="00270BDB" w:rsidRPr="00FC2E9A" w:rsidRDefault="00F56994" w:rsidP="00AB4690">
      <w:pPr>
        <w:pStyle w:val="BodyText"/>
      </w:pPr>
      <w:r w:rsidRPr="00FC2E9A">
        <w:t>Strateške</w:t>
      </w:r>
      <w:r w:rsidRPr="00FC2E9A">
        <w:rPr>
          <w:spacing w:val="59"/>
        </w:rPr>
        <w:t xml:space="preserve"> </w:t>
      </w:r>
      <w:r w:rsidRPr="00FC2E9A">
        <w:t>smjernice</w:t>
      </w:r>
      <w:r w:rsidRPr="00FC2E9A">
        <w:rPr>
          <w:spacing w:val="59"/>
        </w:rPr>
        <w:t xml:space="preserve"> </w:t>
      </w:r>
      <w:r w:rsidR="00BE7AC0">
        <w:t>na</w:t>
      </w:r>
      <w:r w:rsidR="00BE7AC0" w:rsidRPr="00FC2E9A">
        <w:rPr>
          <w:spacing w:val="60"/>
        </w:rPr>
        <w:t xml:space="preserve"> </w:t>
      </w:r>
      <w:r w:rsidRPr="00FC2E9A">
        <w:t>području</w:t>
      </w:r>
      <w:r w:rsidRPr="00FC2E9A">
        <w:rPr>
          <w:spacing w:val="61"/>
        </w:rPr>
        <w:t xml:space="preserve"> </w:t>
      </w:r>
      <w:r w:rsidRPr="00FC2E9A">
        <w:t>intervencije</w:t>
      </w:r>
      <w:r w:rsidRPr="00FC2E9A">
        <w:rPr>
          <w:spacing w:val="59"/>
        </w:rPr>
        <w:t xml:space="preserve"> </w:t>
      </w:r>
      <w:r w:rsidRPr="00FC2E9A">
        <w:t>koje</w:t>
      </w:r>
      <w:r w:rsidRPr="00FC2E9A">
        <w:rPr>
          <w:spacing w:val="59"/>
        </w:rPr>
        <w:t xml:space="preserve"> </w:t>
      </w:r>
      <w:r w:rsidRPr="00FC2E9A">
        <w:t>se</w:t>
      </w:r>
      <w:r w:rsidRPr="00FC2E9A">
        <w:rPr>
          <w:spacing w:val="59"/>
        </w:rPr>
        <w:t xml:space="preserve"> </w:t>
      </w:r>
      <w:r w:rsidRPr="00FC2E9A">
        <w:t>odnosi</w:t>
      </w:r>
      <w:r w:rsidRPr="00FC2E9A">
        <w:rPr>
          <w:spacing w:val="59"/>
        </w:rPr>
        <w:t xml:space="preserve"> </w:t>
      </w:r>
      <w:r w:rsidRPr="00FC2E9A">
        <w:t>na</w:t>
      </w:r>
      <w:r w:rsidRPr="00FC2E9A">
        <w:rPr>
          <w:spacing w:val="63"/>
        </w:rPr>
        <w:t xml:space="preserve"> </w:t>
      </w:r>
      <w:r w:rsidRPr="00FC2E9A">
        <w:t>zdravo</w:t>
      </w:r>
      <w:r w:rsidRPr="00FC2E9A">
        <w:rPr>
          <w:spacing w:val="60"/>
        </w:rPr>
        <w:t xml:space="preserve"> </w:t>
      </w:r>
      <w:r w:rsidRPr="00FC2E9A">
        <w:t>okruženje</w:t>
      </w:r>
      <w:r w:rsidRPr="00FC2E9A">
        <w:rPr>
          <w:spacing w:val="62"/>
        </w:rPr>
        <w:t xml:space="preserve"> </w:t>
      </w:r>
      <w:r w:rsidRPr="00FC2E9A">
        <w:t>bit</w:t>
      </w:r>
      <w:r w:rsidRPr="00FC2E9A">
        <w:rPr>
          <w:spacing w:val="60"/>
        </w:rPr>
        <w:t xml:space="preserve"> </w:t>
      </w:r>
      <w:r w:rsidRPr="00FC2E9A">
        <w:rPr>
          <w:spacing w:val="-5"/>
        </w:rPr>
        <w:t>će</w:t>
      </w:r>
      <w:r w:rsidR="00AB4690">
        <w:t xml:space="preserve"> </w:t>
      </w:r>
      <w:r w:rsidRPr="00FC2E9A">
        <w:t>orijentirane</w:t>
      </w:r>
      <w:r w:rsidRPr="00FC2E9A">
        <w:rPr>
          <w:spacing w:val="25"/>
        </w:rPr>
        <w:t xml:space="preserve"> </w:t>
      </w:r>
      <w:r w:rsidRPr="00FC2E9A">
        <w:t>na</w:t>
      </w:r>
      <w:r w:rsidRPr="00FC2E9A">
        <w:rPr>
          <w:spacing w:val="25"/>
        </w:rPr>
        <w:t xml:space="preserve"> </w:t>
      </w:r>
      <w:r w:rsidRPr="00FC2E9A">
        <w:t>poboljšanje</w:t>
      </w:r>
      <w:r w:rsidRPr="00FC2E9A">
        <w:rPr>
          <w:spacing w:val="26"/>
        </w:rPr>
        <w:t xml:space="preserve"> </w:t>
      </w:r>
      <w:r w:rsidRPr="00FC2E9A">
        <w:t>općeg,</w:t>
      </w:r>
      <w:r w:rsidRPr="00FC2E9A">
        <w:rPr>
          <w:spacing w:val="25"/>
        </w:rPr>
        <w:t xml:space="preserve"> </w:t>
      </w:r>
      <w:r w:rsidRPr="00FC2E9A">
        <w:t>reproduktivnog</w:t>
      </w:r>
      <w:r w:rsidRPr="00FC2E9A">
        <w:rPr>
          <w:spacing w:val="27"/>
        </w:rPr>
        <w:t xml:space="preserve"> </w:t>
      </w:r>
      <w:r w:rsidRPr="00FC2E9A">
        <w:t>i</w:t>
      </w:r>
      <w:r w:rsidRPr="00FC2E9A">
        <w:rPr>
          <w:spacing w:val="25"/>
        </w:rPr>
        <w:t xml:space="preserve"> </w:t>
      </w:r>
      <w:r w:rsidRPr="00FC2E9A">
        <w:t>mentalnog</w:t>
      </w:r>
      <w:r w:rsidRPr="00FC2E9A">
        <w:rPr>
          <w:spacing w:val="25"/>
        </w:rPr>
        <w:t xml:space="preserve"> </w:t>
      </w:r>
      <w:r w:rsidRPr="00FC2E9A">
        <w:t>zdravlja</w:t>
      </w:r>
      <w:r w:rsidRPr="00FC2E9A">
        <w:rPr>
          <w:spacing w:val="25"/>
        </w:rPr>
        <w:t xml:space="preserve"> </w:t>
      </w:r>
      <w:r w:rsidRPr="00FC2E9A">
        <w:t>stanovništva</w:t>
      </w:r>
      <w:r w:rsidRPr="00FC2E9A">
        <w:rPr>
          <w:spacing w:val="34"/>
        </w:rPr>
        <w:t xml:space="preserve"> </w:t>
      </w:r>
      <w:r w:rsidRPr="00FC2E9A">
        <w:t>i</w:t>
      </w:r>
      <w:r w:rsidRPr="00FC2E9A">
        <w:rPr>
          <w:spacing w:val="25"/>
        </w:rPr>
        <w:t xml:space="preserve"> </w:t>
      </w:r>
      <w:r w:rsidRPr="00FC2E9A">
        <w:rPr>
          <w:spacing w:val="-2"/>
        </w:rPr>
        <w:t>preventivne</w:t>
      </w:r>
      <w:r w:rsidR="003F1D2E">
        <w:rPr>
          <w:spacing w:val="-2"/>
        </w:rPr>
        <w:t xml:space="preserve"> </w:t>
      </w:r>
      <w:r w:rsidRPr="00FC2E9A">
        <w:t>programe</w:t>
      </w:r>
      <w:r w:rsidRPr="00FC2E9A">
        <w:rPr>
          <w:spacing w:val="-6"/>
        </w:rPr>
        <w:t xml:space="preserve"> </w:t>
      </w:r>
      <w:r w:rsidRPr="00FC2E9A">
        <w:t>očuvanja</w:t>
      </w:r>
      <w:r w:rsidRPr="00FC2E9A">
        <w:rPr>
          <w:spacing w:val="-7"/>
        </w:rPr>
        <w:t xml:space="preserve"> </w:t>
      </w:r>
      <w:r w:rsidRPr="00FC2E9A">
        <w:t>dobrog</w:t>
      </w:r>
      <w:r w:rsidRPr="00FC2E9A">
        <w:rPr>
          <w:spacing w:val="-4"/>
        </w:rPr>
        <w:t xml:space="preserve"> </w:t>
      </w:r>
      <w:r w:rsidRPr="00FC2E9A">
        <w:t>zdravlja,</w:t>
      </w:r>
      <w:r w:rsidRPr="00FC2E9A">
        <w:rPr>
          <w:spacing w:val="-4"/>
        </w:rPr>
        <w:t xml:space="preserve"> </w:t>
      </w:r>
      <w:r w:rsidRPr="00FC2E9A">
        <w:t>posebno</w:t>
      </w:r>
      <w:r w:rsidRPr="00FC2E9A">
        <w:rPr>
          <w:spacing w:val="-6"/>
        </w:rPr>
        <w:t xml:space="preserve"> </w:t>
      </w:r>
      <w:r w:rsidRPr="00FC2E9A">
        <w:t>najranjivijih</w:t>
      </w:r>
      <w:r w:rsidRPr="00FC2E9A">
        <w:rPr>
          <w:spacing w:val="-4"/>
        </w:rPr>
        <w:t xml:space="preserve"> </w:t>
      </w:r>
      <w:r w:rsidRPr="00FC2E9A">
        <w:rPr>
          <w:spacing w:val="-2"/>
        </w:rPr>
        <w:t>skupina.</w:t>
      </w:r>
    </w:p>
    <w:p w14:paraId="387221B7" w14:textId="77777777" w:rsidR="00270BDB" w:rsidRPr="00FC2E9A" w:rsidRDefault="00F56994" w:rsidP="00CF4BB4">
      <w:pPr>
        <w:pStyle w:val="BodyText"/>
      </w:pPr>
      <w:r w:rsidRPr="00FC2E9A">
        <w:t>Strateške</w:t>
      </w:r>
      <w:r w:rsidRPr="00FC2E9A">
        <w:rPr>
          <w:spacing w:val="-5"/>
        </w:rPr>
        <w:t xml:space="preserve"> </w:t>
      </w:r>
      <w:r w:rsidRPr="00FC2E9A">
        <w:t>su</w:t>
      </w:r>
      <w:r w:rsidRPr="00FC2E9A">
        <w:rPr>
          <w:spacing w:val="-6"/>
        </w:rPr>
        <w:t xml:space="preserve"> </w:t>
      </w:r>
      <w:r w:rsidRPr="00FC2E9A">
        <w:t>smjernice</w:t>
      </w:r>
      <w:r w:rsidRPr="00FC2E9A">
        <w:rPr>
          <w:spacing w:val="-2"/>
        </w:rPr>
        <w:t xml:space="preserve"> </w:t>
      </w:r>
      <w:r w:rsidR="00BE7AC0">
        <w:t>na</w:t>
      </w:r>
      <w:r w:rsidR="00BE7AC0" w:rsidRPr="00FC2E9A">
        <w:rPr>
          <w:spacing w:val="-6"/>
        </w:rPr>
        <w:t xml:space="preserve"> </w:t>
      </w:r>
      <w:r w:rsidRPr="00FC2E9A">
        <w:t>području</w:t>
      </w:r>
      <w:r w:rsidRPr="00FC2E9A">
        <w:rPr>
          <w:spacing w:val="-3"/>
        </w:rPr>
        <w:t xml:space="preserve"> </w:t>
      </w:r>
      <w:r w:rsidRPr="00FC2E9A">
        <w:t>zdravog</w:t>
      </w:r>
      <w:r w:rsidRPr="00FC2E9A">
        <w:rPr>
          <w:spacing w:val="-6"/>
        </w:rPr>
        <w:t xml:space="preserve"> </w:t>
      </w:r>
      <w:r w:rsidRPr="00FC2E9A">
        <w:t>okruženja</w:t>
      </w:r>
      <w:r w:rsidRPr="00FC2E9A">
        <w:rPr>
          <w:spacing w:val="-3"/>
        </w:rPr>
        <w:t xml:space="preserve"> </w:t>
      </w:r>
      <w:r w:rsidRPr="00FC2E9A">
        <w:rPr>
          <w:spacing w:val="-2"/>
        </w:rPr>
        <w:t>sljedeće:</w:t>
      </w:r>
    </w:p>
    <w:p w14:paraId="0D843071" w14:textId="77777777" w:rsidR="00270BDB" w:rsidRPr="00FC2E9A" w:rsidRDefault="00F56994" w:rsidP="00EB0DCD">
      <w:pPr>
        <w:pStyle w:val="ListParagraph"/>
        <w:numPr>
          <w:ilvl w:val="0"/>
          <w:numId w:val="9"/>
        </w:numPr>
      </w:pPr>
      <w:r w:rsidRPr="00FC2E9A">
        <w:t xml:space="preserve">poboljšanje zdravlja stanovništva u svim dobnim skupinama povećanjem svijesti o zdravstvenim problemima i smanjenjem zdravstvenih rizika poticanjem usvajanja zdravih </w:t>
      </w:r>
      <w:r w:rsidRPr="00FC2E9A">
        <w:rPr>
          <w:spacing w:val="-2"/>
        </w:rPr>
        <w:t>navika</w:t>
      </w:r>
    </w:p>
    <w:p w14:paraId="2343130E" w14:textId="77777777" w:rsidR="00270BDB" w:rsidRPr="00FC2E9A" w:rsidRDefault="00F56994" w:rsidP="00EB0DCD">
      <w:pPr>
        <w:pStyle w:val="ListParagraph"/>
        <w:numPr>
          <w:ilvl w:val="0"/>
          <w:numId w:val="9"/>
        </w:numPr>
      </w:pPr>
      <w:r w:rsidRPr="00FC2E9A">
        <w:t>dostupnost</w:t>
      </w:r>
      <w:r w:rsidRPr="00FC2E9A">
        <w:rPr>
          <w:spacing w:val="-6"/>
        </w:rPr>
        <w:t xml:space="preserve"> </w:t>
      </w:r>
      <w:r w:rsidRPr="00FC2E9A">
        <w:t>savjetovanja</w:t>
      </w:r>
      <w:r w:rsidRPr="00FC2E9A">
        <w:rPr>
          <w:spacing w:val="-7"/>
        </w:rPr>
        <w:t xml:space="preserve"> </w:t>
      </w:r>
      <w:r w:rsidRPr="00FC2E9A">
        <w:t>i</w:t>
      </w:r>
      <w:r w:rsidRPr="00FC2E9A">
        <w:rPr>
          <w:spacing w:val="-8"/>
        </w:rPr>
        <w:t xml:space="preserve"> </w:t>
      </w:r>
      <w:r w:rsidRPr="00FC2E9A">
        <w:t>podrške</w:t>
      </w:r>
      <w:r w:rsidRPr="00FC2E9A">
        <w:rPr>
          <w:spacing w:val="-9"/>
        </w:rPr>
        <w:t xml:space="preserve"> </w:t>
      </w:r>
      <w:r w:rsidRPr="00FC2E9A">
        <w:t>mladima</w:t>
      </w:r>
      <w:r w:rsidRPr="00FC2E9A">
        <w:rPr>
          <w:spacing w:val="-8"/>
        </w:rPr>
        <w:t xml:space="preserve"> </w:t>
      </w:r>
      <w:r w:rsidRPr="00FC2E9A">
        <w:t>u</w:t>
      </w:r>
      <w:r w:rsidRPr="00FC2E9A">
        <w:rPr>
          <w:spacing w:val="-8"/>
        </w:rPr>
        <w:t xml:space="preserve"> </w:t>
      </w:r>
      <w:r w:rsidRPr="00FC2E9A">
        <w:t>ruralnim</w:t>
      </w:r>
      <w:r w:rsidRPr="00FC2E9A">
        <w:rPr>
          <w:spacing w:val="-9"/>
        </w:rPr>
        <w:t xml:space="preserve"> </w:t>
      </w:r>
      <w:r w:rsidRPr="00FC2E9A">
        <w:t>sredinama</w:t>
      </w:r>
      <w:r w:rsidRPr="00FC2E9A">
        <w:rPr>
          <w:spacing w:val="-7"/>
        </w:rPr>
        <w:t xml:space="preserve"> </w:t>
      </w:r>
      <w:r w:rsidR="00B16513">
        <w:t>radi</w:t>
      </w:r>
      <w:r w:rsidRPr="00FC2E9A">
        <w:rPr>
          <w:spacing w:val="-6"/>
        </w:rPr>
        <w:t xml:space="preserve"> </w:t>
      </w:r>
      <w:r w:rsidRPr="00FC2E9A">
        <w:t>pravovremenog odgovora na njihove potrebe</w:t>
      </w:r>
    </w:p>
    <w:p w14:paraId="5F3EB5CF" w14:textId="77777777" w:rsidR="00270BDB" w:rsidRPr="00FC2E9A" w:rsidRDefault="00F56994" w:rsidP="00EB0DCD">
      <w:pPr>
        <w:pStyle w:val="ListParagraph"/>
        <w:numPr>
          <w:ilvl w:val="0"/>
          <w:numId w:val="9"/>
        </w:numPr>
      </w:pPr>
      <w:r w:rsidRPr="00FC2E9A">
        <w:t>jačanje</w:t>
      </w:r>
      <w:r w:rsidRPr="00FC2E9A">
        <w:rPr>
          <w:spacing w:val="-9"/>
        </w:rPr>
        <w:t xml:space="preserve"> </w:t>
      </w:r>
      <w:r w:rsidRPr="00FC2E9A">
        <w:t>otpornosti</w:t>
      </w:r>
      <w:r w:rsidRPr="00FC2E9A">
        <w:rPr>
          <w:spacing w:val="-10"/>
        </w:rPr>
        <w:t xml:space="preserve"> </w:t>
      </w:r>
      <w:r w:rsidRPr="00FC2E9A">
        <w:t>i</w:t>
      </w:r>
      <w:r w:rsidRPr="00FC2E9A">
        <w:rPr>
          <w:spacing w:val="34"/>
        </w:rPr>
        <w:t xml:space="preserve"> </w:t>
      </w:r>
      <w:r w:rsidRPr="00FC2E9A">
        <w:t>socio-emocionalnih</w:t>
      </w:r>
      <w:r w:rsidRPr="00FC2E9A">
        <w:rPr>
          <w:spacing w:val="-11"/>
        </w:rPr>
        <w:t xml:space="preserve"> </w:t>
      </w:r>
      <w:r w:rsidRPr="00FC2E9A">
        <w:t>vještina</w:t>
      </w:r>
      <w:r w:rsidRPr="00FC2E9A">
        <w:rPr>
          <w:spacing w:val="-6"/>
        </w:rPr>
        <w:t xml:space="preserve"> </w:t>
      </w:r>
      <w:r w:rsidRPr="00FC2E9A">
        <w:t>u</w:t>
      </w:r>
      <w:r w:rsidRPr="00FC2E9A">
        <w:rPr>
          <w:spacing w:val="-8"/>
        </w:rPr>
        <w:t xml:space="preserve"> </w:t>
      </w:r>
      <w:r w:rsidRPr="00FC2E9A">
        <w:t>svrhu</w:t>
      </w:r>
      <w:r w:rsidRPr="00FC2E9A">
        <w:rPr>
          <w:spacing w:val="-8"/>
        </w:rPr>
        <w:t xml:space="preserve"> </w:t>
      </w:r>
      <w:r w:rsidRPr="00FC2E9A">
        <w:t>prevencije</w:t>
      </w:r>
      <w:r w:rsidRPr="00FC2E9A">
        <w:rPr>
          <w:spacing w:val="-7"/>
        </w:rPr>
        <w:t xml:space="preserve"> </w:t>
      </w:r>
      <w:r w:rsidRPr="00FC2E9A">
        <w:t>problema</w:t>
      </w:r>
      <w:r w:rsidRPr="00FC2E9A">
        <w:rPr>
          <w:spacing w:val="-8"/>
        </w:rPr>
        <w:t xml:space="preserve"> </w:t>
      </w:r>
      <w:r w:rsidRPr="00FC2E9A">
        <w:t>u</w:t>
      </w:r>
      <w:r w:rsidRPr="00FC2E9A">
        <w:rPr>
          <w:spacing w:val="-8"/>
        </w:rPr>
        <w:t xml:space="preserve"> </w:t>
      </w:r>
      <w:r w:rsidRPr="00FC2E9A">
        <w:t>ponašanju i očuvanja mentalnog zdravlja</w:t>
      </w:r>
    </w:p>
    <w:p w14:paraId="03D1A91C" w14:textId="77777777" w:rsidR="00270BDB" w:rsidRPr="00FC2E9A" w:rsidRDefault="00F56994" w:rsidP="00EB0DCD">
      <w:pPr>
        <w:pStyle w:val="ListParagraph"/>
        <w:numPr>
          <w:ilvl w:val="0"/>
          <w:numId w:val="9"/>
        </w:numPr>
      </w:pPr>
      <w:r w:rsidRPr="00FC2E9A">
        <w:t>poboljšana</w:t>
      </w:r>
      <w:r w:rsidRPr="00FC2E9A">
        <w:rPr>
          <w:spacing w:val="-9"/>
        </w:rPr>
        <w:t xml:space="preserve"> </w:t>
      </w:r>
      <w:r w:rsidRPr="00FC2E9A">
        <w:t>skrb</w:t>
      </w:r>
      <w:r w:rsidRPr="00FC2E9A">
        <w:rPr>
          <w:spacing w:val="-7"/>
        </w:rPr>
        <w:t xml:space="preserve"> </w:t>
      </w:r>
      <w:r w:rsidRPr="00FC2E9A">
        <w:t>o</w:t>
      </w:r>
      <w:r w:rsidRPr="00FC2E9A">
        <w:rPr>
          <w:spacing w:val="-6"/>
        </w:rPr>
        <w:t xml:space="preserve"> </w:t>
      </w:r>
      <w:r w:rsidRPr="00FC2E9A">
        <w:t>osobama</w:t>
      </w:r>
      <w:r w:rsidRPr="00FC2E9A">
        <w:rPr>
          <w:spacing w:val="-8"/>
        </w:rPr>
        <w:t xml:space="preserve"> </w:t>
      </w:r>
      <w:r w:rsidRPr="00FC2E9A">
        <w:t>kojima</w:t>
      </w:r>
      <w:r w:rsidRPr="00FC2E9A">
        <w:rPr>
          <w:spacing w:val="-4"/>
        </w:rPr>
        <w:t xml:space="preserve"> </w:t>
      </w:r>
      <w:r w:rsidRPr="00FC2E9A">
        <w:t>je</w:t>
      </w:r>
      <w:r w:rsidRPr="00FC2E9A">
        <w:rPr>
          <w:spacing w:val="-5"/>
        </w:rPr>
        <w:t xml:space="preserve"> </w:t>
      </w:r>
      <w:r w:rsidRPr="00FC2E9A">
        <w:t>potrebna</w:t>
      </w:r>
      <w:r w:rsidRPr="00FC2E9A">
        <w:rPr>
          <w:spacing w:val="-5"/>
        </w:rPr>
        <w:t xml:space="preserve"> </w:t>
      </w:r>
      <w:r w:rsidRPr="00FC2E9A">
        <w:t>dugotrajna</w:t>
      </w:r>
      <w:r w:rsidRPr="00FC2E9A">
        <w:rPr>
          <w:spacing w:val="-4"/>
        </w:rPr>
        <w:t xml:space="preserve"> </w:t>
      </w:r>
      <w:r w:rsidRPr="00FC2E9A">
        <w:rPr>
          <w:spacing w:val="-2"/>
        </w:rPr>
        <w:t>njega</w:t>
      </w:r>
    </w:p>
    <w:p w14:paraId="1D5141A9" w14:textId="77777777" w:rsidR="00270BDB" w:rsidRPr="00FC2E9A" w:rsidRDefault="00F56994" w:rsidP="00EB0DCD">
      <w:pPr>
        <w:pStyle w:val="ListParagraph"/>
        <w:numPr>
          <w:ilvl w:val="0"/>
          <w:numId w:val="9"/>
        </w:numPr>
      </w:pPr>
      <w:r w:rsidRPr="00FC2E9A">
        <w:t>unaprjeđenje</w:t>
      </w:r>
      <w:r w:rsidRPr="000367B2">
        <w:rPr>
          <w:spacing w:val="-6"/>
        </w:rPr>
        <w:t xml:space="preserve"> </w:t>
      </w:r>
      <w:r w:rsidRPr="00FC2E9A">
        <w:t>modela</w:t>
      </w:r>
      <w:r w:rsidRPr="000367B2">
        <w:rPr>
          <w:spacing w:val="-7"/>
        </w:rPr>
        <w:t xml:space="preserve"> </w:t>
      </w:r>
      <w:r w:rsidRPr="00FC2E9A">
        <w:t>pružanja</w:t>
      </w:r>
      <w:r w:rsidRPr="000367B2">
        <w:rPr>
          <w:spacing w:val="-4"/>
        </w:rPr>
        <w:t xml:space="preserve"> </w:t>
      </w:r>
      <w:r w:rsidRPr="00FC2E9A">
        <w:t>usluga</w:t>
      </w:r>
      <w:r w:rsidRPr="000367B2">
        <w:rPr>
          <w:spacing w:val="-5"/>
        </w:rPr>
        <w:t xml:space="preserve"> </w:t>
      </w:r>
      <w:r w:rsidRPr="00FC2E9A">
        <w:t>mentalne</w:t>
      </w:r>
      <w:r w:rsidRPr="000367B2">
        <w:rPr>
          <w:spacing w:val="-6"/>
        </w:rPr>
        <w:t xml:space="preserve"> </w:t>
      </w:r>
      <w:r w:rsidRPr="00FC2E9A">
        <w:t>zdravstvene</w:t>
      </w:r>
      <w:r w:rsidRPr="000367B2">
        <w:rPr>
          <w:spacing w:val="-4"/>
        </w:rPr>
        <w:t xml:space="preserve"> </w:t>
      </w:r>
      <w:r w:rsidRPr="00FC2E9A">
        <w:t>zaštite</w:t>
      </w:r>
      <w:r w:rsidRPr="000367B2">
        <w:rPr>
          <w:spacing w:val="-6"/>
        </w:rPr>
        <w:t xml:space="preserve"> </w:t>
      </w:r>
      <w:r w:rsidRPr="00FC2E9A">
        <w:t>i</w:t>
      </w:r>
      <w:r w:rsidRPr="000367B2">
        <w:rPr>
          <w:spacing w:val="-4"/>
        </w:rPr>
        <w:t xml:space="preserve"> </w:t>
      </w:r>
      <w:r w:rsidRPr="00FC2E9A">
        <w:t>dijagnoze</w:t>
      </w:r>
      <w:r w:rsidRPr="000367B2">
        <w:rPr>
          <w:spacing w:val="-7"/>
        </w:rPr>
        <w:t xml:space="preserve"> </w:t>
      </w:r>
      <w:r w:rsidRPr="000367B2">
        <w:rPr>
          <w:spacing w:val="-2"/>
        </w:rPr>
        <w:t>mentalnih</w:t>
      </w:r>
      <w:r w:rsidR="000367B2" w:rsidRPr="000367B2">
        <w:rPr>
          <w:spacing w:val="-2"/>
        </w:rPr>
        <w:t xml:space="preserve"> </w:t>
      </w:r>
      <w:r w:rsidRPr="00FC2E9A">
        <w:t>i</w:t>
      </w:r>
      <w:r w:rsidRPr="000367B2">
        <w:rPr>
          <w:spacing w:val="-4"/>
        </w:rPr>
        <w:t xml:space="preserve"> </w:t>
      </w:r>
      <w:r w:rsidRPr="00FC2E9A">
        <w:t>sličnih</w:t>
      </w:r>
      <w:r w:rsidRPr="000367B2">
        <w:rPr>
          <w:spacing w:val="-6"/>
        </w:rPr>
        <w:t xml:space="preserve"> </w:t>
      </w:r>
      <w:r w:rsidRPr="00FC2E9A">
        <w:t>poremećaja</w:t>
      </w:r>
      <w:r w:rsidRPr="000367B2">
        <w:rPr>
          <w:spacing w:val="-3"/>
        </w:rPr>
        <w:t xml:space="preserve"> </w:t>
      </w:r>
      <w:r w:rsidRPr="00FC2E9A">
        <w:t>posebno</w:t>
      </w:r>
      <w:r w:rsidRPr="000367B2">
        <w:rPr>
          <w:spacing w:val="-3"/>
        </w:rPr>
        <w:t xml:space="preserve"> </w:t>
      </w:r>
      <w:r w:rsidRPr="00FC2E9A">
        <w:t>kod</w:t>
      </w:r>
      <w:r w:rsidRPr="000367B2">
        <w:rPr>
          <w:spacing w:val="-4"/>
        </w:rPr>
        <w:t xml:space="preserve"> </w:t>
      </w:r>
      <w:r w:rsidRPr="00FC2E9A">
        <w:t>djece</w:t>
      </w:r>
      <w:r w:rsidRPr="000367B2">
        <w:rPr>
          <w:spacing w:val="-4"/>
        </w:rPr>
        <w:t xml:space="preserve"> </w:t>
      </w:r>
      <w:r w:rsidRPr="00FC2E9A">
        <w:t>i</w:t>
      </w:r>
      <w:r w:rsidRPr="000367B2">
        <w:rPr>
          <w:spacing w:val="-3"/>
        </w:rPr>
        <w:t xml:space="preserve"> </w:t>
      </w:r>
      <w:r w:rsidRPr="000367B2">
        <w:rPr>
          <w:spacing w:val="-2"/>
        </w:rPr>
        <w:t>adolescenata</w:t>
      </w:r>
    </w:p>
    <w:p w14:paraId="5150A37F" w14:textId="77777777" w:rsidR="00270BDB" w:rsidRPr="00FC2E9A" w:rsidRDefault="00F56994" w:rsidP="00EB0DCD">
      <w:pPr>
        <w:pStyle w:val="ListParagraph"/>
        <w:numPr>
          <w:ilvl w:val="0"/>
          <w:numId w:val="9"/>
        </w:numPr>
      </w:pPr>
      <w:r w:rsidRPr="00FC2E9A">
        <w:t>unaprjeđenje</w:t>
      </w:r>
      <w:r w:rsidRPr="00FC2E9A">
        <w:rPr>
          <w:spacing w:val="-7"/>
        </w:rPr>
        <w:t xml:space="preserve"> </w:t>
      </w:r>
      <w:r w:rsidRPr="00FC2E9A">
        <w:t>reproduktivnog</w:t>
      </w:r>
      <w:r w:rsidRPr="00FC2E9A">
        <w:rPr>
          <w:spacing w:val="-5"/>
        </w:rPr>
        <w:t xml:space="preserve"> </w:t>
      </w:r>
      <w:r w:rsidRPr="00FC2E9A">
        <w:t>zdravlja</w:t>
      </w:r>
      <w:r w:rsidRPr="00FC2E9A">
        <w:rPr>
          <w:spacing w:val="-6"/>
        </w:rPr>
        <w:t xml:space="preserve"> </w:t>
      </w:r>
      <w:r w:rsidRPr="00FC2E9A">
        <w:t>i</w:t>
      </w:r>
      <w:r w:rsidRPr="00FC2E9A">
        <w:rPr>
          <w:spacing w:val="-4"/>
        </w:rPr>
        <w:t xml:space="preserve"> </w:t>
      </w:r>
      <w:r w:rsidRPr="00FC2E9A">
        <w:t>zdravlja</w:t>
      </w:r>
      <w:r w:rsidRPr="00FC2E9A">
        <w:rPr>
          <w:spacing w:val="-6"/>
        </w:rPr>
        <w:t xml:space="preserve"> </w:t>
      </w:r>
      <w:r w:rsidRPr="00FC2E9A">
        <w:t>trudnica</w:t>
      </w:r>
      <w:r w:rsidRPr="00FC2E9A">
        <w:rPr>
          <w:spacing w:val="-4"/>
        </w:rPr>
        <w:t xml:space="preserve"> </w:t>
      </w:r>
      <w:r w:rsidRPr="00FC2E9A">
        <w:t>i</w:t>
      </w:r>
      <w:r w:rsidRPr="00FC2E9A">
        <w:rPr>
          <w:spacing w:val="-4"/>
        </w:rPr>
        <w:t xml:space="preserve"> </w:t>
      </w:r>
      <w:r w:rsidRPr="00FC2E9A">
        <w:rPr>
          <w:spacing w:val="-2"/>
        </w:rPr>
        <w:t>dojenčadi</w:t>
      </w:r>
    </w:p>
    <w:p w14:paraId="1D9D1455" w14:textId="77777777" w:rsidR="00270BDB" w:rsidRPr="00FC2E9A" w:rsidRDefault="0049420D" w:rsidP="00EB0DCD">
      <w:pPr>
        <w:pStyle w:val="ListParagraph"/>
        <w:numPr>
          <w:ilvl w:val="0"/>
          <w:numId w:val="9"/>
        </w:numPr>
      </w:pPr>
      <w:r>
        <w:t>efikasnija potpora</w:t>
      </w:r>
      <w:r w:rsidR="00F56994" w:rsidRPr="00FC2E9A">
        <w:rPr>
          <w:spacing w:val="-6"/>
        </w:rPr>
        <w:t xml:space="preserve"> </w:t>
      </w:r>
      <w:r w:rsidR="00F56994" w:rsidRPr="00FC2E9A">
        <w:t>parovima</w:t>
      </w:r>
      <w:r w:rsidR="00F56994" w:rsidRPr="00FC2E9A">
        <w:rPr>
          <w:spacing w:val="-6"/>
        </w:rPr>
        <w:t xml:space="preserve"> </w:t>
      </w:r>
      <w:r w:rsidR="00F56994" w:rsidRPr="00FC2E9A">
        <w:t>koji</w:t>
      </w:r>
      <w:r w:rsidR="00F56994" w:rsidRPr="00FC2E9A">
        <w:rPr>
          <w:spacing w:val="-3"/>
        </w:rPr>
        <w:t xml:space="preserve"> </w:t>
      </w:r>
      <w:r w:rsidR="00F56994" w:rsidRPr="00FC2E9A">
        <w:t>prolaze</w:t>
      </w:r>
      <w:r w:rsidR="00F56994" w:rsidRPr="00FC2E9A">
        <w:rPr>
          <w:spacing w:val="-4"/>
        </w:rPr>
        <w:t xml:space="preserve"> </w:t>
      </w:r>
      <w:r w:rsidR="00F56994" w:rsidRPr="00FC2E9A">
        <w:t>kroz</w:t>
      </w:r>
      <w:r w:rsidR="00F56994" w:rsidRPr="00FC2E9A">
        <w:rPr>
          <w:spacing w:val="-4"/>
        </w:rPr>
        <w:t xml:space="preserve"> </w:t>
      </w:r>
      <w:r w:rsidR="00F56994" w:rsidRPr="00FC2E9A">
        <w:t>različite</w:t>
      </w:r>
      <w:r w:rsidR="00F56994" w:rsidRPr="00FC2E9A">
        <w:rPr>
          <w:spacing w:val="-5"/>
        </w:rPr>
        <w:t xml:space="preserve"> </w:t>
      </w:r>
      <w:r w:rsidR="00F56994" w:rsidRPr="00FC2E9A">
        <w:t>probleme</w:t>
      </w:r>
      <w:r w:rsidR="00F56994" w:rsidRPr="00FC2E9A">
        <w:rPr>
          <w:spacing w:val="-7"/>
        </w:rPr>
        <w:t xml:space="preserve"> </w:t>
      </w:r>
      <w:r w:rsidR="00F56994" w:rsidRPr="00FC2E9A">
        <w:rPr>
          <w:spacing w:val="-2"/>
        </w:rPr>
        <w:t>neplodnosti</w:t>
      </w:r>
    </w:p>
    <w:p w14:paraId="2E21C883" w14:textId="77777777" w:rsidR="00270BDB" w:rsidRPr="00FC2E9A" w:rsidRDefault="00F56994" w:rsidP="00EB0DCD">
      <w:pPr>
        <w:pStyle w:val="ListParagraph"/>
        <w:numPr>
          <w:ilvl w:val="0"/>
          <w:numId w:val="9"/>
        </w:numPr>
      </w:pPr>
      <w:r w:rsidRPr="00FC2E9A">
        <w:t>smanjenje</w:t>
      </w:r>
      <w:r w:rsidRPr="00FC2E9A">
        <w:rPr>
          <w:spacing w:val="37"/>
        </w:rPr>
        <w:t xml:space="preserve"> </w:t>
      </w:r>
      <w:r w:rsidRPr="00FC2E9A">
        <w:t>zdravstvenih</w:t>
      </w:r>
      <w:r w:rsidRPr="00FC2E9A">
        <w:rPr>
          <w:spacing w:val="35"/>
        </w:rPr>
        <w:t xml:space="preserve"> </w:t>
      </w:r>
      <w:r w:rsidRPr="00FC2E9A">
        <w:t>nejednakosti,</w:t>
      </w:r>
      <w:r w:rsidRPr="00FC2E9A">
        <w:rPr>
          <w:spacing w:val="36"/>
        </w:rPr>
        <w:t xml:space="preserve"> </w:t>
      </w:r>
      <w:r w:rsidRPr="00FC2E9A">
        <w:t>uključujući</w:t>
      </w:r>
      <w:r w:rsidRPr="00FC2E9A">
        <w:rPr>
          <w:spacing w:val="36"/>
        </w:rPr>
        <w:t xml:space="preserve"> </w:t>
      </w:r>
      <w:r w:rsidRPr="00FC2E9A">
        <w:t>nejednakosti</w:t>
      </w:r>
      <w:r w:rsidRPr="00FC2E9A">
        <w:rPr>
          <w:spacing w:val="36"/>
        </w:rPr>
        <w:t xml:space="preserve"> </w:t>
      </w:r>
      <w:r w:rsidRPr="00FC2E9A">
        <w:t>u</w:t>
      </w:r>
      <w:r w:rsidRPr="00FC2E9A">
        <w:rPr>
          <w:spacing w:val="35"/>
        </w:rPr>
        <w:t xml:space="preserve"> </w:t>
      </w:r>
      <w:r w:rsidRPr="00FC2E9A">
        <w:t>pristupu</w:t>
      </w:r>
      <w:r w:rsidRPr="00FC2E9A">
        <w:rPr>
          <w:spacing w:val="35"/>
        </w:rPr>
        <w:t xml:space="preserve"> </w:t>
      </w:r>
      <w:r w:rsidRPr="00FC2E9A">
        <w:t>zdravstvenoj zaštiti i dugotrajnoj skrbi.</w:t>
      </w:r>
    </w:p>
    <w:p w14:paraId="611615F1" w14:textId="77777777" w:rsidR="00270BDB" w:rsidRPr="00FC2E9A" w:rsidRDefault="00F56994" w:rsidP="00095AD5">
      <w:pPr>
        <w:pStyle w:val="Heading4"/>
      </w:pPr>
      <w:r w:rsidRPr="00FC2E9A">
        <w:t>Procijenjeni</w:t>
      </w:r>
      <w:r w:rsidRPr="00FC2E9A">
        <w:rPr>
          <w:spacing w:val="-6"/>
        </w:rPr>
        <w:t xml:space="preserve"> </w:t>
      </w:r>
      <w:r w:rsidRPr="00FC2E9A">
        <w:t>proračun</w:t>
      </w:r>
      <w:r w:rsidRPr="00FC2E9A">
        <w:rPr>
          <w:spacing w:val="-5"/>
        </w:rPr>
        <w:t xml:space="preserve"> </w:t>
      </w:r>
      <w:r w:rsidRPr="00FC2E9A">
        <w:t>i</w:t>
      </w:r>
      <w:r w:rsidRPr="00FC2E9A">
        <w:rPr>
          <w:spacing w:val="-5"/>
        </w:rPr>
        <w:t xml:space="preserve"> </w:t>
      </w:r>
      <w:r w:rsidRPr="00FC2E9A">
        <w:t>izvor</w:t>
      </w:r>
      <w:r w:rsidRPr="00FC2E9A">
        <w:rPr>
          <w:spacing w:val="-4"/>
        </w:rPr>
        <w:t xml:space="preserve"> </w:t>
      </w:r>
      <w:r w:rsidRPr="00FC2E9A">
        <w:t>financiranja</w:t>
      </w:r>
    </w:p>
    <w:p w14:paraId="27549BEA" w14:textId="77777777" w:rsidR="00270BDB" w:rsidRPr="00FC2E9A" w:rsidRDefault="00F56994" w:rsidP="003F1D2E">
      <w:pPr>
        <w:spacing w:before="120"/>
        <w:ind w:left="142" w:right="1498"/>
        <w:jc w:val="both"/>
        <w:rPr>
          <w:sz w:val="24"/>
        </w:rPr>
      </w:pPr>
      <w:r w:rsidRPr="00FC2E9A">
        <w:rPr>
          <w:sz w:val="24"/>
        </w:rPr>
        <w:t>Financijski</w:t>
      </w:r>
      <w:r w:rsidRPr="003F1D2E">
        <w:rPr>
          <w:sz w:val="24"/>
        </w:rPr>
        <w:t xml:space="preserve"> </w:t>
      </w:r>
      <w:r w:rsidRPr="00FC2E9A">
        <w:rPr>
          <w:sz w:val="24"/>
        </w:rPr>
        <w:t>naveden</w:t>
      </w:r>
      <w:r w:rsidRPr="003F1D2E">
        <w:rPr>
          <w:sz w:val="24"/>
        </w:rPr>
        <w:t xml:space="preserve"> </w:t>
      </w:r>
      <w:r w:rsidRPr="00FC2E9A">
        <w:rPr>
          <w:sz w:val="24"/>
        </w:rPr>
        <w:t>je</w:t>
      </w:r>
      <w:r w:rsidRPr="003F1D2E">
        <w:rPr>
          <w:sz w:val="24"/>
        </w:rPr>
        <w:t xml:space="preserve"> </w:t>
      </w:r>
      <w:r w:rsidRPr="00FC2E9A">
        <w:rPr>
          <w:sz w:val="24"/>
        </w:rPr>
        <w:t>u</w:t>
      </w:r>
      <w:r w:rsidRPr="003F1D2E">
        <w:rPr>
          <w:sz w:val="24"/>
        </w:rPr>
        <w:t xml:space="preserve"> Dodatku 6. Indikativni financijski okvir s prikazom financijskih</w:t>
      </w:r>
      <w:r w:rsidR="003F1D2E">
        <w:rPr>
          <w:sz w:val="24"/>
        </w:rPr>
        <w:t xml:space="preserve"> </w:t>
      </w:r>
      <w:r w:rsidRPr="003F1D2E">
        <w:rPr>
          <w:sz w:val="24"/>
        </w:rPr>
        <w:t>pretpostavki za provedbu strateških ciljeva.</w:t>
      </w:r>
    </w:p>
    <w:p w14:paraId="73EE1FEB" w14:textId="77777777" w:rsidR="00270BDB" w:rsidRPr="00FC2E9A" w:rsidRDefault="00F56994" w:rsidP="00CA5969">
      <w:pPr>
        <w:pStyle w:val="Heading2"/>
      </w:pPr>
      <w:bookmarkStart w:id="34" w:name="_Toc157510635"/>
      <w:r w:rsidRPr="00FC2E9A">
        <w:t>Strateški</w:t>
      </w:r>
      <w:r w:rsidRPr="00FC2E9A">
        <w:rPr>
          <w:spacing w:val="-7"/>
        </w:rPr>
        <w:t xml:space="preserve"> </w:t>
      </w:r>
      <w:r w:rsidRPr="00FC2E9A">
        <w:t>cilj</w:t>
      </w:r>
      <w:r w:rsidRPr="00FC2E9A">
        <w:rPr>
          <w:spacing w:val="-7"/>
        </w:rPr>
        <w:t xml:space="preserve"> </w:t>
      </w:r>
      <w:r w:rsidRPr="00FC2E9A">
        <w:t>2.</w:t>
      </w:r>
      <w:r w:rsidRPr="00FC2E9A">
        <w:rPr>
          <w:spacing w:val="-8"/>
        </w:rPr>
        <w:t xml:space="preserve"> </w:t>
      </w:r>
      <w:r w:rsidRPr="00FC2E9A">
        <w:t>–</w:t>
      </w:r>
      <w:r w:rsidRPr="00FC2E9A">
        <w:rPr>
          <w:spacing w:val="-5"/>
        </w:rPr>
        <w:t xml:space="preserve"> </w:t>
      </w:r>
      <w:r w:rsidRPr="00FC2E9A">
        <w:t>Uravnotežena</w:t>
      </w:r>
      <w:r w:rsidRPr="00FC2E9A">
        <w:rPr>
          <w:spacing w:val="-6"/>
        </w:rPr>
        <w:t xml:space="preserve"> </w:t>
      </w:r>
      <w:r w:rsidRPr="00FC2E9A">
        <w:t>mobilnost</w:t>
      </w:r>
      <w:r w:rsidRPr="00FC2E9A">
        <w:rPr>
          <w:spacing w:val="-7"/>
        </w:rPr>
        <w:t xml:space="preserve"> </w:t>
      </w:r>
      <w:r w:rsidRPr="00FC2E9A">
        <w:rPr>
          <w:spacing w:val="-2"/>
        </w:rPr>
        <w:t>stanovništva</w:t>
      </w:r>
      <w:bookmarkEnd w:id="34"/>
    </w:p>
    <w:p w14:paraId="114B7841" w14:textId="77777777" w:rsidR="00270BDB" w:rsidRPr="00FC2E9A" w:rsidRDefault="00F56994" w:rsidP="00CF4BB4">
      <w:pPr>
        <w:pStyle w:val="BodyText"/>
      </w:pPr>
      <w:r w:rsidRPr="00FC2E9A">
        <w:t>Uravnotežena</w:t>
      </w:r>
      <w:r w:rsidRPr="00FC2E9A">
        <w:rPr>
          <w:spacing w:val="-4"/>
        </w:rPr>
        <w:t xml:space="preserve"> </w:t>
      </w:r>
      <w:r w:rsidRPr="00FC2E9A">
        <w:t>mobilnost stanovništva</w:t>
      </w:r>
      <w:r w:rsidRPr="00FC2E9A">
        <w:rPr>
          <w:spacing w:val="-1"/>
        </w:rPr>
        <w:t xml:space="preserve"> </w:t>
      </w:r>
      <w:r w:rsidRPr="00FC2E9A">
        <w:t>drugi je</w:t>
      </w:r>
      <w:r w:rsidRPr="00FC2E9A">
        <w:rPr>
          <w:spacing w:val="-1"/>
        </w:rPr>
        <w:t xml:space="preserve"> </w:t>
      </w:r>
      <w:r w:rsidRPr="00FC2E9A">
        <w:t>strateški</w:t>
      </w:r>
      <w:r w:rsidRPr="00FC2E9A">
        <w:rPr>
          <w:spacing w:val="-1"/>
        </w:rPr>
        <w:t xml:space="preserve"> </w:t>
      </w:r>
      <w:r w:rsidRPr="00FC2E9A">
        <w:t>cilj vezan</w:t>
      </w:r>
      <w:r w:rsidRPr="00FC2E9A">
        <w:rPr>
          <w:spacing w:val="-3"/>
        </w:rPr>
        <w:t xml:space="preserve"> </w:t>
      </w:r>
      <w:r w:rsidRPr="00FC2E9A">
        <w:t>uz</w:t>
      </w:r>
      <w:r w:rsidRPr="00FC2E9A">
        <w:rPr>
          <w:spacing w:val="-2"/>
        </w:rPr>
        <w:t xml:space="preserve"> </w:t>
      </w:r>
      <w:r w:rsidRPr="00FC2E9A">
        <w:t>migracije.</w:t>
      </w:r>
      <w:r w:rsidRPr="00FC2E9A">
        <w:rPr>
          <w:spacing w:val="-2"/>
        </w:rPr>
        <w:t xml:space="preserve"> </w:t>
      </w:r>
      <w:r w:rsidRPr="00FC2E9A">
        <w:t>Taj</w:t>
      </w:r>
      <w:r w:rsidRPr="00FC2E9A">
        <w:rPr>
          <w:spacing w:val="-3"/>
        </w:rPr>
        <w:t xml:space="preserve"> </w:t>
      </w:r>
      <w:r w:rsidRPr="00FC2E9A">
        <w:t>se cilj</w:t>
      </w:r>
      <w:r w:rsidRPr="00FC2E9A">
        <w:rPr>
          <w:spacing w:val="-1"/>
        </w:rPr>
        <w:t xml:space="preserve"> </w:t>
      </w:r>
      <w:r w:rsidRPr="00FC2E9A">
        <w:t xml:space="preserve">može postići kroz oblikovanje </w:t>
      </w:r>
      <w:r w:rsidR="00552C25" w:rsidRPr="00FC2E9A">
        <w:t xml:space="preserve">optimalne </w:t>
      </w:r>
      <w:r w:rsidRPr="00FC2E9A">
        <w:t>migracijske politike na nekoliko načina.</w:t>
      </w:r>
    </w:p>
    <w:p w14:paraId="17510F16" w14:textId="77777777" w:rsidR="00270BDB" w:rsidRPr="00FC2E9A" w:rsidRDefault="00F56994" w:rsidP="00CF4BB4">
      <w:pPr>
        <w:pStyle w:val="BodyText"/>
      </w:pPr>
      <w:r w:rsidRPr="00FC2E9A">
        <w:t xml:space="preserve">Prvo, fokusiranje na povratne migracije hrvatskih državljana koji su </w:t>
      </w:r>
      <w:r w:rsidR="00E32623">
        <w:t xml:space="preserve">se </w:t>
      </w:r>
      <w:r w:rsidRPr="00FC2E9A">
        <w:t xml:space="preserve">odselili nakon ulaska u Europsku uniju ima za cilj osigurati povratak visoko kvalificiranih radnika i stručnjaka u </w:t>
      </w:r>
      <w:r w:rsidR="006610FA">
        <w:t>Republiku</w:t>
      </w:r>
      <w:r w:rsidR="004E4F52">
        <w:t xml:space="preserve"> </w:t>
      </w:r>
      <w:r w:rsidRPr="00FC2E9A">
        <w:t xml:space="preserve">Hrvatsku. Ova inicijativa doprinosi povećanju kvaliteta kadrova na domaćem tržištu rada, jer će povratnici donijeti nove vještine, znanja i iskustva stečena u inozemstvu, što će pozitivno utjecati na gospodarski razvoj </w:t>
      </w:r>
      <w:r w:rsidR="004E4F52" w:rsidRPr="004E4F52">
        <w:t>Republi</w:t>
      </w:r>
      <w:r w:rsidR="004E4F52">
        <w:t xml:space="preserve">ke </w:t>
      </w:r>
      <w:r w:rsidRPr="00FC2E9A">
        <w:rPr>
          <w:spacing w:val="-2"/>
        </w:rPr>
        <w:t>Hrvatske.</w:t>
      </w:r>
    </w:p>
    <w:p w14:paraId="1BBC7EAF" w14:textId="77777777" w:rsidR="00270BDB" w:rsidRPr="00FC2E9A" w:rsidRDefault="00F56994" w:rsidP="00CF4BB4">
      <w:pPr>
        <w:pStyle w:val="BodyText"/>
      </w:pPr>
      <w:r w:rsidRPr="00FC2E9A">
        <w:t xml:space="preserve">Drugo, naglasak na suradnji s pripadnicima hrvatske dijaspore te njihovim organizacijama i udruženjima ima za cilj zaštitu prava i interesa Hrvata izvan </w:t>
      </w:r>
      <w:r w:rsidR="004E4F52" w:rsidRPr="004E4F52">
        <w:t>Republi</w:t>
      </w:r>
      <w:r w:rsidR="004E4F52">
        <w:t>ke</w:t>
      </w:r>
      <w:r w:rsidR="004E4F52" w:rsidRPr="004E4F52">
        <w:t xml:space="preserve"> </w:t>
      </w:r>
      <w:r w:rsidRPr="00FC2E9A">
        <w:t>Hrvatske, očuvanje hrvatskog identiteta, razmjenu znanja, te jačanje gospodarskih aktivnosti. Osiguravanje povoljnih uvjeta i mogućnosti</w:t>
      </w:r>
      <w:r w:rsidRPr="00FC2E9A">
        <w:rPr>
          <w:spacing w:val="-2"/>
        </w:rPr>
        <w:t xml:space="preserve"> </w:t>
      </w:r>
      <w:r w:rsidRPr="00FC2E9A">
        <w:t>za povratak hrvatskih</w:t>
      </w:r>
      <w:r w:rsidRPr="00FC2E9A">
        <w:rPr>
          <w:spacing w:val="-3"/>
        </w:rPr>
        <w:t xml:space="preserve"> </w:t>
      </w:r>
      <w:r w:rsidRPr="00FC2E9A">
        <w:t>iseljenika i</w:t>
      </w:r>
      <w:r w:rsidRPr="00FC2E9A">
        <w:rPr>
          <w:spacing w:val="-2"/>
        </w:rPr>
        <w:t xml:space="preserve"> </w:t>
      </w:r>
      <w:r w:rsidRPr="00FC2E9A">
        <w:t>njihovih</w:t>
      </w:r>
      <w:r w:rsidRPr="00FC2E9A">
        <w:rPr>
          <w:spacing w:val="-4"/>
        </w:rPr>
        <w:t xml:space="preserve"> </w:t>
      </w:r>
      <w:r w:rsidRPr="00FC2E9A">
        <w:t>potomaka može doprinijeti</w:t>
      </w:r>
      <w:r w:rsidRPr="00FC2E9A">
        <w:rPr>
          <w:spacing w:val="-2"/>
        </w:rPr>
        <w:t xml:space="preserve"> </w:t>
      </w:r>
      <w:r w:rsidRPr="00FC2E9A">
        <w:t>povećanju</w:t>
      </w:r>
      <w:r w:rsidRPr="00FC2E9A">
        <w:rPr>
          <w:spacing w:val="-1"/>
        </w:rPr>
        <w:t xml:space="preserve"> </w:t>
      </w:r>
      <w:r w:rsidRPr="00FC2E9A">
        <w:t>ulaganja, transferu</w:t>
      </w:r>
      <w:r w:rsidRPr="00FC2E9A">
        <w:rPr>
          <w:spacing w:val="-2"/>
        </w:rPr>
        <w:t xml:space="preserve"> </w:t>
      </w:r>
      <w:r w:rsidRPr="00FC2E9A">
        <w:t>znanja</w:t>
      </w:r>
      <w:r w:rsidRPr="00FC2E9A">
        <w:rPr>
          <w:spacing w:val="-4"/>
        </w:rPr>
        <w:t xml:space="preserve"> </w:t>
      </w:r>
      <w:r w:rsidRPr="00FC2E9A">
        <w:t>i</w:t>
      </w:r>
      <w:r w:rsidRPr="00FC2E9A">
        <w:rPr>
          <w:spacing w:val="-2"/>
        </w:rPr>
        <w:t xml:space="preserve"> </w:t>
      </w:r>
      <w:r w:rsidRPr="00FC2E9A">
        <w:t>tehnologija</w:t>
      </w:r>
      <w:r w:rsidRPr="00FC2E9A">
        <w:rPr>
          <w:spacing w:val="-2"/>
        </w:rPr>
        <w:t xml:space="preserve"> </w:t>
      </w:r>
      <w:r w:rsidRPr="00FC2E9A">
        <w:t>te</w:t>
      </w:r>
      <w:r w:rsidRPr="00FC2E9A">
        <w:rPr>
          <w:spacing w:val="-5"/>
        </w:rPr>
        <w:t xml:space="preserve"> </w:t>
      </w:r>
      <w:r w:rsidRPr="00FC2E9A">
        <w:t>otvaranju</w:t>
      </w:r>
      <w:r w:rsidRPr="00FC2E9A">
        <w:rPr>
          <w:spacing w:val="-3"/>
        </w:rPr>
        <w:t xml:space="preserve"> </w:t>
      </w:r>
      <w:r w:rsidRPr="00FC2E9A">
        <w:t>novih</w:t>
      </w:r>
      <w:r w:rsidRPr="00FC2E9A">
        <w:rPr>
          <w:spacing w:val="-5"/>
        </w:rPr>
        <w:t xml:space="preserve"> </w:t>
      </w:r>
      <w:r w:rsidRPr="00FC2E9A">
        <w:t>poslovnih</w:t>
      </w:r>
      <w:r w:rsidRPr="00FC2E9A">
        <w:rPr>
          <w:spacing w:val="-4"/>
        </w:rPr>
        <w:t xml:space="preserve"> </w:t>
      </w:r>
      <w:r w:rsidRPr="00FC2E9A">
        <w:t>prilika</w:t>
      </w:r>
      <w:r w:rsidRPr="00FC2E9A">
        <w:rPr>
          <w:spacing w:val="-4"/>
        </w:rPr>
        <w:t xml:space="preserve"> </w:t>
      </w:r>
      <w:r w:rsidRPr="00FC2E9A">
        <w:t>u</w:t>
      </w:r>
      <w:r w:rsidRPr="00FC2E9A">
        <w:rPr>
          <w:spacing w:val="-2"/>
        </w:rPr>
        <w:t xml:space="preserve"> </w:t>
      </w:r>
      <w:r w:rsidR="00C5336B" w:rsidRPr="00C5336B">
        <w:rPr>
          <w:spacing w:val="-2"/>
        </w:rPr>
        <w:t xml:space="preserve">Republici </w:t>
      </w:r>
      <w:r w:rsidRPr="00FC2E9A">
        <w:t>Hrvatskoj.</w:t>
      </w:r>
      <w:r w:rsidRPr="00FC2E9A">
        <w:rPr>
          <w:spacing w:val="-4"/>
        </w:rPr>
        <w:t xml:space="preserve"> </w:t>
      </w:r>
      <w:r w:rsidRPr="00FC2E9A">
        <w:t>Osim</w:t>
      </w:r>
      <w:r w:rsidRPr="00FC2E9A">
        <w:rPr>
          <w:spacing w:val="-3"/>
        </w:rPr>
        <w:t xml:space="preserve"> </w:t>
      </w:r>
      <w:r w:rsidRPr="00FC2E9A">
        <w:t>toga,</w:t>
      </w:r>
      <w:r w:rsidRPr="00FC2E9A">
        <w:rPr>
          <w:spacing w:val="-4"/>
        </w:rPr>
        <w:t xml:space="preserve"> </w:t>
      </w:r>
      <w:r w:rsidRPr="00FC2E9A">
        <w:t>jačanje</w:t>
      </w:r>
      <w:r w:rsidRPr="00FC2E9A">
        <w:rPr>
          <w:spacing w:val="-4"/>
        </w:rPr>
        <w:t xml:space="preserve"> </w:t>
      </w:r>
      <w:r w:rsidRPr="00FC2E9A">
        <w:t>veza s hrvatskom dijasporom</w:t>
      </w:r>
      <w:r w:rsidRPr="00FC2E9A">
        <w:rPr>
          <w:spacing w:val="-1"/>
        </w:rPr>
        <w:t xml:space="preserve"> </w:t>
      </w:r>
      <w:r w:rsidRPr="00FC2E9A">
        <w:t>ima i kulturnu i identitetsku dimenziju, promičući očuvanje hrvatske</w:t>
      </w:r>
      <w:r w:rsidRPr="00FC2E9A">
        <w:rPr>
          <w:spacing w:val="-2"/>
        </w:rPr>
        <w:t xml:space="preserve"> </w:t>
      </w:r>
      <w:r w:rsidRPr="00FC2E9A">
        <w:t>kulture</w:t>
      </w:r>
      <w:r w:rsidRPr="00FC2E9A">
        <w:rPr>
          <w:spacing w:val="-2"/>
        </w:rPr>
        <w:t xml:space="preserve"> </w:t>
      </w:r>
      <w:r w:rsidRPr="00FC2E9A">
        <w:t>i jezika izvan granica zemlje.</w:t>
      </w:r>
    </w:p>
    <w:p w14:paraId="2954C230" w14:textId="77777777" w:rsidR="00270BDB" w:rsidRPr="00FC2E9A" w:rsidRDefault="00F56994" w:rsidP="00CF4BB4">
      <w:pPr>
        <w:pStyle w:val="BodyText"/>
      </w:pPr>
      <w:r w:rsidRPr="00FC2E9A">
        <w:t>Treće, oblikovanje migracijske politike koja doprinosi uravnoteženim migracijskim kretanjima u skladu s potrebama tržišta rada i poželjnog razvoja društva, može pomoći u ublažavanju neželjenih posljedica</w:t>
      </w:r>
      <w:r w:rsidRPr="00FC2E9A">
        <w:rPr>
          <w:spacing w:val="-5"/>
        </w:rPr>
        <w:t xml:space="preserve"> </w:t>
      </w:r>
      <w:r w:rsidRPr="00FC2E9A">
        <w:t>depopulacije</w:t>
      </w:r>
      <w:r w:rsidRPr="00FC2E9A">
        <w:rPr>
          <w:spacing w:val="-2"/>
        </w:rPr>
        <w:t xml:space="preserve"> </w:t>
      </w:r>
      <w:r w:rsidRPr="00FC2E9A">
        <w:t>i</w:t>
      </w:r>
      <w:r w:rsidRPr="00FC2E9A">
        <w:rPr>
          <w:spacing w:val="-7"/>
        </w:rPr>
        <w:t xml:space="preserve"> </w:t>
      </w:r>
      <w:r w:rsidRPr="00FC2E9A">
        <w:t>migracija,</w:t>
      </w:r>
      <w:r w:rsidRPr="00FC2E9A">
        <w:rPr>
          <w:spacing w:val="-2"/>
        </w:rPr>
        <w:t xml:space="preserve"> </w:t>
      </w:r>
      <w:r w:rsidRPr="00FC2E9A">
        <w:t>poput</w:t>
      </w:r>
      <w:r w:rsidRPr="00FC2E9A">
        <w:rPr>
          <w:spacing w:val="-4"/>
        </w:rPr>
        <w:t xml:space="preserve"> </w:t>
      </w:r>
      <w:r w:rsidRPr="00FC2E9A">
        <w:t>iseljavanja</w:t>
      </w:r>
      <w:r w:rsidRPr="00FC2E9A">
        <w:rPr>
          <w:spacing w:val="-5"/>
        </w:rPr>
        <w:t xml:space="preserve"> </w:t>
      </w:r>
      <w:r w:rsidRPr="00FC2E9A">
        <w:t>visoko</w:t>
      </w:r>
      <w:r w:rsidRPr="00FC2E9A">
        <w:rPr>
          <w:spacing w:val="-3"/>
        </w:rPr>
        <w:t xml:space="preserve"> </w:t>
      </w:r>
      <w:r w:rsidRPr="00FC2E9A">
        <w:t>kvalificiranih</w:t>
      </w:r>
      <w:r w:rsidRPr="00FC2E9A">
        <w:rPr>
          <w:spacing w:val="-4"/>
        </w:rPr>
        <w:t xml:space="preserve"> </w:t>
      </w:r>
      <w:r w:rsidRPr="00FC2E9A">
        <w:t>radnika</w:t>
      </w:r>
      <w:r w:rsidRPr="00FC2E9A">
        <w:rPr>
          <w:spacing w:val="-1"/>
        </w:rPr>
        <w:t xml:space="preserve"> </w:t>
      </w:r>
      <w:r w:rsidRPr="00FC2E9A">
        <w:t>koji</w:t>
      </w:r>
      <w:r w:rsidRPr="00FC2E9A">
        <w:rPr>
          <w:spacing w:val="-5"/>
        </w:rPr>
        <w:t xml:space="preserve"> </w:t>
      </w:r>
      <w:r w:rsidRPr="00FC2E9A">
        <w:t>su</w:t>
      </w:r>
      <w:r w:rsidRPr="00FC2E9A">
        <w:rPr>
          <w:spacing w:val="-2"/>
        </w:rPr>
        <w:t xml:space="preserve"> </w:t>
      </w:r>
      <w:r w:rsidRPr="00FC2E9A">
        <w:t>neophodni</w:t>
      </w:r>
      <w:r w:rsidRPr="00FC2E9A">
        <w:rPr>
          <w:spacing w:val="-2"/>
        </w:rPr>
        <w:t xml:space="preserve"> </w:t>
      </w:r>
      <w:r w:rsidRPr="00FC2E9A">
        <w:t xml:space="preserve">za daljnji razvoj nacionalne ekonomije. Stvaranje poticajnog okruženja i mogućnosti zapošljavanja u </w:t>
      </w:r>
      <w:r w:rsidR="00C5336B" w:rsidRPr="00C5336B">
        <w:t xml:space="preserve">Republici </w:t>
      </w:r>
      <w:r w:rsidRPr="00FC2E9A">
        <w:t xml:space="preserve">Hrvatskoj zadržat će talente u zemlji, što je preduvjet održivog razvoja i daljnjeg ekonomskog </w:t>
      </w:r>
      <w:r w:rsidRPr="00FC2E9A">
        <w:rPr>
          <w:spacing w:val="-2"/>
        </w:rPr>
        <w:t>prosperiteta.</w:t>
      </w:r>
    </w:p>
    <w:p w14:paraId="33AA7146" w14:textId="77777777" w:rsidR="00270BDB" w:rsidRPr="00FC2E9A" w:rsidRDefault="00270BDB">
      <w:pPr>
        <w:rPr>
          <w:sz w:val="24"/>
        </w:rPr>
        <w:sectPr w:rsidR="00270BDB" w:rsidRPr="00FC2E9A" w:rsidSect="000F7562">
          <w:pgSz w:w="11910" w:h="16840"/>
          <w:pgMar w:top="1360" w:right="140" w:bottom="1200" w:left="1200" w:header="0" w:footer="1000" w:gutter="0"/>
          <w:cols w:space="720"/>
        </w:sectPr>
      </w:pPr>
    </w:p>
    <w:tbl>
      <w:tblPr>
        <w:tblStyle w:val="TableNormal1"/>
        <w:tblW w:w="0" w:type="auto"/>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076"/>
        <w:gridCol w:w="2240"/>
        <w:gridCol w:w="3292"/>
        <w:gridCol w:w="1189"/>
        <w:gridCol w:w="1701"/>
      </w:tblGrid>
      <w:tr w:rsidR="00270BDB" w:rsidRPr="00FC2E9A" w14:paraId="06B3B3B8" w14:textId="77777777" w:rsidTr="006C0F72">
        <w:trPr>
          <w:trHeight w:val="561"/>
        </w:trPr>
        <w:tc>
          <w:tcPr>
            <w:tcW w:w="6608" w:type="dxa"/>
            <w:gridSpan w:val="3"/>
            <w:shd w:val="clear" w:color="auto" w:fill="BCD5ED"/>
          </w:tcPr>
          <w:p w14:paraId="2CC848FF" w14:textId="77777777" w:rsidR="00270BDB" w:rsidRPr="00FC2E9A" w:rsidRDefault="00F56994">
            <w:pPr>
              <w:pStyle w:val="TableParagraph"/>
              <w:spacing w:before="186"/>
              <w:ind w:left="213"/>
              <w:rPr>
                <w:b/>
                <w:sz w:val="24"/>
              </w:rPr>
            </w:pPr>
            <w:r w:rsidRPr="00FC2E9A">
              <w:rPr>
                <w:b/>
                <w:color w:val="221F1F"/>
                <w:spacing w:val="-2"/>
                <w:sz w:val="24"/>
              </w:rPr>
              <w:t>Pokazatelji</w:t>
            </w:r>
            <w:r w:rsidRPr="00FC2E9A">
              <w:rPr>
                <w:b/>
                <w:color w:val="221F1F"/>
                <w:spacing w:val="-5"/>
                <w:sz w:val="24"/>
              </w:rPr>
              <w:t xml:space="preserve"> </w:t>
            </w:r>
            <w:r w:rsidRPr="00FC2E9A">
              <w:rPr>
                <w:b/>
                <w:color w:val="221F1F"/>
                <w:spacing w:val="-2"/>
                <w:sz w:val="24"/>
              </w:rPr>
              <w:t>učinka</w:t>
            </w:r>
          </w:p>
        </w:tc>
        <w:tc>
          <w:tcPr>
            <w:tcW w:w="1189" w:type="dxa"/>
            <w:shd w:val="clear" w:color="auto" w:fill="BCD5ED"/>
          </w:tcPr>
          <w:p w14:paraId="1AA52BD1" w14:textId="77777777" w:rsidR="00270BDB" w:rsidRPr="00FC2E9A" w:rsidRDefault="00F56994">
            <w:pPr>
              <w:pStyle w:val="TableParagraph"/>
              <w:spacing w:line="268" w:lineRule="exact"/>
              <w:ind w:left="188"/>
              <w:rPr>
                <w:b/>
                <w:sz w:val="24"/>
              </w:rPr>
            </w:pPr>
            <w:r w:rsidRPr="00FC2E9A">
              <w:rPr>
                <w:b/>
                <w:color w:val="221F1F"/>
                <w:spacing w:val="-2"/>
                <w:sz w:val="24"/>
              </w:rPr>
              <w:t>Početna</w:t>
            </w:r>
          </w:p>
          <w:p w14:paraId="4D8EA7D9" w14:textId="77777777" w:rsidR="00270BDB" w:rsidRPr="00FC2E9A" w:rsidRDefault="00F56994">
            <w:pPr>
              <w:pStyle w:val="TableParagraph"/>
              <w:ind w:left="111"/>
              <w:rPr>
                <w:b/>
                <w:sz w:val="24"/>
              </w:rPr>
            </w:pPr>
            <w:r w:rsidRPr="00FC2E9A">
              <w:rPr>
                <w:b/>
                <w:color w:val="221F1F"/>
                <w:spacing w:val="-2"/>
                <w:sz w:val="24"/>
              </w:rPr>
              <w:t>vrijednost</w:t>
            </w:r>
          </w:p>
        </w:tc>
        <w:tc>
          <w:tcPr>
            <w:tcW w:w="1701" w:type="dxa"/>
            <w:shd w:val="clear" w:color="auto" w:fill="BCD5ED"/>
            <w:vAlign w:val="center"/>
          </w:tcPr>
          <w:p w14:paraId="74CA0F23" w14:textId="77777777" w:rsidR="00270BDB" w:rsidRPr="00FC2E9A" w:rsidRDefault="00F56994" w:rsidP="006C0F72">
            <w:pPr>
              <w:pStyle w:val="TableParagraph"/>
              <w:ind w:left="111" w:firstLine="120"/>
              <w:jc w:val="center"/>
              <w:rPr>
                <w:b/>
                <w:sz w:val="24"/>
              </w:rPr>
            </w:pPr>
            <w:r w:rsidRPr="00FC2E9A">
              <w:rPr>
                <w:b/>
                <w:color w:val="221F1F"/>
                <w:spacing w:val="-2"/>
                <w:sz w:val="24"/>
              </w:rPr>
              <w:t xml:space="preserve">Ciljana </w:t>
            </w:r>
            <w:r w:rsidRPr="00FC2E9A">
              <w:rPr>
                <w:b/>
                <w:color w:val="221F1F"/>
                <w:spacing w:val="-6"/>
                <w:sz w:val="24"/>
              </w:rPr>
              <w:t>vrijednost</w:t>
            </w:r>
          </w:p>
        </w:tc>
      </w:tr>
      <w:tr w:rsidR="00270BDB" w:rsidRPr="00FC2E9A" w14:paraId="1DD449F2" w14:textId="77777777" w:rsidTr="00CA5969">
        <w:trPr>
          <w:trHeight w:val="1612"/>
        </w:trPr>
        <w:tc>
          <w:tcPr>
            <w:tcW w:w="1076" w:type="dxa"/>
            <w:tcBorders>
              <w:bottom w:val="single" w:sz="4" w:space="0" w:color="000000"/>
            </w:tcBorders>
            <w:vAlign w:val="center"/>
          </w:tcPr>
          <w:p w14:paraId="37025304" w14:textId="77777777" w:rsidR="00270BDB" w:rsidRPr="00FC2E9A" w:rsidRDefault="00F56994" w:rsidP="000367B2">
            <w:pPr>
              <w:pStyle w:val="TableParagraph"/>
              <w:spacing w:before="1"/>
              <w:ind w:left="35"/>
              <w:rPr>
                <w:sz w:val="24"/>
              </w:rPr>
            </w:pPr>
            <w:r w:rsidRPr="00FC2E9A">
              <w:rPr>
                <w:color w:val="221F1F"/>
                <w:spacing w:val="-5"/>
                <w:sz w:val="24"/>
              </w:rPr>
              <w:t>1.</w:t>
            </w:r>
          </w:p>
        </w:tc>
        <w:tc>
          <w:tcPr>
            <w:tcW w:w="2240" w:type="dxa"/>
            <w:tcBorders>
              <w:bottom w:val="single" w:sz="4" w:space="0" w:color="000000"/>
            </w:tcBorders>
          </w:tcPr>
          <w:p w14:paraId="6F378AA1" w14:textId="77777777" w:rsidR="00270BDB" w:rsidRPr="00FC2E9A" w:rsidRDefault="00F56994" w:rsidP="000367B2">
            <w:pPr>
              <w:pStyle w:val="TableParagraph"/>
              <w:ind w:left="86"/>
              <w:rPr>
                <w:sz w:val="24"/>
              </w:rPr>
            </w:pPr>
            <w:r w:rsidRPr="00FC2E9A">
              <w:rPr>
                <w:color w:val="221F1F"/>
                <w:spacing w:val="-2"/>
                <w:sz w:val="24"/>
              </w:rPr>
              <w:t>II.02.3.24</w:t>
            </w:r>
          </w:p>
          <w:p w14:paraId="40CE3BF3" w14:textId="77777777" w:rsidR="00270BDB" w:rsidRPr="00FC2E9A" w:rsidRDefault="00F56994" w:rsidP="000367B2">
            <w:pPr>
              <w:pStyle w:val="TableParagraph"/>
              <w:spacing w:before="1"/>
              <w:ind w:left="86" w:right="812"/>
              <w:rPr>
                <w:b/>
                <w:sz w:val="24"/>
              </w:rPr>
            </w:pPr>
            <w:r w:rsidRPr="00FC2E9A">
              <w:rPr>
                <w:b/>
                <w:color w:val="221F1F"/>
                <w:spacing w:val="-4"/>
                <w:sz w:val="24"/>
              </w:rPr>
              <w:t>Stopa</w:t>
            </w:r>
            <w:r w:rsidRPr="00FC2E9A">
              <w:rPr>
                <w:b/>
                <w:color w:val="221F1F"/>
                <w:spacing w:val="-12"/>
                <w:sz w:val="24"/>
              </w:rPr>
              <w:t xml:space="preserve"> </w:t>
            </w:r>
            <w:r w:rsidRPr="00FC2E9A">
              <w:rPr>
                <w:b/>
                <w:color w:val="221F1F"/>
                <w:spacing w:val="-4"/>
                <w:sz w:val="24"/>
              </w:rPr>
              <w:t xml:space="preserve">neto </w:t>
            </w:r>
            <w:r w:rsidRPr="00FC2E9A">
              <w:rPr>
                <w:b/>
                <w:color w:val="221F1F"/>
                <w:spacing w:val="-2"/>
                <w:sz w:val="24"/>
              </w:rPr>
              <w:t>migracije</w:t>
            </w:r>
          </w:p>
        </w:tc>
        <w:tc>
          <w:tcPr>
            <w:tcW w:w="3292" w:type="dxa"/>
            <w:tcBorders>
              <w:bottom w:val="single" w:sz="4" w:space="0" w:color="000000"/>
            </w:tcBorders>
          </w:tcPr>
          <w:p w14:paraId="42DE9DB0" w14:textId="77777777" w:rsidR="00270BDB" w:rsidRPr="00FC2E9A" w:rsidRDefault="00F56994" w:rsidP="000367B2">
            <w:pPr>
              <w:pStyle w:val="TableParagraph"/>
              <w:ind w:left="213" w:right="202"/>
              <w:rPr>
                <w:sz w:val="24"/>
              </w:rPr>
            </w:pPr>
            <w:r w:rsidRPr="00FC2E9A">
              <w:rPr>
                <w:color w:val="221F1F"/>
                <w:sz w:val="24"/>
              </w:rPr>
              <w:t>Broj useljenih minus broj iseljenih u</w:t>
            </w:r>
            <w:r w:rsidRPr="00FC2E9A">
              <w:rPr>
                <w:color w:val="221F1F"/>
                <w:spacing w:val="40"/>
                <w:sz w:val="24"/>
              </w:rPr>
              <w:t xml:space="preserve"> </w:t>
            </w:r>
            <w:r w:rsidRPr="00FC2E9A">
              <w:rPr>
                <w:color w:val="221F1F"/>
                <w:sz w:val="24"/>
              </w:rPr>
              <w:t>određenom razdoblju</w:t>
            </w:r>
            <w:r w:rsidRPr="00FC2E9A">
              <w:rPr>
                <w:color w:val="221F1F"/>
                <w:spacing w:val="-13"/>
                <w:sz w:val="24"/>
              </w:rPr>
              <w:t xml:space="preserve"> </w:t>
            </w:r>
            <w:r w:rsidRPr="00FC2E9A">
              <w:rPr>
                <w:color w:val="221F1F"/>
                <w:sz w:val="24"/>
              </w:rPr>
              <w:t>podijeljen</w:t>
            </w:r>
            <w:r w:rsidRPr="00FC2E9A">
              <w:rPr>
                <w:color w:val="221F1F"/>
                <w:spacing w:val="-12"/>
                <w:sz w:val="24"/>
              </w:rPr>
              <w:t xml:space="preserve"> </w:t>
            </w:r>
            <w:r w:rsidRPr="00FC2E9A">
              <w:rPr>
                <w:color w:val="221F1F"/>
                <w:sz w:val="24"/>
              </w:rPr>
              <w:t>s</w:t>
            </w:r>
            <w:r w:rsidRPr="00FC2E9A">
              <w:rPr>
                <w:color w:val="221F1F"/>
                <w:spacing w:val="-13"/>
                <w:sz w:val="24"/>
              </w:rPr>
              <w:t xml:space="preserve"> </w:t>
            </w:r>
            <w:r w:rsidRPr="00FC2E9A">
              <w:rPr>
                <w:color w:val="221F1F"/>
                <w:sz w:val="24"/>
              </w:rPr>
              <w:t>brojem stanovnika</w:t>
            </w:r>
            <w:r w:rsidRPr="00FC2E9A">
              <w:rPr>
                <w:color w:val="221F1F"/>
                <w:spacing w:val="-13"/>
                <w:sz w:val="24"/>
              </w:rPr>
              <w:t xml:space="preserve"> </w:t>
            </w:r>
            <w:r w:rsidRPr="00FC2E9A">
              <w:rPr>
                <w:color w:val="221F1F"/>
                <w:sz w:val="24"/>
              </w:rPr>
              <w:t>u</w:t>
            </w:r>
            <w:r w:rsidRPr="00FC2E9A">
              <w:rPr>
                <w:color w:val="221F1F"/>
                <w:spacing w:val="-12"/>
                <w:sz w:val="24"/>
              </w:rPr>
              <w:t xml:space="preserve"> </w:t>
            </w:r>
            <w:r w:rsidRPr="00FC2E9A">
              <w:rPr>
                <w:color w:val="221F1F"/>
                <w:sz w:val="24"/>
              </w:rPr>
              <w:t>istom</w:t>
            </w:r>
            <w:r w:rsidRPr="00FC2E9A">
              <w:rPr>
                <w:color w:val="221F1F"/>
                <w:spacing w:val="-13"/>
                <w:sz w:val="24"/>
              </w:rPr>
              <w:t xml:space="preserve"> </w:t>
            </w:r>
            <w:r w:rsidRPr="00FC2E9A">
              <w:rPr>
                <w:color w:val="221F1F"/>
                <w:sz w:val="24"/>
              </w:rPr>
              <w:t>razdoblju. Izražava se kao</w:t>
            </w:r>
            <w:r w:rsidRPr="00FC2E9A">
              <w:rPr>
                <w:color w:val="221F1F"/>
                <w:spacing w:val="40"/>
                <w:sz w:val="24"/>
              </w:rPr>
              <w:t xml:space="preserve"> </w:t>
            </w:r>
            <w:r w:rsidRPr="00FC2E9A">
              <w:rPr>
                <w:color w:val="221F1F"/>
                <w:sz w:val="24"/>
              </w:rPr>
              <w:t>neto broj</w:t>
            </w:r>
          </w:p>
          <w:p w14:paraId="71543C8E" w14:textId="77777777" w:rsidR="00270BDB" w:rsidRPr="00FC2E9A" w:rsidRDefault="00F56994" w:rsidP="000367B2">
            <w:pPr>
              <w:pStyle w:val="TableParagraph"/>
              <w:spacing w:line="249" w:lineRule="exact"/>
              <w:ind w:left="213"/>
              <w:rPr>
                <w:sz w:val="24"/>
              </w:rPr>
            </w:pPr>
            <w:r w:rsidRPr="00FC2E9A">
              <w:rPr>
                <w:color w:val="221F1F"/>
                <w:sz w:val="24"/>
              </w:rPr>
              <w:t>migranata</w:t>
            </w:r>
            <w:r w:rsidRPr="00FC2E9A">
              <w:rPr>
                <w:color w:val="221F1F"/>
                <w:spacing w:val="-4"/>
                <w:sz w:val="24"/>
              </w:rPr>
              <w:t xml:space="preserve"> </w:t>
            </w:r>
            <w:r w:rsidRPr="00FC2E9A">
              <w:rPr>
                <w:color w:val="221F1F"/>
                <w:sz w:val="24"/>
              </w:rPr>
              <w:t>na</w:t>
            </w:r>
            <w:r w:rsidRPr="00FC2E9A">
              <w:rPr>
                <w:color w:val="221F1F"/>
                <w:spacing w:val="-6"/>
                <w:sz w:val="24"/>
              </w:rPr>
              <w:t xml:space="preserve"> </w:t>
            </w:r>
            <w:r w:rsidR="009F44D4" w:rsidRPr="00FC2E9A">
              <w:rPr>
                <w:color w:val="221F1F"/>
                <w:sz w:val="24"/>
              </w:rPr>
              <w:t>1</w:t>
            </w:r>
            <w:r w:rsidR="00212D88" w:rsidRPr="00FC2E9A">
              <w:rPr>
                <w:color w:val="221F1F"/>
                <w:sz w:val="24"/>
              </w:rPr>
              <w:t>.</w:t>
            </w:r>
            <w:r w:rsidR="009F44D4" w:rsidRPr="00FC2E9A">
              <w:rPr>
                <w:color w:val="221F1F"/>
                <w:sz w:val="24"/>
              </w:rPr>
              <w:t>000</w:t>
            </w:r>
            <w:r w:rsidRPr="00FC2E9A">
              <w:rPr>
                <w:color w:val="221F1F"/>
                <w:spacing w:val="-3"/>
                <w:sz w:val="24"/>
              </w:rPr>
              <w:t xml:space="preserve"> </w:t>
            </w:r>
            <w:r w:rsidRPr="00FC2E9A">
              <w:rPr>
                <w:color w:val="221F1F"/>
                <w:spacing w:val="-2"/>
                <w:sz w:val="24"/>
              </w:rPr>
              <w:t>stanovnika</w:t>
            </w:r>
            <w:r w:rsidR="00212D88" w:rsidRPr="00FC2E9A">
              <w:rPr>
                <w:color w:val="221F1F"/>
                <w:spacing w:val="-2"/>
                <w:sz w:val="24"/>
              </w:rPr>
              <w:t>.</w:t>
            </w:r>
          </w:p>
        </w:tc>
        <w:tc>
          <w:tcPr>
            <w:tcW w:w="1189" w:type="dxa"/>
            <w:tcBorders>
              <w:bottom w:val="single" w:sz="4" w:space="0" w:color="000000"/>
            </w:tcBorders>
            <w:vAlign w:val="center"/>
          </w:tcPr>
          <w:p w14:paraId="47A408B3" w14:textId="77777777" w:rsidR="00270BDB" w:rsidRPr="00FC2E9A" w:rsidRDefault="008C5D89" w:rsidP="000367B2">
            <w:pPr>
              <w:pStyle w:val="TableParagraph"/>
              <w:spacing w:before="1"/>
              <w:ind w:left="229"/>
              <w:jc w:val="center"/>
              <w:rPr>
                <w:b/>
                <w:sz w:val="24"/>
              </w:rPr>
            </w:pPr>
            <w:r>
              <w:rPr>
                <w:b/>
                <w:color w:val="221F1F"/>
                <w:spacing w:val="-2"/>
                <w:sz w:val="24"/>
              </w:rPr>
              <w:t>+3</w:t>
            </w:r>
            <w:r w:rsidR="00F56994" w:rsidRPr="00FC2E9A">
              <w:rPr>
                <w:b/>
                <w:color w:val="221F1F"/>
                <w:spacing w:val="-2"/>
                <w:sz w:val="24"/>
              </w:rPr>
              <w:t>,</w:t>
            </w:r>
            <w:r>
              <w:rPr>
                <w:b/>
                <w:color w:val="221F1F"/>
                <w:spacing w:val="-2"/>
                <w:sz w:val="24"/>
              </w:rPr>
              <w:t>0</w:t>
            </w:r>
            <w:r w:rsidRPr="00FC2E9A">
              <w:rPr>
                <w:b/>
                <w:color w:val="221F1F"/>
                <w:spacing w:val="-10"/>
                <w:sz w:val="24"/>
              </w:rPr>
              <w:t xml:space="preserve"> </w:t>
            </w:r>
            <w:r w:rsidR="00F56994" w:rsidRPr="00FC2E9A">
              <w:rPr>
                <w:b/>
                <w:color w:val="221F1F"/>
                <w:spacing w:val="-10"/>
                <w:sz w:val="24"/>
              </w:rPr>
              <w:t>‰</w:t>
            </w:r>
          </w:p>
          <w:p w14:paraId="7AEE9144" w14:textId="77777777" w:rsidR="00270BDB" w:rsidRPr="00FC2E9A" w:rsidRDefault="00F56994" w:rsidP="000367B2">
            <w:pPr>
              <w:pStyle w:val="TableParagraph"/>
              <w:ind w:left="229"/>
              <w:jc w:val="center"/>
              <w:rPr>
                <w:sz w:val="24"/>
              </w:rPr>
            </w:pPr>
            <w:r w:rsidRPr="00FC2E9A">
              <w:rPr>
                <w:color w:val="221F1F"/>
                <w:spacing w:val="-2"/>
                <w:sz w:val="24"/>
              </w:rPr>
              <w:t>(</w:t>
            </w:r>
            <w:r w:rsidR="008C5D89" w:rsidRPr="00FC2E9A">
              <w:rPr>
                <w:color w:val="221F1F"/>
                <w:spacing w:val="-2"/>
                <w:sz w:val="24"/>
              </w:rPr>
              <w:t>202</w:t>
            </w:r>
            <w:r w:rsidR="008C5D89">
              <w:rPr>
                <w:color w:val="221F1F"/>
                <w:spacing w:val="-2"/>
                <w:sz w:val="24"/>
              </w:rPr>
              <w:t>2</w:t>
            </w:r>
            <w:r w:rsidRPr="00FC2E9A">
              <w:rPr>
                <w:color w:val="221F1F"/>
                <w:spacing w:val="-2"/>
                <w:sz w:val="24"/>
              </w:rPr>
              <w:t>.)</w:t>
            </w:r>
          </w:p>
        </w:tc>
        <w:tc>
          <w:tcPr>
            <w:tcW w:w="1701" w:type="dxa"/>
            <w:tcBorders>
              <w:bottom w:val="single" w:sz="4" w:space="0" w:color="000000"/>
            </w:tcBorders>
            <w:vAlign w:val="center"/>
          </w:tcPr>
          <w:p w14:paraId="2D47E088" w14:textId="77777777" w:rsidR="00270BDB" w:rsidRPr="00FC2E9A" w:rsidRDefault="00F56994" w:rsidP="000367B2">
            <w:pPr>
              <w:pStyle w:val="TableParagraph"/>
              <w:spacing w:before="1"/>
              <w:ind w:left="211"/>
              <w:jc w:val="center"/>
              <w:rPr>
                <w:b/>
                <w:sz w:val="24"/>
              </w:rPr>
            </w:pPr>
            <w:r w:rsidRPr="00FC2E9A">
              <w:rPr>
                <w:b/>
                <w:color w:val="221F1F"/>
                <w:spacing w:val="-4"/>
                <w:sz w:val="24"/>
              </w:rPr>
              <w:t>+</w:t>
            </w:r>
            <w:r w:rsidR="008C5D89">
              <w:rPr>
                <w:b/>
                <w:color w:val="221F1F"/>
                <w:spacing w:val="-4"/>
                <w:sz w:val="24"/>
              </w:rPr>
              <w:t>4</w:t>
            </w:r>
            <w:r w:rsidRPr="00FC2E9A">
              <w:rPr>
                <w:b/>
                <w:color w:val="221F1F"/>
                <w:spacing w:val="-4"/>
                <w:sz w:val="24"/>
              </w:rPr>
              <w:t>,0</w:t>
            </w:r>
            <w:r w:rsidRPr="00FC2E9A">
              <w:rPr>
                <w:b/>
                <w:color w:val="221F1F"/>
                <w:spacing w:val="-6"/>
                <w:sz w:val="24"/>
              </w:rPr>
              <w:t xml:space="preserve"> </w:t>
            </w:r>
            <w:r w:rsidRPr="00FC2E9A">
              <w:rPr>
                <w:b/>
                <w:color w:val="221F1F"/>
                <w:spacing w:val="-10"/>
                <w:sz w:val="24"/>
              </w:rPr>
              <w:t>‰</w:t>
            </w:r>
          </w:p>
          <w:p w14:paraId="397D7A94" w14:textId="77777777" w:rsidR="00270BDB" w:rsidRPr="00FC2E9A" w:rsidRDefault="00F56994" w:rsidP="000367B2">
            <w:pPr>
              <w:pStyle w:val="TableParagraph"/>
              <w:ind w:left="211"/>
              <w:jc w:val="center"/>
              <w:rPr>
                <w:sz w:val="24"/>
              </w:rPr>
            </w:pPr>
            <w:r w:rsidRPr="00FC2E9A">
              <w:rPr>
                <w:color w:val="221F1F"/>
                <w:spacing w:val="-2"/>
                <w:sz w:val="24"/>
              </w:rPr>
              <w:t>(2033.)</w:t>
            </w:r>
          </w:p>
        </w:tc>
      </w:tr>
      <w:tr w:rsidR="00270BDB" w:rsidRPr="00FC2E9A" w14:paraId="0B1AF473" w14:textId="77777777" w:rsidTr="00CA5969">
        <w:trPr>
          <w:trHeight w:val="1881"/>
        </w:trPr>
        <w:tc>
          <w:tcPr>
            <w:tcW w:w="1076" w:type="dxa"/>
            <w:tcBorders>
              <w:top w:val="single" w:sz="4" w:space="0" w:color="000000"/>
              <w:bottom w:val="single" w:sz="4" w:space="0" w:color="000000"/>
            </w:tcBorders>
            <w:vAlign w:val="center"/>
          </w:tcPr>
          <w:p w14:paraId="74259C02" w14:textId="77777777" w:rsidR="00270BDB" w:rsidRPr="00FC2E9A" w:rsidRDefault="00F56994" w:rsidP="000367B2">
            <w:pPr>
              <w:pStyle w:val="TableParagraph"/>
              <w:ind w:left="64"/>
              <w:rPr>
                <w:sz w:val="24"/>
              </w:rPr>
            </w:pPr>
            <w:r w:rsidRPr="00FC2E9A">
              <w:rPr>
                <w:color w:val="221F1F"/>
                <w:spacing w:val="-5"/>
                <w:sz w:val="24"/>
              </w:rPr>
              <w:t>2.</w:t>
            </w:r>
          </w:p>
        </w:tc>
        <w:tc>
          <w:tcPr>
            <w:tcW w:w="2240" w:type="dxa"/>
            <w:tcBorders>
              <w:top w:val="single" w:sz="4" w:space="0" w:color="000000"/>
              <w:bottom w:val="single" w:sz="4" w:space="0" w:color="000000"/>
            </w:tcBorders>
          </w:tcPr>
          <w:p w14:paraId="61DEE36C" w14:textId="77777777" w:rsidR="00270BDB" w:rsidRPr="00FC2E9A" w:rsidRDefault="00F56994" w:rsidP="000367B2">
            <w:pPr>
              <w:pStyle w:val="TableParagraph"/>
              <w:spacing w:before="128"/>
              <w:ind w:left="81"/>
              <w:rPr>
                <w:sz w:val="24"/>
              </w:rPr>
            </w:pPr>
            <w:r w:rsidRPr="00FC2E9A">
              <w:rPr>
                <w:color w:val="221F1F"/>
                <w:spacing w:val="-2"/>
                <w:sz w:val="24"/>
              </w:rPr>
              <w:t>II.02.3.23</w:t>
            </w:r>
          </w:p>
          <w:p w14:paraId="3EC79940" w14:textId="77777777" w:rsidR="00270BDB" w:rsidRPr="00FC2E9A" w:rsidRDefault="00F56994" w:rsidP="000367B2">
            <w:pPr>
              <w:pStyle w:val="TableParagraph"/>
              <w:spacing w:before="1"/>
              <w:ind w:left="81" w:right="812"/>
              <w:rPr>
                <w:b/>
                <w:sz w:val="24"/>
              </w:rPr>
            </w:pPr>
            <w:r w:rsidRPr="00FC2E9A">
              <w:rPr>
                <w:b/>
                <w:color w:val="221F1F"/>
                <w:sz w:val="24"/>
              </w:rPr>
              <w:t>Udio ruralnog stanovništva</w:t>
            </w:r>
            <w:r w:rsidRPr="00FC2E9A">
              <w:rPr>
                <w:b/>
                <w:color w:val="221F1F"/>
                <w:spacing w:val="-13"/>
                <w:sz w:val="24"/>
              </w:rPr>
              <w:t xml:space="preserve"> </w:t>
            </w:r>
            <w:r w:rsidRPr="00FC2E9A">
              <w:rPr>
                <w:b/>
                <w:color w:val="221F1F"/>
                <w:sz w:val="24"/>
              </w:rPr>
              <w:t xml:space="preserve">u </w:t>
            </w:r>
            <w:r w:rsidRPr="00FC2E9A">
              <w:rPr>
                <w:b/>
                <w:color w:val="221F1F"/>
                <w:spacing w:val="-2"/>
                <w:sz w:val="24"/>
              </w:rPr>
              <w:t>ukupnom</w:t>
            </w:r>
          </w:p>
          <w:p w14:paraId="0A4EFF20" w14:textId="77777777" w:rsidR="00270BDB" w:rsidRPr="00FC2E9A" w:rsidRDefault="00F56994" w:rsidP="000367B2">
            <w:pPr>
              <w:pStyle w:val="TableParagraph"/>
              <w:spacing w:before="1"/>
              <w:ind w:left="81"/>
              <w:rPr>
                <w:b/>
                <w:sz w:val="24"/>
              </w:rPr>
            </w:pPr>
            <w:r w:rsidRPr="00FC2E9A">
              <w:rPr>
                <w:b/>
                <w:color w:val="221F1F"/>
                <w:spacing w:val="-2"/>
                <w:sz w:val="24"/>
              </w:rPr>
              <w:t>stanovništvu</w:t>
            </w:r>
          </w:p>
        </w:tc>
        <w:tc>
          <w:tcPr>
            <w:tcW w:w="3292" w:type="dxa"/>
            <w:tcBorders>
              <w:top w:val="single" w:sz="4" w:space="0" w:color="000000"/>
              <w:bottom w:val="single" w:sz="4" w:space="0" w:color="000000"/>
            </w:tcBorders>
          </w:tcPr>
          <w:p w14:paraId="139E1E0F" w14:textId="77777777" w:rsidR="00270BDB" w:rsidRPr="00FC2E9A" w:rsidRDefault="00F56994" w:rsidP="000367B2">
            <w:pPr>
              <w:pStyle w:val="TableParagraph"/>
              <w:ind w:left="213" w:right="202"/>
              <w:rPr>
                <w:sz w:val="24"/>
              </w:rPr>
            </w:pPr>
            <w:r w:rsidRPr="00FC2E9A">
              <w:rPr>
                <w:color w:val="221F1F"/>
                <w:sz w:val="24"/>
              </w:rPr>
              <w:t>Ruralna</w:t>
            </w:r>
            <w:r w:rsidRPr="00FC2E9A">
              <w:rPr>
                <w:color w:val="221F1F"/>
                <w:spacing w:val="-8"/>
                <w:sz w:val="24"/>
              </w:rPr>
              <w:t xml:space="preserve"> </w:t>
            </w:r>
            <w:r w:rsidRPr="00FC2E9A">
              <w:rPr>
                <w:color w:val="221F1F"/>
                <w:sz w:val="24"/>
              </w:rPr>
              <w:t>populacija</w:t>
            </w:r>
            <w:r w:rsidRPr="00FC2E9A">
              <w:rPr>
                <w:color w:val="221F1F"/>
                <w:spacing w:val="-10"/>
                <w:sz w:val="24"/>
              </w:rPr>
              <w:t xml:space="preserve"> </w:t>
            </w:r>
            <w:r w:rsidRPr="00FC2E9A">
              <w:rPr>
                <w:color w:val="221F1F"/>
                <w:sz w:val="24"/>
              </w:rPr>
              <w:t>odnosi</w:t>
            </w:r>
            <w:r w:rsidRPr="00FC2E9A">
              <w:rPr>
                <w:color w:val="221F1F"/>
                <w:spacing w:val="-11"/>
                <w:sz w:val="24"/>
              </w:rPr>
              <w:t xml:space="preserve"> </w:t>
            </w:r>
            <w:r w:rsidRPr="00FC2E9A">
              <w:rPr>
                <w:color w:val="221F1F"/>
                <w:sz w:val="24"/>
              </w:rPr>
              <w:t>se</w:t>
            </w:r>
            <w:r w:rsidRPr="00FC2E9A">
              <w:rPr>
                <w:color w:val="221F1F"/>
                <w:spacing w:val="-8"/>
                <w:sz w:val="24"/>
              </w:rPr>
              <w:t xml:space="preserve"> </w:t>
            </w:r>
            <w:r w:rsidRPr="00FC2E9A">
              <w:rPr>
                <w:color w:val="221F1F"/>
                <w:sz w:val="24"/>
              </w:rPr>
              <w:t xml:space="preserve">na osobe koje žive </w:t>
            </w:r>
            <w:r w:rsidR="00BE7AC0">
              <w:rPr>
                <w:color w:val="221F1F"/>
                <w:sz w:val="24"/>
              </w:rPr>
              <w:t>na</w:t>
            </w:r>
            <w:r w:rsidR="00BE7AC0" w:rsidRPr="00FC2E9A">
              <w:rPr>
                <w:color w:val="221F1F"/>
                <w:sz w:val="24"/>
              </w:rPr>
              <w:t xml:space="preserve"> </w:t>
            </w:r>
            <w:r w:rsidRPr="00FC2E9A">
              <w:rPr>
                <w:color w:val="221F1F"/>
                <w:sz w:val="24"/>
              </w:rPr>
              <w:t>ruralnim područjima prema definiciji nacionalnih statističkih</w:t>
            </w:r>
          </w:p>
          <w:p w14:paraId="33F3D81A" w14:textId="77777777" w:rsidR="00270BDB" w:rsidRPr="00FC2E9A" w:rsidRDefault="00F56994" w:rsidP="000367B2">
            <w:pPr>
              <w:pStyle w:val="TableParagraph"/>
              <w:spacing w:before="3" w:line="237" w:lineRule="auto"/>
              <w:ind w:left="213" w:right="202"/>
              <w:rPr>
                <w:sz w:val="24"/>
              </w:rPr>
            </w:pPr>
            <w:r w:rsidRPr="00FC2E9A">
              <w:rPr>
                <w:color w:val="221F1F"/>
                <w:sz w:val="24"/>
              </w:rPr>
              <w:t>ureda.</w:t>
            </w:r>
            <w:r w:rsidRPr="00FC2E9A">
              <w:rPr>
                <w:color w:val="221F1F"/>
                <w:spacing w:val="-10"/>
                <w:sz w:val="24"/>
              </w:rPr>
              <w:t xml:space="preserve"> </w:t>
            </w:r>
            <w:r w:rsidRPr="00FC2E9A">
              <w:rPr>
                <w:color w:val="221F1F"/>
                <w:sz w:val="24"/>
              </w:rPr>
              <w:t>Izračunava</w:t>
            </w:r>
            <w:r w:rsidRPr="00FC2E9A">
              <w:rPr>
                <w:color w:val="221F1F"/>
                <w:spacing w:val="-10"/>
                <w:sz w:val="24"/>
              </w:rPr>
              <w:t xml:space="preserve"> </w:t>
            </w:r>
            <w:r w:rsidRPr="00FC2E9A">
              <w:rPr>
                <w:color w:val="221F1F"/>
                <w:sz w:val="24"/>
              </w:rPr>
              <w:t>se</w:t>
            </w:r>
            <w:r w:rsidRPr="00FC2E9A">
              <w:rPr>
                <w:color w:val="221F1F"/>
                <w:spacing w:val="-10"/>
                <w:sz w:val="24"/>
              </w:rPr>
              <w:t xml:space="preserve"> </w:t>
            </w:r>
            <w:r w:rsidRPr="00FC2E9A">
              <w:rPr>
                <w:color w:val="221F1F"/>
                <w:sz w:val="24"/>
              </w:rPr>
              <w:t>kao</w:t>
            </w:r>
            <w:r w:rsidRPr="00FC2E9A">
              <w:rPr>
                <w:color w:val="221F1F"/>
                <w:spacing w:val="-9"/>
                <w:sz w:val="24"/>
              </w:rPr>
              <w:t xml:space="preserve"> </w:t>
            </w:r>
            <w:r w:rsidRPr="00FC2E9A">
              <w:rPr>
                <w:color w:val="221F1F"/>
                <w:sz w:val="24"/>
              </w:rPr>
              <w:t>razlika između ukupne populacije i</w:t>
            </w:r>
            <w:r w:rsidR="000367B2">
              <w:rPr>
                <w:color w:val="221F1F"/>
                <w:sz w:val="24"/>
              </w:rPr>
              <w:t xml:space="preserve"> </w:t>
            </w:r>
            <w:r w:rsidRPr="00FC2E9A">
              <w:rPr>
                <w:color w:val="221F1F"/>
                <w:sz w:val="24"/>
              </w:rPr>
              <w:t>urbanog</w:t>
            </w:r>
            <w:r w:rsidRPr="00FC2E9A">
              <w:rPr>
                <w:color w:val="221F1F"/>
                <w:spacing w:val="-4"/>
                <w:sz w:val="24"/>
              </w:rPr>
              <w:t xml:space="preserve"> </w:t>
            </w:r>
            <w:r w:rsidRPr="00FC2E9A">
              <w:rPr>
                <w:color w:val="221F1F"/>
                <w:spacing w:val="-2"/>
                <w:sz w:val="24"/>
              </w:rPr>
              <w:t>stanovništva.</w:t>
            </w:r>
          </w:p>
        </w:tc>
        <w:tc>
          <w:tcPr>
            <w:tcW w:w="1189" w:type="dxa"/>
            <w:tcBorders>
              <w:top w:val="single" w:sz="4" w:space="0" w:color="000000"/>
              <w:bottom w:val="single" w:sz="4" w:space="0" w:color="000000"/>
            </w:tcBorders>
            <w:vAlign w:val="center"/>
          </w:tcPr>
          <w:p w14:paraId="2CB62F32" w14:textId="77777777" w:rsidR="00270BDB" w:rsidRPr="00FC2E9A" w:rsidRDefault="000E64E6" w:rsidP="000367B2">
            <w:pPr>
              <w:pStyle w:val="TableParagraph"/>
              <w:spacing w:before="1"/>
              <w:ind w:left="318"/>
              <w:jc w:val="center"/>
              <w:rPr>
                <w:b/>
                <w:sz w:val="24"/>
              </w:rPr>
            </w:pPr>
            <w:r>
              <w:rPr>
                <w:b/>
                <w:color w:val="221F1F"/>
                <w:spacing w:val="-4"/>
                <w:sz w:val="24"/>
              </w:rPr>
              <w:t>42 %</w:t>
            </w:r>
          </w:p>
          <w:p w14:paraId="643D4B28" w14:textId="77777777" w:rsidR="00270BDB" w:rsidRPr="00FC2E9A" w:rsidRDefault="00F56994" w:rsidP="000367B2">
            <w:pPr>
              <w:pStyle w:val="TableParagraph"/>
              <w:ind w:left="229"/>
              <w:jc w:val="center"/>
              <w:rPr>
                <w:sz w:val="24"/>
              </w:rPr>
            </w:pPr>
            <w:r w:rsidRPr="00FC2E9A">
              <w:rPr>
                <w:color w:val="221F1F"/>
                <w:spacing w:val="-2"/>
                <w:sz w:val="24"/>
              </w:rPr>
              <w:t>(2021.)</w:t>
            </w:r>
          </w:p>
        </w:tc>
        <w:tc>
          <w:tcPr>
            <w:tcW w:w="1701" w:type="dxa"/>
            <w:tcBorders>
              <w:top w:val="single" w:sz="4" w:space="0" w:color="000000"/>
              <w:bottom w:val="single" w:sz="4" w:space="0" w:color="000000"/>
            </w:tcBorders>
            <w:vAlign w:val="center"/>
          </w:tcPr>
          <w:p w14:paraId="1E792E00" w14:textId="77777777" w:rsidR="00270BDB" w:rsidRPr="00FC2E9A" w:rsidRDefault="000E64E6" w:rsidP="000367B2">
            <w:pPr>
              <w:pStyle w:val="TableParagraph"/>
              <w:spacing w:before="1"/>
              <w:ind w:left="317"/>
              <w:jc w:val="center"/>
              <w:rPr>
                <w:b/>
                <w:sz w:val="24"/>
              </w:rPr>
            </w:pPr>
            <w:r>
              <w:rPr>
                <w:b/>
                <w:color w:val="221F1F"/>
                <w:spacing w:val="-4"/>
                <w:sz w:val="24"/>
              </w:rPr>
              <w:t>45 %</w:t>
            </w:r>
          </w:p>
          <w:p w14:paraId="29E68221" w14:textId="77777777" w:rsidR="00270BDB" w:rsidRPr="00FC2E9A" w:rsidRDefault="00F56994" w:rsidP="000367B2">
            <w:pPr>
              <w:pStyle w:val="TableParagraph"/>
              <w:ind w:left="228"/>
              <w:jc w:val="center"/>
              <w:rPr>
                <w:sz w:val="24"/>
              </w:rPr>
            </w:pPr>
            <w:r w:rsidRPr="00FC2E9A">
              <w:rPr>
                <w:color w:val="221F1F"/>
                <w:spacing w:val="-2"/>
                <w:sz w:val="24"/>
              </w:rPr>
              <w:t>(2033.)</w:t>
            </w:r>
          </w:p>
        </w:tc>
      </w:tr>
    </w:tbl>
    <w:p w14:paraId="242085B1" w14:textId="77777777" w:rsidR="00270BDB" w:rsidRPr="00FC2E9A" w:rsidRDefault="00270BDB" w:rsidP="00CF4BB4">
      <w:pPr>
        <w:pStyle w:val="BodyText"/>
      </w:pPr>
    </w:p>
    <w:tbl>
      <w:tblPr>
        <w:tblStyle w:val="TableNormal1"/>
        <w:tblW w:w="0" w:type="auto"/>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3316"/>
        <w:gridCol w:w="6182"/>
      </w:tblGrid>
      <w:tr w:rsidR="00270BDB" w:rsidRPr="00FC2E9A" w14:paraId="228B95FD" w14:textId="77777777" w:rsidTr="000367B2">
        <w:trPr>
          <w:trHeight w:val="2150"/>
        </w:trPr>
        <w:tc>
          <w:tcPr>
            <w:tcW w:w="3316" w:type="dxa"/>
            <w:shd w:val="clear" w:color="auto" w:fill="BCD5ED"/>
          </w:tcPr>
          <w:p w14:paraId="0EB5ADB2" w14:textId="77777777" w:rsidR="00270BDB" w:rsidRPr="00FC2E9A" w:rsidRDefault="00F56994">
            <w:pPr>
              <w:pStyle w:val="TableParagraph"/>
              <w:ind w:left="213" w:right="498"/>
              <w:rPr>
                <w:b/>
                <w:sz w:val="24"/>
              </w:rPr>
            </w:pPr>
            <w:r w:rsidRPr="00FC2E9A">
              <w:rPr>
                <w:b/>
                <w:color w:val="221F1F"/>
                <w:sz w:val="24"/>
              </w:rPr>
              <w:t>Tijelo</w:t>
            </w:r>
            <w:r w:rsidRPr="00FC2E9A">
              <w:rPr>
                <w:b/>
                <w:color w:val="221F1F"/>
                <w:spacing w:val="-13"/>
                <w:sz w:val="24"/>
              </w:rPr>
              <w:t xml:space="preserve"> </w:t>
            </w:r>
            <w:r w:rsidRPr="00FC2E9A">
              <w:rPr>
                <w:b/>
                <w:color w:val="221F1F"/>
                <w:sz w:val="24"/>
              </w:rPr>
              <w:t>nadležno</w:t>
            </w:r>
            <w:r w:rsidRPr="00FC2E9A">
              <w:rPr>
                <w:b/>
                <w:color w:val="221F1F"/>
                <w:spacing w:val="10"/>
                <w:sz w:val="24"/>
              </w:rPr>
              <w:t xml:space="preserve"> </w:t>
            </w:r>
            <w:r w:rsidRPr="00FC2E9A">
              <w:rPr>
                <w:b/>
                <w:color w:val="221F1F"/>
                <w:sz w:val="24"/>
              </w:rPr>
              <w:t xml:space="preserve">za </w:t>
            </w:r>
            <w:r w:rsidRPr="00FC2E9A">
              <w:rPr>
                <w:b/>
                <w:color w:val="221F1F"/>
                <w:spacing w:val="-2"/>
                <w:sz w:val="24"/>
              </w:rPr>
              <w:t xml:space="preserve">provedbu </w:t>
            </w:r>
            <w:r w:rsidRPr="00FC2E9A">
              <w:rPr>
                <w:b/>
                <w:color w:val="221F1F"/>
                <w:sz w:val="24"/>
              </w:rPr>
              <w:t>strateškog</w:t>
            </w:r>
            <w:r w:rsidRPr="00FC2E9A">
              <w:rPr>
                <w:b/>
                <w:color w:val="221F1F"/>
                <w:spacing w:val="-7"/>
                <w:sz w:val="24"/>
              </w:rPr>
              <w:t xml:space="preserve"> </w:t>
            </w:r>
            <w:r w:rsidRPr="00FC2E9A">
              <w:rPr>
                <w:b/>
                <w:color w:val="221F1F"/>
                <w:sz w:val="24"/>
              </w:rPr>
              <w:t>cilja</w:t>
            </w:r>
          </w:p>
        </w:tc>
        <w:tc>
          <w:tcPr>
            <w:tcW w:w="6182" w:type="dxa"/>
          </w:tcPr>
          <w:p w14:paraId="6AD549B2" w14:textId="77777777" w:rsidR="00270BDB" w:rsidRPr="00FC2E9A" w:rsidRDefault="00F56994">
            <w:pPr>
              <w:pStyle w:val="TableParagraph"/>
              <w:ind w:left="213" w:right="61"/>
              <w:rPr>
                <w:sz w:val="24"/>
              </w:rPr>
            </w:pPr>
            <w:r w:rsidRPr="00FC2E9A">
              <w:rPr>
                <w:color w:val="221F1F"/>
                <w:sz w:val="24"/>
              </w:rPr>
              <w:t>Središnji državni ured za demografiju i mlade, Središnji državni ured</w:t>
            </w:r>
            <w:r w:rsidRPr="00FC2E9A">
              <w:rPr>
                <w:color w:val="221F1F"/>
                <w:spacing w:val="40"/>
                <w:sz w:val="24"/>
              </w:rPr>
              <w:t xml:space="preserve"> </w:t>
            </w:r>
            <w:r w:rsidRPr="00FC2E9A">
              <w:rPr>
                <w:color w:val="221F1F"/>
                <w:sz w:val="24"/>
              </w:rPr>
              <w:t>za Hrvate izvan Republike Hrvatske, Ministarstvo</w:t>
            </w:r>
            <w:r w:rsidRPr="00FC2E9A">
              <w:rPr>
                <w:color w:val="221F1F"/>
                <w:spacing w:val="11"/>
                <w:sz w:val="24"/>
              </w:rPr>
              <w:t xml:space="preserve"> </w:t>
            </w:r>
            <w:r w:rsidRPr="00FC2E9A">
              <w:rPr>
                <w:color w:val="221F1F"/>
                <w:sz w:val="24"/>
              </w:rPr>
              <w:t>znanosti</w:t>
            </w:r>
            <w:r w:rsidRPr="00FC2E9A">
              <w:rPr>
                <w:color w:val="221F1F"/>
                <w:spacing w:val="-12"/>
                <w:sz w:val="24"/>
              </w:rPr>
              <w:t xml:space="preserve"> </w:t>
            </w:r>
            <w:r w:rsidRPr="00FC2E9A">
              <w:rPr>
                <w:color w:val="221F1F"/>
                <w:sz w:val="24"/>
              </w:rPr>
              <w:t>i obrazovanja, Ministarstvo financija, Ministarstvo</w:t>
            </w:r>
          </w:p>
          <w:p w14:paraId="13792F2C" w14:textId="77777777" w:rsidR="00270BDB" w:rsidRPr="00FC2E9A" w:rsidRDefault="00F56994">
            <w:pPr>
              <w:pStyle w:val="TableParagraph"/>
              <w:ind w:left="213" w:right="61"/>
              <w:rPr>
                <w:sz w:val="24"/>
              </w:rPr>
            </w:pPr>
            <w:r w:rsidRPr="00FC2E9A">
              <w:rPr>
                <w:color w:val="221F1F"/>
                <w:sz w:val="24"/>
              </w:rPr>
              <w:t>prostornoga</w:t>
            </w:r>
            <w:r w:rsidRPr="00FC2E9A">
              <w:rPr>
                <w:color w:val="221F1F"/>
                <w:spacing w:val="-8"/>
                <w:sz w:val="24"/>
              </w:rPr>
              <w:t xml:space="preserve"> </w:t>
            </w:r>
            <w:r w:rsidRPr="00FC2E9A">
              <w:rPr>
                <w:color w:val="221F1F"/>
                <w:sz w:val="24"/>
              </w:rPr>
              <w:t>uređenja,</w:t>
            </w:r>
            <w:r w:rsidRPr="00FC2E9A">
              <w:rPr>
                <w:color w:val="221F1F"/>
                <w:spacing w:val="-8"/>
                <w:sz w:val="24"/>
              </w:rPr>
              <w:t xml:space="preserve"> </w:t>
            </w:r>
            <w:r w:rsidRPr="00FC2E9A">
              <w:rPr>
                <w:color w:val="221F1F"/>
                <w:sz w:val="24"/>
              </w:rPr>
              <w:t>graditeljstva</w:t>
            </w:r>
            <w:r w:rsidRPr="00FC2E9A">
              <w:rPr>
                <w:color w:val="221F1F"/>
                <w:spacing w:val="-8"/>
                <w:sz w:val="24"/>
              </w:rPr>
              <w:t xml:space="preserve"> </w:t>
            </w:r>
            <w:r w:rsidRPr="00FC2E9A">
              <w:rPr>
                <w:color w:val="221F1F"/>
                <w:sz w:val="24"/>
              </w:rPr>
              <w:t>i</w:t>
            </w:r>
            <w:r w:rsidRPr="00FC2E9A">
              <w:rPr>
                <w:color w:val="221F1F"/>
                <w:spacing w:val="-8"/>
                <w:sz w:val="24"/>
              </w:rPr>
              <w:t xml:space="preserve"> </w:t>
            </w:r>
            <w:r w:rsidRPr="00FC2E9A">
              <w:rPr>
                <w:color w:val="221F1F"/>
                <w:sz w:val="24"/>
              </w:rPr>
              <w:t>državne</w:t>
            </w:r>
            <w:r w:rsidRPr="00FC2E9A">
              <w:rPr>
                <w:color w:val="221F1F"/>
                <w:spacing w:val="-8"/>
                <w:sz w:val="24"/>
              </w:rPr>
              <w:t xml:space="preserve"> </w:t>
            </w:r>
            <w:r w:rsidRPr="00FC2E9A">
              <w:rPr>
                <w:color w:val="221F1F"/>
                <w:sz w:val="24"/>
              </w:rPr>
              <w:t>imovine, Ministarstvo mora, prometa i</w:t>
            </w:r>
          </w:p>
          <w:p w14:paraId="2B13680D" w14:textId="77777777" w:rsidR="00270BDB" w:rsidRPr="00FC2E9A" w:rsidRDefault="00F56994">
            <w:pPr>
              <w:pStyle w:val="TableParagraph"/>
              <w:spacing w:before="1" w:line="249" w:lineRule="exact"/>
              <w:ind w:left="213"/>
              <w:rPr>
                <w:sz w:val="24"/>
              </w:rPr>
            </w:pPr>
            <w:r w:rsidRPr="00FC2E9A">
              <w:rPr>
                <w:color w:val="221F1F"/>
                <w:spacing w:val="-2"/>
                <w:sz w:val="24"/>
              </w:rPr>
              <w:t>infrastrukture</w:t>
            </w:r>
          </w:p>
        </w:tc>
      </w:tr>
    </w:tbl>
    <w:p w14:paraId="6005C787" w14:textId="77777777" w:rsidR="00270BDB" w:rsidRPr="00FC2E9A" w:rsidRDefault="00270BDB" w:rsidP="00CF4BB4">
      <w:pPr>
        <w:pStyle w:val="BodyText"/>
      </w:pPr>
    </w:p>
    <w:tbl>
      <w:tblPr>
        <w:tblStyle w:val="TableNormal1"/>
        <w:tblW w:w="0" w:type="auto"/>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3316"/>
        <w:gridCol w:w="6182"/>
      </w:tblGrid>
      <w:tr w:rsidR="00270BDB" w:rsidRPr="00FC2E9A" w14:paraId="0583DBA2" w14:textId="77777777" w:rsidTr="000367B2">
        <w:trPr>
          <w:trHeight w:val="388"/>
        </w:trPr>
        <w:tc>
          <w:tcPr>
            <w:tcW w:w="3316" w:type="dxa"/>
            <w:vMerge w:val="restart"/>
            <w:shd w:val="clear" w:color="auto" w:fill="BCD5ED"/>
          </w:tcPr>
          <w:p w14:paraId="58C45DDC" w14:textId="77777777" w:rsidR="00270BDB" w:rsidRPr="00FC2E9A" w:rsidRDefault="00270BDB">
            <w:pPr>
              <w:pStyle w:val="TableParagraph"/>
              <w:spacing w:before="5"/>
              <w:rPr>
                <w:sz w:val="18"/>
              </w:rPr>
            </w:pPr>
          </w:p>
          <w:p w14:paraId="00519645" w14:textId="77777777" w:rsidR="00270BDB" w:rsidRPr="00FC2E9A" w:rsidRDefault="00F56994">
            <w:pPr>
              <w:pStyle w:val="TableParagraph"/>
              <w:ind w:left="213"/>
              <w:rPr>
                <w:b/>
                <w:sz w:val="24"/>
              </w:rPr>
            </w:pPr>
            <w:r w:rsidRPr="00FC2E9A">
              <w:rPr>
                <w:b/>
                <w:color w:val="221F1F"/>
                <w:sz w:val="24"/>
              </w:rPr>
              <w:t>Ključno</w:t>
            </w:r>
            <w:r w:rsidRPr="00FC2E9A">
              <w:rPr>
                <w:b/>
                <w:color w:val="221F1F"/>
                <w:spacing w:val="-11"/>
                <w:sz w:val="24"/>
              </w:rPr>
              <w:t xml:space="preserve"> </w:t>
            </w:r>
            <w:r w:rsidRPr="00FC2E9A">
              <w:rPr>
                <w:b/>
                <w:color w:val="221F1F"/>
                <w:spacing w:val="-2"/>
                <w:sz w:val="24"/>
              </w:rPr>
              <w:t>područje</w:t>
            </w:r>
          </w:p>
          <w:p w14:paraId="54FE8445" w14:textId="77777777" w:rsidR="00270BDB" w:rsidRPr="00FC2E9A" w:rsidRDefault="00F56994">
            <w:pPr>
              <w:pStyle w:val="TableParagraph"/>
              <w:ind w:left="213"/>
              <w:rPr>
                <w:b/>
                <w:sz w:val="24"/>
              </w:rPr>
            </w:pPr>
            <w:r w:rsidRPr="00FC2E9A">
              <w:rPr>
                <w:b/>
                <w:color w:val="221F1F"/>
                <w:spacing w:val="-2"/>
                <w:sz w:val="24"/>
              </w:rPr>
              <w:t>intervencije</w:t>
            </w:r>
          </w:p>
        </w:tc>
        <w:tc>
          <w:tcPr>
            <w:tcW w:w="6182" w:type="dxa"/>
            <w:shd w:val="clear" w:color="auto" w:fill="DEEAF6"/>
          </w:tcPr>
          <w:p w14:paraId="4325358B" w14:textId="77777777" w:rsidR="00270BDB" w:rsidRPr="00FC2E9A" w:rsidRDefault="00F56994">
            <w:pPr>
              <w:pStyle w:val="TableParagraph"/>
              <w:spacing w:before="59"/>
              <w:ind w:left="222"/>
              <w:rPr>
                <w:b/>
                <w:sz w:val="24"/>
              </w:rPr>
            </w:pPr>
            <w:r w:rsidRPr="00FC2E9A">
              <w:rPr>
                <w:b/>
                <w:color w:val="221F1F"/>
                <w:spacing w:val="-2"/>
                <w:sz w:val="24"/>
              </w:rPr>
              <w:t>2.1.</w:t>
            </w:r>
            <w:r w:rsidRPr="00FC2E9A">
              <w:rPr>
                <w:b/>
                <w:color w:val="221F1F"/>
                <w:spacing w:val="-3"/>
                <w:sz w:val="24"/>
              </w:rPr>
              <w:t xml:space="preserve"> </w:t>
            </w:r>
            <w:r w:rsidRPr="00FC2E9A">
              <w:rPr>
                <w:b/>
                <w:color w:val="221F1F"/>
                <w:spacing w:val="-2"/>
                <w:sz w:val="24"/>
              </w:rPr>
              <w:t>Suradnja s</w:t>
            </w:r>
            <w:r w:rsidRPr="00FC2E9A">
              <w:rPr>
                <w:b/>
                <w:color w:val="221F1F"/>
                <w:sz w:val="24"/>
              </w:rPr>
              <w:t xml:space="preserve"> </w:t>
            </w:r>
            <w:r w:rsidRPr="00FC2E9A">
              <w:rPr>
                <w:b/>
                <w:color w:val="221F1F"/>
                <w:spacing w:val="-2"/>
                <w:sz w:val="24"/>
              </w:rPr>
              <w:t>Hrvatima</w:t>
            </w:r>
            <w:r w:rsidRPr="00FC2E9A">
              <w:rPr>
                <w:b/>
                <w:color w:val="221F1F"/>
                <w:spacing w:val="-1"/>
                <w:sz w:val="24"/>
              </w:rPr>
              <w:t xml:space="preserve"> </w:t>
            </w:r>
            <w:r w:rsidRPr="00FC2E9A">
              <w:rPr>
                <w:b/>
                <w:color w:val="221F1F"/>
                <w:spacing w:val="-2"/>
                <w:sz w:val="24"/>
              </w:rPr>
              <w:t>izvan</w:t>
            </w:r>
            <w:r w:rsidRPr="00FC2E9A">
              <w:rPr>
                <w:b/>
                <w:color w:val="221F1F"/>
                <w:sz w:val="24"/>
              </w:rPr>
              <w:t xml:space="preserve"> </w:t>
            </w:r>
            <w:r w:rsidRPr="00FC2E9A">
              <w:rPr>
                <w:b/>
                <w:color w:val="221F1F"/>
                <w:spacing w:val="-2"/>
                <w:sz w:val="24"/>
              </w:rPr>
              <w:t>Republike</w:t>
            </w:r>
            <w:r w:rsidRPr="00FC2E9A">
              <w:rPr>
                <w:b/>
                <w:color w:val="221F1F"/>
                <w:spacing w:val="-3"/>
                <w:sz w:val="24"/>
              </w:rPr>
              <w:t xml:space="preserve"> </w:t>
            </w:r>
            <w:r w:rsidRPr="00FC2E9A">
              <w:rPr>
                <w:b/>
                <w:color w:val="221F1F"/>
                <w:spacing w:val="-2"/>
                <w:sz w:val="24"/>
              </w:rPr>
              <w:t>Hrvatske</w:t>
            </w:r>
          </w:p>
        </w:tc>
      </w:tr>
      <w:tr w:rsidR="00270BDB" w:rsidRPr="00FC2E9A" w14:paraId="6D37B2F3" w14:textId="77777777" w:rsidTr="000367B2">
        <w:trPr>
          <w:trHeight w:val="565"/>
        </w:trPr>
        <w:tc>
          <w:tcPr>
            <w:tcW w:w="3316" w:type="dxa"/>
            <w:vMerge/>
            <w:tcBorders>
              <w:top w:val="nil"/>
            </w:tcBorders>
            <w:shd w:val="clear" w:color="auto" w:fill="BCD5ED"/>
          </w:tcPr>
          <w:p w14:paraId="2E8D89EE" w14:textId="77777777" w:rsidR="00270BDB" w:rsidRPr="00FC2E9A" w:rsidRDefault="00270BDB">
            <w:pPr>
              <w:rPr>
                <w:sz w:val="4"/>
                <w:szCs w:val="2"/>
              </w:rPr>
            </w:pPr>
          </w:p>
        </w:tc>
        <w:tc>
          <w:tcPr>
            <w:tcW w:w="6182" w:type="dxa"/>
            <w:shd w:val="clear" w:color="auto" w:fill="DEEAF6"/>
          </w:tcPr>
          <w:p w14:paraId="06F12C28" w14:textId="77777777" w:rsidR="00270BDB" w:rsidRPr="00FC2E9A" w:rsidRDefault="00F56994">
            <w:pPr>
              <w:pStyle w:val="TableParagraph"/>
              <w:spacing w:before="148"/>
              <w:ind w:left="222"/>
              <w:rPr>
                <w:b/>
                <w:sz w:val="24"/>
              </w:rPr>
            </w:pPr>
            <w:r w:rsidRPr="00FC2E9A">
              <w:rPr>
                <w:b/>
                <w:color w:val="221F1F"/>
                <w:sz w:val="24"/>
              </w:rPr>
              <w:t>2.2.</w:t>
            </w:r>
            <w:r w:rsidRPr="00FC2E9A">
              <w:rPr>
                <w:b/>
                <w:color w:val="221F1F"/>
                <w:spacing w:val="-13"/>
                <w:sz w:val="24"/>
              </w:rPr>
              <w:t xml:space="preserve"> </w:t>
            </w:r>
            <w:r w:rsidRPr="00FC2E9A">
              <w:rPr>
                <w:b/>
                <w:color w:val="221F1F"/>
                <w:sz w:val="24"/>
              </w:rPr>
              <w:t>Mobilnost</w:t>
            </w:r>
            <w:r w:rsidRPr="00FC2E9A">
              <w:rPr>
                <w:b/>
                <w:color w:val="221F1F"/>
                <w:spacing w:val="-8"/>
                <w:sz w:val="24"/>
              </w:rPr>
              <w:t xml:space="preserve"> </w:t>
            </w:r>
            <w:r w:rsidRPr="00FC2E9A">
              <w:rPr>
                <w:b/>
                <w:color w:val="221F1F"/>
                <w:spacing w:val="-2"/>
                <w:sz w:val="24"/>
              </w:rPr>
              <w:t>stanovništva</w:t>
            </w:r>
          </w:p>
        </w:tc>
      </w:tr>
    </w:tbl>
    <w:p w14:paraId="0CD90BDE" w14:textId="77777777" w:rsidR="00270BDB" w:rsidRPr="00FC2E9A" w:rsidRDefault="00270BDB" w:rsidP="00CF4BB4">
      <w:pPr>
        <w:pStyle w:val="BodyText"/>
      </w:pPr>
    </w:p>
    <w:tbl>
      <w:tblPr>
        <w:tblStyle w:val="TableNormal1"/>
        <w:tblW w:w="0" w:type="auto"/>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3287"/>
        <w:gridCol w:w="6494"/>
      </w:tblGrid>
      <w:tr w:rsidR="000367B2" w:rsidRPr="00FC2E9A" w14:paraId="1256758C" w14:textId="77777777" w:rsidTr="000367B2">
        <w:trPr>
          <w:trHeight w:val="4296"/>
        </w:trPr>
        <w:tc>
          <w:tcPr>
            <w:tcW w:w="3287" w:type="dxa"/>
            <w:vMerge w:val="restart"/>
            <w:shd w:val="clear" w:color="auto" w:fill="BCD5ED"/>
          </w:tcPr>
          <w:p w14:paraId="7DA8F339" w14:textId="77777777" w:rsidR="000367B2" w:rsidRPr="00FC2E9A" w:rsidRDefault="000367B2">
            <w:pPr>
              <w:pStyle w:val="TableParagraph"/>
              <w:ind w:left="213" w:right="339"/>
              <w:rPr>
                <w:b/>
                <w:sz w:val="24"/>
              </w:rPr>
            </w:pPr>
            <w:r w:rsidRPr="00FC2E9A">
              <w:rPr>
                <w:b/>
                <w:color w:val="221F1F"/>
                <w:sz w:val="24"/>
              </w:rPr>
              <w:t>Poveznica s razvojnim</w:t>
            </w:r>
            <w:r w:rsidRPr="00FC2E9A">
              <w:rPr>
                <w:b/>
                <w:color w:val="221F1F"/>
                <w:spacing w:val="40"/>
                <w:sz w:val="24"/>
              </w:rPr>
              <w:t xml:space="preserve"> </w:t>
            </w:r>
            <w:r w:rsidRPr="00FC2E9A">
              <w:rPr>
                <w:b/>
                <w:color w:val="221F1F"/>
                <w:sz w:val="24"/>
              </w:rPr>
              <w:t>mjerom Nacionalne</w:t>
            </w:r>
            <w:r w:rsidRPr="00FC2E9A">
              <w:rPr>
                <w:b/>
                <w:color w:val="221F1F"/>
                <w:spacing w:val="7"/>
                <w:sz w:val="24"/>
              </w:rPr>
              <w:t xml:space="preserve"> </w:t>
            </w:r>
            <w:r w:rsidRPr="00FC2E9A">
              <w:rPr>
                <w:b/>
                <w:color w:val="221F1F"/>
                <w:sz w:val="24"/>
              </w:rPr>
              <w:t>razvojne strategije</w:t>
            </w:r>
            <w:r w:rsidRPr="00FC2E9A">
              <w:rPr>
                <w:b/>
                <w:color w:val="221F1F"/>
                <w:spacing w:val="-11"/>
                <w:sz w:val="24"/>
              </w:rPr>
              <w:t xml:space="preserve"> </w:t>
            </w:r>
            <w:r w:rsidRPr="00FC2E9A">
              <w:rPr>
                <w:b/>
                <w:color w:val="221F1F"/>
                <w:sz w:val="24"/>
              </w:rPr>
              <w:t>2030.</w:t>
            </w:r>
          </w:p>
        </w:tc>
        <w:tc>
          <w:tcPr>
            <w:tcW w:w="6494" w:type="dxa"/>
          </w:tcPr>
          <w:p w14:paraId="5587DF05" w14:textId="77777777" w:rsidR="000367B2" w:rsidRPr="00FC2E9A" w:rsidRDefault="000367B2">
            <w:pPr>
              <w:pStyle w:val="TableParagraph"/>
              <w:spacing w:line="268" w:lineRule="exact"/>
              <w:ind w:left="206"/>
              <w:rPr>
                <w:b/>
                <w:sz w:val="24"/>
              </w:rPr>
            </w:pPr>
            <w:r w:rsidRPr="00FC2E9A">
              <w:rPr>
                <w:b/>
                <w:color w:val="221F1F"/>
                <w:sz w:val="24"/>
              </w:rPr>
              <w:t>Razvojni</w:t>
            </w:r>
            <w:r w:rsidRPr="00FC2E9A">
              <w:rPr>
                <w:b/>
                <w:color w:val="221F1F"/>
                <w:spacing w:val="-8"/>
                <w:sz w:val="24"/>
              </w:rPr>
              <w:t xml:space="preserve"> </w:t>
            </w:r>
            <w:r w:rsidRPr="00FC2E9A">
              <w:rPr>
                <w:b/>
                <w:color w:val="221F1F"/>
                <w:sz w:val="24"/>
              </w:rPr>
              <w:t>smjer</w:t>
            </w:r>
            <w:r w:rsidRPr="00FC2E9A">
              <w:rPr>
                <w:b/>
                <w:color w:val="221F1F"/>
                <w:spacing w:val="-7"/>
                <w:sz w:val="24"/>
              </w:rPr>
              <w:t xml:space="preserve"> </w:t>
            </w:r>
            <w:r w:rsidRPr="00FC2E9A">
              <w:rPr>
                <w:b/>
                <w:color w:val="221F1F"/>
                <w:sz w:val="24"/>
              </w:rPr>
              <w:t>2.</w:t>
            </w:r>
            <w:r w:rsidRPr="00FC2E9A">
              <w:rPr>
                <w:b/>
                <w:color w:val="221F1F"/>
                <w:spacing w:val="-6"/>
                <w:sz w:val="24"/>
              </w:rPr>
              <w:t xml:space="preserve"> </w:t>
            </w:r>
            <w:r w:rsidRPr="00FC2E9A">
              <w:rPr>
                <w:b/>
                <w:color w:val="221F1F"/>
                <w:sz w:val="24"/>
              </w:rPr>
              <w:t>Jačanje</w:t>
            </w:r>
            <w:r w:rsidRPr="00FC2E9A">
              <w:rPr>
                <w:b/>
                <w:color w:val="221F1F"/>
                <w:spacing w:val="-9"/>
                <w:sz w:val="24"/>
              </w:rPr>
              <w:t xml:space="preserve"> </w:t>
            </w:r>
            <w:r w:rsidRPr="00FC2E9A">
              <w:rPr>
                <w:b/>
                <w:color w:val="221F1F"/>
                <w:sz w:val="24"/>
              </w:rPr>
              <w:t>otpornosti</w:t>
            </w:r>
            <w:r w:rsidRPr="00FC2E9A">
              <w:rPr>
                <w:b/>
                <w:color w:val="221F1F"/>
                <w:spacing w:val="-5"/>
                <w:sz w:val="24"/>
              </w:rPr>
              <w:t xml:space="preserve"> </w:t>
            </w:r>
            <w:r w:rsidRPr="00FC2E9A">
              <w:rPr>
                <w:b/>
                <w:color w:val="221F1F"/>
                <w:sz w:val="24"/>
              </w:rPr>
              <w:t>na</w:t>
            </w:r>
            <w:r w:rsidRPr="00FC2E9A">
              <w:rPr>
                <w:b/>
                <w:color w:val="221F1F"/>
                <w:spacing w:val="-7"/>
                <w:sz w:val="24"/>
              </w:rPr>
              <w:t xml:space="preserve"> </w:t>
            </w:r>
            <w:r w:rsidRPr="00FC2E9A">
              <w:rPr>
                <w:b/>
                <w:color w:val="221F1F"/>
                <w:spacing w:val="-4"/>
                <w:sz w:val="24"/>
              </w:rPr>
              <w:t>krize</w:t>
            </w:r>
          </w:p>
          <w:p w14:paraId="5883B2D5" w14:textId="77777777" w:rsidR="000367B2" w:rsidRPr="00FC2E9A" w:rsidRDefault="000367B2">
            <w:pPr>
              <w:pStyle w:val="TableParagraph"/>
              <w:ind w:left="206"/>
              <w:rPr>
                <w:b/>
                <w:i/>
                <w:sz w:val="24"/>
              </w:rPr>
            </w:pPr>
            <w:r w:rsidRPr="00FC2E9A">
              <w:rPr>
                <w:b/>
                <w:i/>
                <w:color w:val="221F1F"/>
                <w:sz w:val="24"/>
              </w:rPr>
              <w:t>Jačanje</w:t>
            </w:r>
            <w:r w:rsidRPr="00FC2E9A">
              <w:rPr>
                <w:b/>
                <w:i/>
                <w:color w:val="221F1F"/>
                <w:spacing w:val="-14"/>
                <w:sz w:val="24"/>
              </w:rPr>
              <w:t xml:space="preserve"> </w:t>
            </w:r>
            <w:r w:rsidRPr="00FC2E9A">
              <w:rPr>
                <w:b/>
                <w:i/>
                <w:color w:val="221F1F"/>
                <w:sz w:val="24"/>
              </w:rPr>
              <w:t>povezanosti</w:t>
            </w:r>
            <w:r w:rsidRPr="00FC2E9A">
              <w:rPr>
                <w:b/>
                <w:i/>
                <w:color w:val="221F1F"/>
                <w:spacing w:val="-13"/>
                <w:sz w:val="24"/>
              </w:rPr>
              <w:t xml:space="preserve"> </w:t>
            </w:r>
            <w:r w:rsidRPr="00FC2E9A">
              <w:rPr>
                <w:b/>
                <w:i/>
                <w:color w:val="221F1F"/>
                <w:sz w:val="24"/>
              </w:rPr>
              <w:t>s</w:t>
            </w:r>
            <w:r w:rsidRPr="00FC2E9A">
              <w:rPr>
                <w:b/>
                <w:i/>
                <w:color w:val="221F1F"/>
                <w:spacing w:val="-12"/>
                <w:sz w:val="24"/>
              </w:rPr>
              <w:t xml:space="preserve"> </w:t>
            </w:r>
            <w:r w:rsidRPr="00FC2E9A">
              <w:rPr>
                <w:b/>
                <w:i/>
                <w:color w:val="221F1F"/>
                <w:sz w:val="24"/>
              </w:rPr>
              <w:t>Hrvatima</w:t>
            </w:r>
            <w:r w:rsidRPr="00FC2E9A">
              <w:rPr>
                <w:b/>
                <w:i/>
                <w:color w:val="221F1F"/>
                <w:spacing w:val="-13"/>
                <w:sz w:val="24"/>
              </w:rPr>
              <w:t xml:space="preserve"> </w:t>
            </w:r>
            <w:r w:rsidRPr="00FC2E9A">
              <w:rPr>
                <w:b/>
                <w:i/>
                <w:color w:val="221F1F"/>
                <w:sz w:val="24"/>
              </w:rPr>
              <w:t>izvan</w:t>
            </w:r>
            <w:r w:rsidRPr="00FC2E9A">
              <w:rPr>
                <w:b/>
                <w:i/>
                <w:color w:val="221F1F"/>
                <w:spacing w:val="-12"/>
                <w:sz w:val="24"/>
              </w:rPr>
              <w:t xml:space="preserve"> </w:t>
            </w:r>
            <w:r w:rsidR="00C1649A">
              <w:rPr>
                <w:b/>
                <w:i/>
                <w:color w:val="221F1F"/>
                <w:spacing w:val="-12"/>
                <w:sz w:val="24"/>
              </w:rPr>
              <w:t xml:space="preserve">Republike </w:t>
            </w:r>
            <w:r w:rsidRPr="00FC2E9A">
              <w:rPr>
                <w:b/>
                <w:i/>
                <w:color w:val="221F1F"/>
                <w:sz w:val="24"/>
              </w:rPr>
              <w:t>Hrvatske</w:t>
            </w:r>
            <w:r w:rsidRPr="00FC2E9A">
              <w:rPr>
                <w:b/>
                <w:i/>
                <w:color w:val="221F1F"/>
                <w:spacing w:val="-13"/>
                <w:sz w:val="24"/>
              </w:rPr>
              <w:t xml:space="preserve"> </w:t>
            </w:r>
            <w:r w:rsidRPr="00FC2E9A">
              <w:rPr>
                <w:b/>
                <w:i/>
                <w:color w:val="221F1F"/>
                <w:sz w:val="24"/>
              </w:rPr>
              <w:t>i</w:t>
            </w:r>
            <w:r w:rsidRPr="00FC2E9A">
              <w:rPr>
                <w:b/>
                <w:i/>
                <w:color w:val="221F1F"/>
                <w:spacing w:val="-12"/>
                <w:sz w:val="24"/>
              </w:rPr>
              <w:t xml:space="preserve"> </w:t>
            </w:r>
            <w:r w:rsidRPr="00FC2E9A">
              <w:rPr>
                <w:b/>
                <w:i/>
                <w:color w:val="221F1F"/>
                <w:sz w:val="24"/>
              </w:rPr>
              <w:t>povratak hrvatskog</w:t>
            </w:r>
            <w:r w:rsidRPr="00FC2E9A">
              <w:rPr>
                <w:b/>
                <w:i/>
                <w:color w:val="221F1F"/>
                <w:spacing w:val="-1"/>
                <w:sz w:val="24"/>
              </w:rPr>
              <w:t xml:space="preserve"> </w:t>
            </w:r>
            <w:r w:rsidRPr="00FC2E9A">
              <w:rPr>
                <w:b/>
                <w:i/>
                <w:color w:val="221F1F"/>
                <w:sz w:val="24"/>
              </w:rPr>
              <w:t>iseljeništva</w:t>
            </w:r>
          </w:p>
          <w:p w14:paraId="4F70846C" w14:textId="77777777" w:rsidR="000367B2" w:rsidRPr="00FC2E9A" w:rsidRDefault="000367B2">
            <w:pPr>
              <w:pStyle w:val="TableParagraph"/>
              <w:ind w:left="206" w:right="611"/>
              <w:rPr>
                <w:sz w:val="24"/>
              </w:rPr>
            </w:pPr>
            <w:r w:rsidRPr="00FC2E9A">
              <w:rPr>
                <w:color w:val="221F1F"/>
                <w:sz w:val="24"/>
              </w:rPr>
              <w:t>Prioriteti</w:t>
            </w:r>
            <w:r w:rsidRPr="00FC2E9A">
              <w:rPr>
                <w:color w:val="221F1F"/>
                <w:spacing w:val="-13"/>
                <w:sz w:val="24"/>
              </w:rPr>
              <w:t xml:space="preserve"> </w:t>
            </w:r>
            <w:r w:rsidRPr="00FC2E9A">
              <w:rPr>
                <w:color w:val="221F1F"/>
                <w:sz w:val="24"/>
              </w:rPr>
              <w:t>provedbe</w:t>
            </w:r>
            <w:r w:rsidRPr="00FC2E9A">
              <w:rPr>
                <w:color w:val="221F1F"/>
                <w:spacing w:val="-12"/>
                <w:sz w:val="24"/>
              </w:rPr>
              <w:t xml:space="preserve"> </w:t>
            </w:r>
            <w:r w:rsidRPr="00FC2E9A">
              <w:rPr>
                <w:color w:val="221F1F"/>
                <w:sz w:val="24"/>
              </w:rPr>
              <w:t>politika</w:t>
            </w:r>
            <w:r w:rsidRPr="00FC2E9A">
              <w:rPr>
                <w:color w:val="221F1F"/>
                <w:spacing w:val="-13"/>
                <w:sz w:val="24"/>
              </w:rPr>
              <w:t xml:space="preserve"> </w:t>
            </w:r>
            <w:r w:rsidRPr="00FC2E9A">
              <w:rPr>
                <w:color w:val="221F1F"/>
                <w:sz w:val="24"/>
              </w:rPr>
              <w:t>na</w:t>
            </w:r>
            <w:r w:rsidRPr="00FC2E9A">
              <w:rPr>
                <w:color w:val="221F1F"/>
                <w:spacing w:val="-12"/>
                <w:sz w:val="24"/>
              </w:rPr>
              <w:t xml:space="preserve"> </w:t>
            </w:r>
            <w:r w:rsidRPr="00FC2E9A">
              <w:rPr>
                <w:color w:val="221F1F"/>
                <w:sz w:val="24"/>
              </w:rPr>
              <w:t>području</w:t>
            </w:r>
            <w:r w:rsidRPr="00FC2E9A">
              <w:rPr>
                <w:color w:val="221F1F"/>
                <w:spacing w:val="-13"/>
                <w:sz w:val="24"/>
              </w:rPr>
              <w:t xml:space="preserve"> </w:t>
            </w:r>
            <w:r w:rsidRPr="00FC2E9A">
              <w:rPr>
                <w:color w:val="221F1F"/>
                <w:sz w:val="24"/>
              </w:rPr>
              <w:t>skrbi</w:t>
            </w:r>
            <w:r w:rsidRPr="00FC2E9A">
              <w:rPr>
                <w:color w:val="221F1F"/>
                <w:spacing w:val="-12"/>
                <w:sz w:val="24"/>
              </w:rPr>
              <w:t xml:space="preserve"> </w:t>
            </w:r>
            <w:r w:rsidRPr="00FC2E9A">
              <w:rPr>
                <w:color w:val="221F1F"/>
                <w:sz w:val="24"/>
              </w:rPr>
              <w:t>za Hrvate</w:t>
            </w:r>
            <w:r w:rsidRPr="00FC2E9A">
              <w:rPr>
                <w:color w:val="221F1F"/>
                <w:spacing w:val="40"/>
                <w:sz w:val="24"/>
              </w:rPr>
              <w:t xml:space="preserve"> </w:t>
            </w:r>
            <w:r w:rsidRPr="00FC2E9A">
              <w:rPr>
                <w:color w:val="221F1F"/>
                <w:sz w:val="24"/>
              </w:rPr>
              <w:t xml:space="preserve">izvan </w:t>
            </w:r>
            <w:bookmarkStart w:id="35" w:name="_Hlk157436419"/>
            <w:r w:rsidR="007940B9" w:rsidRPr="007940B9">
              <w:rPr>
                <w:color w:val="221F1F"/>
                <w:sz w:val="24"/>
              </w:rPr>
              <w:t>Republi</w:t>
            </w:r>
            <w:r w:rsidR="007940B9">
              <w:rPr>
                <w:color w:val="221F1F"/>
                <w:sz w:val="24"/>
              </w:rPr>
              <w:t>ke</w:t>
            </w:r>
            <w:bookmarkEnd w:id="35"/>
            <w:r w:rsidR="007940B9">
              <w:rPr>
                <w:color w:val="221F1F"/>
                <w:sz w:val="24"/>
              </w:rPr>
              <w:t xml:space="preserve"> </w:t>
            </w:r>
            <w:r w:rsidRPr="00FC2E9A">
              <w:rPr>
                <w:color w:val="221F1F"/>
                <w:sz w:val="24"/>
              </w:rPr>
              <w:t>Hrvatske:</w:t>
            </w:r>
          </w:p>
          <w:p w14:paraId="2A95046B" w14:textId="77777777" w:rsidR="000367B2" w:rsidRPr="00FC2E9A" w:rsidRDefault="000367B2">
            <w:pPr>
              <w:pStyle w:val="TableParagraph"/>
              <w:numPr>
                <w:ilvl w:val="0"/>
                <w:numId w:val="8"/>
              </w:numPr>
              <w:tabs>
                <w:tab w:val="left" w:pos="426"/>
              </w:tabs>
              <w:ind w:left="426" w:hanging="220"/>
              <w:rPr>
                <w:sz w:val="24"/>
              </w:rPr>
            </w:pPr>
            <w:r w:rsidRPr="00FC2E9A">
              <w:rPr>
                <w:color w:val="221F1F"/>
                <w:sz w:val="24"/>
              </w:rPr>
              <w:t>zaštita</w:t>
            </w:r>
            <w:r w:rsidRPr="00FC2E9A">
              <w:rPr>
                <w:color w:val="221F1F"/>
                <w:spacing w:val="-10"/>
                <w:sz w:val="24"/>
              </w:rPr>
              <w:t xml:space="preserve"> </w:t>
            </w:r>
            <w:r w:rsidRPr="00FC2E9A">
              <w:rPr>
                <w:color w:val="221F1F"/>
                <w:sz w:val="24"/>
              </w:rPr>
              <w:t>prava</w:t>
            </w:r>
            <w:r w:rsidRPr="00FC2E9A">
              <w:rPr>
                <w:color w:val="221F1F"/>
                <w:spacing w:val="-10"/>
                <w:sz w:val="24"/>
              </w:rPr>
              <w:t xml:space="preserve"> </w:t>
            </w:r>
            <w:r w:rsidRPr="00FC2E9A">
              <w:rPr>
                <w:color w:val="221F1F"/>
                <w:sz w:val="24"/>
              </w:rPr>
              <w:t>i</w:t>
            </w:r>
            <w:r w:rsidRPr="00FC2E9A">
              <w:rPr>
                <w:color w:val="221F1F"/>
                <w:spacing w:val="-10"/>
                <w:sz w:val="24"/>
              </w:rPr>
              <w:t xml:space="preserve"> </w:t>
            </w:r>
            <w:r w:rsidRPr="00FC2E9A">
              <w:rPr>
                <w:color w:val="221F1F"/>
                <w:sz w:val="24"/>
              </w:rPr>
              <w:t>interesa</w:t>
            </w:r>
            <w:r w:rsidRPr="00FC2E9A">
              <w:rPr>
                <w:color w:val="221F1F"/>
                <w:spacing w:val="-10"/>
                <w:sz w:val="24"/>
              </w:rPr>
              <w:t xml:space="preserve"> </w:t>
            </w:r>
            <w:r w:rsidRPr="00FC2E9A">
              <w:rPr>
                <w:color w:val="221F1F"/>
                <w:sz w:val="24"/>
              </w:rPr>
              <w:t>Hrvata</w:t>
            </w:r>
            <w:r w:rsidRPr="00FC2E9A">
              <w:rPr>
                <w:color w:val="221F1F"/>
                <w:spacing w:val="-9"/>
                <w:sz w:val="24"/>
              </w:rPr>
              <w:t xml:space="preserve"> </w:t>
            </w:r>
            <w:r w:rsidRPr="00FC2E9A">
              <w:rPr>
                <w:color w:val="221F1F"/>
                <w:sz w:val="24"/>
              </w:rPr>
              <w:t>izvan</w:t>
            </w:r>
            <w:r w:rsidRPr="00FC2E9A">
              <w:rPr>
                <w:color w:val="221F1F"/>
                <w:spacing w:val="-10"/>
                <w:sz w:val="24"/>
              </w:rPr>
              <w:t xml:space="preserve"> </w:t>
            </w:r>
            <w:r w:rsidR="007940B9" w:rsidRPr="007940B9">
              <w:rPr>
                <w:color w:val="221F1F"/>
                <w:spacing w:val="-10"/>
                <w:sz w:val="24"/>
              </w:rPr>
              <w:t xml:space="preserve">Republike </w:t>
            </w:r>
            <w:r w:rsidRPr="00FC2E9A">
              <w:rPr>
                <w:color w:val="221F1F"/>
                <w:spacing w:val="-2"/>
                <w:sz w:val="24"/>
              </w:rPr>
              <w:t>Hrvatske</w:t>
            </w:r>
          </w:p>
          <w:p w14:paraId="31D746E7" w14:textId="77777777" w:rsidR="000367B2" w:rsidRPr="00FC2E9A" w:rsidRDefault="000367B2">
            <w:pPr>
              <w:pStyle w:val="TableParagraph"/>
              <w:numPr>
                <w:ilvl w:val="0"/>
                <w:numId w:val="8"/>
              </w:numPr>
              <w:tabs>
                <w:tab w:val="left" w:pos="426"/>
              </w:tabs>
              <w:ind w:left="426" w:hanging="220"/>
              <w:rPr>
                <w:sz w:val="24"/>
              </w:rPr>
            </w:pPr>
            <w:r w:rsidRPr="00FC2E9A">
              <w:rPr>
                <w:color w:val="221F1F"/>
                <w:sz w:val="24"/>
              </w:rPr>
              <w:t>očuvanje</w:t>
            </w:r>
            <w:r w:rsidRPr="00FC2E9A">
              <w:rPr>
                <w:color w:val="221F1F"/>
                <w:spacing w:val="-8"/>
                <w:sz w:val="24"/>
              </w:rPr>
              <w:t xml:space="preserve"> </w:t>
            </w:r>
            <w:r w:rsidRPr="00FC2E9A">
              <w:rPr>
                <w:color w:val="221F1F"/>
                <w:sz w:val="24"/>
              </w:rPr>
              <w:t>i</w:t>
            </w:r>
            <w:r w:rsidRPr="00FC2E9A">
              <w:rPr>
                <w:color w:val="221F1F"/>
                <w:spacing w:val="-10"/>
                <w:sz w:val="24"/>
              </w:rPr>
              <w:t xml:space="preserve"> </w:t>
            </w:r>
            <w:r w:rsidRPr="00FC2E9A">
              <w:rPr>
                <w:color w:val="221F1F"/>
                <w:sz w:val="24"/>
              </w:rPr>
              <w:t>jačanje</w:t>
            </w:r>
            <w:r w:rsidRPr="00FC2E9A">
              <w:rPr>
                <w:color w:val="221F1F"/>
                <w:spacing w:val="-9"/>
                <w:sz w:val="24"/>
              </w:rPr>
              <w:t xml:space="preserve"> </w:t>
            </w:r>
            <w:r w:rsidRPr="00FC2E9A">
              <w:rPr>
                <w:color w:val="221F1F"/>
                <w:sz w:val="24"/>
              </w:rPr>
              <w:t>identiteta</w:t>
            </w:r>
            <w:r w:rsidRPr="00FC2E9A">
              <w:rPr>
                <w:color w:val="221F1F"/>
                <w:spacing w:val="-10"/>
                <w:sz w:val="24"/>
              </w:rPr>
              <w:t xml:space="preserve"> </w:t>
            </w:r>
            <w:r w:rsidRPr="00FC2E9A">
              <w:rPr>
                <w:color w:val="221F1F"/>
                <w:sz w:val="24"/>
              </w:rPr>
              <w:t>Hrvata</w:t>
            </w:r>
            <w:r w:rsidRPr="00FC2E9A">
              <w:rPr>
                <w:color w:val="221F1F"/>
                <w:spacing w:val="-9"/>
                <w:sz w:val="24"/>
              </w:rPr>
              <w:t xml:space="preserve"> </w:t>
            </w:r>
            <w:r w:rsidRPr="00FC2E9A">
              <w:rPr>
                <w:color w:val="221F1F"/>
                <w:sz w:val="24"/>
              </w:rPr>
              <w:t>izvan</w:t>
            </w:r>
            <w:r w:rsidRPr="00FC2E9A">
              <w:rPr>
                <w:color w:val="221F1F"/>
                <w:spacing w:val="-9"/>
                <w:sz w:val="24"/>
              </w:rPr>
              <w:t xml:space="preserve"> </w:t>
            </w:r>
            <w:r w:rsidR="007940B9" w:rsidRPr="007940B9">
              <w:rPr>
                <w:color w:val="221F1F"/>
                <w:spacing w:val="-9"/>
                <w:sz w:val="24"/>
              </w:rPr>
              <w:t xml:space="preserve">Republike </w:t>
            </w:r>
            <w:r w:rsidRPr="00FC2E9A">
              <w:rPr>
                <w:color w:val="221F1F"/>
                <w:spacing w:val="-2"/>
                <w:sz w:val="24"/>
              </w:rPr>
              <w:t>Hrvatske</w:t>
            </w:r>
          </w:p>
          <w:p w14:paraId="2AC7D114" w14:textId="77777777" w:rsidR="000367B2" w:rsidRPr="00FC2E9A" w:rsidRDefault="000367B2">
            <w:pPr>
              <w:pStyle w:val="TableParagraph"/>
              <w:numPr>
                <w:ilvl w:val="0"/>
                <w:numId w:val="8"/>
              </w:numPr>
              <w:tabs>
                <w:tab w:val="left" w:pos="426"/>
              </w:tabs>
              <w:ind w:left="426" w:hanging="220"/>
              <w:rPr>
                <w:sz w:val="24"/>
              </w:rPr>
            </w:pPr>
            <w:r w:rsidRPr="00FC2E9A">
              <w:rPr>
                <w:color w:val="221F1F"/>
                <w:sz w:val="24"/>
              </w:rPr>
              <w:t>jačanje</w:t>
            </w:r>
            <w:r w:rsidRPr="00FC2E9A">
              <w:rPr>
                <w:color w:val="221F1F"/>
                <w:spacing w:val="-6"/>
                <w:sz w:val="24"/>
              </w:rPr>
              <w:t xml:space="preserve"> </w:t>
            </w:r>
            <w:r w:rsidRPr="00FC2E9A">
              <w:rPr>
                <w:color w:val="221F1F"/>
                <w:sz w:val="24"/>
              </w:rPr>
              <w:t>suradnje</w:t>
            </w:r>
            <w:r w:rsidRPr="00FC2E9A">
              <w:rPr>
                <w:color w:val="221F1F"/>
                <w:spacing w:val="-6"/>
                <w:sz w:val="24"/>
              </w:rPr>
              <w:t xml:space="preserve"> </w:t>
            </w:r>
            <w:r w:rsidRPr="00FC2E9A">
              <w:rPr>
                <w:color w:val="221F1F"/>
                <w:sz w:val="24"/>
              </w:rPr>
              <w:t>s</w:t>
            </w:r>
            <w:r w:rsidRPr="00FC2E9A">
              <w:rPr>
                <w:color w:val="221F1F"/>
                <w:spacing w:val="-9"/>
                <w:sz w:val="24"/>
              </w:rPr>
              <w:t xml:space="preserve"> </w:t>
            </w:r>
            <w:r w:rsidRPr="00FC2E9A">
              <w:rPr>
                <w:color w:val="221F1F"/>
                <w:sz w:val="24"/>
              </w:rPr>
              <w:t>Hrvatima</w:t>
            </w:r>
            <w:r w:rsidRPr="00FC2E9A">
              <w:rPr>
                <w:color w:val="221F1F"/>
                <w:spacing w:val="-6"/>
                <w:sz w:val="24"/>
              </w:rPr>
              <w:t xml:space="preserve"> </w:t>
            </w:r>
            <w:r w:rsidRPr="00FC2E9A">
              <w:rPr>
                <w:color w:val="221F1F"/>
                <w:sz w:val="24"/>
              </w:rPr>
              <w:t>izvan</w:t>
            </w:r>
            <w:r w:rsidRPr="00FC2E9A">
              <w:rPr>
                <w:color w:val="221F1F"/>
                <w:spacing w:val="-6"/>
                <w:sz w:val="24"/>
              </w:rPr>
              <w:t xml:space="preserve"> </w:t>
            </w:r>
            <w:r w:rsidR="007940B9" w:rsidRPr="007940B9">
              <w:rPr>
                <w:color w:val="221F1F"/>
                <w:spacing w:val="-6"/>
                <w:sz w:val="24"/>
              </w:rPr>
              <w:t xml:space="preserve">Republike </w:t>
            </w:r>
            <w:r w:rsidRPr="00FC2E9A">
              <w:rPr>
                <w:color w:val="221F1F"/>
                <w:spacing w:val="-2"/>
                <w:sz w:val="24"/>
              </w:rPr>
              <w:t>Hrvatske</w:t>
            </w:r>
          </w:p>
          <w:p w14:paraId="4EACB8D7" w14:textId="77777777" w:rsidR="000367B2" w:rsidRPr="00FC2E9A" w:rsidRDefault="000367B2">
            <w:pPr>
              <w:pStyle w:val="TableParagraph"/>
              <w:numPr>
                <w:ilvl w:val="0"/>
                <w:numId w:val="8"/>
              </w:numPr>
              <w:tabs>
                <w:tab w:val="left" w:pos="427"/>
              </w:tabs>
              <w:ind w:right="536"/>
              <w:rPr>
                <w:sz w:val="24"/>
              </w:rPr>
            </w:pPr>
            <w:r w:rsidRPr="00FC2E9A">
              <w:rPr>
                <w:color w:val="221F1F"/>
                <w:sz w:val="24"/>
              </w:rPr>
              <w:t>stvaranje</w:t>
            </w:r>
            <w:r w:rsidRPr="00FC2E9A">
              <w:rPr>
                <w:color w:val="221F1F"/>
                <w:spacing w:val="-7"/>
                <w:sz w:val="24"/>
              </w:rPr>
              <w:t xml:space="preserve"> </w:t>
            </w:r>
            <w:r w:rsidRPr="00FC2E9A">
              <w:rPr>
                <w:color w:val="221F1F"/>
                <w:sz w:val="24"/>
              </w:rPr>
              <w:t>uvjeta</w:t>
            </w:r>
            <w:r w:rsidRPr="00FC2E9A">
              <w:rPr>
                <w:color w:val="221F1F"/>
                <w:spacing w:val="-7"/>
                <w:sz w:val="24"/>
              </w:rPr>
              <w:t xml:space="preserve"> </w:t>
            </w:r>
            <w:r w:rsidRPr="00FC2E9A">
              <w:rPr>
                <w:color w:val="221F1F"/>
                <w:sz w:val="24"/>
              </w:rPr>
              <w:t>za</w:t>
            </w:r>
            <w:r w:rsidRPr="00FC2E9A">
              <w:rPr>
                <w:color w:val="221F1F"/>
                <w:spacing w:val="-10"/>
                <w:sz w:val="24"/>
              </w:rPr>
              <w:t xml:space="preserve"> </w:t>
            </w:r>
            <w:r w:rsidRPr="00FC2E9A">
              <w:rPr>
                <w:color w:val="221F1F"/>
                <w:sz w:val="24"/>
              </w:rPr>
              <w:t>povratak</w:t>
            </w:r>
            <w:r w:rsidRPr="00FC2E9A">
              <w:rPr>
                <w:color w:val="221F1F"/>
                <w:spacing w:val="-7"/>
                <w:sz w:val="24"/>
              </w:rPr>
              <w:t xml:space="preserve"> </w:t>
            </w:r>
            <w:r w:rsidRPr="00FC2E9A">
              <w:rPr>
                <w:color w:val="221F1F"/>
                <w:sz w:val="24"/>
              </w:rPr>
              <w:t>iseljenika/dijaspore</w:t>
            </w:r>
            <w:r w:rsidRPr="00FC2E9A">
              <w:rPr>
                <w:color w:val="221F1F"/>
                <w:spacing w:val="-9"/>
                <w:sz w:val="24"/>
              </w:rPr>
              <w:t xml:space="preserve"> </w:t>
            </w:r>
            <w:r w:rsidRPr="00FC2E9A">
              <w:rPr>
                <w:color w:val="221F1F"/>
                <w:sz w:val="24"/>
              </w:rPr>
              <w:t xml:space="preserve">u </w:t>
            </w:r>
            <w:r w:rsidR="007940B9" w:rsidRPr="007940B9">
              <w:rPr>
                <w:color w:val="221F1F"/>
                <w:sz w:val="24"/>
              </w:rPr>
              <w:t>Republi</w:t>
            </w:r>
            <w:r w:rsidR="007940B9">
              <w:rPr>
                <w:color w:val="221F1F"/>
                <w:sz w:val="24"/>
              </w:rPr>
              <w:t>ku</w:t>
            </w:r>
            <w:r w:rsidR="007940B9" w:rsidRPr="007940B9">
              <w:rPr>
                <w:color w:val="221F1F"/>
                <w:sz w:val="24"/>
              </w:rPr>
              <w:t xml:space="preserve"> </w:t>
            </w:r>
            <w:r w:rsidRPr="00FC2E9A">
              <w:rPr>
                <w:color w:val="221F1F"/>
                <w:sz w:val="24"/>
              </w:rPr>
              <w:t>Hrvatsku i</w:t>
            </w:r>
            <w:r w:rsidRPr="00FC2E9A">
              <w:rPr>
                <w:color w:val="221F1F"/>
                <w:spacing w:val="40"/>
                <w:sz w:val="24"/>
              </w:rPr>
              <w:t xml:space="preserve"> </w:t>
            </w:r>
            <w:r w:rsidRPr="00FC2E9A">
              <w:rPr>
                <w:color w:val="221F1F"/>
                <w:sz w:val="24"/>
              </w:rPr>
              <w:t xml:space="preserve">njihovo uključivanje u gospodarski i društveni život u </w:t>
            </w:r>
            <w:r w:rsidR="007940B9" w:rsidRPr="007940B9">
              <w:rPr>
                <w:color w:val="221F1F"/>
                <w:sz w:val="24"/>
              </w:rPr>
              <w:t>Republi</w:t>
            </w:r>
            <w:r w:rsidR="007940B9">
              <w:rPr>
                <w:color w:val="221F1F"/>
                <w:sz w:val="24"/>
              </w:rPr>
              <w:t>ci</w:t>
            </w:r>
            <w:r w:rsidR="007940B9" w:rsidRPr="007940B9">
              <w:rPr>
                <w:color w:val="221F1F"/>
                <w:sz w:val="24"/>
              </w:rPr>
              <w:t xml:space="preserve"> </w:t>
            </w:r>
            <w:r w:rsidRPr="00FC2E9A">
              <w:rPr>
                <w:color w:val="221F1F"/>
                <w:sz w:val="24"/>
              </w:rPr>
              <w:t>Hrvatskoj</w:t>
            </w:r>
          </w:p>
          <w:p w14:paraId="533C025F" w14:textId="77777777" w:rsidR="000367B2" w:rsidRPr="00FC2E9A" w:rsidRDefault="000367B2">
            <w:pPr>
              <w:pStyle w:val="TableParagraph"/>
              <w:numPr>
                <w:ilvl w:val="0"/>
                <w:numId w:val="8"/>
              </w:numPr>
              <w:tabs>
                <w:tab w:val="left" w:pos="426"/>
              </w:tabs>
              <w:spacing w:before="1"/>
              <w:ind w:left="426" w:hanging="220"/>
              <w:rPr>
                <w:sz w:val="24"/>
              </w:rPr>
            </w:pPr>
            <w:r w:rsidRPr="00FC2E9A">
              <w:rPr>
                <w:color w:val="221F1F"/>
                <w:sz w:val="24"/>
              </w:rPr>
              <w:t>poticanje</w:t>
            </w:r>
            <w:r w:rsidRPr="00FC2E9A">
              <w:rPr>
                <w:color w:val="221F1F"/>
                <w:spacing w:val="-9"/>
                <w:sz w:val="24"/>
              </w:rPr>
              <w:t xml:space="preserve"> </w:t>
            </w:r>
            <w:r w:rsidRPr="00FC2E9A">
              <w:rPr>
                <w:color w:val="221F1F"/>
                <w:sz w:val="24"/>
              </w:rPr>
              <w:t>povratka</w:t>
            </w:r>
            <w:r w:rsidRPr="00FC2E9A">
              <w:rPr>
                <w:color w:val="221F1F"/>
                <w:spacing w:val="-7"/>
                <w:sz w:val="24"/>
              </w:rPr>
              <w:t xml:space="preserve"> </w:t>
            </w:r>
            <w:r w:rsidRPr="00FC2E9A">
              <w:rPr>
                <w:color w:val="221F1F"/>
                <w:sz w:val="24"/>
              </w:rPr>
              <w:t>i</w:t>
            </w:r>
            <w:r w:rsidRPr="00FC2E9A">
              <w:rPr>
                <w:color w:val="221F1F"/>
                <w:spacing w:val="-9"/>
                <w:sz w:val="24"/>
              </w:rPr>
              <w:t xml:space="preserve"> </w:t>
            </w:r>
            <w:r w:rsidRPr="00FC2E9A">
              <w:rPr>
                <w:color w:val="221F1F"/>
                <w:sz w:val="24"/>
              </w:rPr>
              <w:t>useljavanja</w:t>
            </w:r>
            <w:r w:rsidRPr="00FC2E9A">
              <w:rPr>
                <w:color w:val="221F1F"/>
                <w:spacing w:val="-7"/>
                <w:sz w:val="24"/>
              </w:rPr>
              <w:t xml:space="preserve"> </w:t>
            </w:r>
            <w:r w:rsidRPr="00FC2E9A">
              <w:rPr>
                <w:color w:val="221F1F"/>
                <w:sz w:val="24"/>
              </w:rPr>
              <w:t>u</w:t>
            </w:r>
            <w:r w:rsidRPr="00FC2E9A">
              <w:rPr>
                <w:color w:val="221F1F"/>
                <w:spacing w:val="-8"/>
                <w:sz w:val="24"/>
              </w:rPr>
              <w:t xml:space="preserve"> </w:t>
            </w:r>
            <w:r w:rsidR="007940B9" w:rsidRPr="007940B9">
              <w:rPr>
                <w:color w:val="221F1F"/>
                <w:spacing w:val="-8"/>
                <w:sz w:val="24"/>
              </w:rPr>
              <w:t>Republik</w:t>
            </w:r>
            <w:r w:rsidR="000E55BF">
              <w:rPr>
                <w:color w:val="221F1F"/>
                <w:spacing w:val="-8"/>
                <w:sz w:val="24"/>
              </w:rPr>
              <w:t>u</w:t>
            </w:r>
            <w:r w:rsidR="00BA6048">
              <w:rPr>
                <w:color w:val="221F1F"/>
                <w:spacing w:val="-8"/>
                <w:sz w:val="24"/>
              </w:rPr>
              <w:t xml:space="preserve"> </w:t>
            </w:r>
            <w:r w:rsidRPr="00FC2E9A">
              <w:rPr>
                <w:color w:val="221F1F"/>
                <w:spacing w:val="-2"/>
                <w:sz w:val="24"/>
              </w:rPr>
              <w:t>Hrvatsku</w:t>
            </w:r>
          </w:p>
          <w:p w14:paraId="4033D06D" w14:textId="77777777" w:rsidR="000367B2" w:rsidRPr="00FC2E9A" w:rsidRDefault="000367B2">
            <w:pPr>
              <w:pStyle w:val="TableParagraph"/>
              <w:numPr>
                <w:ilvl w:val="0"/>
                <w:numId w:val="8"/>
              </w:numPr>
              <w:tabs>
                <w:tab w:val="left" w:pos="426"/>
              </w:tabs>
              <w:spacing w:line="267" w:lineRule="exact"/>
              <w:ind w:left="426" w:hanging="220"/>
              <w:rPr>
                <w:sz w:val="24"/>
              </w:rPr>
            </w:pPr>
            <w:r w:rsidRPr="00FC2E9A">
              <w:rPr>
                <w:color w:val="221F1F"/>
                <w:sz w:val="24"/>
              </w:rPr>
              <w:t>zajedništvo</w:t>
            </w:r>
            <w:r w:rsidRPr="00FC2E9A">
              <w:rPr>
                <w:color w:val="221F1F"/>
                <w:spacing w:val="-9"/>
                <w:sz w:val="24"/>
              </w:rPr>
              <w:t xml:space="preserve"> </w:t>
            </w:r>
            <w:r w:rsidRPr="00FC2E9A">
              <w:rPr>
                <w:color w:val="221F1F"/>
                <w:sz w:val="24"/>
              </w:rPr>
              <w:t>domovinske</w:t>
            </w:r>
            <w:r w:rsidRPr="00FC2E9A">
              <w:rPr>
                <w:color w:val="221F1F"/>
                <w:spacing w:val="-7"/>
                <w:sz w:val="24"/>
              </w:rPr>
              <w:t xml:space="preserve"> </w:t>
            </w:r>
            <w:r w:rsidRPr="00FC2E9A">
              <w:rPr>
                <w:color w:val="221F1F"/>
                <w:sz w:val="24"/>
              </w:rPr>
              <w:t>i</w:t>
            </w:r>
            <w:r w:rsidRPr="00FC2E9A">
              <w:rPr>
                <w:color w:val="221F1F"/>
                <w:spacing w:val="-10"/>
                <w:sz w:val="24"/>
              </w:rPr>
              <w:t xml:space="preserve"> </w:t>
            </w:r>
            <w:r w:rsidRPr="00FC2E9A">
              <w:rPr>
                <w:color w:val="221F1F"/>
                <w:sz w:val="24"/>
              </w:rPr>
              <w:t>iseljene</w:t>
            </w:r>
            <w:r w:rsidRPr="00FC2E9A">
              <w:rPr>
                <w:color w:val="221F1F"/>
                <w:spacing w:val="-9"/>
                <w:sz w:val="24"/>
              </w:rPr>
              <w:t xml:space="preserve"> </w:t>
            </w:r>
            <w:r w:rsidRPr="00FC2E9A">
              <w:rPr>
                <w:color w:val="221F1F"/>
                <w:spacing w:val="-2"/>
                <w:sz w:val="24"/>
              </w:rPr>
              <w:t>Hrvatske</w:t>
            </w:r>
          </w:p>
          <w:p w14:paraId="1ECFBE3D" w14:textId="77777777" w:rsidR="000367B2" w:rsidRPr="00FC2E9A" w:rsidRDefault="000367B2">
            <w:pPr>
              <w:pStyle w:val="TableParagraph"/>
              <w:numPr>
                <w:ilvl w:val="0"/>
                <w:numId w:val="8"/>
              </w:numPr>
              <w:tabs>
                <w:tab w:val="left" w:pos="426"/>
              </w:tabs>
              <w:spacing w:line="267" w:lineRule="exact"/>
              <w:ind w:left="426" w:hanging="220"/>
              <w:rPr>
                <w:sz w:val="24"/>
              </w:rPr>
            </w:pPr>
            <w:r w:rsidRPr="00FC2E9A">
              <w:rPr>
                <w:color w:val="221F1F"/>
                <w:spacing w:val="-2"/>
                <w:sz w:val="24"/>
              </w:rPr>
              <w:t>suradnja s</w:t>
            </w:r>
            <w:r w:rsidRPr="00FC2E9A">
              <w:rPr>
                <w:color w:val="221F1F"/>
                <w:spacing w:val="-1"/>
                <w:sz w:val="24"/>
              </w:rPr>
              <w:t xml:space="preserve"> </w:t>
            </w:r>
            <w:r w:rsidRPr="00FC2E9A">
              <w:rPr>
                <w:color w:val="221F1F"/>
                <w:spacing w:val="-2"/>
                <w:sz w:val="24"/>
              </w:rPr>
              <w:t>europskim</w:t>
            </w:r>
            <w:r w:rsidRPr="00FC2E9A">
              <w:rPr>
                <w:color w:val="221F1F"/>
                <w:sz w:val="24"/>
              </w:rPr>
              <w:t xml:space="preserve"> </w:t>
            </w:r>
            <w:r w:rsidRPr="00FC2E9A">
              <w:rPr>
                <w:color w:val="221F1F"/>
                <w:spacing w:val="-2"/>
                <w:sz w:val="24"/>
              </w:rPr>
              <w:t xml:space="preserve">državama u kojima </w:t>
            </w:r>
            <w:r w:rsidRPr="00FC2E9A">
              <w:rPr>
                <w:color w:val="221F1F"/>
                <w:spacing w:val="-4"/>
                <w:sz w:val="24"/>
              </w:rPr>
              <w:t>živi</w:t>
            </w:r>
          </w:p>
          <w:p w14:paraId="22C1FF6E" w14:textId="77777777" w:rsidR="000367B2" w:rsidRPr="00FC2E9A" w:rsidRDefault="000367B2">
            <w:pPr>
              <w:pStyle w:val="TableParagraph"/>
              <w:ind w:left="427"/>
              <w:rPr>
                <w:sz w:val="24"/>
              </w:rPr>
            </w:pPr>
            <w:r w:rsidRPr="00FC2E9A">
              <w:rPr>
                <w:color w:val="221F1F"/>
                <w:sz w:val="24"/>
              </w:rPr>
              <w:t>hrvatska</w:t>
            </w:r>
            <w:r w:rsidRPr="00FC2E9A">
              <w:rPr>
                <w:color w:val="221F1F"/>
                <w:spacing w:val="31"/>
                <w:sz w:val="24"/>
              </w:rPr>
              <w:t xml:space="preserve"> </w:t>
            </w:r>
            <w:r w:rsidRPr="00FC2E9A">
              <w:rPr>
                <w:color w:val="221F1F"/>
                <w:sz w:val="24"/>
              </w:rPr>
              <w:t>nacionalna</w:t>
            </w:r>
            <w:r w:rsidRPr="00FC2E9A">
              <w:rPr>
                <w:color w:val="221F1F"/>
                <w:spacing w:val="-9"/>
                <w:sz w:val="24"/>
              </w:rPr>
              <w:t xml:space="preserve"> </w:t>
            </w:r>
            <w:r w:rsidRPr="00FC2E9A">
              <w:rPr>
                <w:color w:val="221F1F"/>
                <w:sz w:val="24"/>
              </w:rPr>
              <w:t>manjina</w:t>
            </w:r>
            <w:r w:rsidRPr="00FC2E9A">
              <w:rPr>
                <w:color w:val="221F1F"/>
                <w:spacing w:val="-8"/>
                <w:sz w:val="24"/>
              </w:rPr>
              <w:t xml:space="preserve"> </w:t>
            </w:r>
            <w:r w:rsidRPr="00FC2E9A">
              <w:rPr>
                <w:color w:val="221F1F"/>
                <w:sz w:val="24"/>
              </w:rPr>
              <w:t>temeljena</w:t>
            </w:r>
            <w:r w:rsidRPr="00FC2E9A">
              <w:rPr>
                <w:color w:val="221F1F"/>
                <w:spacing w:val="-7"/>
                <w:sz w:val="24"/>
              </w:rPr>
              <w:t xml:space="preserve"> </w:t>
            </w:r>
            <w:r w:rsidRPr="00FC2E9A">
              <w:rPr>
                <w:color w:val="221F1F"/>
                <w:spacing w:val="-5"/>
                <w:sz w:val="24"/>
              </w:rPr>
              <w:t>na</w:t>
            </w:r>
          </w:p>
          <w:p w14:paraId="0770ED91" w14:textId="77777777" w:rsidR="000367B2" w:rsidRPr="00FC2E9A" w:rsidRDefault="000367B2">
            <w:pPr>
              <w:pStyle w:val="TableParagraph"/>
              <w:spacing w:line="249" w:lineRule="exact"/>
              <w:ind w:left="427"/>
              <w:rPr>
                <w:sz w:val="24"/>
              </w:rPr>
            </w:pPr>
            <w:r w:rsidRPr="00FC2E9A">
              <w:rPr>
                <w:color w:val="221F1F"/>
                <w:sz w:val="24"/>
              </w:rPr>
              <w:t>načelu</w:t>
            </w:r>
            <w:r w:rsidRPr="00FC2E9A">
              <w:rPr>
                <w:color w:val="221F1F"/>
                <w:spacing w:val="-9"/>
                <w:sz w:val="24"/>
              </w:rPr>
              <w:t xml:space="preserve"> </w:t>
            </w:r>
            <w:r w:rsidRPr="00FC2E9A">
              <w:rPr>
                <w:color w:val="221F1F"/>
                <w:spacing w:val="-2"/>
                <w:sz w:val="24"/>
              </w:rPr>
              <w:t>uzajamnosti</w:t>
            </w:r>
          </w:p>
        </w:tc>
      </w:tr>
      <w:tr w:rsidR="000367B2" w:rsidRPr="00FC2E9A" w14:paraId="744970C5" w14:textId="77777777" w:rsidTr="000367B2">
        <w:trPr>
          <w:trHeight w:val="4143"/>
        </w:trPr>
        <w:tc>
          <w:tcPr>
            <w:tcW w:w="3287" w:type="dxa"/>
            <w:vMerge/>
            <w:shd w:val="clear" w:color="auto" w:fill="BCD5ED"/>
          </w:tcPr>
          <w:p w14:paraId="19E8333C" w14:textId="77777777" w:rsidR="000367B2" w:rsidRPr="00FC2E9A" w:rsidRDefault="000367B2">
            <w:pPr>
              <w:rPr>
                <w:sz w:val="4"/>
                <w:szCs w:val="2"/>
              </w:rPr>
            </w:pPr>
          </w:p>
        </w:tc>
        <w:tc>
          <w:tcPr>
            <w:tcW w:w="6494" w:type="dxa"/>
          </w:tcPr>
          <w:p w14:paraId="7C024130" w14:textId="77777777" w:rsidR="000367B2" w:rsidRPr="00FC2E9A" w:rsidRDefault="000367B2">
            <w:pPr>
              <w:pStyle w:val="TableParagraph"/>
              <w:ind w:left="211" w:right="611"/>
              <w:rPr>
                <w:sz w:val="24"/>
              </w:rPr>
            </w:pPr>
            <w:r w:rsidRPr="00FC2E9A">
              <w:rPr>
                <w:b/>
                <w:color w:val="221F1F"/>
                <w:sz w:val="24"/>
              </w:rPr>
              <w:t>Razvojni</w:t>
            </w:r>
            <w:r w:rsidRPr="00FC2E9A">
              <w:rPr>
                <w:b/>
                <w:color w:val="221F1F"/>
                <w:spacing w:val="-8"/>
                <w:sz w:val="24"/>
              </w:rPr>
              <w:t xml:space="preserve"> </w:t>
            </w:r>
            <w:r w:rsidRPr="00FC2E9A">
              <w:rPr>
                <w:b/>
                <w:color w:val="221F1F"/>
                <w:sz w:val="24"/>
              </w:rPr>
              <w:t>smjer</w:t>
            </w:r>
            <w:r w:rsidRPr="00FC2E9A">
              <w:rPr>
                <w:b/>
                <w:color w:val="221F1F"/>
                <w:spacing w:val="-8"/>
                <w:sz w:val="24"/>
              </w:rPr>
              <w:t xml:space="preserve"> </w:t>
            </w:r>
            <w:r w:rsidRPr="00FC2E9A">
              <w:rPr>
                <w:b/>
                <w:color w:val="221F1F"/>
                <w:sz w:val="24"/>
              </w:rPr>
              <w:t>4.</w:t>
            </w:r>
            <w:r w:rsidRPr="00FC2E9A">
              <w:rPr>
                <w:b/>
                <w:color w:val="221F1F"/>
                <w:spacing w:val="-6"/>
                <w:sz w:val="24"/>
              </w:rPr>
              <w:t xml:space="preserve"> </w:t>
            </w:r>
            <w:r w:rsidRPr="00FC2E9A">
              <w:rPr>
                <w:b/>
                <w:color w:val="221F1F"/>
                <w:sz w:val="24"/>
              </w:rPr>
              <w:t>Ravnomjeran</w:t>
            </w:r>
            <w:r w:rsidRPr="00FC2E9A">
              <w:rPr>
                <w:b/>
                <w:color w:val="221F1F"/>
                <w:spacing w:val="-8"/>
                <w:sz w:val="24"/>
              </w:rPr>
              <w:t xml:space="preserve"> </w:t>
            </w:r>
            <w:r w:rsidRPr="00FC2E9A">
              <w:rPr>
                <w:b/>
                <w:color w:val="221F1F"/>
                <w:sz w:val="24"/>
              </w:rPr>
              <w:t>regionalni</w:t>
            </w:r>
            <w:r w:rsidRPr="00FC2E9A">
              <w:rPr>
                <w:b/>
                <w:color w:val="221F1F"/>
                <w:spacing w:val="-8"/>
                <w:sz w:val="24"/>
              </w:rPr>
              <w:t xml:space="preserve"> </w:t>
            </w:r>
            <w:r w:rsidRPr="00FC2E9A">
              <w:rPr>
                <w:b/>
                <w:color w:val="221F1F"/>
                <w:sz w:val="24"/>
              </w:rPr>
              <w:t xml:space="preserve">razvoj </w:t>
            </w:r>
            <w:r w:rsidRPr="00FC2E9A">
              <w:rPr>
                <w:color w:val="221F1F"/>
                <w:sz w:val="24"/>
              </w:rPr>
              <w:t>Prioriteti provedbe politike na području razvoja potpomognutih i brdsko-planinskih područja odnose se na:</w:t>
            </w:r>
          </w:p>
          <w:p w14:paraId="7D8BB7B5" w14:textId="77777777" w:rsidR="000367B2" w:rsidRPr="00CA5969" w:rsidRDefault="000367B2" w:rsidP="00CA5969">
            <w:pPr>
              <w:pStyle w:val="TableParagraph"/>
              <w:numPr>
                <w:ilvl w:val="0"/>
                <w:numId w:val="7"/>
              </w:numPr>
              <w:tabs>
                <w:tab w:val="left" w:pos="426"/>
              </w:tabs>
              <w:spacing w:line="268" w:lineRule="exact"/>
              <w:ind w:left="426" w:hanging="201"/>
              <w:rPr>
                <w:color w:val="221F1F"/>
                <w:sz w:val="24"/>
              </w:rPr>
            </w:pPr>
            <w:r w:rsidRPr="00FC2E9A">
              <w:rPr>
                <w:color w:val="221F1F"/>
                <w:sz w:val="24"/>
              </w:rPr>
              <w:t>demografsku</w:t>
            </w:r>
            <w:r w:rsidRPr="00CA5969">
              <w:rPr>
                <w:color w:val="221F1F"/>
                <w:sz w:val="24"/>
              </w:rPr>
              <w:t xml:space="preserve"> </w:t>
            </w:r>
            <w:r w:rsidRPr="00FC2E9A">
              <w:rPr>
                <w:color w:val="221F1F"/>
                <w:sz w:val="24"/>
              </w:rPr>
              <w:t>i</w:t>
            </w:r>
            <w:r w:rsidRPr="00CA5969">
              <w:rPr>
                <w:color w:val="221F1F"/>
                <w:sz w:val="24"/>
              </w:rPr>
              <w:t xml:space="preserve"> </w:t>
            </w:r>
            <w:r w:rsidRPr="00FC2E9A">
              <w:rPr>
                <w:color w:val="221F1F"/>
                <w:sz w:val="24"/>
              </w:rPr>
              <w:t>gospodarsku</w:t>
            </w:r>
            <w:r w:rsidRPr="00CA5969">
              <w:rPr>
                <w:color w:val="221F1F"/>
                <w:sz w:val="24"/>
              </w:rPr>
              <w:t xml:space="preserve"> </w:t>
            </w:r>
            <w:r w:rsidRPr="00FC2E9A">
              <w:rPr>
                <w:color w:val="221F1F"/>
                <w:sz w:val="24"/>
              </w:rPr>
              <w:t>revitalizaciju</w:t>
            </w:r>
            <w:r w:rsidRPr="00CA5969">
              <w:rPr>
                <w:color w:val="221F1F"/>
                <w:sz w:val="24"/>
              </w:rPr>
              <w:t xml:space="preserve"> depriviranih</w:t>
            </w:r>
          </w:p>
          <w:p w14:paraId="7413A2E5" w14:textId="77777777" w:rsidR="000367B2" w:rsidRPr="00CA5969" w:rsidRDefault="000367B2" w:rsidP="00CA5969">
            <w:pPr>
              <w:pStyle w:val="TableParagraph"/>
              <w:numPr>
                <w:ilvl w:val="0"/>
                <w:numId w:val="7"/>
              </w:numPr>
              <w:tabs>
                <w:tab w:val="left" w:pos="426"/>
              </w:tabs>
              <w:spacing w:line="268" w:lineRule="exact"/>
              <w:ind w:left="426" w:hanging="201"/>
              <w:rPr>
                <w:color w:val="221F1F"/>
                <w:sz w:val="24"/>
              </w:rPr>
            </w:pPr>
            <w:r w:rsidRPr="00CA5969">
              <w:rPr>
                <w:color w:val="221F1F"/>
                <w:sz w:val="24"/>
              </w:rPr>
              <w:t>područja</w:t>
            </w:r>
          </w:p>
          <w:p w14:paraId="305D2D0B" w14:textId="77777777" w:rsidR="000367B2" w:rsidRPr="00FC2E9A" w:rsidRDefault="000367B2">
            <w:pPr>
              <w:pStyle w:val="TableParagraph"/>
              <w:numPr>
                <w:ilvl w:val="0"/>
                <w:numId w:val="7"/>
              </w:numPr>
              <w:tabs>
                <w:tab w:val="left" w:pos="426"/>
              </w:tabs>
              <w:spacing w:line="268" w:lineRule="exact"/>
              <w:ind w:left="426" w:hanging="201"/>
              <w:rPr>
                <w:sz w:val="24"/>
              </w:rPr>
            </w:pPr>
            <w:r w:rsidRPr="00FC2E9A">
              <w:rPr>
                <w:color w:val="221F1F"/>
                <w:sz w:val="24"/>
              </w:rPr>
              <w:t>pametno</w:t>
            </w:r>
            <w:r w:rsidRPr="00FC2E9A">
              <w:rPr>
                <w:color w:val="221F1F"/>
                <w:spacing w:val="-7"/>
                <w:sz w:val="24"/>
              </w:rPr>
              <w:t xml:space="preserve"> </w:t>
            </w:r>
            <w:r w:rsidRPr="00FC2E9A">
              <w:rPr>
                <w:color w:val="221F1F"/>
                <w:sz w:val="24"/>
              </w:rPr>
              <w:t>upravljanje</w:t>
            </w:r>
            <w:r w:rsidRPr="00FC2E9A">
              <w:rPr>
                <w:color w:val="221F1F"/>
                <w:spacing w:val="-7"/>
                <w:sz w:val="24"/>
              </w:rPr>
              <w:t xml:space="preserve"> </w:t>
            </w:r>
            <w:r w:rsidRPr="00FC2E9A">
              <w:rPr>
                <w:color w:val="221F1F"/>
                <w:spacing w:val="-2"/>
                <w:sz w:val="24"/>
              </w:rPr>
              <w:t>resursima</w:t>
            </w:r>
          </w:p>
          <w:p w14:paraId="0195D099" w14:textId="77777777" w:rsidR="000367B2" w:rsidRPr="00FC2E9A" w:rsidRDefault="000367B2">
            <w:pPr>
              <w:pStyle w:val="TableParagraph"/>
              <w:numPr>
                <w:ilvl w:val="0"/>
                <w:numId w:val="7"/>
              </w:numPr>
              <w:tabs>
                <w:tab w:val="left" w:pos="426"/>
              </w:tabs>
              <w:ind w:left="426" w:hanging="201"/>
              <w:rPr>
                <w:sz w:val="24"/>
              </w:rPr>
            </w:pPr>
            <w:r w:rsidRPr="00FC2E9A">
              <w:rPr>
                <w:color w:val="221F1F"/>
                <w:sz w:val="24"/>
              </w:rPr>
              <w:t>povezanost</w:t>
            </w:r>
            <w:r w:rsidRPr="00FC2E9A">
              <w:rPr>
                <w:color w:val="221F1F"/>
                <w:spacing w:val="-5"/>
                <w:sz w:val="24"/>
              </w:rPr>
              <w:t xml:space="preserve"> </w:t>
            </w:r>
            <w:r w:rsidRPr="00FC2E9A">
              <w:rPr>
                <w:color w:val="221F1F"/>
                <w:sz w:val="24"/>
              </w:rPr>
              <w:t>i</w:t>
            </w:r>
            <w:r w:rsidRPr="00FC2E9A">
              <w:rPr>
                <w:color w:val="221F1F"/>
                <w:spacing w:val="-4"/>
                <w:sz w:val="24"/>
              </w:rPr>
              <w:t xml:space="preserve"> </w:t>
            </w:r>
            <w:r w:rsidRPr="00FC2E9A">
              <w:rPr>
                <w:color w:val="221F1F"/>
                <w:spacing w:val="-2"/>
                <w:sz w:val="24"/>
              </w:rPr>
              <w:t>mobilnost</w:t>
            </w:r>
          </w:p>
          <w:p w14:paraId="6B7029A3" w14:textId="77777777" w:rsidR="000367B2" w:rsidRPr="00FC2E9A" w:rsidRDefault="000367B2">
            <w:pPr>
              <w:pStyle w:val="TableParagraph"/>
              <w:numPr>
                <w:ilvl w:val="0"/>
                <w:numId w:val="7"/>
              </w:numPr>
              <w:tabs>
                <w:tab w:val="left" w:pos="427"/>
              </w:tabs>
              <w:ind w:right="304"/>
              <w:rPr>
                <w:sz w:val="24"/>
              </w:rPr>
            </w:pPr>
            <w:r w:rsidRPr="00FC2E9A">
              <w:rPr>
                <w:color w:val="221F1F"/>
                <w:sz w:val="24"/>
              </w:rPr>
              <w:t>poboljšanje kvalitete života razvojem javne infrastrukture (komunalne, prometne, poslovne i društvene),</w:t>
            </w:r>
            <w:r w:rsidRPr="00FC2E9A">
              <w:rPr>
                <w:color w:val="221F1F"/>
                <w:spacing w:val="-7"/>
                <w:sz w:val="24"/>
              </w:rPr>
              <w:t xml:space="preserve"> </w:t>
            </w:r>
            <w:r w:rsidRPr="00FC2E9A">
              <w:rPr>
                <w:color w:val="221F1F"/>
                <w:sz w:val="24"/>
              </w:rPr>
              <w:t>podrškom</w:t>
            </w:r>
            <w:r w:rsidRPr="00FC2E9A">
              <w:rPr>
                <w:color w:val="221F1F"/>
                <w:spacing w:val="-8"/>
                <w:sz w:val="24"/>
              </w:rPr>
              <w:t xml:space="preserve"> </w:t>
            </w:r>
            <w:r w:rsidRPr="00FC2E9A">
              <w:rPr>
                <w:color w:val="221F1F"/>
                <w:sz w:val="24"/>
              </w:rPr>
              <w:t>stanogradnji</w:t>
            </w:r>
            <w:r w:rsidRPr="00FC2E9A">
              <w:rPr>
                <w:color w:val="221F1F"/>
                <w:spacing w:val="-7"/>
                <w:sz w:val="24"/>
              </w:rPr>
              <w:t xml:space="preserve"> </w:t>
            </w:r>
            <w:r w:rsidRPr="00FC2E9A">
              <w:rPr>
                <w:color w:val="221F1F"/>
                <w:sz w:val="24"/>
              </w:rPr>
              <w:t>i</w:t>
            </w:r>
            <w:r w:rsidRPr="00FC2E9A">
              <w:rPr>
                <w:color w:val="221F1F"/>
                <w:spacing w:val="-7"/>
                <w:sz w:val="24"/>
              </w:rPr>
              <w:t xml:space="preserve"> </w:t>
            </w:r>
            <w:r w:rsidRPr="00FC2E9A">
              <w:rPr>
                <w:color w:val="221F1F"/>
                <w:sz w:val="24"/>
              </w:rPr>
              <w:t>razvojem</w:t>
            </w:r>
            <w:r w:rsidRPr="00FC2E9A">
              <w:rPr>
                <w:color w:val="221F1F"/>
                <w:spacing w:val="-9"/>
                <w:sz w:val="24"/>
              </w:rPr>
              <w:t xml:space="preserve"> </w:t>
            </w:r>
            <w:r w:rsidRPr="00FC2E9A">
              <w:rPr>
                <w:color w:val="221F1F"/>
                <w:sz w:val="24"/>
              </w:rPr>
              <w:t xml:space="preserve">javnih </w:t>
            </w:r>
            <w:r w:rsidRPr="00FC2E9A">
              <w:rPr>
                <w:color w:val="221F1F"/>
                <w:spacing w:val="-2"/>
                <w:sz w:val="24"/>
              </w:rPr>
              <w:t>usluga</w:t>
            </w:r>
          </w:p>
          <w:p w14:paraId="48FA4AED" w14:textId="77777777" w:rsidR="000367B2" w:rsidRPr="00FC2E9A" w:rsidRDefault="000367B2">
            <w:pPr>
              <w:pStyle w:val="TableParagraph"/>
              <w:numPr>
                <w:ilvl w:val="0"/>
                <w:numId w:val="7"/>
              </w:numPr>
              <w:tabs>
                <w:tab w:val="left" w:pos="476"/>
              </w:tabs>
              <w:spacing w:before="1"/>
              <w:ind w:left="476" w:hanging="251"/>
              <w:rPr>
                <w:sz w:val="24"/>
              </w:rPr>
            </w:pPr>
            <w:r w:rsidRPr="00FC2E9A">
              <w:rPr>
                <w:color w:val="221F1F"/>
                <w:sz w:val="24"/>
              </w:rPr>
              <w:t>razvoj</w:t>
            </w:r>
            <w:r w:rsidRPr="00FC2E9A">
              <w:rPr>
                <w:color w:val="221F1F"/>
                <w:spacing w:val="-9"/>
                <w:sz w:val="24"/>
              </w:rPr>
              <w:t xml:space="preserve"> </w:t>
            </w:r>
            <w:r w:rsidRPr="00FC2E9A">
              <w:rPr>
                <w:color w:val="221F1F"/>
                <w:sz w:val="24"/>
              </w:rPr>
              <w:t>i</w:t>
            </w:r>
            <w:r w:rsidRPr="00FC2E9A">
              <w:rPr>
                <w:color w:val="221F1F"/>
                <w:spacing w:val="-7"/>
                <w:sz w:val="24"/>
              </w:rPr>
              <w:t xml:space="preserve"> </w:t>
            </w:r>
            <w:r w:rsidRPr="00FC2E9A">
              <w:rPr>
                <w:color w:val="221F1F"/>
                <w:sz w:val="24"/>
              </w:rPr>
              <w:t>izgradnja</w:t>
            </w:r>
            <w:r w:rsidRPr="00FC2E9A">
              <w:rPr>
                <w:color w:val="221F1F"/>
                <w:spacing w:val="-6"/>
                <w:sz w:val="24"/>
              </w:rPr>
              <w:t xml:space="preserve"> </w:t>
            </w:r>
            <w:r w:rsidRPr="00FC2E9A">
              <w:rPr>
                <w:color w:val="221F1F"/>
                <w:sz w:val="24"/>
              </w:rPr>
              <w:t>širokopojasne</w:t>
            </w:r>
            <w:r w:rsidRPr="00FC2E9A">
              <w:rPr>
                <w:color w:val="221F1F"/>
                <w:spacing w:val="-7"/>
                <w:sz w:val="24"/>
              </w:rPr>
              <w:t xml:space="preserve"> </w:t>
            </w:r>
            <w:r w:rsidRPr="00FC2E9A">
              <w:rPr>
                <w:color w:val="221F1F"/>
                <w:sz w:val="24"/>
              </w:rPr>
              <w:t>infrastrukture</w:t>
            </w:r>
            <w:r w:rsidRPr="00FC2E9A">
              <w:rPr>
                <w:color w:val="221F1F"/>
                <w:spacing w:val="-6"/>
                <w:sz w:val="24"/>
              </w:rPr>
              <w:t xml:space="preserve"> </w:t>
            </w:r>
            <w:r w:rsidRPr="00FC2E9A">
              <w:rPr>
                <w:color w:val="221F1F"/>
                <w:spacing w:val="-10"/>
                <w:sz w:val="24"/>
              </w:rPr>
              <w:t>i</w:t>
            </w:r>
          </w:p>
          <w:p w14:paraId="45193D17" w14:textId="77777777" w:rsidR="000367B2" w:rsidRPr="00FC2E9A" w:rsidRDefault="000367B2" w:rsidP="000367B2">
            <w:pPr>
              <w:pStyle w:val="TableParagraph"/>
              <w:spacing w:before="1" w:line="249" w:lineRule="exact"/>
              <w:ind w:left="427"/>
              <w:rPr>
                <w:sz w:val="24"/>
              </w:rPr>
            </w:pPr>
            <w:r w:rsidRPr="00FC2E9A">
              <w:rPr>
                <w:color w:val="221F1F"/>
                <w:sz w:val="24"/>
              </w:rPr>
              <w:t>elektroničkih</w:t>
            </w:r>
            <w:r w:rsidRPr="00FC2E9A">
              <w:rPr>
                <w:color w:val="221F1F"/>
                <w:spacing w:val="-11"/>
                <w:sz w:val="24"/>
              </w:rPr>
              <w:t xml:space="preserve"> </w:t>
            </w:r>
            <w:r w:rsidRPr="00FC2E9A">
              <w:rPr>
                <w:color w:val="221F1F"/>
                <w:sz w:val="24"/>
              </w:rPr>
              <w:t>komunikacijskih</w:t>
            </w:r>
            <w:r w:rsidRPr="00FC2E9A">
              <w:rPr>
                <w:color w:val="221F1F"/>
                <w:spacing w:val="-10"/>
                <w:sz w:val="24"/>
              </w:rPr>
              <w:t xml:space="preserve"> </w:t>
            </w:r>
            <w:r w:rsidRPr="00FC2E9A">
              <w:rPr>
                <w:color w:val="221F1F"/>
                <w:sz w:val="24"/>
              </w:rPr>
              <w:t>mreža</w:t>
            </w:r>
            <w:r w:rsidRPr="00FC2E9A">
              <w:rPr>
                <w:color w:val="221F1F"/>
                <w:spacing w:val="-9"/>
                <w:sz w:val="24"/>
              </w:rPr>
              <w:t xml:space="preserve"> </w:t>
            </w:r>
            <w:r w:rsidRPr="00FC2E9A">
              <w:rPr>
                <w:color w:val="221F1F"/>
                <w:spacing w:val="-4"/>
                <w:sz w:val="24"/>
              </w:rPr>
              <w:t>vrlo</w:t>
            </w:r>
            <w:r w:rsidR="00B21835">
              <w:rPr>
                <w:color w:val="221F1F"/>
                <w:spacing w:val="-4"/>
                <w:sz w:val="24"/>
              </w:rPr>
              <w:t xml:space="preserve"> </w:t>
            </w:r>
            <w:r w:rsidRPr="00FC2E9A">
              <w:rPr>
                <w:color w:val="221F1F"/>
                <w:sz w:val="24"/>
              </w:rPr>
              <w:t>velikog</w:t>
            </w:r>
            <w:r w:rsidRPr="00FC2E9A">
              <w:rPr>
                <w:color w:val="221F1F"/>
                <w:spacing w:val="-2"/>
                <w:sz w:val="24"/>
              </w:rPr>
              <w:t xml:space="preserve"> kapaciteta</w:t>
            </w:r>
          </w:p>
        </w:tc>
      </w:tr>
      <w:tr w:rsidR="00270BDB" w:rsidRPr="00FC2E9A" w14:paraId="1A0AA863" w14:textId="77777777" w:rsidTr="000367B2">
        <w:trPr>
          <w:trHeight w:val="4027"/>
        </w:trPr>
        <w:tc>
          <w:tcPr>
            <w:tcW w:w="3287" w:type="dxa"/>
            <w:vMerge w:val="restart"/>
            <w:shd w:val="clear" w:color="auto" w:fill="BCD5ED"/>
          </w:tcPr>
          <w:p w14:paraId="40783877" w14:textId="77777777" w:rsidR="00270BDB" w:rsidRPr="00FC2E9A" w:rsidRDefault="00F56994" w:rsidP="00306490">
            <w:pPr>
              <w:pStyle w:val="TableParagraph"/>
              <w:spacing w:before="1"/>
              <w:ind w:left="213" w:right="260"/>
              <w:rPr>
                <w:b/>
                <w:sz w:val="24"/>
              </w:rPr>
            </w:pPr>
            <w:r w:rsidRPr="00FC2E9A">
              <w:rPr>
                <w:b/>
                <w:color w:val="221F1F"/>
                <w:sz w:val="24"/>
              </w:rPr>
              <w:t>Poveznica s globalnim</w:t>
            </w:r>
            <w:r w:rsidRPr="00FC2E9A">
              <w:rPr>
                <w:b/>
                <w:color w:val="221F1F"/>
                <w:spacing w:val="-13"/>
                <w:sz w:val="24"/>
              </w:rPr>
              <w:t xml:space="preserve"> </w:t>
            </w:r>
            <w:r w:rsidRPr="00FC2E9A">
              <w:rPr>
                <w:b/>
                <w:color w:val="221F1F"/>
                <w:sz w:val="24"/>
              </w:rPr>
              <w:t>ciljevima</w:t>
            </w:r>
            <w:r w:rsidRPr="00FC2E9A">
              <w:rPr>
                <w:b/>
                <w:color w:val="221F1F"/>
                <w:spacing w:val="-13"/>
                <w:sz w:val="24"/>
              </w:rPr>
              <w:t xml:space="preserve"> </w:t>
            </w:r>
            <w:r w:rsidR="00994846">
              <w:rPr>
                <w:b/>
                <w:color w:val="221F1F"/>
                <w:spacing w:val="-13"/>
                <w:sz w:val="24"/>
              </w:rPr>
              <w:t xml:space="preserve">Ujedinjenih naroda </w:t>
            </w:r>
            <w:r w:rsidRPr="00FC2E9A">
              <w:rPr>
                <w:b/>
                <w:color w:val="221F1F"/>
                <w:sz w:val="24"/>
              </w:rPr>
              <w:t>za održiv</w:t>
            </w:r>
            <w:r w:rsidRPr="00FC2E9A">
              <w:rPr>
                <w:b/>
                <w:color w:val="221F1F"/>
                <w:spacing w:val="-3"/>
                <w:sz w:val="24"/>
              </w:rPr>
              <w:t xml:space="preserve"> </w:t>
            </w:r>
            <w:r w:rsidRPr="00FC2E9A">
              <w:rPr>
                <w:b/>
                <w:color w:val="221F1F"/>
                <w:sz w:val="24"/>
              </w:rPr>
              <w:t>razvoj</w:t>
            </w:r>
          </w:p>
        </w:tc>
        <w:tc>
          <w:tcPr>
            <w:tcW w:w="6494" w:type="dxa"/>
          </w:tcPr>
          <w:p w14:paraId="5F1B13A8" w14:textId="77777777" w:rsidR="00270BDB" w:rsidRPr="00FC2E9A" w:rsidRDefault="00F56994">
            <w:pPr>
              <w:pStyle w:val="TableParagraph"/>
              <w:spacing w:line="268" w:lineRule="exact"/>
              <w:ind w:left="223"/>
              <w:rPr>
                <w:b/>
                <w:i/>
                <w:sz w:val="24"/>
              </w:rPr>
            </w:pPr>
            <w:r w:rsidRPr="00FC2E9A">
              <w:rPr>
                <w:b/>
                <w:i/>
                <w:color w:val="221F1F"/>
                <w:sz w:val="24"/>
              </w:rPr>
              <w:t>CILJ</w:t>
            </w:r>
            <w:r w:rsidRPr="00FC2E9A">
              <w:rPr>
                <w:b/>
                <w:i/>
                <w:color w:val="221F1F"/>
                <w:spacing w:val="-8"/>
                <w:sz w:val="24"/>
              </w:rPr>
              <w:t xml:space="preserve"> </w:t>
            </w:r>
            <w:r w:rsidRPr="00FC2E9A">
              <w:rPr>
                <w:b/>
                <w:i/>
                <w:color w:val="221F1F"/>
                <w:sz w:val="24"/>
              </w:rPr>
              <w:t>10:</w:t>
            </w:r>
            <w:r w:rsidRPr="00FC2E9A">
              <w:rPr>
                <w:b/>
                <w:i/>
                <w:color w:val="221F1F"/>
                <w:spacing w:val="-6"/>
                <w:sz w:val="24"/>
              </w:rPr>
              <w:t xml:space="preserve"> </w:t>
            </w:r>
            <w:r w:rsidRPr="00FC2E9A">
              <w:rPr>
                <w:b/>
                <w:i/>
                <w:color w:val="221F1F"/>
                <w:sz w:val="24"/>
              </w:rPr>
              <w:t>Smanjiti</w:t>
            </w:r>
            <w:r w:rsidRPr="00FC2E9A">
              <w:rPr>
                <w:b/>
                <w:i/>
                <w:color w:val="221F1F"/>
                <w:spacing w:val="-6"/>
                <w:sz w:val="24"/>
              </w:rPr>
              <w:t xml:space="preserve"> </w:t>
            </w:r>
            <w:r w:rsidRPr="00FC2E9A">
              <w:rPr>
                <w:b/>
                <w:i/>
                <w:color w:val="221F1F"/>
                <w:sz w:val="24"/>
              </w:rPr>
              <w:t>nejednakost</w:t>
            </w:r>
            <w:r w:rsidRPr="00FC2E9A">
              <w:rPr>
                <w:b/>
                <w:i/>
                <w:color w:val="221F1F"/>
                <w:spacing w:val="-7"/>
                <w:sz w:val="24"/>
              </w:rPr>
              <w:t xml:space="preserve"> </w:t>
            </w:r>
            <w:r w:rsidRPr="00FC2E9A">
              <w:rPr>
                <w:b/>
                <w:i/>
                <w:color w:val="221F1F"/>
                <w:sz w:val="24"/>
              </w:rPr>
              <w:t>unutar</w:t>
            </w:r>
            <w:r w:rsidRPr="00FC2E9A">
              <w:rPr>
                <w:b/>
                <w:i/>
                <w:color w:val="221F1F"/>
                <w:spacing w:val="-5"/>
                <w:sz w:val="24"/>
              </w:rPr>
              <w:t xml:space="preserve"> </w:t>
            </w:r>
            <w:r w:rsidRPr="00FC2E9A">
              <w:rPr>
                <w:b/>
                <w:i/>
                <w:color w:val="221F1F"/>
                <w:sz w:val="24"/>
              </w:rPr>
              <w:t>i</w:t>
            </w:r>
            <w:r w:rsidRPr="00FC2E9A">
              <w:rPr>
                <w:b/>
                <w:i/>
                <w:color w:val="221F1F"/>
                <w:spacing w:val="-7"/>
                <w:sz w:val="24"/>
              </w:rPr>
              <w:t xml:space="preserve"> </w:t>
            </w:r>
            <w:r w:rsidRPr="00FC2E9A">
              <w:rPr>
                <w:b/>
                <w:i/>
                <w:color w:val="221F1F"/>
                <w:sz w:val="24"/>
              </w:rPr>
              <w:t>između</w:t>
            </w:r>
            <w:r w:rsidRPr="00FC2E9A">
              <w:rPr>
                <w:b/>
                <w:i/>
                <w:color w:val="221F1F"/>
                <w:spacing w:val="-6"/>
                <w:sz w:val="24"/>
              </w:rPr>
              <w:t xml:space="preserve"> </w:t>
            </w:r>
            <w:r w:rsidRPr="00FC2E9A">
              <w:rPr>
                <w:b/>
                <w:i/>
                <w:color w:val="221F1F"/>
                <w:spacing w:val="-2"/>
                <w:sz w:val="24"/>
              </w:rPr>
              <w:t>država</w:t>
            </w:r>
          </w:p>
          <w:p w14:paraId="2CCDF97C" w14:textId="77777777" w:rsidR="00270BDB" w:rsidRPr="00FC2E9A" w:rsidRDefault="00F56994">
            <w:pPr>
              <w:pStyle w:val="TableParagraph"/>
              <w:numPr>
                <w:ilvl w:val="0"/>
                <w:numId w:val="6"/>
              </w:numPr>
              <w:tabs>
                <w:tab w:val="left" w:pos="597"/>
              </w:tabs>
              <w:ind w:right="246"/>
              <w:rPr>
                <w:i/>
                <w:sz w:val="24"/>
              </w:rPr>
            </w:pPr>
            <w:r w:rsidRPr="00FC2E9A">
              <w:rPr>
                <w:b/>
                <w:i/>
                <w:color w:val="221F1F"/>
                <w:sz w:val="24"/>
              </w:rPr>
              <w:t>Podcilj</w:t>
            </w:r>
            <w:r w:rsidRPr="00FC2E9A">
              <w:rPr>
                <w:b/>
                <w:i/>
                <w:color w:val="221F1F"/>
                <w:spacing w:val="-7"/>
                <w:sz w:val="24"/>
              </w:rPr>
              <w:t xml:space="preserve"> </w:t>
            </w:r>
            <w:r w:rsidRPr="00FC2E9A">
              <w:rPr>
                <w:b/>
                <w:i/>
                <w:color w:val="221F1F"/>
                <w:sz w:val="24"/>
              </w:rPr>
              <w:t>10.7.:</w:t>
            </w:r>
            <w:r w:rsidRPr="00FC2E9A">
              <w:rPr>
                <w:b/>
                <w:i/>
                <w:color w:val="221F1F"/>
                <w:spacing w:val="-5"/>
                <w:sz w:val="24"/>
              </w:rPr>
              <w:t xml:space="preserve"> </w:t>
            </w:r>
            <w:r w:rsidRPr="00FC2E9A">
              <w:rPr>
                <w:i/>
                <w:color w:val="221F1F"/>
                <w:sz w:val="24"/>
              </w:rPr>
              <w:t>Olakšati</w:t>
            </w:r>
            <w:r w:rsidRPr="00FC2E9A">
              <w:rPr>
                <w:i/>
                <w:color w:val="221F1F"/>
                <w:spacing w:val="-6"/>
                <w:sz w:val="24"/>
              </w:rPr>
              <w:t xml:space="preserve"> </w:t>
            </w:r>
            <w:r w:rsidRPr="00FC2E9A">
              <w:rPr>
                <w:i/>
                <w:color w:val="221F1F"/>
                <w:sz w:val="24"/>
              </w:rPr>
              <w:t>uređenu,</w:t>
            </w:r>
            <w:r w:rsidRPr="00FC2E9A">
              <w:rPr>
                <w:i/>
                <w:color w:val="221F1F"/>
                <w:spacing w:val="-6"/>
                <w:sz w:val="24"/>
              </w:rPr>
              <w:t xml:space="preserve"> </w:t>
            </w:r>
            <w:r w:rsidRPr="00FC2E9A">
              <w:rPr>
                <w:i/>
                <w:color w:val="221F1F"/>
                <w:sz w:val="24"/>
              </w:rPr>
              <w:t>sigurnu,</w:t>
            </w:r>
            <w:r w:rsidRPr="00FC2E9A">
              <w:rPr>
                <w:i/>
                <w:color w:val="221F1F"/>
                <w:spacing w:val="-7"/>
                <w:sz w:val="24"/>
              </w:rPr>
              <w:t xml:space="preserve"> </w:t>
            </w:r>
            <w:r w:rsidRPr="00FC2E9A">
              <w:rPr>
                <w:i/>
                <w:color w:val="221F1F"/>
                <w:sz w:val="24"/>
              </w:rPr>
              <w:t>regularnu</w:t>
            </w:r>
            <w:r w:rsidRPr="00FC2E9A">
              <w:rPr>
                <w:i/>
                <w:color w:val="221F1F"/>
                <w:spacing w:val="-6"/>
                <w:sz w:val="24"/>
              </w:rPr>
              <w:t xml:space="preserve"> </w:t>
            </w:r>
            <w:r w:rsidRPr="00FC2E9A">
              <w:rPr>
                <w:i/>
                <w:color w:val="221F1F"/>
                <w:sz w:val="24"/>
              </w:rPr>
              <w:t>i odgovornu migraciju i mobilnost ljudi, između ostalog i kroz</w:t>
            </w:r>
            <w:r w:rsidRPr="00FC2E9A">
              <w:rPr>
                <w:i/>
                <w:color w:val="221F1F"/>
                <w:spacing w:val="40"/>
                <w:sz w:val="24"/>
              </w:rPr>
              <w:t xml:space="preserve"> </w:t>
            </w:r>
            <w:r w:rsidRPr="00FC2E9A">
              <w:rPr>
                <w:i/>
                <w:color w:val="221F1F"/>
                <w:sz w:val="24"/>
              </w:rPr>
              <w:t>primjenu planiranih i dobro vođenih migracijskih politika.</w:t>
            </w:r>
          </w:p>
          <w:p w14:paraId="74E8E1A3" w14:textId="77777777" w:rsidR="00270BDB" w:rsidRPr="00FC2E9A" w:rsidRDefault="00270BDB">
            <w:pPr>
              <w:pStyle w:val="TableParagraph"/>
              <w:spacing w:before="11"/>
            </w:pPr>
          </w:p>
          <w:p w14:paraId="25251105" w14:textId="77777777" w:rsidR="00270BDB" w:rsidRPr="00FC2E9A" w:rsidRDefault="00F56994" w:rsidP="00880190">
            <w:pPr>
              <w:pStyle w:val="TableParagraph"/>
              <w:ind w:left="256" w:right="426"/>
              <w:jc w:val="both"/>
              <w:rPr>
                <w:sz w:val="24"/>
              </w:rPr>
            </w:pPr>
            <w:r w:rsidRPr="00FC2E9A">
              <w:rPr>
                <w:color w:val="221F1F"/>
                <w:sz w:val="24"/>
              </w:rPr>
              <w:t>Provedba</w:t>
            </w:r>
            <w:r w:rsidRPr="00FC2E9A">
              <w:rPr>
                <w:color w:val="221F1F"/>
                <w:spacing w:val="-6"/>
                <w:sz w:val="24"/>
              </w:rPr>
              <w:t xml:space="preserve"> </w:t>
            </w:r>
            <w:r w:rsidRPr="00FC2E9A">
              <w:rPr>
                <w:color w:val="221F1F"/>
                <w:sz w:val="24"/>
              </w:rPr>
              <w:t>strateškog</w:t>
            </w:r>
            <w:r w:rsidRPr="00FC2E9A">
              <w:rPr>
                <w:color w:val="221F1F"/>
                <w:spacing w:val="-7"/>
                <w:sz w:val="24"/>
              </w:rPr>
              <w:t xml:space="preserve"> </w:t>
            </w:r>
            <w:r w:rsidRPr="00FC2E9A">
              <w:rPr>
                <w:color w:val="221F1F"/>
                <w:sz w:val="24"/>
              </w:rPr>
              <w:t>cilja</w:t>
            </w:r>
            <w:r w:rsidRPr="00FC2E9A">
              <w:rPr>
                <w:color w:val="221F1F"/>
                <w:spacing w:val="-8"/>
                <w:sz w:val="24"/>
              </w:rPr>
              <w:t xml:space="preserve"> </w:t>
            </w:r>
            <w:r w:rsidRPr="00FC2E9A">
              <w:rPr>
                <w:color w:val="221F1F"/>
                <w:sz w:val="24"/>
              </w:rPr>
              <w:t>2.</w:t>
            </w:r>
            <w:r w:rsidRPr="00FC2E9A">
              <w:rPr>
                <w:color w:val="221F1F"/>
                <w:spacing w:val="-7"/>
                <w:sz w:val="24"/>
              </w:rPr>
              <w:t xml:space="preserve"> </w:t>
            </w:r>
            <w:r w:rsidRPr="00FC2E9A">
              <w:rPr>
                <w:i/>
                <w:color w:val="221F1F"/>
                <w:sz w:val="24"/>
              </w:rPr>
              <w:t>Uravnotežena</w:t>
            </w:r>
            <w:r w:rsidRPr="00FC2E9A">
              <w:rPr>
                <w:i/>
                <w:color w:val="221F1F"/>
                <w:spacing w:val="-10"/>
                <w:sz w:val="24"/>
              </w:rPr>
              <w:t xml:space="preserve"> </w:t>
            </w:r>
            <w:r w:rsidRPr="00FC2E9A">
              <w:rPr>
                <w:i/>
                <w:color w:val="221F1F"/>
                <w:sz w:val="24"/>
              </w:rPr>
              <w:t>mobilnost stanovništva</w:t>
            </w:r>
            <w:r w:rsidRPr="00FC2E9A">
              <w:rPr>
                <w:color w:val="221F1F"/>
                <w:sz w:val="24"/>
              </w:rPr>
              <w:t xml:space="preserve">, kroz ključna područja intervencije 2.1. </w:t>
            </w:r>
            <w:r w:rsidRPr="00FC2E9A">
              <w:rPr>
                <w:i/>
                <w:color w:val="221F1F"/>
                <w:sz w:val="24"/>
              </w:rPr>
              <w:t xml:space="preserve">Suradnja s Hrvatima izvan Republike Hrvatske </w:t>
            </w:r>
            <w:r w:rsidRPr="00FC2E9A">
              <w:rPr>
                <w:color w:val="221F1F"/>
                <w:sz w:val="24"/>
              </w:rPr>
              <w:t>i 2.2.</w:t>
            </w:r>
            <w:r w:rsidR="00EB5FF3">
              <w:rPr>
                <w:color w:val="221F1F"/>
                <w:sz w:val="24"/>
              </w:rPr>
              <w:t xml:space="preserve"> </w:t>
            </w:r>
            <w:r w:rsidRPr="00FC2E9A">
              <w:rPr>
                <w:i/>
                <w:color w:val="221F1F"/>
                <w:sz w:val="24"/>
              </w:rPr>
              <w:t>Mobilnost stanovništva</w:t>
            </w:r>
            <w:r w:rsidRPr="00FC2E9A">
              <w:rPr>
                <w:color w:val="221F1F"/>
                <w:sz w:val="24"/>
              </w:rPr>
              <w:t xml:space="preserve">, podrazumijeva uspješnu integraciju i uključivanje u društvo svih kategorija migranata i ojačanu povezanost s Hrvatima izvan </w:t>
            </w:r>
            <w:r w:rsidR="000E55BF" w:rsidRPr="000E55BF">
              <w:rPr>
                <w:color w:val="221F1F"/>
                <w:sz w:val="24"/>
              </w:rPr>
              <w:t xml:space="preserve">Republike </w:t>
            </w:r>
            <w:r w:rsidRPr="00FC2E9A">
              <w:rPr>
                <w:color w:val="221F1F"/>
                <w:sz w:val="24"/>
              </w:rPr>
              <w:t>Hrvatske te osigurane uvjete za njihov povratak,</w:t>
            </w:r>
            <w:r w:rsidRPr="00FC2E9A">
              <w:rPr>
                <w:color w:val="221F1F"/>
                <w:spacing w:val="-5"/>
                <w:sz w:val="24"/>
              </w:rPr>
              <w:t xml:space="preserve"> </w:t>
            </w:r>
            <w:r w:rsidRPr="00FC2E9A">
              <w:rPr>
                <w:color w:val="221F1F"/>
                <w:sz w:val="24"/>
              </w:rPr>
              <w:t>što</w:t>
            </w:r>
            <w:r w:rsidRPr="00FC2E9A">
              <w:rPr>
                <w:color w:val="221F1F"/>
                <w:spacing w:val="-6"/>
                <w:sz w:val="24"/>
              </w:rPr>
              <w:t xml:space="preserve"> </w:t>
            </w:r>
            <w:r w:rsidRPr="00FC2E9A">
              <w:rPr>
                <w:color w:val="221F1F"/>
                <w:sz w:val="24"/>
              </w:rPr>
              <w:t>doprinosi</w:t>
            </w:r>
            <w:r w:rsidRPr="00FC2E9A">
              <w:rPr>
                <w:color w:val="221F1F"/>
                <w:spacing w:val="-7"/>
                <w:sz w:val="24"/>
              </w:rPr>
              <w:t xml:space="preserve"> </w:t>
            </w:r>
            <w:r w:rsidRPr="00FC2E9A">
              <w:rPr>
                <w:color w:val="221F1F"/>
                <w:sz w:val="24"/>
              </w:rPr>
              <w:t>ostvarenju</w:t>
            </w:r>
            <w:r w:rsidRPr="00FC2E9A">
              <w:rPr>
                <w:color w:val="221F1F"/>
                <w:spacing w:val="-6"/>
                <w:sz w:val="24"/>
              </w:rPr>
              <w:t xml:space="preserve"> </w:t>
            </w:r>
            <w:r w:rsidRPr="00FC2E9A">
              <w:rPr>
                <w:color w:val="221F1F"/>
                <w:sz w:val="24"/>
              </w:rPr>
              <w:t>cilja</w:t>
            </w:r>
            <w:r w:rsidRPr="00FC2E9A">
              <w:rPr>
                <w:color w:val="221F1F"/>
                <w:spacing w:val="-8"/>
                <w:sz w:val="24"/>
              </w:rPr>
              <w:t xml:space="preserve"> </w:t>
            </w:r>
            <w:r w:rsidRPr="00FC2E9A">
              <w:rPr>
                <w:color w:val="221F1F"/>
                <w:sz w:val="24"/>
              </w:rPr>
              <w:t>10.</w:t>
            </w:r>
            <w:r w:rsidRPr="00FC2E9A">
              <w:rPr>
                <w:color w:val="221F1F"/>
                <w:spacing w:val="-5"/>
                <w:sz w:val="24"/>
              </w:rPr>
              <w:t xml:space="preserve"> </w:t>
            </w:r>
            <w:r w:rsidRPr="00FC2E9A">
              <w:rPr>
                <w:color w:val="221F1F"/>
                <w:sz w:val="24"/>
              </w:rPr>
              <w:t>Održivog</w:t>
            </w:r>
            <w:r w:rsidR="00EB5FF3">
              <w:rPr>
                <w:color w:val="221F1F"/>
                <w:sz w:val="24"/>
              </w:rPr>
              <w:t xml:space="preserve"> </w:t>
            </w:r>
            <w:r w:rsidRPr="00FC2E9A">
              <w:rPr>
                <w:color w:val="221F1F"/>
                <w:sz w:val="24"/>
              </w:rPr>
              <w:t>razvoja,</w:t>
            </w:r>
            <w:r w:rsidRPr="00FC2E9A">
              <w:rPr>
                <w:color w:val="221F1F"/>
                <w:spacing w:val="-9"/>
                <w:sz w:val="24"/>
              </w:rPr>
              <w:t xml:space="preserve"> </w:t>
            </w:r>
            <w:r w:rsidRPr="00FC2E9A">
              <w:rPr>
                <w:color w:val="221F1F"/>
                <w:sz w:val="24"/>
              </w:rPr>
              <w:t>odnosno</w:t>
            </w:r>
            <w:r w:rsidRPr="00FC2E9A">
              <w:rPr>
                <w:color w:val="221F1F"/>
                <w:spacing w:val="-5"/>
                <w:sz w:val="24"/>
              </w:rPr>
              <w:t xml:space="preserve"> </w:t>
            </w:r>
            <w:r w:rsidRPr="00FC2E9A">
              <w:rPr>
                <w:color w:val="221F1F"/>
                <w:sz w:val="24"/>
              </w:rPr>
              <w:t>njegovog</w:t>
            </w:r>
            <w:r w:rsidRPr="00FC2E9A">
              <w:rPr>
                <w:color w:val="221F1F"/>
                <w:spacing w:val="-6"/>
                <w:sz w:val="24"/>
              </w:rPr>
              <w:t xml:space="preserve"> </w:t>
            </w:r>
            <w:r w:rsidRPr="00FC2E9A">
              <w:rPr>
                <w:color w:val="221F1F"/>
                <w:sz w:val="24"/>
              </w:rPr>
              <w:t>podcilja</w:t>
            </w:r>
            <w:r w:rsidRPr="00FC2E9A">
              <w:rPr>
                <w:color w:val="221F1F"/>
                <w:spacing w:val="-4"/>
                <w:sz w:val="24"/>
              </w:rPr>
              <w:t xml:space="preserve"> </w:t>
            </w:r>
            <w:r w:rsidRPr="00FC2E9A">
              <w:rPr>
                <w:color w:val="221F1F"/>
                <w:spacing w:val="-2"/>
                <w:sz w:val="24"/>
              </w:rPr>
              <w:t>10.7.</w:t>
            </w:r>
          </w:p>
        </w:tc>
      </w:tr>
      <w:tr w:rsidR="00270BDB" w:rsidRPr="00FC2E9A" w14:paraId="23AE64A5" w14:textId="77777777" w:rsidTr="000367B2">
        <w:trPr>
          <w:trHeight w:val="4836"/>
        </w:trPr>
        <w:tc>
          <w:tcPr>
            <w:tcW w:w="3287" w:type="dxa"/>
            <w:vMerge/>
            <w:tcBorders>
              <w:top w:val="nil"/>
            </w:tcBorders>
            <w:shd w:val="clear" w:color="auto" w:fill="BCD5ED"/>
          </w:tcPr>
          <w:p w14:paraId="25EAA0F4" w14:textId="77777777" w:rsidR="00270BDB" w:rsidRPr="00FC2E9A" w:rsidRDefault="00270BDB">
            <w:pPr>
              <w:rPr>
                <w:sz w:val="4"/>
                <w:szCs w:val="2"/>
              </w:rPr>
            </w:pPr>
          </w:p>
        </w:tc>
        <w:tc>
          <w:tcPr>
            <w:tcW w:w="6494" w:type="dxa"/>
          </w:tcPr>
          <w:p w14:paraId="352D72F4" w14:textId="77777777" w:rsidR="00270BDB" w:rsidRPr="00FC2E9A" w:rsidRDefault="00F56994">
            <w:pPr>
              <w:pStyle w:val="TableParagraph"/>
              <w:spacing w:line="268" w:lineRule="exact"/>
              <w:ind w:left="223"/>
              <w:rPr>
                <w:b/>
                <w:i/>
                <w:sz w:val="24"/>
              </w:rPr>
            </w:pPr>
            <w:r w:rsidRPr="00FC2E9A">
              <w:rPr>
                <w:b/>
                <w:i/>
                <w:color w:val="221F1F"/>
                <w:sz w:val="24"/>
              </w:rPr>
              <w:t>CILJ</w:t>
            </w:r>
            <w:r w:rsidRPr="00FC2E9A">
              <w:rPr>
                <w:b/>
                <w:i/>
                <w:color w:val="221F1F"/>
                <w:spacing w:val="-12"/>
                <w:sz w:val="24"/>
              </w:rPr>
              <w:t xml:space="preserve"> </w:t>
            </w:r>
            <w:r w:rsidRPr="00FC2E9A">
              <w:rPr>
                <w:b/>
                <w:i/>
                <w:color w:val="221F1F"/>
                <w:sz w:val="24"/>
              </w:rPr>
              <w:t>11:</w:t>
            </w:r>
            <w:r w:rsidRPr="00FC2E9A">
              <w:rPr>
                <w:b/>
                <w:i/>
                <w:color w:val="221F1F"/>
                <w:spacing w:val="-11"/>
                <w:sz w:val="24"/>
              </w:rPr>
              <w:t xml:space="preserve"> </w:t>
            </w:r>
            <w:r w:rsidRPr="00FC2E9A">
              <w:rPr>
                <w:b/>
                <w:i/>
                <w:color w:val="221F1F"/>
                <w:sz w:val="24"/>
              </w:rPr>
              <w:t>Učiniti</w:t>
            </w:r>
            <w:r w:rsidRPr="00FC2E9A">
              <w:rPr>
                <w:b/>
                <w:i/>
                <w:color w:val="221F1F"/>
                <w:spacing w:val="-8"/>
                <w:sz w:val="24"/>
              </w:rPr>
              <w:t xml:space="preserve"> </w:t>
            </w:r>
            <w:r w:rsidRPr="00FC2E9A">
              <w:rPr>
                <w:b/>
                <w:i/>
                <w:color w:val="221F1F"/>
                <w:sz w:val="24"/>
              </w:rPr>
              <w:t>gradove</w:t>
            </w:r>
            <w:r w:rsidRPr="00FC2E9A">
              <w:rPr>
                <w:b/>
                <w:i/>
                <w:color w:val="221F1F"/>
                <w:spacing w:val="-11"/>
                <w:sz w:val="24"/>
              </w:rPr>
              <w:t xml:space="preserve"> </w:t>
            </w:r>
            <w:r w:rsidRPr="00FC2E9A">
              <w:rPr>
                <w:b/>
                <w:i/>
                <w:color w:val="221F1F"/>
                <w:sz w:val="24"/>
              </w:rPr>
              <w:t>i</w:t>
            </w:r>
            <w:r w:rsidRPr="00FC2E9A">
              <w:rPr>
                <w:b/>
                <w:i/>
                <w:color w:val="221F1F"/>
                <w:spacing w:val="-11"/>
                <w:sz w:val="24"/>
              </w:rPr>
              <w:t xml:space="preserve"> </w:t>
            </w:r>
            <w:r w:rsidRPr="00FC2E9A">
              <w:rPr>
                <w:b/>
                <w:i/>
                <w:color w:val="221F1F"/>
                <w:sz w:val="24"/>
              </w:rPr>
              <w:t>naselja</w:t>
            </w:r>
            <w:r w:rsidRPr="00FC2E9A">
              <w:rPr>
                <w:b/>
                <w:i/>
                <w:color w:val="221F1F"/>
                <w:spacing w:val="-11"/>
                <w:sz w:val="24"/>
              </w:rPr>
              <w:t xml:space="preserve"> </w:t>
            </w:r>
            <w:r w:rsidRPr="00FC2E9A">
              <w:rPr>
                <w:b/>
                <w:i/>
                <w:color w:val="221F1F"/>
                <w:sz w:val="24"/>
              </w:rPr>
              <w:t>uključivim,</w:t>
            </w:r>
            <w:r w:rsidRPr="00FC2E9A">
              <w:rPr>
                <w:b/>
                <w:i/>
                <w:color w:val="221F1F"/>
                <w:spacing w:val="-8"/>
                <w:sz w:val="24"/>
              </w:rPr>
              <w:t xml:space="preserve"> </w:t>
            </w:r>
            <w:r w:rsidRPr="00FC2E9A">
              <w:rPr>
                <w:b/>
                <w:i/>
                <w:color w:val="221F1F"/>
                <w:spacing w:val="-2"/>
                <w:sz w:val="24"/>
              </w:rPr>
              <w:t>sigurnim,</w:t>
            </w:r>
          </w:p>
          <w:p w14:paraId="2B9FCAF7" w14:textId="77777777" w:rsidR="00270BDB" w:rsidRPr="00FC2E9A" w:rsidRDefault="00F56994">
            <w:pPr>
              <w:pStyle w:val="TableParagraph"/>
              <w:ind w:left="223"/>
              <w:rPr>
                <w:b/>
                <w:i/>
                <w:sz w:val="24"/>
              </w:rPr>
            </w:pPr>
            <w:r w:rsidRPr="00FC2E9A">
              <w:rPr>
                <w:b/>
                <w:i/>
                <w:color w:val="221F1F"/>
                <w:sz w:val="24"/>
              </w:rPr>
              <w:t>prilagodljivim</w:t>
            </w:r>
            <w:r w:rsidRPr="00FC2E9A">
              <w:rPr>
                <w:b/>
                <w:i/>
                <w:color w:val="221F1F"/>
                <w:spacing w:val="-8"/>
                <w:sz w:val="24"/>
              </w:rPr>
              <w:t xml:space="preserve"> </w:t>
            </w:r>
            <w:r w:rsidRPr="00FC2E9A">
              <w:rPr>
                <w:b/>
                <w:i/>
                <w:color w:val="221F1F"/>
                <w:sz w:val="24"/>
              </w:rPr>
              <w:t>i</w:t>
            </w:r>
            <w:r w:rsidRPr="00FC2E9A">
              <w:rPr>
                <w:b/>
                <w:i/>
                <w:color w:val="221F1F"/>
                <w:spacing w:val="-7"/>
                <w:sz w:val="24"/>
              </w:rPr>
              <w:t xml:space="preserve"> </w:t>
            </w:r>
            <w:r w:rsidRPr="00FC2E9A">
              <w:rPr>
                <w:b/>
                <w:i/>
                <w:color w:val="221F1F"/>
                <w:spacing w:val="-2"/>
                <w:sz w:val="24"/>
              </w:rPr>
              <w:t>održivim</w:t>
            </w:r>
          </w:p>
          <w:p w14:paraId="2C3A34C8" w14:textId="77777777" w:rsidR="00270BDB" w:rsidRPr="00FC2E9A" w:rsidRDefault="00F56994">
            <w:pPr>
              <w:pStyle w:val="TableParagraph"/>
              <w:numPr>
                <w:ilvl w:val="0"/>
                <w:numId w:val="5"/>
              </w:numPr>
              <w:tabs>
                <w:tab w:val="left" w:pos="597"/>
              </w:tabs>
              <w:ind w:right="901"/>
              <w:rPr>
                <w:i/>
                <w:sz w:val="24"/>
              </w:rPr>
            </w:pPr>
            <w:r w:rsidRPr="00FC2E9A">
              <w:rPr>
                <w:b/>
                <w:i/>
                <w:color w:val="221F1F"/>
                <w:sz w:val="24"/>
              </w:rPr>
              <w:t>Podcilj</w:t>
            </w:r>
            <w:r w:rsidRPr="00FC2E9A">
              <w:rPr>
                <w:b/>
                <w:i/>
                <w:color w:val="221F1F"/>
                <w:spacing w:val="-9"/>
                <w:sz w:val="24"/>
              </w:rPr>
              <w:t xml:space="preserve"> </w:t>
            </w:r>
            <w:r w:rsidRPr="00FC2E9A">
              <w:rPr>
                <w:b/>
                <w:i/>
                <w:color w:val="221F1F"/>
                <w:sz w:val="24"/>
              </w:rPr>
              <w:t>11.A</w:t>
            </w:r>
            <w:r w:rsidRPr="00FC2E9A">
              <w:rPr>
                <w:b/>
                <w:i/>
                <w:color w:val="221F1F"/>
                <w:spacing w:val="-5"/>
                <w:sz w:val="24"/>
              </w:rPr>
              <w:t xml:space="preserve"> </w:t>
            </w:r>
            <w:r w:rsidRPr="00FC2E9A">
              <w:rPr>
                <w:i/>
                <w:color w:val="221F1F"/>
                <w:sz w:val="24"/>
              </w:rPr>
              <w:t>:</w:t>
            </w:r>
            <w:r w:rsidRPr="00FC2E9A">
              <w:rPr>
                <w:i/>
                <w:color w:val="221F1F"/>
                <w:spacing w:val="-9"/>
                <w:sz w:val="24"/>
              </w:rPr>
              <w:t xml:space="preserve"> </w:t>
            </w:r>
            <w:r w:rsidRPr="00FC2E9A">
              <w:rPr>
                <w:i/>
                <w:color w:val="221F1F"/>
                <w:sz w:val="24"/>
              </w:rPr>
              <w:t>Podržati</w:t>
            </w:r>
            <w:r w:rsidRPr="00FC2E9A">
              <w:rPr>
                <w:i/>
                <w:color w:val="221F1F"/>
                <w:spacing w:val="-7"/>
                <w:sz w:val="24"/>
              </w:rPr>
              <w:t xml:space="preserve"> </w:t>
            </w:r>
            <w:r w:rsidRPr="00FC2E9A">
              <w:rPr>
                <w:i/>
                <w:color w:val="221F1F"/>
                <w:sz w:val="24"/>
              </w:rPr>
              <w:t>pozitivne</w:t>
            </w:r>
            <w:r w:rsidRPr="00FC2E9A">
              <w:rPr>
                <w:i/>
                <w:color w:val="221F1F"/>
                <w:spacing w:val="-7"/>
                <w:sz w:val="24"/>
              </w:rPr>
              <w:t xml:space="preserve"> </w:t>
            </w:r>
            <w:r w:rsidRPr="00FC2E9A">
              <w:rPr>
                <w:i/>
                <w:color w:val="221F1F"/>
                <w:sz w:val="24"/>
              </w:rPr>
              <w:t>ekonomske, društvene i</w:t>
            </w:r>
            <w:r w:rsidRPr="00FC2E9A">
              <w:rPr>
                <w:i/>
                <w:color w:val="221F1F"/>
                <w:spacing w:val="40"/>
                <w:sz w:val="24"/>
              </w:rPr>
              <w:t xml:space="preserve"> </w:t>
            </w:r>
            <w:r w:rsidRPr="00FC2E9A">
              <w:rPr>
                <w:i/>
                <w:color w:val="221F1F"/>
                <w:sz w:val="24"/>
              </w:rPr>
              <w:t>ekološke veze između urbanih,</w:t>
            </w:r>
          </w:p>
          <w:p w14:paraId="5007A855" w14:textId="77777777" w:rsidR="00270BDB" w:rsidRPr="00FC2E9A" w:rsidRDefault="00F56994">
            <w:pPr>
              <w:pStyle w:val="TableParagraph"/>
              <w:spacing w:before="1"/>
              <w:ind w:left="597"/>
              <w:rPr>
                <w:i/>
                <w:sz w:val="24"/>
              </w:rPr>
            </w:pPr>
            <w:r w:rsidRPr="00FC2E9A">
              <w:rPr>
                <w:i/>
                <w:color w:val="221F1F"/>
                <w:sz w:val="24"/>
              </w:rPr>
              <w:t>perifernih</w:t>
            </w:r>
            <w:r w:rsidRPr="00FC2E9A">
              <w:rPr>
                <w:i/>
                <w:color w:val="221F1F"/>
                <w:spacing w:val="-13"/>
                <w:sz w:val="24"/>
              </w:rPr>
              <w:t xml:space="preserve"> </w:t>
            </w:r>
            <w:r w:rsidRPr="00FC2E9A">
              <w:rPr>
                <w:i/>
                <w:color w:val="221F1F"/>
                <w:sz w:val="24"/>
              </w:rPr>
              <w:t>urbanih</w:t>
            </w:r>
            <w:r w:rsidRPr="00FC2E9A">
              <w:rPr>
                <w:i/>
                <w:color w:val="221F1F"/>
                <w:spacing w:val="-6"/>
                <w:sz w:val="24"/>
              </w:rPr>
              <w:t xml:space="preserve"> </w:t>
            </w:r>
            <w:r w:rsidRPr="00FC2E9A">
              <w:rPr>
                <w:i/>
                <w:color w:val="221F1F"/>
                <w:sz w:val="24"/>
              </w:rPr>
              <w:t>i</w:t>
            </w:r>
            <w:r w:rsidRPr="00FC2E9A">
              <w:rPr>
                <w:i/>
                <w:color w:val="221F1F"/>
                <w:spacing w:val="-5"/>
                <w:sz w:val="24"/>
              </w:rPr>
              <w:t xml:space="preserve"> </w:t>
            </w:r>
            <w:r w:rsidRPr="00FC2E9A">
              <w:rPr>
                <w:i/>
                <w:color w:val="221F1F"/>
                <w:sz w:val="24"/>
              </w:rPr>
              <w:t>ruralnih</w:t>
            </w:r>
            <w:r w:rsidRPr="00FC2E9A">
              <w:rPr>
                <w:i/>
                <w:color w:val="221F1F"/>
                <w:spacing w:val="32"/>
                <w:sz w:val="24"/>
              </w:rPr>
              <w:t xml:space="preserve"> </w:t>
            </w:r>
            <w:r w:rsidRPr="00FC2E9A">
              <w:rPr>
                <w:i/>
                <w:color w:val="221F1F"/>
                <w:sz w:val="24"/>
              </w:rPr>
              <w:t>područja</w:t>
            </w:r>
            <w:r w:rsidRPr="00FC2E9A">
              <w:rPr>
                <w:i/>
                <w:color w:val="221F1F"/>
                <w:spacing w:val="-13"/>
                <w:sz w:val="24"/>
              </w:rPr>
              <w:t xml:space="preserve"> </w:t>
            </w:r>
            <w:r w:rsidRPr="00FC2E9A">
              <w:rPr>
                <w:i/>
                <w:color w:val="221F1F"/>
                <w:spacing w:val="-2"/>
                <w:sz w:val="24"/>
              </w:rPr>
              <w:t>osnaživanjem</w:t>
            </w:r>
          </w:p>
          <w:p w14:paraId="50D1B040" w14:textId="77777777" w:rsidR="00270BDB" w:rsidRPr="00FC2E9A" w:rsidRDefault="00F56994">
            <w:pPr>
              <w:pStyle w:val="TableParagraph"/>
              <w:ind w:left="597"/>
              <w:rPr>
                <w:i/>
                <w:sz w:val="24"/>
              </w:rPr>
            </w:pPr>
            <w:r w:rsidRPr="00FC2E9A">
              <w:rPr>
                <w:i/>
                <w:color w:val="221F1F"/>
                <w:sz w:val="24"/>
              </w:rPr>
              <w:t>nacionalnog</w:t>
            </w:r>
            <w:r w:rsidRPr="00FC2E9A">
              <w:rPr>
                <w:i/>
                <w:color w:val="221F1F"/>
                <w:spacing w:val="-13"/>
                <w:sz w:val="24"/>
              </w:rPr>
              <w:t xml:space="preserve"> </w:t>
            </w:r>
            <w:r w:rsidRPr="00FC2E9A">
              <w:rPr>
                <w:i/>
                <w:color w:val="221F1F"/>
                <w:sz w:val="24"/>
              </w:rPr>
              <w:t>i</w:t>
            </w:r>
            <w:r w:rsidRPr="00FC2E9A">
              <w:rPr>
                <w:i/>
                <w:color w:val="221F1F"/>
                <w:spacing w:val="-12"/>
                <w:sz w:val="24"/>
              </w:rPr>
              <w:t xml:space="preserve"> </w:t>
            </w:r>
            <w:r w:rsidRPr="00FC2E9A">
              <w:rPr>
                <w:i/>
                <w:color w:val="221F1F"/>
                <w:sz w:val="24"/>
              </w:rPr>
              <w:t>regionalnog</w:t>
            </w:r>
            <w:r w:rsidRPr="00FC2E9A">
              <w:rPr>
                <w:i/>
                <w:color w:val="221F1F"/>
                <w:spacing w:val="-13"/>
                <w:sz w:val="24"/>
              </w:rPr>
              <w:t xml:space="preserve"> </w:t>
            </w:r>
            <w:r w:rsidRPr="00FC2E9A">
              <w:rPr>
                <w:i/>
                <w:color w:val="221F1F"/>
                <w:sz w:val="24"/>
              </w:rPr>
              <w:t>planiranja</w:t>
            </w:r>
            <w:r w:rsidRPr="00FC2E9A">
              <w:rPr>
                <w:i/>
                <w:color w:val="221F1F"/>
                <w:spacing w:val="23"/>
                <w:sz w:val="24"/>
              </w:rPr>
              <w:t xml:space="preserve"> </w:t>
            </w:r>
            <w:r w:rsidRPr="00FC2E9A">
              <w:rPr>
                <w:i/>
                <w:color w:val="221F1F"/>
                <w:spacing w:val="-2"/>
                <w:sz w:val="24"/>
              </w:rPr>
              <w:t>razvoja.</w:t>
            </w:r>
          </w:p>
          <w:p w14:paraId="17636C42" w14:textId="77777777" w:rsidR="00270BDB" w:rsidRPr="00FC2E9A" w:rsidRDefault="00270BDB">
            <w:pPr>
              <w:pStyle w:val="TableParagraph"/>
              <w:rPr>
                <w:sz w:val="24"/>
              </w:rPr>
            </w:pPr>
          </w:p>
          <w:p w14:paraId="5C3CCDC2" w14:textId="77777777" w:rsidR="00270BDB" w:rsidRPr="00FC2E9A" w:rsidRDefault="00F56994" w:rsidP="00880190">
            <w:pPr>
              <w:pStyle w:val="TableParagraph"/>
              <w:ind w:left="256" w:right="611"/>
              <w:jc w:val="both"/>
              <w:rPr>
                <w:sz w:val="24"/>
              </w:rPr>
            </w:pPr>
            <w:r w:rsidRPr="00FC2E9A">
              <w:rPr>
                <w:color w:val="221F1F"/>
                <w:sz w:val="24"/>
              </w:rPr>
              <w:t xml:space="preserve">Provedba strateškog cilja 2. </w:t>
            </w:r>
            <w:r w:rsidRPr="00FC2E9A">
              <w:rPr>
                <w:i/>
                <w:color w:val="221F1F"/>
                <w:sz w:val="24"/>
              </w:rPr>
              <w:t>Uravnotežena mobilnost stanovništva</w:t>
            </w:r>
            <w:r w:rsidRPr="00FC2E9A">
              <w:rPr>
                <w:color w:val="221F1F"/>
                <w:sz w:val="24"/>
              </w:rPr>
              <w:t xml:space="preserve">, kroz ključna područja intervencije 2.2. </w:t>
            </w:r>
            <w:r w:rsidRPr="00FC2E9A">
              <w:rPr>
                <w:i/>
                <w:color w:val="221F1F"/>
                <w:sz w:val="24"/>
              </w:rPr>
              <w:t>Mobilnost</w:t>
            </w:r>
            <w:r w:rsidRPr="00FC2E9A">
              <w:rPr>
                <w:i/>
                <w:color w:val="221F1F"/>
                <w:spacing w:val="-11"/>
                <w:sz w:val="24"/>
              </w:rPr>
              <w:t xml:space="preserve"> </w:t>
            </w:r>
            <w:r w:rsidRPr="00FC2E9A">
              <w:rPr>
                <w:i/>
                <w:color w:val="221F1F"/>
                <w:sz w:val="24"/>
              </w:rPr>
              <w:t>stanovništva,</w:t>
            </w:r>
            <w:r w:rsidRPr="00FC2E9A">
              <w:rPr>
                <w:i/>
                <w:color w:val="221F1F"/>
                <w:spacing w:val="-11"/>
                <w:sz w:val="24"/>
              </w:rPr>
              <w:t xml:space="preserve"> </w:t>
            </w:r>
            <w:r w:rsidRPr="00FC2E9A">
              <w:rPr>
                <w:color w:val="221F1F"/>
                <w:sz w:val="24"/>
              </w:rPr>
              <w:t>podrazumijeva</w:t>
            </w:r>
            <w:r w:rsidRPr="00FC2E9A">
              <w:rPr>
                <w:color w:val="221F1F"/>
                <w:spacing w:val="-13"/>
                <w:sz w:val="24"/>
              </w:rPr>
              <w:t xml:space="preserve"> </w:t>
            </w:r>
            <w:r w:rsidRPr="00FC2E9A">
              <w:rPr>
                <w:color w:val="221F1F"/>
                <w:sz w:val="24"/>
              </w:rPr>
              <w:t>ravnomjerniji regionalni razvoj i rješenja prilagođena specifičnim potrebama lokalnih sredina i njihovih stanovnika, uključujući poboljšanu infrastrukturu, pristup</w:t>
            </w:r>
            <w:r w:rsidR="00EB5FF3">
              <w:rPr>
                <w:color w:val="221F1F"/>
                <w:sz w:val="24"/>
              </w:rPr>
              <w:t xml:space="preserve"> </w:t>
            </w:r>
            <w:r w:rsidRPr="00FC2E9A">
              <w:rPr>
                <w:color w:val="221F1F"/>
                <w:sz w:val="24"/>
              </w:rPr>
              <w:t>zdravstvenoj</w:t>
            </w:r>
            <w:r w:rsidRPr="00FC2E9A">
              <w:rPr>
                <w:color w:val="221F1F"/>
                <w:spacing w:val="-10"/>
                <w:sz w:val="24"/>
              </w:rPr>
              <w:t xml:space="preserve"> </w:t>
            </w:r>
            <w:r w:rsidRPr="00FC2E9A">
              <w:rPr>
                <w:color w:val="221F1F"/>
                <w:sz w:val="24"/>
              </w:rPr>
              <w:t>skrbi,</w:t>
            </w:r>
            <w:r w:rsidRPr="00FC2E9A">
              <w:rPr>
                <w:color w:val="221F1F"/>
                <w:spacing w:val="-10"/>
                <w:sz w:val="24"/>
              </w:rPr>
              <w:t xml:space="preserve"> </w:t>
            </w:r>
            <w:r w:rsidRPr="00FC2E9A">
              <w:rPr>
                <w:color w:val="221F1F"/>
                <w:sz w:val="24"/>
              </w:rPr>
              <w:t>veće</w:t>
            </w:r>
            <w:r w:rsidRPr="00FC2E9A">
              <w:rPr>
                <w:color w:val="221F1F"/>
                <w:spacing w:val="-10"/>
                <w:sz w:val="24"/>
              </w:rPr>
              <w:t xml:space="preserve"> </w:t>
            </w:r>
            <w:r w:rsidRPr="00FC2E9A">
              <w:rPr>
                <w:color w:val="221F1F"/>
                <w:sz w:val="24"/>
              </w:rPr>
              <w:t>mogućnosti</w:t>
            </w:r>
            <w:r w:rsidRPr="00FC2E9A">
              <w:rPr>
                <w:color w:val="221F1F"/>
                <w:spacing w:val="-8"/>
                <w:sz w:val="24"/>
              </w:rPr>
              <w:t xml:space="preserve"> </w:t>
            </w:r>
            <w:r w:rsidRPr="00FC2E9A">
              <w:rPr>
                <w:color w:val="221F1F"/>
                <w:sz w:val="24"/>
              </w:rPr>
              <w:t>zapošljavanja, posebno žena, te razvoj i primjenu integracijskih politika u lokalnim zajednicama, što doprinosi ostvarenju cilja 11. Održivog razvoja, odnosno</w:t>
            </w:r>
            <w:r w:rsidR="00EB5FF3">
              <w:rPr>
                <w:color w:val="221F1F"/>
                <w:sz w:val="24"/>
              </w:rPr>
              <w:t xml:space="preserve"> </w:t>
            </w:r>
            <w:r w:rsidRPr="00FC2E9A">
              <w:rPr>
                <w:color w:val="221F1F"/>
                <w:sz w:val="24"/>
              </w:rPr>
              <w:t>njegovom</w:t>
            </w:r>
            <w:r w:rsidRPr="00FC2E9A">
              <w:rPr>
                <w:color w:val="221F1F"/>
                <w:spacing w:val="-9"/>
                <w:sz w:val="24"/>
              </w:rPr>
              <w:t xml:space="preserve"> </w:t>
            </w:r>
            <w:r w:rsidRPr="00FC2E9A">
              <w:rPr>
                <w:color w:val="221F1F"/>
                <w:sz w:val="24"/>
              </w:rPr>
              <w:t>podcilju</w:t>
            </w:r>
            <w:r w:rsidRPr="00FC2E9A">
              <w:rPr>
                <w:color w:val="221F1F"/>
                <w:spacing w:val="-9"/>
                <w:sz w:val="24"/>
              </w:rPr>
              <w:t xml:space="preserve"> </w:t>
            </w:r>
            <w:r w:rsidRPr="00FC2E9A">
              <w:rPr>
                <w:color w:val="221F1F"/>
                <w:spacing w:val="-4"/>
                <w:sz w:val="24"/>
              </w:rPr>
              <w:t>11.A.</w:t>
            </w:r>
          </w:p>
        </w:tc>
      </w:tr>
    </w:tbl>
    <w:p w14:paraId="7457C742" w14:textId="77777777" w:rsidR="00270BDB" w:rsidRPr="00FC2E9A" w:rsidRDefault="00270BDB" w:rsidP="00CF4BB4">
      <w:pPr>
        <w:pStyle w:val="BodyText"/>
      </w:pPr>
    </w:p>
    <w:p w14:paraId="66842D74" w14:textId="77777777" w:rsidR="00270BDB" w:rsidRPr="00FC2E9A" w:rsidRDefault="00F56994" w:rsidP="00BB17A2">
      <w:pPr>
        <w:pStyle w:val="Heading3"/>
      </w:pPr>
      <w:bookmarkStart w:id="36" w:name="_Toc157510636"/>
      <w:r w:rsidRPr="00FC2E9A">
        <w:t>Ključno</w:t>
      </w:r>
      <w:r w:rsidRPr="00FC2E9A">
        <w:rPr>
          <w:spacing w:val="-5"/>
        </w:rPr>
        <w:t xml:space="preserve"> </w:t>
      </w:r>
      <w:r w:rsidRPr="00FC2E9A">
        <w:t>područje</w:t>
      </w:r>
      <w:r w:rsidRPr="00FC2E9A">
        <w:rPr>
          <w:spacing w:val="-4"/>
        </w:rPr>
        <w:t xml:space="preserve"> </w:t>
      </w:r>
      <w:r w:rsidRPr="00FC2E9A">
        <w:t>intervencije</w:t>
      </w:r>
      <w:r w:rsidRPr="00FC2E9A">
        <w:rPr>
          <w:spacing w:val="-4"/>
        </w:rPr>
        <w:t xml:space="preserve"> </w:t>
      </w:r>
      <w:r w:rsidRPr="00FC2E9A">
        <w:t>2.1.:</w:t>
      </w:r>
      <w:r w:rsidRPr="00FC2E9A">
        <w:rPr>
          <w:spacing w:val="-3"/>
        </w:rPr>
        <w:t xml:space="preserve"> </w:t>
      </w:r>
      <w:r w:rsidRPr="00FC2E9A">
        <w:t>Suradnja</w:t>
      </w:r>
      <w:r w:rsidRPr="00FC2E9A">
        <w:rPr>
          <w:spacing w:val="-3"/>
        </w:rPr>
        <w:t xml:space="preserve"> </w:t>
      </w:r>
      <w:r w:rsidRPr="00FC2E9A">
        <w:t>s</w:t>
      </w:r>
      <w:r w:rsidRPr="00FC2E9A">
        <w:rPr>
          <w:spacing w:val="-4"/>
        </w:rPr>
        <w:t xml:space="preserve"> </w:t>
      </w:r>
      <w:r w:rsidRPr="00FC2E9A">
        <w:t>Hrvatima</w:t>
      </w:r>
      <w:r w:rsidRPr="00FC2E9A">
        <w:rPr>
          <w:spacing w:val="-3"/>
        </w:rPr>
        <w:t xml:space="preserve"> </w:t>
      </w:r>
      <w:r w:rsidRPr="00FC2E9A">
        <w:t>izvan</w:t>
      </w:r>
      <w:r w:rsidRPr="00FC2E9A">
        <w:rPr>
          <w:spacing w:val="-3"/>
        </w:rPr>
        <w:t xml:space="preserve"> </w:t>
      </w:r>
      <w:r w:rsidRPr="00FC2E9A">
        <w:t>Republike</w:t>
      </w:r>
      <w:r w:rsidRPr="00FC2E9A">
        <w:rPr>
          <w:spacing w:val="-3"/>
        </w:rPr>
        <w:t xml:space="preserve"> </w:t>
      </w:r>
      <w:r w:rsidRPr="00FC2E9A">
        <w:rPr>
          <w:spacing w:val="-2"/>
        </w:rPr>
        <w:t>Hrvatske</w:t>
      </w:r>
      <w:bookmarkEnd w:id="36"/>
    </w:p>
    <w:p w14:paraId="77D0AC5B" w14:textId="77777777" w:rsidR="00270BDB" w:rsidRPr="00FC2E9A" w:rsidRDefault="00F56994" w:rsidP="00CF4BB4">
      <w:pPr>
        <w:pStyle w:val="BodyText"/>
      </w:pPr>
      <w:r w:rsidRPr="00FC2E9A">
        <w:t xml:space="preserve">Jačanje povezanosti s Hrvatima izvan </w:t>
      </w:r>
      <w:r w:rsidR="00926AA4" w:rsidRPr="00926AA4">
        <w:t xml:space="preserve">Republike </w:t>
      </w:r>
      <w:r w:rsidRPr="00FC2E9A">
        <w:t xml:space="preserve">Hrvatske i povratak hrvatskog iseljeništva određeni su </w:t>
      </w:r>
      <w:r w:rsidR="00926AA4">
        <w:t xml:space="preserve">Nacionalnom razvojnom </w:t>
      </w:r>
      <w:r w:rsidR="00C6041E">
        <w:t>s</w:t>
      </w:r>
      <w:r w:rsidR="00926AA4">
        <w:t xml:space="preserve">trategijom </w:t>
      </w:r>
      <w:r w:rsidR="005356B5">
        <w:t xml:space="preserve">Republike Hrvatske do </w:t>
      </w:r>
      <w:r w:rsidR="00C6041E">
        <w:t>2030.</w:t>
      </w:r>
      <w:r w:rsidRPr="00FC2E9A">
        <w:t xml:space="preserve"> kao prioritetna područja javnih politika za strateški cilj 6. </w:t>
      </w:r>
      <w:r w:rsidRPr="00FC2E9A">
        <w:rPr>
          <w:i/>
        </w:rPr>
        <w:t>Demografska revitalizacija i bolji položaj obitelj</w:t>
      </w:r>
      <w:r w:rsidRPr="00FC2E9A">
        <w:t xml:space="preserve">i. Hrvati koji žive izvan </w:t>
      </w:r>
      <w:r w:rsidR="003E7D56" w:rsidRPr="003E7D56">
        <w:t xml:space="preserve">Republike </w:t>
      </w:r>
      <w:r w:rsidRPr="00FC2E9A">
        <w:t>Hrvatske u zemljama u kojima žive imaju različit položaj i status.</w:t>
      </w:r>
    </w:p>
    <w:p w14:paraId="1B710A82" w14:textId="77777777" w:rsidR="00270BDB" w:rsidRPr="00FC2E9A" w:rsidRDefault="00F56994" w:rsidP="00CF4BB4">
      <w:pPr>
        <w:pStyle w:val="BodyText"/>
      </w:pPr>
      <w:r w:rsidRPr="00FC2E9A">
        <w:t>S</w:t>
      </w:r>
      <w:r w:rsidRPr="00FC2E9A">
        <w:rPr>
          <w:spacing w:val="-5"/>
        </w:rPr>
        <w:t xml:space="preserve"> </w:t>
      </w:r>
      <w:r w:rsidRPr="00FC2E9A">
        <w:t>obzirom</w:t>
      </w:r>
      <w:r w:rsidRPr="00FC2E9A">
        <w:rPr>
          <w:spacing w:val="-6"/>
        </w:rPr>
        <w:t xml:space="preserve"> </w:t>
      </w:r>
      <w:r w:rsidRPr="00FC2E9A">
        <w:t>na</w:t>
      </w:r>
      <w:r w:rsidRPr="00FC2E9A">
        <w:rPr>
          <w:spacing w:val="-7"/>
        </w:rPr>
        <w:t xml:space="preserve"> </w:t>
      </w:r>
      <w:r w:rsidRPr="00FC2E9A">
        <w:t>to</w:t>
      </w:r>
      <w:r w:rsidRPr="00FC2E9A">
        <w:rPr>
          <w:spacing w:val="-5"/>
        </w:rPr>
        <w:t xml:space="preserve"> </w:t>
      </w:r>
      <w:r w:rsidRPr="00FC2E9A">
        <w:t>da</w:t>
      </w:r>
      <w:r w:rsidRPr="00FC2E9A">
        <w:rPr>
          <w:spacing w:val="-5"/>
        </w:rPr>
        <w:t xml:space="preserve"> </w:t>
      </w:r>
      <w:r w:rsidRPr="00FC2E9A">
        <w:t>se</w:t>
      </w:r>
      <w:r w:rsidRPr="00FC2E9A">
        <w:rPr>
          <w:spacing w:val="-5"/>
        </w:rPr>
        <w:t xml:space="preserve"> </w:t>
      </w:r>
      <w:r w:rsidRPr="00FC2E9A">
        <w:t>statistika</w:t>
      </w:r>
      <w:r w:rsidRPr="00FC2E9A">
        <w:rPr>
          <w:spacing w:val="-5"/>
        </w:rPr>
        <w:t xml:space="preserve"> </w:t>
      </w:r>
      <w:r w:rsidRPr="00FC2E9A">
        <w:t>iseljavanja</w:t>
      </w:r>
      <w:r w:rsidRPr="00FC2E9A">
        <w:rPr>
          <w:spacing w:val="-5"/>
        </w:rPr>
        <w:t xml:space="preserve"> </w:t>
      </w:r>
      <w:r w:rsidRPr="00FC2E9A">
        <w:t>s</w:t>
      </w:r>
      <w:r w:rsidRPr="00FC2E9A">
        <w:rPr>
          <w:spacing w:val="-7"/>
        </w:rPr>
        <w:t xml:space="preserve"> </w:t>
      </w:r>
      <w:r w:rsidRPr="00FC2E9A">
        <w:t>teritorija</w:t>
      </w:r>
      <w:r w:rsidRPr="00FC2E9A">
        <w:rPr>
          <w:spacing w:val="-5"/>
        </w:rPr>
        <w:t xml:space="preserve"> </w:t>
      </w:r>
      <w:r w:rsidRPr="00FC2E9A">
        <w:t>današnje</w:t>
      </w:r>
      <w:r w:rsidRPr="00FC2E9A">
        <w:rPr>
          <w:spacing w:val="-5"/>
        </w:rPr>
        <w:t xml:space="preserve"> </w:t>
      </w:r>
      <w:r w:rsidR="003E7D56" w:rsidRPr="003E7D56">
        <w:rPr>
          <w:spacing w:val="-5"/>
        </w:rPr>
        <w:t xml:space="preserve">Republike </w:t>
      </w:r>
      <w:r w:rsidRPr="00FC2E9A">
        <w:t>Hrvatske</w:t>
      </w:r>
      <w:r w:rsidRPr="00FC2E9A">
        <w:rPr>
          <w:spacing w:val="-5"/>
        </w:rPr>
        <w:t xml:space="preserve"> </w:t>
      </w:r>
      <w:r w:rsidRPr="00FC2E9A">
        <w:t>nije</w:t>
      </w:r>
      <w:r w:rsidRPr="00FC2E9A">
        <w:rPr>
          <w:spacing w:val="-6"/>
        </w:rPr>
        <w:t xml:space="preserve"> </w:t>
      </w:r>
      <w:r w:rsidRPr="00FC2E9A">
        <w:t>vodila</w:t>
      </w:r>
      <w:r w:rsidRPr="00FC2E9A">
        <w:rPr>
          <w:spacing w:val="-5"/>
        </w:rPr>
        <w:t xml:space="preserve"> </w:t>
      </w:r>
      <w:r w:rsidRPr="00FC2E9A">
        <w:t>ili</w:t>
      </w:r>
      <w:r w:rsidRPr="00FC2E9A">
        <w:rPr>
          <w:spacing w:val="-5"/>
        </w:rPr>
        <w:t xml:space="preserve"> </w:t>
      </w:r>
      <w:r w:rsidRPr="00FC2E9A">
        <w:t>se</w:t>
      </w:r>
      <w:r w:rsidRPr="00FC2E9A">
        <w:rPr>
          <w:spacing w:val="-6"/>
        </w:rPr>
        <w:t xml:space="preserve"> </w:t>
      </w:r>
      <w:r w:rsidRPr="00FC2E9A">
        <w:t>vodila vrlo</w:t>
      </w:r>
      <w:r w:rsidRPr="00FC2E9A">
        <w:rPr>
          <w:spacing w:val="-8"/>
        </w:rPr>
        <w:t xml:space="preserve"> </w:t>
      </w:r>
      <w:r w:rsidRPr="00FC2E9A">
        <w:t>površno,</w:t>
      </w:r>
      <w:r w:rsidRPr="00FC2E9A">
        <w:rPr>
          <w:spacing w:val="-7"/>
        </w:rPr>
        <w:t xml:space="preserve"> </w:t>
      </w:r>
      <w:r w:rsidRPr="00FC2E9A">
        <w:t>pojavljuju</w:t>
      </w:r>
      <w:r w:rsidRPr="00FC2E9A">
        <w:rPr>
          <w:spacing w:val="-8"/>
        </w:rPr>
        <w:t xml:space="preserve"> </w:t>
      </w:r>
      <w:r w:rsidRPr="00FC2E9A">
        <w:t>se</w:t>
      </w:r>
      <w:r w:rsidRPr="00FC2E9A">
        <w:rPr>
          <w:spacing w:val="-8"/>
        </w:rPr>
        <w:t xml:space="preserve"> </w:t>
      </w:r>
      <w:r w:rsidRPr="00FC2E9A">
        <w:t>različiti</w:t>
      </w:r>
      <w:r w:rsidRPr="00FC2E9A">
        <w:rPr>
          <w:spacing w:val="-8"/>
        </w:rPr>
        <w:t xml:space="preserve"> </w:t>
      </w:r>
      <w:r w:rsidRPr="00FC2E9A">
        <w:t>podaci</w:t>
      </w:r>
      <w:r w:rsidRPr="00FC2E9A">
        <w:rPr>
          <w:spacing w:val="-9"/>
        </w:rPr>
        <w:t xml:space="preserve"> </w:t>
      </w:r>
      <w:r w:rsidRPr="00FC2E9A">
        <w:t>o</w:t>
      </w:r>
      <w:r w:rsidRPr="00FC2E9A">
        <w:rPr>
          <w:spacing w:val="-6"/>
        </w:rPr>
        <w:t xml:space="preserve"> </w:t>
      </w:r>
      <w:r w:rsidRPr="00FC2E9A">
        <w:t>broju</w:t>
      </w:r>
      <w:r w:rsidRPr="00FC2E9A">
        <w:rPr>
          <w:spacing w:val="-8"/>
        </w:rPr>
        <w:t xml:space="preserve"> </w:t>
      </w:r>
      <w:r w:rsidRPr="00FC2E9A">
        <w:t>Hrvata</w:t>
      </w:r>
      <w:r w:rsidRPr="00FC2E9A">
        <w:rPr>
          <w:spacing w:val="-8"/>
        </w:rPr>
        <w:t xml:space="preserve"> </w:t>
      </w:r>
      <w:r w:rsidRPr="00FC2E9A">
        <w:t>koji</w:t>
      </w:r>
      <w:r w:rsidRPr="00FC2E9A">
        <w:rPr>
          <w:spacing w:val="-8"/>
        </w:rPr>
        <w:t xml:space="preserve"> </w:t>
      </w:r>
      <w:r w:rsidRPr="00FC2E9A">
        <w:t>žive</w:t>
      </w:r>
      <w:r w:rsidRPr="00FC2E9A">
        <w:rPr>
          <w:spacing w:val="-8"/>
        </w:rPr>
        <w:t xml:space="preserve"> </w:t>
      </w:r>
      <w:r w:rsidRPr="00FC2E9A">
        <w:t>izvan</w:t>
      </w:r>
      <w:r w:rsidRPr="00FC2E9A">
        <w:rPr>
          <w:spacing w:val="-10"/>
        </w:rPr>
        <w:t xml:space="preserve"> </w:t>
      </w:r>
      <w:r w:rsidR="002168E5" w:rsidRPr="00880190">
        <w:t xml:space="preserve">Republike </w:t>
      </w:r>
      <w:r w:rsidRPr="00FC2E9A">
        <w:t>Hrvatske.</w:t>
      </w:r>
      <w:r w:rsidRPr="00FC2E9A">
        <w:rPr>
          <w:spacing w:val="-9"/>
        </w:rPr>
        <w:t xml:space="preserve"> </w:t>
      </w:r>
      <w:r w:rsidRPr="00FC2E9A">
        <w:t>Središnji</w:t>
      </w:r>
      <w:r w:rsidRPr="00FC2E9A">
        <w:rPr>
          <w:spacing w:val="-8"/>
        </w:rPr>
        <w:t xml:space="preserve"> </w:t>
      </w:r>
      <w:r w:rsidRPr="00FC2E9A">
        <w:t>državni</w:t>
      </w:r>
      <w:r w:rsidRPr="00FC2E9A">
        <w:rPr>
          <w:spacing w:val="-8"/>
        </w:rPr>
        <w:t xml:space="preserve"> </w:t>
      </w:r>
      <w:r w:rsidRPr="00FC2E9A">
        <w:t>ured za</w:t>
      </w:r>
      <w:r w:rsidRPr="00FC2E9A">
        <w:rPr>
          <w:spacing w:val="-9"/>
        </w:rPr>
        <w:t xml:space="preserve"> </w:t>
      </w:r>
      <w:r w:rsidRPr="00FC2E9A">
        <w:t>Hrvate</w:t>
      </w:r>
      <w:r w:rsidRPr="00FC2E9A">
        <w:rPr>
          <w:spacing w:val="-8"/>
        </w:rPr>
        <w:t xml:space="preserve"> </w:t>
      </w:r>
      <w:r w:rsidRPr="00FC2E9A">
        <w:t>izvan</w:t>
      </w:r>
      <w:r w:rsidRPr="00FC2E9A">
        <w:rPr>
          <w:spacing w:val="-10"/>
        </w:rPr>
        <w:t xml:space="preserve"> </w:t>
      </w:r>
      <w:r w:rsidR="00546E43">
        <w:t>Republike Hrvatske</w:t>
      </w:r>
      <w:r w:rsidR="00546E43" w:rsidRPr="00FC2E9A">
        <w:rPr>
          <w:spacing w:val="-12"/>
        </w:rPr>
        <w:t xml:space="preserve"> </w:t>
      </w:r>
      <w:r w:rsidRPr="00FC2E9A">
        <w:t>navodi</w:t>
      </w:r>
      <w:r w:rsidRPr="00FC2E9A">
        <w:rPr>
          <w:spacing w:val="-9"/>
        </w:rPr>
        <w:t xml:space="preserve"> </w:t>
      </w:r>
      <w:r w:rsidRPr="00FC2E9A">
        <w:t>da</w:t>
      </w:r>
      <w:r w:rsidRPr="00FC2E9A">
        <w:rPr>
          <w:spacing w:val="-9"/>
        </w:rPr>
        <w:t xml:space="preserve"> </w:t>
      </w:r>
      <w:r w:rsidRPr="00FC2E9A">
        <w:t>oko</w:t>
      </w:r>
      <w:r w:rsidRPr="00FC2E9A">
        <w:rPr>
          <w:spacing w:val="-10"/>
        </w:rPr>
        <w:t xml:space="preserve"> </w:t>
      </w:r>
      <w:r w:rsidRPr="00FC2E9A">
        <w:t>3</w:t>
      </w:r>
      <w:r w:rsidR="00455371">
        <w:rPr>
          <w:spacing w:val="-10"/>
        </w:rPr>
        <w:t>.</w:t>
      </w:r>
      <w:r w:rsidRPr="00FC2E9A">
        <w:t>200</w:t>
      </w:r>
      <w:r w:rsidR="00455371">
        <w:rPr>
          <w:spacing w:val="-10"/>
        </w:rPr>
        <w:t>.</w:t>
      </w:r>
      <w:r w:rsidR="00314781">
        <w:rPr>
          <w:spacing w:val="-10"/>
        </w:rPr>
        <w:t>000</w:t>
      </w:r>
      <w:r w:rsidRPr="00FC2E9A">
        <w:rPr>
          <w:spacing w:val="-8"/>
        </w:rPr>
        <w:t xml:space="preserve"> </w:t>
      </w:r>
      <w:r w:rsidRPr="00FC2E9A">
        <w:t>hrvatskih</w:t>
      </w:r>
      <w:r w:rsidRPr="00FC2E9A">
        <w:rPr>
          <w:spacing w:val="-13"/>
        </w:rPr>
        <w:t xml:space="preserve"> </w:t>
      </w:r>
      <w:r w:rsidRPr="00FC2E9A">
        <w:t>iseljenika</w:t>
      </w:r>
      <w:r w:rsidRPr="00FC2E9A">
        <w:rPr>
          <w:spacing w:val="-12"/>
        </w:rPr>
        <w:t xml:space="preserve"> </w:t>
      </w:r>
      <w:r w:rsidRPr="00FC2E9A">
        <w:t>i</w:t>
      </w:r>
      <w:r w:rsidRPr="00FC2E9A">
        <w:rPr>
          <w:spacing w:val="-9"/>
        </w:rPr>
        <w:t xml:space="preserve"> </w:t>
      </w:r>
      <w:r w:rsidRPr="00FC2E9A">
        <w:t>njihovih</w:t>
      </w:r>
      <w:r w:rsidRPr="00FC2E9A">
        <w:rPr>
          <w:spacing w:val="-10"/>
        </w:rPr>
        <w:t xml:space="preserve"> </w:t>
      </w:r>
      <w:r w:rsidRPr="00FC2E9A">
        <w:t>potomaka</w:t>
      </w:r>
      <w:r w:rsidRPr="00FC2E9A">
        <w:rPr>
          <w:spacing w:val="-9"/>
        </w:rPr>
        <w:t xml:space="preserve"> </w:t>
      </w:r>
      <w:r w:rsidRPr="00FC2E9A">
        <w:t>živi</w:t>
      </w:r>
      <w:r w:rsidRPr="00FC2E9A">
        <w:rPr>
          <w:spacing w:val="-9"/>
        </w:rPr>
        <w:t xml:space="preserve"> </w:t>
      </w:r>
      <w:r w:rsidRPr="00FC2E9A">
        <w:t>izvan</w:t>
      </w:r>
      <w:r w:rsidRPr="00FC2E9A">
        <w:rPr>
          <w:spacing w:val="-10"/>
        </w:rPr>
        <w:t xml:space="preserve"> </w:t>
      </w:r>
      <w:r w:rsidR="00DC35FB" w:rsidRPr="00880190">
        <w:t>Republike</w:t>
      </w:r>
      <w:r w:rsidR="00DC35FB">
        <w:t xml:space="preserve"> </w:t>
      </w:r>
      <w:r w:rsidRPr="00FC2E9A">
        <w:t>Hrvatske,</w:t>
      </w:r>
      <w:r w:rsidR="000367B2">
        <w:t xml:space="preserve"> </w:t>
      </w:r>
      <w:r w:rsidRPr="00FC2E9A">
        <w:t>širom svijeta</w:t>
      </w:r>
      <w:r w:rsidR="005B4FFA">
        <w:rPr>
          <w:rStyle w:val="FootnoteReference"/>
        </w:rPr>
        <w:footnoteReference w:id="171"/>
      </w:r>
      <w:r w:rsidRPr="00FC2E9A">
        <w:t>. Međutim, ovaj broj potrebno je uzeti s rezervom jer osim toga što ne odgovara službenim podacima iz zemalja u kojima je najveći broj pripadnika hrvatske dijaspore, treba uzeti u obzir to da je dio</w:t>
      </w:r>
      <w:r w:rsidRPr="00FC2E9A">
        <w:rPr>
          <w:spacing w:val="-1"/>
        </w:rPr>
        <w:t xml:space="preserve"> </w:t>
      </w:r>
      <w:r w:rsidRPr="00FC2E9A">
        <w:t>potomaka hrvatskih iseljenika asimiliran, ne znaju</w:t>
      </w:r>
      <w:r w:rsidRPr="00FC2E9A">
        <w:rPr>
          <w:spacing w:val="-1"/>
        </w:rPr>
        <w:t xml:space="preserve"> </w:t>
      </w:r>
      <w:r w:rsidRPr="00FC2E9A">
        <w:t>jezik,</w:t>
      </w:r>
      <w:r w:rsidRPr="00FC2E9A">
        <w:rPr>
          <w:spacing w:val="-2"/>
        </w:rPr>
        <w:t xml:space="preserve"> </w:t>
      </w:r>
      <w:r w:rsidRPr="00FC2E9A">
        <w:t>ne poznaju</w:t>
      </w:r>
      <w:r w:rsidRPr="00FC2E9A">
        <w:rPr>
          <w:spacing w:val="-1"/>
        </w:rPr>
        <w:t xml:space="preserve"> </w:t>
      </w:r>
      <w:r w:rsidRPr="00FC2E9A">
        <w:t>hrvatsku</w:t>
      </w:r>
      <w:r w:rsidRPr="00FC2E9A">
        <w:rPr>
          <w:spacing w:val="-3"/>
        </w:rPr>
        <w:t xml:space="preserve"> </w:t>
      </w:r>
      <w:r w:rsidRPr="00FC2E9A">
        <w:t>kulturu te</w:t>
      </w:r>
      <w:r w:rsidRPr="00FC2E9A">
        <w:rPr>
          <w:spacing w:val="-13"/>
        </w:rPr>
        <w:t xml:space="preserve"> </w:t>
      </w:r>
      <w:r w:rsidRPr="00FC2E9A">
        <w:t>se</w:t>
      </w:r>
      <w:r w:rsidRPr="00FC2E9A">
        <w:rPr>
          <w:spacing w:val="-12"/>
        </w:rPr>
        <w:t xml:space="preserve"> </w:t>
      </w:r>
      <w:r w:rsidRPr="00FC2E9A">
        <w:t>ne</w:t>
      </w:r>
      <w:r w:rsidRPr="00FC2E9A">
        <w:rPr>
          <w:spacing w:val="-13"/>
        </w:rPr>
        <w:t xml:space="preserve"> </w:t>
      </w:r>
      <w:r w:rsidRPr="00FC2E9A">
        <w:t>identificiraju</w:t>
      </w:r>
      <w:r w:rsidRPr="00FC2E9A">
        <w:rPr>
          <w:spacing w:val="-12"/>
        </w:rPr>
        <w:t xml:space="preserve"> </w:t>
      </w:r>
      <w:r w:rsidRPr="00FC2E9A">
        <w:t>sa</w:t>
      </w:r>
      <w:r w:rsidRPr="00FC2E9A">
        <w:rPr>
          <w:spacing w:val="-13"/>
        </w:rPr>
        <w:t xml:space="preserve"> </w:t>
      </w:r>
      <w:r w:rsidRPr="00FC2E9A">
        <w:t>zemljom</w:t>
      </w:r>
      <w:r w:rsidRPr="00FC2E9A">
        <w:rPr>
          <w:spacing w:val="-12"/>
        </w:rPr>
        <w:t xml:space="preserve"> </w:t>
      </w:r>
      <w:r w:rsidRPr="00FC2E9A">
        <w:t>svojih,</w:t>
      </w:r>
      <w:r w:rsidRPr="00FC2E9A">
        <w:rPr>
          <w:spacing w:val="-13"/>
        </w:rPr>
        <w:t xml:space="preserve"> </w:t>
      </w:r>
      <w:r w:rsidRPr="00FC2E9A">
        <w:t>često</w:t>
      </w:r>
      <w:r w:rsidRPr="00FC2E9A">
        <w:rPr>
          <w:spacing w:val="-12"/>
        </w:rPr>
        <w:t xml:space="preserve"> </w:t>
      </w:r>
      <w:r w:rsidRPr="00FC2E9A">
        <w:t>dalekih</w:t>
      </w:r>
      <w:r w:rsidRPr="00FC2E9A">
        <w:rPr>
          <w:spacing w:val="-12"/>
        </w:rPr>
        <w:t xml:space="preserve"> </w:t>
      </w:r>
      <w:r w:rsidRPr="00FC2E9A">
        <w:t>predaka,</w:t>
      </w:r>
      <w:r w:rsidRPr="00FC2E9A">
        <w:rPr>
          <w:spacing w:val="-13"/>
        </w:rPr>
        <w:t xml:space="preserve"> </w:t>
      </w:r>
      <w:r w:rsidRPr="00FC2E9A">
        <w:t>poput</w:t>
      </w:r>
      <w:r w:rsidRPr="00FC2E9A">
        <w:rPr>
          <w:spacing w:val="-12"/>
        </w:rPr>
        <w:t xml:space="preserve"> </w:t>
      </w:r>
      <w:r w:rsidRPr="00FC2E9A">
        <w:t>pradjedova</w:t>
      </w:r>
      <w:r w:rsidRPr="00FC2E9A">
        <w:rPr>
          <w:spacing w:val="-13"/>
        </w:rPr>
        <w:t xml:space="preserve"> </w:t>
      </w:r>
      <w:r w:rsidRPr="00FC2E9A">
        <w:t>ili</w:t>
      </w:r>
      <w:r w:rsidRPr="00FC2E9A">
        <w:rPr>
          <w:spacing w:val="-12"/>
        </w:rPr>
        <w:t xml:space="preserve"> </w:t>
      </w:r>
      <w:r w:rsidRPr="00FC2E9A">
        <w:t>prabaka.</w:t>
      </w:r>
      <w:r w:rsidRPr="00FC2E9A">
        <w:rPr>
          <w:spacing w:val="-13"/>
        </w:rPr>
        <w:t xml:space="preserve"> </w:t>
      </w:r>
      <w:r w:rsidRPr="00FC2E9A">
        <w:t xml:space="preserve">Međutim, neovisno o broju, hrvatsko iseljeništvo velik je demografski i ekonomski potencijal za </w:t>
      </w:r>
      <w:r w:rsidR="000A53C6" w:rsidRPr="000A53C6">
        <w:t>Republik</w:t>
      </w:r>
      <w:r w:rsidR="000A53C6">
        <w:t>u</w:t>
      </w:r>
      <w:r w:rsidR="000A53C6" w:rsidRPr="000A53C6">
        <w:t xml:space="preserve"> </w:t>
      </w:r>
      <w:r w:rsidRPr="00FC2E9A">
        <w:t>Hrvatsku. Posebnu</w:t>
      </w:r>
      <w:r w:rsidRPr="00FC2E9A">
        <w:rPr>
          <w:spacing w:val="-11"/>
        </w:rPr>
        <w:t xml:space="preserve"> </w:t>
      </w:r>
      <w:r w:rsidRPr="00FC2E9A">
        <w:t>pažnja</w:t>
      </w:r>
      <w:r w:rsidRPr="00FC2E9A">
        <w:rPr>
          <w:spacing w:val="-11"/>
        </w:rPr>
        <w:t xml:space="preserve"> </w:t>
      </w:r>
      <w:r w:rsidRPr="00FC2E9A">
        <w:t>trebalo</w:t>
      </w:r>
      <w:r w:rsidRPr="00FC2E9A">
        <w:rPr>
          <w:spacing w:val="-7"/>
        </w:rPr>
        <w:t xml:space="preserve"> </w:t>
      </w:r>
      <w:r w:rsidRPr="00FC2E9A">
        <w:t>bi</w:t>
      </w:r>
      <w:r w:rsidRPr="00FC2E9A">
        <w:rPr>
          <w:spacing w:val="-11"/>
        </w:rPr>
        <w:t xml:space="preserve"> </w:t>
      </w:r>
      <w:r w:rsidRPr="00FC2E9A">
        <w:t>posvetiti</w:t>
      </w:r>
      <w:r w:rsidRPr="00FC2E9A">
        <w:rPr>
          <w:spacing w:val="-10"/>
        </w:rPr>
        <w:t xml:space="preserve"> </w:t>
      </w:r>
      <w:r w:rsidRPr="00FC2E9A">
        <w:t>iseljenicima</w:t>
      </w:r>
      <w:r w:rsidRPr="00FC2E9A">
        <w:rPr>
          <w:spacing w:val="-11"/>
        </w:rPr>
        <w:t xml:space="preserve"> </w:t>
      </w:r>
      <w:r w:rsidRPr="00FC2E9A">
        <w:t>koji</w:t>
      </w:r>
      <w:r w:rsidRPr="00FC2E9A">
        <w:rPr>
          <w:spacing w:val="-10"/>
        </w:rPr>
        <w:t xml:space="preserve"> </w:t>
      </w:r>
      <w:r w:rsidRPr="00FC2E9A">
        <w:t>su</w:t>
      </w:r>
      <w:r w:rsidRPr="00FC2E9A">
        <w:rPr>
          <w:spacing w:val="-13"/>
        </w:rPr>
        <w:t xml:space="preserve"> </w:t>
      </w:r>
      <w:r w:rsidRPr="00FC2E9A">
        <w:t>u</w:t>
      </w:r>
      <w:r w:rsidRPr="00FC2E9A">
        <w:rPr>
          <w:spacing w:val="-9"/>
        </w:rPr>
        <w:t xml:space="preserve"> </w:t>
      </w:r>
      <w:r w:rsidRPr="00FC2E9A">
        <w:t>inozemstvu</w:t>
      </w:r>
      <w:r w:rsidRPr="00FC2E9A">
        <w:rPr>
          <w:spacing w:val="-9"/>
        </w:rPr>
        <w:t xml:space="preserve"> </w:t>
      </w:r>
      <w:r w:rsidRPr="00FC2E9A">
        <w:t>između</w:t>
      </w:r>
      <w:r w:rsidRPr="00FC2E9A">
        <w:rPr>
          <w:spacing w:val="-11"/>
        </w:rPr>
        <w:t xml:space="preserve"> </w:t>
      </w:r>
      <w:r w:rsidRPr="00FC2E9A">
        <w:t>5</w:t>
      </w:r>
      <w:r w:rsidRPr="00FC2E9A">
        <w:rPr>
          <w:spacing w:val="-7"/>
        </w:rPr>
        <w:t xml:space="preserve"> </w:t>
      </w:r>
      <w:r w:rsidRPr="00FC2E9A">
        <w:t>i</w:t>
      </w:r>
      <w:r w:rsidRPr="00FC2E9A">
        <w:rPr>
          <w:spacing w:val="-11"/>
        </w:rPr>
        <w:t xml:space="preserve"> </w:t>
      </w:r>
      <w:r w:rsidRPr="00FC2E9A">
        <w:t>15</w:t>
      </w:r>
      <w:r w:rsidRPr="00FC2E9A">
        <w:rPr>
          <w:spacing w:val="-12"/>
        </w:rPr>
        <w:t xml:space="preserve"> </w:t>
      </w:r>
      <w:r w:rsidRPr="00FC2E9A">
        <w:t>godina</w:t>
      </w:r>
      <w:r w:rsidRPr="00FC2E9A">
        <w:rPr>
          <w:spacing w:val="-8"/>
        </w:rPr>
        <w:t xml:space="preserve"> </w:t>
      </w:r>
      <w:r w:rsidRPr="00FC2E9A">
        <w:t>jer</w:t>
      </w:r>
      <w:r w:rsidRPr="00FC2E9A">
        <w:rPr>
          <w:spacing w:val="-10"/>
        </w:rPr>
        <w:t xml:space="preserve"> </w:t>
      </w:r>
      <w:r w:rsidRPr="00FC2E9A">
        <w:t>je</w:t>
      </w:r>
      <w:r w:rsidRPr="00FC2E9A">
        <w:rPr>
          <w:spacing w:val="-10"/>
        </w:rPr>
        <w:t xml:space="preserve"> </w:t>
      </w:r>
      <w:r w:rsidRPr="00FC2E9A">
        <w:t xml:space="preserve">njihova reintegracija najjednostavnija s obzirom </w:t>
      </w:r>
      <w:r w:rsidR="00546E43">
        <w:t xml:space="preserve">na to </w:t>
      </w:r>
      <w:r w:rsidRPr="00FC2E9A">
        <w:t>da još uvijek imaju dovoljno jake društvene mreže što im olakšava cijeli proces povratka, te su istovremeno donositelji novih znanja i vještina stečenih u inozemstvu.</w:t>
      </w:r>
      <w:r w:rsidRPr="00FC2E9A">
        <w:rPr>
          <w:spacing w:val="-13"/>
        </w:rPr>
        <w:t xml:space="preserve"> </w:t>
      </w:r>
      <w:r w:rsidRPr="00FC2E9A">
        <w:t>O</w:t>
      </w:r>
      <w:r w:rsidRPr="00FC2E9A">
        <w:rPr>
          <w:spacing w:val="-12"/>
        </w:rPr>
        <w:t xml:space="preserve"> </w:t>
      </w:r>
      <w:r w:rsidRPr="00FC2E9A">
        <w:t>ekonomskoj</w:t>
      </w:r>
      <w:r w:rsidRPr="00FC2E9A">
        <w:rPr>
          <w:spacing w:val="-13"/>
        </w:rPr>
        <w:t xml:space="preserve"> </w:t>
      </w:r>
      <w:r w:rsidRPr="00FC2E9A">
        <w:t>važnosti</w:t>
      </w:r>
      <w:r w:rsidRPr="00FC2E9A">
        <w:rPr>
          <w:spacing w:val="-12"/>
        </w:rPr>
        <w:t xml:space="preserve"> </w:t>
      </w:r>
      <w:r w:rsidRPr="00FC2E9A">
        <w:t>dijaspore</w:t>
      </w:r>
      <w:r w:rsidRPr="00FC2E9A">
        <w:rPr>
          <w:spacing w:val="-13"/>
        </w:rPr>
        <w:t xml:space="preserve"> </w:t>
      </w:r>
      <w:r w:rsidRPr="00FC2E9A">
        <w:t>govori</w:t>
      </w:r>
      <w:r w:rsidRPr="00FC2E9A">
        <w:rPr>
          <w:spacing w:val="-12"/>
        </w:rPr>
        <w:t xml:space="preserve"> </w:t>
      </w:r>
      <w:r w:rsidRPr="00FC2E9A">
        <w:t>i</w:t>
      </w:r>
      <w:r w:rsidRPr="00FC2E9A">
        <w:rPr>
          <w:spacing w:val="-13"/>
        </w:rPr>
        <w:t xml:space="preserve"> </w:t>
      </w:r>
      <w:r w:rsidRPr="00FC2E9A">
        <w:t>činjenica</w:t>
      </w:r>
      <w:r w:rsidRPr="00FC2E9A">
        <w:rPr>
          <w:spacing w:val="-12"/>
        </w:rPr>
        <w:t xml:space="preserve"> </w:t>
      </w:r>
      <w:r w:rsidRPr="00FC2E9A">
        <w:t>da</w:t>
      </w:r>
      <w:r w:rsidRPr="00FC2E9A">
        <w:rPr>
          <w:spacing w:val="-12"/>
        </w:rPr>
        <w:t xml:space="preserve"> </w:t>
      </w:r>
      <w:r w:rsidRPr="00FC2E9A">
        <w:t>među</w:t>
      </w:r>
      <w:r w:rsidRPr="00FC2E9A">
        <w:rPr>
          <w:spacing w:val="-13"/>
        </w:rPr>
        <w:t xml:space="preserve"> </w:t>
      </w:r>
      <w:r w:rsidRPr="00FC2E9A">
        <w:t>državama</w:t>
      </w:r>
      <w:r w:rsidRPr="00FC2E9A">
        <w:rPr>
          <w:spacing w:val="-12"/>
        </w:rPr>
        <w:t xml:space="preserve"> </w:t>
      </w:r>
      <w:r w:rsidRPr="00FC2E9A">
        <w:t>članicama</w:t>
      </w:r>
      <w:r w:rsidRPr="00FC2E9A">
        <w:rPr>
          <w:spacing w:val="-13"/>
        </w:rPr>
        <w:t xml:space="preserve"> </w:t>
      </w:r>
      <w:r w:rsidRPr="00FC2E9A">
        <w:t xml:space="preserve">Europske unije </w:t>
      </w:r>
      <w:r w:rsidR="00EB21EE" w:rsidRPr="00EB21EE">
        <w:t>Republik</w:t>
      </w:r>
      <w:r w:rsidR="00EB21EE">
        <w:t>a</w:t>
      </w:r>
      <w:r w:rsidR="00EB21EE" w:rsidRPr="00EB21EE">
        <w:t xml:space="preserve"> </w:t>
      </w:r>
      <w:r w:rsidRPr="00FC2E9A">
        <w:t>Hrvatska ima najveće stope ovisnosti o osobnim doznakama: 7,3</w:t>
      </w:r>
      <w:r w:rsidR="00F71B33">
        <w:t> %</w:t>
      </w:r>
      <w:r w:rsidRPr="00FC2E9A">
        <w:t xml:space="preserve"> BDP</w:t>
      </w:r>
      <w:r w:rsidR="00D959E8">
        <w:noBreakHyphen/>
      </w:r>
      <w:r w:rsidRPr="00FC2E9A">
        <w:t>a</w:t>
      </w:r>
      <w:r w:rsidR="005B4FFA">
        <w:rPr>
          <w:rStyle w:val="FootnoteReference"/>
        </w:rPr>
        <w:footnoteReference w:id="172"/>
      </w:r>
      <w:r w:rsidRPr="00FC2E9A">
        <w:t>. Posljednjih desetljeća sve više zemalja vidi svoju dijasporu kao važan resurs razvoja, ne samo kroz novčane doznake već i kroz njezine društvene, kulturne i političke uloge u procesu razvoja</w:t>
      </w:r>
      <w:r w:rsidR="005B4FFA">
        <w:rPr>
          <w:rStyle w:val="FootnoteReference"/>
        </w:rPr>
        <w:footnoteReference w:id="173"/>
      </w:r>
      <w:r w:rsidRPr="00FC2E9A">
        <w:t>. Već od 1990</w:t>
      </w:r>
      <w:r w:rsidR="00D959E8">
        <w:noBreakHyphen/>
      </w:r>
      <w:r w:rsidRPr="00FC2E9A">
        <w:t xml:space="preserve">ih mnoge države uspostavile su urede, pa neke čak i ministarstva, posvećene njihovim dijasporama i sveobuhvatne programe </w:t>
      </w:r>
      <w:r w:rsidR="00B16513">
        <w:t>radi</w:t>
      </w:r>
      <w:r w:rsidRPr="00FC2E9A">
        <w:t xml:space="preserve"> promicanja odnosa s dijasporama</w:t>
      </w:r>
      <w:r w:rsidR="005B4FFA">
        <w:rPr>
          <w:rStyle w:val="FootnoteReference"/>
        </w:rPr>
        <w:footnoteReference w:id="174"/>
      </w:r>
      <w:r w:rsidRPr="00FC2E9A">
        <w:t>.</w:t>
      </w:r>
    </w:p>
    <w:p w14:paraId="5AACE2FC" w14:textId="77777777" w:rsidR="00270BDB" w:rsidRPr="00FC2E9A" w:rsidRDefault="00F56994" w:rsidP="00CF4BB4">
      <w:pPr>
        <w:pStyle w:val="BodyText"/>
      </w:pPr>
      <w:r w:rsidRPr="00FC2E9A">
        <w:t>Međudržavni ugovori</w:t>
      </w:r>
      <w:r w:rsidRPr="00FC2E9A">
        <w:rPr>
          <w:spacing w:val="-2"/>
        </w:rPr>
        <w:t xml:space="preserve"> </w:t>
      </w:r>
      <w:r w:rsidRPr="00FC2E9A">
        <w:t>o</w:t>
      </w:r>
      <w:r w:rsidRPr="00FC2E9A">
        <w:rPr>
          <w:spacing w:val="-1"/>
        </w:rPr>
        <w:t xml:space="preserve"> </w:t>
      </w:r>
      <w:r w:rsidRPr="00FC2E9A">
        <w:t>socijalnoj sigurnosti</w:t>
      </w:r>
      <w:r w:rsidRPr="00FC2E9A">
        <w:rPr>
          <w:spacing w:val="-2"/>
        </w:rPr>
        <w:t xml:space="preserve"> </w:t>
      </w:r>
      <w:r w:rsidRPr="00FC2E9A">
        <w:t>mogu činiti</w:t>
      </w:r>
      <w:r w:rsidRPr="00FC2E9A">
        <w:rPr>
          <w:spacing w:val="-2"/>
        </w:rPr>
        <w:t xml:space="preserve"> </w:t>
      </w:r>
      <w:r w:rsidRPr="00FC2E9A">
        <w:t>važan</w:t>
      </w:r>
      <w:r w:rsidRPr="00FC2E9A">
        <w:rPr>
          <w:spacing w:val="-1"/>
        </w:rPr>
        <w:t xml:space="preserve"> </w:t>
      </w:r>
      <w:r w:rsidRPr="00FC2E9A">
        <w:t>preduvjet</w:t>
      </w:r>
      <w:r w:rsidRPr="00FC2E9A">
        <w:rPr>
          <w:spacing w:val="-1"/>
        </w:rPr>
        <w:t xml:space="preserve"> </w:t>
      </w:r>
      <w:r w:rsidRPr="00FC2E9A">
        <w:t>za</w:t>
      </w:r>
      <w:r w:rsidRPr="00FC2E9A">
        <w:rPr>
          <w:spacing w:val="-2"/>
        </w:rPr>
        <w:t xml:space="preserve"> </w:t>
      </w:r>
      <w:r w:rsidRPr="00FC2E9A">
        <w:t>ostvarivanje</w:t>
      </w:r>
      <w:r w:rsidRPr="00FC2E9A">
        <w:rPr>
          <w:spacing w:val="-2"/>
        </w:rPr>
        <w:t xml:space="preserve"> </w:t>
      </w:r>
      <w:r w:rsidRPr="00FC2E9A">
        <w:t xml:space="preserve">prava iz područja socijalne sigurnosti. Primjena ugovora štiti prava hrvatskih građana koji su zaposleni iii borave u inozemstvu, kao i članova njihovih obitelji te na osnovi ugovora ostvaruju svoja prava iz socijalne sigurnosti po osnovi rada odnosno osiguranja u inozemstvu. Postojanje međudržavnog ugovora o socijalnoj sigurnosti može činiti bitan preduvjet za donošenje odluke hrvatskih iseljenika i njihovih potomaka o preseljenju i nastavku života u </w:t>
      </w:r>
      <w:r w:rsidR="00593B87" w:rsidRPr="00593B87">
        <w:t>Republi</w:t>
      </w:r>
      <w:r w:rsidR="00593B87">
        <w:t>ci</w:t>
      </w:r>
      <w:r w:rsidR="00593B87" w:rsidRPr="00593B87">
        <w:t xml:space="preserve"> </w:t>
      </w:r>
      <w:r w:rsidRPr="00FC2E9A">
        <w:t xml:space="preserve">Hrvatskoj, kao i poticaj radnim migrantima za donošenje odluke o zapošljavanju u </w:t>
      </w:r>
      <w:r w:rsidR="00593B87" w:rsidRPr="00593B87">
        <w:t>Republi</w:t>
      </w:r>
      <w:r w:rsidR="00593B87">
        <w:t>ci</w:t>
      </w:r>
      <w:r w:rsidR="00593B87" w:rsidRPr="00593B87">
        <w:t xml:space="preserve"> </w:t>
      </w:r>
      <w:r w:rsidRPr="00FC2E9A">
        <w:t xml:space="preserve">Hrvatskoj. Stoga je prepoznata važnost sklapanja bilateralnih ugovora o socijalnoj sigurnosti kao preduvjeta za povratak i trajno useljenje hrvatskih iseljenika i njihovih obitelji u </w:t>
      </w:r>
      <w:r w:rsidR="00593B87" w:rsidRPr="00593B87">
        <w:t>Republik</w:t>
      </w:r>
      <w:r w:rsidR="00593B87">
        <w:t>u</w:t>
      </w:r>
      <w:r w:rsidR="00593B87" w:rsidRPr="00593B87">
        <w:t xml:space="preserve"> </w:t>
      </w:r>
      <w:r w:rsidRPr="00FC2E9A">
        <w:t>Hrvatsku te se kontinuirano provode postupci ispitivanja</w:t>
      </w:r>
      <w:r w:rsidRPr="00FC2E9A">
        <w:rPr>
          <w:spacing w:val="-7"/>
        </w:rPr>
        <w:t xml:space="preserve"> </w:t>
      </w:r>
      <w:r w:rsidRPr="00FC2E9A">
        <w:t>interesa</w:t>
      </w:r>
      <w:r w:rsidRPr="00FC2E9A">
        <w:rPr>
          <w:spacing w:val="-9"/>
        </w:rPr>
        <w:t xml:space="preserve"> </w:t>
      </w:r>
      <w:r w:rsidRPr="00FC2E9A">
        <w:t>za</w:t>
      </w:r>
      <w:r w:rsidRPr="00FC2E9A">
        <w:rPr>
          <w:spacing w:val="-9"/>
        </w:rPr>
        <w:t xml:space="preserve"> </w:t>
      </w:r>
      <w:r w:rsidRPr="00FC2E9A">
        <w:t>sklapanje</w:t>
      </w:r>
      <w:r w:rsidRPr="00FC2E9A">
        <w:rPr>
          <w:spacing w:val="-6"/>
        </w:rPr>
        <w:t xml:space="preserve"> </w:t>
      </w:r>
      <w:r w:rsidRPr="00FC2E9A">
        <w:t>ugovora</w:t>
      </w:r>
      <w:r w:rsidRPr="00FC2E9A">
        <w:rPr>
          <w:spacing w:val="-9"/>
        </w:rPr>
        <w:t xml:space="preserve"> </w:t>
      </w:r>
      <w:r w:rsidRPr="00FC2E9A">
        <w:t>o</w:t>
      </w:r>
      <w:r w:rsidRPr="00FC2E9A">
        <w:rPr>
          <w:spacing w:val="-5"/>
        </w:rPr>
        <w:t xml:space="preserve"> </w:t>
      </w:r>
      <w:r w:rsidRPr="00FC2E9A">
        <w:t>socijalnoj</w:t>
      </w:r>
      <w:r w:rsidRPr="00FC2E9A">
        <w:rPr>
          <w:spacing w:val="-9"/>
        </w:rPr>
        <w:t xml:space="preserve"> </w:t>
      </w:r>
      <w:r w:rsidRPr="00FC2E9A">
        <w:t>sigurnosti</w:t>
      </w:r>
      <w:r w:rsidRPr="00FC2E9A">
        <w:rPr>
          <w:spacing w:val="-6"/>
        </w:rPr>
        <w:t xml:space="preserve"> </w:t>
      </w:r>
      <w:r w:rsidRPr="00FC2E9A">
        <w:t>s</w:t>
      </w:r>
      <w:r w:rsidRPr="00FC2E9A">
        <w:rPr>
          <w:spacing w:val="-9"/>
        </w:rPr>
        <w:t xml:space="preserve"> </w:t>
      </w:r>
      <w:r w:rsidRPr="00FC2E9A">
        <w:t>državama</w:t>
      </w:r>
      <w:r w:rsidRPr="00FC2E9A">
        <w:rPr>
          <w:spacing w:val="-9"/>
        </w:rPr>
        <w:t xml:space="preserve"> </w:t>
      </w:r>
      <w:r w:rsidRPr="00FC2E9A">
        <w:t>s</w:t>
      </w:r>
      <w:r w:rsidRPr="00FC2E9A">
        <w:rPr>
          <w:spacing w:val="-9"/>
        </w:rPr>
        <w:t xml:space="preserve"> </w:t>
      </w:r>
      <w:r w:rsidRPr="00FC2E9A">
        <w:t>kojima</w:t>
      </w:r>
      <w:r w:rsidRPr="00FC2E9A">
        <w:rPr>
          <w:spacing w:val="-7"/>
        </w:rPr>
        <w:t xml:space="preserve"> </w:t>
      </w:r>
      <w:r w:rsidRPr="00FC2E9A">
        <w:t>se</w:t>
      </w:r>
      <w:r w:rsidRPr="00FC2E9A">
        <w:rPr>
          <w:spacing w:val="-8"/>
        </w:rPr>
        <w:t xml:space="preserve"> </w:t>
      </w:r>
      <w:r w:rsidRPr="00FC2E9A">
        <w:t>utvrdi</w:t>
      </w:r>
      <w:r w:rsidRPr="00FC2E9A">
        <w:rPr>
          <w:spacing w:val="-9"/>
        </w:rPr>
        <w:t xml:space="preserve"> </w:t>
      </w:r>
      <w:r w:rsidRPr="00FC2E9A">
        <w:t xml:space="preserve">obostrani interes. Mjera aktivne politike zapošljavanja Biram Hrvatsku – mobilnost radne snage, koju provodi Hrvatski zavod za zapošljavanje, izravno potiče povratak i useljavanje hrvatskih iseljenika i njihovih potomaka u </w:t>
      </w:r>
      <w:r w:rsidR="004C4CB1" w:rsidRPr="004C4CB1">
        <w:t>Republik</w:t>
      </w:r>
      <w:r w:rsidR="004C4CB1">
        <w:t>u</w:t>
      </w:r>
      <w:r w:rsidR="004C4CB1" w:rsidRPr="004C4CB1">
        <w:t xml:space="preserve"> </w:t>
      </w:r>
      <w:r w:rsidRPr="00FC2E9A">
        <w:t xml:space="preserve">Hrvatsku. Mjera </w:t>
      </w:r>
      <w:r w:rsidR="0045057B">
        <w:t>je</w:t>
      </w:r>
      <w:r w:rsidR="0045057B" w:rsidRPr="00FC2E9A">
        <w:t xml:space="preserve"> nadogradnj</w:t>
      </w:r>
      <w:r w:rsidR="0045057B">
        <w:t>a</w:t>
      </w:r>
      <w:r w:rsidR="0045057B" w:rsidRPr="00FC2E9A">
        <w:t xml:space="preserve"> </w:t>
      </w:r>
      <w:r w:rsidRPr="00FC2E9A">
        <w:t xml:space="preserve">postojeće potpore za samozapošljavanje, a cilj </w:t>
      </w:r>
      <w:r w:rsidR="0045057B">
        <w:t xml:space="preserve">joj je </w:t>
      </w:r>
      <w:r w:rsidRPr="00FC2E9A">
        <w:t xml:space="preserve">osnažiti gospodarsku aktivnost i raspon djelatnosti u većem dijelu </w:t>
      </w:r>
      <w:r w:rsidR="006B2AEE" w:rsidRPr="006B2AEE">
        <w:t xml:space="preserve">Republike </w:t>
      </w:r>
      <w:r w:rsidRPr="00FC2E9A">
        <w:t>Hrvatske</w:t>
      </w:r>
      <w:r w:rsidR="0045057B">
        <w:t>. To se</w:t>
      </w:r>
      <w:r w:rsidR="0045057B" w:rsidRPr="00FC2E9A">
        <w:rPr>
          <w:spacing w:val="-2"/>
        </w:rPr>
        <w:t xml:space="preserve"> </w:t>
      </w:r>
      <w:r w:rsidRPr="00FC2E9A">
        <w:t xml:space="preserve">posebice </w:t>
      </w:r>
      <w:r w:rsidR="0045057B">
        <w:t xml:space="preserve">odnosi </w:t>
      </w:r>
      <w:r w:rsidR="00BE7AC0">
        <w:t>na</w:t>
      </w:r>
      <w:r w:rsidR="00BE7AC0" w:rsidRPr="00FC2E9A">
        <w:rPr>
          <w:spacing w:val="-3"/>
        </w:rPr>
        <w:t xml:space="preserve"> </w:t>
      </w:r>
      <w:r w:rsidRPr="00FC2E9A">
        <w:t>gospodarski</w:t>
      </w:r>
      <w:r w:rsidRPr="00FC2E9A">
        <w:rPr>
          <w:spacing w:val="-2"/>
        </w:rPr>
        <w:t xml:space="preserve"> </w:t>
      </w:r>
      <w:r w:rsidRPr="00FC2E9A">
        <w:t>slabije</w:t>
      </w:r>
      <w:r w:rsidRPr="00FC2E9A">
        <w:rPr>
          <w:spacing w:val="-2"/>
        </w:rPr>
        <w:t xml:space="preserve"> </w:t>
      </w:r>
      <w:r w:rsidRPr="00FC2E9A">
        <w:t>razvijenim</w:t>
      </w:r>
      <w:r w:rsidRPr="00FC2E9A">
        <w:rPr>
          <w:spacing w:val="-2"/>
        </w:rPr>
        <w:t xml:space="preserve"> </w:t>
      </w:r>
      <w:r w:rsidRPr="00FC2E9A">
        <w:t>i</w:t>
      </w:r>
      <w:r w:rsidRPr="00FC2E9A">
        <w:rPr>
          <w:spacing w:val="-2"/>
        </w:rPr>
        <w:t xml:space="preserve"> </w:t>
      </w:r>
      <w:r w:rsidRPr="00FC2E9A">
        <w:t>demografski</w:t>
      </w:r>
      <w:r w:rsidRPr="00FC2E9A">
        <w:rPr>
          <w:spacing w:val="-2"/>
        </w:rPr>
        <w:t xml:space="preserve"> </w:t>
      </w:r>
      <w:r w:rsidRPr="00FC2E9A">
        <w:t>oslabljenim</w:t>
      </w:r>
      <w:r w:rsidRPr="00FC2E9A">
        <w:rPr>
          <w:spacing w:val="-2"/>
        </w:rPr>
        <w:t xml:space="preserve"> </w:t>
      </w:r>
      <w:r w:rsidRPr="00FC2E9A">
        <w:t>područjima s naglaskom na ruralna područja Slavonije, zaleđa dalmatinskih županija, Banovine, Korduna, Like, Gorskog kotara i otoka</w:t>
      </w:r>
      <w:r w:rsidR="0045057B">
        <w:t xml:space="preserve">. </w:t>
      </w:r>
      <w:r w:rsidR="00B64215" w:rsidRPr="00880190">
        <w:t>Istodobno, cilj joj je također potaknuti povratak aktivnog radnog stanovništva iz država Europskog gospodarskog prostora, Švicarske Konfederacije, Ujedinjenog Kraljevstva Velike Britanije i Sjeverne Irske, Sjeverne i Južne Amerike, Australije i Novog Zelanda.</w:t>
      </w:r>
      <w:r w:rsidR="000F1D87" w:rsidRPr="00880190">
        <w:t xml:space="preserve"> </w:t>
      </w:r>
      <w:r w:rsidRPr="00FC2E9A">
        <w:t>Uz</w:t>
      </w:r>
      <w:r w:rsidRPr="00880190">
        <w:t xml:space="preserve"> </w:t>
      </w:r>
      <w:r w:rsidRPr="00FC2E9A">
        <w:t>otvaranje novih poslovnih subjekata od strane povratnika koji su stekli relevantno radno iskustvo u brojnim državama</w:t>
      </w:r>
      <w:r w:rsidRPr="00FC2E9A">
        <w:rPr>
          <w:spacing w:val="-13"/>
        </w:rPr>
        <w:t xml:space="preserve"> </w:t>
      </w:r>
      <w:r w:rsidRPr="00FC2E9A">
        <w:t>svijeta</w:t>
      </w:r>
      <w:r w:rsidRPr="00FC2E9A">
        <w:rPr>
          <w:spacing w:val="-12"/>
        </w:rPr>
        <w:t xml:space="preserve"> </w:t>
      </w:r>
      <w:r w:rsidRPr="00FC2E9A">
        <w:t>i</w:t>
      </w:r>
      <w:r w:rsidRPr="00FC2E9A">
        <w:rPr>
          <w:spacing w:val="-13"/>
        </w:rPr>
        <w:t xml:space="preserve"> </w:t>
      </w:r>
      <w:r w:rsidRPr="00FC2E9A">
        <w:t>koje</w:t>
      </w:r>
      <w:r w:rsidRPr="00FC2E9A">
        <w:rPr>
          <w:spacing w:val="-12"/>
        </w:rPr>
        <w:t xml:space="preserve"> </w:t>
      </w:r>
      <w:r w:rsidRPr="00FC2E9A">
        <w:t>predstavlja</w:t>
      </w:r>
      <w:r w:rsidRPr="00FC2E9A">
        <w:rPr>
          <w:spacing w:val="-13"/>
        </w:rPr>
        <w:t xml:space="preserve"> </w:t>
      </w:r>
      <w:r w:rsidRPr="00FC2E9A">
        <w:t>dodanu</w:t>
      </w:r>
      <w:r w:rsidRPr="00FC2E9A">
        <w:rPr>
          <w:spacing w:val="-12"/>
        </w:rPr>
        <w:t xml:space="preserve"> </w:t>
      </w:r>
      <w:r w:rsidRPr="00FC2E9A">
        <w:t>vrijednost</w:t>
      </w:r>
      <w:r w:rsidRPr="00FC2E9A">
        <w:rPr>
          <w:spacing w:val="-13"/>
        </w:rPr>
        <w:t xml:space="preserve"> </w:t>
      </w:r>
      <w:r w:rsidRPr="00FC2E9A">
        <w:t>za</w:t>
      </w:r>
      <w:r w:rsidRPr="00FC2E9A">
        <w:rPr>
          <w:spacing w:val="-12"/>
        </w:rPr>
        <w:t xml:space="preserve"> </w:t>
      </w:r>
      <w:r w:rsidRPr="00FC2E9A">
        <w:t>hrvatsko</w:t>
      </w:r>
      <w:r w:rsidRPr="00FC2E9A">
        <w:rPr>
          <w:spacing w:val="-12"/>
        </w:rPr>
        <w:t xml:space="preserve"> </w:t>
      </w:r>
      <w:r w:rsidRPr="00FC2E9A">
        <w:t>gospodarstvo,</w:t>
      </w:r>
      <w:r w:rsidRPr="00FC2E9A">
        <w:rPr>
          <w:spacing w:val="-13"/>
        </w:rPr>
        <w:t xml:space="preserve"> </w:t>
      </w:r>
      <w:r w:rsidRPr="00FC2E9A">
        <w:t>ova</w:t>
      </w:r>
      <w:r w:rsidRPr="00FC2E9A">
        <w:rPr>
          <w:spacing w:val="-12"/>
        </w:rPr>
        <w:t xml:space="preserve"> </w:t>
      </w:r>
      <w:r w:rsidRPr="00FC2E9A">
        <w:t>mjera</w:t>
      </w:r>
      <w:r w:rsidRPr="00FC2E9A">
        <w:rPr>
          <w:spacing w:val="-13"/>
        </w:rPr>
        <w:t xml:space="preserve"> </w:t>
      </w:r>
      <w:r w:rsidRPr="00FC2E9A">
        <w:t>ima</w:t>
      </w:r>
      <w:r w:rsidRPr="00FC2E9A">
        <w:rPr>
          <w:spacing w:val="-12"/>
        </w:rPr>
        <w:t xml:space="preserve"> </w:t>
      </w:r>
      <w:r w:rsidRPr="00FC2E9A">
        <w:t>i</w:t>
      </w:r>
      <w:r w:rsidRPr="00FC2E9A">
        <w:rPr>
          <w:spacing w:val="-13"/>
        </w:rPr>
        <w:t xml:space="preserve"> </w:t>
      </w:r>
      <w:r w:rsidRPr="00FC2E9A">
        <w:t>izravne demografske učinke.</w:t>
      </w:r>
    </w:p>
    <w:p w14:paraId="358CBB82" w14:textId="77777777" w:rsidR="00270BDB" w:rsidRPr="00FC2E9A" w:rsidRDefault="00DC4809">
      <w:pPr>
        <w:spacing w:before="1"/>
        <w:ind w:left="216" w:right="1271" w:firstLine="707"/>
        <w:jc w:val="both"/>
        <w:rPr>
          <w:sz w:val="24"/>
        </w:rPr>
      </w:pPr>
      <w:r w:rsidRPr="007940B9">
        <w:rPr>
          <w:color w:val="221F1F"/>
          <w:sz w:val="24"/>
        </w:rPr>
        <w:t>Republi</w:t>
      </w:r>
      <w:r>
        <w:rPr>
          <w:color w:val="221F1F"/>
          <w:sz w:val="24"/>
        </w:rPr>
        <w:t>ka</w:t>
      </w:r>
      <w:r w:rsidRPr="00FC2E9A">
        <w:rPr>
          <w:sz w:val="24"/>
        </w:rPr>
        <w:t xml:space="preserve"> </w:t>
      </w:r>
      <w:r w:rsidR="00F56994" w:rsidRPr="00FC2E9A">
        <w:rPr>
          <w:sz w:val="24"/>
        </w:rPr>
        <w:t xml:space="preserve">Hrvatska je 2011. donijela temeljni strateški dokument </w:t>
      </w:r>
      <w:r w:rsidR="00F56994" w:rsidRPr="00880190">
        <w:rPr>
          <w:sz w:val="24"/>
        </w:rPr>
        <w:t>Strategija o odnosima Republike Hrvatske</w:t>
      </w:r>
      <w:r w:rsidR="00F56994" w:rsidRPr="00880190">
        <w:rPr>
          <w:spacing w:val="-6"/>
          <w:sz w:val="24"/>
        </w:rPr>
        <w:t xml:space="preserve"> </w:t>
      </w:r>
      <w:r w:rsidR="00F56994" w:rsidRPr="00880190">
        <w:rPr>
          <w:sz w:val="24"/>
        </w:rPr>
        <w:t>s</w:t>
      </w:r>
      <w:r w:rsidR="00F56994" w:rsidRPr="00880190">
        <w:rPr>
          <w:spacing w:val="-6"/>
          <w:sz w:val="24"/>
        </w:rPr>
        <w:t xml:space="preserve"> </w:t>
      </w:r>
      <w:r w:rsidR="00F56994" w:rsidRPr="00880190">
        <w:rPr>
          <w:sz w:val="24"/>
        </w:rPr>
        <w:t>Hrvatima</w:t>
      </w:r>
      <w:r w:rsidR="00F56994" w:rsidRPr="00880190">
        <w:rPr>
          <w:spacing w:val="-7"/>
          <w:sz w:val="24"/>
        </w:rPr>
        <w:t xml:space="preserve"> </w:t>
      </w:r>
      <w:r w:rsidR="00F56994" w:rsidRPr="00880190">
        <w:rPr>
          <w:sz w:val="24"/>
        </w:rPr>
        <w:t>izvan</w:t>
      </w:r>
      <w:r w:rsidR="00F56994" w:rsidRPr="00880190">
        <w:rPr>
          <w:spacing w:val="-7"/>
          <w:sz w:val="24"/>
        </w:rPr>
        <w:t xml:space="preserve"> </w:t>
      </w:r>
      <w:r w:rsidR="00F56994" w:rsidRPr="00880190">
        <w:rPr>
          <w:sz w:val="24"/>
        </w:rPr>
        <w:t>Republike</w:t>
      </w:r>
      <w:r w:rsidR="00F56994" w:rsidRPr="00880190">
        <w:rPr>
          <w:spacing w:val="-6"/>
          <w:sz w:val="24"/>
        </w:rPr>
        <w:t xml:space="preserve"> </w:t>
      </w:r>
      <w:r w:rsidR="00F56994" w:rsidRPr="00880190">
        <w:rPr>
          <w:sz w:val="24"/>
        </w:rPr>
        <w:t>Hrvatske</w:t>
      </w:r>
      <w:r w:rsidR="006B19C6">
        <w:rPr>
          <w:rStyle w:val="FootnoteReference"/>
          <w:sz w:val="24"/>
        </w:rPr>
        <w:footnoteReference w:id="175"/>
      </w:r>
      <w:r w:rsidR="00F56994" w:rsidRPr="00FC2E9A">
        <w:rPr>
          <w:i/>
          <w:spacing w:val="-5"/>
          <w:sz w:val="24"/>
        </w:rPr>
        <w:t xml:space="preserve"> </w:t>
      </w:r>
      <w:r w:rsidR="00B16513">
        <w:rPr>
          <w:sz w:val="24"/>
        </w:rPr>
        <w:t>radi</w:t>
      </w:r>
      <w:r w:rsidR="00F56994" w:rsidRPr="00FC2E9A">
        <w:rPr>
          <w:spacing w:val="-7"/>
          <w:sz w:val="24"/>
        </w:rPr>
        <w:t xml:space="preserve"> </w:t>
      </w:r>
      <w:r w:rsidR="00F56994" w:rsidRPr="00FC2E9A">
        <w:rPr>
          <w:sz w:val="24"/>
        </w:rPr>
        <w:t>očuvanja,</w:t>
      </w:r>
      <w:r w:rsidR="00F56994" w:rsidRPr="00FC2E9A">
        <w:rPr>
          <w:spacing w:val="-7"/>
          <w:sz w:val="24"/>
        </w:rPr>
        <w:t xml:space="preserve"> </w:t>
      </w:r>
      <w:r w:rsidR="00F56994" w:rsidRPr="00FC2E9A">
        <w:rPr>
          <w:sz w:val="24"/>
        </w:rPr>
        <w:t>jačanja</w:t>
      </w:r>
      <w:r w:rsidR="00F56994" w:rsidRPr="00FC2E9A">
        <w:rPr>
          <w:spacing w:val="-7"/>
          <w:sz w:val="24"/>
        </w:rPr>
        <w:t xml:space="preserve"> </w:t>
      </w:r>
      <w:r w:rsidR="00F56994" w:rsidRPr="00FC2E9A">
        <w:rPr>
          <w:sz w:val="24"/>
        </w:rPr>
        <w:t>i</w:t>
      </w:r>
      <w:r w:rsidR="00F56994" w:rsidRPr="00FC2E9A">
        <w:rPr>
          <w:spacing w:val="-7"/>
          <w:sz w:val="24"/>
        </w:rPr>
        <w:t xml:space="preserve"> </w:t>
      </w:r>
      <w:r w:rsidR="00F56994" w:rsidRPr="00FC2E9A">
        <w:rPr>
          <w:sz w:val="24"/>
        </w:rPr>
        <w:t>razvoja</w:t>
      </w:r>
      <w:r w:rsidR="00F56994" w:rsidRPr="00FC2E9A">
        <w:rPr>
          <w:spacing w:val="-9"/>
          <w:sz w:val="24"/>
        </w:rPr>
        <w:t xml:space="preserve"> </w:t>
      </w:r>
      <w:r w:rsidR="00F56994" w:rsidRPr="00FC2E9A">
        <w:rPr>
          <w:sz w:val="24"/>
        </w:rPr>
        <w:t>hrvatskoga</w:t>
      </w:r>
      <w:r w:rsidR="00F56994" w:rsidRPr="00FC2E9A">
        <w:rPr>
          <w:spacing w:val="-7"/>
          <w:sz w:val="24"/>
        </w:rPr>
        <w:t xml:space="preserve"> </w:t>
      </w:r>
      <w:r w:rsidR="00F56994" w:rsidRPr="00FC2E9A">
        <w:rPr>
          <w:sz w:val="24"/>
        </w:rPr>
        <w:t xml:space="preserve">kulturnog zajedništva te gospodarskog i općeg napretka, kako Hrvata u </w:t>
      </w:r>
      <w:r w:rsidR="00CF34D5" w:rsidRPr="00CF34D5">
        <w:rPr>
          <w:sz w:val="24"/>
        </w:rPr>
        <w:t>Republi</w:t>
      </w:r>
      <w:r w:rsidR="00CF34D5">
        <w:rPr>
          <w:sz w:val="24"/>
        </w:rPr>
        <w:t xml:space="preserve">ci </w:t>
      </w:r>
      <w:r w:rsidR="00F56994" w:rsidRPr="00FC2E9A">
        <w:rPr>
          <w:sz w:val="24"/>
        </w:rPr>
        <w:t xml:space="preserve">Hrvatskoj, tako i Hrvata izvan </w:t>
      </w:r>
      <w:r w:rsidR="00CF34D5" w:rsidRPr="00CF34D5">
        <w:rPr>
          <w:sz w:val="24"/>
        </w:rPr>
        <w:t xml:space="preserve">Republike </w:t>
      </w:r>
      <w:r w:rsidR="00F56994" w:rsidRPr="00FC2E9A">
        <w:rPr>
          <w:sz w:val="24"/>
        </w:rPr>
        <w:t>Hrvatske. Ubrzo je donesen zakonodavni (</w:t>
      </w:r>
      <w:r w:rsidR="00F56994" w:rsidRPr="00880190">
        <w:rPr>
          <w:sz w:val="24"/>
        </w:rPr>
        <w:t>Zakon o odnosima Republike Hrvatske s Hrvatima</w:t>
      </w:r>
      <w:r w:rsidR="00F56994" w:rsidRPr="00880190">
        <w:rPr>
          <w:spacing w:val="40"/>
          <w:sz w:val="24"/>
        </w:rPr>
        <w:t xml:space="preserve"> </w:t>
      </w:r>
      <w:r w:rsidR="00F56994" w:rsidRPr="00880190">
        <w:rPr>
          <w:sz w:val="24"/>
        </w:rPr>
        <w:t>izvan</w:t>
      </w:r>
      <w:r w:rsidR="00F56994" w:rsidRPr="00880190">
        <w:rPr>
          <w:spacing w:val="40"/>
          <w:sz w:val="24"/>
        </w:rPr>
        <w:t xml:space="preserve"> </w:t>
      </w:r>
      <w:r w:rsidR="00F56994" w:rsidRPr="00880190">
        <w:rPr>
          <w:sz w:val="24"/>
        </w:rPr>
        <w:t>Republike</w:t>
      </w:r>
      <w:r w:rsidR="00F56994" w:rsidRPr="00880190">
        <w:rPr>
          <w:spacing w:val="40"/>
          <w:sz w:val="24"/>
        </w:rPr>
        <w:t xml:space="preserve"> </w:t>
      </w:r>
      <w:r w:rsidR="00F56994" w:rsidRPr="00880190">
        <w:rPr>
          <w:sz w:val="24"/>
        </w:rPr>
        <w:t>Hrvatske</w:t>
      </w:r>
      <w:r w:rsidR="00F56994" w:rsidRPr="00FC2E9A">
        <w:rPr>
          <w:sz w:val="24"/>
        </w:rPr>
        <w:t>)</w:t>
      </w:r>
      <w:r w:rsidR="005B4FFA">
        <w:rPr>
          <w:rStyle w:val="FootnoteReference"/>
          <w:sz w:val="24"/>
        </w:rPr>
        <w:footnoteReference w:id="176"/>
      </w:r>
      <w:r w:rsidR="00F56994" w:rsidRPr="00FC2E9A">
        <w:rPr>
          <w:spacing w:val="40"/>
          <w:sz w:val="24"/>
        </w:rPr>
        <w:t xml:space="preserve"> </w:t>
      </w:r>
      <w:r w:rsidR="00F56994" w:rsidRPr="00FC2E9A">
        <w:rPr>
          <w:sz w:val="24"/>
        </w:rPr>
        <w:t>i</w:t>
      </w:r>
      <w:r w:rsidR="00F56994" w:rsidRPr="00FC2E9A">
        <w:rPr>
          <w:spacing w:val="40"/>
          <w:sz w:val="24"/>
        </w:rPr>
        <w:t xml:space="preserve"> </w:t>
      </w:r>
      <w:r w:rsidR="00F56994" w:rsidRPr="00FC2E9A">
        <w:rPr>
          <w:sz w:val="24"/>
        </w:rPr>
        <w:t>institucionalni</w:t>
      </w:r>
      <w:r w:rsidR="00F56994" w:rsidRPr="00FC2E9A">
        <w:rPr>
          <w:spacing w:val="40"/>
          <w:sz w:val="24"/>
        </w:rPr>
        <w:t xml:space="preserve"> </w:t>
      </w:r>
      <w:r w:rsidR="00F56994" w:rsidRPr="00FC2E9A">
        <w:rPr>
          <w:sz w:val="24"/>
        </w:rPr>
        <w:t>okvir</w:t>
      </w:r>
      <w:r w:rsidR="00F56994" w:rsidRPr="00FC2E9A">
        <w:rPr>
          <w:spacing w:val="40"/>
          <w:sz w:val="24"/>
        </w:rPr>
        <w:t xml:space="preserve"> </w:t>
      </w:r>
      <w:r w:rsidR="00F56994" w:rsidRPr="00FC2E9A">
        <w:rPr>
          <w:sz w:val="24"/>
        </w:rPr>
        <w:t>kao</w:t>
      </w:r>
      <w:r w:rsidR="00F56994" w:rsidRPr="00FC2E9A">
        <w:rPr>
          <w:spacing w:val="40"/>
          <w:sz w:val="24"/>
        </w:rPr>
        <w:t xml:space="preserve"> </w:t>
      </w:r>
      <w:r w:rsidR="00F56994" w:rsidRPr="00FC2E9A">
        <w:rPr>
          <w:sz w:val="24"/>
        </w:rPr>
        <w:t>podloga</w:t>
      </w:r>
      <w:r w:rsidR="00F56994" w:rsidRPr="00FC2E9A">
        <w:rPr>
          <w:spacing w:val="40"/>
          <w:sz w:val="24"/>
        </w:rPr>
        <w:t xml:space="preserve"> </w:t>
      </w:r>
      <w:r w:rsidR="00F56994" w:rsidRPr="00FC2E9A">
        <w:rPr>
          <w:sz w:val="24"/>
        </w:rPr>
        <w:t>za</w:t>
      </w:r>
      <w:r w:rsidR="00F56994" w:rsidRPr="00FC2E9A">
        <w:rPr>
          <w:spacing w:val="40"/>
          <w:sz w:val="24"/>
        </w:rPr>
        <w:t xml:space="preserve"> </w:t>
      </w:r>
      <w:r w:rsidR="00F56994" w:rsidRPr="00FC2E9A">
        <w:rPr>
          <w:sz w:val="24"/>
        </w:rPr>
        <w:t>provedbu</w:t>
      </w:r>
      <w:r w:rsidR="00F56994" w:rsidRPr="00FC2E9A">
        <w:rPr>
          <w:spacing w:val="40"/>
          <w:sz w:val="24"/>
        </w:rPr>
        <w:t xml:space="preserve"> </w:t>
      </w:r>
      <w:r w:rsidR="00F56994" w:rsidRPr="00FC2E9A">
        <w:rPr>
          <w:sz w:val="24"/>
        </w:rPr>
        <w:t>Strategije.</w:t>
      </w:r>
    </w:p>
    <w:p w14:paraId="73023B85" w14:textId="77777777" w:rsidR="00270BDB" w:rsidRPr="00FC2E9A" w:rsidRDefault="00F56994" w:rsidP="00CF4BB4">
      <w:pPr>
        <w:pStyle w:val="BodyText"/>
      </w:pPr>
      <w:r w:rsidRPr="00FC2E9A">
        <w:rPr>
          <w:spacing w:val="-2"/>
        </w:rPr>
        <w:t>Godine</w:t>
      </w:r>
      <w:r w:rsidRPr="00FC2E9A">
        <w:rPr>
          <w:spacing w:val="-3"/>
        </w:rPr>
        <w:t xml:space="preserve"> </w:t>
      </w:r>
      <w:r w:rsidRPr="00FC2E9A">
        <w:rPr>
          <w:spacing w:val="-2"/>
        </w:rPr>
        <w:t>2012.</w:t>
      </w:r>
      <w:r w:rsidRPr="00FC2E9A">
        <w:rPr>
          <w:spacing w:val="-4"/>
        </w:rPr>
        <w:t xml:space="preserve"> </w:t>
      </w:r>
      <w:r w:rsidRPr="00FC2E9A">
        <w:rPr>
          <w:spacing w:val="-2"/>
        </w:rPr>
        <w:t>utemeljen je</w:t>
      </w:r>
      <w:r w:rsidRPr="00FC2E9A">
        <w:rPr>
          <w:spacing w:val="-3"/>
        </w:rPr>
        <w:t xml:space="preserve"> </w:t>
      </w:r>
      <w:r w:rsidRPr="00FC2E9A">
        <w:rPr>
          <w:spacing w:val="-2"/>
        </w:rPr>
        <w:t>Središnji državni ured</w:t>
      </w:r>
      <w:r w:rsidRPr="00FC2E9A">
        <w:rPr>
          <w:spacing w:val="-4"/>
        </w:rPr>
        <w:t xml:space="preserve"> </w:t>
      </w:r>
      <w:r w:rsidRPr="00FC2E9A">
        <w:rPr>
          <w:spacing w:val="-2"/>
        </w:rPr>
        <w:t>za Hrvate izvan</w:t>
      </w:r>
      <w:r w:rsidRPr="00FC2E9A">
        <w:rPr>
          <w:spacing w:val="-4"/>
        </w:rPr>
        <w:t xml:space="preserve"> </w:t>
      </w:r>
      <w:r w:rsidRPr="00FC2E9A">
        <w:rPr>
          <w:spacing w:val="-2"/>
        </w:rPr>
        <w:t>Republike Hrvatske kao središnje</w:t>
      </w:r>
      <w:r w:rsidRPr="00FC2E9A">
        <w:rPr>
          <w:spacing w:val="-3"/>
        </w:rPr>
        <w:t xml:space="preserve"> </w:t>
      </w:r>
      <w:r w:rsidRPr="00FC2E9A">
        <w:rPr>
          <w:spacing w:val="-2"/>
        </w:rPr>
        <w:t xml:space="preserve">tijelo </w:t>
      </w:r>
      <w:r w:rsidRPr="00FC2E9A">
        <w:t xml:space="preserve">državne uprave nadležno za područje odnosa između Republike Hrvatske i Hrvata izvan </w:t>
      </w:r>
      <w:r w:rsidR="00845E11" w:rsidRPr="00845E11">
        <w:t xml:space="preserve">Republike </w:t>
      </w:r>
      <w:r w:rsidRPr="00FC2E9A">
        <w:t>Hrvatske. Pripadnike hrvatskog naroda koji žive izvan</w:t>
      </w:r>
      <w:r w:rsidRPr="00FC2E9A">
        <w:rPr>
          <w:spacing w:val="-3"/>
        </w:rPr>
        <w:t xml:space="preserve"> </w:t>
      </w:r>
      <w:r w:rsidRPr="00FC2E9A">
        <w:t xml:space="preserve">granica </w:t>
      </w:r>
      <w:r w:rsidR="00A130F6" w:rsidRPr="00A130F6">
        <w:t xml:space="preserve">Republike </w:t>
      </w:r>
      <w:r w:rsidRPr="00FC2E9A">
        <w:t>Hrvatske čine Hrvati u Bosni</w:t>
      </w:r>
      <w:r w:rsidRPr="00FC2E9A">
        <w:rPr>
          <w:spacing w:val="-1"/>
        </w:rPr>
        <w:t xml:space="preserve"> </w:t>
      </w:r>
      <w:r w:rsidRPr="00FC2E9A">
        <w:t xml:space="preserve">i Hercegovini, hrvatske nacionalne manjine u 12 europskih država i hrvatsko iseljeništvo. Osnovan je i Savjet Vlade Republike Hrvatske za Hrvate izvan Republike Hrvatske. U srpnju 2022. donesen je </w:t>
      </w:r>
      <w:r w:rsidRPr="00880190">
        <w:t xml:space="preserve">Nacionalni plan razvoja odnosa Republike Hrvatske s Hrvatima izvan Republike Hrvatske do 2027. </w:t>
      </w:r>
      <w:r w:rsidRPr="00880190">
        <w:rPr>
          <w:spacing w:val="-2"/>
        </w:rPr>
        <w:t>godine</w:t>
      </w:r>
      <w:r w:rsidRPr="00FC2E9A">
        <w:rPr>
          <w:spacing w:val="-2"/>
        </w:rPr>
        <w:t>.</w:t>
      </w:r>
    </w:p>
    <w:p w14:paraId="37B26097" w14:textId="77777777" w:rsidR="00270BDB" w:rsidRPr="00FC2E9A" w:rsidRDefault="00AD430C" w:rsidP="00CF4BB4">
      <w:pPr>
        <w:pStyle w:val="BodyText"/>
      </w:pPr>
      <w:r w:rsidRPr="00AD430C">
        <w:t>Republik</w:t>
      </w:r>
      <w:r>
        <w:t>a</w:t>
      </w:r>
      <w:r w:rsidRPr="00AD430C">
        <w:t xml:space="preserve"> </w:t>
      </w:r>
      <w:r w:rsidR="00F56994" w:rsidRPr="00FC2E9A">
        <w:t xml:space="preserve">Hrvatska je slično kao i mnoge druge države fleksibilna </w:t>
      </w:r>
      <w:r w:rsidR="00BE7AC0">
        <w:t>na</w:t>
      </w:r>
      <w:r w:rsidR="00BE7AC0" w:rsidRPr="00FC2E9A">
        <w:t xml:space="preserve"> </w:t>
      </w:r>
      <w:r w:rsidR="00F56994" w:rsidRPr="00FC2E9A">
        <w:t>području državljanstva za svoje iseljenike i njihove potomke. Nema generacijskog ograničenja, oslobođeni su obveze poznavanja hrvatskog</w:t>
      </w:r>
      <w:r w:rsidR="00F56994" w:rsidRPr="00FC2E9A">
        <w:rPr>
          <w:spacing w:val="-10"/>
        </w:rPr>
        <w:t xml:space="preserve"> </w:t>
      </w:r>
      <w:r w:rsidR="00F56994" w:rsidRPr="00FC2E9A">
        <w:t>jezika</w:t>
      </w:r>
      <w:r w:rsidR="00F56994" w:rsidRPr="00FC2E9A">
        <w:rPr>
          <w:spacing w:val="-9"/>
        </w:rPr>
        <w:t xml:space="preserve"> </w:t>
      </w:r>
      <w:r w:rsidR="00F56994" w:rsidRPr="00FC2E9A">
        <w:t>i</w:t>
      </w:r>
      <w:r w:rsidR="00F56994" w:rsidRPr="00FC2E9A">
        <w:rPr>
          <w:spacing w:val="-9"/>
        </w:rPr>
        <w:t xml:space="preserve"> </w:t>
      </w:r>
      <w:r w:rsidR="00F56994" w:rsidRPr="00FC2E9A">
        <w:t>latiničnog</w:t>
      </w:r>
      <w:r w:rsidR="00F56994" w:rsidRPr="00FC2E9A">
        <w:rPr>
          <w:spacing w:val="-12"/>
        </w:rPr>
        <w:t xml:space="preserve"> </w:t>
      </w:r>
      <w:r w:rsidR="00F56994" w:rsidRPr="00FC2E9A">
        <w:t>pisma,</w:t>
      </w:r>
      <w:r w:rsidR="00F56994" w:rsidRPr="00FC2E9A">
        <w:rPr>
          <w:spacing w:val="-9"/>
        </w:rPr>
        <w:t xml:space="preserve"> </w:t>
      </w:r>
      <w:r w:rsidR="00F56994" w:rsidRPr="00FC2E9A">
        <w:t>hrvatske</w:t>
      </w:r>
      <w:r w:rsidR="00F56994" w:rsidRPr="00FC2E9A">
        <w:rPr>
          <w:spacing w:val="-8"/>
        </w:rPr>
        <w:t xml:space="preserve"> </w:t>
      </w:r>
      <w:r w:rsidR="00F56994" w:rsidRPr="00FC2E9A">
        <w:t>kulture</w:t>
      </w:r>
      <w:r w:rsidR="00F56994" w:rsidRPr="00FC2E9A">
        <w:rPr>
          <w:spacing w:val="-8"/>
        </w:rPr>
        <w:t xml:space="preserve"> </w:t>
      </w:r>
      <w:r w:rsidR="00F56994" w:rsidRPr="00FC2E9A">
        <w:t>i</w:t>
      </w:r>
      <w:r w:rsidR="00F56994" w:rsidRPr="00FC2E9A">
        <w:rPr>
          <w:spacing w:val="-9"/>
        </w:rPr>
        <w:t xml:space="preserve"> </w:t>
      </w:r>
      <w:r w:rsidR="00F56994" w:rsidRPr="00FC2E9A">
        <w:t>društvenog</w:t>
      </w:r>
      <w:r w:rsidR="00F56994" w:rsidRPr="00FC2E9A">
        <w:rPr>
          <w:spacing w:val="-10"/>
        </w:rPr>
        <w:t xml:space="preserve"> </w:t>
      </w:r>
      <w:r w:rsidR="00F56994" w:rsidRPr="00FC2E9A">
        <w:t>uređenja</w:t>
      </w:r>
      <w:r w:rsidR="00F56994" w:rsidRPr="00FC2E9A">
        <w:rPr>
          <w:spacing w:val="-9"/>
        </w:rPr>
        <w:t xml:space="preserve"> </w:t>
      </w:r>
      <w:r w:rsidR="00F56994" w:rsidRPr="00FC2E9A">
        <w:t>i</w:t>
      </w:r>
      <w:r w:rsidR="00F56994" w:rsidRPr="00FC2E9A">
        <w:rPr>
          <w:spacing w:val="-9"/>
        </w:rPr>
        <w:t xml:space="preserve"> </w:t>
      </w:r>
      <w:r w:rsidR="00F56994" w:rsidRPr="00FC2E9A">
        <w:t>ne</w:t>
      </w:r>
      <w:r w:rsidR="00F56994" w:rsidRPr="00FC2E9A">
        <w:rPr>
          <w:spacing w:val="-8"/>
        </w:rPr>
        <w:t xml:space="preserve"> </w:t>
      </w:r>
      <w:r w:rsidR="00F56994" w:rsidRPr="00FC2E9A">
        <w:t>traži</w:t>
      </w:r>
      <w:r w:rsidR="00F56994" w:rsidRPr="00FC2E9A">
        <w:rPr>
          <w:spacing w:val="-9"/>
        </w:rPr>
        <w:t xml:space="preserve"> </w:t>
      </w:r>
      <w:r w:rsidR="00F56994" w:rsidRPr="00FC2E9A">
        <w:t>se</w:t>
      </w:r>
      <w:r w:rsidR="00F56994" w:rsidRPr="00FC2E9A">
        <w:rPr>
          <w:spacing w:val="-8"/>
        </w:rPr>
        <w:t xml:space="preserve"> </w:t>
      </w:r>
      <w:r w:rsidR="00F56994" w:rsidRPr="00FC2E9A">
        <w:t>otpust</w:t>
      </w:r>
      <w:r w:rsidR="00F56994" w:rsidRPr="00FC2E9A">
        <w:rPr>
          <w:spacing w:val="-8"/>
        </w:rPr>
        <w:t xml:space="preserve"> </w:t>
      </w:r>
      <w:r w:rsidR="00F56994" w:rsidRPr="00FC2E9A">
        <w:t>iz</w:t>
      </w:r>
      <w:r w:rsidR="00F56994" w:rsidRPr="00FC2E9A">
        <w:rPr>
          <w:spacing w:val="-10"/>
        </w:rPr>
        <w:t xml:space="preserve"> </w:t>
      </w:r>
      <w:r w:rsidR="00F56994" w:rsidRPr="00FC2E9A">
        <w:t>drugog državljanstva.</w:t>
      </w:r>
      <w:r w:rsidR="00F56994" w:rsidRPr="00FC2E9A">
        <w:rPr>
          <w:spacing w:val="-8"/>
        </w:rPr>
        <w:t xml:space="preserve"> </w:t>
      </w:r>
      <w:r w:rsidR="00F56994" w:rsidRPr="00FC2E9A">
        <w:t>Osim</w:t>
      </w:r>
      <w:r w:rsidR="00F56994" w:rsidRPr="00FC2E9A">
        <w:rPr>
          <w:spacing w:val="-7"/>
        </w:rPr>
        <w:t xml:space="preserve"> </w:t>
      </w:r>
      <w:r w:rsidR="00F56994" w:rsidRPr="00FC2E9A">
        <w:t>toga,</w:t>
      </w:r>
      <w:r w:rsidR="00F56994" w:rsidRPr="00FC2E9A">
        <w:rPr>
          <w:spacing w:val="-7"/>
        </w:rPr>
        <w:t xml:space="preserve"> </w:t>
      </w:r>
      <w:r w:rsidR="00F56994" w:rsidRPr="00FC2E9A">
        <w:t>hrvatski</w:t>
      </w:r>
      <w:r w:rsidR="00F56994" w:rsidRPr="00FC2E9A">
        <w:rPr>
          <w:spacing w:val="-7"/>
        </w:rPr>
        <w:t xml:space="preserve"> </w:t>
      </w:r>
      <w:r w:rsidR="00F56994" w:rsidRPr="00FC2E9A">
        <w:t>državljani</w:t>
      </w:r>
      <w:r w:rsidR="00F56994" w:rsidRPr="00FC2E9A">
        <w:rPr>
          <w:spacing w:val="-5"/>
        </w:rPr>
        <w:t xml:space="preserve"> </w:t>
      </w:r>
      <w:r w:rsidR="00F56994" w:rsidRPr="00FC2E9A">
        <w:t>koji</w:t>
      </w:r>
      <w:r w:rsidR="00F56994" w:rsidRPr="00FC2E9A">
        <w:rPr>
          <w:spacing w:val="-7"/>
        </w:rPr>
        <w:t xml:space="preserve"> </w:t>
      </w:r>
      <w:r w:rsidR="00F56994" w:rsidRPr="00FC2E9A">
        <w:t>nemaju</w:t>
      </w:r>
      <w:r w:rsidR="00F56994" w:rsidRPr="00FC2E9A">
        <w:rPr>
          <w:spacing w:val="-6"/>
        </w:rPr>
        <w:t xml:space="preserve"> </w:t>
      </w:r>
      <w:r w:rsidR="00F56994" w:rsidRPr="00FC2E9A">
        <w:t>prebivalište</w:t>
      </w:r>
      <w:r w:rsidR="00F56994" w:rsidRPr="00FC2E9A">
        <w:rPr>
          <w:spacing w:val="-7"/>
        </w:rPr>
        <w:t xml:space="preserve"> </w:t>
      </w:r>
      <w:r w:rsidR="00F56994" w:rsidRPr="00FC2E9A">
        <w:t>u</w:t>
      </w:r>
      <w:r w:rsidR="00F56994" w:rsidRPr="00FC2E9A">
        <w:rPr>
          <w:spacing w:val="-6"/>
        </w:rPr>
        <w:t xml:space="preserve"> </w:t>
      </w:r>
      <w:r w:rsidR="00446DF8" w:rsidRPr="00446DF8">
        <w:rPr>
          <w:spacing w:val="-6"/>
        </w:rPr>
        <w:t>Republi</w:t>
      </w:r>
      <w:r w:rsidR="00446DF8">
        <w:rPr>
          <w:spacing w:val="-6"/>
        </w:rPr>
        <w:t>ci</w:t>
      </w:r>
      <w:r w:rsidR="00446DF8" w:rsidRPr="00446DF8">
        <w:rPr>
          <w:spacing w:val="-6"/>
        </w:rPr>
        <w:t xml:space="preserve"> </w:t>
      </w:r>
      <w:r w:rsidR="00F56994" w:rsidRPr="00FC2E9A">
        <w:t>Hrvatskoj</w:t>
      </w:r>
      <w:r w:rsidR="00F56994" w:rsidRPr="00FC2E9A">
        <w:rPr>
          <w:spacing w:val="-7"/>
        </w:rPr>
        <w:t xml:space="preserve"> </w:t>
      </w:r>
      <w:r w:rsidR="00F56994" w:rsidRPr="00FC2E9A">
        <w:t>imaju</w:t>
      </w:r>
      <w:r w:rsidR="00F56994" w:rsidRPr="00FC2E9A">
        <w:rPr>
          <w:spacing w:val="-6"/>
        </w:rPr>
        <w:t xml:space="preserve"> </w:t>
      </w:r>
      <w:r w:rsidR="00F56994" w:rsidRPr="00FC2E9A">
        <w:t>politička</w:t>
      </w:r>
      <w:r w:rsidR="00F56994" w:rsidRPr="00FC2E9A">
        <w:rPr>
          <w:spacing w:val="-5"/>
        </w:rPr>
        <w:t xml:space="preserve"> </w:t>
      </w:r>
      <w:r w:rsidR="00F56994" w:rsidRPr="00FC2E9A">
        <w:t>prava, što uključuje pravo glasa na izborima i referendumima</w:t>
      </w:r>
      <w:r w:rsidR="001F79CA">
        <w:rPr>
          <w:rStyle w:val="FootnoteReference"/>
        </w:rPr>
        <w:footnoteReference w:id="177"/>
      </w:r>
      <w:r w:rsidR="00F56994" w:rsidRPr="00FC2E9A">
        <w:t>. Potiču se programi kulturne razmjene između zajednica u iseljeništvu i domovine, daju se potpore iseljeničkim organizacijama, podupiru se projektne suradnje među znanstvenicima u domovini i iseljeništvu i drugo.</w:t>
      </w:r>
    </w:p>
    <w:p w14:paraId="513063AF" w14:textId="77777777" w:rsidR="00270BDB" w:rsidRPr="00FC2E9A" w:rsidRDefault="00F56994" w:rsidP="00CF4BB4">
      <w:pPr>
        <w:pStyle w:val="BodyText"/>
      </w:pPr>
      <w:r w:rsidRPr="00FC2E9A">
        <w:t>Uz</w:t>
      </w:r>
      <w:r w:rsidRPr="00FC2E9A">
        <w:rPr>
          <w:spacing w:val="-5"/>
        </w:rPr>
        <w:t xml:space="preserve"> </w:t>
      </w:r>
      <w:r w:rsidRPr="00FC2E9A">
        <w:t>to</w:t>
      </w:r>
      <w:r w:rsidRPr="00FC2E9A">
        <w:rPr>
          <w:spacing w:val="-5"/>
        </w:rPr>
        <w:t xml:space="preserve"> </w:t>
      </w:r>
      <w:r w:rsidRPr="00FC2E9A">
        <w:t>što</w:t>
      </w:r>
      <w:r w:rsidRPr="00FC2E9A">
        <w:rPr>
          <w:spacing w:val="-5"/>
        </w:rPr>
        <w:t xml:space="preserve"> </w:t>
      </w:r>
      <w:r w:rsidRPr="00FC2E9A">
        <w:t>otvara</w:t>
      </w:r>
      <w:r w:rsidRPr="00FC2E9A">
        <w:rPr>
          <w:spacing w:val="-7"/>
        </w:rPr>
        <w:t xml:space="preserve"> </w:t>
      </w:r>
      <w:r w:rsidRPr="00FC2E9A">
        <w:t>mogućnosti</w:t>
      </w:r>
      <w:r w:rsidRPr="00FC2E9A">
        <w:rPr>
          <w:spacing w:val="-4"/>
        </w:rPr>
        <w:t xml:space="preserve"> </w:t>
      </w:r>
      <w:r w:rsidRPr="00FC2E9A">
        <w:t>za</w:t>
      </w:r>
      <w:r w:rsidRPr="00FC2E9A">
        <w:rPr>
          <w:spacing w:val="-4"/>
        </w:rPr>
        <w:t xml:space="preserve"> </w:t>
      </w:r>
      <w:r w:rsidRPr="00FC2E9A">
        <w:t>različite</w:t>
      </w:r>
      <w:r w:rsidRPr="00FC2E9A">
        <w:rPr>
          <w:spacing w:val="-6"/>
        </w:rPr>
        <w:t xml:space="preserve"> </w:t>
      </w:r>
      <w:r w:rsidRPr="00FC2E9A">
        <w:t>oblike</w:t>
      </w:r>
      <w:r w:rsidRPr="00FC2E9A">
        <w:rPr>
          <w:spacing w:val="-4"/>
        </w:rPr>
        <w:t xml:space="preserve"> </w:t>
      </w:r>
      <w:r w:rsidRPr="00FC2E9A">
        <w:t>suradnje,</w:t>
      </w:r>
      <w:r w:rsidRPr="00FC2E9A">
        <w:rPr>
          <w:spacing w:val="-4"/>
        </w:rPr>
        <w:t xml:space="preserve"> </w:t>
      </w:r>
      <w:r w:rsidRPr="00FC2E9A">
        <w:t>dijaspora</w:t>
      </w:r>
      <w:r w:rsidRPr="00FC2E9A">
        <w:rPr>
          <w:spacing w:val="-7"/>
        </w:rPr>
        <w:t xml:space="preserve"> </w:t>
      </w:r>
      <w:r w:rsidRPr="00FC2E9A">
        <w:t>je</w:t>
      </w:r>
      <w:r w:rsidRPr="00FC2E9A">
        <w:rPr>
          <w:spacing w:val="-4"/>
        </w:rPr>
        <w:t xml:space="preserve"> </w:t>
      </w:r>
      <w:r w:rsidRPr="00FC2E9A">
        <w:t>i</w:t>
      </w:r>
      <w:r w:rsidRPr="00FC2E9A">
        <w:rPr>
          <w:spacing w:val="-7"/>
        </w:rPr>
        <w:t xml:space="preserve"> </w:t>
      </w:r>
      <w:r w:rsidRPr="00FC2E9A">
        <w:t>veliki</w:t>
      </w:r>
      <w:r w:rsidRPr="00FC2E9A">
        <w:rPr>
          <w:spacing w:val="-4"/>
        </w:rPr>
        <w:t xml:space="preserve"> </w:t>
      </w:r>
      <w:r w:rsidRPr="00FC2E9A">
        <w:t>rezervoar</w:t>
      </w:r>
      <w:r w:rsidRPr="00FC2E9A">
        <w:rPr>
          <w:spacing w:val="-7"/>
        </w:rPr>
        <w:t xml:space="preserve"> </w:t>
      </w:r>
      <w:r w:rsidRPr="00FC2E9A">
        <w:t xml:space="preserve">mogućih povratnih migracija iseljenika i doseljavanja potomaka. Već desetljećima, paralelno s iseljavanjem iz </w:t>
      </w:r>
      <w:r w:rsidR="00446DF8" w:rsidRPr="00446DF8">
        <w:t xml:space="preserve">Republike </w:t>
      </w:r>
      <w:r w:rsidRPr="00FC2E9A">
        <w:t>Hrvatske, odvijaju se i povratne migracije, koje su uglavnom spontane i sve se ne registriraju, stoga ne možemo precizno odrediti koliki je njihov obujam. Istraživanja su pokazala da je odluka</w:t>
      </w:r>
      <w:r w:rsidRPr="00FC2E9A">
        <w:rPr>
          <w:spacing w:val="-12"/>
        </w:rPr>
        <w:t xml:space="preserve"> </w:t>
      </w:r>
      <w:r w:rsidRPr="00FC2E9A">
        <w:t>o</w:t>
      </w:r>
      <w:r w:rsidRPr="00FC2E9A">
        <w:rPr>
          <w:spacing w:val="-10"/>
        </w:rPr>
        <w:t xml:space="preserve"> </w:t>
      </w:r>
      <w:r w:rsidRPr="00FC2E9A">
        <w:t>povratku</w:t>
      </w:r>
      <w:r w:rsidRPr="00FC2E9A">
        <w:rPr>
          <w:spacing w:val="-13"/>
        </w:rPr>
        <w:t xml:space="preserve"> </w:t>
      </w:r>
      <w:r w:rsidRPr="00FC2E9A">
        <w:t>migranta</w:t>
      </w:r>
      <w:r w:rsidRPr="00FC2E9A">
        <w:rPr>
          <w:spacing w:val="-10"/>
        </w:rPr>
        <w:t xml:space="preserve"> </w:t>
      </w:r>
      <w:r w:rsidRPr="00FC2E9A">
        <w:t>složen</w:t>
      </w:r>
      <w:r w:rsidRPr="00FC2E9A">
        <w:rPr>
          <w:spacing w:val="-9"/>
        </w:rPr>
        <w:t xml:space="preserve"> </w:t>
      </w:r>
      <w:r w:rsidRPr="00FC2E9A">
        <w:t>proces</w:t>
      </w:r>
      <w:r w:rsidRPr="00FC2E9A">
        <w:rPr>
          <w:spacing w:val="-11"/>
        </w:rPr>
        <w:t xml:space="preserve"> </w:t>
      </w:r>
      <w:r w:rsidRPr="00FC2E9A">
        <w:t>na</w:t>
      </w:r>
      <w:r w:rsidRPr="00FC2E9A">
        <w:rPr>
          <w:spacing w:val="-12"/>
        </w:rPr>
        <w:t xml:space="preserve"> </w:t>
      </w:r>
      <w:r w:rsidRPr="00FC2E9A">
        <w:t>koji</w:t>
      </w:r>
      <w:r w:rsidRPr="00FC2E9A">
        <w:rPr>
          <w:spacing w:val="-11"/>
        </w:rPr>
        <w:t xml:space="preserve"> </w:t>
      </w:r>
      <w:r w:rsidRPr="00FC2E9A">
        <w:t>utječu</w:t>
      </w:r>
      <w:r w:rsidRPr="00FC2E9A">
        <w:rPr>
          <w:spacing w:val="-10"/>
        </w:rPr>
        <w:t xml:space="preserve"> </w:t>
      </w:r>
      <w:r w:rsidRPr="00FC2E9A">
        <w:t>strukturni</w:t>
      </w:r>
      <w:r w:rsidRPr="00FC2E9A">
        <w:rPr>
          <w:spacing w:val="-12"/>
        </w:rPr>
        <w:t xml:space="preserve"> </w:t>
      </w:r>
      <w:r w:rsidRPr="00FC2E9A">
        <w:t>čimbenici</w:t>
      </w:r>
      <w:r w:rsidRPr="00FC2E9A">
        <w:rPr>
          <w:spacing w:val="-8"/>
        </w:rPr>
        <w:t xml:space="preserve"> </w:t>
      </w:r>
      <w:r w:rsidRPr="00FC2E9A">
        <w:t>–</w:t>
      </w:r>
      <w:r w:rsidRPr="00FC2E9A">
        <w:rPr>
          <w:spacing w:val="-9"/>
        </w:rPr>
        <w:t xml:space="preserve"> </w:t>
      </w:r>
      <w:r w:rsidRPr="00FC2E9A">
        <w:t>uvjeti</w:t>
      </w:r>
      <w:r w:rsidRPr="00FC2E9A">
        <w:rPr>
          <w:spacing w:val="-9"/>
        </w:rPr>
        <w:t xml:space="preserve"> </w:t>
      </w:r>
      <w:r w:rsidRPr="00FC2E9A">
        <w:t>u</w:t>
      </w:r>
      <w:r w:rsidRPr="00FC2E9A">
        <w:rPr>
          <w:spacing w:val="-12"/>
        </w:rPr>
        <w:t xml:space="preserve"> </w:t>
      </w:r>
      <w:r w:rsidRPr="00FC2E9A">
        <w:t>zemlji</w:t>
      </w:r>
      <w:r w:rsidRPr="00FC2E9A">
        <w:rPr>
          <w:spacing w:val="-9"/>
        </w:rPr>
        <w:t xml:space="preserve"> </w:t>
      </w:r>
      <w:r w:rsidRPr="00FC2E9A">
        <w:t>podrijetla i odredišta, individualne karakteristike i obiteljske veze, te u manjoj mjeri intervencijske politike</w:t>
      </w:r>
      <w:r w:rsidR="001F79CA">
        <w:rPr>
          <w:rStyle w:val="FootnoteReference"/>
        </w:rPr>
        <w:footnoteReference w:id="178"/>
      </w:r>
      <w:r w:rsidR="006C0F72">
        <w:t>.</w:t>
      </w:r>
      <w:r w:rsidRPr="00FC2E9A">
        <w:t xml:space="preserve"> Premda su mnoge države, među njima i </w:t>
      </w:r>
      <w:r w:rsidR="008B2B54" w:rsidRPr="008B2B54">
        <w:t>Republik</w:t>
      </w:r>
      <w:r w:rsidR="008B2B54">
        <w:t xml:space="preserve">a </w:t>
      </w:r>
      <w:r w:rsidRPr="00FC2E9A">
        <w:t>Hrvatska, uvele financijske poticaje za povratak migranata iz inozemstva, istraživanja su pokazala da financijski poticaji sami po sebi bitno ne utječu na donošenje odluke o povratku</w:t>
      </w:r>
      <w:r w:rsidR="001F79CA">
        <w:rPr>
          <w:rStyle w:val="FootnoteReference"/>
        </w:rPr>
        <w:footnoteReference w:id="179"/>
      </w:r>
      <w:r w:rsidRPr="00FC2E9A">
        <w:t>. Oni mogu biti dodatan razlog, ali ne i odlučujući. Iako programi povratka i reintegracije</w:t>
      </w:r>
      <w:r w:rsidRPr="00FC2E9A">
        <w:rPr>
          <w:spacing w:val="-6"/>
        </w:rPr>
        <w:t xml:space="preserve"> </w:t>
      </w:r>
      <w:r w:rsidRPr="00FC2E9A">
        <w:t>također</w:t>
      </w:r>
      <w:r w:rsidRPr="00FC2E9A">
        <w:rPr>
          <w:spacing w:val="-6"/>
        </w:rPr>
        <w:t xml:space="preserve"> </w:t>
      </w:r>
      <w:r w:rsidRPr="00FC2E9A">
        <w:t>nisu</w:t>
      </w:r>
      <w:r w:rsidRPr="00FC2E9A">
        <w:rPr>
          <w:spacing w:val="-8"/>
        </w:rPr>
        <w:t xml:space="preserve"> </w:t>
      </w:r>
      <w:r w:rsidRPr="00FC2E9A">
        <w:t>dovoljan</w:t>
      </w:r>
      <w:r w:rsidRPr="00FC2E9A">
        <w:rPr>
          <w:spacing w:val="-8"/>
        </w:rPr>
        <w:t xml:space="preserve"> </w:t>
      </w:r>
      <w:r w:rsidRPr="00FC2E9A">
        <w:t>poticaj</w:t>
      </w:r>
      <w:r w:rsidRPr="00FC2E9A">
        <w:rPr>
          <w:spacing w:val="-7"/>
        </w:rPr>
        <w:t xml:space="preserve"> </w:t>
      </w:r>
      <w:r w:rsidRPr="00FC2E9A">
        <w:t>za</w:t>
      </w:r>
      <w:r w:rsidRPr="00FC2E9A">
        <w:rPr>
          <w:spacing w:val="-7"/>
        </w:rPr>
        <w:t xml:space="preserve"> </w:t>
      </w:r>
      <w:r w:rsidRPr="00FC2E9A">
        <w:t>povratak,</w:t>
      </w:r>
      <w:r w:rsidRPr="00FC2E9A">
        <w:rPr>
          <w:spacing w:val="-8"/>
        </w:rPr>
        <w:t xml:space="preserve"> </w:t>
      </w:r>
      <w:r w:rsidRPr="00FC2E9A">
        <w:t>oni</w:t>
      </w:r>
      <w:r w:rsidRPr="00FC2E9A">
        <w:rPr>
          <w:spacing w:val="-7"/>
        </w:rPr>
        <w:t xml:space="preserve"> </w:t>
      </w:r>
      <w:r w:rsidRPr="00FC2E9A">
        <w:t>mogu</w:t>
      </w:r>
      <w:r w:rsidRPr="00FC2E9A">
        <w:rPr>
          <w:spacing w:val="-7"/>
        </w:rPr>
        <w:t xml:space="preserve"> </w:t>
      </w:r>
      <w:r w:rsidRPr="00FC2E9A">
        <w:t>pozitivno</w:t>
      </w:r>
      <w:r w:rsidRPr="00FC2E9A">
        <w:rPr>
          <w:spacing w:val="-5"/>
        </w:rPr>
        <w:t xml:space="preserve"> </w:t>
      </w:r>
      <w:r w:rsidRPr="00FC2E9A">
        <w:t>utjecati</w:t>
      </w:r>
      <w:r w:rsidRPr="00FC2E9A">
        <w:rPr>
          <w:spacing w:val="-7"/>
        </w:rPr>
        <w:t xml:space="preserve"> </w:t>
      </w:r>
      <w:r w:rsidRPr="00FC2E9A">
        <w:t>na</w:t>
      </w:r>
      <w:r w:rsidRPr="00FC2E9A">
        <w:rPr>
          <w:spacing w:val="-7"/>
        </w:rPr>
        <w:t xml:space="preserve"> </w:t>
      </w:r>
      <w:r w:rsidRPr="00FC2E9A">
        <w:t>odluku</w:t>
      </w:r>
      <w:r w:rsidR="004161A4">
        <w:rPr>
          <w:rStyle w:val="FootnoteReference"/>
        </w:rPr>
        <w:footnoteReference w:id="180"/>
      </w:r>
      <w:r w:rsidR="006C0F72">
        <w:t>.</w:t>
      </w:r>
      <w:r w:rsidRPr="00FC2E9A">
        <w:rPr>
          <w:spacing w:val="-7"/>
        </w:rPr>
        <w:t xml:space="preserve"> </w:t>
      </w:r>
      <w:r w:rsidRPr="00FC2E9A">
        <w:t>Bitno je osigurati praktične informacije o zaposlenju, stanovanju, zdravstvenoj skrbi i slično, mogućnostima pokretanja</w:t>
      </w:r>
      <w:r w:rsidRPr="00FC2E9A">
        <w:rPr>
          <w:spacing w:val="-7"/>
        </w:rPr>
        <w:t xml:space="preserve"> </w:t>
      </w:r>
      <w:r w:rsidRPr="00FC2E9A">
        <w:t>vlastitog</w:t>
      </w:r>
      <w:r w:rsidRPr="00FC2E9A">
        <w:rPr>
          <w:spacing w:val="-7"/>
        </w:rPr>
        <w:t xml:space="preserve"> </w:t>
      </w:r>
      <w:r w:rsidRPr="00FC2E9A">
        <w:t>posla,</w:t>
      </w:r>
      <w:r w:rsidRPr="00FC2E9A">
        <w:rPr>
          <w:spacing w:val="-10"/>
        </w:rPr>
        <w:t xml:space="preserve"> </w:t>
      </w:r>
      <w:r w:rsidRPr="00FC2E9A">
        <w:t>te</w:t>
      </w:r>
      <w:r w:rsidRPr="00FC2E9A">
        <w:rPr>
          <w:spacing w:val="-8"/>
        </w:rPr>
        <w:t xml:space="preserve"> </w:t>
      </w:r>
      <w:r w:rsidRPr="00FC2E9A">
        <w:t>osigurati</w:t>
      </w:r>
      <w:r w:rsidRPr="00FC2E9A">
        <w:rPr>
          <w:spacing w:val="-7"/>
        </w:rPr>
        <w:t xml:space="preserve"> </w:t>
      </w:r>
      <w:r w:rsidRPr="00FC2E9A">
        <w:t>pomoć</w:t>
      </w:r>
      <w:r w:rsidRPr="00FC2E9A">
        <w:rPr>
          <w:spacing w:val="-9"/>
        </w:rPr>
        <w:t xml:space="preserve"> </w:t>
      </w:r>
      <w:r w:rsidRPr="00FC2E9A">
        <w:t>kod</w:t>
      </w:r>
      <w:r w:rsidRPr="00FC2E9A">
        <w:rPr>
          <w:spacing w:val="-7"/>
        </w:rPr>
        <w:t xml:space="preserve"> </w:t>
      </w:r>
      <w:r w:rsidRPr="00FC2E9A">
        <w:t>administrativnih</w:t>
      </w:r>
      <w:r w:rsidRPr="00FC2E9A">
        <w:rPr>
          <w:spacing w:val="-8"/>
        </w:rPr>
        <w:t xml:space="preserve"> </w:t>
      </w:r>
      <w:r w:rsidRPr="00FC2E9A">
        <w:t>procedura</w:t>
      </w:r>
      <w:r w:rsidRPr="00FC2E9A">
        <w:rPr>
          <w:spacing w:val="-7"/>
        </w:rPr>
        <w:t xml:space="preserve"> </w:t>
      </w:r>
      <w:r w:rsidRPr="00FC2E9A">
        <w:t>i</w:t>
      </w:r>
      <w:r w:rsidRPr="00FC2E9A">
        <w:rPr>
          <w:spacing w:val="-9"/>
        </w:rPr>
        <w:t xml:space="preserve"> </w:t>
      </w:r>
      <w:r w:rsidRPr="00FC2E9A">
        <w:t>pravnih</w:t>
      </w:r>
      <w:r w:rsidRPr="00FC2E9A">
        <w:rPr>
          <w:spacing w:val="-8"/>
        </w:rPr>
        <w:t xml:space="preserve"> </w:t>
      </w:r>
      <w:r w:rsidRPr="00FC2E9A">
        <w:t>pitanja</w:t>
      </w:r>
      <w:r w:rsidRPr="00FC2E9A">
        <w:rPr>
          <w:spacing w:val="-7"/>
        </w:rPr>
        <w:t xml:space="preserve"> </w:t>
      </w:r>
      <w:r w:rsidRPr="00FC2E9A">
        <w:t>kako</w:t>
      </w:r>
      <w:r w:rsidRPr="00FC2E9A">
        <w:rPr>
          <w:spacing w:val="-5"/>
        </w:rPr>
        <w:t xml:space="preserve"> </w:t>
      </w:r>
      <w:r w:rsidRPr="00FC2E9A">
        <w:t>bi se olakšalo reguliranje statusa pri povratku/useljenju. Za potomke iseljenika potrebno je osigurati integracijske mjere, a za povratnike reintegracijske mjere, kako bi se obje skupine što brže uključile u lokalnu zajednicu.</w:t>
      </w:r>
    </w:p>
    <w:p w14:paraId="486D20D1" w14:textId="77777777" w:rsidR="00270BDB" w:rsidRPr="00FC2E9A" w:rsidRDefault="00F56994" w:rsidP="00CF4BB4">
      <w:pPr>
        <w:pStyle w:val="BodyText"/>
      </w:pPr>
      <w:r w:rsidRPr="00FC2E9A">
        <w:t>Povratak migranata ili doseljavanje potomaka iseljenika ne samo da ima pozitivne demografske učinke, već može doprinijeti ekonomskom i društvenom razvoju kroz transfere znanja i novih ideja, ali i kroz investicije.</w:t>
      </w:r>
    </w:p>
    <w:p w14:paraId="1D90CF83" w14:textId="77777777" w:rsidR="00270BDB" w:rsidRPr="00FC2E9A" w:rsidRDefault="00F56994" w:rsidP="00CF4BB4">
      <w:pPr>
        <w:pStyle w:val="BodyText"/>
      </w:pPr>
      <w:r w:rsidRPr="00FC2E9A">
        <w:t xml:space="preserve">Strateške smjernice </w:t>
      </w:r>
      <w:r w:rsidR="00BE7AC0">
        <w:t>na</w:t>
      </w:r>
      <w:r w:rsidR="00BE7AC0" w:rsidRPr="00FC2E9A">
        <w:t xml:space="preserve"> </w:t>
      </w:r>
      <w:r w:rsidRPr="00FC2E9A">
        <w:t xml:space="preserve">području intervencije koje se odnosi na suradnju s Hrvatima izvan </w:t>
      </w:r>
      <w:r w:rsidR="00F03CAD" w:rsidRPr="00F03CAD">
        <w:t xml:space="preserve">Republike </w:t>
      </w:r>
      <w:r w:rsidRPr="00FC2E9A">
        <w:t>Hrvatske bit će orijentirane na kreiranje mjera koje će omogućiti veće povratne migracije i doseljavanje potomaka hrvatske dijaspore.</w:t>
      </w:r>
    </w:p>
    <w:p w14:paraId="5775A968" w14:textId="77777777" w:rsidR="00270BDB" w:rsidRPr="00FC2E9A" w:rsidRDefault="00F56994" w:rsidP="00CF4BB4">
      <w:pPr>
        <w:pStyle w:val="BodyText"/>
      </w:pPr>
      <w:r w:rsidRPr="00FC2E9A">
        <w:t>Strateške</w:t>
      </w:r>
      <w:r w:rsidRPr="00FC2E9A">
        <w:rPr>
          <w:spacing w:val="-6"/>
        </w:rPr>
        <w:t xml:space="preserve"> </w:t>
      </w:r>
      <w:r w:rsidRPr="00FC2E9A">
        <w:t>su</w:t>
      </w:r>
      <w:r w:rsidRPr="00FC2E9A">
        <w:rPr>
          <w:spacing w:val="-5"/>
        </w:rPr>
        <w:t xml:space="preserve"> </w:t>
      </w:r>
      <w:r w:rsidRPr="00FC2E9A">
        <w:t>smjernice</w:t>
      </w:r>
      <w:r w:rsidRPr="00FC2E9A">
        <w:rPr>
          <w:spacing w:val="-3"/>
        </w:rPr>
        <w:t xml:space="preserve"> </w:t>
      </w:r>
      <w:r w:rsidR="00BE7AC0">
        <w:t>na</w:t>
      </w:r>
      <w:r w:rsidR="00BE7AC0" w:rsidRPr="00FC2E9A">
        <w:rPr>
          <w:spacing w:val="-6"/>
        </w:rPr>
        <w:t xml:space="preserve"> </w:t>
      </w:r>
      <w:r w:rsidRPr="00FC2E9A">
        <w:t>području</w:t>
      </w:r>
      <w:r w:rsidRPr="00FC2E9A">
        <w:rPr>
          <w:spacing w:val="-3"/>
        </w:rPr>
        <w:t xml:space="preserve"> </w:t>
      </w:r>
      <w:r w:rsidRPr="00FC2E9A">
        <w:t>suradnje</w:t>
      </w:r>
      <w:r w:rsidRPr="00FC2E9A">
        <w:rPr>
          <w:spacing w:val="-4"/>
        </w:rPr>
        <w:t xml:space="preserve"> </w:t>
      </w:r>
      <w:r w:rsidRPr="00FC2E9A">
        <w:t>s</w:t>
      </w:r>
      <w:r w:rsidRPr="00FC2E9A">
        <w:rPr>
          <w:spacing w:val="-3"/>
        </w:rPr>
        <w:t xml:space="preserve"> </w:t>
      </w:r>
      <w:r w:rsidRPr="00FC2E9A">
        <w:t>Hrvatima</w:t>
      </w:r>
      <w:r w:rsidRPr="00FC2E9A">
        <w:rPr>
          <w:spacing w:val="-5"/>
        </w:rPr>
        <w:t xml:space="preserve"> </w:t>
      </w:r>
      <w:r w:rsidRPr="00FC2E9A">
        <w:t>izvan</w:t>
      </w:r>
      <w:r w:rsidRPr="00FC2E9A">
        <w:rPr>
          <w:spacing w:val="-4"/>
        </w:rPr>
        <w:t xml:space="preserve"> </w:t>
      </w:r>
      <w:r w:rsidR="00F03CAD" w:rsidRPr="00F03CAD">
        <w:rPr>
          <w:spacing w:val="-4"/>
        </w:rPr>
        <w:t xml:space="preserve">Republike </w:t>
      </w:r>
      <w:r w:rsidRPr="00FC2E9A">
        <w:t>Hrvatske</w:t>
      </w:r>
      <w:r w:rsidRPr="00FC2E9A">
        <w:rPr>
          <w:spacing w:val="-4"/>
        </w:rPr>
        <w:t xml:space="preserve"> </w:t>
      </w:r>
      <w:r w:rsidRPr="00FC2E9A">
        <w:rPr>
          <w:spacing w:val="-2"/>
        </w:rPr>
        <w:t>sljedeće:</w:t>
      </w:r>
    </w:p>
    <w:p w14:paraId="57F0EC4C" w14:textId="77777777" w:rsidR="00270BDB" w:rsidRPr="00FC2E9A" w:rsidRDefault="00F56994" w:rsidP="00EB0DCD">
      <w:pPr>
        <w:pStyle w:val="ListParagraph"/>
        <w:numPr>
          <w:ilvl w:val="0"/>
          <w:numId w:val="4"/>
        </w:numPr>
      </w:pPr>
      <w:r w:rsidRPr="00FC2E9A">
        <w:t>unaprijediti</w:t>
      </w:r>
      <w:r w:rsidRPr="00FC2E9A">
        <w:rPr>
          <w:spacing w:val="-6"/>
        </w:rPr>
        <w:t xml:space="preserve"> </w:t>
      </w:r>
      <w:r w:rsidRPr="00FC2E9A">
        <w:t>sustav</w:t>
      </w:r>
      <w:r w:rsidRPr="00FC2E9A">
        <w:rPr>
          <w:spacing w:val="-8"/>
        </w:rPr>
        <w:t xml:space="preserve"> </w:t>
      </w:r>
      <w:r w:rsidRPr="00FC2E9A">
        <w:t>prikupljanja</w:t>
      </w:r>
      <w:r w:rsidRPr="00FC2E9A">
        <w:rPr>
          <w:spacing w:val="-5"/>
        </w:rPr>
        <w:t xml:space="preserve"> </w:t>
      </w:r>
      <w:r w:rsidRPr="00FC2E9A">
        <w:t>migracijske</w:t>
      </w:r>
      <w:r w:rsidRPr="00FC2E9A">
        <w:rPr>
          <w:spacing w:val="-8"/>
        </w:rPr>
        <w:t xml:space="preserve"> </w:t>
      </w:r>
      <w:r w:rsidRPr="00FC2E9A">
        <w:t>statistike</w:t>
      </w:r>
      <w:r w:rsidRPr="00FC2E9A">
        <w:rPr>
          <w:spacing w:val="-9"/>
        </w:rPr>
        <w:t xml:space="preserve"> </w:t>
      </w:r>
      <w:r w:rsidRPr="00FC2E9A">
        <w:t>o</w:t>
      </w:r>
      <w:r w:rsidRPr="00FC2E9A">
        <w:rPr>
          <w:spacing w:val="-4"/>
        </w:rPr>
        <w:t xml:space="preserve"> </w:t>
      </w:r>
      <w:r w:rsidRPr="00FC2E9A">
        <w:rPr>
          <w:spacing w:val="-2"/>
        </w:rPr>
        <w:t>povratnicima</w:t>
      </w:r>
    </w:p>
    <w:p w14:paraId="50A60091" w14:textId="77777777" w:rsidR="00270BDB" w:rsidRPr="00FC2E9A" w:rsidRDefault="00F56994" w:rsidP="00EB0DCD">
      <w:pPr>
        <w:pStyle w:val="ListParagraph"/>
        <w:numPr>
          <w:ilvl w:val="0"/>
          <w:numId w:val="4"/>
        </w:numPr>
      </w:pPr>
      <w:r w:rsidRPr="00FC2E9A">
        <w:t>poticati</w:t>
      </w:r>
      <w:r w:rsidRPr="00FC2E9A">
        <w:rPr>
          <w:spacing w:val="-10"/>
        </w:rPr>
        <w:t xml:space="preserve"> </w:t>
      </w:r>
      <w:r w:rsidRPr="00FC2E9A">
        <w:t>uključivanje</w:t>
      </w:r>
      <w:r w:rsidRPr="00FC2E9A">
        <w:rPr>
          <w:spacing w:val="-5"/>
        </w:rPr>
        <w:t xml:space="preserve"> </w:t>
      </w:r>
      <w:r w:rsidRPr="00FC2E9A">
        <w:t>pripadnika</w:t>
      </w:r>
      <w:r w:rsidRPr="00FC2E9A">
        <w:rPr>
          <w:spacing w:val="-6"/>
        </w:rPr>
        <w:t xml:space="preserve"> </w:t>
      </w:r>
      <w:r w:rsidRPr="00FC2E9A">
        <w:t>dijaspore</w:t>
      </w:r>
      <w:r w:rsidRPr="00FC2E9A">
        <w:rPr>
          <w:spacing w:val="-6"/>
        </w:rPr>
        <w:t xml:space="preserve"> </w:t>
      </w:r>
      <w:r w:rsidRPr="00FC2E9A">
        <w:t>u</w:t>
      </w:r>
      <w:r w:rsidRPr="00FC2E9A">
        <w:rPr>
          <w:spacing w:val="-6"/>
        </w:rPr>
        <w:t xml:space="preserve"> </w:t>
      </w:r>
      <w:r w:rsidRPr="00FC2E9A">
        <w:t>gospodarske</w:t>
      </w:r>
      <w:r w:rsidRPr="00FC2E9A">
        <w:rPr>
          <w:spacing w:val="-6"/>
        </w:rPr>
        <w:t xml:space="preserve"> </w:t>
      </w:r>
      <w:r w:rsidRPr="00FC2E9A">
        <w:t>aktivnosti</w:t>
      </w:r>
      <w:r w:rsidRPr="00FC2E9A">
        <w:rPr>
          <w:spacing w:val="-5"/>
        </w:rPr>
        <w:t xml:space="preserve"> </w:t>
      </w:r>
      <w:r w:rsidRPr="00FC2E9A">
        <w:t>u</w:t>
      </w:r>
      <w:r w:rsidRPr="00FC2E9A">
        <w:rPr>
          <w:spacing w:val="-8"/>
        </w:rPr>
        <w:t xml:space="preserve"> </w:t>
      </w:r>
      <w:r w:rsidR="006D3420">
        <w:rPr>
          <w:spacing w:val="-8"/>
        </w:rPr>
        <w:t xml:space="preserve">Republici </w:t>
      </w:r>
      <w:r w:rsidRPr="00FC2E9A">
        <w:rPr>
          <w:spacing w:val="-2"/>
        </w:rPr>
        <w:t>Hrvatskoj</w:t>
      </w:r>
    </w:p>
    <w:p w14:paraId="0B70962B" w14:textId="77777777" w:rsidR="00270BDB" w:rsidRPr="00FC2E9A" w:rsidRDefault="00F56994" w:rsidP="00EB0DCD">
      <w:pPr>
        <w:pStyle w:val="ListParagraph"/>
        <w:numPr>
          <w:ilvl w:val="0"/>
          <w:numId w:val="4"/>
        </w:numPr>
      </w:pPr>
      <w:r w:rsidRPr="00FC2E9A">
        <w:t>razvijati</w:t>
      </w:r>
      <w:r w:rsidRPr="00FC2E9A">
        <w:rPr>
          <w:spacing w:val="-4"/>
        </w:rPr>
        <w:t xml:space="preserve"> </w:t>
      </w:r>
      <w:r w:rsidRPr="00FC2E9A">
        <w:t>politike prema</w:t>
      </w:r>
      <w:r w:rsidRPr="00FC2E9A">
        <w:rPr>
          <w:spacing w:val="-6"/>
        </w:rPr>
        <w:t xml:space="preserve"> </w:t>
      </w:r>
      <w:r w:rsidRPr="00FC2E9A">
        <w:t>dijaspori</w:t>
      </w:r>
      <w:r w:rsidRPr="00FC2E9A">
        <w:rPr>
          <w:spacing w:val="-3"/>
        </w:rPr>
        <w:t xml:space="preserve"> </w:t>
      </w:r>
      <w:r w:rsidRPr="00FC2E9A">
        <w:t>kojima</w:t>
      </w:r>
      <w:r w:rsidRPr="00FC2E9A">
        <w:rPr>
          <w:spacing w:val="-6"/>
        </w:rPr>
        <w:t xml:space="preserve"> </w:t>
      </w:r>
      <w:r w:rsidRPr="00FC2E9A">
        <w:t>će se</w:t>
      </w:r>
      <w:r w:rsidRPr="00FC2E9A">
        <w:rPr>
          <w:spacing w:val="-6"/>
        </w:rPr>
        <w:t xml:space="preserve"> </w:t>
      </w:r>
      <w:r w:rsidRPr="00FC2E9A">
        <w:t>osnaživati</w:t>
      </w:r>
      <w:r w:rsidRPr="00FC2E9A">
        <w:rPr>
          <w:spacing w:val="-4"/>
        </w:rPr>
        <w:t xml:space="preserve"> </w:t>
      </w:r>
      <w:r w:rsidRPr="00FC2E9A">
        <w:t>veze između</w:t>
      </w:r>
      <w:r w:rsidRPr="00FC2E9A">
        <w:rPr>
          <w:spacing w:val="-5"/>
        </w:rPr>
        <w:t xml:space="preserve"> </w:t>
      </w:r>
      <w:r w:rsidRPr="00FC2E9A">
        <w:t>iseljeništva</w:t>
      </w:r>
      <w:r w:rsidRPr="00FC2E9A">
        <w:rPr>
          <w:spacing w:val="-5"/>
        </w:rPr>
        <w:t xml:space="preserve"> </w:t>
      </w:r>
      <w:r w:rsidRPr="00FC2E9A">
        <w:t>i</w:t>
      </w:r>
      <w:r w:rsidRPr="00FC2E9A">
        <w:rPr>
          <w:spacing w:val="-7"/>
        </w:rPr>
        <w:t xml:space="preserve"> </w:t>
      </w:r>
      <w:r w:rsidR="00863182" w:rsidRPr="00863182">
        <w:rPr>
          <w:spacing w:val="-7"/>
        </w:rPr>
        <w:t xml:space="preserve">Republike </w:t>
      </w:r>
      <w:r w:rsidRPr="00FC2E9A">
        <w:t>Hrvatske,</w:t>
      </w:r>
      <w:r w:rsidR="004161A4">
        <w:t xml:space="preserve"> </w:t>
      </w:r>
      <w:r w:rsidRPr="00FC2E9A">
        <w:t>ali</w:t>
      </w:r>
      <w:r w:rsidRPr="004161A4">
        <w:rPr>
          <w:spacing w:val="-7"/>
        </w:rPr>
        <w:t xml:space="preserve"> </w:t>
      </w:r>
      <w:r w:rsidRPr="00FC2E9A">
        <w:t>uvažavajući</w:t>
      </w:r>
      <w:r w:rsidRPr="004161A4">
        <w:rPr>
          <w:spacing w:val="-9"/>
        </w:rPr>
        <w:t xml:space="preserve"> </w:t>
      </w:r>
      <w:r w:rsidRPr="00FC2E9A">
        <w:t>heterogenost</w:t>
      </w:r>
      <w:r w:rsidRPr="004161A4">
        <w:rPr>
          <w:spacing w:val="-5"/>
        </w:rPr>
        <w:t xml:space="preserve"> </w:t>
      </w:r>
      <w:r w:rsidRPr="00FC2E9A">
        <w:t>pripadnika</w:t>
      </w:r>
      <w:r w:rsidRPr="004161A4">
        <w:rPr>
          <w:spacing w:val="-5"/>
        </w:rPr>
        <w:t xml:space="preserve"> </w:t>
      </w:r>
      <w:r w:rsidRPr="004161A4">
        <w:rPr>
          <w:spacing w:val="-2"/>
        </w:rPr>
        <w:t>dijaspore</w:t>
      </w:r>
    </w:p>
    <w:p w14:paraId="793D9AC7" w14:textId="77777777" w:rsidR="00270BDB" w:rsidRPr="00FC2E9A" w:rsidRDefault="00F56994" w:rsidP="00EB0DCD">
      <w:pPr>
        <w:pStyle w:val="ListParagraph"/>
        <w:numPr>
          <w:ilvl w:val="0"/>
          <w:numId w:val="4"/>
        </w:numPr>
      </w:pPr>
      <w:r w:rsidRPr="00FC2E9A">
        <w:t>unaprijediti</w:t>
      </w:r>
      <w:r w:rsidRPr="00FC2E9A">
        <w:rPr>
          <w:spacing w:val="-1"/>
        </w:rPr>
        <w:t xml:space="preserve"> </w:t>
      </w:r>
      <w:r w:rsidRPr="00FC2E9A">
        <w:t>lokalne</w:t>
      </w:r>
      <w:r w:rsidRPr="00FC2E9A">
        <w:rPr>
          <w:spacing w:val="1"/>
        </w:rPr>
        <w:t xml:space="preserve"> </w:t>
      </w:r>
      <w:r w:rsidRPr="00FC2E9A">
        <w:t>programe</w:t>
      </w:r>
      <w:r w:rsidRPr="00FC2E9A">
        <w:rPr>
          <w:spacing w:val="1"/>
        </w:rPr>
        <w:t xml:space="preserve"> </w:t>
      </w:r>
      <w:r w:rsidRPr="00FC2E9A">
        <w:t>za reintegraciju povratnika i integraciju</w:t>
      </w:r>
      <w:r w:rsidRPr="00FC2E9A">
        <w:rPr>
          <w:spacing w:val="-1"/>
        </w:rPr>
        <w:t xml:space="preserve"> </w:t>
      </w:r>
      <w:r w:rsidRPr="00FC2E9A">
        <w:t>potomaka</w:t>
      </w:r>
      <w:r w:rsidRPr="00FC2E9A">
        <w:rPr>
          <w:spacing w:val="2"/>
        </w:rPr>
        <w:t xml:space="preserve"> </w:t>
      </w:r>
      <w:r w:rsidRPr="00FC2E9A">
        <w:t>iseljenika.</w:t>
      </w:r>
    </w:p>
    <w:p w14:paraId="4B67B61C" w14:textId="77777777" w:rsidR="00270BDB" w:rsidRPr="00FC2E9A" w:rsidRDefault="00F56994" w:rsidP="00095AD5">
      <w:pPr>
        <w:pStyle w:val="Heading4"/>
      </w:pPr>
      <w:r w:rsidRPr="00FC2E9A">
        <w:t>Procijenjeni</w:t>
      </w:r>
      <w:r w:rsidRPr="00FC2E9A">
        <w:rPr>
          <w:spacing w:val="-6"/>
        </w:rPr>
        <w:t xml:space="preserve"> </w:t>
      </w:r>
      <w:r w:rsidRPr="00FC2E9A">
        <w:t>proračun</w:t>
      </w:r>
      <w:r w:rsidRPr="00FC2E9A">
        <w:rPr>
          <w:spacing w:val="-5"/>
        </w:rPr>
        <w:t xml:space="preserve"> </w:t>
      </w:r>
      <w:r w:rsidRPr="00FC2E9A">
        <w:t>i</w:t>
      </w:r>
      <w:r w:rsidRPr="00FC2E9A">
        <w:rPr>
          <w:spacing w:val="-5"/>
        </w:rPr>
        <w:t xml:space="preserve"> </w:t>
      </w:r>
      <w:r w:rsidRPr="00FC2E9A">
        <w:t>izvor</w:t>
      </w:r>
      <w:r w:rsidRPr="00FC2E9A">
        <w:rPr>
          <w:spacing w:val="-4"/>
        </w:rPr>
        <w:t xml:space="preserve"> </w:t>
      </w:r>
      <w:r w:rsidRPr="00FC2E9A">
        <w:t>financiranja</w:t>
      </w:r>
    </w:p>
    <w:p w14:paraId="64C226B6" w14:textId="77777777" w:rsidR="00270BDB" w:rsidRPr="00FC2E9A" w:rsidRDefault="00F56994" w:rsidP="00CA5969">
      <w:pPr>
        <w:tabs>
          <w:tab w:val="left" w:pos="9214"/>
        </w:tabs>
        <w:spacing w:before="120"/>
        <w:ind w:left="215" w:right="1270"/>
        <w:jc w:val="both"/>
        <w:rPr>
          <w:sz w:val="24"/>
        </w:rPr>
      </w:pPr>
      <w:r w:rsidRPr="00FC2E9A">
        <w:rPr>
          <w:sz w:val="24"/>
        </w:rPr>
        <w:t xml:space="preserve">Financijski učinak naveden je u </w:t>
      </w:r>
      <w:r w:rsidRPr="00BB17A2">
        <w:rPr>
          <w:i/>
          <w:sz w:val="24"/>
        </w:rPr>
        <w:t>Dodatku 6. Indikativni financijski okvir s prikazom financijskih pretpostavki za provedbu strateških ciljeva</w:t>
      </w:r>
      <w:r w:rsidRPr="00CA5969">
        <w:rPr>
          <w:i/>
          <w:sz w:val="24"/>
        </w:rPr>
        <w:t>.</w:t>
      </w:r>
    </w:p>
    <w:p w14:paraId="07540C75" w14:textId="77777777" w:rsidR="00270BDB" w:rsidRPr="00FC2E9A" w:rsidRDefault="00F56994" w:rsidP="00BB17A2">
      <w:pPr>
        <w:pStyle w:val="Heading3"/>
      </w:pPr>
      <w:bookmarkStart w:id="37" w:name="_Toc157510637"/>
      <w:r w:rsidRPr="00FC2E9A">
        <w:t>Ključno</w:t>
      </w:r>
      <w:r w:rsidRPr="00FC2E9A">
        <w:rPr>
          <w:spacing w:val="-5"/>
        </w:rPr>
        <w:t xml:space="preserve"> </w:t>
      </w:r>
      <w:r w:rsidRPr="00FC2E9A">
        <w:t>područje</w:t>
      </w:r>
      <w:r w:rsidRPr="00FC2E9A">
        <w:rPr>
          <w:spacing w:val="-5"/>
        </w:rPr>
        <w:t xml:space="preserve"> </w:t>
      </w:r>
      <w:r w:rsidRPr="00FC2E9A">
        <w:t>intervencije</w:t>
      </w:r>
      <w:r w:rsidRPr="00FC2E9A">
        <w:rPr>
          <w:spacing w:val="-5"/>
        </w:rPr>
        <w:t xml:space="preserve"> </w:t>
      </w:r>
      <w:r w:rsidRPr="00FC2E9A">
        <w:t>2.2.:</w:t>
      </w:r>
      <w:r w:rsidRPr="00FC2E9A">
        <w:rPr>
          <w:spacing w:val="-6"/>
        </w:rPr>
        <w:t xml:space="preserve"> </w:t>
      </w:r>
      <w:r w:rsidRPr="00FC2E9A">
        <w:t>Mobilnost</w:t>
      </w:r>
      <w:r w:rsidRPr="00FC2E9A">
        <w:rPr>
          <w:spacing w:val="-5"/>
        </w:rPr>
        <w:t xml:space="preserve"> </w:t>
      </w:r>
      <w:r w:rsidRPr="00FC2E9A">
        <w:rPr>
          <w:spacing w:val="-2"/>
        </w:rPr>
        <w:t>stanovništva</w:t>
      </w:r>
      <w:bookmarkEnd w:id="37"/>
    </w:p>
    <w:p w14:paraId="3E6E8D0A" w14:textId="77777777" w:rsidR="00270BDB" w:rsidRPr="00FC2E9A" w:rsidRDefault="00F56994" w:rsidP="00CF4BB4">
      <w:pPr>
        <w:pStyle w:val="BodyText"/>
      </w:pPr>
      <w:r w:rsidRPr="00FC2E9A">
        <w:t xml:space="preserve">Iako </w:t>
      </w:r>
      <w:r w:rsidR="00E12860" w:rsidRPr="00FC2E9A">
        <w:t>j</w:t>
      </w:r>
      <w:r w:rsidR="00E12860">
        <w:t>e</w:t>
      </w:r>
      <w:r w:rsidR="00E12860" w:rsidRPr="00FC2E9A">
        <w:t xml:space="preserve"> </w:t>
      </w:r>
      <w:r w:rsidRPr="00FC2E9A">
        <w:t>gospodarsko zaostajanje za ostalim zemljama Europske unije određuje u prvom redu kao</w:t>
      </w:r>
      <w:r w:rsidRPr="00FC2E9A">
        <w:rPr>
          <w:spacing w:val="-3"/>
        </w:rPr>
        <w:t xml:space="preserve"> </w:t>
      </w:r>
      <w:r w:rsidRPr="00FC2E9A">
        <w:t>emigracijsku</w:t>
      </w:r>
      <w:r w:rsidRPr="00FC2E9A">
        <w:rPr>
          <w:spacing w:val="-2"/>
        </w:rPr>
        <w:t xml:space="preserve"> </w:t>
      </w:r>
      <w:r w:rsidRPr="00FC2E9A">
        <w:t>zemlju,</w:t>
      </w:r>
      <w:r w:rsidRPr="00FC2E9A">
        <w:rPr>
          <w:spacing w:val="-5"/>
        </w:rPr>
        <w:t xml:space="preserve"> </w:t>
      </w:r>
      <w:r w:rsidR="00D14231">
        <w:rPr>
          <w:spacing w:val="-5"/>
        </w:rPr>
        <w:t xml:space="preserve">Republika </w:t>
      </w:r>
      <w:r w:rsidRPr="00FC2E9A">
        <w:t>Hrvatska</w:t>
      </w:r>
      <w:r w:rsidRPr="00FC2E9A">
        <w:rPr>
          <w:spacing w:val="-2"/>
        </w:rPr>
        <w:t xml:space="preserve"> </w:t>
      </w:r>
      <w:r w:rsidRPr="00FC2E9A">
        <w:t>zbog</w:t>
      </w:r>
      <w:r w:rsidRPr="00FC2E9A">
        <w:rPr>
          <w:spacing w:val="-5"/>
        </w:rPr>
        <w:t xml:space="preserve"> </w:t>
      </w:r>
      <w:r w:rsidRPr="00FC2E9A">
        <w:t>manjka</w:t>
      </w:r>
      <w:r w:rsidRPr="00FC2E9A">
        <w:rPr>
          <w:spacing w:val="-5"/>
        </w:rPr>
        <w:t xml:space="preserve"> </w:t>
      </w:r>
      <w:r w:rsidRPr="00FC2E9A">
        <w:t>radne</w:t>
      </w:r>
      <w:r w:rsidRPr="00FC2E9A">
        <w:rPr>
          <w:spacing w:val="-4"/>
        </w:rPr>
        <w:t xml:space="preserve"> </w:t>
      </w:r>
      <w:r w:rsidRPr="00FC2E9A">
        <w:t>snage</w:t>
      </w:r>
      <w:r w:rsidRPr="00FC2E9A">
        <w:rPr>
          <w:spacing w:val="-2"/>
        </w:rPr>
        <w:t xml:space="preserve"> </w:t>
      </w:r>
      <w:r w:rsidRPr="00FC2E9A">
        <w:t>postaje</w:t>
      </w:r>
      <w:r w:rsidRPr="00FC2E9A">
        <w:rPr>
          <w:spacing w:val="-4"/>
        </w:rPr>
        <w:t xml:space="preserve"> </w:t>
      </w:r>
      <w:r w:rsidRPr="00FC2E9A">
        <w:t>i</w:t>
      </w:r>
      <w:r w:rsidRPr="00FC2E9A">
        <w:rPr>
          <w:spacing w:val="-4"/>
        </w:rPr>
        <w:t xml:space="preserve"> </w:t>
      </w:r>
      <w:r w:rsidRPr="00FC2E9A">
        <w:t>imigracijska</w:t>
      </w:r>
      <w:r w:rsidRPr="00FC2E9A">
        <w:rPr>
          <w:spacing w:val="-7"/>
        </w:rPr>
        <w:t xml:space="preserve"> </w:t>
      </w:r>
      <w:r w:rsidRPr="00FC2E9A">
        <w:t>zemlja</w:t>
      </w:r>
      <w:r w:rsidRPr="00FC2E9A">
        <w:rPr>
          <w:spacing w:val="-5"/>
        </w:rPr>
        <w:t xml:space="preserve"> </w:t>
      </w:r>
      <w:r w:rsidRPr="00FC2E9A">
        <w:t>za</w:t>
      </w:r>
      <w:r w:rsidRPr="00FC2E9A">
        <w:rPr>
          <w:spacing w:val="-2"/>
        </w:rPr>
        <w:t xml:space="preserve"> </w:t>
      </w:r>
      <w:r w:rsidRPr="00FC2E9A">
        <w:t xml:space="preserve">državljane zemalja koje su u nepovoljnijoj gospodarskoj situaciji od </w:t>
      </w:r>
      <w:r w:rsidR="007041B8">
        <w:t xml:space="preserve">Republike </w:t>
      </w:r>
      <w:r w:rsidRPr="00FC2E9A">
        <w:t xml:space="preserve">Hrvatske i nemaju pristup tržištu rada u razvijenijim članicama Europske unije. </w:t>
      </w:r>
      <w:r w:rsidR="00D14231">
        <w:t xml:space="preserve">Republika </w:t>
      </w:r>
      <w:r w:rsidRPr="00FC2E9A">
        <w:t>Hrvatska je desetljećima manjak radne snage nadoknađivala doseljenicima s područja bivše Jugoslavije, dominantno iz Bosne i Hercegovine. Međutim, posljednjih nekoliko godina došlo je do znatne diverzifikacije migracija, s obzirom na vrstu, trajanje, obujam, državljanstvo,</w:t>
      </w:r>
      <w:r w:rsidRPr="00FC2E9A">
        <w:rPr>
          <w:spacing w:val="-13"/>
        </w:rPr>
        <w:t xml:space="preserve"> </w:t>
      </w:r>
      <w:r w:rsidRPr="00FC2E9A">
        <w:t>zemlje</w:t>
      </w:r>
      <w:r w:rsidRPr="00FC2E9A">
        <w:rPr>
          <w:spacing w:val="-12"/>
        </w:rPr>
        <w:t xml:space="preserve"> </w:t>
      </w:r>
      <w:r w:rsidRPr="00FC2E9A">
        <w:t>podrijetla</w:t>
      </w:r>
      <w:r w:rsidRPr="00FC2E9A">
        <w:rPr>
          <w:spacing w:val="-13"/>
        </w:rPr>
        <w:t xml:space="preserve"> </w:t>
      </w:r>
      <w:r w:rsidRPr="00FC2E9A">
        <w:t>i</w:t>
      </w:r>
      <w:r w:rsidRPr="00FC2E9A">
        <w:rPr>
          <w:spacing w:val="-11"/>
        </w:rPr>
        <w:t xml:space="preserve"> </w:t>
      </w:r>
      <w:r w:rsidRPr="00FC2E9A">
        <w:t>drugo.</w:t>
      </w:r>
      <w:r w:rsidRPr="00FC2E9A">
        <w:rPr>
          <w:spacing w:val="-12"/>
        </w:rPr>
        <w:t xml:space="preserve"> </w:t>
      </w:r>
      <w:r w:rsidRPr="00FC2E9A">
        <w:t>Premda</w:t>
      </w:r>
      <w:r w:rsidRPr="00FC2E9A">
        <w:rPr>
          <w:spacing w:val="-12"/>
        </w:rPr>
        <w:t xml:space="preserve"> </w:t>
      </w:r>
      <w:r w:rsidRPr="00FC2E9A">
        <w:t>i</w:t>
      </w:r>
      <w:r w:rsidRPr="00FC2E9A">
        <w:rPr>
          <w:spacing w:val="-12"/>
        </w:rPr>
        <w:t xml:space="preserve"> </w:t>
      </w:r>
      <w:r w:rsidRPr="00FC2E9A">
        <w:t>dalje</w:t>
      </w:r>
      <w:r w:rsidRPr="00FC2E9A">
        <w:rPr>
          <w:spacing w:val="-13"/>
        </w:rPr>
        <w:t xml:space="preserve"> </w:t>
      </w:r>
      <w:r w:rsidRPr="00FC2E9A">
        <w:t>najveći</w:t>
      </w:r>
      <w:r w:rsidRPr="00FC2E9A">
        <w:rPr>
          <w:spacing w:val="-10"/>
        </w:rPr>
        <w:t xml:space="preserve"> </w:t>
      </w:r>
      <w:r w:rsidRPr="00FC2E9A">
        <w:t>broj</w:t>
      </w:r>
      <w:r w:rsidRPr="00FC2E9A">
        <w:rPr>
          <w:spacing w:val="-13"/>
        </w:rPr>
        <w:t xml:space="preserve"> </w:t>
      </w:r>
      <w:r w:rsidRPr="00FC2E9A">
        <w:t>ekonomskih</w:t>
      </w:r>
      <w:r w:rsidRPr="00FC2E9A">
        <w:rPr>
          <w:spacing w:val="-12"/>
        </w:rPr>
        <w:t xml:space="preserve"> </w:t>
      </w:r>
      <w:r w:rsidRPr="00FC2E9A">
        <w:t>migranata</w:t>
      </w:r>
      <w:r w:rsidRPr="00FC2E9A">
        <w:rPr>
          <w:spacing w:val="-11"/>
        </w:rPr>
        <w:t xml:space="preserve"> </w:t>
      </w:r>
      <w:r w:rsidRPr="00FC2E9A">
        <w:t>dolazi</w:t>
      </w:r>
      <w:r w:rsidRPr="00FC2E9A">
        <w:rPr>
          <w:spacing w:val="-12"/>
        </w:rPr>
        <w:t xml:space="preserve"> </w:t>
      </w:r>
      <w:r w:rsidRPr="00FC2E9A">
        <w:t>iz</w:t>
      </w:r>
      <w:r w:rsidRPr="00FC2E9A">
        <w:rPr>
          <w:spacing w:val="-12"/>
        </w:rPr>
        <w:t xml:space="preserve"> </w:t>
      </w:r>
      <w:r w:rsidRPr="00FC2E9A">
        <w:t>BiH, te Srbije,</w:t>
      </w:r>
      <w:r w:rsidRPr="00FC2E9A">
        <w:rPr>
          <w:spacing w:val="-1"/>
        </w:rPr>
        <w:t xml:space="preserve"> </w:t>
      </w:r>
      <w:r w:rsidRPr="00FC2E9A">
        <w:t>Sjeverne</w:t>
      </w:r>
      <w:r w:rsidRPr="00FC2E9A">
        <w:rPr>
          <w:spacing w:val="-4"/>
        </w:rPr>
        <w:t xml:space="preserve"> </w:t>
      </w:r>
      <w:r w:rsidRPr="00FC2E9A">
        <w:t>Makedonije i</w:t>
      </w:r>
      <w:r w:rsidRPr="00FC2E9A">
        <w:rPr>
          <w:spacing w:val="-1"/>
        </w:rPr>
        <w:t xml:space="preserve"> </w:t>
      </w:r>
      <w:r w:rsidRPr="00FC2E9A">
        <w:t>Kosova, sada prvi</w:t>
      </w:r>
      <w:r w:rsidRPr="00FC2E9A">
        <w:rPr>
          <w:spacing w:val="-4"/>
        </w:rPr>
        <w:t xml:space="preserve"> </w:t>
      </w:r>
      <w:r w:rsidRPr="00FC2E9A">
        <w:t xml:space="preserve">put u </w:t>
      </w:r>
      <w:r w:rsidR="007041B8">
        <w:t xml:space="preserve">Republiku </w:t>
      </w:r>
      <w:r w:rsidRPr="00FC2E9A">
        <w:t>Hrvatsku doseljavaju</w:t>
      </w:r>
      <w:r w:rsidRPr="00FC2E9A">
        <w:rPr>
          <w:spacing w:val="-5"/>
        </w:rPr>
        <w:t xml:space="preserve"> </w:t>
      </w:r>
      <w:r w:rsidRPr="00FC2E9A">
        <w:t xml:space="preserve">i radnici iz geografski znatno udaljenijih zemalja, kao što su Nepal, Filipini, Indija, Bangladeš i druge. Međutim, promjene migracijskih obrazaca u </w:t>
      </w:r>
      <w:r w:rsidR="007041B8">
        <w:t xml:space="preserve">Republici </w:t>
      </w:r>
      <w:r w:rsidRPr="00FC2E9A">
        <w:t xml:space="preserve">Hrvatskoj nisu pratili adekvatni strateški dokumenti vezani za područje migracija i integracije već </w:t>
      </w:r>
      <w:r w:rsidRPr="00FC2E9A">
        <w:rPr>
          <w:i/>
        </w:rPr>
        <w:t>ad h</w:t>
      </w:r>
      <w:r w:rsidRPr="00FC2E9A">
        <w:t>oc rješenja.</w:t>
      </w:r>
    </w:p>
    <w:p w14:paraId="32259CBD" w14:textId="77777777" w:rsidR="00270BDB" w:rsidRPr="00FC2E9A" w:rsidRDefault="00D14231" w:rsidP="00CF4BB4">
      <w:pPr>
        <w:pStyle w:val="BodyText"/>
      </w:pPr>
      <w:r>
        <w:t xml:space="preserve">Republika </w:t>
      </w:r>
      <w:r w:rsidR="00F56994" w:rsidRPr="00FC2E9A">
        <w:t xml:space="preserve">Hrvatska je dosad imala dva dokumenta migracijske politike, koji su nastali kao rezultat obveza prema Europskoj uniji. </w:t>
      </w:r>
      <w:r w:rsidR="00F56994" w:rsidRPr="00880190">
        <w:t>Migracijska politika Republike Hrvatske za 2007/2008. godinu</w:t>
      </w:r>
      <w:r w:rsidR="009B6123" w:rsidRPr="00CA5969">
        <w:rPr>
          <w:rStyle w:val="FootnoteReference"/>
        </w:rPr>
        <w:footnoteReference w:id="181"/>
      </w:r>
      <w:r w:rsidR="00F56994" w:rsidRPr="00FC2E9A">
        <w:t xml:space="preserve"> usvojena</w:t>
      </w:r>
      <w:r w:rsidR="00F56994" w:rsidRPr="00FC2E9A">
        <w:rPr>
          <w:spacing w:val="-1"/>
        </w:rPr>
        <w:t xml:space="preserve"> </w:t>
      </w:r>
      <w:r w:rsidR="00F56994" w:rsidRPr="00FC2E9A">
        <w:t>je</w:t>
      </w:r>
      <w:r w:rsidR="00F56994" w:rsidRPr="00FC2E9A">
        <w:rPr>
          <w:spacing w:val="-3"/>
        </w:rPr>
        <w:t xml:space="preserve"> </w:t>
      </w:r>
      <w:r w:rsidR="00F56994" w:rsidRPr="00FC2E9A">
        <w:t>u</w:t>
      </w:r>
      <w:r w:rsidR="00F56994" w:rsidRPr="00FC2E9A">
        <w:rPr>
          <w:spacing w:val="-1"/>
        </w:rPr>
        <w:t xml:space="preserve"> </w:t>
      </w:r>
      <w:r w:rsidR="00F56994" w:rsidRPr="00FC2E9A">
        <w:t>srpnju</w:t>
      </w:r>
      <w:r w:rsidR="00F56994" w:rsidRPr="00FC2E9A">
        <w:rPr>
          <w:spacing w:val="-2"/>
        </w:rPr>
        <w:t xml:space="preserve"> </w:t>
      </w:r>
      <w:r w:rsidR="00F56994" w:rsidRPr="00FC2E9A">
        <w:t>2007.</w:t>
      </w:r>
      <w:r w:rsidR="00F56994" w:rsidRPr="00FC2E9A">
        <w:rPr>
          <w:spacing w:val="-1"/>
        </w:rPr>
        <w:t xml:space="preserve"> </w:t>
      </w:r>
      <w:r w:rsidR="00F56994" w:rsidRPr="00FC2E9A">
        <w:t>i</w:t>
      </w:r>
      <w:r w:rsidR="00F56994" w:rsidRPr="00FC2E9A">
        <w:rPr>
          <w:spacing w:val="-4"/>
        </w:rPr>
        <w:t xml:space="preserve"> </w:t>
      </w:r>
      <w:r w:rsidR="00F56994" w:rsidRPr="00FC2E9A">
        <w:t>sadržavala</w:t>
      </w:r>
      <w:r w:rsidR="00F56994" w:rsidRPr="00FC2E9A">
        <w:rPr>
          <w:spacing w:val="-2"/>
        </w:rPr>
        <w:t xml:space="preserve"> </w:t>
      </w:r>
      <w:r w:rsidR="00F56994" w:rsidRPr="00FC2E9A">
        <w:t>je</w:t>
      </w:r>
      <w:r w:rsidR="00F56994" w:rsidRPr="00FC2E9A">
        <w:rPr>
          <w:spacing w:val="-3"/>
        </w:rPr>
        <w:t xml:space="preserve"> </w:t>
      </w:r>
      <w:r w:rsidR="00F56994" w:rsidRPr="00FC2E9A">
        <w:t>17</w:t>
      </w:r>
      <w:r w:rsidR="00F56994" w:rsidRPr="00FC2E9A">
        <w:rPr>
          <w:spacing w:val="-3"/>
        </w:rPr>
        <w:t xml:space="preserve"> </w:t>
      </w:r>
      <w:r w:rsidR="00F56994" w:rsidRPr="00FC2E9A">
        <w:t>mjera</w:t>
      </w:r>
      <w:r w:rsidR="00F56994" w:rsidRPr="00FC2E9A">
        <w:rPr>
          <w:spacing w:val="-1"/>
        </w:rPr>
        <w:t xml:space="preserve"> </w:t>
      </w:r>
      <w:r w:rsidR="00F56994" w:rsidRPr="00FC2E9A">
        <w:t>i</w:t>
      </w:r>
      <w:r w:rsidR="00F56994" w:rsidRPr="00FC2E9A">
        <w:rPr>
          <w:spacing w:val="-1"/>
        </w:rPr>
        <w:t xml:space="preserve"> </w:t>
      </w:r>
      <w:r w:rsidR="00F56994" w:rsidRPr="00FC2E9A">
        <w:t>aktivnosti</w:t>
      </w:r>
      <w:r w:rsidR="00F56994" w:rsidRPr="00FC2E9A">
        <w:rPr>
          <w:spacing w:val="-1"/>
        </w:rPr>
        <w:t xml:space="preserve"> </w:t>
      </w:r>
      <w:r w:rsidR="00F56994" w:rsidRPr="00FC2E9A">
        <w:t>koje</w:t>
      </w:r>
      <w:r w:rsidR="00F56994" w:rsidRPr="00FC2E9A">
        <w:rPr>
          <w:spacing w:val="-3"/>
        </w:rPr>
        <w:t xml:space="preserve"> </w:t>
      </w:r>
      <w:r w:rsidR="00F56994" w:rsidRPr="00FC2E9A">
        <w:t>su</w:t>
      </w:r>
      <w:r w:rsidR="00F56994" w:rsidRPr="00FC2E9A">
        <w:rPr>
          <w:spacing w:val="-1"/>
        </w:rPr>
        <w:t xml:space="preserve"> </w:t>
      </w:r>
      <w:r w:rsidR="00F56994" w:rsidRPr="00FC2E9A">
        <w:t>se</w:t>
      </w:r>
      <w:r w:rsidR="00F56994" w:rsidRPr="00FC2E9A">
        <w:rPr>
          <w:spacing w:val="-1"/>
        </w:rPr>
        <w:t xml:space="preserve"> </w:t>
      </w:r>
      <w:r w:rsidR="00F56994" w:rsidRPr="00FC2E9A">
        <w:t>većinom</w:t>
      </w:r>
      <w:r w:rsidR="00F56994" w:rsidRPr="00FC2E9A">
        <w:rPr>
          <w:spacing w:val="-5"/>
        </w:rPr>
        <w:t xml:space="preserve"> </w:t>
      </w:r>
      <w:r w:rsidR="00F56994" w:rsidRPr="00FC2E9A">
        <w:t>odnosile</w:t>
      </w:r>
      <w:r w:rsidR="00F56994" w:rsidRPr="00FC2E9A">
        <w:rPr>
          <w:spacing w:val="-3"/>
        </w:rPr>
        <w:t xml:space="preserve"> </w:t>
      </w:r>
      <w:r w:rsidR="00F56994" w:rsidRPr="00FC2E9A">
        <w:t>na</w:t>
      </w:r>
      <w:r w:rsidR="00F56994" w:rsidRPr="00FC2E9A">
        <w:rPr>
          <w:spacing w:val="-1"/>
        </w:rPr>
        <w:t xml:space="preserve"> </w:t>
      </w:r>
      <w:r w:rsidR="00F56994" w:rsidRPr="00FC2E9A">
        <w:t>izmjenu i</w:t>
      </w:r>
      <w:r w:rsidR="00F56994" w:rsidRPr="00FC2E9A">
        <w:rPr>
          <w:spacing w:val="-2"/>
        </w:rPr>
        <w:t xml:space="preserve"> </w:t>
      </w:r>
      <w:r w:rsidR="00F56994" w:rsidRPr="00FC2E9A">
        <w:t>dogradnju</w:t>
      </w:r>
      <w:r w:rsidR="00F56994" w:rsidRPr="00FC2E9A">
        <w:rPr>
          <w:spacing w:val="-3"/>
        </w:rPr>
        <w:t xml:space="preserve"> </w:t>
      </w:r>
      <w:r w:rsidR="00F56994" w:rsidRPr="00FC2E9A">
        <w:t>pravnog</w:t>
      </w:r>
      <w:r w:rsidR="00F56994" w:rsidRPr="00FC2E9A">
        <w:rPr>
          <w:spacing w:val="-5"/>
        </w:rPr>
        <w:t xml:space="preserve"> </w:t>
      </w:r>
      <w:r w:rsidR="00F56994" w:rsidRPr="00FC2E9A">
        <w:t>okvira</w:t>
      </w:r>
      <w:r w:rsidR="00F56994" w:rsidRPr="00FC2E9A">
        <w:rPr>
          <w:spacing w:val="-5"/>
        </w:rPr>
        <w:t xml:space="preserve"> </w:t>
      </w:r>
      <w:r w:rsidR="00F56994" w:rsidRPr="00FC2E9A">
        <w:t>vezanog</w:t>
      </w:r>
      <w:r w:rsidR="00F56994" w:rsidRPr="00FC2E9A">
        <w:rPr>
          <w:spacing w:val="-5"/>
        </w:rPr>
        <w:t xml:space="preserve"> </w:t>
      </w:r>
      <w:r w:rsidR="00F56994" w:rsidRPr="00FC2E9A">
        <w:t>uz</w:t>
      </w:r>
      <w:r w:rsidR="00F56994" w:rsidRPr="00FC2E9A">
        <w:rPr>
          <w:spacing w:val="-3"/>
        </w:rPr>
        <w:t xml:space="preserve"> </w:t>
      </w:r>
      <w:r w:rsidR="00F56994" w:rsidRPr="00FC2E9A">
        <w:t>područje</w:t>
      </w:r>
      <w:r w:rsidR="00F56994" w:rsidRPr="00FC2E9A">
        <w:rPr>
          <w:spacing w:val="-4"/>
        </w:rPr>
        <w:t xml:space="preserve"> </w:t>
      </w:r>
      <w:r w:rsidR="00F56994" w:rsidRPr="00FC2E9A">
        <w:t>migracija</w:t>
      </w:r>
      <w:r w:rsidR="00F56994" w:rsidRPr="00FC2E9A">
        <w:rPr>
          <w:spacing w:val="-2"/>
        </w:rPr>
        <w:t xml:space="preserve"> </w:t>
      </w:r>
      <w:r w:rsidR="00F56994" w:rsidRPr="00FC2E9A">
        <w:t>u</w:t>
      </w:r>
      <w:r w:rsidR="00F56994" w:rsidRPr="00FC2E9A">
        <w:rPr>
          <w:spacing w:val="-2"/>
        </w:rPr>
        <w:t xml:space="preserve"> </w:t>
      </w:r>
      <w:r w:rsidR="00F56994" w:rsidRPr="00FC2E9A">
        <w:t>svrhu</w:t>
      </w:r>
      <w:r w:rsidR="00F56994" w:rsidRPr="00FC2E9A">
        <w:rPr>
          <w:spacing w:val="-3"/>
        </w:rPr>
        <w:t xml:space="preserve"> </w:t>
      </w:r>
      <w:r w:rsidR="00F56994" w:rsidRPr="00FC2E9A">
        <w:t>usklađivanja</w:t>
      </w:r>
      <w:r w:rsidR="00F56994" w:rsidRPr="00FC2E9A">
        <w:rPr>
          <w:spacing w:val="-5"/>
        </w:rPr>
        <w:t xml:space="preserve"> </w:t>
      </w:r>
      <w:r w:rsidR="00F56994" w:rsidRPr="00FC2E9A">
        <w:t>s</w:t>
      </w:r>
      <w:r w:rsidR="00F56994" w:rsidRPr="00FC2E9A">
        <w:rPr>
          <w:spacing w:val="-4"/>
        </w:rPr>
        <w:t xml:space="preserve"> </w:t>
      </w:r>
      <w:r w:rsidR="00F56994" w:rsidRPr="00FC2E9A">
        <w:t>pravnom</w:t>
      </w:r>
      <w:r w:rsidR="00F56994" w:rsidRPr="00FC2E9A">
        <w:rPr>
          <w:spacing w:val="-1"/>
        </w:rPr>
        <w:t xml:space="preserve"> </w:t>
      </w:r>
      <w:r w:rsidR="00F56994" w:rsidRPr="00FC2E9A">
        <w:t>stečevinom Europske</w:t>
      </w:r>
      <w:r w:rsidR="00F56994" w:rsidRPr="00FC2E9A">
        <w:rPr>
          <w:spacing w:val="-4"/>
        </w:rPr>
        <w:t xml:space="preserve"> </w:t>
      </w:r>
      <w:r w:rsidR="00F56994" w:rsidRPr="00FC2E9A">
        <w:t>unije.</w:t>
      </w:r>
      <w:r w:rsidR="00F56994" w:rsidRPr="00FC2E9A">
        <w:rPr>
          <w:spacing w:val="-5"/>
        </w:rPr>
        <w:t xml:space="preserve"> </w:t>
      </w:r>
      <w:r w:rsidR="00F56994" w:rsidRPr="00FC2E9A">
        <w:t>U</w:t>
      </w:r>
      <w:r w:rsidR="00F56994" w:rsidRPr="00FC2E9A">
        <w:rPr>
          <w:spacing w:val="-7"/>
        </w:rPr>
        <w:t xml:space="preserve"> </w:t>
      </w:r>
      <w:r w:rsidR="00F56994" w:rsidRPr="00FC2E9A">
        <w:t>veljači</w:t>
      </w:r>
      <w:r w:rsidR="00F56994" w:rsidRPr="00FC2E9A">
        <w:rPr>
          <w:spacing w:val="-4"/>
        </w:rPr>
        <w:t xml:space="preserve"> </w:t>
      </w:r>
      <w:r w:rsidR="00F56994" w:rsidRPr="00FC2E9A">
        <w:t>2013.</w:t>
      </w:r>
      <w:r w:rsidR="00F56994" w:rsidRPr="00FC2E9A">
        <w:rPr>
          <w:spacing w:val="-5"/>
        </w:rPr>
        <w:t xml:space="preserve"> </w:t>
      </w:r>
      <w:r w:rsidR="00F56994" w:rsidRPr="00FC2E9A">
        <w:t>donesena</w:t>
      </w:r>
      <w:r w:rsidR="00F56994" w:rsidRPr="00FC2E9A">
        <w:rPr>
          <w:spacing w:val="-4"/>
        </w:rPr>
        <w:t xml:space="preserve"> </w:t>
      </w:r>
      <w:r w:rsidR="00F56994" w:rsidRPr="00FC2E9A">
        <w:t>je</w:t>
      </w:r>
      <w:r w:rsidR="00F56994" w:rsidRPr="00FC2E9A">
        <w:rPr>
          <w:spacing w:val="-5"/>
        </w:rPr>
        <w:t xml:space="preserve"> </w:t>
      </w:r>
      <w:r w:rsidR="00F56994" w:rsidRPr="00880190">
        <w:t>Migracijska</w:t>
      </w:r>
      <w:r w:rsidR="00F56994" w:rsidRPr="00880190">
        <w:rPr>
          <w:spacing w:val="-5"/>
        </w:rPr>
        <w:t xml:space="preserve"> </w:t>
      </w:r>
      <w:r w:rsidR="00F56994" w:rsidRPr="00880190">
        <w:t>politika</w:t>
      </w:r>
      <w:r w:rsidR="00F56994" w:rsidRPr="00880190">
        <w:rPr>
          <w:spacing w:val="-5"/>
        </w:rPr>
        <w:t xml:space="preserve"> </w:t>
      </w:r>
      <w:r w:rsidR="00F56994" w:rsidRPr="00880190">
        <w:t>Republike</w:t>
      </w:r>
      <w:r w:rsidR="00F56994" w:rsidRPr="00880190">
        <w:rPr>
          <w:spacing w:val="-4"/>
        </w:rPr>
        <w:t xml:space="preserve"> </w:t>
      </w:r>
      <w:r w:rsidR="00F56994" w:rsidRPr="00880190">
        <w:t>Hrvatske</w:t>
      </w:r>
      <w:r w:rsidR="00F56994" w:rsidRPr="00880190">
        <w:rPr>
          <w:spacing w:val="-4"/>
        </w:rPr>
        <w:t xml:space="preserve"> </w:t>
      </w:r>
      <w:r w:rsidR="00F56994" w:rsidRPr="00880190">
        <w:t>za</w:t>
      </w:r>
      <w:r w:rsidR="00F56994" w:rsidRPr="00880190">
        <w:rPr>
          <w:spacing w:val="-5"/>
        </w:rPr>
        <w:t xml:space="preserve"> </w:t>
      </w:r>
      <w:r w:rsidR="00F56994" w:rsidRPr="00880190">
        <w:t>razdoblje</w:t>
      </w:r>
      <w:r w:rsidR="00F56994" w:rsidRPr="00880190">
        <w:rPr>
          <w:spacing w:val="-4"/>
        </w:rPr>
        <w:t xml:space="preserve"> </w:t>
      </w:r>
      <w:r w:rsidR="00F56994" w:rsidRPr="00880190">
        <w:t>2013</w:t>
      </w:r>
      <w:r w:rsidR="0072317C" w:rsidRPr="00880190">
        <w:t>–</w:t>
      </w:r>
      <w:r w:rsidR="00F56994" w:rsidRPr="00880190">
        <w:t>2015.</w:t>
      </w:r>
      <w:r w:rsidR="00F56994" w:rsidRPr="00FC2E9A">
        <w:t xml:space="preserve">, definirana kao okvir kojim se stvaraju preduvjeti za takva migracijska kretanja kojima će se poticati one vrste i oblike migracija kojima se potiče gospodarski rast i napredak </w:t>
      </w:r>
      <w:r w:rsidR="007041B8">
        <w:t xml:space="preserve">Republike </w:t>
      </w:r>
      <w:r w:rsidR="00F56994" w:rsidRPr="00FC2E9A">
        <w:t xml:space="preserve">Hrvatske i kojom se daje puni obol dogovorenoj zajedničkoj politici </w:t>
      </w:r>
      <w:r w:rsidR="00960BF6">
        <w:t>Europske u</w:t>
      </w:r>
      <w:r w:rsidR="00F56994" w:rsidRPr="00FC2E9A">
        <w:t xml:space="preserve">nije </w:t>
      </w:r>
      <w:r w:rsidR="00BE7AC0">
        <w:t>na</w:t>
      </w:r>
      <w:r w:rsidR="00BE7AC0" w:rsidRPr="00FC2E9A">
        <w:t xml:space="preserve"> </w:t>
      </w:r>
      <w:r w:rsidR="00F56994" w:rsidRPr="00FC2E9A">
        <w:t>području migracija</w:t>
      </w:r>
      <w:r w:rsidR="009B6123">
        <w:rPr>
          <w:rStyle w:val="FootnoteReference"/>
        </w:rPr>
        <w:footnoteReference w:id="182"/>
      </w:r>
      <w:r w:rsidR="00F56994" w:rsidRPr="00FC2E9A">
        <w:t>. Sadržavala je mjere koje su se odnosile na sljedeća područja: vizna politika, statusna pitanja stranaca, stjecanje hrvatskog državljanstva, azil, integracijske politike, neregularne migracije i hrvatsko iseljeništvo. Međutim, u oba dokumenta nedostajao je strateški pristup migracijama i njihovoj ulozi u razvoju hrvatskog društva. Težište je bilo na pravnim, sigurnosnim i humanitarnim aspektima migracija, dok imigracija nije bila prepoznata kao demografski, ekonomski ni kulturni potencijal. Vjerojatno je to povezano</w:t>
      </w:r>
      <w:r w:rsidR="00F56994" w:rsidRPr="00FC2E9A">
        <w:rPr>
          <w:spacing w:val="-5"/>
        </w:rPr>
        <w:t xml:space="preserve"> </w:t>
      </w:r>
      <w:r w:rsidR="00F56994" w:rsidRPr="00FC2E9A">
        <w:t>i</w:t>
      </w:r>
      <w:r w:rsidR="00F56994" w:rsidRPr="00FC2E9A">
        <w:rPr>
          <w:spacing w:val="-7"/>
        </w:rPr>
        <w:t xml:space="preserve"> </w:t>
      </w:r>
      <w:r w:rsidR="00F56994" w:rsidRPr="00FC2E9A">
        <w:t>s</w:t>
      </w:r>
      <w:r w:rsidR="00F56994" w:rsidRPr="00FC2E9A">
        <w:rPr>
          <w:spacing w:val="-9"/>
        </w:rPr>
        <w:t xml:space="preserve"> </w:t>
      </w:r>
      <w:r w:rsidR="00F56994" w:rsidRPr="00FC2E9A">
        <w:t>činjenicom</w:t>
      </w:r>
      <w:r w:rsidR="00F56994" w:rsidRPr="00FC2E9A">
        <w:rPr>
          <w:spacing w:val="-8"/>
        </w:rPr>
        <w:t xml:space="preserve"> </w:t>
      </w:r>
      <w:r w:rsidR="00F56994" w:rsidRPr="00FC2E9A">
        <w:t>da</w:t>
      </w:r>
      <w:r w:rsidR="00F56994" w:rsidRPr="00FC2E9A">
        <w:rPr>
          <w:spacing w:val="-9"/>
        </w:rPr>
        <w:t xml:space="preserve"> </w:t>
      </w:r>
      <w:r w:rsidR="00F56994" w:rsidRPr="00FC2E9A">
        <w:t>su</w:t>
      </w:r>
      <w:r w:rsidR="00F56994" w:rsidRPr="00FC2E9A">
        <w:rPr>
          <w:spacing w:val="-7"/>
        </w:rPr>
        <w:t xml:space="preserve"> </w:t>
      </w:r>
      <w:r w:rsidR="00F56994" w:rsidRPr="00FC2E9A">
        <w:t>tada</w:t>
      </w:r>
      <w:r w:rsidR="00F56994" w:rsidRPr="00FC2E9A">
        <w:rPr>
          <w:spacing w:val="-7"/>
        </w:rPr>
        <w:t xml:space="preserve"> </w:t>
      </w:r>
      <w:r w:rsidR="00F56994" w:rsidRPr="00FC2E9A">
        <w:t>u</w:t>
      </w:r>
      <w:r w:rsidR="00F56994" w:rsidRPr="00FC2E9A">
        <w:rPr>
          <w:spacing w:val="-7"/>
        </w:rPr>
        <w:t xml:space="preserve"> </w:t>
      </w:r>
      <w:r w:rsidR="004E2023">
        <w:rPr>
          <w:spacing w:val="-7"/>
        </w:rPr>
        <w:t>Republici</w:t>
      </w:r>
      <w:r w:rsidR="00F56994" w:rsidRPr="00FC2E9A">
        <w:rPr>
          <w:spacing w:val="-7"/>
        </w:rPr>
        <w:t xml:space="preserve"> </w:t>
      </w:r>
      <w:r w:rsidR="00F56994" w:rsidRPr="00FC2E9A">
        <w:t>Hrvatskoj</w:t>
      </w:r>
      <w:r w:rsidR="00F56994" w:rsidRPr="00FC2E9A">
        <w:rPr>
          <w:spacing w:val="-7"/>
        </w:rPr>
        <w:t xml:space="preserve"> </w:t>
      </w:r>
      <w:r w:rsidR="00F56994" w:rsidRPr="00FC2E9A">
        <w:t>stope</w:t>
      </w:r>
      <w:r w:rsidR="00F56994" w:rsidRPr="00FC2E9A">
        <w:rPr>
          <w:spacing w:val="-8"/>
        </w:rPr>
        <w:t xml:space="preserve"> </w:t>
      </w:r>
      <w:r w:rsidR="00F56994" w:rsidRPr="00FC2E9A">
        <w:t>nezaposlenosti</w:t>
      </w:r>
      <w:r w:rsidR="00F56994" w:rsidRPr="00FC2E9A">
        <w:rPr>
          <w:spacing w:val="-6"/>
        </w:rPr>
        <w:t xml:space="preserve"> </w:t>
      </w:r>
      <w:r w:rsidR="00F56994" w:rsidRPr="00FC2E9A">
        <w:t>još</w:t>
      </w:r>
      <w:r w:rsidR="00F56994" w:rsidRPr="00FC2E9A">
        <w:rPr>
          <w:spacing w:val="-7"/>
        </w:rPr>
        <w:t xml:space="preserve"> </w:t>
      </w:r>
      <w:r w:rsidR="00F56994" w:rsidRPr="00FC2E9A">
        <w:t>uvijek</w:t>
      </w:r>
      <w:r w:rsidR="00F56994" w:rsidRPr="00FC2E9A">
        <w:rPr>
          <w:spacing w:val="-6"/>
        </w:rPr>
        <w:t xml:space="preserve"> </w:t>
      </w:r>
      <w:r w:rsidR="00F56994" w:rsidRPr="00FC2E9A">
        <w:t>bile</w:t>
      </w:r>
      <w:r w:rsidR="00F56994" w:rsidRPr="00FC2E9A">
        <w:rPr>
          <w:spacing w:val="-6"/>
        </w:rPr>
        <w:t xml:space="preserve"> </w:t>
      </w:r>
      <w:r w:rsidR="00F56994" w:rsidRPr="00FC2E9A">
        <w:t>visoke</w:t>
      </w:r>
      <w:r w:rsidR="00F56994" w:rsidRPr="00FC2E9A">
        <w:rPr>
          <w:spacing w:val="-6"/>
        </w:rPr>
        <w:t xml:space="preserve"> </w:t>
      </w:r>
      <w:r w:rsidR="00F56994" w:rsidRPr="00FC2E9A">
        <w:t>pa</w:t>
      </w:r>
      <w:r w:rsidR="00F56994" w:rsidRPr="00FC2E9A">
        <w:rPr>
          <w:spacing w:val="-7"/>
        </w:rPr>
        <w:t xml:space="preserve"> </w:t>
      </w:r>
      <w:r w:rsidR="00F56994" w:rsidRPr="00FC2E9A">
        <w:t xml:space="preserve">imigracija nije bila u fokusu, iako je bilo za očekivati da će </w:t>
      </w:r>
      <w:r>
        <w:t xml:space="preserve">Republika </w:t>
      </w:r>
      <w:r w:rsidR="00F56994" w:rsidRPr="00FC2E9A">
        <w:t>Hrvatska slijediti migracijske obrasce Bugarske, Rumunjske, Litve i Latvije, koje su po ulasku u Europsku uniju izgubile znatan dio radne snage kroz iseljavanje. Osim toga, brojne se mjere iz prijašnje migracijske politike nisu provodile ili su se djelomično provodile. Usprkos znatnim promjenama</w:t>
      </w:r>
      <w:r w:rsidR="00F56994" w:rsidRPr="00FC2E9A">
        <w:rPr>
          <w:spacing w:val="-2"/>
        </w:rPr>
        <w:t xml:space="preserve"> </w:t>
      </w:r>
      <w:r w:rsidR="00F56994" w:rsidRPr="00FC2E9A">
        <w:t>koje su se dogodile od isteka ove politike, i dalje nije</w:t>
      </w:r>
      <w:r w:rsidR="00F56994" w:rsidRPr="00FC2E9A">
        <w:rPr>
          <w:spacing w:val="-13"/>
        </w:rPr>
        <w:t xml:space="preserve"> </w:t>
      </w:r>
      <w:r w:rsidR="00F56994" w:rsidRPr="00FC2E9A">
        <w:t>donesena</w:t>
      </w:r>
      <w:r w:rsidR="00F56994" w:rsidRPr="00FC2E9A">
        <w:rPr>
          <w:spacing w:val="-12"/>
        </w:rPr>
        <w:t xml:space="preserve"> </w:t>
      </w:r>
      <w:r w:rsidR="00F56994" w:rsidRPr="00FC2E9A">
        <w:t>nova</w:t>
      </w:r>
      <w:r w:rsidR="00F56994" w:rsidRPr="00FC2E9A">
        <w:rPr>
          <w:spacing w:val="-13"/>
        </w:rPr>
        <w:t xml:space="preserve"> </w:t>
      </w:r>
      <w:r w:rsidR="00F56994" w:rsidRPr="00FC2E9A">
        <w:t>migracijska</w:t>
      </w:r>
      <w:r w:rsidR="00F56994" w:rsidRPr="00FC2E9A">
        <w:rPr>
          <w:spacing w:val="-12"/>
        </w:rPr>
        <w:t xml:space="preserve"> </w:t>
      </w:r>
      <w:r w:rsidR="00F56994" w:rsidRPr="00FC2E9A">
        <w:t>politika</w:t>
      </w:r>
      <w:r w:rsidR="00CE639F" w:rsidRPr="00FC2E9A">
        <w:t>.</w:t>
      </w:r>
      <w:r w:rsidR="00F56994" w:rsidRPr="00FC2E9A">
        <w:t xml:space="preserve"> Migracijska politika treba sadržavati mjere za sprječavanje daljnje emigracije, remigraciju hrvatskih radnih migranata iz inozemstva,</w:t>
      </w:r>
      <w:r w:rsidR="00F56994" w:rsidRPr="00FC2E9A">
        <w:rPr>
          <w:spacing w:val="-2"/>
        </w:rPr>
        <w:t xml:space="preserve"> </w:t>
      </w:r>
      <w:r w:rsidR="00F56994" w:rsidRPr="00FC2E9A">
        <w:t>privlačenje</w:t>
      </w:r>
      <w:r w:rsidR="00F56994" w:rsidRPr="00FC2E9A">
        <w:rPr>
          <w:spacing w:val="-2"/>
        </w:rPr>
        <w:t xml:space="preserve"> </w:t>
      </w:r>
      <w:r w:rsidR="00F56994" w:rsidRPr="00FC2E9A">
        <w:t>novih</w:t>
      </w:r>
      <w:r w:rsidR="00F56994" w:rsidRPr="00FC2E9A">
        <w:rPr>
          <w:spacing w:val="-4"/>
        </w:rPr>
        <w:t xml:space="preserve"> </w:t>
      </w:r>
      <w:r w:rsidR="00F56994" w:rsidRPr="00FC2E9A">
        <w:t>migranata</w:t>
      </w:r>
      <w:r w:rsidR="00F56994" w:rsidRPr="00FC2E9A">
        <w:rPr>
          <w:spacing w:val="-2"/>
        </w:rPr>
        <w:t xml:space="preserve"> </w:t>
      </w:r>
      <w:r w:rsidR="00F56994" w:rsidRPr="00FC2E9A">
        <w:t>i</w:t>
      </w:r>
      <w:r w:rsidR="00F56994" w:rsidRPr="00FC2E9A">
        <w:rPr>
          <w:spacing w:val="-2"/>
        </w:rPr>
        <w:t xml:space="preserve"> </w:t>
      </w:r>
      <w:r w:rsidR="00F56994" w:rsidRPr="00FC2E9A">
        <w:t>potomaka</w:t>
      </w:r>
      <w:r w:rsidR="00F56994" w:rsidRPr="00FC2E9A">
        <w:rPr>
          <w:spacing w:val="-2"/>
        </w:rPr>
        <w:t xml:space="preserve"> </w:t>
      </w:r>
      <w:r w:rsidR="00F56994" w:rsidRPr="00FC2E9A">
        <w:t>hrvatskih</w:t>
      </w:r>
      <w:r w:rsidR="00F56994" w:rsidRPr="00FC2E9A">
        <w:rPr>
          <w:spacing w:val="-4"/>
        </w:rPr>
        <w:t xml:space="preserve"> </w:t>
      </w:r>
      <w:r w:rsidR="00F56994" w:rsidRPr="00FC2E9A">
        <w:t>iseljenika,</w:t>
      </w:r>
      <w:r w:rsidR="00F56994" w:rsidRPr="00FC2E9A">
        <w:rPr>
          <w:spacing w:val="-2"/>
        </w:rPr>
        <w:t xml:space="preserve"> </w:t>
      </w:r>
      <w:r w:rsidR="00F56994" w:rsidRPr="00FC2E9A">
        <w:t>generiranje</w:t>
      </w:r>
      <w:r w:rsidR="00F56994" w:rsidRPr="00FC2E9A">
        <w:rPr>
          <w:spacing w:val="-2"/>
        </w:rPr>
        <w:t xml:space="preserve"> </w:t>
      </w:r>
      <w:r w:rsidR="00F56994" w:rsidRPr="00FC2E9A">
        <w:t>cirkulacije</w:t>
      </w:r>
      <w:r w:rsidR="00F56994" w:rsidRPr="00FC2E9A">
        <w:rPr>
          <w:spacing w:val="-2"/>
        </w:rPr>
        <w:t xml:space="preserve"> </w:t>
      </w:r>
      <w:r w:rsidR="00F56994" w:rsidRPr="00FC2E9A">
        <w:t>preko hrvatskih granica i reguliranje unutarnje migracije</w:t>
      </w:r>
      <w:r w:rsidR="009B6123">
        <w:rPr>
          <w:rStyle w:val="FootnoteReference"/>
        </w:rPr>
        <w:footnoteReference w:id="183"/>
      </w:r>
      <w:r w:rsidR="00F56994" w:rsidRPr="00FC2E9A">
        <w:t>.</w:t>
      </w:r>
    </w:p>
    <w:p w14:paraId="67FACBE9" w14:textId="6FAC7F5A" w:rsidR="00270BDB" w:rsidRPr="00FC2E9A" w:rsidRDefault="00F56994" w:rsidP="00CF4BB4">
      <w:pPr>
        <w:pStyle w:val="BodyText"/>
      </w:pPr>
      <w:r w:rsidRPr="00FC2E9A">
        <w:t>U</w:t>
      </w:r>
      <w:r w:rsidRPr="00880190">
        <w:t xml:space="preserve"> </w:t>
      </w:r>
      <w:r w:rsidR="00072189" w:rsidRPr="00880190">
        <w:t>Republici</w:t>
      </w:r>
      <w:r w:rsidRPr="00880190">
        <w:t xml:space="preserve"> </w:t>
      </w:r>
      <w:r w:rsidRPr="00FC2E9A">
        <w:t>Hrvatskoj,</w:t>
      </w:r>
      <w:r w:rsidRPr="00FC2E9A">
        <w:rPr>
          <w:spacing w:val="38"/>
        </w:rPr>
        <w:t xml:space="preserve"> </w:t>
      </w:r>
      <w:r w:rsidRPr="00FC2E9A">
        <w:t>osim</w:t>
      </w:r>
      <w:r w:rsidRPr="00FC2E9A">
        <w:rPr>
          <w:spacing w:val="39"/>
        </w:rPr>
        <w:t xml:space="preserve"> </w:t>
      </w:r>
      <w:r w:rsidRPr="00FC2E9A">
        <w:t>navedenih</w:t>
      </w:r>
      <w:r w:rsidRPr="00FC2E9A">
        <w:rPr>
          <w:spacing w:val="39"/>
        </w:rPr>
        <w:t xml:space="preserve"> </w:t>
      </w:r>
      <w:r w:rsidR="00A0316D" w:rsidRPr="00FC2E9A">
        <w:t>akata strateškog planiranja</w:t>
      </w:r>
      <w:r w:rsidRPr="00FC2E9A">
        <w:t>,</w:t>
      </w:r>
      <w:r w:rsidRPr="00FC2E9A">
        <w:rPr>
          <w:spacing w:val="39"/>
        </w:rPr>
        <w:t xml:space="preserve"> </w:t>
      </w:r>
      <w:r w:rsidRPr="00FC2E9A">
        <w:t>javne</w:t>
      </w:r>
      <w:r w:rsidRPr="00FC2E9A">
        <w:rPr>
          <w:spacing w:val="40"/>
        </w:rPr>
        <w:t xml:space="preserve"> </w:t>
      </w:r>
      <w:r w:rsidRPr="00FC2E9A">
        <w:t>politike</w:t>
      </w:r>
      <w:r w:rsidRPr="00FC2E9A">
        <w:rPr>
          <w:spacing w:val="38"/>
        </w:rPr>
        <w:t xml:space="preserve"> </w:t>
      </w:r>
      <w:r w:rsidRPr="00FC2E9A">
        <w:t>migracija</w:t>
      </w:r>
      <w:r w:rsidRPr="00FC2E9A">
        <w:rPr>
          <w:spacing w:val="37"/>
        </w:rPr>
        <w:t xml:space="preserve"> </w:t>
      </w:r>
      <w:r w:rsidRPr="00FC2E9A">
        <w:t>i</w:t>
      </w:r>
      <w:r w:rsidRPr="00FC2E9A">
        <w:rPr>
          <w:spacing w:val="39"/>
        </w:rPr>
        <w:t xml:space="preserve"> </w:t>
      </w:r>
      <w:r w:rsidRPr="00FC2E9A">
        <w:rPr>
          <w:spacing w:val="-2"/>
        </w:rPr>
        <w:t>integracije</w:t>
      </w:r>
      <w:r w:rsidR="009B6123">
        <w:rPr>
          <w:spacing w:val="-2"/>
        </w:rPr>
        <w:t xml:space="preserve"> </w:t>
      </w:r>
      <w:r w:rsidRPr="00FC2E9A">
        <w:t>stranaca u hrvatsko društvo uređuje nekoliko zakona</w:t>
      </w:r>
      <w:r w:rsidRPr="00FC2E9A">
        <w:rPr>
          <w:spacing w:val="-2"/>
        </w:rPr>
        <w:t xml:space="preserve"> </w:t>
      </w:r>
      <w:r w:rsidRPr="00FC2E9A">
        <w:t>s pratećim podzakonskim aktima</w:t>
      </w:r>
      <w:r w:rsidR="009B6123">
        <w:rPr>
          <w:rStyle w:val="FootnoteReference"/>
        </w:rPr>
        <w:footnoteReference w:id="184"/>
      </w:r>
      <w:r w:rsidR="004978FE">
        <w:t>.</w:t>
      </w:r>
      <w:r w:rsidRPr="00FC2E9A">
        <w:t xml:space="preserve"> Jedan</w:t>
      </w:r>
      <w:r w:rsidRPr="00FC2E9A">
        <w:rPr>
          <w:spacing w:val="-1"/>
        </w:rPr>
        <w:t xml:space="preserve"> </w:t>
      </w:r>
      <w:r w:rsidRPr="00FC2E9A">
        <w:t xml:space="preserve">je od tih dokumenata </w:t>
      </w:r>
      <w:r w:rsidR="00917E7B">
        <w:t>je</w:t>
      </w:r>
      <w:r w:rsidRPr="00FC2E9A">
        <w:t xml:space="preserve"> </w:t>
      </w:r>
      <w:r w:rsidRPr="00880190">
        <w:t>Zakon o strancima</w:t>
      </w:r>
      <w:r w:rsidRPr="00FC2E9A">
        <w:rPr>
          <w:i/>
        </w:rPr>
        <w:t xml:space="preserve"> </w:t>
      </w:r>
      <w:r w:rsidRPr="00FC2E9A">
        <w:t>(</w:t>
      </w:r>
      <w:r w:rsidR="009D1824">
        <w:t>„Narodne novine“</w:t>
      </w:r>
      <w:r w:rsidR="008F2028">
        <w:t xml:space="preserve">, </w:t>
      </w:r>
      <w:r w:rsidR="009D1824">
        <w:t>br</w:t>
      </w:r>
      <w:r w:rsidR="008F2028">
        <w:t>.</w:t>
      </w:r>
      <w:r w:rsidR="009D1824" w:rsidRPr="00FC2E9A">
        <w:t xml:space="preserve"> </w:t>
      </w:r>
      <w:r w:rsidRPr="00FC2E9A">
        <w:t>133/20</w:t>
      </w:r>
      <w:r w:rsidR="009D1824">
        <w:t>.</w:t>
      </w:r>
      <w:r w:rsidRPr="00FC2E9A">
        <w:t>, 114/22</w:t>
      </w:r>
      <w:r w:rsidR="008F2028">
        <w:t>.</w:t>
      </w:r>
      <w:r w:rsidRPr="00FC2E9A">
        <w:t>, 151/22</w:t>
      </w:r>
      <w:r w:rsidR="008F2028">
        <w:t>.</w:t>
      </w:r>
      <w:r w:rsidRPr="00FC2E9A">
        <w:t xml:space="preserve">) koji je stupio na snagu 1. siječnja 2021., a njime se regulira </w:t>
      </w:r>
      <w:bookmarkStart w:id="38" w:name="_Hlk158206543"/>
      <w:r w:rsidRPr="00FC2E9A">
        <w:t xml:space="preserve">ulazak, kretanje, boravak i rad stranaca </w:t>
      </w:r>
      <w:bookmarkEnd w:id="38"/>
      <w:r w:rsidRPr="00FC2E9A">
        <w:t xml:space="preserve">koji su državljani trećih zemalja. Prvi </w:t>
      </w:r>
      <w:r w:rsidR="00DF1F9D" w:rsidRPr="00FC2E9A">
        <w:t xml:space="preserve">je </w:t>
      </w:r>
      <w:r w:rsidRPr="00FC2E9A">
        <w:t xml:space="preserve">put u </w:t>
      </w:r>
      <w:r w:rsidR="00BC6F7A">
        <w:t>Zakon o strancima</w:t>
      </w:r>
      <w:r w:rsidRPr="00FC2E9A">
        <w:t xml:space="preserve"> uveden i privremeni boravak za digitalne nomade</w:t>
      </w:r>
      <w:r w:rsidR="009B6123">
        <w:rPr>
          <w:rStyle w:val="FootnoteReference"/>
        </w:rPr>
        <w:footnoteReference w:id="185"/>
      </w:r>
      <w:r w:rsidRPr="00FC2E9A">
        <w:t xml:space="preserve">. </w:t>
      </w:r>
      <w:r w:rsidR="000D1152">
        <w:t>Navedenim</w:t>
      </w:r>
      <w:r w:rsidR="000D1152" w:rsidRPr="00FC2E9A">
        <w:t xml:space="preserve"> </w:t>
      </w:r>
      <w:r w:rsidR="000D1152">
        <w:t>Z</w:t>
      </w:r>
      <w:r w:rsidR="000D1152" w:rsidRPr="00FC2E9A">
        <w:t>akonom</w:t>
      </w:r>
      <w:r w:rsidRPr="00FC2E9A">
        <w:t xml:space="preserve"> uveden</w:t>
      </w:r>
      <w:r w:rsidRPr="00FC2E9A">
        <w:rPr>
          <w:spacing w:val="-9"/>
        </w:rPr>
        <w:t xml:space="preserve"> </w:t>
      </w:r>
      <w:r w:rsidRPr="00FC2E9A">
        <w:t>je</w:t>
      </w:r>
      <w:r w:rsidRPr="00FC2E9A">
        <w:rPr>
          <w:spacing w:val="-7"/>
        </w:rPr>
        <w:t xml:space="preserve"> </w:t>
      </w:r>
      <w:r w:rsidRPr="00FC2E9A">
        <w:t>novi</w:t>
      </w:r>
      <w:r w:rsidRPr="00FC2E9A">
        <w:rPr>
          <w:spacing w:val="-11"/>
        </w:rPr>
        <w:t xml:space="preserve"> </w:t>
      </w:r>
      <w:r w:rsidRPr="00FC2E9A">
        <w:t>model</w:t>
      </w:r>
      <w:r w:rsidRPr="00FC2E9A">
        <w:rPr>
          <w:spacing w:val="-8"/>
        </w:rPr>
        <w:t xml:space="preserve"> </w:t>
      </w:r>
      <w:r w:rsidRPr="00FC2E9A">
        <w:t>zapošljavanja</w:t>
      </w:r>
      <w:r w:rsidRPr="00FC2E9A">
        <w:rPr>
          <w:spacing w:val="-8"/>
        </w:rPr>
        <w:t xml:space="preserve"> </w:t>
      </w:r>
      <w:r w:rsidRPr="00FC2E9A">
        <w:t>državljana</w:t>
      </w:r>
      <w:r w:rsidRPr="00FC2E9A">
        <w:rPr>
          <w:spacing w:val="-8"/>
        </w:rPr>
        <w:t xml:space="preserve"> </w:t>
      </w:r>
      <w:r w:rsidRPr="00FC2E9A">
        <w:t>trećih</w:t>
      </w:r>
      <w:r w:rsidRPr="00FC2E9A">
        <w:rPr>
          <w:spacing w:val="-8"/>
        </w:rPr>
        <w:t xml:space="preserve"> </w:t>
      </w:r>
      <w:r w:rsidRPr="00FC2E9A">
        <w:t>zemalja.</w:t>
      </w:r>
      <w:r w:rsidRPr="00FC2E9A">
        <w:rPr>
          <w:spacing w:val="-11"/>
        </w:rPr>
        <w:t xml:space="preserve"> </w:t>
      </w:r>
      <w:r w:rsidRPr="00FC2E9A">
        <w:t>Poslodavci</w:t>
      </w:r>
      <w:r w:rsidRPr="00FC2E9A">
        <w:rPr>
          <w:spacing w:val="-8"/>
        </w:rPr>
        <w:t xml:space="preserve"> </w:t>
      </w:r>
      <w:r w:rsidRPr="00FC2E9A">
        <w:t>su,</w:t>
      </w:r>
      <w:r w:rsidRPr="00FC2E9A">
        <w:rPr>
          <w:spacing w:val="-9"/>
        </w:rPr>
        <w:t xml:space="preserve"> </w:t>
      </w:r>
      <w:r w:rsidRPr="00FC2E9A">
        <w:t>prije</w:t>
      </w:r>
      <w:r w:rsidRPr="00FC2E9A">
        <w:rPr>
          <w:spacing w:val="-11"/>
        </w:rPr>
        <w:t xml:space="preserve"> </w:t>
      </w:r>
      <w:r w:rsidRPr="00FC2E9A">
        <w:t>podnošenja</w:t>
      </w:r>
      <w:r w:rsidRPr="00FC2E9A">
        <w:rPr>
          <w:spacing w:val="-8"/>
        </w:rPr>
        <w:t xml:space="preserve"> </w:t>
      </w:r>
      <w:r w:rsidRPr="00FC2E9A">
        <w:t>zahtjeva za</w:t>
      </w:r>
      <w:r w:rsidRPr="00FC2E9A">
        <w:rPr>
          <w:spacing w:val="-4"/>
        </w:rPr>
        <w:t xml:space="preserve"> </w:t>
      </w:r>
      <w:r w:rsidRPr="00FC2E9A">
        <w:t>određene</w:t>
      </w:r>
      <w:r w:rsidRPr="00FC2E9A">
        <w:rPr>
          <w:spacing w:val="-6"/>
        </w:rPr>
        <w:t xml:space="preserve"> </w:t>
      </w:r>
      <w:r w:rsidRPr="00FC2E9A">
        <w:t>kategorije</w:t>
      </w:r>
      <w:r w:rsidRPr="00FC2E9A">
        <w:rPr>
          <w:spacing w:val="-4"/>
        </w:rPr>
        <w:t xml:space="preserve"> </w:t>
      </w:r>
      <w:r w:rsidRPr="00FC2E9A">
        <w:t>dozvola</w:t>
      </w:r>
      <w:r w:rsidRPr="00FC2E9A">
        <w:rPr>
          <w:spacing w:val="-7"/>
        </w:rPr>
        <w:t xml:space="preserve"> </w:t>
      </w:r>
      <w:r w:rsidRPr="00FC2E9A">
        <w:t>za</w:t>
      </w:r>
      <w:r w:rsidRPr="00FC2E9A">
        <w:rPr>
          <w:spacing w:val="-4"/>
        </w:rPr>
        <w:t xml:space="preserve"> </w:t>
      </w:r>
      <w:r w:rsidRPr="00FC2E9A">
        <w:t>boravak</w:t>
      </w:r>
      <w:r w:rsidRPr="00FC2E9A">
        <w:rPr>
          <w:spacing w:val="-4"/>
        </w:rPr>
        <w:t xml:space="preserve"> </w:t>
      </w:r>
      <w:r w:rsidRPr="00FC2E9A">
        <w:t>i</w:t>
      </w:r>
      <w:r w:rsidRPr="00FC2E9A">
        <w:rPr>
          <w:spacing w:val="-7"/>
        </w:rPr>
        <w:t xml:space="preserve"> </w:t>
      </w:r>
      <w:r w:rsidRPr="00FC2E9A">
        <w:t>rad</w:t>
      </w:r>
      <w:r w:rsidRPr="00FC2E9A">
        <w:rPr>
          <w:spacing w:val="-4"/>
        </w:rPr>
        <w:t xml:space="preserve"> </w:t>
      </w:r>
      <w:r w:rsidRPr="00FC2E9A">
        <w:t>za</w:t>
      </w:r>
      <w:r w:rsidRPr="00FC2E9A">
        <w:rPr>
          <w:spacing w:val="-7"/>
        </w:rPr>
        <w:t xml:space="preserve"> </w:t>
      </w:r>
      <w:r w:rsidRPr="00FC2E9A">
        <w:t>državljane</w:t>
      </w:r>
      <w:r w:rsidRPr="00FC2E9A">
        <w:rPr>
          <w:spacing w:val="-6"/>
        </w:rPr>
        <w:t xml:space="preserve"> </w:t>
      </w:r>
      <w:r w:rsidRPr="00FC2E9A">
        <w:t>trećih</w:t>
      </w:r>
      <w:r w:rsidRPr="00FC2E9A">
        <w:rPr>
          <w:spacing w:val="-5"/>
        </w:rPr>
        <w:t xml:space="preserve"> </w:t>
      </w:r>
      <w:r w:rsidRPr="00FC2E9A">
        <w:t>zemalja,</w:t>
      </w:r>
      <w:r w:rsidRPr="00FC2E9A">
        <w:rPr>
          <w:spacing w:val="-7"/>
        </w:rPr>
        <w:t xml:space="preserve"> </w:t>
      </w:r>
      <w:r w:rsidRPr="00FC2E9A">
        <w:t>dužni</w:t>
      </w:r>
      <w:r w:rsidRPr="00FC2E9A">
        <w:rPr>
          <w:spacing w:val="-4"/>
        </w:rPr>
        <w:t xml:space="preserve"> </w:t>
      </w:r>
      <w:r w:rsidRPr="00FC2E9A">
        <w:t>zatražiti</w:t>
      </w:r>
      <w:r w:rsidRPr="00FC2E9A">
        <w:rPr>
          <w:spacing w:val="-4"/>
        </w:rPr>
        <w:t xml:space="preserve"> </w:t>
      </w:r>
      <w:r w:rsidRPr="00FC2E9A">
        <w:t>test</w:t>
      </w:r>
      <w:r w:rsidRPr="00FC2E9A">
        <w:rPr>
          <w:spacing w:val="-6"/>
        </w:rPr>
        <w:t xml:space="preserve"> </w:t>
      </w:r>
      <w:r w:rsidRPr="00FC2E9A">
        <w:t>tržišta rada kod Hrvatskog zavoda za zapošljavanje, koji ga provodi obavljajući provjeru stanja u evidenciji nezaposlenih osoba te posredujući u cilju zapošljavanja domaćih radnika. Ako nema te mogućnosti, poslodavcu se izdaje pozitivno mišljenje na temelju kojeg se može zaposliti državljane trećih zemalja. Test tržišta rada nije potreban za zapošljavanje sezonskog radnika u poljoprivredi, šumarstvu, ugostiteljstvu i turizmu u trajanju do 90 dana tijekom kalendarske godine ako se radi o produljenju dozvole za boravak i rad za istog poslodavca i istog državljanina treće zemlje ili ako se npr. radi o dozvolama</w:t>
      </w:r>
      <w:r w:rsidRPr="00FC2E9A">
        <w:rPr>
          <w:spacing w:val="-6"/>
        </w:rPr>
        <w:t xml:space="preserve"> </w:t>
      </w:r>
      <w:r w:rsidRPr="00FC2E9A">
        <w:t>za</w:t>
      </w:r>
      <w:r w:rsidRPr="00FC2E9A">
        <w:rPr>
          <w:spacing w:val="-4"/>
        </w:rPr>
        <w:t xml:space="preserve"> </w:t>
      </w:r>
      <w:r w:rsidRPr="00FC2E9A">
        <w:t>boravak</w:t>
      </w:r>
      <w:r w:rsidRPr="00FC2E9A">
        <w:rPr>
          <w:spacing w:val="-6"/>
        </w:rPr>
        <w:t xml:space="preserve"> </w:t>
      </w:r>
      <w:r w:rsidRPr="00FC2E9A">
        <w:t>i</w:t>
      </w:r>
      <w:r w:rsidRPr="00FC2E9A">
        <w:rPr>
          <w:spacing w:val="-4"/>
        </w:rPr>
        <w:t xml:space="preserve"> </w:t>
      </w:r>
      <w:r w:rsidRPr="00FC2E9A">
        <w:t>rad,</w:t>
      </w:r>
      <w:r w:rsidRPr="00FC2E9A">
        <w:rPr>
          <w:spacing w:val="-4"/>
        </w:rPr>
        <w:t xml:space="preserve"> </w:t>
      </w:r>
      <w:r w:rsidRPr="00FC2E9A">
        <w:t>plavoj</w:t>
      </w:r>
      <w:r w:rsidRPr="00FC2E9A">
        <w:rPr>
          <w:spacing w:val="-7"/>
        </w:rPr>
        <w:t xml:space="preserve"> </w:t>
      </w:r>
      <w:r w:rsidRPr="00FC2E9A">
        <w:t>karti</w:t>
      </w:r>
      <w:r w:rsidR="00196545">
        <w:t xml:space="preserve"> Europske unije</w:t>
      </w:r>
      <w:r w:rsidRPr="00FC2E9A">
        <w:t>,</w:t>
      </w:r>
      <w:r w:rsidRPr="00FC2E9A">
        <w:rPr>
          <w:spacing w:val="-6"/>
        </w:rPr>
        <w:t xml:space="preserve"> </w:t>
      </w:r>
      <w:r w:rsidRPr="00FC2E9A">
        <w:t>ključnom</w:t>
      </w:r>
      <w:r w:rsidRPr="00FC2E9A">
        <w:rPr>
          <w:spacing w:val="-5"/>
        </w:rPr>
        <w:t xml:space="preserve"> </w:t>
      </w:r>
      <w:r w:rsidRPr="00FC2E9A">
        <w:t>osoblju,</w:t>
      </w:r>
      <w:r w:rsidRPr="00FC2E9A">
        <w:rPr>
          <w:spacing w:val="-6"/>
        </w:rPr>
        <w:t xml:space="preserve"> </w:t>
      </w:r>
      <w:r w:rsidRPr="00FC2E9A">
        <w:t>sportašima,</w:t>
      </w:r>
      <w:r w:rsidRPr="00FC2E9A">
        <w:rPr>
          <w:spacing w:val="-4"/>
        </w:rPr>
        <w:t xml:space="preserve"> </w:t>
      </w:r>
      <w:r w:rsidRPr="00FC2E9A">
        <w:t>premještaju</w:t>
      </w:r>
      <w:r w:rsidRPr="00FC2E9A">
        <w:rPr>
          <w:spacing w:val="-5"/>
        </w:rPr>
        <w:t xml:space="preserve"> </w:t>
      </w:r>
      <w:r w:rsidRPr="00FC2E9A">
        <w:t>unutar</w:t>
      </w:r>
      <w:r w:rsidRPr="00FC2E9A">
        <w:rPr>
          <w:spacing w:val="-4"/>
        </w:rPr>
        <w:t xml:space="preserve"> </w:t>
      </w:r>
      <w:r w:rsidRPr="00FC2E9A">
        <w:t xml:space="preserve">društva te ostalim kategorijama propisanim Zakonom o strancima. Do stupanja </w:t>
      </w:r>
      <w:r w:rsidR="00EB132E">
        <w:t>navedenog</w:t>
      </w:r>
      <w:r w:rsidR="00EB132E" w:rsidRPr="00FC2E9A">
        <w:t xml:space="preserve"> </w:t>
      </w:r>
      <w:r w:rsidR="00EB132E">
        <w:t>Z</w:t>
      </w:r>
      <w:r w:rsidR="00EB132E" w:rsidRPr="00FC2E9A">
        <w:t>akona</w:t>
      </w:r>
      <w:r w:rsidRPr="00FC2E9A">
        <w:t xml:space="preserve"> na snagu zapošljavanje državljana trećih zemalja odvijalo se putem kvota. Svake godine Vlada </w:t>
      </w:r>
      <w:r w:rsidR="004F2685" w:rsidRPr="00FC2E9A">
        <w:t>je</w:t>
      </w:r>
      <w:r w:rsidR="004F2685" w:rsidRPr="00FC2E9A">
        <w:rPr>
          <w:spacing w:val="-6"/>
        </w:rPr>
        <w:t xml:space="preserve"> </w:t>
      </w:r>
      <w:r w:rsidRPr="00FC2E9A">
        <w:t>donosila</w:t>
      </w:r>
      <w:r w:rsidRPr="00FC2E9A">
        <w:rPr>
          <w:spacing w:val="-7"/>
        </w:rPr>
        <w:t xml:space="preserve"> </w:t>
      </w:r>
      <w:r w:rsidRPr="00FC2E9A">
        <w:t>odluku</w:t>
      </w:r>
      <w:r w:rsidRPr="00FC2E9A">
        <w:rPr>
          <w:spacing w:val="-9"/>
        </w:rPr>
        <w:t xml:space="preserve"> </w:t>
      </w:r>
      <w:r w:rsidRPr="00FC2E9A">
        <w:t>o</w:t>
      </w:r>
      <w:r w:rsidRPr="00FC2E9A">
        <w:rPr>
          <w:spacing w:val="-5"/>
        </w:rPr>
        <w:t xml:space="preserve"> </w:t>
      </w:r>
      <w:r w:rsidRPr="00FC2E9A">
        <w:t>godišnjoj</w:t>
      </w:r>
      <w:r w:rsidRPr="00FC2E9A">
        <w:rPr>
          <w:spacing w:val="-9"/>
        </w:rPr>
        <w:t xml:space="preserve"> </w:t>
      </w:r>
      <w:r w:rsidRPr="00FC2E9A">
        <w:t>kvoti</w:t>
      </w:r>
      <w:r w:rsidRPr="00FC2E9A">
        <w:rPr>
          <w:spacing w:val="-5"/>
        </w:rPr>
        <w:t xml:space="preserve"> </w:t>
      </w:r>
      <w:r w:rsidRPr="00FC2E9A">
        <w:t>za</w:t>
      </w:r>
      <w:r w:rsidRPr="00FC2E9A">
        <w:rPr>
          <w:spacing w:val="-7"/>
        </w:rPr>
        <w:t xml:space="preserve"> </w:t>
      </w:r>
      <w:r w:rsidRPr="00FC2E9A">
        <w:t>zapošljavanje</w:t>
      </w:r>
      <w:r w:rsidRPr="00FC2E9A">
        <w:rPr>
          <w:spacing w:val="-6"/>
        </w:rPr>
        <w:t xml:space="preserve"> </w:t>
      </w:r>
      <w:r w:rsidRPr="00FC2E9A">
        <w:t>stranaca.</w:t>
      </w:r>
      <w:r w:rsidRPr="00FC2E9A">
        <w:rPr>
          <w:spacing w:val="-7"/>
        </w:rPr>
        <w:t xml:space="preserve"> </w:t>
      </w:r>
      <w:r w:rsidRPr="00FC2E9A">
        <w:t>Zbog</w:t>
      </w:r>
      <w:r w:rsidRPr="00FC2E9A">
        <w:rPr>
          <w:spacing w:val="-7"/>
        </w:rPr>
        <w:t xml:space="preserve"> </w:t>
      </w:r>
      <w:r w:rsidRPr="00FC2E9A">
        <w:t>manjka</w:t>
      </w:r>
      <w:r w:rsidRPr="00FC2E9A">
        <w:rPr>
          <w:spacing w:val="-7"/>
        </w:rPr>
        <w:t xml:space="preserve"> </w:t>
      </w:r>
      <w:r w:rsidRPr="00FC2E9A">
        <w:t>radnika</w:t>
      </w:r>
      <w:r w:rsidRPr="00FC2E9A">
        <w:rPr>
          <w:spacing w:val="-7"/>
        </w:rPr>
        <w:t xml:space="preserve"> </w:t>
      </w:r>
      <w:r w:rsidRPr="00FC2E9A">
        <w:t>na</w:t>
      </w:r>
      <w:r w:rsidRPr="00FC2E9A">
        <w:rPr>
          <w:spacing w:val="-7"/>
        </w:rPr>
        <w:t xml:space="preserve"> </w:t>
      </w:r>
      <w:r w:rsidRPr="00FC2E9A">
        <w:t>tržištu rada, iz godine u godinu kvote su se povećale i pokazalo se da taj sustav više ne može učinkovito odgovoriti na sve veće potrebe za radnicima</w:t>
      </w:r>
      <w:r w:rsidR="009B6123">
        <w:rPr>
          <w:rStyle w:val="FootnoteReference"/>
        </w:rPr>
        <w:footnoteReference w:id="186"/>
      </w:r>
      <w:r w:rsidRPr="00FC2E9A">
        <w:t xml:space="preserve">. Kroz nove odredbe Zakona </w:t>
      </w:r>
      <w:r w:rsidR="00EB132E">
        <w:t>o strancima</w:t>
      </w:r>
      <w:r w:rsidRPr="00FC2E9A">
        <w:t xml:space="preserve"> poslodavcima je olakšano zapošljavanje državljana trećih zemalja</w:t>
      </w:r>
      <w:r w:rsidR="00317F0C">
        <w:t>, a uređenje položaja stranaca nastavit će se kroz daljnje unaprjeđenje zakonodavnog okvira.</w:t>
      </w:r>
      <w:r w:rsidRPr="00FC2E9A">
        <w:t xml:space="preserve"> Ulazak, kretanje, boravak i rad državljana država članica Europskog gospodarskog prostora i članova njihovih obitelji regulira </w:t>
      </w:r>
      <w:r w:rsidRPr="00880190">
        <w:t>Zakon o državljanima država članica Europskog gospodarskog prostora i članovima njihovih obitelji</w:t>
      </w:r>
      <w:r w:rsidRPr="00FC2E9A">
        <w:rPr>
          <w:i/>
        </w:rPr>
        <w:t xml:space="preserve"> </w:t>
      </w:r>
      <w:r w:rsidRPr="00FC2E9A">
        <w:t>(</w:t>
      </w:r>
      <w:r w:rsidR="000F31E2">
        <w:t>„Narodne novine“, br.</w:t>
      </w:r>
      <w:r w:rsidRPr="00FC2E9A">
        <w:t xml:space="preserve"> 66/19</w:t>
      </w:r>
      <w:r w:rsidR="000F31E2">
        <w:t>.</w:t>
      </w:r>
      <w:r w:rsidRPr="00FC2E9A">
        <w:t>, 53/20</w:t>
      </w:r>
      <w:r w:rsidR="000F31E2">
        <w:t>.</w:t>
      </w:r>
      <w:r w:rsidRPr="00FC2E9A">
        <w:t>, 144/20</w:t>
      </w:r>
      <w:r w:rsidR="000F31E2">
        <w:t>.</w:t>
      </w:r>
      <w:r w:rsidRPr="00FC2E9A">
        <w:t>, 114/22</w:t>
      </w:r>
      <w:r w:rsidR="000F31E2">
        <w:t>.</w:t>
      </w:r>
      <w:r w:rsidRPr="00FC2E9A">
        <w:t>)</w:t>
      </w:r>
      <w:r w:rsidR="009B6123">
        <w:rPr>
          <w:rStyle w:val="FootnoteReference"/>
        </w:rPr>
        <w:footnoteReference w:id="187"/>
      </w:r>
      <w:r w:rsidRPr="00FC2E9A">
        <w:t>. Pridruživanje Hrvatske Schengenskom prostoru dodatno je olakšalo mobilnost, što bi se moglo pozitivno odraziti na dolazak stranaca, državljana s područja E</w:t>
      </w:r>
      <w:r w:rsidR="008E4057">
        <w:t>uropskog gospodarskog prostora</w:t>
      </w:r>
      <w:r w:rsidRPr="00FC2E9A">
        <w:t>, ali i na intenziviranje cirkularnih migracija.</w:t>
      </w:r>
    </w:p>
    <w:p w14:paraId="1B6D8DE7" w14:textId="77777777" w:rsidR="00270BDB" w:rsidRPr="00FC2E9A" w:rsidRDefault="00F56994" w:rsidP="007E0636">
      <w:pPr>
        <w:pStyle w:val="BodyText"/>
      </w:pPr>
      <w:r w:rsidRPr="00FC2E9A">
        <w:t xml:space="preserve">Migracijske politike zemalja članica Europske unije usmjerene su ponajprije na kontrolu migracijskih tokova i integraciju imigranata. Europska komisija 2015. donijela je </w:t>
      </w:r>
      <w:r w:rsidRPr="00880190">
        <w:t>Europski migracijski program</w:t>
      </w:r>
      <w:r w:rsidR="009B6123" w:rsidRPr="00CA5969">
        <w:rPr>
          <w:rStyle w:val="FootnoteReference"/>
        </w:rPr>
        <w:footnoteReference w:id="188"/>
      </w:r>
      <w:r w:rsidRPr="00BB17A2">
        <w:t>,</w:t>
      </w:r>
      <w:r w:rsidRPr="00FC2E9A">
        <w:t xml:space="preserve"> primarno kako bi kroz kratkoročne mjere hitno odgovorila na tzv. izbjegličku/migrantsku krizu. Osim toga, program sadrži i dugoročne mjere </w:t>
      </w:r>
      <w:r w:rsidR="00BE7AC0">
        <w:t>na</w:t>
      </w:r>
      <w:r w:rsidR="00BE7AC0" w:rsidRPr="00FC2E9A">
        <w:t xml:space="preserve"> </w:t>
      </w:r>
      <w:r w:rsidRPr="00FC2E9A">
        <w:t>području neregularnih migracija, upravljanja granicama,</w:t>
      </w:r>
      <w:r w:rsidRPr="00FC2E9A">
        <w:rPr>
          <w:spacing w:val="-2"/>
        </w:rPr>
        <w:t xml:space="preserve"> </w:t>
      </w:r>
      <w:r w:rsidRPr="00FC2E9A">
        <w:t>zajedničke</w:t>
      </w:r>
      <w:r w:rsidRPr="00FC2E9A">
        <w:rPr>
          <w:spacing w:val="-4"/>
        </w:rPr>
        <w:t xml:space="preserve"> </w:t>
      </w:r>
      <w:r w:rsidRPr="00FC2E9A">
        <w:t>politike</w:t>
      </w:r>
      <w:r w:rsidRPr="00FC2E9A">
        <w:rPr>
          <w:spacing w:val="-2"/>
        </w:rPr>
        <w:t xml:space="preserve"> </w:t>
      </w:r>
      <w:r w:rsidRPr="00FC2E9A">
        <w:t>azila</w:t>
      </w:r>
      <w:r w:rsidRPr="00FC2E9A">
        <w:rPr>
          <w:spacing w:val="-2"/>
        </w:rPr>
        <w:t xml:space="preserve"> </w:t>
      </w:r>
      <w:r w:rsidRPr="00FC2E9A">
        <w:t>i</w:t>
      </w:r>
      <w:r w:rsidRPr="00FC2E9A">
        <w:rPr>
          <w:spacing w:val="-2"/>
        </w:rPr>
        <w:t xml:space="preserve"> </w:t>
      </w:r>
      <w:r w:rsidRPr="00FC2E9A">
        <w:t>zakonitih</w:t>
      </w:r>
      <w:r w:rsidRPr="00FC2E9A">
        <w:rPr>
          <w:spacing w:val="-6"/>
        </w:rPr>
        <w:t xml:space="preserve"> </w:t>
      </w:r>
      <w:r w:rsidRPr="00FC2E9A">
        <w:t>migracija.</w:t>
      </w:r>
      <w:r w:rsidRPr="00FC2E9A">
        <w:rPr>
          <w:spacing w:val="-2"/>
        </w:rPr>
        <w:t xml:space="preserve"> </w:t>
      </w:r>
      <w:r w:rsidRPr="00FC2E9A">
        <w:t>Već</w:t>
      </w:r>
      <w:r w:rsidRPr="00FC2E9A">
        <w:rPr>
          <w:spacing w:val="-2"/>
        </w:rPr>
        <w:t xml:space="preserve"> </w:t>
      </w:r>
      <w:r w:rsidRPr="00FC2E9A">
        <w:t>dugi</w:t>
      </w:r>
      <w:r w:rsidRPr="00FC2E9A">
        <w:rPr>
          <w:spacing w:val="-2"/>
        </w:rPr>
        <w:t xml:space="preserve"> </w:t>
      </w:r>
      <w:r w:rsidRPr="00FC2E9A">
        <w:t>niz</w:t>
      </w:r>
      <w:r w:rsidRPr="00FC2E9A">
        <w:rPr>
          <w:spacing w:val="-3"/>
        </w:rPr>
        <w:t xml:space="preserve"> </w:t>
      </w:r>
      <w:r w:rsidRPr="00FC2E9A">
        <w:t>godina</w:t>
      </w:r>
      <w:r w:rsidRPr="00FC2E9A">
        <w:rPr>
          <w:spacing w:val="-4"/>
        </w:rPr>
        <w:t xml:space="preserve"> </w:t>
      </w:r>
      <w:r w:rsidRPr="00FC2E9A">
        <w:t>migracijska</w:t>
      </w:r>
      <w:r w:rsidRPr="00FC2E9A">
        <w:rPr>
          <w:spacing w:val="-2"/>
        </w:rPr>
        <w:t xml:space="preserve"> </w:t>
      </w:r>
      <w:r w:rsidRPr="00FC2E9A">
        <w:t>politika</w:t>
      </w:r>
      <w:r w:rsidRPr="00FC2E9A">
        <w:rPr>
          <w:spacing w:val="-5"/>
        </w:rPr>
        <w:t xml:space="preserve"> </w:t>
      </w:r>
      <w:r w:rsidR="006D16A9">
        <w:rPr>
          <w:spacing w:val="-5"/>
        </w:rPr>
        <w:t xml:space="preserve">Europske </w:t>
      </w:r>
      <w:r w:rsidR="006D16A9">
        <w:t>u</w:t>
      </w:r>
      <w:r w:rsidRPr="00FC2E9A">
        <w:t xml:space="preserve">nije usmjerena je na sigurnost, kontrolu vanjskih granica, sprječavanje neregularnih migracija, suradnju s državama koje su izvor migracija i tranzitnim državama. </w:t>
      </w:r>
      <w:r w:rsidR="00982129" w:rsidRPr="00982129">
        <w:t>Novi pakt o migraci</w:t>
      </w:r>
      <w:r w:rsidR="00982129">
        <w:t>jama i azilu</w:t>
      </w:r>
      <w:r w:rsidR="00982129" w:rsidRPr="00CA5969">
        <w:rPr>
          <w:rStyle w:val="FootnoteReference"/>
        </w:rPr>
        <w:footnoteReference w:id="189"/>
      </w:r>
      <w:r w:rsidR="00982129" w:rsidRPr="00982129">
        <w:t xml:space="preserve"> koji je predložen u rujnu 2020. i dogovoren između Europskog parlamenta i Vijeća u prosincu 2023., osmišljen je za dugoročno upravljanje i normalizaciju kroz zajednički pristup migracijama i azilu koji se temelji na solidarnosti, odgovornosti i poštivanju ljudskih prava.</w:t>
      </w:r>
      <w:r w:rsidR="00982129">
        <w:t xml:space="preserve"> </w:t>
      </w:r>
      <w:r w:rsidRPr="00FC2E9A">
        <w:t>Na</w:t>
      </w:r>
      <w:r w:rsidRPr="00FC2E9A">
        <w:rPr>
          <w:spacing w:val="-8"/>
        </w:rPr>
        <w:t xml:space="preserve"> </w:t>
      </w:r>
      <w:r w:rsidRPr="00FC2E9A">
        <w:t>razini</w:t>
      </w:r>
      <w:r w:rsidRPr="00FC2E9A">
        <w:rPr>
          <w:spacing w:val="-8"/>
        </w:rPr>
        <w:t xml:space="preserve"> </w:t>
      </w:r>
      <w:r w:rsidRPr="00FC2E9A">
        <w:t>Europske</w:t>
      </w:r>
      <w:r w:rsidRPr="00FC2E9A">
        <w:rPr>
          <w:spacing w:val="-8"/>
        </w:rPr>
        <w:t xml:space="preserve"> </w:t>
      </w:r>
      <w:r w:rsidRPr="00FC2E9A">
        <w:t>unije</w:t>
      </w:r>
      <w:r w:rsidRPr="00FC2E9A">
        <w:rPr>
          <w:spacing w:val="-7"/>
        </w:rPr>
        <w:t xml:space="preserve"> </w:t>
      </w:r>
      <w:r w:rsidRPr="00FC2E9A">
        <w:t>propisani</w:t>
      </w:r>
      <w:r w:rsidRPr="00FC2E9A">
        <w:rPr>
          <w:spacing w:val="-8"/>
        </w:rPr>
        <w:t xml:space="preserve"> </w:t>
      </w:r>
      <w:r w:rsidRPr="00FC2E9A">
        <w:t>su</w:t>
      </w:r>
      <w:r w:rsidRPr="00FC2E9A">
        <w:rPr>
          <w:spacing w:val="-8"/>
        </w:rPr>
        <w:t xml:space="preserve"> </w:t>
      </w:r>
      <w:r w:rsidRPr="00FC2E9A">
        <w:t>zajednički</w:t>
      </w:r>
      <w:r w:rsidRPr="00FC2E9A">
        <w:rPr>
          <w:spacing w:val="-9"/>
        </w:rPr>
        <w:t xml:space="preserve"> </w:t>
      </w:r>
      <w:r w:rsidRPr="00FC2E9A">
        <w:t>standardi</w:t>
      </w:r>
      <w:r w:rsidRPr="00FC2E9A">
        <w:rPr>
          <w:spacing w:val="-8"/>
        </w:rPr>
        <w:t xml:space="preserve"> </w:t>
      </w:r>
      <w:r w:rsidRPr="00FC2E9A">
        <w:t>izbjegličke zaštite kojih bi se trebale pridržavati sve članice</w:t>
      </w:r>
      <w:r w:rsidR="009B6123">
        <w:rPr>
          <w:rStyle w:val="FootnoteReference"/>
        </w:rPr>
        <w:footnoteReference w:id="190"/>
      </w:r>
      <w:r w:rsidRPr="00FC2E9A">
        <w:t xml:space="preserve">. </w:t>
      </w:r>
      <w:r w:rsidR="004274DA">
        <w:t xml:space="preserve">Republika </w:t>
      </w:r>
      <w:r w:rsidRPr="00FC2E9A">
        <w:t>Hrvatska je 1997. zaprimila prvi zahtjev za azil, ali tek od 2000</w:t>
      </w:r>
      <w:r w:rsidR="00D959E8">
        <w:noBreakHyphen/>
      </w:r>
      <w:r w:rsidRPr="00FC2E9A">
        <w:t xml:space="preserve">ih razvijao se zakonodavni okvir. </w:t>
      </w:r>
      <w:r w:rsidRPr="00880190">
        <w:t xml:space="preserve">Zakonom o međunarodnoj i privremenoj zaštiti </w:t>
      </w:r>
      <w:r w:rsidRPr="00FC2E9A">
        <w:t>(</w:t>
      </w:r>
      <w:r w:rsidR="000F31E2">
        <w:t>„Narodne novine“, br.</w:t>
      </w:r>
      <w:r w:rsidRPr="00FC2E9A">
        <w:t xml:space="preserve"> 70/15</w:t>
      </w:r>
      <w:r w:rsidR="000F31E2">
        <w:t>.</w:t>
      </w:r>
      <w:r w:rsidRPr="00FC2E9A">
        <w:t>, 127/17</w:t>
      </w:r>
      <w:r w:rsidR="000F31E2">
        <w:t>.</w:t>
      </w:r>
      <w:r w:rsidRPr="00FC2E9A">
        <w:t>, 33/23</w:t>
      </w:r>
      <w:r w:rsidR="000F31E2">
        <w:t>.</w:t>
      </w:r>
      <w:r w:rsidRPr="00FC2E9A">
        <w:t>)</w:t>
      </w:r>
      <w:r w:rsidR="007E0636">
        <w:rPr>
          <w:rStyle w:val="FootnoteReference"/>
        </w:rPr>
        <w:footnoteReference w:id="191"/>
      </w:r>
      <w:r w:rsidRPr="00FC2E9A">
        <w:t xml:space="preserve"> definirana su načela, uvjeti i postupak odobrenja međunarodne zaštite i privremene</w:t>
      </w:r>
      <w:r w:rsidRPr="00FC2E9A">
        <w:rPr>
          <w:spacing w:val="18"/>
        </w:rPr>
        <w:t xml:space="preserve"> </w:t>
      </w:r>
      <w:r w:rsidRPr="00FC2E9A">
        <w:t>zaštite.</w:t>
      </w:r>
      <w:r w:rsidRPr="00FC2E9A">
        <w:rPr>
          <w:spacing w:val="15"/>
        </w:rPr>
        <w:t xml:space="preserve"> </w:t>
      </w:r>
      <w:r w:rsidRPr="00FC2E9A">
        <w:t>U</w:t>
      </w:r>
      <w:r w:rsidRPr="00FC2E9A">
        <w:rPr>
          <w:spacing w:val="18"/>
        </w:rPr>
        <w:t xml:space="preserve"> </w:t>
      </w:r>
      <w:r w:rsidRPr="00FC2E9A">
        <w:t>okviru</w:t>
      </w:r>
      <w:r w:rsidRPr="00FC2E9A">
        <w:rPr>
          <w:spacing w:val="17"/>
        </w:rPr>
        <w:t xml:space="preserve"> </w:t>
      </w:r>
      <w:r w:rsidR="00E437F9">
        <w:t>navedenog</w:t>
      </w:r>
      <w:r w:rsidR="00E437F9" w:rsidRPr="00FC2E9A">
        <w:rPr>
          <w:spacing w:val="17"/>
        </w:rPr>
        <w:t xml:space="preserve"> </w:t>
      </w:r>
      <w:r w:rsidR="00E437F9">
        <w:t>Z</w:t>
      </w:r>
      <w:r w:rsidRPr="00FC2E9A">
        <w:t>akona</w:t>
      </w:r>
      <w:r w:rsidRPr="00FC2E9A">
        <w:rPr>
          <w:spacing w:val="18"/>
        </w:rPr>
        <w:t xml:space="preserve"> </w:t>
      </w:r>
      <w:r w:rsidRPr="00FC2E9A">
        <w:t>regulirana</w:t>
      </w:r>
      <w:r w:rsidRPr="00FC2E9A">
        <w:rPr>
          <w:spacing w:val="16"/>
        </w:rPr>
        <w:t xml:space="preserve"> </w:t>
      </w:r>
      <w:r w:rsidRPr="00FC2E9A">
        <w:t>su</w:t>
      </w:r>
      <w:r w:rsidRPr="00FC2E9A">
        <w:rPr>
          <w:spacing w:val="17"/>
        </w:rPr>
        <w:t xml:space="preserve"> </w:t>
      </w:r>
      <w:r w:rsidRPr="00FC2E9A">
        <w:t>i</w:t>
      </w:r>
      <w:r w:rsidRPr="00FC2E9A">
        <w:rPr>
          <w:spacing w:val="18"/>
        </w:rPr>
        <w:t xml:space="preserve"> </w:t>
      </w:r>
      <w:r w:rsidRPr="00FC2E9A">
        <w:t>prava</w:t>
      </w:r>
      <w:r w:rsidRPr="00FC2E9A">
        <w:rPr>
          <w:spacing w:val="19"/>
        </w:rPr>
        <w:t xml:space="preserve"> </w:t>
      </w:r>
      <w:r w:rsidRPr="00FC2E9A">
        <w:t>azilanata</w:t>
      </w:r>
      <w:r w:rsidRPr="00FC2E9A">
        <w:rPr>
          <w:spacing w:val="16"/>
        </w:rPr>
        <w:t xml:space="preserve"> </w:t>
      </w:r>
      <w:r w:rsidRPr="00FC2E9A">
        <w:t>i</w:t>
      </w:r>
      <w:r w:rsidRPr="00FC2E9A">
        <w:rPr>
          <w:spacing w:val="18"/>
        </w:rPr>
        <w:t xml:space="preserve"> </w:t>
      </w:r>
      <w:r w:rsidRPr="00FC2E9A">
        <w:t>osoba</w:t>
      </w:r>
      <w:r w:rsidRPr="00FC2E9A">
        <w:rPr>
          <w:spacing w:val="18"/>
        </w:rPr>
        <w:t xml:space="preserve"> </w:t>
      </w:r>
      <w:r w:rsidRPr="00FC2E9A">
        <w:t>pod</w:t>
      </w:r>
      <w:r w:rsidRPr="00FC2E9A">
        <w:rPr>
          <w:spacing w:val="17"/>
        </w:rPr>
        <w:t xml:space="preserve"> </w:t>
      </w:r>
      <w:r w:rsidRPr="00FC2E9A">
        <w:t>supsidijarnom</w:t>
      </w:r>
      <w:r w:rsidR="007E0636">
        <w:t xml:space="preserve"> </w:t>
      </w:r>
      <w:r w:rsidRPr="00FC2E9A">
        <w:t xml:space="preserve">zaštitom. Od 2006., kada je odobren prvi azil, do </w:t>
      </w:r>
      <w:r w:rsidR="00AE1FEA" w:rsidRPr="00FC2E9A">
        <w:t>3</w:t>
      </w:r>
      <w:r w:rsidR="00AE1FEA">
        <w:t>0</w:t>
      </w:r>
      <w:r w:rsidRPr="00FC2E9A">
        <w:t xml:space="preserve">. </w:t>
      </w:r>
      <w:r w:rsidR="00AE1FEA">
        <w:t>rujna</w:t>
      </w:r>
      <w:r w:rsidR="00AE1FEA" w:rsidRPr="00FC2E9A">
        <w:t xml:space="preserve"> 202</w:t>
      </w:r>
      <w:r w:rsidR="00AE1FEA">
        <w:t>3</w:t>
      </w:r>
      <w:r w:rsidRPr="00FC2E9A">
        <w:t xml:space="preserve">. u </w:t>
      </w:r>
      <w:r w:rsidR="00770C3A">
        <w:t>Republici</w:t>
      </w:r>
      <w:r w:rsidRPr="00FC2E9A">
        <w:t xml:space="preserve"> Hrvatskoj je </w:t>
      </w:r>
      <w:r w:rsidR="00AE1FEA">
        <w:t xml:space="preserve">za </w:t>
      </w:r>
      <w:r w:rsidR="00AE1FEA" w:rsidRPr="00FC2E9A">
        <w:t>9</w:t>
      </w:r>
      <w:r w:rsidR="00AE1FEA">
        <w:t>19</w:t>
      </w:r>
      <w:r w:rsidR="00AE1FEA" w:rsidRPr="00FC2E9A">
        <w:t xml:space="preserve"> </w:t>
      </w:r>
      <w:r w:rsidRPr="00FC2E9A">
        <w:t>osob</w:t>
      </w:r>
      <w:r w:rsidR="00BC0272">
        <w:t>a</w:t>
      </w:r>
      <w:r w:rsidRPr="00FC2E9A">
        <w:t xml:space="preserve"> odobren azil, a </w:t>
      </w:r>
      <w:r w:rsidR="00BC0272" w:rsidRPr="00FC2E9A">
        <w:t>13</w:t>
      </w:r>
      <w:r w:rsidR="00BC0272">
        <w:t>9</w:t>
      </w:r>
      <w:r w:rsidR="00BC0272" w:rsidRPr="00FC2E9A">
        <w:rPr>
          <w:spacing w:val="-2"/>
        </w:rPr>
        <w:t xml:space="preserve"> </w:t>
      </w:r>
      <w:r w:rsidRPr="00FC2E9A">
        <w:t>osoba</w:t>
      </w:r>
      <w:r w:rsidRPr="00FC2E9A">
        <w:rPr>
          <w:spacing w:val="-2"/>
        </w:rPr>
        <w:t xml:space="preserve"> </w:t>
      </w:r>
      <w:r w:rsidRPr="00FC2E9A">
        <w:t>dobilo je supsidijarnu zaštitu</w:t>
      </w:r>
      <w:r w:rsidR="007E0636">
        <w:rPr>
          <w:rStyle w:val="FootnoteReference"/>
        </w:rPr>
        <w:footnoteReference w:id="192"/>
      </w:r>
      <w:r w:rsidRPr="00FC2E9A">
        <w:t>. U usporedbi s drugim</w:t>
      </w:r>
      <w:r w:rsidRPr="00FC2E9A">
        <w:rPr>
          <w:spacing w:val="-1"/>
        </w:rPr>
        <w:t xml:space="preserve"> </w:t>
      </w:r>
      <w:r w:rsidRPr="00FC2E9A">
        <w:t>zemljama članicama</w:t>
      </w:r>
      <w:r w:rsidRPr="00FC2E9A">
        <w:rPr>
          <w:spacing w:val="-2"/>
        </w:rPr>
        <w:t xml:space="preserve"> </w:t>
      </w:r>
      <w:r w:rsidRPr="00FC2E9A">
        <w:t xml:space="preserve">Europske unije, </w:t>
      </w:r>
      <w:r w:rsidR="007252A0">
        <w:t>Republika</w:t>
      </w:r>
      <w:r w:rsidRPr="00FC2E9A">
        <w:t xml:space="preserve"> Hrvatska ima nisku stopu odobrenja azila čemu pridonosi i činjenica da više od 80</w:t>
      </w:r>
      <w:r w:rsidR="00F71B33">
        <w:t> %</w:t>
      </w:r>
      <w:r w:rsidRPr="00FC2E9A">
        <w:t xml:space="preserve"> tražitelja napusti </w:t>
      </w:r>
      <w:r w:rsidR="007252A0">
        <w:t xml:space="preserve">Republiku </w:t>
      </w:r>
      <w:r w:rsidRPr="00FC2E9A">
        <w:t>Hrvatsku prije okončanja postupka.</w:t>
      </w:r>
    </w:p>
    <w:p w14:paraId="54E98BBE" w14:textId="77777777" w:rsidR="00270BDB" w:rsidRPr="00FC2E9A" w:rsidRDefault="00F56994" w:rsidP="00CF4BB4">
      <w:pPr>
        <w:pStyle w:val="BodyText"/>
      </w:pPr>
      <w:r w:rsidRPr="00FC2E9A">
        <w:t>S</w:t>
      </w:r>
      <w:r w:rsidRPr="00FC2E9A">
        <w:rPr>
          <w:spacing w:val="-10"/>
        </w:rPr>
        <w:t xml:space="preserve"> </w:t>
      </w:r>
      <w:r w:rsidRPr="00FC2E9A">
        <w:t>obzirom</w:t>
      </w:r>
      <w:r w:rsidRPr="00FC2E9A">
        <w:rPr>
          <w:spacing w:val="-10"/>
        </w:rPr>
        <w:t xml:space="preserve"> </w:t>
      </w:r>
      <w:r w:rsidRPr="00FC2E9A">
        <w:t>na</w:t>
      </w:r>
      <w:r w:rsidRPr="00FC2E9A">
        <w:rPr>
          <w:spacing w:val="-9"/>
        </w:rPr>
        <w:t xml:space="preserve"> </w:t>
      </w:r>
      <w:r w:rsidRPr="00FC2E9A">
        <w:t>nepovoljne</w:t>
      </w:r>
      <w:r w:rsidRPr="00FC2E9A">
        <w:rPr>
          <w:spacing w:val="-11"/>
        </w:rPr>
        <w:t xml:space="preserve"> </w:t>
      </w:r>
      <w:r w:rsidRPr="00FC2E9A">
        <w:t>demografske</w:t>
      </w:r>
      <w:r w:rsidRPr="00FC2E9A">
        <w:rPr>
          <w:spacing w:val="-10"/>
        </w:rPr>
        <w:t xml:space="preserve"> </w:t>
      </w:r>
      <w:r w:rsidRPr="00FC2E9A">
        <w:t>procese</w:t>
      </w:r>
      <w:r w:rsidRPr="00FC2E9A">
        <w:rPr>
          <w:spacing w:val="-11"/>
        </w:rPr>
        <w:t xml:space="preserve"> </w:t>
      </w:r>
      <w:r w:rsidR="007252A0">
        <w:rPr>
          <w:spacing w:val="-11"/>
        </w:rPr>
        <w:t xml:space="preserve">Republika </w:t>
      </w:r>
      <w:r w:rsidRPr="00FC2E9A">
        <w:t>Hrvatska</w:t>
      </w:r>
      <w:r w:rsidRPr="00FC2E9A">
        <w:rPr>
          <w:spacing w:val="-9"/>
        </w:rPr>
        <w:t xml:space="preserve"> </w:t>
      </w:r>
      <w:r w:rsidRPr="00FC2E9A">
        <w:t>će</w:t>
      </w:r>
      <w:r w:rsidRPr="00FC2E9A">
        <w:rPr>
          <w:spacing w:val="-11"/>
        </w:rPr>
        <w:t xml:space="preserve"> </w:t>
      </w:r>
      <w:r w:rsidRPr="00FC2E9A">
        <w:t>i</w:t>
      </w:r>
      <w:r w:rsidRPr="00FC2E9A">
        <w:rPr>
          <w:spacing w:val="-9"/>
        </w:rPr>
        <w:t xml:space="preserve"> </w:t>
      </w:r>
      <w:r w:rsidRPr="00FC2E9A">
        <w:t>u</w:t>
      </w:r>
      <w:r w:rsidRPr="00FC2E9A">
        <w:rPr>
          <w:spacing w:val="-10"/>
        </w:rPr>
        <w:t xml:space="preserve"> </w:t>
      </w:r>
      <w:r w:rsidRPr="00FC2E9A">
        <w:t>narednim</w:t>
      </w:r>
      <w:r w:rsidRPr="00FC2E9A">
        <w:rPr>
          <w:spacing w:val="-10"/>
        </w:rPr>
        <w:t xml:space="preserve"> </w:t>
      </w:r>
      <w:r w:rsidRPr="00FC2E9A">
        <w:t>godinama</w:t>
      </w:r>
      <w:r w:rsidRPr="00FC2E9A">
        <w:rPr>
          <w:spacing w:val="-12"/>
        </w:rPr>
        <w:t xml:space="preserve"> </w:t>
      </w:r>
      <w:r w:rsidRPr="00FC2E9A">
        <w:t>imati</w:t>
      </w:r>
      <w:r w:rsidRPr="00FC2E9A">
        <w:rPr>
          <w:spacing w:val="-11"/>
        </w:rPr>
        <w:t xml:space="preserve"> </w:t>
      </w:r>
      <w:r w:rsidRPr="00FC2E9A">
        <w:t>veliku potrebu za radnom snagom iz inozemstva. Iako su zasad strani radnici većinom angažirani u djelatnostima</w:t>
      </w:r>
      <w:r w:rsidRPr="00FC2E9A">
        <w:rPr>
          <w:spacing w:val="-13"/>
        </w:rPr>
        <w:t xml:space="preserve"> </w:t>
      </w:r>
      <w:r w:rsidRPr="00FC2E9A">
        <w:t>graditeljstva,</w:t>
      </w:r>
      <w:r w:rsidRPr="00FC2E9A">
        <w:rPr>
          <w:spacing w:val="-12"/>
        </w:rPr>
        <w:t xml:space="preserve"> </w:t>
      </w:r>
      <w:r w:rsidRPr="00FC2E9A">
        <w:t>turizma</w:t>
      </w:r>
      <w:r w:rsidRPr="00FC2E9A">
        <w:rPr>
          <w:spacing w:val="-13"/>
        </w:rPr>
        <w:t xml:space="preserve"> </w:t>
      </w:r>
      <w:r w:rsidRPr="00FC2E9A">
        <w:t>i</w:t>
      </w:r>
      <w:r w:rsidRPr="00FC2E9A">
        <w:rPr>
          <w:spacing w:val="-12"/>
        </w:rPr>
        <w:t xml:space="preserve"> </w:t>
      </w:r>
      <w:r w:rsidRPr="00FC2E9A">
        <w:t>ugostiteljstva,</w:t>
      </w:r>
      <w:r w:rsidRPr="00FC2E9A">
        <w:rPr>
          <w:spacing w:val="-13"/>
        </w:rPr>
        <w:t xml:space="preserve"> </w:t>
      </w:r>
      <w:r w:rsidRPr="00FC2E9A">
        <w:t>trgovine</w:t>
      </w:r>
      <w:r w:rsidRPr="00FC2E9A">
        <w:rPr>
          <w:spacing w:val="-12"/>
        </w:rPr>
        <w:t xml:space="preserve"> </w:t>
      </w:r>
      <w:r w:rsidRPr="00FC2E9A">
        <w:t>i</w:t>
      </w:r>
      <w:r w:rsidRPr="00FC2E9A">
        <w:rPr>
          <w:spacing w:val="-13"/>
        </w:rPr>
        <w:t xml:space="preserve"> </w:t>
      </w:r>
      <w:r w:rsidRPr="00FC2E9A">
        <w:t>prerađivačke</w:t>
      </w:r>
      <w:r w:rsidRPr="00FC2E9A">
        <w:rPr>
          <w:spacing w:val="-12"/>
        </w:rPr>
        <w:t xml:space="preserve"> </w:t>
      </w:r>
      <w:r w:rsidRPr="00FC2E9A">
        <w:t>industrije,</w:t>
      </w:r>
      <w:r w:rsidRPr="00FC2E9A">
        <w:rPr>
          <w:spacing w:val="-12"/>
        </w:rPr>
        <w:t xml:space="preserve"> </w:t>
      </w:r>
      <w:r w:rsidRPr="00FC2E9A">
        <w:t>potrebe</w:t>
      </w:r>
      <w:r w:rsidRPr="00FC2E9A">
        <w:rPr>
          <w:spacing w:val="-13"/>
        </w:rPr>
        <w:t xml:space="preserve"> </w:t>
      </w:r>
      <w:r w:rsidRPr="00FC2E9A">
        <w:t>za</w:t>
      </w:r>
      <w:r w:rsidRPr="00FC2E9A">
        <w:rPr>
          <w:spacing w:val="-12"/>
        </w:rPr>
        <w:t xml:space="preserve"> </w:t>
      </w:r>
      <w:r w:rsidRPr="00FC2E9A">
        <w:t>njima rast će u svim djelatnostima, stoga je potrebno donijeti dugoročnu migracijsku politiku koja će moći adekvatno odgovoriti na buduće gospodarske zahtjeve.</w:t>
      </w:r>
    </w:p>
    <w:p w14:paraId="1EA2D40A" w14:textId="77777777" w:rsidR="00270BDB" w:rsidRPr="00FC2E9A" w:rsidRDefault="00F56994" w:rsidP="00CF4BB4">
      <w:pPr>
        <w:pStyle w:val="BodyText"/>
      </w:pPr>
      <w:r w:rsidRPr="00FC2E9A">
        <w:t xml:space="preserve">Iako je </w:t>
      </w:r>
      <w:r w:rsidR="007252A0">
        <w:t>Republika</w:t>
      </w:r>
      <w:r w:rsidRPr="00FC2E9A">
        <w:t xml:space="preserve"> Hrvatska već desetljećima i imigracijska zemlja, većina imigrantske populacije imala je hrvatsko etničko podrijetlo, znala je hrvatski jezik, kulturu i običaje te su se imigranti uglavnom bez prepreka</w:t>
      </w:r>
      <w:r w:rsidRPr="00FC2E9A">
        <w:rPr>
          <w:spacing w:val="-7"/>
        </w:rPr>
        <w:t xml:space="preserve"> </w:t>
      </w:r>
      <w:r w:rsidRPr="00FC2E9A">
        <w:t>uključivali</w:t>
      </w:r>
      <w:r w:rsidRPr="00FC2E9A">
        <w:rPr>
          <w:spacing w:val="-7"/>
        </w:rPr>
        <w:t xml:space="preserve"> </w:t>
      </w:r>
      <w:r w:rsidRPr="00FC2E9A">
        <w:t>u</w:t>
      </w:r>
      <w:r w:rsidRPr="00FC2E9A">
        <w:rPr>
          <w:spacing w:val="-7"/>
        </w:rPr>
        <w:t xml:space="preserve"> </w:t>
      </w:r>
      <w:r w:rsidRPr="00FC2E9A">
        <w:t>hrvatsko</w:t>
      </w:r>
      <w:r w:rsidRPr="00FC2E9A">
        <w:rPr>
          <w:spacing w:val="-6"/>
        </w:rPr>
        <w:t xml:space="preserve"> </w:t>
      </w:r>
      <w:r w:rsidRPr="00FC2E9A">
        <w:t>društvo.</w:t>
      </w:r>
      <w:r w:rsidRPr="00FC2E9A">
        <w:rPr>
          <w:spacing w:val="-7"/>
        </w:rPr>
        <w:t xml:space="preserve"> </w:t>
      </w:r>
      <w:r w:rsidRPr="00FC2E9A">
        <w:t>Sve</w:t>
      </w:r>
      <w:r w:rsidRPr="00FC2E9A">
        <w:rPr>
          <w:spacing w:val="-7"/>
        </w:rPr>
        <w:t xml:space="preserve"> </w:t>
      </w:r>
      <w:r w:rsidRPr="00FC2E9A">
        <w:t>veći</w:t>
      </w:r>
      <w:r w:rsidRPr="00FC2E9A">
        <w:rPr>
          <w:spacing w:val="-7"/>
        </w:rPr>
        <w:t xml:space="preserve"> </w:t>
      </w:r>
      <w:r w:rsidRPr="00FC2E9A">
        <w:t>broj</w:t>
      </w:r>
      <w:r w:rsidRPr="00FC2E9A">
        <w:rPr>
          <w:spacing w:val="-7"/>
        </w:rPr>
        <w:t xml:space="preserve"> </w:t>
      </w:r>
      <w:r w:rsidRPr="00FC2E9A">
        <w:t>stranaca</w:t>
      </w:r>
      <w:r w:rsidRPr="00FC2E9A">
        <w:rPr>
          <w:spacing w:val="-7"/>
        </w:rPr>
        <w:t xml:space="preserve"> </w:t>
      </w:r>
      <w:r w:rsidRPr="00FC2E9A">
        <w:t>iz</w:t>
      </w:r>
      <w:r w:rsidRPr="00FC2E9A">
        <w:rPr>
          <w:spacing w:val="-8"/>
        </w:rPr>
        <w:t xml:space="preserve"> </w:t>
      </w:r>
      <w:r w:rsidRPr="00FC2E9A">
        <w:t>geografski</w:t>
      </w:r>
      <w:r w:rsidRPr="00FC2E9A">
        <w:rPr>
          <w:spacing w:val="-7"/>
        </w:rPr>
        <w:t xml:space="preserve"> </w:t>
      </w:r>
      <w:r w:rsidRPr="00FC2E9A">
        <w:t>udaljenijih</w:t>
      </w:r>
      <w:r w:rsidRPr="00FC2E9A">
        <w:rPr>
          <w:spacing w:val="-7"/>
        </w:rPr>
        <w:t xml:space="preserve"> </w:t>
      </w:r>
      <w:r w:rsidRPr="00FC2E9A">
        <w:t>područja</w:t>
      </w:r>
      <w:r w:rsidRPr="00FC2E9A">
        <w:rPr>
          <w:spacing w:val="-7"/>
        </w:rPr>
        <w:t xml:space="preserve"> </w:t>
      </w:r>
      <w:r w:rsidRPr="00FC2E9A">
        <w:t>dovest će do porasta etničkih i kulturnih različitosti u društvu, na što hrvatsko društvo i Vlada trebaju adekvatno odgovoriti.</w:t>
      </w:r>
    </w:p>
    <w:p w14:paraId="67AD3934" w14:textId="77777777" w:rsidR="00270BDB" w:rsidRPr="00FC2E9A" w:rsidRDefault="00F56994" w:rsidP="00CF4BB4">
      <w:pPr>
        <w:pStyle w:val="BodyText"/>
      </w:pPr>
      <w:r w:rsidRPr="00FC2E9A">
        <w:t>Povećanje</w:t>
      </w:r>
      <w:r w:rsidRPr="00FC2E9A">
        <w:rPr>
          <w:spacing w:val="-2"/>
        </w:rPr>
        <w:t xml:space="preserve"> </w:t>
      </w:r>
      <w:r w:rsidRPr="00FC2E9A">
        <w:t>broja</w:t>
      </w:r>
      <w:r w:rsidRPr="00FC2E9A">
        <w:rPr>
          <w:spacing w:val="-2"/>
        </w:rPr>
        <w:t xml:space="preserve"> </w:t>
      </w:r>
      <w:r w:rsidRPr="00FC2E9A">
        <w:t>imigranata</w:t>
      </w:r>
      <w:r w:rsidRPr="00FC2E9A">
        <w:rPr>
          <w:spacing w:val="-5"/>
        </w:rPr>
        <w:t xml:space="preserve"> </w:t>
      </w:r>
      <w:r w:rsidRPr="00FC2E9A">
        <w:t>otvara</w:t>
      </w:r>
      <w:r w:rsidRPr="00FC2E9A">
        <w:rPr>
          <w:spacing w:val="-2"/>
        </w:rPr>
        <w:t xml:space="preserve"> </w:t>
      </w:r>
      <w:r w:rsidRPr="00FC2E9A">
        <w:t>pitanja</w:t>
      </w:r>
      <w:r w:rsidRPr="00FC2E9A">
        <w:rPr>
          <w:spacing w:val="-2"/>
        </w:rPr>
        <w:t xml:space="preserve"> </w:t>
      </w:r>
      <w:r w:rsidRPr="00FC2E9A">
        <w:t>o</w:t>
      </w:r>
      <w:r w:rsidRPr="00FC2E9A">
        <w:rPr>
          <w:spacing w:val="-1"/>
        </w:rPr>
        <w:t xml:space="preserve"> </w:t>
      </w:r>
      <w:r w:rsidRPr="00FC2E9A">
        <w:t>njihovu</w:t>
      </w:r>
      <w:r w:rsidRPr="00FC2E9A">
        <w:rPr>
          <w:spacing w:val="-3"/>
        </w:rPr>
        <w:t xml:space="preserve"> </w:t>
      </w:r>
      <w:r w:rsidRPr="00FC2E9A">
        <w:t>stalnom</w:t>
      </w:r>
      <w:r w:rsidRPr="00FC2E9A">
        <w:rPr>
          <w:spacing w:val="-1"/>
        </w:rPr>
        <w:t xml:space="preserve"> </w:t>
      </w:r>
      <w:r w:rsidRPr="00FC2E9A">
        <w:t>naseljavanju</w:t>
      </w:r>
      <w:r w:rsidRPr="00FC2E9A">
        <w:rPr>
          <w:spacing w:val="-3"/>
        </w:rPr>
        <w:t xml:space="preserve"> </w:t>
      </w:r>
      <w:r w:rsidRPr="00FC2E9A">
        <w:t>i</w:t>
      </w:r>
      <w:r w:rsidRPr="00FC2E9A">
        <w:rPr>
          <w:spacing w:val="-2"/>
        </w:rPr>
        <w:t xml:space="preserve"> </w:t>
      </w:r>
      <w:r w:rsidRPr="00FC2E9A">
        <w:t>njihovoj</w:t>
      </w:r>
      <w:r w:rsidRPr="00FC2E9A">
        <w:rPr>
          <w:spacing w:val="-2"/>
        </w:rPr>
        <w:t xml:space="preserve"> </w:t>
      </w:r>
      <w:r w:rsidRPr="00FC2E9A">
        <w:t xml:space="preserve">integraciji u hrvatsko društvo. Iako </w:t>
      </w:r>
      <w:r w:rsidR="007252A0">
        <w:t>Republika</w:t>
      </w:r>
      <w:r w:rsidRPr="00FC2E9A">
        <w:t xml:space="preserve"> Hrvatska zasad tretira ekonomske migrante kao da će privremeno ostati, iskustva</w:t>
      </w:r>
      <w:r w:rsidRPr="00FC2E9A">
        <w:rPr>
          <w:spacing w:val="-4"/>
        </w:rPr>
        <w:t xml:space="preserve"> </w:t>
      </w:r>
      <w:r w:rsidRPr="00FC2E9A">
        <w:t>drugih</w:t>
      </w:r>
      <w:r w:rsidRPr="00FC2E9A">
        <w:rPr>
          <w:spacing w:val="-5"/>
        </w:rPr>
        <w:t xml:space="preserve"> </w:t>
      </w:r>
      <w:r w:rsidRPr="00FC2E9A">
        <w:t>europskih</w:t>
      </w:r>
      <w:r w:rsidRPr="00FC2E9A">
        <w:rPr>
          <w:spacing w:val="-5"/>
        </w:rPr>
        <w:t xml:space="preserve"> </w:t>
      </w:r>
      <w:r w:rsidRPr="00FC2E9A">
        <w:t>zemalja</w:t>
      </w:r>
      <w:r w:rsidRPr="00FC2E9A">
        <w:rPr>
          <w:spacing w:val="-4"/>
        </w:rPr>
        <w:t xml:space="preserve"> </w:t>
      </w:r>
      <w:r w:rsidRPr="00FC2E9A">
        <w:t>pokazala</w:t>
      </w:r>
      <w:r w:rsidRPr="00FC2E9A">
        <w:rPr>
          <w:spacing w:val="-4"/>
        </w:rPr>
        <w:t xml:space="preserve"> </w:t>
      </w:r>
      <w:r w:rsidRPr="00FC2E9A">
        <w:t>su</w:t>
      </w:r>
      <w:r w:rsidRPr="00FC2E9A">
        <w:rPr>
          <w:spacing w:val="-1"/>
        </w:rPr>
        <w:t xml:space="preserve"> </w:t>
      </w:r>
      <w:r w:rsidRPr="00FC2E9A">
        <w:t>da</w:t>
      </w:r>
      <w:r w:rsidRPr="00FC2E9A">
        <w:rPr>
          <w:spacing w:val="-4"/>
        </w:rPr>
        <w:t xml:space="preserve"> </w:t>
      </w:r>
      <w:r w:rsidRPr="00FC2E9A">
        <w:t>često</w:t>
      </w:r>
      <w:r w:rsidRPr="00FC2E9A">
        <w:rPr>
          <w:spacing w:val="-2"/>
        </w:rPr>
        <w:t xml:space="preserve"> </w:t>
      </w:r>
      <w:r w:rsidRPr="00FC2E9A">
        <w:t>slijedi</w:t>
      </w:r>
      <w:r w:rsidRPr="00FC2E9A">
        <w:rPr>
          <w:spacing w:val="-4"/>
        </w:rPr>
        <w:t xml:space="preserve"> </w:t>
      </w:r>
      <w:r w:rsidRPr="00FC2E9A">
        <w:t>trajno</w:t>
      </w:r>
      <w:r w:rsidRPr="00FC2E9A">
        <w:rPr>
          <w:spacing w:val="-3"/>
        </w:rPr>
        <w:t xml:space="preserve"> </w:t>
      </w:r>
      <w:r w:rsidRPr="00FC2E9A">
        <w:t>naseljavanje</w:t>
      </w:r>
      <w:r w:rsidRPr="00FC2E9A">
        <w:rPr>
          <w:spacing w:val="-3"/>
        </w:rPr>
        <w:t xml:space="preserve"> </w:t>
      </w:r>
      <w:r w:rsidRPr="00FC2E9A">
        <w:t>i</w:t>
      </w:r>
      <w:r w:rsidRPr="00FC2E9A">
        <w:rPr>
          <w:spacing w:val="-3"/>
        </w:rPr>
        <w:t xml:space="preserve"> </w:t>
      </w:r>
      <w:r w:rsidRPr="00FC2E9A">
        <w:t>spajanje</w:t>
      </w:r>
      <w:r w:rsidRPr="00FC2E9A">
        <w:rPr>
          <w:spacing w:val="-3"/>
        </w:rPr>
        <w:t xml:space="preserve"> </w:t>
      </w:r>
      <w:r w:rsidRPr="00FC2E9A">
        <w:t>obitelji.</w:t>
      </w:r>
      <w:r w:rsidRPr="00FC2E9A">
        <w:rPr>
          <w:spacing w:val="-2"/>
        </w:rPr>
        <w:t xml:space="preserve"> </w:t>
      </w:r>
      <w:r w:rsidRPr="00FC2E9A">
        <w:t>Za uspješnu integraciju ključno je poznavanje jezika i uključenost na tržište rada. Integracija imigranata višedimenzionalan je proces, a budući da je riječ o procesu društvene promjene, teško ga je jednoznačno odrediti</w:t>
      </w:r>
      <w:r w:rsidR="008D4932">
        <w:rPr>
          <w:rStyle w:val="FootnoteReference"/>
        </w:rPr>
        <w:footnoteReference w:id="193"/>
      </w:r>
      <w:r w:rsidRPr="00FC2E9A">
        <w:t>. Integraciju možemo definirati kao proces u kojem se postaje prihvaćenim dijelom društva</w:t>
      </w:r>
      <w:r w:rsidR="008D4932">
        <w:rPr>
          <w:rStyle w:val="FootnoteReference"/>
        </w:rPr>
        <w:footnoteReference w:id="194"/>
      </w:r>
      <w:r w:rsidRPr="00FC2E9A">
        <w:t>. Ona je dugotrajan proces i odvija se kroz različite dimenzije: pravno-političku, društveno-ekonomsku i kulturno-religijsku. Integracija je proces koji uključuje imigrante s različitim karakteristikama,</w:t>
      </w:r>
      <w:r w:rsidRPr="00FC2E9A">
        <w:rPr>
          <w:spacing w:val="-6"/>
        </w:rPr>
        <w:t xml:space="preserve"> </w:t>
      </w:r>
      <w:r w:rsidRPr="00FC2E9A">
        <w:t>naporima</w:t>
      </w:r>
      <w:r w:rsidRPr="00FC2E9A">
        <w:rPr>
          <w:spacing w:val="-3"/>
        </w:rPr>
        <w:t xml:space="preserve"> </w:t>
      </w:r>
      <w:r w:rsidRPr="00FC2E9A">
        <w:t>i</w:t>
      </w:r>
      <w:r w:rsidRPr="00FC2E9A">
        <w:rPr>
          <w:spacing w:val="-3"/>
        </w:rPr>
        <w:t xml:space="preserve"> </w:t>
      </w:r>
      <w:r w:rsidRPr="00FC2E9A">
        <w:t>stupnjevima</w:t>
      </w:r>
      <w:r w:rsidRPr="00FC2E9A">
        <w:rPr>
          <w:spacing w:val="-3"/>
        </w:rPr>
        <w:t xml:space="preserve"> </w:t>
      </w:r>
      <w:r w:rsidRPr="00FC2E9A">
        <w:t>prilagodbe,</w:t>
      </w:r>
      <w:r w:rsidRPr="00FC2E9A">
        <w:rPr>
          <w:spacing w:val="-5"/>
        </w:rPr>
        <w:t xml:space="preserve"> </w:t>
      </w:r>
      <w:r w:rsidRPr="00FC2E9A">
        <w:t>ali</w:t>
      </w:r>
      <w:r w:rsidRPr="00FC2E9A">
        <w:rPr>
          <w:spacing w:val="-3"/>
        </w:rPr>
        <w:t xml:space="preserve"> </w:t>
      </w:r>
      <w:r w:rsidRPr="00FC2E9A">
        <w:t>i</w:t>
      </w:r>
      <w:r w:rsidRPr="00FC2E9A">
        <w:rPr>
          <w:spacing w:val="-3"/>
        </w:rPr>
        <w:t xml:space="preserve"> </w:t>
      </w:r>
      <w:r w:rsidRPr="00FC2E9A">
        <w:t>društvo</w:t>
      </w:r>
      <w:r w:rsidRPr="00FC2E9A">
        <w:rPr>
          <w:spacing w:val="-2"/>
        </w:rPr>
        <w:t xml:space="preserve"> </w:t>
      </w:r>
      <w:r w:rsidRPr="00FC2E9A">
        <w:t>primitka</w:t>
      </w:r>
      <w:r w:rsidRPr="00FC2E9A">
        <w:rPr>
          <w:spacing w:val="-6"/>
        </w:rPr>
        <w:t xml:space="preserve"> </w:t>
      </w:r>
      <w:r w:rsidRPr="00FC2E9A">
        <w:t>sa svojim</w:t>
      </w:r>
      <w:r w:rsidRPr="00FC2E9A">
        <w:rPr>
          <w:spacing w:val="-5"/>
        </w:rPr>
        <w:t xml:space="preserve"> </w:t>
      </w:r>
      <w:r w:rsidRPr="00FC2E9A">
        <w:t>karakteristikama i</w:t>
      </w:r>
      <w:r w:rsidRPr="00FC2E9A">
        <w:rPr>
          <w:spacing w:val="-5"/>
        </w:rPr>
        <w:t xml:space="preserve"> </w:t>
      </w:r>
      <w:r w:rsidRPr="00FC2E9A">
        <w:t>reakcijama</w:t>
      </w:r>
      <w:r w:rsidRPr="00FC2E9A">
        <w:rPr>
          <w:spacing w:val="-5"/>
        </w:rPr>
        <w:t xml:space="preserve"> </w:t>
      </w:r>
      <w:r w:rsidRPr="00FC2E9A">
        <w:t>na</w:t>
      </w:r>
      <w:r w:rsidRPr="00FC2E9A">
        <w:rPr>
          <w:spacing w:val="-5"/>
        </w:rPr>
        <w:t xml:space="preserve"> </w:t>
      </w:r>
      <w:r w:rsidRPr="00FC2E9A">
        <w:t>imigrante</w:t>
      </w:r>
      <w:r w:rsidR="008D4932">
        <w:rPr>
          <w:rStyle w:val="FootnoteReference"/>
        </w:rPr>
        <w:footnoteReference w:id="195"/>
      </w:r>
      <w:r w:rsidRPr="00FC2E9A">
        <w:t>.</w:t>
      </w:r>
      <w:r w:rsidRPr="00FC2E9A">
        <w:rPr>
          <w:spacing w:val="-5"/>
        </w:rPr>
        <w:t xml:space="preserve"> </w:t>
      </w:r>
      <w:r w:rsidRPr="00FC2E9A">
        <w:t>Njihova</w:t>
      </w:r>
      <w:r w:rsidRPr="00FC2E9A">
        <w:rPr>
          <w:spacing w:val="-5"/>
        </w:rPr>
        <w:t xml:space="preserve"> </w:t>
      </w:r>
      <w:r w:rsidRPr="00FC2E9A">
        <w:t>interakcija</w:t>
      </w:r>
      <w:r w:rsidRPr="00FC2E9A">
        <w:rPr>
          <w:spacing w:val="-7"/>
        </w:rPr>
        <w:t xml:space="preserve"> </w:t>
      </w:r>
      <w:r w:rsidRPr="00FC2E9A">
        <w:t>određuje</w:t>
      </w:r>
      <w:r w:rsidRPr="00FC2E9A">
        <w:rPr>
          <w:spacing w:val="-5"/>
        </w:rPr>
        <w:t xml:space="preserve"> </w:t>
      </w:r>
      <w:r w:rsidRPr="00FC2E9A">
        <w:t>ishode</w:t>
      </w:r>
      <w:r w:rsidRPr="00FC2E9A">
        <w:rPr>
          <w:spacing w:val="-5"/>
        </w:rPr>
        <w:t xml:space="preserve"> </w:t>
      </w:r>
      <w:r w:rsidRPr="00FC2E9A">
        <w:t>integracije,</w:t>
      </w:r>
      <w:r w:rsidRPr="00FC2E9A">
        <w:rPr>
          <w:spacing w:val="-6"/>
        </w:rPr>
        <w:t xml:space="preserve"> </w:t>
      </w:r>
      <w:r w:rsidRPr="00FC2E9A">
        <w:t>međutim,</w:t>
      </w:r>
      <w:r w:rsidRPr="00FC2E9A">
        <w:rPr>
          <w:spacing w:val="-5"/>
        </w:rPr>
        <w:t xml:space="preserve"> </w:t>
      </w:r>
      <w:r w:rsidRPr="00FC2E9A">
        <w:t>institucionalna struktura i reakcija na novopridošlice društva primitka ima veći utjecaj na ishode ovog</w:t>
      </w:r>
      <w:r w:rsidR="0033415A">
        <w:t>a</w:t>
      </w:r>
      <w:r w:rsidRPr="00FC2E9A">
        <w:t xml:space="preserve"> procesa nego sami imigranti</w:t>
      </w:r>
      <w:r w:rsidR="00196C10">
        <w:rPr>
          <w:rStyle w:val="FootnoteReference"/>
        </w:rPr>
        <w:footnoteReference w:id="196"/>
      </w:r>
      <w:r w:rsidRPr="00FC2E9A">
        <w:t>. Stoga je integracija dvosmjerni proces</w:t>
      </w:r>
      <w:r w:rsidRPr="00FC2E9A">
        <w:rPr>
          <w:spacing w:val="-1"/>
        </w:rPr>
        <w:t xml:space="preserve"> </w:t>
      </w:r>
      <w:r w:rsidRPr="00FC2E9A">
        <w:t>između imigranata</w:t>
      </w:r>
      <w:r w:rsidRPr="00FC2E9A">
        <w:rPr>
          <w:spacing w:val="-2"/>
        </w:rPr>
        <w:t xml:space="preserve"> </w:t>
      </w:r>
      <w:r w:rsidRPr="00FC2E9A">
        <w:t>i društva primitka, iako</w:t>
      </w:r>
      <w:r w:rsidRPr="00FC2E9A">
        <w:rPr>
          <w:spacing w:val="-1"/>
        </w:rPr>
        <w:t xml:space="preserve"> </w:t>
      </w:r>
      <w:r w:rsidRPr="00FC2E9A">
        <w:t>se sve češće spominje uključenost zemlja podrijetla, te integracija kao trosmjerni proces.</w:t>
      </w:r>
    </w:p>
    <w:p w14:paraId="7B787B38" w14:textId="77777777" w:rsidR="00270BDB" w:rsidRPr="00FC2E9A" w:rsidRDefault="00F56994" w:rsidP="00196C10">
      <w:pPr>
        <w:pStyle w:val="BodyText"/>
      </w:pPr>
      <w:r w:rsidRPr="00FC2E9A">
        <w:t>Europska unija nema definiranu zajedničku integracijsku politiku, već samo određeni okvir i načela.</w:t>
      </w:r>
      <w:r w:rsidRPr="00FC2E9A">
        <w:rPr>
          <w:spacing w:val="-13"/>
        </w:rPr>
        <w:t xml:space="preserve"> </w:t>
      </w:r>
      <w:r w:rsidRPr="00FC2E9A">
        <w:t>Godine</w:t>
      </w:r>
      <w:r w:rsidRPr="00FC2E9A">
        <w:rPr>
          <w:spacing w:val="-12"/>
        </w:rPr>
        <w:t xml:space="preserve"> </w:t>
      </w:r>
      <w:r w:rsidRPr="00FC2E9A">
        <w:t>2004.</w:t>
      </w:r>
      <w:r w:rsidRPr="00FC2E9A">
        <w:rPr>
          <w:spacing w:val="-13"/>
        </w:rPr>
        <w:t xml:space="preserve"> </w:t>
      </w:r>
      <w:r w:rsidRPr="00FC2E9A">
        <w:t>usvojena</w:t>
      </w:r>
      <w:r w:rsidRPr="00FC2E9A">
        <w:rPr>
          <w:spacing w:val="-12"/>
        </w:rPr>
        <w:t xml:space="preserve"> </w:t>
      </w:r>
      <w:r w:rsidRPr="00FC2E9A">
        <w:t>su</w:t>
      </w:r>
      <w:r w:rsidRPr="00FC2E9A">
        <w:rPr>
          <w:spacing w:val="-11"/>
        </w:rPr>
        <w:t xml:space="preserve"> </w:t>
      </w:r>
      <w:r w:rsidRPr="00880190">
        <w:t>Zajednička</w:t>
      </w:r>
      <w:r w:rsidRPr="00880190">
        <w:rPr>
          <w:spacing w:val="-12"/>
        </w:rPr>
        <w:t xml:space="preserve"> </w:t>
      </w:r>
      <w:r w:rsidRPr="00880190">
        <w:t>temeljna</w:t>
      </w:r>
      <w:r w:rsidRPr="00880190">
        <w:rPr>
          <w:spacing w:val="-13"/>
        </w:rPr>
        <w:t xml:space="preserve"> </w:t>
      </w:r>
      <w:r w:rsidRPr="00880190">
        <w:t>načela</w:t>
      </w:r>
      <w:r w:rsidRPr="00FC2E9A">
        <w:rPr>
          <w:i/>
        </w:rPr>
        <w:t>,</w:t>
      </w:r>
      <w:r w:rsidRPr="00FC2E9A">
        <w:rPr>
          <w:i/>
          <w:spacing w:val="-9"/>
        </w:rPr>
        <w:t xml:space="preserve"> </w:t>
      </w:r>
      <w:r w:rsidRPr="00FC2E9A">
        <w:t>njih</w:t>
      </w:r>
      <w:r w:rsidRPr="00FC2E9A">
        <w:rPr>
          <w:spacing w:val="-13"/>
        </w:rPr>
        <w:t xml:space="preserve"> </w:t>
      </w:r>
      <w:r w:rsidRPr="00FC2E9A">
        <w:t>jedanaest</w:t>
      </w:r>
      <w:r w:rsidRPr="00FC2E9A">
        <w:rPr>
          <w:spacing w:val="-12"/>
        </w:rPr>
        <w:t xml:space="preserve"> </w:t>
      </w:r>
      <w:r w:rsidRPr="00FC2E9A">
        <w:t>koja</w:t>
      </w:r>
      <w:r w:rsidRPr="00FC2E9A">
        <w:rPr>
          <w:spacing w:val="-13"/>
        </w:rPr>
        <w:t xml:space="preserve"> </w:t>
      </w:r>
      <w:r w:rsidRPr="00FC2E9A">
        <w:t>predstavljaju</w:t>
      </w:r>
      <w:r w:rsidRPr="00FC2E9A">
        <w:rPr>
          <w:spacing w:val="-12"/>
        </w:rPr>
        <w:t xml:space="preserve"> </w:t>
      </w:r>
      <w:r w:rsidRPr="00FC2E9A">
        <w:t>temelje inicijativa</w:t>
      </w:r>
      <w:r w:rsidRPr="00FC2E9A">
        <w:rPr>
          <w:spacing w:val="-3"/>
        </w:rPr>
        <w:t xml:space="preserve"> </w:t>
      </w:r>
      <w:r w:rsidR="00BE7AC0">
        <w:t>na</w:t>
      </w:r>
      <w:r w:rsidR="00BE7AC0" w:rsidRPr="00FC2E9A">
        <w:rPr>
          <w:spacing w:val="-1"/>
        </w:rPr>
        <w:t xml:space="preserve"> </w:t>
      </w:r>
      <w:r w:rsidRPr="00FC2E9A">
        <w:t>području</w:t>
      </w:r>
      <w:r w:rsidRPr="00FC2E9A">
        <w:rPr>
          <w:spacing w:val="-4"/>
        </w:rPr>
        <w:t xml:space="preserve"> </w:t>
      </w:r>
      <w:r w:rsidRPr="00FC2E9A">
        <w:t>integracije.</w:t>
      </w:r>
      <w:r w:rsidRPr="00FC2E9A">
        <w:rPr>
          <w:spacing w:val="-1"/>
        </w:rPr>
        <w:t xml:space="preserve"> </w:t>
      </w:r>
      <w:r w:rsidRPr="00FC2E9A">
        <w:t>Godine</w:t>
      </w:r>
      <w:r w:rsidRPr="00FC2E9A">
        <w:rPr>
          <w:spacing w:val="-3"/>
        </w:rPr>
        <w:t xml:space="preserve"> </w:t>
      </w:r>
      <w:r w:rsidRPr="00FC2E9A">
        <w:t>2011.</w:t>
      </w:r>
      <w:r w:rsidRPr="00FC2E9A">
        <w:rPr>
          <w:spacing w:val="-1"/>
        </w:rPr>
        <w:t xml:space="preserve"> </w:t>
      </w:r>
      <w:r w:rsidRPr="00FC2E9A">
        <w:t>donesen</w:t>
      </w:r>
      <w:r w:rsidRPr="00FC2E9A">
        <w:rPr>
          <w:spacing w:val="-1"/>
        </w:rPr>
        <w:t xml:space="preserve"> </w:t>
      </w:r>
      <w:r w:rsidRPr="00FC2E9A">
        <w:t xml:space="preserve">je </w:t>
      </w:r>
      <w:r w:rsidRPr="00880190">
        <w:t>Europski</w:t>
      </w:r>
      <w:r w:rsidRPr="00880190">
        <w:rPr>
          <w:spacing w:val="-3"/>
        </w:rPr>
        <w:t xml:space="preserve"> </w:t>
      </w:r>
      <w:r w:rsidRPr="00880190">
        <w:t>program</w:t>
      </w:r>
      <w:r w:rsidRPr="00880190">
        <w:rPr>
          <w:spacing w:val="-2"/>
        </w:rPr>
        <w:t xml:space="preserve"> </w:t>
      </w:r>
      <w:r w:rsidRPr="00880190">
        <w:t>za</w:t>
      </w:r>
      <w:r w:rsidRPr="00880190">
        <w:rPr>
          <w:spacing w:val="-1"/>
        </w:rPr>
        <w:t xml:space="preserve"> </w:t>
      </w:r>
      <w:r w:rsidRPr="00880190">
        <w:t>integraciju</w:t>
      </w:r>
      <w:r w:rsidRPr="00880190">
        <w:rPr>
          <w:spacing w:val="-1"/>
        </w:rPr>
        <w:t xml:space="preserve"> </w:t>
      </w:r>
      <w:r w:rsidRPr="00880190">
        <w:t>državljana trećih zemalja</w:t>
      </w:r>
      <w:r w:rsidRPr="00FC2E9A">
        <w:rPr>
          <w:i/>
        </w:rPr>
        <w:t xml:space="preserve"> </w:t>
      </w:r>
      <w:r w:rsidRPr="00FC2E9A">
        <w:t>s fokusom na mjere čiji je cilj povećanje gospodarske, društvene, kulturne i političke participacije imigranata i s naglaskom na aktivnosti na lokalnoj razini. „Unatoč nastojanjima da ih se standardizira</w:t>
      </w:r>
      <w:r w:rsidRPr="00FC2E9A">
        <w:rPr>
          <w:spacing w:val="-2"/>
        </w:rPr>
        <w:t xml:space="preserve"> </w:t>
      </w:r>
      <w:r w:rsidRPr="00FC2E9A">
        <w:t>i</w:t>
      </w:r>
      <w:r w:rsidRPr="00FC2E9A">
        <w:rPr>
          <w:spacing w:val="-1"/>
        </w:rPr>
        <w:t xml:space="preserve"> </w:t>
      </w:r>
      <w:r w:rsidRPr="00FC2E9A">
        <w:t>ujednači,</w:t>
      </w:r>
      <w:r w:rsidRPr="00FC2E9A">
        <w:rPr>
          <w:spacing w:val="-1"/>
        </w:rPr>
        <w:t xml:space="preserve"> </w:t>
      </w:r>
      <w:r w:rsidRPr="00FC2E9A">
        <w:t>integracijske</w:t>
      </w:r>
      <w:r w:rsidRPr="00FC2E9A">
        <w:rPr>
          <w:spacing w:val="-1"/>
        </w:rPr>
        <w:t xml:space="preserve"> </w:t>
      </w:r>
      <w:r w:rsidRPr="00FC2E9A">
        <w:t>politike</w:t>
      </w:r>
      <w:r w:rsidRPr="00FC2E9A">
        <w:rPr>
          <w:spacing w:val="-1"/>
        </w:rPr>
        <w:t xml:space="preserve"> </w:t>
      </w:r>
      <w:r w:rsidRPr="00FC2E9A">
        <w:t>država</w:t>
      </w:r>
      <w:r w:rsidRPr="00FC2E9A">
        <w:rPr>
          <w:spacing w:val="-1"/>
        </w:rPr>
        <w:t xml:space="preserve"> </w:t>
      </w:r>
      <w:r w:rsidRPr="00FC2E9A">
        <w:t>članica</w:t>
      </w:r>
      <w:r w:rsidRPr="00FC2E9A">
        <w:rPr>
          <w:spacing w:val="-1"/>
        </w:rPr>
        <w:t xml:space="preserve"> </w:t>
      </w:r>
      <w:r w:rsidRPr="00FC2E9A">
        <w:t>E</w:t>
      </w:r>
      <w:r w:rsidR="00087838">
        <w:t>uropske unije</w:t>
      </w:r>
      <w:r w:rsidRPr="00FC2E9A">
        <w:rPr>
          <w:spacing w:val="-1"/>
        </w:rPr>
        <w:t xml:space="preserve"> </w:t>
      </w:r>
      <w:r w:rsidRPr="00FC2E9A">
        <w:t>i</w:t>
      </w:r>
      <w:r w:rsidRPr="00FC2E9A">
        <w:rPr>
          <w:spacing w:val="-1"/>
        </w:rPr>
        <w:t xml:space="preserve"> </w:t>
      </w:r>
      <w:r w:rsidRPr="00FC2E9A">
        <w:t>dalje</w:t>
      </w:r>
      <w:r w:rsidRPr="00FC2E9A">
        <w:rPr>
          <w:spacing w:val="-1"/>
        </w:rPr>
        <w:t xml:space="preserve"> </w:t>
      </w:r>
      <w:r w:rsidRPr="00FC2E9A">
        <w:t>se razlikuju</w:t>
      </w:r>
      <w:r w:rsidRPr="00FC2E9A">
        <w:rPr>
          <w:spacing w:val="-3"/>
        </w:rPr>
        <w:t xml:space="preserve"> </w:t>
      </w:r>
      <w:r w:rsidRPr="00FC2E9A">
        <w:t>i</w:t>
      </w:r>
      <w:r w:rsidRPr="00FC2E9A">
        <w:rPr>
          <w:spacing w:val="-1"/>
        </w:rPr>
        <w:t xml:space="preserve"> </w:t>
      </w:r>
      <w:r w:rsidRPr="00FC2E9A">
        <w:t>ovise</w:t>
      </w:r>
      <w:r w:rsidRPr="00FC2E9A">
        <w:rPr>
          <w:spacing w:val="-3"/>
        </w:rPr>
        <w:t xml:space="preserve"> </w:t>
      </w:r>
      <w:r w:rsidRPr="00FC2E9A">
        <w:t>o političkim i ideološkim</w:t>
      </w:r>
      <w:r w:rsidRPr="00FC2E9A">
        <w:rPr>
          <w:spacing w:val="-13"/>
        </w:rPr>
        <w:t xml:space="preserve"> </w:t>
      </w:r>
      <w:r w:rsidRPr="00FC2E9A">
        <w:t>sklonostima</w:t>
      </w:r>
      <w:r w:rsidRPr="00FC2E9A">
        <w:rPr>
          <w:spacing w:val="-12"/>
        </w:rPr>
        <w:t xml:space="preserve"> </w:t>
      </w:r>
      <w:r w:rsidRPr="00FC2E9A">
        <w:t>kao</w:t>
      </w:r>
      <w:r w:rsidRPr="00FC2E9A">
        <w:rPr>
          <w:spacing w:val="-13"/>
        </w:rPr>
        <w:t xml:space="preserve"> </w:t>
      </w:r>
      <w:r w:rsidRPr="00FC2E9A">
        <w:t>i</w:t>
      </w:r>
      <w:r w:rsidRPr="00FC2E9A">
        <w:rPr>
          <w:spacing w:val="-12"/>
        </w:rPr>
        <w:t xml:space="preserve"> </w:t>
      </w:r>
      <w:r w:rsidRPr="00FC2E9A">
        <w:t>političkim</w:t>
      </w:r>
      <w:r w:rsidRPr="00FC2E9A">
        <w:rPr>
          <w:spacing w:val="-13"/>
        </w:rPr>
        <w:t xml:space="preserve"> </w:t>
      </w:r>
      <w:r w:rsidRPr="00FC2E9A">
        <w:t>instrumentima</w:t>
      </w:r>
      <w:r w:rsidRPr="00FC2E9A">
        <w:rPr>
          <w:spacing w:val="-12"/>
        </w:rPr>
        <w:t xml:space="preserve"> </w:t>
      </w:r>
      <w:r w:rsidRPr="00FC2E9A">
        <w:t>koji</w:t>
      </w:r>
      <w:r w:rsidRPr="00FC2E9A">
        <w:rPr>
          <w:spacing w:val="-13"/>
        </w:rPr>
        <w:t xml:space="preserve"> </w:t>
      </w:r>
      <w:r w:rsidRPr="00FC2E9A">
        <w:t>njihovim</w:t>
      </w:r>
      <w:r w:rsidRPr="00FC2E9A">
        <w:rPr>
          <w:spacing w:val="-12"/>
        </w:rPr>
        <w:t xml:space="preserve"> </w:t>
      </w:r>
      <w:r w:rsidRPr="00FC2E9A">
        <w:t>vladama</w:t>
      </w:r>
      <w:r w:rsidRPr="00FC2E9A">
        <w:rPr>
          <w:spacing w:val="-12"/>
        </w:rPr>
        <w:t xml:space="preserve"> </w:t>
      </w:r>
      <w:r w:rsidRPr="00FC2E9A">
        <w:t>stoje</w:t>
      </w:r>
      <w:r w:rsidRPr="00FC2E9A">
        <w:rPr>
          <w:spacing w:val="-13"/>
        </w:rPr>
        <w:t xml:space="preserve"> </w:t>
      </w:r>
      <w:r w:rsidRPr="00FC2E9A">
        <w:t>na</w:t>
      </w:r>
      <w:r w:rsidRPr="00FC2E9A">
        <w:rPr>
          <w:spacing w:val="-12"/>
        </w:rPr>
        <w:t xml:space="preserve"> </w:t>
      </w:r>
      <w:r w:rsidRPr="00FC2E9A">
        <w:t>raspolaganju.“</w:t>
      </w:r>
      <w:r w:rsidR="00196C10">
        <w:rPr>
          <w:rStyle w:val="FootnoteReference"/>
        </w:rPr>
        <w:footnoteReference w:id="197"/>
      </w:r>
      <w:r w:rsidRPr="00FC2E9A">
        <w:t xml:space="preserve"> Godine 2020. donesen je </w:t>
      </w:r>
      <w:r w:rsidRPr="00880190">
        <w:t>Akcijski plan za integraciju i uključivanje za razdoblje 2021</w:t>
      </w:r>
      <w:r w:rsidR="0072317C" w:rsidRPr="00880190">
        <w:t>–</w:t>
      </w:r>
      <w:r w:rsidRPr="00880190">
        <w:t>2027</w:t>
      </w:r>
      <w:r w:rsidR="002F1742" w:rsidRPr="00880190">
        <w:t>.</w:t>
      </w:r>
      <w:r w:rsidR="00196C10" w:rsidRPr="00CA5969">
        <w:rPr>
          <w:rStyle w:val="FootnoteReference"/>
        </w:rPr>
        <w:footnoteReference w:id="198"/>
      </w:r>
      <w:r w:rsidRPr="00FC2E9A">
        <w:t>. Ipak, i</w:t>
      </w:r>
      <w:r w:rsidR="00196C10">
        <w:t xml:space="preserve"> </w:t>
      </w:r>
      <w:r w:rsidRPr="00FC2E9A">
        <w:t>dalje ne postoji obvezujući zajednički model integracije, stoga države članice Europske unije imaju različite pristupe integraciji.</w:t>
      </w:r>
    </w:p>
    <w:p w14:paraId="581C12CC" w14:textId="77777777" w:rsidR="00270BDB" w:rsidRPr="00FC2E9A" w:rsidRDefault="00F56994" w:rsidP="00CF4BB4">
      <w:pPr>
        <w:pStyle w:val="BodyText"/>
      </w:pPr>
      <w:r w:rsidRPr="00FC2E9A">
        <w:t xml:space="preserve">Do 2004. unutar Europske unije samo su Austrija, Danska i Nizozemska imale obvezujuće integracijske zahtjeve za imigrante. Francuska, Grčka, Italija, Njemačka i Velika Britanija od 2004. također su </w:t>
      </w:r>
      <w:r w:rsidR="00B16513">
        <w:t>provele</w:t>
      </w:r>
      <w:r w:rsidR="00B16513" w:rsidRPr="00FC2E9A">
        <w:t xml:space="preserve"> </w:t>
      </w:r>
      <w:r w:rsidRPr="00FC2E9A">
        <w:t xml:space="preserve">strože zahtjeve </w:t>
      </w:r>
      <w:r w:rsidR="00BE7AC0">
        <w:t>na</w:t>
      </w:r>
      <w:r w:rsidRPr="00FC2E9A">
        <w:t xml:space="preserve"> području poznavanja jezika i građanskog obrazovanja za imigrante, s nadom da će oni dovesti do poboljšanih rezultata integracije</w:t>
      </w:r>
      <w:r w:rsidR="008001D4">
        <w:rPr>
          <w:rStyle w:val="FootnoteReference"/>
        </w:rPr>
        <w:footnoteReference w:id="199"/>
      </w:r>
      <w:r w:rsidRPr="00FC2E9A">
        <w:t xml:space="preserve">. </w:t>
      </w:r>
      <w:r w:rsidR="007252A0">
        <w:t xml:space="preserve">Republika </w:t>
      </w:r>
      <w:r w:rsidRPr="00FC2E9A">
        <w:t>Hrvatska ima obvezan zahtjev poznavanja hrvatskog jezika, latiničnog pisma, hrvatske kulture i društvenog uređenja pri stjecanju dugotrajnog boravišta i primanju u hrvatsko državljanstvo, iz čega su isključeni potomci hrvatskih iseljenika bez generacijskog ograničenja</w:t>
      </w:r>
      <w:r w:rsidR="008001D4">
        <w:rPr>
          <w:rStyle w:val="FootnoteReference"/>
        </w:rPr>
        <w:footnoteReference w:id="200"/>
      </w:r>
      <w:r w:rsidRPr="00FC2E9A">
        <w:t xml:space="preserve">. Prema </w:t>
      </w:r>
      <w:r w:rsidRPr="00880190">
        <w:t>Pravilniku o načinu provjere poznavanja hrvatskog jezika i latiničnog pisma, hrvatske kulture i društvenog uređenja u postupcima stjecanja hrvatskog</w:t>
      </w:r>
      <w:r w:rsidRPr="00880190">
        <w:rPr>
          <w:spacing w:val="-1"/>
        </w:rPr>
        <w:t xml:space="preserve"> </w:t>
      </w:r>
      <w:r w:rsidRPr="00880190">
        <w:t>državljanstva</w:t>
      </w:r>
      <w:r w:rsidRPr="00FC2E9A">
        <w:rPr>
          <w:i/>
        </w:rPr>
        <w:t xml:space="preserve"> </w:t>
      </w:r>
      <w:r w:rsidRPr="00FC2E9A">
        <w:t>(</w:t>
      </w:r>
      <w:r w:rsidR="000F31E2">
        <w:t xml:space="preserve">„Narodne novine“, broj </w:t>
      </w:r>
      <w:r w:rsidRPr="00FC2E9A">
        <w:t xml:space="preserve"> 6/2021</w:t>
      </w:r>
      <w:r w:rsidR="000F31E2">
        <w:t>.</w:t>
      </w:r>
      <w:r w:rsidRPr="00FC2E9A">
        <w:t>) ispunjava se upitnik s</w:t>
      </w:r>
      <w:r w:rsidRPr="00FC2E9A">
        <w:rPr>
          <w:spacing w:val="-2"/>
        </w:rPr>
        <w:t xml:space="preserve"> </w:t>
      </w:r>
      <w:r w:rsidRPr="00FC2E9A">
        <w:t>15 pitanja o poznavanju hrvatske kulture i društvenog uređenja, dok je za poznavanje hrvatskog jezika i latiničnog pisma potrebno donijeti potvrdu</w:t>
      </w:r>
      <w:r w:rsidRPr="00FC2E9A">
        <w:rPr>
          <w:spacing w:val="-5"/>
        </w:rPr>
        <w:t xml:space="preserve"> </w:t>
      </w:r>
      <w:r w:rsidRPr="00FC2E9A">
        <w:t>o</w:t>
      </w:r>
      <w:r w:rsidRPr="00FC2E9A">
        <w:rPr>
          <w:spacing w:val="-3"/>
        </w:rPr>
        <w:t xml:space="preserve"> </w:t>
      </w:r>
      <w:r w:rsidRPr="00FC2E9A">
        <w:t>školovanju</w:t>
      </w:r>
      <w:r w:rsidRPr="00FC2E9A">
        <w:rPr>
          <w:spacing w:val="-5"/>
        </w:rPr>
        <w:t xml:space="preserve"> </w:t>
      </w:r>
      <w:r w:rsidRPr="00FC2E9A">
        <w:t>u</w:t>
      </w:r>
      <w:r w:rsidRPr="00FC2E9A">
        <w:rPr>
          <w:spacing w:val="-2"/>
        </w:rPr>
        <w:t xml:space="preserve"> </w:t>
      </w:r>
      <w:r w:rsidR="00D648CF">
        <w:rPr>
          <w:spacing w:val="-2"/>
        </w:rPr>
        <w:t xml:space="preserve">Republici </w:t>
      </w:r>
      <w:r w:rsidRPr="00FC2E9A">
        <w:t>Hrvatskoj</w:t>
      </w:r>
      <w:r w:rsidRPr="00FC2E9A">
        <w:rPr>
          <w:spacing w:val="-2"/>
        </w:rPr>
        <w:t xml:space="preserve"> </w:t>
      </w:r>
      <w:r w:rsidRPr="00FC2E9A">
        <w:t>ili</w:t>
      </w:r>
      <w:r w:rsidRPr="00FC2E9A">
        <w:rPr>
          <w:spacing w:val="-4"/>
        </w:rPr>
        <w:t xml:space="preserve"> </w:t>
      </w:r>
      <w:r w:rsidRPr="00FC2E9A">
        <w:t>položenom</w:t>
      </w:r>
      <w:r w:rsidRPr="00FC2E9A">
        <w:rPr>
          <w:spacing w:val="-4"/>
        </w:rPr>
        <w:t xml:space="preserve"> </w:t>
      </w:r>
      <w:r w:rsidRPr="00FC2E9A">
        <w:t>ispitu</w:t>
      </w:r>
      <w:r w:rsidRPr="00FC2E9A">
        <w:rPr>
          <w:spacing w:val="-4"/>
        </w:rPr>
        <w:t xml:space="preserve"> </w:t>
      </w:r>
      <w:r w:rsidRPr="00FC2E9A">
        <w:t>iz</w:t>
      </w:r>
      <w:r w:rsidRPr="00FC2E9A">
        <w:rPr>
          <w:spacing w:val="-3"/>
        </w:rPr>
        <w:t xml:space="preserve"> </w:t>
      </w:r>
      <w:r w:rsidRPr="00FC2E9A">
        <w:t>poznavanja</w:t>
      </w:r>
      <w:r w:rsidRPr="00FC2E9A">
        <w:rPr>
          <w:spacing w:val="-4"/>
        </w:rPr>
        <w:t xml:space="preserve"> </w:t>
      </w:r>
      <w:r w:rsidRPr="00FC2E9A">
        <w:t>hrvatskog</w:t>
      </w:r>
      <w:r w:rsidRPr="00FC2E9A">
        <w:rPr>
          <w:spacing w:val="-3"/>
        </w:rPr>
        <w:t xml:space="preserve"> </w:t>
      </w:r>
      <w:r w:rsidRPr="00FC2E9A">
        <w:t>jezika</w:t>
      </w:r>
      <w:r w:rsidRPr="00FC2E9A">
        <w:rPr>
          <w:spacing w:val="-2"/>
        </w:rPr>
        <w:t xml:space="preserve"> </w:t>
      </w:r>
      <w:r w:rsidRPr="00FC2E9A">
        <w:t>i</w:t>
      </w:r>
      <w:r w:rsidRPr="00FC2E9A">
        <w:rPr>
          <w:spacing w:val="-4"/>
        </w:rPr>
        <w:t xml:space="preserve"> </w:t>
      </w:r>
      <w:r w:rsidRPr="00FC2E9A">
        <w:t>latiničnog</w:t>
      </w:r>
      <w:r w:rsidRPr="00FC2E9A">
        <w:rPr>
          <w:spacing w:val="-4"/>
        </w:rPr>
        <w:t xml:space="preserve"> </w:t>
      </w:r>
      <w:r w:rsidRPr="00FC2E9A">
        <w:t>pisma kod ovlaštenih ustanova ili o završenom tečaju hrvatskog jezika najmanje B1 razine</w:t>
      </w:r>
      <w:r w:rsidR="008001D4">
        <w:rPr>
          <w:rStyle w:val="FootnoteReference"/>
        </w:rPr>
        <w:footnoteReference w:id="201"/>
      </w:r>
      <w:r w:rsidRPr="00FC2E9A">
        <w:t xml:space="preserve">. </w:t>
      </w:r>
      <w:r w:rsidR="007252A0">
        <w:t xml:space="preserve">Republika </w:t>
      </w:r>
      <w:r w:rsidRPr="00FC2E9A">
        <w:t xml:space="preserve">Hrvatska ima vrlo restriktivan pristup državljanstvu pa je pooštrila uvjete za naturalizaciju. Prema važećim odredbama Zakona o hrvatskom državljanstvu stranac mora imati osam godina neprekidnog boravka na teritoriju </w:t>
      </w:r>
      <w:r w:rsidR="00D648CF">
        <w:t xml:space="preserve">Republike </w:t>
      </w:r>
      <w:r w:rsidR="00546E43">
        <w:t>Hrvatske</w:t>
      </w:r>
      <w:r w:rsidRPr="00FC2E9A">
        <w:t>, dok je prije bilo dovoljno pet godina.</w:t>
      </w:r>
    </w:p>
    <w:p w14:paraId="4809F4E6" w14:textId="77777777" w:rsidR="00270BDB" w:rsidRPr="00FC2E9A" w:rsidRDefault="00F56994" w:rsidP="00CF4BB4">
      <w:pPr>
        <w:pStyle w:val="BodyText"/>
      </w:pPr>
      <w:r w:rsidRPr="00FC2E9A">
        <w:t>Iako</w:t>
      </w:r>
      <w:r w:rsidRPr="00FC2E9A">
        <w:rPr>
          <w:spacing w:val="-6"/>
        </w:rPr>
        <w:t xml:space="preserve"> </w:t>
      </w:r>
      <w:r w:rsidRPr="00FC2E9A">
        <w:t>su</w:t>
      </w:r>
      <w:r w:rsidRPr="00FC2E9A">
        <w:rPr>
          <w:spacing w:val="-7"/>
        </w:rPr>
        <w:t xml:space="preserve"> </w:t>
      </w:r>
      <w:r w:rsidRPr="00FC2E9A">
        <w:t>integracijske</w:t>
      </w:r>
      <w:r w:rsidRPr="00FC2E9A">
        <w:rPr>
          <w:spacing w:val="-6"/>
        </w:rPr>
        <w:t xml:space="preserve"> </w:t>
      </w:r>
      <w:r w:rsidRPr="00FC2E9A">
        <w:t>politike</w:t>
      </w:r>
      <w:r w:rsidRPr="00FC2E9A">
        <w:rPr>
          <w:spacing w:val="-6"/>
        </w:rPr>
        <w:t xml:space="preserve"> </w:t>
      </w:r>
      <w:r w:rsidRPr="00FC2E9A">
        <w:t>tema</w:t>
      </w:r>
      <w:r w:rsidRPr="00FC2E9A">
        <w:rPr>
          <w:spacing w:val="-7"/>
        </w:rPr>
        <w:t xml:space="preserve"> </w:t>
      </w:r>
      <w:r w:rsidRPr="00FC2E9A">
        <w:t>brojnih</w:t>
      </w:r>
      <w:r w:rsidRPr="00FC2E9A">
        <w:rPr>
          <w:spacing w:val="-7"/>
        </w:rPr>
        <w:t xml:space="preserve"> </w:t>
      </w:r>
      <w:r w:rsidRPr="00FC2E9A">
        <w:t>istraživanja,</w:t>
      </w:r>
      <w:r w:rsidRPr="00FC2E9A">
        <w:rPr>
          <w:spacing w:val="-8"/>
        </w:rPr>
        <w:t xml:space="preserve"> </w:t>
      </w:r>
      <w:r w:rsidRPr="00FC2E9A">
        <w:t>znatno</w:t>
      </w:r>
      <w:r w:rsidRPr="00FC2E9A">
        <w:rPr>
          <w:spacing w:val="-6"/>
        </w:rPr>
        <w:t xml:space="preserve"> </w:t>
      </w:r>
      <w:r w:rsidRPr="00FC2E9A">
        <w:t>je</w:t>
      </w:r>
      <w:r w:rsidRPr="00FC2E9A">
        <w:rPr>
          <w:spacing w:val="-6"/>
        </w:rPr>
        <w:t xml:space="preserve"> </w:t>
      </w:r>
      <w:r w:rsidRPr="00FC2E9A">
        <w:t>manje</w:t>
      </w:r>
      <w:r w:rsidRPr="00FC2E9A">
        <w:rPr>
          <w:spacing w:val="-7"/>
        </w:rPr>
        <w:t xml:space="preserve"> </w:t>
      </w:r>
      <w:r w:rsidRPr="00FC2E9A">
        <w:t>onih</w:t>
      </w:r>
      <w:r w:rsidRPr="00FC2E9A">
        <w:rPr>
          <w:spacing w:val="-7"/>
        </w:rPr>
        <w:t xml:space="preserve"> </w:t>
      </w:r>
      <w:r w:rsidRPr="00FC2E9A">
        <w:t>o</w:t>
      </w:r>
      <w:r w:rsidRPr="00FC2E9A">
        <w:rPr>
          <w:spacing w:val="-5"/>
        </w:rPr>
        <w:t xml:space="preserve"> </w:t>
      </w:r>
      <w:r w:rsidRPr="00FC2E9A">
        <w:t>učincima</w:t>
      </w:r>
      <w:r w:rsidRPr="00FC2E9A">
        <w:rPr>
          <w:spacing w:val="-7"/>
        </w:rPr>
        <w:t xml:space="preserve"> </w:t>
      </w:r>
      <w:r w:rsidRPr="00FC2E9A">
        <w:t xml:space="preserve">mjera. Vijeće Europske unije 2010. definiralo je pokazatelje za mjerenje ishoda integracijskih politika (tzv. pokazatelji iz Zaragoze) </w:t>
      </w:r>
      <w:r w:rsidR="00BE7AC0">
        <w:t>na</w:t>
      </w:r>
      <w:r w:rsidR="00BE7AC0" w:rsidRPr="00FC2E9A">
        <w:t xml:space="preserve"> </w:t>
      </w:r>
      <w:r w:rsidRPr="00FC2E9A">
        <w:t>područjima zapošljavanja, obrazovanja, društvenog uključivanja i aktivnog građanstva, premda i oni imaju svoja ograničenja. Istraživanja o učincima građanske integracije pokazalo</w:t>
      </w:r>
      <w:r w:rsidRPr="00FC2E9A">
        <w:rPr>
          <w:spacing w:val="-8"/>
        </w:rPr>
        <w:t xml:space="preserve"> </w:t>
      </w:r>
      <w:r w:rsidRPr="00FC2E9A">
        <w:t>je</w:t>
      </w:r>
      <w:r w:rsidRPr="00FC2E9A">
        <w:rPr>
          <w:spacing w:val="-8"/>
        </w:rPr>
        <w:t xml:space="preserve"> </w:t>
      </w:r>
      <w:r w:rsidRPr="00FC2E9A">
        <w:t>malo</w:t>
      </w:r>
      <w:r w:rsidRPr="00FC2E9A">
        <w:rPr>
          <w:spacing w:val="-6"/>
        </w:rPr>
        <w:t xml:space="preserve"> </w:t>
      </w:r>
      <w:r w:rsidRPr="00FC2E9A">
        <w:t>dokaza</w:t>
      </w:r>
      <w:r w:rsidRPr="00FC2E9A">
        <w:rPr>
          <w:spacing w:val="-10"/>
        </w:rPr>
        <w:t xml:space="preserve"> </w:t>
      </w:r>
      <w:r w:rsidRPr="00FC2E9A">
        <w:t>da</w:t>
      </w:r>
      <w:r w:rsidRPr="00FC2E9A">
        <w:rPr>
          <w:spacing w:val="-9"/>
        </w:rPr>
        <w:t xml:space="preserve"> </w:t>
      </w:r>
      <w:r w:rsidRPr="00FC2E9A">
        <w:t>ovi</w:t>
      </w:r>
      <w:r w:rsidRPr="00FC2E9A">
        <w:rPr>
          <w:spacing w:val="-9"/>
        </w:rPr>
        <w:t xml:space="preserve"> </w:t>
      </w:r>
      <w:r w:rsidRPr="00FC2E9A">
        <w:t>zahtjevi</w:t>
      </w:r>
      <w:r w:rsidRPr="00FC2E9A">
        <w:rPr>
          <w:spacing w:val="-7"/>
        </w:rPr>
        <w:t xml:space="preserve"> </w:t>
      </w:r>
      <w:r w:rsidRPr="00FC2E9A">
        <w:t>dovode</w:t>
      </w:r>
      <w:r w:rsidRPr="00FC2E9A">
        <w:rPr>
          <w:spacing w:val="-8"/>
        </w:rPr>
        <w:t xml:space="preserve"> </w:t>
      </w:r>
      <w:r w:rsidRPr="00FC2E9A">
        <w:t>do</w:t>
      </w:r>
      <w:r w:rsidRPr="00FC2E9A">
        <w:rPr>
          <w:spacing w:val="-8"/>
        </w:rPr>
        <w:t xml:space="preserve"> </w:t>
      </w:r>
      <w:r w:rsidRPr="00FC2E9A">
        <w:t>konkretnih</w:t>
      </w:r>
      <w:r w:rsidRPr="00FC2E9A">
        <w:rPr>
          <w:spacing w:val="-8"/>
        </w:rPr>
        <w:t xml:space="preserve"> </w:t>
      </w:r>
      <w:r w:rsidRPr="00FC2E9A">
        <w:t>i</w:t>
      </w:r>
      <w:r w:rsidRPr="00FC2E9A">
        <w:rPr>
          <w:spacing w:val="-9"/>
        </w:rPr>
        <w:t xml:space="preserve"> </w:t>
      </w:r>
      <w:r w:rsidRPr="00FC2E9A">
        <w:t>dugoročnih</w:t>
      </w:r>
      <w:r w:rsidRPr="00FC2E9A">
        <w:rPr>
          <w:spacing w:val="-7"/>
        </w:rPr>
        <w:t xml:space="preserve"> </w:t>
      </w:r>
      <w:r w:rsidRPr="00FC2E9A">
        <w:t>promjena</w:t>
      </w:r>
      <w:r w:rsidRPr="00FC2E9A">
        <w:rPr>
          <w:spacing w:val="-7"/>
        </w:rPr>
        <w:t xml:space="preserve"> </w:t>
      </w:r>
      <w:r w:rsidRPr="00FC2E9A">
        <w:t>u</w:t>
      </w:r>
      <w:r w:rsidRPr="00FC2E9A">
        <w:rPr>
          <w:spacing w:val="-7"/>
        </w:rPr>
        <w:t xml:space="preserve"> </w:t>
      </w:r>
      <w:r w:rsidRPr="00FC2E9A">
        <w:t>integraciji,</w:t>
      </w:r>
      <w:r w:rsidRPr="00FC2E9A">
        <w:rPr>
          <w:spacing w:val="-9"/>
        </w:rPr>
        <w:t xml:space="preserve"> </w:t>
      </w:r>
      <w:r w:rsidRPr="00FC2E9A">
        <w:t>bilo pozitivnih bilo negativnih.</w:t>
      </w:r>
    </w:p>
    <w:p w14:paraId="4104FEC3" w14:textId="77777777" w:rsidR="00270BDB" w:rsidRPr="00FC2E9A" w:rsidRDefault="00F56994" w:rsidP="00CF4BB4">
      <w:pPr>
        <w:pStyle w:val="BodyText"/>
      </w:pPr>
      <w:r w:rsidRPr="00FC2E9A">
        <w:t xml:space="preserve">Kod analize integracijskih politika vrlo često se upotrebljava </w:t>
      </w:r>
      <w:r w:rsidR="00320150">
        <w:t>i</w:t>
      </w:r>
      <w:r w:rsidRPr="00FC2E9A">
        <w:t xml:space="preserve">ndeks razvijenosti politika integracije migranata (MIPEX) </w:t>
      </w:r>
      <w:r w:rsidR="0039176A">
        <w:t xml:space="preserve">kao </w:t>
      </w:r>
      <w:r w:rsidRPr="00FC2E9A">
        <w:t xml:space="preserve">interaktivni alat za procjenu, usporedbu i unaprjeđenje integracijskih politika, koji mjeri razvijenost integracijskih politika u 56 zemalja, među kojima je i </w:t>
      </w:r>
      <w:r w:rsidR="007252A0">
        <w:t xml:space="preserve">Republika </w:t>
      </w:r>
      <w:r w:rsidRPr="00FC2E9A">
        <w:t xml:space="preserve">Hrvatska. </w:t>
      </w:r>
      <w:r w:rsidR="0043058E">
        <w:t>Alat</w:t>
      </w:r>
      <w:r w:rsidRPr="00FC2E9A">
        <w:t>ne uspoređuje politike integracije, već putem svojih pokazatelja utvrđuje u kojoj mjeri pravni okvir omogućuje uključivanje migranata u društvo primitka. Analizira se osam područja integracije: mobilnost na tržištu rada, obrazovanje djece, politička participacija, spajanje obitelji, pristup državljanstvu, stalni boravak, antidiskriminacija, zdravlje, kroz 167 indikatora. Prema procjeni</w:t>
      </w:r>
      <w:r w:rsidRPr="00FC2E9A">
        <w:rPr>
          <w:spacing w:val="-7"/>
        </w:rPr>
        <w:t xml:space="preserve"> </w:t>
      </w:r>
      <w:r w:rsidR="001C1F0E">
        <w:rPr>
          <w:spacing w:val="-7"/>
        </w:rPr>
        <w:t>za</w:t>
      </w:r>
      <w:r w:rsidRPr="00FC2E9A">
        <w:t>2020</w:t>
      </w:r>
      <w:r w:rsidR="00FA32C0">
        <w:t>.</w:t>
      </w:r>
      <w:r w:rsidRPr="00FC2E9A">
        <w:rPr>
          <w:spacing w:val="-4"/>
        </w:rPr>
        <w:t xml:space="preserve"> </w:t>
      </w:r>
      <w:r w:rsidR="007252A0">
        <w:rPr>
          <w:spacing w:val="-4"/>
        </w:rPr>
        <w:t>Republika</w:t>
      </w:r>
      <w:r w:rsidRPr="00FC2E9A">
        <w:rPr>
          <w:spacing w:val="-4"/>
        </w:rPr>
        <w:t xml:space="preserve"> </w:t>
      </w:r>
      <w:r w:rsidRPr="00FC2E9A">
        <w:t>Hrvatska</w:t>
      </w:r>
      <w:r w:rsidRPr="00FC2E9A">
        <w:rPr>
          <w:spacing w:val="-4"/>
        </w:rPr>
        <w:t xml:space="preserve"> </w:t>
      </w:r>
      <w:r w:rsidRPr="00FC2E9A">
        <w:t>ima</w:t>
      </w:r>
      <w:r w:rsidRPr="00FC2E9A">
        <w:rPr>
          <w:spacing w:val="-4"/>
        </w:rPr>
        <w:t xml:space="preserve"> </w:t>
      </w:r>
      <w:r w:rsidRPr="00FC2E9A">
        <w:t>39</w:t>
      </w:r>
      <w:r w:rsidRPr="00FC2E9A">
        <w:rPr>
          <w:spacing w:val="-4"/>
        </w:rPr>
        <w:t xml:space="preserve"> </w:t>
      </w:r>
      <w:r w:rsidRPr="00FC2E9A">
        <w:t>bodova</w:t>
      </w:r>
      <w:r w:rsidRPr="00FC2E9A">
        <w:rPr>
          <w:spacing w:val="-4"/>
        </w:rPr>
        <w:t xml:space="preserve"> </w:t>
      </w:r>
      <w:r w:rsidRPr="00FC2E9A">
        <w:t>te</w:t>
      </w:r>
      <w:r w:rsidRPr="00FC2E9A">
        <w:rPr>
          <w:spacing w:val="-6"/>
        </w:rPr>
        <w:t xml:space="preserve"> </w:t>
      </w:r>
      <w:r w:rsidRPr="00FC2E9A">
        <w:t>ulazi</w:t>
      </w:r>
      <w:r w:rsidRPr="00FC2E9A">
        <w:rPr>
          <w:spacing w:val="-4"/>
        </w:rPr>
        <w:t xml:space="preserve"> </w:t>
      </w:r>
      <w:r w:rsidRPr="00FC2E9A">
        <w:t>u</w:t>
      </w:r>
      <w:r w:rsidRPr="00FC2E9A">
        <w:rPr>
          <w:spacing w:val="-5"/>
        </w:rPr>
        <w:t xml:space="preserve"> </w:t>
      </w:r>
      <w:r w:rsidRPr="00FC2E9A">
        <w:t>kategoriju</w:t>
      </w:r>
      <w:r w:rsidRPr="00FC2E9A">
        <w:rPr>
          <w:spacing w:val="-5"/>
        </w:rPr>
        <w:t xml:space="preserve"> </w:t>
      </w:r>
      <w:r w:rsidRPr="00FC2E9A">
        <w:t>zemalja</w:t>
      </w:r>
      <w:r w:rsidRPr="00FC2E9A">
        <w:rPr>
          <w:spacing w:val="-5"/>
        </w:rPr>
        <w:t xml:space="preserve"> </w:t>
      </w:r>
      <w:r w:rsidRPr="00FC2E9A">
        <w:t>čije</w:t>
      </w:r>
      <w:r w:rsidRPr="00FC2E9A">
        <w:rPr>
          <w:spacing w:val="-4"/>
        </w:rPr>
        <w:t xml:space="preserve"> </w:t>
      </w:r>
      <w:r w:rsidRPr="00FC2E9A">
        <w:t>su</w:t>
      </w:r>
      <w:r w:rsidRPr="00FC2E9A">
        <w:rPr>
          <w:spacing w:val="-7"/>
        </w:rPr>
        <w:t xml:space="preserve"> </w:t>
      </w:r>
      <w:r w:rsidRPr="00FC2E9A">
        <w:t>integracijske</w:t>
      </w:r>
      <w:r w:rsidRPr="00FC2E9A">
        <w:rPr>
          <w:spacing w:val="-4"/>
        </w:rPr>
        <w:t xml:space="preserve"> </w:t>
      </w:r>
      <w:r w:rsidRPr="00FC2E9A">
        <w:t>politike ispod</w:t>
      </w:r>
      <w:r w:rsidRPr="00FC2E9A">
        <w:rPr>
          <w:spacing w:val="-7"/>
        </w:rPr>
        <w:t xml:space="preserve"> </w:t>
      </w:r>
      <w:r w:rsidRPr="00FC2E9A">
        <w:t>prosjeka</w:t>
      </w:r>
      <w:r w:rsidRPr="00FC2E9A">
        <w:rPr>
          <w:spacing w:val="-9"/>
        </w:rPr>
        <w:t xml:space="preserve"> </w:t>
      </w:r>
      <w:r w:rsidRPr="00FC2E9A">
        <w:t>(49</w:t>
      </w:r>
      <w:r w:rsidRPr="00FC2E9A">
        <w:rPr>
          <w:spacing w:val="-6"/>
        </w:rPr>
        <w:t xml:space="preserve"> </w:t>
      </w:r>
      <w:r w:rsidRPr="00FC2E9A">
        <w:t>bodova).</w:t>
      </w:r>
      <w:r w:rsidRPr="00FC2E9A">
        <w:rPr>
          <w:spacing w:val="-9"/>
        </w:rPr>
        <w:t xml:space="preserve"> </w:t>
      </w:r>
      <w:r w:rsidRPr="00FC2E9A">
        <w:t>Ovaj</w:t>
      </w:r>
      <w:r w:rsidRPr="00FC2E9A">
        <w:rPr>
          <w:spacing w:val="-9"/>
        </w:rPr>
        <w:t xml:space="preserve"> </w:t>
      </w:r>
      <w:r w:rsidRPr="00FC2E9A">
        <w:t>pristup</w:t>
      </w:r>
      <w:r w:rsidRPr="00FC2E9A">
        <w:rPr>
          <w:spacing w:val="-7"/>
        </w:rPr>
        <w:t xml:space="preserve"> </w:t>
      </w:r>
      <w:r w:rsidRPr="00FC2E9A">
        <w:t>integraciji</w:t>
      </w:r>
      <w:r w:rsidRPr="00FC2E9A">
        <w:rPr>
          <w:spacing w:val="-7"/>
        </w:rPr>
        <w:t xml:space="preserve"> </w:t>
      </w:r>
      <w:r w:rsidRPr="00FC2E9A">
        <w:t>naziva</w:t>
      </w:r>
      <w:r w:rsidRPr="00FC2E9A">
        <w:rPr>
          <w:spacing w:val="-7"/>
        </w:rPr>
        <w:t xml:space="preserve"> </w:t>
      </w:r>
      <w:r w:rsidRPr="00FC2E9A">
        <w:t>se</w:t>
      </w:r>
      <w:r w:rsidRPr="00FC2E9A">
        <w:rPr>
          <w:spacing w:val="-8"/>
        </w:rPr>
        <w:t xml:space="preserve"> </w:t>
      </w:r>
      <w:r w:rsidRPr="00FC2E9A">
        <w:t>„jednakost</w:t>
      </w:r>
      <w:r w:rsidRPr="00FC2E9A">
        <w:rPr>
          <w:spacing w:val="-6"/>
        </w:rPr>
        <w:t xml:space="preserve"> </w:t>
      </w:r>
      <w:r w:rsidRPr="00FC2E9A">
        <w:t>na</w:t>
      </w:r>
      <w:r w:rsidRPr="00FC2E9A">
        <w:rPr>
          <w:spacing w:val="-7"/>
        </w:rPr>
        <w:t xml:space="preserve"> </w:t>
      </w:r>
      <w:r w:rsidRPr="00FC2E9A">
        <w:t>papiru“, što</w:t>
      </w:r>
      <w:r w:rsidRPr="00FC2E9A">
        <w:rPr>
          <w:spacing w:val="-5"/>
        </w:rPr>
        <w:t xml:space="preserve"> </w:t>
      </w:r>
      <w:r w:rsidRPr="00FC2E9A">
        <w:t>znači</w:t>
      </w:r>
      <w:r w:rsidRPr="00FC2E9A">
        <w:rPr>
          <w:spacing w:val="-4"/>
        </w:rPr>
        <w:t xml:space="preserve"> </w:t>
      </w:r>
      <w:r w:rsidRPr="00FC2E9A">
        <w:t>da</w:t>
      </w:r>
      <w:r w:rsidRPr="00FC2E9A">
        <w:rPr>
          <w:spacing w:val="-7"/>
        </w:rPr>
        <w:t xml:space="preserve"> </w:t>
      </w:r>
      <w:r w:rsidRPr="00FC2E9A">
        <w:t>imigranti</w:t>
      </w:r>
      <w:r w:rsidRPr="00FC2E9A">
        <w:rPr>
          <w:spacing w:val="-7"/>
        </w:rPr>
        <w:t xml:space="preserve"> </w:t>
      </w:r>
      <w:r w:rsidRPr="00FC2E9A">
        <w:t>u</w:t>
      </w:r>
      <w:r w:rsidRPr="00FC2E9A">
        <w:rPr>
          <w:spacing w:val="-5"/>
        </w:rPr>
        <w:t xml:space="preserve"> </w:t>
      </w:r>
      <w:r w:rsidR="00D648CF">
        <w:rPr>
          <w:spacing w:val="-5"/>
        </w:rPr>
        <w:t>Republici</w:t>
      </w:r>
      <w:r w:rsidRPr="00FC2E9A">
        <w:rPr>
          <w:spacing w:val="-5"/>
        </w:rPr>
        <w:t xml:space="preserve"> </w:t>
      </w:r>
      <w:r w:rsidRPr="00FC2E9A">
        <w:t>Hrvatskoj</w:t>
      </w:r>
      <w:r w:rsidRPr="00FC2E9A">
        <w:rPr>
          <w:spacing w:val="-4"/>
        </w:rPr>
        <w:t xml:space="preserve"> </w:t>
      </w:r>
      <w:r w:rsidRPr="00FC2E9A">
        <w:t>uživaju</w:t>
      </w:r>
      <w:r w:rsidRPr="00FC2E9A">
        <w:rPr>
          <w:spacing w:val="-9"/>
        </w:rPr>
        <w:t xml:space="preserve"> </w:t>
      </w:r>
      <w:r w:rsidRPr="00FC2E9A">
        <w:t>osnovna</w:t>
      </w:r>
      <w:r w:rsidRPr="00FC2E9A">
        <w:rPr>
          <w:spacing w:val="-4"/>
        </w:rPr>
        <w:t xml:space="preserve"> </w:t>
      </w:r>
      <w:r w:rsidRPr="00FC2E9A">
        <w:t>prava</w:t>
      </w:r>
      <w:r w:rsidRPr="00FC2E9A">
        <w:rPr>
          <w:spacing w:val="-4"/>
        </w:rPr>
        <w:t xml:space="preserve"> </w:t>
      </w:r>
      <w:r w:rsidRPr="00FC2E9A">
        <w:t>i</w:t>
      </w:r>
      <w:r w:rsidRPr="00FC2E9A">
        <w:rPr>
          <w:spacing w:val="-4"/>
        </w:rPr>
        <w:t xml:space="preserve"> </w:t>
      </w:r>
      <w:r w:rsidRPr="00FC2E9A">
        <w:t>sigurnost,</w:t>
      </w:r>
      <w:r w:rsidRPr="00FC2E9A">
        <w:rPr>
          <w:spacing w:val="-6"/>
        </w:rPr>
        <w:t xml:space="preserve"> </w:t>
      </w:r>
      <w:r w:rsidRPr="00FC2E9A">
        <w:t>ali</w:t>
      </w:r>
      <w:r w:rsidRPr="00FC2E9A">
        <w:rPr>
          <w:spacing w:val="-5"/>
        </w:rPr>
        <w:t xml:space="preserve"> </w:t>
      </w:r>
      <w:r w:rsidRPr="00FC2E9A">
        <w:t>ne</w:t>
      </w:r>
      <w:r w:rsidRPr="00FC2E9A">
        <w:rPr>
          <w:spacing w:val="-4"/>
        </w:rPr>
        <w:t xml:space="preserve"> </w:t>
      </w:r>
      <w:r w:rsidRPr="00FC2E9A">
        <w:t>i</w:t>
      </w:r>
      <w:r w:rsidRPr="00FC2E9A">
        <w:rPr>
          <w:spacing w:val="-7"/>
        </w:rPr>
        <w:t xml:space="preserve"> </w:t>
      </w:r>
      <w:r w:rsidRPr="00FC2E9A">
        <w:t>jednake</w:t>
      </w:r>
      <w:r w:rsidRPr="00FC2E9A">
        <w:rPr>
          <w:spacing w:val="-6"/>
        </w:rPr>
        <w:t xml:space="preserve"> </w:t>
      </w:r>
      <w:r w:rsidRPr="00FC2E9A">
        <w:t>mogućnosti,</w:t>
      </w:r>
      <w:r w:rsidRPr="00FC2E9A">
        <w:rPr>
          <w:spacing w:val="-6"/>
        </w:rPr>
        <w:t xml:space="preserve"> </w:t>
      </w:r>
      <w:r w:rsidRPr="00FC2E9A">
        <w:t>slično kao</w:t>
      </w:r>
      <w:r w:rsidRPr="00FC2E9A">
        <w:rPr>
          <w:spacing w:val="-8"/>
        </w:rPr>
        <w:t xml:space="preserve"> </w:t>
      </w:r>
      <w:r w:rsidRPr="00FC2E9A">
        <w:t>i</w:t>
      </w:r>
      <w:r w:rsidRPr="00FC2E9A">
        <w:rPr>
          <w:spacing w:val="-11"/>
        </w:rPr>
        <w:t xml:space="preserve"> </w:t>
      </w:r>
      <w:r w:rsidRPr="00FC2E9A">
        <w:t>u</w:t>
      </w:r>
      <w:r w:rsidRPr="00FC2E9A">
        <w:rPr>
          <w:spacing w:val="-10"/>
        </w:rPr>
        <w:t xml:space="preserve"> </w:t>
      </w:r>
      <w:r w:rsidRPr="00FC2E9A">
        <w:t>drugim</w:t>
      </w:r>
      <w:r w:rsidRPr="00FC2E9A">
        <w:rPr>
          <w:spacing w:val="-8"/>
        </w:rPr>
        <w:t xml:space="preserve"> </w:t>
      </w:r>
      <w:r w:rsidRPr="00FC2E9A">
        <w:t>zemljama</w:t>
      </w:r>
      <w:r w:rsidRPr="00FC2E9A">
        <w:rPr>
          <w:spacing w:val="-11"/>
        </w:rPr>
        <w:t xml:space="preserve"> </w:t>
      </w:r>
      <w:r w:rsidRPr="00FC2E9A">
        <w:t>Srednje</w:t>
      </w:r>
      <w:r w:rsidRPr="00FC2E9A">
        <w:rPr>
          <w:spacing w:val="-8"/>
        </w:rPr>
        <w:t xml:space="preserve"> </w:t>
      </w:r>
      <w:r w:rsidRPr="00FC2E9A">
        <w:t>i</w:t>
      </w:r>
      <w:r w:rsidRPr="00FC2E9A">
        <w:rPr>
          <w:spacing w:val="-9"/>
        </w:rPr>
        <w:t xml:space="preserve"> </w:t>
      </w:r>
      <w:r w:rsidRPr="00FC2E9A">
        <w:t>Istočne</w:t>
      </w:r>
      <w:r w:rsidRPr="00FC2E9A">
        <w:rPr>
          <w:spacing w:val="-8"/>
        </w:rPr>
        <w:t xml:space="preserve"> </w:t>
      </w:r>
      <w:r w:rsidRPr="00FC2E9A">
        <w:t>Europe</w:t>
      </w:r>
      <w:r w:rsidRPr="00FC2E9A">
        <w:rPr>
          <w:spacing w:val="-8"/>
        </w:rPr>
        <w:t xml:space="preserve"> </w:t>
      </w:r>
      <w:r w:rsidRPr="00FC2E9A">
        <w:t>–</w:t>
      </w:r>
      <w:r w:rsidRPr="00FC2E9A">
        <w:rPr>
          <w:spacing w:val="-11"/>
        </w:rPr>
        <w:t xml:space="preserve"> </w:t>
      </w:r>
      <w:r w:rsidRPr="00FC2E9A">
        <w:t>Albaniji,</w:t>
      </w:r>
      <w:r w:rsidRPr="00FC2E9A">
        <w:rPr>
          <w:spacing w:val="-9"/>
        </w:rPr>
        <w:t xml:space="preserve"> </w:t>
      </w:r>
      <w:r w:rsidRPr="00FC2E9A">
        <w:t>Litvi,</w:t>
      </w:r>
      <w:r w:rsidRPr="00FC2E9A">
        <w:rPr>
          <w:spacing w:val="-9"/>
        </w:rPr>
        <w:t xml:space="preserve"> </w:t>
      </w:r>
      <w:r w:rsidRPr="00FC2E9A">
        <w:t>Latviji</w:t>
      </w:r>
      <w:r w:rsidRPr="00FC2E9A">
        <w:rPr>
          <w:spacing w:val="-12"/>
        </w:rPr>
        <w:t xml:space="preserve"> </w:t>
      </w:r>
      <w:r w:rsidRPr="00FC2E9A">
        <w:t>i</w:t>
      </w:r>
      <w:r w:rsidRPr="00FC2E9A">
        <w:rPr>
          <w:spacing w:val="-9"/>
        </w:rPr>
        <w:t xml:space="preserve"> </w:t>
      </w:r>
      <w:r w:rsidRPr="00FC2E9A">
        <w:t>Poljskoj.</w:t>
      </w:r>
      <w:r w:rsidRPr="00FC2E9A">
        <w:rPr>
          <w:spacing w:val="-12"/>
        </w:rPr>
        <w:t xml:space="preserve"> </w:t>
      </w:r>
      <w:r w:rsidRPr="00FC2E9A">
        <w:t>Imigranti</w:t>
      </w:r>
      <w:r w:rsidRPr="00FC2E9A">
        <w:rPr>
          <w:spacing w:val="-9"/>
        </w:rPr>
        <w:t xml:space="preserve"> </w:t>
      </w:r>
      <w:r w:rsidRPr="00FC2E9A">
        <w:t>u</w:t>
      </w:r>
      <w:r w:rsidRPr="00FC2E9A">
        <w:rPr>
          <w:spacing w:val="-10"/>
        </w:rPr>
        <w:t xml:space="preserve"> </w:t>
      </w:r>
      <w:r w:rsidR="00D648CF">
        <w:rPr>
          <w:spacing w:val="-10"/>
        </w:rPr>
        <w:t>Republici</w:t>
      </w:r>
      <w:r w:rsidRPr="00FC2E9A">
        <w:rPr>
          <w:spacing w:val="-10"/>
        </w:rPr>
        <w:t xml:space="preserve"> </w:t>
      </w:r>
      <w:r w:rsidRPr="00FC2E9A">
        <w:t>Hrvatskoj susreću</w:t>
      </w:r>
      <w:r w:rsidRPr="00FC2E9A">
        <w:rPr>
          <w:spacing w:val="-7"/>
        </w:rPr>
        <w:t xml:space="preserve"> </w:t>
      </w:r>
      <w:r w:rsidRPr="00FC2E9A">
        <w:t>se</w:t>
      </w:r>
      <w:r w:rsidRPr="00FC2E9A">
        <w:rPr>
          <w:spacing w:val="-6"/>
        </w:rPr>
        <w:t xml:space="preserve"> </w:t>
      </w:r>
      <w:r w:rsidRPr="00FC2E9A">
        <w:t>s</w:t>
      </w:r>
      <w:r w:rsidRPr="00FC2E9A">
        <w:rPr>
          <w:spacing w:val="-7"/>
        </w:rPr>
        <w:t xml:space="preserve"> </w:t>
      </w:r>
      <w:r w:rsidRPr="00FC2E9A">
        <w:t>brojnim</w:t>
      </w:r>
      <w:r w:rsidRPr="00FC2E9A">
        <w:rPr>
          <w:spacing w:val="-6"/>
        </w:rPr>
        <w:t xml:space="preserve"> </w:t>
      </w:r>
      <w:r w:rsidRPr="00FC2E9A">
        <w:t>preprekama</w:t>
      </w:r>
      <w:r w:rsidRPr="00FC2E9A">
        <w:rPr>
          <w:spacing w:val="-7"/>
        </w:rPr>
        <w:t xml:space="preserve"> </w:t>
      </w:r>
      <w:r w:rsidR="00BE7AC0">
        <w:rPr>
          <w:spacing w:val="-7"/>
        </w:rPr>
        <w:t>na</w:t>
      </w:r>
      <w:r w:rsidRPr="00FC2E9A">
        <w:rPr>
          <w:spacing w:val="-7"/>
        </w:rPr>
        <w:t xml:space="preserve"> </w:t>
      </w:r>
      <w:r w:rsidRPr="00FC2E9A">
        <w:t>području</w:t>
      </w:r>
      <w:r w:rsidRPr="00FC2E9A">
        <w:rPr>
          <w:spacing w:val="-7"/>
        </w:rPr>
        <w:t xml:space="preserve"> </w:t>
      </w:r>
      <w:r w:rsidRPr="00FC2E9A">
        <w:t>zdravstvene</w:t>
      </w:r>
      <w:r w:rsidRPr="00FC2E9A">
        <w:rPr>
          <w:spacing w:val="-6"/>
        </w:rPr>
        <w:t xml:space="preserve"> </w:t>
      </w:r>
      <w:r w:rsidRPr="00FC2E9A">
        <w:t>zaštite,</w:t>
      </w:r>
      <w:r w:rsidRPr="00FC2E9A">
        <w:rPr>
          <w:spacing w:val="-6"/>
        </w:rPr>
        <w:t xml:space="preserve"> </w:t>
      </w:r>
      <w:r w:rsidRPr="00FC2E9A">
        <w:t>političke</w:t>
      </w:r>
      <w:r w:rsidRPr="00FC2E9A">
        <w:rPr>
          <w:spacing w:val="-6"/>
        </w:rPr>
        <w:t xml:space="preserve"> </w:t>
      </w:r>
      <w:r w:rsidRPr="00FC2E9A">
        <w:t>participacije</w:t>
      </w:r>
      <w:r w:rsidRPr="00FC2E9A">
        <w:rPr>
          <w:spacing w:val="-6"/>
        </w:rPr>
        <w:t xml:space="preserve"> </w:t>
      </w:r>
      <w:r w:rsidRPr="00FC2E9A">
        <w:t>i</w:t>
      </w:r>
      <w:r w:rsidRPr="00FC2E9A">
        <w:rPr>
          <w:spacing w:val="-7"/>
        </w:rPr>
        <w:t xml:space="preserve"> </w:t>
      </w:r>
      <w:r w:rsidRPr="00FC2E9A">
        <w:t xml:space="preserve">državljanstva. Za razliku od grupe zemalja kojoj pripada </w:t>
      </w:r>
      <w:r w:rsidR="005D2329">
        <w:t>Republika</w:t>
      </w:r>
      <w:r w:rsidRPr="00FC2E9A">
        <w:t xml:space="preserve"> Hrvatska, Finska, Portugal, Švedska, Belgija i Irska europske su zemlje koje su na vrhu ljestvice: garantiraju jednaka prava, mogućnosti i sigurnost za imigrante i državljane, te uglavnom potiču javnost na to da doživljava i tretira imigrante kao ravnopravne, susjede i potencijalne građane.</w:t>
      </w:r>
    </w:p>
    <w:p w14:paraId="77AE4532" w14:textId="77777777" w:rsidR="00270BDB" w:rsidRPr="008001D4" w:rsidRDefault="00F56994" w:rsidP="008001D4">
      <w:pPr>
        <w:ind w:left="216" w:right="1273" w:firstLine="707"/>
        <w:jc w:val="both"/>
        <w:rPr>
          <w:sz w:val="24"/>
        </w:rPr>
      </w:pPr>
      <w:r w:rsidRPr="00FC2E9A">
        <w:rPr>
          <w:sz w:val="24"/>
        </w:rPr>
        <w:t xml:space="preserve">Vlada </w:t>
      </w:r>
      <w:r w:rsidR="000367B2">
        <w:rPr>
          <w:sz w:val="24"/>
        </w:rPr>
        <w:t xml:space="preserve">je </w:t>
      </w:r>
      <w:r w:rsidRPr="00FC2E9A">
        <w:rPr>
          <w:sz w:val="24"/>
        </w:rPr>
        <w:t xml:space="preserve">25. srpnja 2013. usvojila </w:t>
      </w:r>
      <w:r w:rsidRPr="00880190">
        <w:rPr>
          <w:sz w:val="24"/>
        </w:rPr>
        <w:t xml:space="preserve">Akcijski plan za uklanjanje prepreka u ostvarivanju pojedinih prava </w:t>
      </w:r>
      <w:r w:rsidR="00BE7AC0" w:rsidRPr="00880190">
        <w:rPr>
          <w:sz w:val="24"/>
        </w:rPr>
        <w:t>na</w:t>
      </w:r>
      <w:r w:rsidRPr="00880190">
        <w:rPr>
          <w:sz w:val="24"/>
        </w:rPr>
        <w:t xml:space="preserve"> području integracije stranaca za razdoblje od 2013. do 2015. godine</w:t>
      </w:r>
      <w:r w:rsidRPr="00FC2E9A">
        <w:rPr>
          <w:sz w:val="24"/>
        </w:rPr>
        <w:t>, kojim je bilo definirano šest strateških područja: socijalna skrb i zdravstvena zaštita, smještaj i stanovanje, učenje jezika</w:t>
      </w:r>
      <w:r w:rsidRPr="00880190">
        <w:rPr>
          <w:sz w:val="24"/>
        </w:rPr>
        <w:t xml:space="preserve"> </w:t>
      </w:r>
      <w:r w:rsidRPr="00FC2E9A">
        <w:rPr>
          <w:sz w:val="24"/>
        </w:rPr>
        <w:t>i</w:t>
      </w:r>
      <w:r w:rsidRPr="00880190">
        <w:rPr>
          <w:sz w:val="24"/>
        </w:rPr>
        <w:t xml:space="preserve"> </w:t>
      </w:r>
      <w:r w:rsidRPr="00FC2E9A">
        <w:rPr>
          <w:sz w:val="24"/>
        </w:rPr>
        <w:t>obrazovanje,</w:t>
      </w:r>
      <w:r w:rsidRPr="00880190">
        <w:rPr>
          <w:sz w:val="24"/>
        </w:rPr>
        <w:t xml:space="preserve"> </w:t>
      </w:r>
      <w:r w:rsidRPr="00FC2E9A">
        <w:rPr>
          <w:sz w:val="24"/>
        </w:rPr>
        <w:t>zapošljavanje,</w:t>
      </w:r>
      <w:r w:rsidRPr="00880190">
        <w:rPr>
          <w:sz w:val="24"/>
        </w:rPr>
        <w:t xml:space="preserve"> </w:t>
      </w:r>
      <w:r w:rsidRPr="00FC2E9A">
        <w:rPr>
          <w:sz w:val="24"/>
        </w:rPr>
        <w:t>međuresorna</w:t>
      </w:r>
      <w:r w:rsidRPr="00880190">
        <w:rPr>
          <w:sz w:val="24"/>
        </w:rPr>
        <w:t xml:space="preserve"> </w:t>
      </w:r>
      <w:r w:rsidRPr="00FC2E9A">
        <w:rPr>
          <w:sz w:val="24"/>
        </w:rPr>
        <w:t>suradnja</w:t>
      </w:r>
      <w:r w:rsidRPr="00880190">
        <w:rPr>
          <w:sz w:val="24"/>
        </w:rPr>
        <w:t xml:space="preserve"> </w:t>
      </w:r>
      <w:r w:rsidRPr="00FC2E9A">
        <w:rPr>
          <w:sz w:val="24"/>
        </w:rPr>
        <w:t>i</w:t>
      </w:r>
      <w:r w:rsidRPr="00880190">
        <w:rPr>
          <w:sz w:val="24"/>
        </w:rPr>
        <w:t xml:space="preserve"> </w:t>
      </w:r>
      <w:r w:rsidRPr="00FC2E9A">
        <w:rPr>
          <w:sz w:val="24"/>
        </w:rPr>
        <w:t>podizanje</w:t>
      </w:r>
      <w:r w:rsidRPr="00880190">
        <w:rPr>
          <w:sz w:val="24"/>
        </w:rPr>
        <w:t xml:space="preserve"> </w:t>
      </w:r>
      <w:r w:rsidRPr="00FC2E9A">
        <w:rPr>
          <w:sz w:val="24"/>
        </w:rPr>
        <w:t>svijesti</w:t>
      </w:r>
      <w:r w:rsidRPr="00880190">
        <w:rPr>
          <w:sz w:val="24"/>
        </w:rPr>
        <w:t xml:space="preserve"> </w:t>
      </w:r>
      <w:r w:rsidRPr="00FC2E9A">
        <w:rPr>
          <w:sz w:val="24"/>
        </w:rPr>
        <w:t>o</w:t>
      </w:r>
      <w:r w:rsidRPr="00880190">
        <w:rPr>
          <w:sz w:val="24"/>
        </w:rPr>
        <w:t xml:space="preserve"> </w:t>
      </w:r>
      <w:r w:rsidRPr="00FC2E9A">
        <w:rPr>
          <w:sz w:val="24"/>
        </w:rPr>
        <w:t>problematici</w:t>
      </w:r>
      <w:r w:rsidRPr="00880190">
        <w:rPr>
          <w:sz w:val="24"/>
        </w:rPr>
        <w:t xml:space="preserve"> azilanata</w:t>
      </w:r>
      <w:r w:rsidR="008001D4" w:rsidRPr="00880190">
        <w:rPr>
          <w:sz w:val="24"/>
        </w:rPr>
        <w:t xml:space="preserve"> </w:t>
      </w:r>
      <w:r w:rsidRPr="00880190">
        <w:rPr>
          <w:sz w:val="24"/>
        </w:rPr>
        <w:t>i stranaca pod supsidijarnom zaštitom. Iste godine osnovano je i Stalno povjerenstvo za provedbu integracije stranaca u hrvatsko društvo. Međutim, i u Akcijskom planu i u radu Povjerenstva uglavnom je naglasak bio na integraciji azilanata i stranaca pod supsidijarnom zaštitom kao najranjivije skupine stranaca, dok mjere usmjerene na integraciju ostalih kategorija stranaca uglavnom nisu bile predviđene. To je rezultiralo donošenjem novog Akcijskog plana, nakon isteka prethodnog, koji se odnosio samo na osobe pod međunarodnom zaštitom (Akcijski plan za integraciju osoba kojima je odobrena međunarodna zaštita za razdoblje od 2017. do 2019.), isključivši iz mjera sve druge kategorije stranaca. Istraživanje provedeno 2021. o društvenoj uključenosti osoba pod međunarodnom zaštitom otkrilo je brojne prepreke u pristupu učenju jezika i obrazovanju, te ostvarivanju prava na zdravstvenu zaštitu</w:t>
      </w:r>
      <w:r w:rsidR="008001D4" w:rsidRPr="00880190">
        <w:rPr>
          <w:rStyle w:val="FootnoteReference"/>
        </w:rPr>
        <w:footnoteReference w:id="202"/>
      </w:r>
      <w:r w:rsidRPr="00880190">
        <w:rPr>
          <w:sz w:val="24"/>
        </w:rPr>
        <w:t>.</w:t>
      </w:r>
    </w:p>
    <w:p w14:paraId="73A17E81" w14:textId="77777777" w:rsidR="00270BDB" w:rsidRPr="00FC2E9A" w:rsidRDefault="00F56994" w:rsidP="00CF4BB4">
      <w:pPr>
        <w:pStyle w:val="BodyText"/>
      </w:pPr>
      <w:r w:rsidRPr="00FC2E9A">
        <w:t xml:space="preserve">Istovremeno s vanjskim migracijama odvijaju se preseljavanja unutar </w:t>
      </w:r>
      <w:r w:rsidR="00A06789">
        <w:t xml:space="preserve">Republike </w:t>
      </w:r>
      <w:r w:rsidRPr="00FC2E9A">
        <w:t>Hrvatske koja, premda ne utječu na promjene u ukupnom broju stanovnika države, predstavljaju glavni razlog današnjeg neravnomjernog razmještaja stanovništva i uzrok su demografske polarizacije. Intenzivne migracije iz gospodarski zaostalijih krajeva u industrijska središta rezultirale su prostornim prerazmještajem stanovništva, demografskim rastom gradova i depopulacijom sela.</w:t>
      </w:r>
    </w:p>
    <w:p w14:paraId="157F1812" w14:textId="77777777" w:rsidR="00270BDB" w:rsidRPr="00FC2E9A" w:rsidRDefault="00F56994" w:rsidP="00CF4BB4">
      <w:pPr>
        <w:pStyle w:val="BodyText"/>
      </w:pPr>
      <w:r w:rsidRPr="00FC2E9A">
        <w:t>Unutarnje</w:t>
      </w:r>
      <w:r w:rsidRPr="00FC2E9A">
        <w:rPr>
          <w:spacing w:val="-13"/>
        </w:rPr>
        <w:t xml:space="preserve"> </w:t>
      </w:r>
      <w:r w:rsidRPr="00FC2E9A">
        <w:t>su</w:t>
      </w:r>
      <w:r w:rsidRPr="00FC2E9A">
        <w:rPr>
          <w:spacing w:val="-12"/>
        </w:rPr>
        <w:t xml:space="preserve"> </w:t>
      </w:r>
      <w:r w:rsidRPr="00FC2E9A">
        <w:t>migracije</w:t>
      </w:r>
      <w:r w:rsidRPr="00FC2E9A">
        <w:rPr>
          <w:spacing w:val="-13"/>
        </w:rPr>
        <w:t xml:space="preserve"> </w:t>
      </w:r>
      <w:r w:rsidRPr="00FC2E9A">
        <w:t>tijekom</w:t>
      </w:r>
      <w:r w:rsidRPr="00FC2E9A">
        <w:rPr>
          <w:spacing w:val="-12"/>
        </w:rPr>
        <w:t xml:space="preserve"> </w:t>
      </w:r>
      <w:r w:rsidRPr="00FC2E9A">
        <w:t>desetljeća</w:t>
      </w:r>
      <w:r w:rsidRPr="00FC2E9A">
        <w:rPr>
          <w:spacing w:val="-13"/>
        </w:rPr>
        <w:t xml:space="preserve"> </w:t>
      </w:r>
      <w:r w:rsidRPr="00FC2E9A">
        <w:t>doživjele</w:t>
      </w:r>
      <w:r w:rsidRPr="00FC2E9A">
        <w:rPr>
          <w:spacing w:val="-12"/>
        </w:rPr>
        <w:t xml:space="preserve"> </w:t>
      </w:r>
      <w:r w:rsidR="008619DC" w:rsidRPr="00FC2E9A">
        <w:t>zna</w:t>
      </w:r>
      <w:r w:rsidR="008619DC">
        <w:t>t</w:t>
      </w:r>
      <w:r w:rsidR="008619DC" w:rsidRPr="00FC2E9A">
        <w:t>ne</w:t>
      </w:r>
      <w:r w:rsidR="008619DC" w:rsidRPr="00FC2E9A">
        <w:rPr>
          <w:spacing w:val="-10"/>
        </w:rPr>
        <w:t xml:space="preserve"> </w:t>
      </w:r>
      <w:r w:rsidRPr="00FC2E9A">
        <w:t>promjene.</w:t>
      </w:r>
      <w:r w:rsidRPr="00FC2E9A">
        <w:rPr>
          <w:spacing w:val="-11"/>
        </w:rPr>
        <w:t xml:space="preserve"> </w:t>
      </w:r>
      <w:r w:rsidRPr="00FC2E9A">
        <w:t>I</w:t>
      </w:r>
      <w:r w:rsidRPr="00FC2E9A">
        <w:rPr>
          <w:spacing w:val="-11"/>
        </w:rPr>
        <w:t xml:space="preserve"> </w:t>
      </w:r>
      <w:r w:rsidRPr="00FC2E9A">
        <w:t>dok</w:t>
      </w:r>
      <w:r w:rsidRPr="00FC2E9A">
        <w:rPr>
          <w:spacing w:val="-10"/>
        </w:rPr>
        <w:t xml:space="preserve"> </w:t>
      </w:r>
      <w:r w:rsidRPr="00FC2E9A">
        <w:t>su</w:t>
      </w:r>
      <w:r w:rsidRPr="00FC2E9A">
        <w:rPr>
          <w:spacing w:val="-13"/>
        </w:rPr>
        <w:t xml:space="preserve"> </w:t>
      </w:r>
      <w:r w:rsidRPr="00FC2E9A">
        <w:t>1960</w:t>
      </w:r>
      <w:r w:rsidR="00D959E8">
        <w:noBreakHyphen/>
      </w:r>
      <w:r w:rsidRPr="00FC2E9A">
        <w:t>ih</w:t>
      </w:r>
      <w:r w:rsidRPr="00FC2E9A">
        <w:rPr>
          <w:spacing w:val="-12"/>
        </w:rPr>
        <w:t xml:space="preserve"> </w:t>
      </w:r>
      <w:r w:rsidRPr="00FC2E9A">
        <w:t>i</w:t>
      </w:r>
      <w:r w:rsidRPr="00FC2E9A">
        <w:rPr>
          <w:spacing w:val="-13"/>
        </w:rPr>
        <w:t xml:space="preserve"> </w:t>
      </w:r>
      <w:r w:rsidRPr="00FC2E9A">
        <w:t>1970</w:t>
      </w:r>
      <w:r w:rsidR="00D959E8">
        <w:noBreakHyphen/>
      </w:r>
      <w:r w:rsidRPr="00FC2E9A">
        <w:t>ih bile dominantne migracije selo</w:t>
      </w:r>
      <w:r w:rsidR="00D959E8">
        <w:t>–</w:t>
      </w:r>
      <w:r w:rsidRPr="00FC2E9A">
        <w:t>grad, od 1990</w:t>
      </w:r>
      <w:r w:rsidR="00D959E8">
        <w:noBreakHyphen/>
      </w:r>
      <w:r w:rsidRPr="00FC2E9A">
        <w:t>ih odvijaju se intenzivniji procesi unutarnje migracije prema naseljima u okolicama velikih gradova zbog jeftinijeg stanovanja i mogućnosti komutiranja na rad u grad</w:t>
      </w:r>
      <w:r w:rsidR="008001D4">
        <w:rPr>
          <w:rStyle w:val="FootnoteReference"/>
        </w:rPr>
        <w:footnoteReference w:id="203"/>
      </w:r>
      <w:r w:rsidRPr="00FC2E9A">
        <w:t>.</w:t>
      </w:r>
    </w:p>
    <w:p w14:paraId="47CB3218" w14:textId="77777777" w:rsidR="00270BDB" w:rsidRPr="00FC2E9A" w:rsidRDefault="00F56994" w:rsidP="00CF4BB4">
      <w:pPr>
        <w:pStyle w:val="BodyText"/>
      </w:pPr>
      <w:r w:rsidRPr="00FC2E9A">
        <w:t>Dosadašnji pokušaji uravnoteženijega regionalnog razvoja nisu dali očekivane rezultate te su Zagrebačka</w:t>
      </w:r>
      <w:r w:rsidRPr="00FC2E9A">
        <w:rPr>
          <w:spacing w:val="-7"/>
        </w:rPr>
        <w:t xml:space="preserve"> </w:t>
      </w:r>
      <w:r w:rsidRPr="00FC2E9A">
        <w:t>gradska</w:t>
      </w:r>
      <w:r w:rsidRPr="00FC2E9A">
        <w:rPr>
          <w:spacing w:val="-8"/>
        </w:rPr>
        <w:t xml:space="preserve"> </w:t>
      </w:r>
      <w:r w:rsidRPr="00FC2E9A">
        <w:t>regija</w:t>
      </w:r>
      <w:r w:rsidRPr="00FC2E9A">
        <w:rPr>
          <w:spacing w:val="-8"/>
        </w:rPr>
        <w:t xml:space="preserve"> </w:t>
      </w:r>
      <w:r w:rsidRPr="00FC2E9A">
        <w:t>kao</w:t>
      </w:r>
      <w:r w:rsidRPr="00FC2E9A">
        <w:rPr>
          <w:spacing w:val="-7"/>
        </w:rPr>
        <w:t xml:space="preserve"> </w:t>
      </w:r>
      <w:r w:rsidRPr="00FC2E9A">
        <w:t>gospodarsko</w:t>
      </w:r>
      <w:r w:rsidRPr="00FC2E9A">
        <w:rPr>
          <w:spacing w:val="-8"/>
        </w:rPr>
        <w:t xml:space="preserve"> </w:t>
      </w:r>
      <w:r w:rsidRPr="00FC2E9A">
        <w:t>i</w:t>
      </w:r>
      <w:r w:rsidRPr="00FC2E9A">
        <w:rPr>
          <w:spacing w:val="-10"/>
        </w:rPr>
        <w:t xml:space="preserve"> </w:t>
      </w:r>
      <w:r w:rsidRPr="00FC2E9A">
        <w:t>obrazovno</w:t>
      </w:r>
      <w:r w:rsidRPr="00FC2E9A">
        <w:rPr>
          <w:spacing w:val="-6"/>
        </w:rPr>
        <w:t xml:space="preserve"> </w:t>
      </w:r>
      <w:r w:rsidRPr="00FC2E9A">
        <w:t>središte</w:t>
      </w:r>
      <w:r w:rsidRPr="00FC2E9A">
        <w:rPr>
          <w:spacing w:val="-9"/>
        </w:rPr>
        <w:t xml:space="preserve"> </w:t>
      </w:r>
      <w:r w:rsidRPr="00FC2E9A">
        <w:t>i</w:t>
      </w:r>
      <w:r w:rsidRPr="00FC2E9A">
        <w:rPr>
          <w:spacing w:val="-8"/>
        </w:rPr>
        <w:t xml:space="preserve"> </w:t>
      </w:r>
      <w:r w:rsidRPr="00FC2E9A">
        <w:t>priobalna</w:t>
      </w:r>
      <w:r w:rsidRPr="00FC2E9A">
        <w:rPr>
          <w:spacing w:val="-10"/>
        </w:rPr>
        <w:t xml:space="preserve"> </w:t>
      </w:r>
      <w:r w:rsidRPr="00FC2E9A">
        <w:t>naselja</w:t>
      </w:r>
      <w:r w:rsidRPr="00FC2E9A">
        <w:rPr>
          <w:spacing w:val="-8"/>
        </w:rPr>
        <w:t xml:space="preserve"> </w:t>
      </w:r>
      <w:r w:rsidRPr="00FC2E9A">
        <w:t>koja</w:t>
      </w:r>
      <w:r w:rsidRPr="00FC2E9A">
        <w:rPr>
          <w:spacing w:val="-8"/>
        </w:rPr>
        <w:t xml:space="preserve"> </w:t>
      </w:r>
      <w:r w:rsidRPr="00FC2E9A">
        <w:t>temelje</w:t>
      </w:r>
      <w:r w:rsidRPr="00FC2E9A">
        <w:rPr>
          <w:spacing w:val="-9"/>
        </w:rPr>
        <w:t xml:space="preserve"> </w:t>
      </w:r>
      <w:r w:rsidRPr="00FC2E9A">
        <w:t>razvoj na turizmu i dalje najatraktivnija migracijska područja. Najveće</w:t>
      </w:r>
      <w:r w:rsidRPr="00FC2E9A">
        <w:rPr>
          <w:spacing w:val="-1"/>
        </w:rPr>
        <w:t xml:space="preserve"> </w:t>
      </w:r>
      <w:r w:rsidRPr="00FC2E9A">
        <w:t>mogućnosti zaposlenja uglavnom su u velikim</w:t>
      </w:r>
      <w:r w:rsidRPr="00FC2E9A">
        <w:rPr>
          <w:spacing w:val="-6"/>
        </w:rPr>
        <w:t xml:space="preserve"> </w:t>
      </w:r>
      <w:r w:rsidRPr="00FC2E9A">
        <w:t>gradskim</w:t>
      </w:r>
      <w:r w:rsidRPr="00FC2E9A">
        <w:rPr>
          <w:spacing w:val="-6"/>
        </w:rPr>
        <w:t xml:space="preserve"> </w:t>
      </w:r>
      <w:r w:rsidRPr="00FC2E9A">
        <w:t>središtima</w:t>
      </w:r>
      <w:r w:rsidRPr="00FC2E9A">
        <w:rPr>
          <w:spacing w:val="-7"/>
        </w:rPr>
        <w:t xml:space="preserve"> </w:t>
      </w:r>
      <w:r w:rsidRPr="00FC2E9A">
        <w:t>i</w:t>
      </w:r>
      <w:r w:rsidRPr="00FC2E9A">
        <w:rPr>
          <w:spacing w:val="-7"/>
        </w:rPr>
        <w:t xml:space="preserve"> </w:t>
      </w:r>
      <w:r w:rsidRPr="00FC2E9A">
        <w:t>njihovim</w:t>
      </w:r>
      <w:r w:rsidRPr="00FC2E9A">
        <w:rPr>
          <w:spacing w:val="-8"/>
        </w:rPr>
        <w:t xml:space="preserve"> </w:t>
      </w:r>
      <w:r w:rsidRPr="00FC2E9A">
        <w:t>okolicama,</w:t>
      </w:r>
      <w:r w:rsidRPr="00FC2E9A">
        <w:rPr>
          <w:spacing w:val="-7"/>
        </w:rPr>
        <w:t xml:space="preserve"> </w:t>
      </w:r>
      <w:r w:rsidRPr="00FC2E9A">
        <w:t>što</w:t>
      </w:r>
      <w:r w:rsidRPr="00FC2E9A">
        <w:rPr>
          <w:spacing w:val="-8"/>
        </w:rPr>
        <w:t xml:space="preserve"> </w:t>
      </w:r>
      <w:r w:rsidRPr="00FC2E9A">
        <w:t>unutarnje</w:t>
      </w:r>
      <w:r w:rsidRPr="00FC2E9A">
        <w:rPr>
          <w:spacing w:val="-6"/>
        </w:rPr>
        <w:t xml:space="preserve"> </w:t>
      </w:r>
      <w:r w:rsidRPr="00FC2E9A">
        <w:t>migrante</w:t>
      </w:r>
      <w:r w:rsidRPr="00FC2E9A">
        <w:rPr>
          <w:spacing w:val="-6"/>
        </w:rPr>
        <w:t xml:space="preserve"> </w:t>
      </w:r>
      <w:r w:rsidRPr="00FC2E9A">
        <w:t>nastavlja</w:t>
      </w:r>
      <w:r w:rsidRPr="00FC2E9A">
        <w:rPr>
          <w:spacing w:val="-7"/>
        </w:rPr>
        <w:t xml:space="preserve"> </w:t>
      </w:r>
      <w:r w:rsidRPr="00FC2E9A">
        <w:t>usmjeravati</w:t>
      </w:r>
      <w:r w:rsidRPr="00FC2E9A">
        <w:rPr>
          <w:spacing w:val="-7"/>
        </w:rPr>
        <w:t xml:space="preserve"> </w:t>
      </w:r>
      <w:r w:rsidRPr="00FC2E9A">
        <w:t>prema njima,</w:t>
      </w:r>
      <w:r w:rsidRPr="00FC2E9A">
        <w:rPr>
          <w:spacing w:val="-13"/>
        </w:rPr>
        <w:t xml:space="preserve"> </w:t>
      </w:r>
      <w:r w:rsidRPr="00FC2E9A">
        <w:t>iako</w:t>
      </w:r>
      <w:r w:rsidRPr="00FC2E9A">
        <w:rPr>
          <w:spacing w:val="-12"/>
        </w:rPr>
        <w:t xml:space="preserve"> </w:t>
      </w:r>
      <w:r w:rsidRPr="00FC2E9A">
        <w:t>su</w:t>
      </w:r>
      <w:r w:rsidRPr="00FC2E9A">
        <w:rPr>
          <w:spacing w:val="-13"/>
        </w:rPr>
        <w:t xml:space="preserve"> </w:t>
      </w:r>
      <w:r w:rsidRPr="00FC2E9A">
        <w:t>ti</w:t>
      </w:r>
      <w:r w:rsidRPr="00FC2E9A">
        <w:rPr>
          <w:spacing w:val="-12"/>
        </w:rPr>
        <w:t xml:space="preserve"> </w:t>
      </w:r>
      <w:r w:rsidRPr="00FC2E9A">
        <w:t>procesi</w:t>
      </w:r>
      <w:r w:rsidRPr="00FC2E9A">
        <w:rPr>
          <w:spacing w:val="-13"/>
        </w:rPr>
        <w:t xml:space="preserve"> </w:t>
      </w:r>
      <w:r w:rsidRPr="00FC2E9A">
        <w:t>znatno</w:t>
      </w:r>
      <w:r w:rsidRPr="00FC2E9A">
        <w:rPr>
          <w:spacing w:val="-12"/>
        </w:rPr>
        <w:t xml:space="preserve"> </w:t>
      </w:r>
      <w:r w:rsidRPr="00FC2E9A">
        <w:t>slabiji</w:t>
      </w:r>
      <w:r w:rsidRPr="00FC2E9A">
        <w:rPr>
          <w:spacing w:val="-13"/>
        </w:rPr>
        <w:t xml:space="preserve"> </w:t>
      </w:r>
      <w:r w:rsidRPr="00FC2E9A">
        <w:t>nego</w:t>
      </w:r>
      <w:r w:rsidRPr="00FC2E9A">
        <w:rPr>
          <w:spacing w:val="-12"/>
        </w:rPr>
        <w:t xml:space="preserve"> </w:t>
      </w:r>
      <w:r w:rsidRPr="00FC2E9A">
        <w:t>u</w:t>
      </w:r>
      <w:r w:rsidRPr="00FC2E9A">
        <w:rPr>
          <w:spacing w:val="-12"/>
        </w:rPr>
        <w:t xml:space="preserve"> </w:t>
      </w:r>
      <w:r w:rsidRPr="00FC2E9A">
        <w:t>prošlosti.</w:t>
      </w:r>
      <w:r w:rsidRPr="00FC2E9A">
        <w:rPr>
          <w:spacing w:val="-13"/>
        </w:rPr>
        <w:t xml:space="preserve"> </w:t>
      </w:r>
      <w:r w:rsidRPr="00FC2E9A">
        <w:t>Slavonske</w:t>
      </w:r>
      <w:r w:rsidRPr="00FC2E9A">
        <w:rPr>
          <w:spacing w:val="-12"/>
        </w:rPr>
        <w:t xml:space="preserve"> </w:t>
      </w:r>
      <w:r w:rsidRPr="00FC2E9A">
        <w:t>županije</w:t>
      </w:r>
      <w:r w:rsidRPr="00FC2E9A">
        <w:rPr>
          <w:spacing w:val="-13"/>
        </w:rPr>
        <w:t xml:space="preserve"> </w:t>
      </w:r>
      <w:r w:rsidRPr="00FC2E9A">
        <w:t>su</w:t>
      </w:r>
      <w:r w:rsidRPr="00FC2E9A">
        <w:rPr>
          <w:spacing w:val="-12"/>
        </w:rPr>
        <w:t xml:space="preserve"> </w:t>
      </w:r>
      <w:r w:rsidRPr="00FC2E9A">
        <w:t>zbog</w:t>
      </w:r>
      <w:r w:rsidRPr="00FC2E9A">
        <w:rPr>
          <w:spacing w:val="-13"/>
        </w:rPr>
        <w:t xml:space="preserve"> </w:t>
      </w:r>
      <w:r w:rsidRPr="00FC2E9A">
        <w:t>slabijih</w:t>
      </w:r>
      <w:r w:rsidRPr="00FC2E9A">
        <w:rPr>
          <w:spacing w:val="-12"/>
        </w:rPr>
        <w:t xml:space="preserve"> </w:t>
      </w:r>
      <w:r w:rsidRPr="00FC2E9A">
        <w:t>gospodarskih aktivnosti postale područja iseljavanja. Većina srednjih i malih gradova u kontinentalnoj Hrvatskoj tijekom tranzicije izgubila je brojna radna mjesta propašću industrije, a nije ih nadomjestila radnim mjestima u drugim ekonomskim aktivnostima. Time su smanjene mogućnosti zaposlenja kojima bi se barem zadržalo postojeće stanovništvo. Posljednjih godina intenzivne su sezonske migracije iz kontinentalnih područja na obalu i otoke zbog odlaska na rad tijekom turističke sezone.</w:t>
      </w:r>
    </w:p>
    <w:p w14:paraId="594DAE77" w14:textId="77777777" w:rsidR="00270BDB" w:rsidRPr="00FC2E9A" w:rsidRDefault="00F56994" w:rsidP="00CF4BB4">
      <w:pPr>
        <w:pStyle w:val="BodyText"/>
      </w:pPr>
      <w:r w:rsidRPr="00FC2E9A">
        <w:t>Unutar</w:t>
      </w:r>
      <w:r w:rsidRPr="00FC2E9A">
        <w:rPr>
          <w:spacing w:val="-6"/>
        </w:rPr>
        <w:t xml:space="preserve"> </w:t>
      </w:r>
      <w:r w:rsidR="00A06789">
        <w:rPr>
          <w:spacing w:val="-6"/>
        </w:rPr>
        <w:t>Republike</w:t>
      </w:r>
      <w:r w:rsidRPr="00FC2E9A">
        <w:rPr>
          <w:spacing w:val="-6"/>
        </w:rPr>
        <w:t xml:space="preserve"> </w:t>
      </w:r>
      <w:r w:rsidRPr="00FC2E9A">
        <w:t>Hrvatske</w:t>
      </w:r>
      <w:r w:rsidRPr="00FC2E9A">
        <w:rPr>
          <w:spacing w:val="-8"/>
        </w:rPr>
        <w:t xml:space="preserve"> </w:t>
      </w:r>
      <w:r w:rsidRPr="00FC2E9A">
        <w:t>detektirana</w:t>
      </w:r>
      <w:r w:rsidRPr="00FC2E9A">
        <w:rPr>
          <w:spacing w:val="-7"/>
        </w:rPr>
        <w:t xml:space="preserve"> </w:t>
      </w:r>
      <w:r w:rsidRPr="00FC2E9A">
        <w:t>su</w:t>
      </w:r>
      <w:r w:rsidRPr="00FC2E9A">
        <w:rPr>
          <w:spacing w:val="-7"/>
        </w:rPr>
        <w:t xml:space="preserve"> </w:t>
      </w:r>
      <w:r w:rsidRPr="00FC2E9A">
        <w:t>tri</w:t>
      </w:r>
      <w:r w:rsidRPr="00FC2E9A">
        <w:rPr>
          <w:spacing w:val="-7"/>
        </w:rPr>
        <w:t xml:space="preserve"> </w:t>
      </w:r>
      <w:r w:rsidRPr="00FC2E9A">
        <w:t>područja</w:t>
      </w:r>
      <w:r w:rsidRPr="00FC2E9A">
        <w:rPr>
          <w:spacing w:val="-7"/>
        </w:rPr>
        <w:t xml:space="preserve"> </w:t>
      </w:r>
      <w:r w:rsidRPr="00FC2E9A">
        <w:t>koja</w:t>
      </w:r>
      <w:r w:rsidRPr="00FC2E9A">
        <w:rPr>
          <w:spacing w:val="-7"/>
        </w:rPr>
        <w:t xml:space="preserve"> </w:t>
      </w:r>
      <w:r w:rsidRPr="00FC2E9A">
        <w:t>su</w:t>
      </w:r>
      <w:r w:rsidRPr="00FC2E9A">
        <w:rPr>
          <w:spacing w:val="-10"/>
        </w:rPr>
        <w:t xml:space="preserve"> </w:t>
      </w:r>
      <w:r w:rsidRPr="00FC2E9A">
        <w:t>demografski</w:t>
      </w:r>
      <w:r w:rsidRPr="00FC2E9A">
        <w:rPr>
          <w:spacing w:val="-6"/>
        </w:rPr>
        <w:t xml:space="preserve"> </w:t>
      </w:r>
      <w:r w:rsidRPr="00FC2E9A">
        <w:t>najugroženija</w:t>
      </w:r>
      <w:r w:rsidRPr="00FC2E9A">
        <w:rPr>
          <w:spacing w:val="-4"/>
        </w:rPr>
        <w:t xml:space="preserve"> </w:t>
      </w:r>
      <w:r w:rsidRPr="00FC2E9A">
        <w:t>–</w:t>
      </w:r>
      <w:r w:rsidRPr="00FC2E9A">
        <w:rPr>
          <w:spacing w:val="-9"/>
        </w:rPr>
        <w:t xml:space="preserve"> </w:t>
      </w:r>
      <w:r w:rsidRPr="00FC2E9A">
        <w:t>otoci,</w:t>
      </w:r>
      <w:r w:rsidRPr="00FC2E9A">
        <w:rPr>
          <w:spacing w:val="-9"/>
        </w:rPr>
        <w:t xml:space="preserve"> </w:t>
      </w:r>
      <w:r w:rsidRPr="00FC2E9A">
        <w:t>brdsko-planinska područja i područja stradala u ratu te je država donijela posebne zakone za ta područja u svrhu poticanja njihova demografskog i gospodarskog</w:t>
      </w:r>
      <w:r w:rsidRPr="00FC2E9A">
        <w:rPr>
          <w:spacing w:val="-3"/>
        </w:rPr>
        <w:t xml:space="preserve"> </w:t>
      </w:r>
      <w:r w:rsidRPr="00FC2E9A">
        <w:t>razvoja</w:t>
      </w:r>
      <w:r w:rsidR="008001D4">
        <w:rPr>
          <w:rStyle w:val="FootnoteReference"/>
        </w:rPr>
        <w:footnoteReference w:id="204"/>
      </w:r>
      <w:r w:rsidRPr="00FC2E9A">
        <w:t>. Iako su</w:t>
      </w:r>
      <w:r w:rsidRPr="00FC2E9A">
        <w:rPr>
          <w:spacing w:val="-2"/>
        </w:rPr>
        <w:t xml:space="preserve"> </w:t>
      </w:r>
      <w:r w:rsidRPr="00FC2E9A">
        <w:t>se</w:t>
      </w:r>
      <w:r w:rsidRPr="00FC2E9A">
        <w:rPr>
          <w:spacing w:val="-2"/>
        </w:rPr>
        <w:t xml:space="preserve"> </w:t>
      </w:r>
      <w:r w:rsidRPr="00FC2E9A">
        <w:t>tijekom</w:t>
      </w:r>
      <w:r w:rsidRPr="00FC2E9A">
        <w:rPr>
          <w:spacing w:val="-1"/>
        </w:rPr>
        <w:t xml:space="preserve"> </w:t>
      </w:r>
      <w:r w:rsidRPr="00FC2E9A">
        <w:t>vremena</w:t>
      </w:r>
      <w:r w:rsidRPr="00FC2E9A">
        <w:rPr>
          <w:spacing w:val="-3"/>
        </w:rPr>
        <w:t xml:space="preserve"> </w:t>
      </w:r>
      <w:r w:rsidRPr="00FC2E9A">
        <w:t>ti zakoni mijenjali,</w:t>
      </w:r>
      <w:r w:rsidRPr="00FC2E9A">
        <w:rPr>
          <w:spacing w:val="-5"/>
        </w:rPr>
        <w:t xml:space="preserve"> </w:t>
      </w:r>
      <w:r w:rsidRPr="00FC2E9A">
        <w:t>kao</w:t>
      </w:r>
      <w:r w:rsidRPr="00FC2E9A">
        <w:rPr>
          <w:spacing w:val="-2"/>
        </w:rPr>
        <w:t xml:space="preserve"> </w:t>
      </w:r>
      <w:r w:rsidRPr="00FC2E9A">
        <w:t>i</w:t>
      </w:r>
      <w:r w:rsidRPr="00FC2E9A">
        <w:rPr>
          <w:spacing w:val="-6"/>
        </w:rPr>
        <w:t xml:space="preserve"> </w:t>
      </w:r>
      <w:r w:rsidRPr="00FC2E9A">
        <w:t>obuhvat</w:t>
      </w:r>
      <w:r w:rsidRPr="00FC2E9A">
        <w:rPr>
          <w:spacing w:val="-3"/>
        </w:rPr>
        <w:t xml:space="preserve"> </w:t>
      </w:r>
      <w:r w:rsidRPr="00FC2E9A">
        <w:t>područja,</w:t>
      </w:r>
      <w:r w:rsidRPr="00FC2E9A">
        <w:rPr>
          <w:spacing w:val="-3"/>
        </w:rPr>
        <w:t xml:space="preserve"> </w:t>
      </w:r>
      <w:r w:rsidRPr="00FC2E9A">
        <w:t>do</w:t>
      </w:r>
      <w:r w:rsidRPr="00FC2E9A">
        <w:rPr>
          <w:spacing w:val="-2"/>
        </w:rPr>
        <w:t xml:space="preserve"> </w:t>
      </w:r>
      <w:r w:rsidRPr="00FC2E9A">
        <w:t>bitnijeg</w:t>
      </w:r>
      <w:r w:rsidRPr="00FC2E9A">
        <w:rPr>
          <w:spacing w:val="-4"/>
        </w:rPr>
        <w:t xml:space="preserve"> </w:t>
      </w:r>
      <w:r w:rsidRPr="00FC2E9A">
        <w:t>pomaka</w:t>
      </w:r>
      <w:r w:rsidRPr="00FC2E9A">
        <w:rPr>
          <w:spacing w:val="-6"/>
        </w:rPr>
        <w:t xml:space="preserve"> </w:t>
      </w:r>
      <w:r w:rsidRPr="00FC2E9A">
        <w:t>nije</w:t>
      </w:r>
      <w:r w:rsidRPr="00FC2E9A">
        <w:rPr>
          <w:spacing w:val="-3"/>
        </w:rPr>
        <w:t xml:space="preserve"> </w:t>
      </w:r>
      <w:r w:rsidRPr="00FC2E9A">
        <w:t>došlo.</w:t>
      </w:r>
      <w:r w:rsidRPr="00FC2E9A">
        <w:rPr>
          <w:spacing w:val="-4"/>
        </w:rPr>
        <w:t xml:space="preserve"> </w:t>
      </w:r>
      <w:r w:rsidRPr="00FC2E9A">
        <w:t>Sva</w:t>
      </w:r>
      <w:r w:rsidRPr="00FC2E9A">
        <w:rPr>
          <w:spacing w:val="-5"/>
        </w:rPr>
        <w:t xml:space="preserve"> </w:t>
      </w:r>
      <w:r w:rsidRPr="00FC2E9A">
        <w:t>ova</w:t>
      </w:r>
      <w:r w:rsidRPr="00FC2E9A">
        <w:rPr>
          <w:spacing w:val="-3"/>
        </w:rPr>
        <w:t xml:space="preserve"> </w:t>
      </w:r>
      <w:r w:rsidRPr="00FC2E9A">
        <w:t>područja</w:t>
      </w:r>
      <w:r w:rsidRPr="00FC2E9A">
        <w:rPr>
          <w:spacing w:val="-3"/>
        </w:rPr>
        <w:t xml:space="preserve"> </w:t>
      </w:r>
      <w:r w:rsidRPr="00FC2E9A">
        <w:t>i</w:t>
      </w:r>
      <w:r w:rsidRPr="00FC2E9A">
        <w:rPr>
          <w:spacing w:val="-3"/>
        </w:rPr>
        <w:t xml:space="preserve"> </w:t>
      </w:r>
      <w:r w:rsidRPr="00FC2E9A">
        <w:t>dalje</w:t>
      </w:r>
      <w:r w:rsidRPr="00FC2E9A">
        <w:rPr>
          <w:spacing w:val="-3"/>
        </w:rPr>
        <w:t xml:space="preserve"> </w:t>
      </w:r>
      <w:r w:rsidRPr="00FC2E9A">
        <w:t>su</w:t>
      </w:r>
      <w:r w:rsidRPr="00FC2E9A">
        <w:rPr>
          <w:spacing w:val="-4"/>
        </w:rPr>
        <w:t xml:space="preserve"> </w:t>
      </w:r>
      <w:r w:rsidRPr="00FC2E9A">
        <w:t>zahvaćena depopulacijom i nisu u većem broju privukla nove stanovnike. Otoci su zbog turističke aktivnosti, ugodne klime i načina života postali atraktivna mjesta za život, što je potaknulo porast cijena nekretnina i time ih učinilo uglavnom nedostupnima za potencijalne unutarnje migrante.</w:t>
      </w:r>
    </w:p>
    <w:p w14:paraId="142AECB7" w14:textId="77777777" w:rsidR="00270BDB" w:rsidRPr="00FC2E9A" w:rsidRDefault="00F56994" w:rsidP="008001D4">
      <w:pPr>
        <w:pStyle w:val="BodyText"/>
      </w:pPr>
      <w:r w:rsidRPr="00FC2E9A">
        <w:t>Većinu</w:t>
      </w:r>
      <w:r w:rsidRPr="00FC2E9A">
        <w:rPr>
          <w:spacing w:val="-3"/>
        </w:rPr>
        <w:t xml:space="preserve"> </w:t>
      </w:r>
      <w:r w:rsidRPr="00FC2E9A">
        <w:t>ruralnih</w:t>
      </w:r>
      <w:r w:rsidRPr="00FC2E9A">
        <w:rPr>
          <w:spacing w:val="-4"/>
        </w:rPr>
        <w:t xml:space="preserve"> </w:t>
      </w:r>
      <w:r w:rsidRPr="00FC2E9A">
        <w:t>područja</w:t>
      </w:r>
      <w:r w:rsidRPr="00FC2E9A">
        <w:rPr>
          <w:spacing w:val="-2"/>
        </w:rPr>
        <w:t xml:space="preserve"> </w:t>
      </w:r>
      <w:r w:rsidRPr="00FC2E9A">
        <w:t>obilježava</w:t>
      </w:r>
      <w:r w:rsidRPr="00FC2E9A">
        <w:rPr>
          <w:spacing w:val="-2"/>
        </w:rPr>
        <w:t xml:space="preserve"> </w:t>
      </w:r>
      <w:r w:rsidRPr="00FC2E9A">
        <w:t>gospodarska</w:t>
      </w:r>
      <w:r w:rsidRPr="00FC2E9A">
        <w:rPr>
          <w:spacing w:val="-2"/>
        </w:rPr>
        <w:t xml:space="preserve"> </w:t>
      </w:r>
      <w:r w:rsidRPr="00FC2E9A">
        <w:t>nerazvijenost</w:t>
      </w:r>
      <w:r w:rsidRPr="00FC2E9A">
        <w:rPr>
          <w:spacing w:val="-2"/>
        </w:rPr>
        <w:t xml:space="preserve"> </w:t>
      </w:r>
      <w:r w:rsidRPr="00FC2E9A">
        <w:t>i</w:t>
      </w:r>
      <w:r w:rsidRPr="00FC2E9A">
        <w:rPr>
          <w:spacing w:val="-4"/>
        </w:rPr>
        <w:t xml:space="preserve"> </w:t>
      </w:r>
      <w:r w:rsidRPr="00FC2E9A">
        <w:t>manjak</w:t>
      </w:r>
      <w:r w:rsidRPr="00FC2E9A">
        <w:rPr>
          <w:spacing w:val="-2"/>
        </w:rPr>
        <w:t xml:space="preserve"> </w:t>
      </w:r>
      <w:r w:rsidRPr="00FC2E9A">
        <w:t>socijalnog</w:t>
      </w:r>
      <w:r w:rsidRPr="00FC2E9A">
        <w:rPr>
          <w:spacing w:val="-3"/>
        </w:rPr>
        <w:t xml:space="preserve"> </w:t>
      </w:r>
      <w:r w:rsidRPr="00FC2E9A">
        <w:t>kapitala</w:t>
      </w:r>
      <w:r w:rsidRPr="00FC2E9A">
        <w:rPr>
          <w:spacing w:val="-3"/>
        </w:rPr>
        <w:t xml:space="preserve"> </w:t>
      </w:r>
      <w:r w:rsidRPr="00FC2E9A">
        <w:t>jer mlađi i obrazovani i dalje iseljavaju, što je ograničavajući čimbenik za bilo kakve pokušaje pokretanja gospodarskih aktivnosti i demografske revitalizacije. Domovinski rat brojna je seoska naselja još dodatno</w:t>
      </w:r>
      <w:r w:rsidRPr="00FC2E9A">
        <w:rPr>
          <w:spacing w:val="-13"/>
        </w:rPr>
        <w:t xml:space="preserve"> </w:t>
      </w:r>
      <w:r w:rsidRPr="00FC2E9A">
        <w:t>unazadio</w:t>
      </w:r>
      <w:r w:rsidRPr="00FC2E9A">
        <w:rPr>
          <w:spacing w:val="-12"/>
        </w:rPr>
        <w:t xml:space="preserve"> </w:t>
      </w:r>
      <w:r w:rsidRPr="00FC2E9A">
        <w:t>u</w:t>
      </w:r>
      <w:r w:rsidRPr="00FC2E9A">
        <w:rPr>
          <w:spacing w:val="-13"/>
        </w:rPr>
        <w:t xml:space="preserve"> </w:t>
      </w:r>
      <w:r w:rsidRPr="00FC2E9A">
        <w:t>svim</w:t>
      </w:r>
      <w:r w:rsidRPr="00FC2E9A">
        <w:rPr>
          <w:spacing w:val="-9"/>
        </w:rPr>
        <w:t xml:space="preserve"> </w:t>
      </w:r>
      <w:r w:rsidRPr="00FC2E9A">
        <w:t>aspektima.</w:t>
      </w:r>
      <w:r w:rsidRPr="00FC2E9A">
        <w:rPr>
          <w:spacing w:val="-11"/>
        </w:rPr>
        <w:t xml:space="preserve"> </w:t>
      </w:r>
      <w:r w:rsidRPr="00FC2E9A">
        <w:t>Mnogi</w:t>
      </w:r>
      <w:r w:rsidRPr="00FC2E9A">
        <w:rPr>
          <w:spacing w:val="-12"/>
        </w:rPr>
        <w:t xml:space="preserve"> </w:t>
      </w:r>
      <w:r w:rsidRPr="00FC2E9A">
        <w:t>društveni</w:t>
      </w:r>
      <w:r w:rsidRPr="00FC2E9A">
        <w:rPr>
          <w:spacing w:val="-12"/>
        </w:rPr>
        <w:t xml:space="preserve"> </w:t>
      </w:r>
      <w:r w:rsidRPr="00FC2E9A">
        <w:t>sadržaji</w:t>
      </w:r>
      <w:r w:rsidRPr="00FC2E9A">
        <w:rPr>
          <w:spacing w:val="-12"/>
        </w:rPr>
        <w:t xml:space="preserve"> </w:t>
      </w:r>
      <w:r w:rsidRPr="00FC2E9A">
        <w:t>koji</w:t>
      </w:r>
      <w:r w:rsidRPr="00FC2E9A">
        <w:rPr>
          <w:spacing w:val="-13"/>
        </w:rPr>
        <w:t xml:space="preserve"> </w:t>
      </w:r>
      <w:r w:rsidRPr="00FC2E9A">
        <w:t>su</w:t>
      </w:r>
      <w:r w:rsidRPr="00FC2E9A">
        <w:rPr>
          <w:spacing w:val="-12"/>
        </w:rPr>
        <w:t xml:space="preserve"> </w:t>
      </w:r>
      <w:r w:rsidRPr="00FC2E9A">
        <w:t>bili</w:t>
      </w:r>
      <w:r w:rsidRPr="00FC2E9A">
        <w:rPr>
          <w:spacing w:val="-12"/>
        </w:rPr>
        <w:t xml:space="preserve"> </w:t>
      </w:r>
      <w:r w:rsidRPr="00FC2E9A">
        <w:t>dostupni</w:t>
      </w:r>
      <w:r w:rsidRPr="00FC2E9A">
        <w:rPr>
          <w:spacing w:val="-13"/>
        </w:rPr>
        <w:t xml:space="preserve"> </w:t>
      </w:r>
      <w:r w:rsidRPr="00FC2E9A">
        <w:t>prije</w:t>
      </w:r>
      <w:r w:rsidRPr="00FC2E9A">
        <w:rPr>
          <w:spacing w:val="-12"/>
        </w:rPr>
        <w:t xml:space="preserve"> </w:t>
      </w:r>
      <w:r w:rsidRPr="00FC2E9A">
        <w:t>rata</w:t>
      </w:r>
      <w:r w:rsidRPr="00FC2E9A">
        <w:rPr>
          <w:spacing w:val="-12"/>
        </w:rPr>
        <w:t xml:space="preserve"> </w:t>
      </w:r>
      <w:r w:rsidRPr="00FC2E9A">
        <w:t>nikada</w:t>
      </w:r>
      <w:r w:rsidRPr="00FC2E9A">
        <w:rPr>
          <w:spacing w:val="-12"/>
        </w:rPr>
        <w:t xml:space="preserve"> </w:t>
      </w:r>
      <w:r w:rsidRPr="00FC2E9A">
        <w:t>nisu obnovljeni,</w:t>
      </w:r>
      <w:r w:rsidRPr="00FC2E9A">
        <w:rPr>
          <w:spacing w:val="-6"/>
        </w:rPr>
        <w:t xml:space="preserve"> </w:t>
      </w:r>
      <w:r w:rsidRPr="00FC2E9A">
        <w:t>a</w:t>
      </w:r>
      <w:r w:rsidRPr="00FC2E9A">
        <w:rPr>
          <w:spacing w:val="-7"/>
        </w:rPr>
        <w:t xml:space="preserve"> </w:t>
      </w:r>
      <w:r w:rsidRPr="00FC2E9A">
        <w:t>razina</w:t>
      </w:r>
      <w:r w:rsidRPr="00FC2E9A">
        <w:rPr>
          <w:spacing w:val="-7"/>
        </w:rPr>
        <w:t xml:space="preserve"> </w:t>
      </w:r>
      <w:r w:rsidRPr="00FC2E9A">
        <w:t>komunalne</w:t>
      </w:r>
      <w:r w:rsidRPr="00FC2E9A">
        <w:rPr>
          <w:spacing w:val="-6"/>
        </w:rPr>
        <w:t xml:space="preserve"> </w:t>
      </w:r>
      <w:r w:rsidRPr="00FC2E9A">
        <w:t>infrastrukture</w:t>
      </w:r>
      <w:r w:rsidRPr="00FC2E9A">
        <w:rPr>
          <w:spacing w:val="-6"/>
        </w:rPr>
        <w:t xml:space="preserve"> </w:t>
      </w:r>
      <w:r w:rsidRPr="00FC2E9A">
        <w:t>i</w:t>
      </w:r>
      <w:r w:rsidRPr="00FC2E9A">
        <w:rPr>
          <w:spacing w:val="-7"/>
        </w:rPr>
        <w:t xml:space="preserve"> </w:t>
      </w:r>
      <w:r w:rsidRPr="00FC2E9A">
        <w:t>dalje</w:t>
      </w:r>
      <w:r w:rsidRPr="00FC2E9A">
        <w:rPr>
          <w:spacing w:val="-6"/>
        </w:rPr>
        <w:t xml:space="preserve"> </w:t>
      </w:r>
      <w:r w:rsidRPr="00FC2E9A">
        <w:t>je</w:t>
      </w:r>
      <w:r w:rsidRPr="00FC2E9A">
        <w:rPr>
          <w:spacing w:val="-8"/>
        </w:rPr>
        <w:t xml:space="preserve"> </w:t>
      </w:r>
      <w:r w:rsidRPr="00FC2E9A">
        <w:t>znatno</w:t>
      </w:r>
      <w:r w:rsidRPr="00FC2E9A">
        <w:rPr>
          <w:spacing w:val="-6"/>
        </w:rPr>
        <w:t xml:space="preserve"> </w:t>
      </w:r>
      <w:r w:rsidRPr="00FC2E9A">
        <w:t>lošija</w:t>
      </w:r>
      <w:r w:rsidRPr="00FC2E9A">
        <w:rPr>
          <w:spacing w:val="-7"/>
        </w:rPr>
        <w:t xml:space="preserve"> </w:t>
      </w:r>
      <w:r w:rsidRPr="00FC2E9A">
        <w:t>nego</w:t>
      </w:r>
      <w:r w:rsidRPr="00FC2E9A">
        <w:rPr>
          <w:spacing w:val="-5"/>
        </w:rPr>
        <w:t xml:space="preserve"> </w:t>
      </w:r>
      <w:r w:rsidRPr="00FC2E9A">
        <w:t>u</w:t>
      </w:r>
      <w:r w:rsidRPr="00FC2E9A">
        <w:rPr>
          <w:spacing w:val="-7"/>
        </w:rPr>
        <w:t xml:space="preserve"> </w:t>
      </w:r>
      <w:r w:rsidRPr="00FC2E9A">
        <w:t>gradskim</w:t>
      </w:r>
      <w:r w:rsidRPr="00FC2E9A">
        <w:rPr>
          <w:spacing w:val="-6"/>
        </w:rPr>
        <w:t xml:space="preserve"> </w:t>
      </w:r>
      <w:r w:rsidRPr="00FC2E9A">
        <w:t>područjima.</w:t>
      </w:r>
      <w:r w:rsidRPr="00FC2E9A">
        <w:rPr>
          <w:spacing w:val="-7"/>
        </w:rPr>
        <w:t xml:space="preserve"> </w:t>
      </w:r>
      <w:r w:rsidRPr="00FC2E9A">
        <w:t xml:space="preserve">Iako je jedan od ključnih ciljeva brojnih razvojnih strategija Republike Hrvatske uravnotežen regionalni razvoj i poboljšanje kvalitete života </w:t>
      </w:r>
      <w:r w:rsidR="00BE7AC0">
        <w:t>na</w:t>
      </w:r>
      <w:r w:rsidR="00BE7AC0" w:rsidRPr="00FC2E9A">
        <w:t xml:space="preserve"> </w:t>
      </w:r>
      <w:r w:rsidRPr="00FC2E9A">
        <w:t xml:space="preserve">ruralnim područjima, u posljednjih dvadesetak godina </w:t>
      </w:r>
      <w:r w:rsidR="00BE7AC0">
        <w:t>na</w:t>
      </w:r>
      <w:r w:rsidR="00BE7AC0" w:rsidRPr="00FC2E9A">
        <w:t xml:space="preserve"> </w:t>
      </w:r>
      <w:r w:rsidRPr="00FC2E9A">
        <w:t>tom području</w:t>
      </w:r>
      <w:r w:rsidRPr="00FC2E9A">
        <w:rPr>
          <w:spacing w:val="-2"/>
        </w:rPr>
        <w:t xml:space="preserve"> </w:t>
      </w:r>
      <w:r w:rsidRPr="00FC2E9A">
        <w:t>nije</w:t>
      </w:r>
      <w:r w:rsidRPr="00FC2E9A">
        <w:rPr>
          <w:spacing w:val="1"/>
        </w:rPr>
        <w:t xml:space="preserve"> </w:t>
      </w:r>
      <w:r w:rsidRPr="00FC2E9A">
        <w:t>došlo</w:t>
      </w:r>
      <w:r w:rsidRPr="00FC2E9A">
        <w:rPr>
          <w:spacing w:val="2"/>
        </w:rPr>
        <w:t xml:space="preserve"> </w:t>
      </w:r>
      <w:r w:rsidRPr="00FC2E9A">
        <w:t>do</w:t>
      </w:r>
      <w:r w:rsidRPr="00FC2E9A">
        <w:rPr>
          <w:spacing w:val="2"/>
        </w:rPr>
        <w:t xml:space="preserve"> </w:t>
      </w:r>
      <w:r w:rsidRPr="00FC2E9A">
        <w:t>bitnijih pozitivnih kretanja.</w:t>
      </w:r>
      <w:r w:rsidRPr="00FC2E9A">
        <w:rPr>
          <w:spacing w:val="3"/>
        </w:rPr>
        <w:t xml:space="preserve"> </w:t>
      </w:r>
      <w:r w:rsidRPr="00FC2E9A">
        <w:t>Unatoč</w:t>
      </w:r>
      <w:r w:rsidRPr="00FC2E9A">
        <w:rPr>
          <w:spacing w:val="1"/>
        </w:rPr>
        <w:t xml:space="preserve"> </w:t>
      </w:r>
      <w:r w:rsidRPr="00FC2E9A">
        <w:t>prednostima</w:t>
      </w:r>
      <w:r w:rsidRPr="00FC2E9A">
        <w:rPr>
          <w:spacing w:val="1"/>
        </w:rPr>
        <w:t xml:space="preserve"> </w:t>
      </w:r>
      <w:r w:rsidRPr="00FC2E9A">
        <w:t>života</w:t>
      </w:r>
      <w:r w:rsidRPr="00FC2E9A">
        <w:rPr>
          <w:spacing w:val="1"/>
        </w:rPr>
        <w:t xml:space="preserve"> </w:t>
      </w:r>
      <w:r w:rsidR="00BE7AC0">
        <w:t>na</w:t>
      </w:r>
      <w:r w:rsidR="00BE7AC0" w:rsidRPr="00FC2E9A">
        <w:rPr>
          <w:spacing w:val="-2"/>
        </w:rPr>
        <w:t xml:space="preserve"> </w:t>
      </w:r>
      <w:r w:rsidRPr="00FC2E9A">
        <w:t>ruralnim</w:t>
      </w:r>
      <w:r w:rsidRPr="00FC2E9A">
        <w:rPr>
          <w:spacing w:val="2"/>
        </w:rPr>
        <w:t xml:space="preserve"> </w:t>
      </w:r>
      <w:r w:rsidRPr="00FC2E9A">
        <w:rPr>
          <w:spacing w:val="-2"/>
        </w:rPr>
        <w:t>područjima,</w:t>
      </w:r>
      <w:r w:rsidR="008001D4">
        <w:t xml:space="preserve"> </w:t>
      </w:r>
      <w:r w:rsidRPr="00FC2E9A">
        <w:t>slabe mogućnosti obrazovanja i zaposlenja potiču i dalje iseljavanje uglavnom mladog stanovništva prema većim gradovima i inozemstvu</w:t>
      </w:r>
      <w:r w:rsidR="0051358C">
        <w:rPr>
          <w:rStyle w:val="FootnoteReference"/>
        </w:rPr>
        <w:footnoteReference w:id="205"/>
      </w:r>
      <w:r w:rsidRPr="00FC2E9A">
        <w:t>.</w:t>
      </w:r>
    </w:p>
    <w:p w14:paraId="4DC7E805" w14:textId="77777777" w:rsidR="00270BDB" w:rsidRPr="00FC2E9A" w:rsidRDefault="00F56994" w:rsidP="00CF4BB4">
      <w:pPr>
        <w:pStyle w:val="BodyText"/>
      </w:pPr>
      <w:r w:rsidRPr="00FC2E9A">
        <w:t>Pandemija</w:t>
      </w:r>
      <w:r w:rsidRPr="00FC2E9A">
        <w:rPr>
          <w:spacing w:val="-5"/>
        </w:rPr>
        <w:t xml:space="preserve"> </w:t>
      </w:r>
      <w:r w:rsidRPr="00FC2E9A">
        <w:t>bolesti</w:t>
      </w:r>
      <w:r w:rsidRPr="00FC2E9A">
        <w:rPr>
          <w:spacing w:val="-4"/>
        </w:rPr>
        <w:t xml:space="preserve"> </w:t>
      </w:r>
      <w:r w:rsidRPr="00FC2E9A">
        <w:t>COVID</w:t>
      </w:r>
      <w:r w:rsidR="00D959E8">
        <w:noBreakHyphen/>
      </w:r>
      <w:r w:rsidRPr="00FC2E9A">
        <w:t>19</w:t>
      </w:r>
      <w:r w:rsidRPr="00FC2E9A">
        <w:rPr>
          <w:spacing w:val="-6"/>
        </w:rPr>
        <w:t xml:space="preserve"> </w:t>
      </w:r>
      <w:r w:rsidRPr="00FC2E9A">
        <w:t>omogućila</w:t>
      </w:r>
      <w:r w:rsidRPr="00FC2E9A">
        <w:rPr>
          <w:spacing w:val="-7"/>
        </w:rPr>
        <w:t xml:space="preserve"> </w:t>
      </w:r>
      <w:r w:rsidRPr="00FC2E9A">
        <w:t>je</w:t>
      </w:r>
      <w:r w:rsidRPr="00FC2E9A">
        <w:rPr>
          <w:spacing w:val="-6"/>
        </w:rPr>
        <w:t xml:space="preserve"> </w:t>
      </w:r>
      <w:r w:rsidRPr="00FC2E9A">
        <w:t>u</w:t>
      </w:r>
      <w:r w:rsidRPr="00FC2E9A">
        <w:rPr>
          <w:spacing w:val="-7"/>
        </w:rPr>
        <w:t xml:space="preserve"> </w:t>
      </w:r>
      <w:r w:rsidRPr="00FC2E9A">
        <w:t>većoj</w:t>
      </w:r>
      <w:r w:rsidRPr="00FC2E9A">
        <w:rPr>
          <w:spacing w:val="-7"/>
        </w:rPr>
        <w:t xml:space="preserve"> </w:t>
      </w:r>
      <w:r w:rsidRPr="00FC2E9A">
        <w:t>mjeri</w:t>
      </w:r>
      <w:r w:rsidRPr="00FC2E9A">
        <w:rPr>
          <w:spacing w:val="-4"/>
        </w:rPr>
        <w:t xml:space="preserve"> </w:t>
      </w:r>
      <w:r w:rsidRPr="00FC2E9A">
        <w:t>rad</w:t>
      </w:r>
      <w:r w:rsidRPr="00FC2E9A">
        <w:rPr>
          <w:spacing w:val="-8"/>
        </w:rPr>
        <w:t xml:space="preserve"> </w:t>
      </w:r>
      <w:r w:rsidRPr="00FC2E9A">
        <w:t>od</w:t>
      </w:r>
      <w:r w:rsidRPr="00FC2E9A">
        <w:rPr>
          <w:spacing w:val="-7"/>
        </w:rPr>
        <w:t xml:space="preserve"> </w:t>
      </w:r>
      <w:r w:rsidRPr="00FC2E9A">
        <w:t>kuće</w:t>
      </w:r>
      <w:r w:rsidRPr="00FC2E9A">
        <w:rPr>
          <w:spacing w:val="-6"/>
        </w:rPr>
        <w:t xml:space="preserve"> </w:t>
      </w:r>
      <w:r w:rsidRPr="00FC2E9A">
        <w:t>i</w:t>
      </w:r>
      <w:r w:rsidRPr="00FC2E9A">
        <w:rPr>
          <w:spacing w:val="-7"/>
        </w:rPr>
        <w:t xml:space="preserve"> </w:t>
      </w:r>
      <w:r w:rsidRPr="00FC2E9A">
        <w:t>otkrila</w:t>
      </w:r>
      <w:r w:rsidRPr="00FC2E9A">
        <w:rPr>
          <w:spacing w:val="-7"/>
        </w:rPr>
        <w:t xml:space="preserve"> </w:t>
      </w:r>
      <w:r w:rsidRPr="00FC2E9A">
        <w:t>brojne</w:t>
      </w:r>
      <w:r w:rsidRPr="00FC2E9A">
        <w:rPr>
          <w:spacing w:val="-4"/>
        </w:rPr>
        <w:t xml:space="preserve"> </w:t>
      </w:r>
      <w:r w:rsidRPr="00FC2E9A">
        <w:t>nedostatke života u velikim urbanim središtima, zgradama i stanovima, te je potaknula jedan dio stanovnika da realizira ili počne planirati preseljenje u obiteljsku kuću u neko naselje izvan grada. Modernizacija željeznice i izgradnja na nekim novim rutama mogli bi osigurati lakše dnevno cirkuliranje iz ruralnih naselja na posao, što bi doprinijelo daljnjem procesu dekoncentracije stanovništva iz velikih gradova. Osim toga, vrlo visoke cijene stambenih kvadrata u gradovima i dalje će biti čimbenik koji će utjecati na stambenu izgradnju u naseljima okolice i preseljenje stanovništva.</w:t>
      </w:r>
    </w:p>
    <w:p w14:paraId="091CE2DC" w14:textId="151C6F34" w:rsidR="00270BDB" w:rsidRPr="00FC2E9A" w:rsidRDefault="00F56994" w:rsidP="00CF4BB4">
      <w:pPr>
        <w:pStyle w:val="BodyText"/>
      </w:pPr>
      <w:r w:rsidRPr="00FC2E9A">
        <w:t xml:space="preserve">Zaključno, emigraciju iz </w:t>
      </w:r>
      <w:r w:rsidR="00A06789">
        <w:t xml:space="preserve">Republike </w:t>
      </w:r>
      <w:r w:rsidRPr="00FC2E9A">
        <w:t>Hrvatske potrebno je smanjiti slabljenjem čimbenika koji potiču emigraciju</w:t>
      </w:r>
      <w:r w:rsidRPr="00FC2E9A">
        <w:rPr>
          <w:spacing w:val="-8"/>
        </w:rPr>
        <w:t xml:space="preserve"> </w:t>
      </w:r>
      <w:r w:rsidRPr="00FC2E9A">
        <w:t>te</w:t>
      </w:r>
      <w:r w:rsidRPr="00FC2E9A">
        <w:rPr>
          <w:spacing w:val="-4"/>
        </w:rPr>
        <w:t xml:space="preserve"> </w:t>
      </w:r>
      <w:r w:rsidRPr="00FC2E9A">
        <w:t>jačanjem</w:t>
      </w:r>
      <w:r w:rsidRPr="00FC2E9A">
        <w:rPr>
          <w:spacing w:val="-6"/>
        </w:rPr>
        <w:t xml:space="preserve"> </w:t>
      </w:r>
      <w:r w:rsidRPr="00FC2E9A">
        <w:t>čimbenika</w:t>
      </w:r>
      <w:r w:rsidRPr="00FC2E9A">
        <w:rPr>
          <w:spacing w:val="-7"/>
        </w:rPr>
        <w:t xml:space="preserve"> </w:t>
      </w:r>
      <w:r w:rsidRPr="00FC2E9A">
        <w:t>koji</w:t>
      </w:r>
      <w:r w:rsidRPr="00FC2E9A">
        <w:rPr>
          <w:spacing w:val="-7"/>
        </w:rPr>
        <w:t xml:space="preserve"> </w:t>
      </w:r>
      <w:r w:rsidRPr="00FC2E9A">
        <w:t>potiču</w:t>
      </w:r>
      <w:r w:rsidRPr="00FC2E9A">
        <w:rPr>
          <w:spacing w:val="-7"/>
        </w:rPr>
        <w:t xml:space="preserve"> </w:t>
      </w:r>
      <w:r w:rsidRPr="00FC2E9A">
        <w:t>ostanak</w:t>
      </w:r>
      <w:r w:rsidRPr="00FC2E9A">
        <w:rPr>
          <w:spacing w:val="-9"/>
        </w:rPr>
        <w:t xml:space="preserve"> </w:t>
      </w:r>
      <w:r w:rsidRPr="00FC2E9A">
        <w:t>u</w:t>
      </w:r>
      <w:r w:rsidRPr="00FC2E9A">
        <w:rPr>
          <w:spacing w:val="-5"/>
        </w:rPr>
        <w:t xml:space="preserve"> </w:t>
      </w:r>
      <w:r w:rsidR="00A06789">
        <w:rPr>
          <w:spacing w:val="-5"/>
        </w:rPr>
        <w:t xml:space="preserve">Republici </w:t>
      </w:r>
      <w:r w:rsidRPr="00FC2E9A">
        <w:t>Hrvatskoj.</w:t>
      </w:r>
      <w:r w:rsidRPr="00FC2E9A">
        <w:rPr>
          <w:spacing w:val="-7"/>
        </w:rPr>
        <w:t xml:space="preserve"> </w:t>
      </w:r>
      <w:r w:rsidRPr="00FC2E9A">
        <w:t>U</w:t>
      </w:r>
      <w:r w:rsidRPr="00FC2E9A">
        <w:rPr>
          <w:spacing w:val="-4"/>
        </w:rPr>
        <w:t xml:space="preserve"> </w:t>
      </w:r>
      <w:r w:rsidRPr="00FC2E9A">
        <w:t>promicanju</w:t>
      </w:r>
      <w:r w:rsidRPr="00FC2E9A">
        <w:rPr>
          <w:spacing w:val="-5"/>
        </w:rPr>
        <w:t xml:space="preserve"> </w:t>
      </w:r>
      <w:r w:rsidRPr="00FC2E9A">
        <w:t>imigracije</w:t>
      </w:r>
      <w:r w:rsidRPr="00FC2E9A">
        <w:rPr>
          <w:spacing w:val="-7"/>
        </w:rPr>
        <w:t xml:space="preserve"> </w:t>
      </w:r>
      <w:r w:rsidRPr="00FC2E9A">
        <w:t>potrebno</w:t>
      </w:r>
      <w:r w:rsidRPr="00FC2E9A">
        <w:rPr>
          <w:spacing w:val="-5"/>
        </w:rPr>
        <w:t xml:space="preserve"> </w:t>
      </w:r>
      <w:r w:rsidRPr="00FC2E9A">
        <w:t>je više</w:t>
      </w:r>
      <w:r w:rsidRPr="00FC2E9A">
        <w:rPr>
          <w:spacing w:val="-4"/>
        </w:rPr>
        <w:t xml:space="preserve"> </w:t>
      </w:r>
      <w:r w:rsidRPr="00FC2E9A">
        <w:t>pažnje</w:t>
      </w:r>
      <w:r w:rsidRPr="00FC2E9A">
        <w:rPr>
          <w:spacing w:val="-4"/>
        </w:rPr>
        <w:t xml:space="preserve"> </w:t>
      </w:r>
      <w:r w:rsidRPr="00FC2E9A">
        <w:t>posvetiti</w:t>
      </w:r>
      <w:r w:rsidRPr="00FC2E9A">
        <w:rPr>
          <w:spacing w:val="-4"/>
        </w:rPr>
        <w:t xml:space="preserve"> </w:t>
      </w:r>
      <w:r w:rsidRPr="00FC2E9A">
        <w:t>povratnoj</w:t>
      </w:r>
      <w:r w:rsidRPr="00FC2E9A">
        <w:rPr>
          <w:spacing w:val="-7"/>
        </w:rPr>
        <w:t xml:space="preserve"> </w:t>
      </w:r>
      <w:r w:rsidRPr="00FC2E9A">
        <w:t>migraciji</w:t>
      </w:r>
      <w:r w:rsidRPr="00FC2E9A">
        <w:rPr>
          <w:spacing w:val="-5"/>
        </w:rPr>
        <w:t xml:space="preserve"> </w:t>
      </w:r>
      <w:r w:rsidRPr="00FC2E9A">
        <w:t>hrvatskih</w:t>
      </w:r>
      <w:r w:rsidRPr="00FC2E9A">
        <w:rPr>
          <w:spacing w:val="-6"/>
        </w:rPr>
        <w:t xml:space="preserve"> </w:t>
      </w:r>
      <w:r w:rsidRPr="00FC2E9A">
        <w:t>iseljenika</w:t>
      </w:r>
      <w:r w:rsidRPr="00FC2E9A">
        <w:rPr>
          <w:spacing w:val="-4"/>
        </w:rPr>
        <w:t xml:space="preserve"> </w:t>
      </w:r>
      <w:r w:rsidRPr="00FC2E9A">
        <w:t>i</w:t>
      </w:r>
      <w:r w:rsidRPr="00FC2E9A">
        <w:rPr>
          <w:spacing w:val="-4"/>
        </w:rPr>
        <w:t xml:space="preserve"> </w:t>
      </w:r>
      <w:r w:rsidRPr="00FC2E9A">
        <w:t>njihovih</w:t>
      </w:r>
      <w:r w:rsidRPr="00FC2E9A">
        <w:rPr>
          <w:spacing w:val="-6"/>
        </w:rPr>
        <w:t xml:space="preserve"> </w:t>
      </w:r>
      <w:r w:rsidRPr="00FC2E9A">
        <w:t>potomaka,</w:t>
      </w:r>
      <w:r w:rsidRPr="00FC2E9A">
        <w:rPr>
          <w:spacing w:val="-6"/>
        </w:rPr>
        <w:t xml:space="preserve"> </w:t>
      </w:r>
      <w:r w:rsidRPr="00FC2E9A">
        <w:t>kojima</w:t>
      </w:r>
      <w:r w:rsidRPr="00FC2E9A">
        <w:rPr>
          <w:spacing w:val="-4"/>
        </w:rPr>
        <w:t xml:space="preserve"> </w:t>
      </w:r>
      <w:r w:rsidRPr="00FC2E9A">
        <w:t>se</w:t>
      </w:r>
      <w:r w:rsidRPr="00FC2E9A">
        <w:rPr>
          <w:spacing w:val="-4"/>
        </w:rPr>
        <w:t xml:space="preserve"> </w:t>
      </w:r>
      <w:r w:rsidRPr="00FC2E9A">
        <w:t>u</w:t>
      </w:r>
      <w:r w:rsidRPr="00FC2E9A">
        <w:rPr>
          <w:spacing w:val="-5"/>
        </w:rPr>
        <w:t xml:space="preserve"> </w:t>
      </w:r>
      <w:r w:rsidRPr="00FC2E9A">
        <w:t>hrvatskoj migracijskoj politici daje prioritet, kao i uravnoteženoj imigraciji državljana Europske unije i trećih zemalja u skladu s gospodarskim potrebama zemlje. Pri formuliranju i provedbi migracijske politike, potrebno je posvetiti jednaku pozornost i visokoobrazovanim i niskoobrazovanim hrvatskim državljanima i osobama hrvatskog podrijetla iz dijaspore. Osim toga, potrebno je provoditi politiku integracije imigranata iz drugih zemalja u hrvatsko društvo</w:t>
      </w:r>
      <w:r w:rsidR="00317F0C">
        <w:t xml:space="preserve">, </w:t>
      </w:r>
      <w:r w:rsidRPr="00FC2E9A">
        <w:t>promičući otvorenost i toleranciju prema novopridošlicama,</w:t>
      </w:r>
      <w:r w:rsidRPr="00FC2E9A">
        <w:rPr>
          <w:spacing w:val="-13"/>
        </w:rPr>
        <w:t xml:space="preserve"> </w:t>
      </w:r>
      <w:r w:rsidRPr="00FC2E9A">
        <w:t>čime</w:t>
      </w:r>
      <w:r w:rsidRPr="00FC2E9A">
        <w:rPr>
          <w:spacing w:val="-12"/>
        </w:rPr>
        <w:t xml:space="preserve"> </w:t>
      </w:r>
      <w:r w:rsidRPr="00FC2E9A">
        <w:t>se</w:t>
      </w:r>
      <w:r w:rsidRPr="00FC2E9A">
        <w:rPr>
          <w:spacing w:val="-13"/>
        </w:rPr>
        <w:t xml:space="preserve"> </w:t>
      </w:r>
      <w:r w:rsidRPr="00FC2E9A">
        <w:t>osigurava</w:t>
      </w:r>
      <w:r w:rsidRPr="00FC2E9A">
        <w:rPr>
          <w:spacing w:val="-12"/>
        </w:rPr>
        <w:t xml:space="preserve"> </w:t>
      </w:r>
      <w:r w:rsidRPr="00FC2E9A">
        <w:t>njihova</w:t>
      </w:r>
      <w:r w:rsidRPr="00FC2E9A">
        <w:rPr>
          <w:spacing w:val="-13"/>
        </w:rPr>
        <w:t xml:space="preserve"> </w:t>
      </w:r>
      <w:r w:rsidRPr="00FC2E9A">
        <w:t>uspješna</w:t>
      </w:r>
      <w:r w:rsidRPr="00FC2E9A">
        <w:rPr>
          <w:spacing w:val="-12"/>
        </w:rPr>
        <w:t xml:space="preserve"> </w:t>
      </w:r>
      <w:r w:rsidRPr="00FC2E9A">
        <w:t>integracija</w:t>
      </w:r>
      <w:r w:rsidRPr="00FC2E9A">
        <w:rPr>
          <w:spacing w:val="-13"/>
        </w:rPr>
        <w:t xml:space="preserve"> </w:t>
      </w:r>
      <w:r w:rsidRPr="00FC2E9A">
        <w:t>u</w:t>
      </w:r>
      <w:r w:rsidRPr="00FC2E9A">
        <w:rPr>
          <w:spacing w:val="-12"/>
        </w:rPr>
        <w:t xml:space="preserve"> </w:t>
      </w:r>
      <w:r w:rsidRPr="00FC2E9A">
        <w:t>hrvatsko</w:t>
      </w:r>
      <w:r w:rsidRPr="00FC2E9A">
        <w:rPr>
          <w:spacing w:val="-12"/>
        </w:rPr>
        <w:t xml:space="preserve"> </w:t>
      </w:r>
      <w:r w:rsidRPr="00FC2E9A">
        <w:t>društvo</w:t>
      </w:r>
      <w:r w:rsidRPr="00FC2E9A">
        <w:rPr>
          <w:spacing w:val="-13"/>
        </w:rPr>
        <w:t xml:space="preserve"> </w:t>
      </w:r>
      <w:r w:rsidRPr="00FC2E9A">
        <w:t>te</w:t>
      </w:r>
      <w:r w:rsidRPr="00FC2E9A">
        <w:rPr>
          <w:spacing w:val="-12"/>
        </w:rPr>
        <w:t xml:space="preserve"> </w:t>
      </w:r>
      <w:r w:rsidRPr="00FC2E9A">
        <w:t>njihov</w:t>
      </w:r>
      <w:r w:rsidRPr="00FC2E9A">
        <w:rPr>
          <w:spacing w:val="-13"/>
        </w:rPr>
        <w:t xml:space="preserve"> </w:t>
      </w:r>
      <w:r w:rsidRPr="00FC2E9A">
        <w:t>doprinos rješavanju demografskih izazova zemlje.</w:t>
      </w:r>
    </w:p>
    <w:p w14:paraId="3437B9A3" w14:textId="77777777" w:rsidR="00270BDB" w:rsidRPr="00FC2E9A" w:rsidRDefault="00F56994" w:rsidP="00CF4BB4">
      <w:pPr>
        <w:pStyle w:val="BodyText"/>
      </w:pPr>
      <w:r w:rsidRPr="00FC2E9A">
        <w:t xml:space="preserve">Kako bi se osiguralo uspješno upravljanje migracijama i rješavanje problema uzrokovanih emigracijom, potrebno je povećati količinu i poboljšati kvalitetu dostupnih informacija o migraciji: osigurati točnost i pouzdanost prikupljenih podataka o migracijama hrvatskih državljana, dosljedno dugoročno </w:t>
      </w:r>
      <w:r w:rsidR="00B16513" w:rsidRPr="00FC2E9A">
        <w:t>pra</w:t>
      </w:r>
      <w:r w:rsidR="00B16513">
        <w:t>titi</w:t>
      </w:r>
      <w:r w:rsidR="00B16513" w:rsidRPr="00FC2E9A">
        <w:t xml:space="preserve"> </w:t>
      </w:r>
      <w:r w:rsidRPr="00FC2E9A">
        <w:t xml:space="preserve">i </w:t>
      </w:r>
      <w:r w:rsidR="00B16513" w:rsidRPr="00FC2E9A">
        <w:t>evalu</w:t>
      </w:r>
      <w:r w:rsidR="00B16513">
        <w:t>irati</w:t>
      </w:r>
      <w:r w:rsidR="00B16513" w:rsidRPr="00FC2E9A">
        <w:t xml:space="preserve"> </w:t>
      </w:r>
      <w:r w:rsidRPr="00FC2E9A">
        <w:t xml:space="preserve">migracijskih procesa te </w:t>
      </w:r>
      <w:r w:rsidR="00B16513">
        <w:t>provoditi</w:t>
      </w:r>
      <w:r w:rsidR="00B16513" w:rsidRPr="00FC2E9A">
        <w:t xml:space="preserve"> </w:t>
      </w:r>
      <w:r w:rsidRPr="00FC2E9A">
        <w:t xml:space="preserve">dugoročni program za proučavanje trendova i uzroka migracije. Također je potrebno osigurati učinkovitu koordinaciju politika smanjenja emigracije i promicanja povratne migracije, kao i njihovo kontinuirano poboljšavanje, uzimajući u obzir promjenjivu situaciju u zemlji i potrebe njezinih stanovnika i </w:t>
      </w:r>
      <w:r w:rsidRPr="00FC2E9A">
        <w:rPr>
          <w:spacing w:val="-2"/>
        </w:rPr>
        <w:t>doseljenika.</w:t>
      </w:r>
    </w:p>
    <w:p w14:paraId="58D96008" w14:textId="77777777" w:rsidR="00270BDB" w:rsidRPr="00FC2E9A" w:rsidRDefault="00F56994" w:rsidP="00CF4BB4">
      <w:pPr>
        <w:pStyle w:val="BodyText"/>
      </w:pPr>
      <w:r w:rsidRPr="00FC2E9A">
        <w:t>Hrvatska ruralna područja međusobno su vrlo različita. Dok neka nisu zabilježila znatan pad broja stanovnika, mnoga su suočena s depopulacijskim procesima više od pola stoljeća. Ovaj proces uzrokuje niže stope nataliteta, veći udio muškog stanovništva zbog odlaska žena u potrazi za poslom, veći jaz u obrazovanju između ruralnih i urbanih područja te velik udio starijeg stanovništva. Nema univerzalnog rješenja za razvoj ruralnih područja, stoga politike trebaju biti prilagođene specifičnim potrebama</w:t>
      </w:r>
      <w:r w:rsidRPr="00FC2E9A">
        <w:rPr>
          <w:spacing w:val="-9"/>
        </w:rPr>
        <w:t xml:space="preserve"> </w:t>
      </w:r>
      <w:r w:rsidRPr="00FC2E9A">
        <w:t>lokalnih</w:t>
      </w:r>
      <w:r w:rsidRPr="00FC2E9A">
        <w:rPr>
          <w:spacing w:val="-9"/>
        </w:rPr>
        <w:t xml:space="preserve"> </w:t>
      </w:r>
      <w:r w:rsidRPr="00FC2E9A">
        <w:t>sredina</w:t>
      </w:r>
      <w:r w:rsidRPr="00FC2E9A">
        <w:rPr>
          <w:spacing w:val="-9"/>
        </w:rPr>
        <w:t xml:space="preserve"> </w:t>
      </w:r>
      <w:r w:rsidRPr="00FC2E9A">
        <w:t>i</w:t>
      </w:r>
      <w:r w:rsidRPr="00FC2E9A">
        <w:rPr>
          <w:spacing w:val="-8"/>
        </w:rPr>
        <w:t xml:space="preserve"> </w:t>
      </w:r>
      <w:r w:rsidRPr="00FC2E9A">
        <w:t>njihovih</w:t>
      </w:r>
      <w:r w:rsidRPr="00FC2E9A">
        <w:rPr>
          <w:spacing w:val="-9"/>
        </w:rPr>
        <w:t xml:space="preserve"> </w:t>
      </w:r>
      <w:r w:rsidRPr="00FC2E9A">
        <w:t>stanovnika.</w:t>
      </w:r>
      <w:r w:rsidRPr="00FC2E9A">
        <w:rPr>
          <w:spacing w:val="-12"/>
        </w:rPr>
        <w:t xml:space="preserve"> </w:t>
      </w:r>
      <w:r w:rsidRPr="00FC2E9A">
        <w:t>Međutim,</w:t>
      </w:r>
      <w:r w:rsidRPr="00FC2E9A">
        <w:rPr>
          <w:spacing w:val="-9"/>
        </w:rPr>
        <w:t xml:space="preserve"> </w:t>
      </w:r>
      <w:r w:rsidRPr="00FC2E9A">
        <w:t>postoje</w:t>
      </w:r>
      <w:r w:rsidRPr="00FC2E9A">
        <w:rPr>
          <w:spacing w:val="-7"/>
        </w:rPr>
        <w:t xml:space="preserve"> </w:t>
      </w:r>
      <w:r w:rsidRPr="00FC2E9A">
        <w:t>neke</w:t>
      </w:r>
      <w:r w:rsidRPr="00FC2E9A">
        <w:rPr>
          <w:spacing w:val="-9"/>
        </w:rPr>
        <w:t xml:space="preserve"> </w:t>
      </w:r>
      <w:r w:rsidRPr="00FC2E9A">
        <w:t>univerzalne</w:t>
      </w:r>
      <w:r w:rsidRPr="00FC2E9A">
        <w:rPr>
          <w:spacing w:val="-7"/>
        </w:rPr>
        <w:t xml:space="preserve"> </w:t>
      </w:r>
      <w:r w:rsidRPr="00FC2E9A">
        <w:t>potrebe,</w:t>
      </w:r>
      <w:r w:rsidRPr="00FC2E9A">
        <w:rPr>
          <w:spacing w:val="-9"/>
        </w:rPr>
        <w:t xml:space="preserve"> </w:t>
      </w:r>
      <w:r w:rsidRPr="00FC2E9A">
        <w:t>kao</w:t>
      </w:r>
      <w:r w:rsidRPr="00FC2E9A">
        <w:rPr>
          <w:spacing w:val="-9"/>
        </w:rPr>
        <w:t xml:space="preserve"> </w:t>
      </w:r>
      <w:r w:rsidRPr="00FC2E9A">
        <w:t xml:space="preserve">što su investicije u infrastrukturu i zdravstvenu skrb. Prisutnost žena </w:t>
      </w:r>
      <w:r w:rsidR="00BE7AC0">
        <w:t>na</w:t>
      </w:r>
      <w:r w:rsidR="00BE7AC0" w:rsidRPr="00FC2E9A">
        <w:t xml:space="preserve"> </w:t>
      </w:r>
      <w:r w:rsidRPr="00FC2E9A">
        <w:t>ruralnim područjima ključna je za razvoj tih sredina, stoga se treba osigurati mogućnost zapošljavanja i većega društvenog angažmana žena. Također, potrebno je obratiti pozornost na prihvaćanje strane radne snage te uključiti sve pojedince iz lokalne sredine u proces donošenja odluka koje su relevantne za zajednicu.</w:t>
      </w:r>
    </w:p>
    <w:p w14:paraId="2645E721" w14:textId="77777777" w:rsidR="00270BDB" w:rsidRPr="00FC2E9A" w:rsidRDefault="00F56994" w:rsidP="00CF4BB4">
      <w:pPr>
        <w:pStyle w:val="BodyText"/>
      </w:pPr>
      <w:r w:rsidRPr="00FC2E9A">
        <w:t xml:space="preserve">Strateške smjernice </w:t>
      </w:r>
      <w:r w:rsidR="00BE7AC0">
        <w:t>na</w:t>
      </w:r>
      <w:r w:rsidRPr="00FC2E9A">
        <w:t xml:space="preserve"> području intervencije koje se odnosi mobilnost stanovništva bit će orijentirane na kreiranje mjera koje će omogućiti bolju integraciju stranaca u hrvatsko društvo, te uravnoteženiju unutarnju migraciju.</w:t>
      </w:r>
    </w:p>
    <w:p w14:paraId="62C096C2" w14:textId="77777777" w:rsidR="00270BDB" w:rsidRPr="00FC2E9A" w:rsidRDefault="00F56994" w:rsidP="00CF4BB4">
      <w:pPr>
        <w:pStyle w:val="BodyText"/>
      </w:pPr>
      <w:r w:rsidRPr="00FC2E9A">
        <w:t>Strateške</w:t>
      </w:r>
      <w:r w:rsidRPr="00FC2E9A">
        <w:rPr>
          <w:spacing w:val="-4"/>
        </w:rPr>
        <w:t xml:space="preserve"> </w:t>
      </w:r>
      <w:r w:rsidRPr="00FC2E9A">
        <w:t>su</w:t>
      </w:r>
      <w:r w:rsidRPr="00FC2E9A">
        <w:rPr>
          <w:spacing w:val="-7"/>
        </w:rPr>
        <w:t xml:space="preserve"> </w:t>
      </w:r>
      <w:r w:rsidRPr="00FC2E9A">
        <w:t>smjernice</w:t>
      </w:r>
      <w:r w:rsidRPr="00FC2E9A">
        <w:rPr>
          <w:spacing w:val="-3"/>
        </w:rPr>
        <w:t xml:space="preserve"> </w:t>
      </w:r>
      <w:r w:rsidR="00BE7AC0">
        <w:t>na</w:t>
      </w:r>
      <w:r w:rsidRPr="00FC2E9A">
        <w:rPr>
          <w:spacing w:val="-7"/>
        </w:rPr>
        <w:t xml:space="preserve"> </w:t>
      </w:r>
      <w:r w:rsidRPr="00FC2E9A">
        <w:t>području</w:t>
      </w:r>
      <w:r w:rsidRPr="00FC2E9A">
        <w:rPr>
          <w:spacing w:val="-4"/>
        </w:rPr>
        <w:t xml:space="preserve"> </w:t>
      </w:r>
      <w:r w:rsidRPr="00FC2E9A">
        <w:t>mobilnosti</w:t>
      </w:r>
      <w:r w:rsidRPr="00FC2E9A">
        <w:rPr>
          <w:spacing w:val="-6"/>
        </w:rPr>
        <w:t xml:space="preserve"> </w:t>
      </w:r>
      <w:r w:rsidRPr="00FC2E9A">
        <w:t>stanovništva</w:t>
      </w:r>
      <w:r w:rsidRPr="00FC2E9A">
        <w:rPr>
          <w:spacing w:val="-5"/>
        </w:rPr>
        <w:t xml:space="preserve"> </w:t>
      </w:r>
      <w:r w:rsidRPr="00FC2E9A">
        <w:rPr>
          <w:spacing w:val="-2"/>
        </w:rPr>
        <w:t>sljedeće:</w:t>
      </w:r>
    </w:p>
    <w:p w14:paraId="11646C0B" w14:textId="77777777" w:rsidR="00270BDB" w:rsidRPr="00FC2E9A" w:rsidRDefault="00F56994" w:rsidP="00EB0DCD">
      <w:pPr>
        <w:pStyle w:val="ListParagraph"/>
        <w:numPr>
          <w:ilvl w:val="0"/>
          <w:numId w:val="3"/>
        </w:numPr>
      </w:pPr>
      <w:r w:rsidRPr="00FC2E9A">
        <w:t>donijeti</w:t>
      </w:r>
      <w:r w:rsidRPr="00FC2E9A">
        <w:rPr>
          <w:spacing w:val="-8"/>
        </w:rPr>
        <w:t xml:space="preserve"> </w:t>
      </w:r>
      <w:r w:rsidRPr="00FC2E9A">
        <w:t>sveobuhvatnu</w:t>
      </w:r>
      <w:r w:rsidRPr="00FC2E9A">
        <w:rPr>
          <w:spacing w:val="-9"/>
        </w:rPr>
        <w:t xml:space="preserve"> </w:t>
      </w:r>
      <w:r w:rsidRPr="00FC2E9A">
        <w:t>migracijsku</w:t>
      </w:r>
      <w:r w:rsidRPr="00FC2E9A">
        <w:rPr>
          <w:spacing w:val="-8"/>
        </w:rPr>
        <w:t xml:space="preserve"> </w:t>
      </w:r>
      <w:r w:rsidRPr="00FC2E9A">
        <w:rPr>
          <w:spacing w:val="-2"/>
        </w:rPr>
        <w:t>politiku</w:t>
      </w:r>
    </w:p>
    <w:p w14:paraId="5491941F" w14:textId="77777777" w:rsidR="00270BDB" w:rsidRPr="00FC2E9A" w:rsidRDefault="00F56994" w:rsidP="00EB0DCD">
      <w:pPr>
        <w:pStyle w:val="ListParagraph"/>
        <w:numPr>
          <w:ilvl w:val="0"/>
          <w:numId w:val="3"/>
        </w:numPr>
      </w:pPr>
      <w:r w:rsidRPr="00FC2E9A">
        <w:t>osnovati</w:t>
      </w:r>
      <w:r w:rsidRPr="000367B2">
        <w:rPr>
          <w:spacing w:val="39"/>
        </w:rPr>
        <w:t xml:space="preserve"> </w:t>
      </w:r>
      <w:r w:rsidRPr="00FC2E9A">
        <w:t>Ured</w:t>
      </w:r>
      <w:r w:rsidRPr="000367B2">
        <w:rPr>
          <w:spacing w:val="42"/>
        </w:rPr>
        <w:t xml:space="preserve"> </w:t>
      </w:r>
      <w:r w:rsidRPr="00FC2E9A">
        <w:t>koji</w:t>
      </w:r>
      <w:r w:rsidRPr="000367B2">
        <w:rPr>
          <w:spacing w:val="42"/>
        </w:rPr>
        <w:t xml:space="preserve"> </w:t>
      </w:r>
      <w:r w:rsidRPr="00FC2E9A">
        <w:t>će</w:t>
      </w:r>
      <w:r w:rsidRPr="000367B2">
        <w:rPr>
          <w:spacing w:val="42"/>
        </w:rPr>
        <w:t xml:space="preserve"> </w:t>
      </w:r>
      <w:r w:rsidRPr="00FC2E9A">
        <w:t>koordinirati</w:t>
      </w:r>
      <w:r w:rsidRPr="000367B2">
        <w:rPr>
          <w:spacing w:val="42"/>
        </w:rPr>
        <w:t xml:space="preserve"> </w:t>
      </w:r>
      <w:r w:rsidRPr="00FC2E9A">
        <w:t>i</w:t>
      </w:r>
      <w:r w:rsidRPr="000367B2">
        <w:rPr>
          <w:spacing w:val="41"/>
        </w:rPr>
        <w:t xml:space="preserve"> </w:t>
      </w:r>
      <w:r w:rsidRPr="00FC2E9A">
        <w:t>nadzirati</w:t>
      </w:r>
      <w:r w:rsidRPr="000367B2">
        <w:rPr>
          <w:spacing w:val="42"/>
        </w:rPr>
        <w:t xml:space="preserve"> </w:t>
      </w:r>
      <w:r w:rsidRPr="00FC2E9A">
        <w:t>provođenje</w:t>
      </w:r>
      <w:r w:rsidRPr="000367B2">
        <w:rPr>
          <w:spacing w:val="40"/>
        </w:rPr>
        <w:t xml:space="preserve"> </w:t>
      </w:r>
      <w:r w:rsidRPr="00FC2E9A">
        <w:t>mjera</w:t>
      </w:r>
      <w:r w:rsidRPr="000367B2">
        <w:rPr>
          <w:spacing w:val="42"/>
        </w:rPr>
        <w:t xml:space="preserve"> </w:t>
      </w:r>
      <w:r w:rsidRPr="00FC2E9A">
        <w:t>i</w:t>
      </w:r>
      <w:r w:rsidRPr="000367B2">
        <w:rPr>
          <w:spacing w:val="42"/>
        </w:rPr>
        <w:t xml:space="preserve"> </w:t>
      </w:r>
      <w:r w:rsidRPr="00FC2E9A">
        <w:t>učinke</w:t>
      </w:r>
      <w:r w:rsidRPr="000367B2">
        <w:rPr>
          <w:spacing w:val="40"/>
        </w:rPr>
        <w:t xml:space="preserve"> </w:t>
      </w:r>
      <w:r w:rsidRPr="00FC2E9A">
        <w:t>migracijske</w:t>
      </w:r>
      <w:r w:rsidRPr="000367B2">
        <w:rPr>
          <w:spacing w:val="42"/>
        </w:rPr>
        <w:t xml:space="preserve"> </w:t>
      </w:r>
      <w:r w:rsidRPr="000367B2">
        <w:rPr>
          <w:spacing w:val="-10"/>
        </w:rPr>
        <w:t>i</w:t>
      </w:r>
      <w:r w:rsidR="000367B2" w:rsidRPr="000367B2">
        <w:rPr>
          <w:spacing w:val="-10"/>
        </w:rPr>
        <w:t xml:space="preserve"> </w:t>
      </w:r>
      <w:r w:rsidRPr="00FC2E9A">
        <w:t>integracijske</w:t>
      </w:r>
      <w:r w:rsidRPr="000367B2">
        <w:rPr>
          <w:spacing w:val="-10"/>
        </w:rPr>
        <w:t xml:space="preserve"> </w:t>
      </w:r>
      <w:r w:rsidRPr="000367B2">
        <w:rPr>
          <w:spacing w:val="-2"/>
        </w:rPr>
        <w:t>politike</w:t>
      </w:r>
    </w:p>
    <w:p w14:paraId="6FEC56F4" w14:textId="77777777" w:rsidR="00270BDB" w:rsidRPr="00FC2E9A" w:rsidRDefault="00F56994" w:rsidP="00EB0DCD">
      <w:pPr>
        <w:pStyle w:val="ListParagraph"/>
        <w:numPr>
          <w:ilvl w:val="0"/>
          <w:numId w:val="3"/>
        </w:numPr>
      </w:pPr>
      <w:r w:rsidRPr="00FC2E9A">
        <w:t>unaprijediti</w:t>
      </w:r>
      <w:r w:rsidRPr="00FC2E9A">
        <w:rPr>
          <w:spacing w:val="-9"/>
        </w:rPr>
        <w:t xml:space="preserve"> </w:t>
      </w:r>
      <w:r w:rsidRPr="00FC2E9A">
        <w:t>sustav</w:t>
      </w:r>
      <w:r w:rsidRPr="00FC2E9A">
        <w:rPr>
          <w:spacing w:val="-8"/>
        </w:rPr>
        <w:t xml:space="preserve"> </w:t>
      </w:r>
      <w:r w:rsidRPr="00FC2E9A">
        <w:t>prikupljanja</w:t>
      </w:r>
      <w:r w:rsidRPr="00FC2E9A">
        <w:rPr>
          <w:spacing w:val="-6"/>
        </w:rPr>
        <w:t xml:space="preserve"> </w:t>
      </w:r>
      <w:r w:rsidRPr="00FC2E9A">
        <w:t>migracijske</w:t>
      </w:r>
      <w:r w:rsidRPr="00FC2E9A">
        <w:rPr>
          <w:spacing w:val="-8"/>
        </w:rPr>
        <w:t xml:space="preserve"> </w:t>
      </w:r>
      <w:r w:rsidRPr="00FC2E9A">
        <w:t>statistike</w:t>
      </w:r>
      <w:r w:rsidRPr="00FC2E9A">
        <w:rPr>
          <w:spacing w:val="-5"/>
        </w:rPr>
        <w:t xml:space="preserve"> </w:t>
      </w:r>
      <w:r w:rsidRPr="00FC2E9A">
        <w:t>(registar</w:t>
      </w:r>
      <w:r w:rsidRPr="00FC2E9A">
        <w:rPr>
          <w:spacing w:val="-6"/>
        </w:rPr>
        <w:t xml:space="preserve"> </w:t>
      </w:r>
      <w:r w:rsidRPr="00FC2E9A">
        <w:rPr>
          <w:spacing w:val="-2"/>
        </w:rPr>
        <w:t>stanovništva)</w:t>
      </w:r>
    </w:p>
    <w:p w14:paraId="58D0CBD8" w14:textId="77777777" w:rsidR="00270BDB" w:rsidRPr="00FC2E9A" w:rsidRDefault="00F56994" w:rsidP="00EB0DCD">
      <w:pPr>
        <w:pStyle w:val="ListParagraph"/>
        <w:numPr>
          <w:ilvl w:val="0"/>
          <w:numId w:val="3"/>
        </w:numPr>
      </w:pPr>
      <w:r w:rsidRPr="00FC2E9A">
        <w:t>omogućiti</w:t>
      </w:r>
      <w:r w:rsidRPr="00FC2E9A">
        <w:rPr>
          <w:spacing w:val="-5"/>
        </w:rPr>
        <w:t xml:space="preserve"> </w:t>
      </w:r>
      <w:r w:rsidRPr="00FC2E9A">
        <w:t>uspješnu</w:t>
      </w:r>
      <w:r w:rsidRPr="00FC2E9A">
        <w:rPr>
          <w:spacing w:val="-6"/>
        </w:rPr>
        <w:t xml:space="preserve"> </w:t>
      </w:r>
      <w:r w:rsidRPr="00FC2E9A">
        <w:t>integraciju</w:t>
      </w:r>
      <w:r w:rsidRPr="00FC2E9A">
        <w:rPr>
          <w:spacing w:val="-5"/>
        </w:rPr>
        <w:t xml:space="preserve"> </w:t>
      </w:r>
      <w:r w:rsidRPr="00FC2E9A">
        <w:t>i</w:t>
      </w:r>
      <w:r w:rsidRPr="00FC2E9A">
        <w:rPr>
          <w:spacing w:val="-5"/>
        </w:rPr>
        <w:t xml:space="preserve"> </w:t>
      </w:r>
      <w:r w:rsidRPr="00FC2E9A">
        <w:t>uključivanje</w:t>
      </w:r>
      <w:r w:rsidRPr="00FC2E9A">
        <w:rPr>
          <w:spacing w:val="-5"/>
        </w:rPr>
        <w:t xml:space="preserve"> </w:t>
      </w:r>
      <w:r w:rsidRPr="00FC2E9A">
        <w:t>u</w:t>
      </w:r>
      <w:r w:rsidRPr="00FC2E9A">
        <w:rPr>
          <w:spacing w:val="-5"/>
        </w:rPr>
        <w:t xml:space="preserve"> </w:t>
      </w:r>
      <w:r w:rsidRPr="00FC2E9A">
        <w:t>društvo</w:t>
      </w:r>
      <w:r w:rsidRPr="00FC2E9A">
        <w:rPr>
          <w:spacing w:val="-7"/>
        </w:rPr>
        <w:t xml:space="preserve"> </w:t>
      </w:r>
      <w:r w:rsidRPr="00FC2E9A">
        <w:t>svih</w:t>
      </w:r>
      <w:r w:rsidRPr="00FC2E9A">
        <w:rPr>
          <w:spacing w:val="-6"/>
        </w:rPr>
        <w:t xml:space="preserve"> </w:t>
      </w:r>
      <w:r w:rsidRPr="00FC2E9A">
        <w:t>kategorija</w:t>
      </w:r>
      <w:r w:rsidRPr="00FC2E9A">
        <w:rPr>
          <w:spacing w:val="-7"/>
        </w:rPr>
        <w:t xml:space="preserve"> </w:t>
      </w:r>
      <w:r w:rsidRPr="00FC2E9A">
        <w:rPr>
          <w:spacing w:val="-2"/>
        </w:rPr>
        <w:t>migranata</w:t>
      </w:r>
    </w:p>
    <w:p w14:paraId="5D290B63" w14:textId="77777777" w:rsidR="00270BDB" w:rsidRPr="00FC2E9A" w:rsidRDefault="00F56994" w:rsidP="00EB0DCD">
      <w:pPr>
        <w:pStyle w:val="ListParagraph"/>
        <w:numPr>
          <w:ilvl w:val="0"/>
          <w:numId w:val="3"/>
        </w:numPr>
      </w:pPr>
      <w:r w:rsidRPr="00FC2E9A">
        <w:t>poticati</w:t>
      </w:r>
      <w:r w:rsidRPr="00FC2E9A">
        <w:rPr>
          <w:spacing w:val="-7"/>
        </w:rPr>
        <w:t xml:space="preserve"> </w:t>
      </w:r>
      <w:r w:rsidRPr="00FC2E9A">
        <w:t>lokalne</w:t>
      </w:r>
      <w:r w:rsidRPr="00FC2E9A">
        <w:rPr>
          <w:spacing w:val="-5"/>
        </w:rPr>
        <w:t xml:space="preserve"> </w:t>
      </w:r>
      <w:r w:rsidRPr="00FC2E9A">
        <w:t>samouprave</w:t>
      </w:r>
      <w:r w:rsidRPr="00FC2E9A">
        <w:rPr>
          <w:spacing w:val="-4"/>
        </w:rPr>
        <w:t xml:space="preserve"> </w:t>
      </w:r>
      <w:r w:rsidRPr="00FC2E9A">
        <w:t>da</w:t>
      </w:r>
      <w:r w:rsidRPr="00FC2E9A">
        <w:rPr>
          <w:spacing w:val="-5"/>
        </w:rPr>
        <w:t xml:space="preserve"> </w:t>
      </w:r>
      <w:r w:rsidRPr="00FC2E9A">
        <w:t>razvijaju</w:t>
      </w:r>
      <w:r w:rsidRPr="00FC2E9A">
        <w:rPr>
          <w:spacing w:val="-5"/>
        </w:rPr>
        <w:t xml:space="preserve"> </w:t>
      </w:r>
      <w:r w:rsidRPr="00FC2E9A">
        <w:t>integracijske</w:t>
      </w:r>
      <w:r w:rsidRPr="00FC2E9A">
        <w:rPr>
          <w:spacing w:val="-9"/>
        </w:rPr>
        <w:t xml:space="preserve"> </w:t>
      </w:r>
      <w:r w:rsidRPr="00FC2E9A">
        <w:t>programe</w:t>
      </w:r>
      <w:r w:rsidRPr="00FC2E9A">
        <w:rPr>
          <w:spacing w:val="-4"/>
        </w:rPr>
        <w:t xml:space="preserve"> </w:t>
      </w:r>
      <w:r w:rsidRPr="00FC2E9A">
        <w:t>u</w:t>
      </w:r>
      <w:r w:rsidRPr="00FC2E9A">
        <w:rPr>
          <w:spacing w:val="-6"/>
        </w:rPr>
        <w:t xml:space="preserve"> </w:t>
      </w:r>
      <w:r w:rsidRPr="00FC2E9A">
        <w:t>lokalnoj</w:t>
      </w:r>
      <w:r w:rsidRPr="00FC2E9A">
        <w:rPr>
          <w:spacing w:val="-4"/>
        </w:rPr>
        <w:t xml:space="preserve"> </w:t>
      </w:r>
      <w:r w:rsidRPr="00FC2E9A">
        <w:rPr>
          <w:spacing w:val="-2"/>
        </w:rPr>
        <w:t>zajednici</w:t>
      </w:r>
    </w:p>
    <w:p w14:paraId="0AA6C0B7" w14:textId="77777777" w:rsidR="00270BDB" w:rsidRPr="00FC2E9A" w:rsidRDefault="00F56994" w:rsidP="00EB0DCD">
      <w:pPr>
        <w:pStyle w:val="ListParagraph"/>
        <w:numPr>
          <w:ilvl w:val="0"/>
          <w:numId w:val="3"/>
        </w:numPr>
      </w:pPr>
      <w:r w:rsidRPr="00FC2E9A">
        <w:t>senzibilizirati</w:t>
      </w:r>
      <w:r w:rsidRPr="00FC2E9A">
        <w:rPr>
          <w:spacing w:val="-11"/>
        </w:rPr>
        <w:t xml:space="preserve"> </w:t>
      </w:r>
      <w:r w:rsidRPr="00FC2E9A">
        <w:t>javnost</w:t>
      </w:r>
      <w:r w:rsidRPr="00FC2E9A">
        <w:rPr>
          <w:spacing w:val="-11"/>
        </w:rPr>
        <w:t xml:space="preserve"> </w:t>
      </w:r>
      <w:r w:rsidRPr="00FC2E9A">
        <w:t>o</w:t>
      </w:r>
      <w:r w:rsidRPr="00FC2E9A">
        <w:rPr>
          <w:spacing w:val="-12"/>
        </w:rPr>
        <w:t xml:space="preserve"> </w:t>
      </w:r>
      <w:r w:rsidRPr="00FC2E9A">
        <w:t>migrantima</w:t>
      </w:r>
      <w:r w:rsidRPr="00FC2E9A">
        <w:rPr>
          <w:spacing w:val="-11"/>
        </w:rPr>
        <w:t xml:space="preserve"> </w:t>
      </w:r>
      <w:r w:rsidRPr="00FC2E9A">
        <w:t>u</w:t>
      </w:r>
      <w:r w:rsidRPr="00FC2E9A">
        <w:rPr>
          <w:spacing w:val="-10"/>
        </w:rPr>
        <w:t xml:space="preserve"> </w:t>
      </w:r>
      <w:r w:rsidRPr="00FC2E9A">
        <w:t>svrhu</w:t>
      </w:r>
      <w:r w:rsidRPr="00FC2E9A">
        <w:rPr>
          <w:spacing w:val="-9"/>
        </w:rPr>
        <w:t xml:space="preserve"> </w:t>
      </w:r>
      <w:r w:rsidRPr="00FC2E9A">
        <w:t>prevencije</w:t>
      </w:r>
      <w:r w:rsidRPr="00FC2E9A">
        <w:rPr>
          <w:spacing w:val="-11"/>
        </w:rPr>
        <w:t xml:space="preserve"> </w:t>
      </w:r>
      <w:r w:rsidRPr="00FC2E9A">
        <w:t>diskriminacije,</w:t>
      </w:r>
      <w:r w:rsidRPr="00FC2E9A">
        <w:rPr>
          <w:spacing w:val="-9"/>
        </w:rPr>
        <w:t xml:space="preserve"> </w:t>
      </w:r>
      <w:r w:rsidRPr="00FC2E9A">
        <w:t>rasizma</w:t>
      </w:r>
      <w:r w:rsidRPr="00FC2E9A">
        <w:rPr>
          <w:spacing w:val="-11"/>
        </w:rPr>
        <w:t xml:space="preserve"> </w:t>
      </w:r>
      <w:r w:rsidRPr="00FC2E9A">
        <w:t>i</w:t>
      </w:r>
      <w:r w:rsidRPr="00FC2E9A">
        <w:rPr>
          <w:spacing w:val="-9"/>
        </w:rPr>
        <w:t xml:space="preserve"> </w:t>
      </w:r>
      <w:r w:rsidRPr="00FC2E9A">
        <w:rPr>
          <w:spacing w:val="-2"/>
        </w:rPr>
        <w:t>ksenofobije</w:t>
      </w:r>
    </w:p>
    <w:p w14:paraId="3A3BE799" w14:textId="77777777" w:rsidR="00270BDB" w:rsidRPr="00FC2E9A" w:rsidRDefault="00F56994" w:rsidP="00EB0DCD">
      <w:pPr>
        <w:pStyle w:val="ListParagraph"/>
        <w:numPr>
          <w:ilvl w:val="0"/>
          <w:numId w:val="3"/>
        </w:numPr>
      </w:pPr>
      <w:r w:rsidRPr="00FC2E9A">
        <w:t>razvijati</w:t>
      </w:r>
      <w:r w:rsidRPr="00FC2E9A">
        <w:rPr>
          <w:spacing w:val="-8"/>
        </w:rPr>
        <w:t xml:space="preserve"> </w:t>
      </w:r>
      <w:r w:rsidRPr="00FC2E9A">
        <w:t>politike</w:t>
      </w:r>
      <w:r w:rsidRPr="00FC2E9A">
        <w:rPr>
          <w:spacing w:val="-7"/>
        </w:rPr>
        <w:t xml:space="preserve"> </w:t>
      </w:r>
      <w:r w:rsidRPr="00FC2E9A">
        <w:t>prilagođene</w:t>
      </w:r>
      <w:r w:rsidRPr="00FC2E9A">
        <w:rPr>
          <w:spacing w:val="-7"/>
        </w:rPr>
        <w:t xml:space="preserve"> </w:t>
      </w:r>
      <w:r w:rsidRPr="00FC2E9A">
        <w:t>specifičnim</w:t>
      </w:r>
      <w:r w:rsidRPr="00FC2E9A">
        <w:rPr>
          <w:spacing w:val="-7"/>
        </w:rPr>
        <w:t xml:space="preserve"> </w:t>
      </w:r>
      <w:r w:rsidRPr="00FC2E9A">
        <w:t>potrebama</w:t>
      </w:r>
      <w:r w:rsidRPr="00FC2E9A">
        <w:rPr>
          <w:spacing w:val="-8"/>
        </w:rPr>
        <w:t xml:space="preserve"> </w:t>
      </w:r>
      <w:r w:rsidRPr="00FC2E9A">
        <w:t>lokalnih</w:t>
      </w:r>
      <w:r w:rsidRPr="00FC2E9A">
        <w:rPr>
          <w:spacing w:val="-9"/>
        </w:rPr>
        <w:t xml:space="preserve"> </w:t>
      </w:r>
      <w:r w:rsidRPr="00FC2E9A">
        <w:t>sredina</w:t>
      </w:r>
      <w:r w:rsidRPr="00FC2E9A">
        <w:rPr>
          <w:spacing w:val="-8"/>
        </w:rPr>
        <w:t xml:space="preserve"> </w:t>
      </w:r>
      <w:r w:rsidRPr="00FC2E9A">
        <w:t>i</w:t>
      </w:r>
      <w:r w:rsidRPr="00FC2E9A">
        <w:rPr>
          <w:spacing w:val="-8"/>
        </w:rPr>
        <w:t xml:space="preserve"> </w:t>
      </w:r>
      <w:r w:rsidRPr="00FC2E9A">
        <w:t>njihovih</w:t>
      </w:r>
      <w:r w:rsidRPr="00FC2E9A">
        <w:rPr>
          <w:spacing w:val="-9"/>
        </w:rPr>
        <w:t xml:space="preserve"> </w:t>
      </w:r>
      <w:r w:rsidRPr="00FC2E9A">
        <w:t>stanovnika, posebno</w:t>
      </w:r>
      <w:r w:rsidRPr="00FC2E9A">
        <w:rPr>
          <w:spacing w:val="-10"/>
        </w:rPr>
        <w:t xml:space="preserve"> </w:t>
      </w:r>
      <w:r w:rsidRPr="00FC2E9A">
        <w:t>na</w:t>
      </w:r>
      <w:r w:rsidRPr="00FC2E9A">
        <w:rPr>
          <w:spacing w:val="-11"/>
        </w:rPr>
        <w:t xml:space="preserve"> </w:t>
      </w:r>
      <w:r w:rsidRPr="00FC2E9A">
        <w:t>potpomognutim</w:t>
      </w:r>
      <w:r w:rsidRPr="00FC2E9A">
        <w:rPr>
          <w:spacing w:val="-10"/>
        </w:rPr>
        <w:t xml:space="preserve"> </w:t>
      </w:r>
      <w:r w:rsidRPr="00FC2E9A">
        <w:t>područjima</w:t>
      </w:r>
      <w:r w:rsidRPr="00FC2E9A">
        <w:rPr>
          <w:spacing w:val="-9"/>
        </w:rPr>
        <w:t xml:space="preserve"> </w:t>
      </w:r>
      <w:r w:rsidRPr="00FC2E9A">
        <w:t>i</w:t>
      </w:r>
      <w:r w:rsidRPr="00FC2E9A">
        <w:rPr>
          <w:spacing w:val="-9"/>
        </w:rPr>
        <w:t xml:space="preserve"> </w:t>
      </w:r>
      <w:r w:rsidRPr="00FC2E9A">
        <w:t>područjima</w:t>
      </w:r>
      <w:r w:rsidRPr="00FC2E9A">
        <w:rPr>
          <w:spacing w:val="-11"/>
        </w:rPr>
        <w:t xml:space="preserve"> </w:t>
      </w:r>
      <w:r w:rsidRPr="00FC2E9A">
        <w:t>s</w:t>
      </w:r>
      <w:r w:rsidRPr="00FC2E9A">
        <w:rPr>
          <w:spacing w:val="-9"/>
        </w:rPr>
        <w:t xml:space="preserve"> </w:t>
      </w:r>
      <w:r w:rsidRPr="00FC2E9A">
        <w:t>razvojnim</w:t>
      </w:r>
      <w:r w:rsidRPr="00FC2E9A">
        <w:rPr>
          <w:spacing w:val="-8"/>
        </w:rPr>
        <w:t xml:space="preserve"> </w:t>
      </w:r>
      <w:r w:rsidRPr="00FC2E9A">
        <w:t>posebnostima,</w:t>
      </w:r>
      <w:r w:rsidRPr="00FC2E9A">
        <w:rPr>
          <w:spacing w:val="-13"/>
        </w:rPr>
        <w:t xml:space="preserve"> </w:t>
      </w:r>
      <w:r w:rsidRPr="00FC2E9A">
        <w:t xml:space="preserve">odnosno </w:t>
      </w:r>
      <w:r w:rsidRPr="00FC2E9A">
        <w:rPr>
          <w:spacing w:val="-2"/>
        </w:rPr>
        <w:t>otocima.</w:t>
      </w:r>
    </w:p>
    <w:p w14:paraId="2730BE7D" w14:textId="77777777" w:rsidR="00270BDB" w:rsidRPr="00BB17A2" w:rsidRDefault="00F56994" w:rsidP="00CA5969">
      <w:pPr>
        <w:tabs>
          <w:tab w:val="left" w:pos="9214"/>
        </w:tabs>
        <w:spacing w:before="120" w:after="120"/>
        <w:ind w:left="215" w:right="1270"/>
        <w:jc w:val="both"/>
        <w:rPr>
          <w:i/>
          <w:sz w:val="24"/>
        </w:rPr>
      </w:pPr>
      <w:r w:rsidRPr="00FC2E9A">
        <w:rPr>
          <w:sz w:val="24"/>
        </w:rPr>
        <w:t>Financijski</w:t>
      </w:r>
      <w:r w:rsidRPr="00CA5969">
        <w:rPr>
          <w:sz w:val="24"/>
        </w:rPr>
        <w:t xml:space="preserve"> </w:t>
      </w:r>
      <w:r w:rsidRPr="00FC2E9A">
        <w:rPr>
          <w:sz w:val="24"/>
        </w:rPr>
        <w:t>učinak</w:t>
      </w:r>
      <w:r w:rsidRPr="00CA5969">
        <w:rPr>
          <w:sz w:val="24"/>
        </w:rPr>
        <w:t xml:space="preserve"> </w:t>
      </w:r>
      <w:r w:rsidRPr="00FC2E9A">
        <w:rPr>
          <w:sz w:val="24"/>
        </w:rPr>
        <w:t>naveden</w:t>
      </w:r>
      <w:r w:rsidRPr="00CA5969">
        <w:rPr>
          <w:sz w:val="24"/>
        </w:rPr>
        <w:t xml:space="preserve"> </w:t>
      </w:r>
      <w:r w:rsidRPr="00FC2E9A">
        <w:rPr>
          <w:sz w:val="24"/>
        </w:rPr>
        <w:t>je</w:t>
      </w:r>
      <w:r w:rsidRPr="00CA5969">
        <w:rPr>
          <w:sz w:val="24"/>
        </w:rPr>
        <w:t xml:space="preserve"> </w:t>
      </w:r>
      <w:r w:rsidRPr="00FC2E9A">
        <w:rPr>
          <w:sz w:val="24"/>
        </w:rPr>
        <w:t>u</w:t>
      </w:r>
      <w:r w:rsidRPr="00CA5969">
        <w:rPr>
          <w:sz w:val="24"/>
        </w:rPr>
        <w:t xml:space="preserve"> </w:t>
      </w:r>
      <w:r w:rsidRPr="00BB17A2">
        <w:rPr>
          <w:i/>
          <w:sz w:val="24"/>
        </w:rPr>
        <w:t>Dodatku</w:t>
      </w:r>
      <w:r w:rsidRPr="00CA5969">
        <w:rPr>
          <w:i/>
          <w:sz w:val="24"/>
        </w:rPr>
        <w:t xml:space="preserve"> </w:t>
      </w:r>
      <w:r w:rsidRPr="00BB17A2">
        <w:rPr>
          <w:i/>
          <w:sz w:val="24"/>
        </w:rPr>
        <w:t>6.</w:t>
      </w:r>
      <w:r w:rsidRPr="00CA5969">
        <w:rPr>
          <w:i/>
          <w:sz w:val="24"/>
        </w:rPr>
        <w:t xml:space="preserve"> </w:t>
      </w:r>
      <w:r w:rsidRPr="00BB17A2">
        <w:rPr>
          <w:i/>
          <w:sz w:val="24"/>
        </w:rPr>
        <w:t>Indikativni</w:t>
      </w:r>
      <w:r w:rsidRPr="00CA5969">
        <w:rPr>
          <w:i/>
          <w:sz w:val="24"/>
        </w:rPr>
        <w:t xml:space="preserve"> </w:t>
      </w:r>
      <w:r w:rsidRPr="00BB17A2">
        <w:rPr>
          <w:i/>
          <w:sz w:val="24"/>
        </w:rPr>
        <w:t>financijski</w:t>
      </w:r>
      <w:r w:rsidRPr="00CA5969">
        <w:rPr>
          <w:i/>
          <w:sz w:val="24"/>
        </w:rPr>
        <w:t xml:space="preserve"> </w:t>
      </w:r>
      <w:r w:rsidRPr="00BB17A2">
        <w:rPr>
          <w:i/>
          <w:sz w:val="24"/>
        </w:rPr>
        <w:t>okvir</w:t>
      </w:r>
      <w:r w:rsidRPr="00CA5969">
        <w:rPr>
          <w:i/>
          <w:sz w:val="24"/>
        </w:rPr>
        <w:t xml:space="preserve"> </w:t>
      </w:r>
      <w:r w:rsidRPr="00BB17A2">
        <w:rPr>
          <w:i/>
          <w:sz w:val="24"/>
        </w:rPr>
        <w:t>s</w:t>
      </w:r>
      <w:r w:rsidRPr="00CA5969">
        <w:rPr>
          <w:i/>
          <w:sz w:val="24"/>
        </w:rPr>
        <w:t xml:space="preserve"> </w:t>
      </w:r>
      <w:r w:rsidRPr="00BB17A2">
        <w:rPr>
          <w:i/>
          <w:sz w:val="24"/>
        </w:rPr>
        <w:t>prikazom</w:t>
      </w:r>
      <w:r w:rsidRPr="00CA5969">
        <w:rPr>
          <w:i/>
          <w:sz w:val="24"/>
        </w:rPr>
        <w:t xml:space="preserve"> financijskih</w:t>
      </w:r>
      <w:r w:rsidR="00E7216E" w:rsidRPr="006C0F72">
        <w:rPr>
          <w:i/>
          <w:sz w:val="24"/>
        </w:rPr>
        <w:t xml:space="preserve"> </w:t>
      </w:r>
      <w:r w:rsidRPr="00BB17A2">
        <w:rPr>
          <w:i/>
          <w:sz w:val="24"/>
        </w:rPr>
        <w:t>pretpostavki</w:t>
      </w:r>
      <w:r w:rsidRPr="00CA5969">
        <w:rPr>
          <w:i/>
          <w:sz w:val="24"/>
        </w:rPr>
        <w:t xml:space="preserve"> </w:t>
      </w:r>
      <w:r w:rsidRPr="00BB17A2">
        <w:rPr>
          <w:i/>
          <w:sz w:val="24"/>
        </w:rPr>
        <w:t>za</w:t>
      </w:r>
      <w:r w:rsidRPr="00CA5969">
        <w:rPr>
          <w:i/>
          <w:sz w:val="24"/>
        </w:rPr>
        <w:t xml:space="preserve"> </w:t>
      </w:r>
      <w:r w:rsidRPr="00BB17A2">
        <w:rPr>
          <w:i/>
          <w:sz w:val="24"/>
        </w:rPr>
        <w:t>provedbu</w:t>
      </w:r>
      <w:r w:rsidRPr="00CA5969">
        <w:rPr>
          <w:i/>
          <w:sz w:val="24"/>
        </w:rPr>
        <w:t xml:space="preserve"> </w:t>
      </w:r>
      <w:r w:rsidRPr="00BB17A2">
        <w:rPr>
          <w:i/>
          <w:sz w:val="24"/>
        </w:rPr>
        <w:t>strateških</w:t>
      </w:r>
      <w:r w:rsidRPr="00CA5969">
        <w:rPr>
          <w:i/>
          <w:sz w:val="24"/>
        </w:rPr>
        <w:t xml:space="preserve"> ciljeva.</w:t>
      </w:r>
    </w:p>
    <w:p w14:paraId="14087616" w14:textId="77777777" w:rsidR="00270BDB" w:rsidRPr="00FC2E9A" w:rsidRDefault="00270BDB" w:rsidP="00CA5969">
      <w:pPr>
        <w:tabs>
          <w:tab w:val="left" w:pos="9214"/>
        </w:tabs>
        <w:spacing w:before="120" w:after="120"/>
        <w:ind w:left="215" w:right="1270"/>
        <w:jc w:val="both"/>
        <w:rPr>
          <w:sz w:val="24"/>
        </w:rPr>
        <w:sectPr w:rsidR="00270BDB" w:rsidRPr="00FC2E9A" w:rsidSect="000F7562">
          <w:pgSz w:w="11910" w:h="16840"/>
          <w:pgMar w:top="1320" w:right="140" w:bottom="1200" w:left="1200" w:header="0" w:footer="1000" w:gutter="0"/>
          <w:cols w:space="720"/>
        </w:sectPr>
      </w:pPr>
    </w:p>
    <w:p w14:paraId="23A6F812" w14:textId="77777777" w:rsidR="00270BDB" w:rsidRPr="00FC2E9A" w:rsidRDefault="00F56994" w:rsidP="000508C1">
      <w:pPr>
        <w:pStyle w:val="Heading1"/>
        <w:numPr>
          <w:ilvl w:val="0"/>
          <w:numId w:val="25"/>
        </w:numPr>
      </w:pPr>
      <w:bookmarkStart w:id="39" w:name="_Toc157510638"/>
      <w:r w:rsidRPr="00FC2E9A">
        <w:t>Provedba</w:t>
      </w:r>
      <w:r w:rsidRPr="00FC2E9A">
        <w:rPr>
          <w:spacing w:val="-16"/>
        </w:rPr>
        <w:t xml:space="preserve"> </w:t>
      </w:r>
      <w:r w:rsidRPr="00FC2E9A">
        <w:t>strategije</w:t>
      </w:r>
      <w:bookmarkEnd w:id="39"/>
    </w:p>
    <w:p w14:paraId="5787885B" w14:textId="77777777" w:rsidR="00270BDB" w:rsidRPr="00FC2E9A" w:rsidRDefault="00F56994" w:rsidP="00CF4BB4">
      <w:pPr>
        <w:pStyle w:val="BodyText"/>
      </w:pPr>
      <w:r w:rsidRPr="00FC2E9A">
        <w:t xml:space="preserve">Načela, kriteriji i standardi provedbe postupka vrednovanja, kao i provedba akata strateškog planiranja, rokovi i postupci praćenja i </w:t>
      </w:r>
      <w:r w:rsidR="00CE639F" w:rsidRPr="00FC2E9A">
        <w:t>izvješ</w:t>
      </w:r>
      <w:r w:rsidR="002B1883" w:rsidRPr="00FC2E9A">
        <w:t>ći</w:t>
      </w:r>
      <w:r w:rsidR="00CE639F" w:rsidRPr="00FC2E9A">
        <w:t>vanja</w:t>
      </w:r>
      <w:r w:rsidRPr="00FC2E9A">
        <w:t xml:space="preserve">, uređeni su zakonodavnim okvirom sustava strateškog planiranja i upravljanja razvojem </w:t>
      </w:r>
      <w:r w:rsidR="00854F2E">
        <w:t xml:space="preserve">Republike </w:t>
      </w:r>
      <w:r w:rsidRPr="00FC2E9A">
        <w:t>Hrvatske.</w:t>
      </w:r>
    </w:p>
    <w:p w14:paraId="0586DF48" w14:textId="77777777" w:rsidR="00270BDB" w:rsidRPr="00FC2E9A" w:rsidRDefault="00F56994" w:rsidP="00CF4BB4">
      <w:pPr>
        <w:pStyle w:val="BodyText"/>
      </w:pPr>
      <w:r w:rsidRPr="00FC2E9A">
        <w:t xml:space="preserve">Uspješnost provedbe Strategije </w:t>
      </w:r>
      <w:r w:rsidR="00AD23C7" w:rsidRPr="00FC2E9A">
        <w:t>odnosno</w:t>
      </w:r>
      <w:r w:rsidR="00190168" w:rsidRPr="00FC2E9A">
        <w:t xml:space="preserve"> </w:t>
      </w:r>
      <w:r w:rsidR="00CE639F" w:rsidRPr="00FC2E9A">
        <w:t>ostvarenj</w:t>
      </w:r>
      <w:r w:rsidR="00AD23C7" w:rsidRPr="00FC2E9A">
        <w:t>e</w:t>
      </w:r>
      <w:r w:rsidRPr="00FC2E9A">
        <w:t xml:space="preserve"> strateških ciljeva u</w:t>
      </w:r>
      <w:r w:rsidR="00F71B33">
        <w:t xml:space="preserve"> </w:t>
      </w:r>
      <w:r w:rsidRPr="00FC2E9A">
        <w:t>razdoblju do 2033. godine</w:t>
      </w:r>
      <w:r w:rsidR="00AD23C7" w:rsidRPr="00FC2E9A">
        <w:t xml:space="preserve"> sustavno će se pratiti analizom i usporedbom ostvarenih vrijednosti odabranih pokazatelja učinka Strategije</w:t>
      </w:r>
      <w:r w:rsidR="009D3DCC">
        <w:t>.</w:t>
      </w:r>
    </w:p>
    <w:p w14:paraId="223086EE" w14:textId="77777777" w:rsidR="008B77CD" w:rsidRPr="00FC2E9A" w:rsidRDefault="002B1883" w:rsidP="00476A45">
      <w:pPr>
        <w:pStyle w:val="Heading2"/>
      </w:pPr>
      <w:bookmarkStart w:id="40" w:name="_Toc157510639"/>
      <w:bookmarkStart w:id="41" w:name="_Hlk143858990"/>
      <w:r w:rsidRPr="00FC2E9A">
        <w:t xml:space="preserve">Okvir za praćenje i </w:t>
      </w:r>
      <w:r w:rsidR="002127C9" w:rsidRPr="00FC2E9A">
        <w:t>izvješ</w:t>
      </w:r>
      <w:r w:rsidR="002127C9">
        <w:t>ćivanje</w:t>
      </w:r>
      <w:bookmarkEnd w:id="40"/>
    </w:p>
    <w:bookmarkEnd w:id="41"/>
    <w:p w14:paraId="3AB50DA9" w14:textId="77777777" w:rsidR="00270BDB" w:rsidRPr="00FC2E9A" w:rsidRDefault="00F56994" w:rsidP="00CF4BB4">
      <w:pPr>
        <w:pStyle w:val="BodyText"/>
      </w:pPr>
      <w:r w:rsidRPr="00FC2E9A">
        <w:t xml:space="preserve">Tijela državne uprave i </w:t>
      </w:r>
      <w:r w:rsidR="00745589">
        <w:t>općine, gradovi i županije</w:t>
      </w:r>
      <w:r w:rsidRPr="00FC2E9A">
        <w:t>, u roku od tri mjeseca nakon donošenja Strategije, imenovat će koordinatore za provedbu Strategije. Tijela koja su odgovorna za provedbu Strategije svake godine dostavljat će podatke o provedbi iz svoje nadležnosti Središnjem</w:t>
      </w:r>
      <w:r w:rsidRPr="00FC2E9A">
        <w:rPr>
          <w:spacing w:val="-6"/>
        </w:rPr>
        <w:t xml:space="preserve"> </w:t>
      </w:r>
      <w:r w:rsidRPr="00FC2E9A">
        <w:t>državnom</w:t>
      </w:r>
      <w:r w:rsidRPr="00FC2E9A">
        <w:rPr>
          <w:spacing w:val="-6"/>
        </w:rPr>
        <w:t xml:space="preserve"> </w:t>
      </w:r>
      <w:r w:rsidRPr="00FC2E9A">
        <w:t>uredu</w:t>
      </w:r>
      <w:r w:rsidRPr="00FC2E9A">
        <w:rPr>
          <w:spacing w:val="-7"/>
        </w:rPr>
        <w:t xml:space="preserve"> </w:t>
      </w:r>
      <w:r w:rsidRPr="00FC2E9A">
        <w:t>za</w:t>
      </w:r>
      <w:r w:rsidRPr="00FC2E9A">
        <w:rPr>
          <w:spacing w:val="-7"/>
        </w:rPr>
        <w:t xml:space="preserve"> </w:t>
      </w:r>
      <w:r w:rsidRPr="00FC2E9A">
        <w:t>demografiju</w:t>
      </w:r>
      <w:r w:rsidRPr="00FC2E9A">
        <w:rPr>
          <w:spacing w:val="-7"/>
        </w:rPr>
        <w:t xml:space="preserve"> </w:t>
      </w:r>
      <w:r w:rsidRPr="00FC2E9A">
        <w:t>i</w:t>
      </w:r>
      <w:r w:rsidRPr="00FC2E9A">
        <w:rPr>
          <w:spacing w:val="-9"/>
        </w:rPr>
        <w:t xml:space="preserve"> </w:t>
      </w:r>
      <w:r w:rsidRPr="00FC2E9A">
        <w:t>mlade</w:t>
      </w:r>
      <w:r w:rsidRPr="00FC2E9A">
        <w:rPr>
          <w:spacing w:val="-5"/>
        </w:rPr>
        <w:t xml:space="preserve"> </w:t>
      </w:r>
      <w:r w:rsidRPr="00FC2E9A">
        <w:t>kako</w:t>
      </w:r>
      <w:r w:rsidRPr="00FC2E9A">
        <w:rPr>
          <w:spacing w:val="-5"/>
        </w:rPr>
        <w:t xml:space="preserve"> </w:t>
      </w:r>
      <w:r w:rsidRPr="00FC2E9A">
        <w:t>bi</w:t>
      </w:r>
      <w:r w:rsidRPr="00FC2E9A">
        <w:rPr>
          <w:spacing w:val="-7"/>
        </w:rPr>
        <w:t xml:space="preserve"> </w:t>
      </w:r>
      <w:r w:rsidRPr="00FC2E9A">
        <w:t>se</w:t>
      </w:r>
      <w:r w:rsidRPr="00FC2E9A">
        <w:rPr>
          <w:spacing w:val="-6"/>
        </w:rPr>
        <w:t xml:space="preserve"> </w:t>
      </w:r>
      <w:r w:rsidRPr="00FC2E9A">
        <w:t>pripremilo</w:t>
      </w:r>
      <w:r w:rsidRPr="00FC2E9A">
        <w:rPr>
          <w:spacing w:val="-5"/>
        </w:rPr>
        <w:t xml:space="preserve"> </w:t>
      </w:r>
      <w:r w:rsidRPr="00FC2E9A">
        <w:t>godišnje</w:t>
      </w:r>
      <w:r w:rsidRPr="00FC2E9A">
        <w:rPr>
          <w:spacing w:val="-8"/>
        </w:rPr>
        <w:t xml:space="preserve"> </w:t>
      </w:r>
      <w:r w:rsidRPr="00FC2E9A">
        <w:t>izvješće</w:t>
      </w:r>
      <w:r w:rsidRPr="00FC2E9A">
        <w:rPr>
          <w:spacing w:val="-6"/>
        </w:rPr>
        <w:t xml:space="preserve"> </w:t>
      </w:r>
      <w:r w:rsidRPr="00FC2E9A">
        <w:t>o</w:t>
      </w:r>
      <w:r w:rsidRPr="00FC2E9A">
        <w:rPr>
          <w:spacing w:val="-5"/>
        </w:rPr>
        <w:t xml:space="preserve"> </w:t>
      </w:r>
      <w:r w:rsidRPr="00FC2E9A">
        <w:t>provedbi. Središnji državni ured za demografiju i mlade će izraditi predložak sadržaja izvješća koji će se slati ostalim tijelima da ga popune kako bi se zadržala ujednačenost podataka i formata.</w:t>
      </w:r>
    </w:p>
    <w:p w14:paraId="4ED9E4E2" w14:textId="77777777" w:rsidR="00270BDB" w:rsidRPr="00FC2E9A" w:rsidRDefault="00F56994" w:rsidP="00CF4BB4">
      <w:pPr>
        <w:pStyle w:val="BodyText"/>
      </w:pPr>
      <w:r w:rsidRPr="00FC2E9A">
        <w:t>Kao tijelo zaduženo za izradu višesektorske strategije, Središnji državni ured za demografiju i mlade</w:t>
      </w:r>
      <w:r w:rsidRPr="00FC2E9A">
        <w:rPr>
          <w:spacing w:val="-4"/>
        </w:rPr>
        <w:t xml:space="preserve"> </w:t>
      </w:r>
      <w:r w:rsidRPr="00FC2E9A">
        <w:t>podnosi</w:t>
      </w:r>
      <w:r w:rsidRPr="00FC2E9A">
        <w:rPr>
          <w:spacing w:val="-8"/>
        </w:rPr>
        <w:t xml:space="preserve"> </w:t>
      </w:r>
      <w:r w:rsidRPr="00FC2E9A">
        <w:t>Vladi</w:t>
      </w:r>
      <w:r w:rsidRPr="00FC2E9A">
        <w:rPr>
          <w:spacing w:val="-5"/>
        </w:rPr>
        <w:t xml:space="preserve"> </w:t>
      </w:r>
      <w:r w:rsidRPr="00FC2E9A">
        <w:t>godišnje</w:t>
      </w:r>
      <w:r w:rsidRPr="00FC2E9A">
        <w:rPr>
          <w:spacing w:val="-5"/>
        </w:rPr>
        <w:t xml:space="preserve"> </w:t>
      </w:r>
      <w:r w:rsidRPr="00FC2E9A">
        <w:t>izvješće</w:t>
      </w:r>
      <w:r w:rsidRPr="00FC2E9A">
        <w:rPr>
          <w:spacing w:val="-7"/>
        </w:rPr>
        <w:t xml:space="preserve"> </w:t>
      </w:r>
      <w:r w:rsidRPr="00FC2E9A">
        <w:t>o</w:t>
      </w:r>
      <w:r w:rsidRPr="00FC2E9A">
        <w:rPr>
          <w:spacing w:val="-6"/>
        </w:rPr>
        <w:t xml:space="preserve"> </w:t>
      </w:r>
      <w:r w:rsidRPr="00FC2E9A">
        <w:t>provedbi</w:t>
      </w:r>
      <w:r w:rsidRPr="00FC2E9A">
        <w:rPr>
          <w:spacing w:val="-5"/>
        </w:rPr>
        <w:t xml:space="preserve"> </w:t>
      </w:r>
      <w:r w:rsidRPr="00FC2E9A">
        <w:t>strategije</w:t>
      </w:r>
      <w:r w:rsidRPr="00FC2E9A">
        <w:rPr>
          <w:spacing w:val="-5"/>
        </w:rPr>
        <w:t xml:space="preserve"> </w:t>
      </w:r>
      <w:r w:rsidRPr="00FC2E9A">
        <w:t>za</w:t>
      </w:r>
      <w:r w:rsidRPr="00FC2E9A">
        <w:rPr>
          <w:spacing w:val="-5"/>
        </w:rPr>
        <w:t xml:space="preserve"> </w:t>
      </w:r>
      <w:r w:rsidRPr="00FC2E9A">
        <w:t>prethodnu</w:t>
      </w:r>
      <w:r w:rsidRPr="00FC2E9A">
        <w:rPr>
          <w:spacing w:val="-6"/>
        </w:rPr>
        <w:t xml:space="preserve"> </w:t>
      </w:r>
      <w:r w:rsidRPr="00FC2E9A">
        <w:t>godinu</w:t>
      </w:r>
      <w:r w:rsidRPr="00FC2E9A">
        <w:rPr>
          <w:spacing w:val="-6"/>
        </w:rPr>
        <w:t xml:space="preserve"> </w:t>
      </w:r>
      <w:r w:rsidRPr="00FC2E9A">
        <w:t>do</w:t>
      </w:r>
      <w:r w:rsidRPr="00FC2E9A">
        <w:rPr>
          <w:spacing w:val="-4"/>
        </w:rPr>
        <w:t xml:space="preserve"> </w:t>
      </w:r>
      <w:r w:rsidRPr="00FC2E9A">
        <w:t>30.</w:t>
      </w:r>
      <w:r w:rsidRPr="00FC2E9A">
        <w:rPr>
          <w:spacing w:val="-6"/>
        </w:rPr>
        <w:t xml:space="preserve"> </w:t>
      </w:r>
      <w:r w:rsidRPr="00FC2E9A">
        <w:t>svibnja</w:t>
      </w:r>
      <w:r w:rsidRPr="00FC2E9A">
        <w:rPr>
          <w:spacing w:val="-5"/>
        </w:rPr>
        <w:t xml:space="preserve"> </w:t>
      </w:r>
      <w:r w:rsidRPr="00FC2E9A">
        <w:t xml:space="preserve">tekuće </w:t>
      </w:r>
      <w:r w:rsidRPr="00FC2E9A">
        <w:rPr>
          <w:spacing w:val="-2"/>
        </w:rPr>
        <w:t>godine</w:t>
      </w:r>
      <w:r w:rsidR="00175FA9">
        <w:rPr>
          <w:spacing w:val="-2"/>
        </w:rPr>
        <w:t xml:space="preserve"> odnosno u skladu s propisanim rokovima.</w:t>
      </w:r>
    </w:p>
    <w:p w14:paraId="182E9FCD" w14:textId="77777777" w:rsidR="00270BDB" w:rsidRPr="00CA5969" w:rsidRDefault="00F56994" w:rsidP="00CA5969">
      <w:pPr>
        <w:tabs>
          <w:tab w:val="left" w:pos="9214"/>
        </w:tabs>
        <w:spacing w:before="120" w:after="120"/>
        <w:ind w:left="215" w:right="1270"/>
        <w:jc w:val="both"/>
        <w:rPr>
          <w:sz w:val="24"/>
        </w:rPr>
      </w:pPr>
      <w:r w:rsidRPr="00FC2E9A">
        <w:rPr>
          <w:sz w:val="24"/>
        </w:rPr>
        <w:t>Tijela</w:t>
      </w:r>
      <w:r w:rsidRPr="00CA5969">
        <w:rPr>
          <w:sz w:val="24"/>
        </w:rPr>
        <w:t xml:space="preserve"> </w:t>
      </w:r>
      <w:r w:rsidRPr="00FC2E9A">
        <w:rPr>
          <w:sz w:val="24"/>
        </w:rPr>
        <w:t>nadležna</w:t>
      </w:r>
      <w:r w:rsidRPr="00CA5969">
        <w:rPr>
          <w:sz w:val="24"/>
        </w:rPr>
        <w:t xml:space="preserve"> </w:t>
      </w:r>
      <w:r w:rsidRPr="00FC2E9A">
        <w:rPr>
          <w:sz w:val="24"/>
        </w:rPr>
        <w:t>za</w:t>
      </w:r>
      <w:r w:rsidRPr="00CA5969">
        <w:rPr>
          <w:sz w:val="24"/>
        </w:rPr>
        <w:t xml:space="preserve"> </w:t>
      </w:r>
      <w:r w:rsidRPr="00FC2E9A">
        <w:rPr>
          <w:sz w:val="24"/>
        </w:rPr>
        <w:t>provedbu</w:t>
      </w:r>
      <w:r w:rsidRPr="00CA5969">
        <w:rPr>
          <w:sz w:val="24"/>
        </w:rPr>
        <w:t xml:space="preserve"> </w:t>
      </w:r>
      <w:r w:rsidRPr="00FC2E9A">
        <w:rPr>
          <w:sz w:val="24"/>
        </w:rPr>
        <w:t>strateškog</w:t>
      </w:r>
      <w:r w:rsidRPr="00CA5969">
        <w:rPr>
          <w:sz w:val="24"/>
        </w:rPr>
        <w:t xml:space="preserve"> </w:t>
      </w:r>
      <w:r w:rsidRPr="00FC2E9A">
        <w:rPr>
          <w:sz w:val="24"/>
        </w:rPr>
        <w:t>cilja</w:t>
      </w:r>
      <w:r w:rsidRPr="00CA5969">
        <w:rPr>
          <w:sz w:val="24"/>
        </w:rPr>
        <w:t xml:space="preserve"> </w:t>
      </w:r>
      <w:r w:rsidRPr="00FC2E9A">
        <w:rPr>
          <w:sz w:val="24"/>
        </w:rPr>
        <w:t>1.</w:t>
      </w:r>
      <w:r w:rsidRPr="00CA5969">
        <w:rPr>
          <w:sz w:val="24"/>
        </w:rPr>
        <w:t xml:space="preserve"> Izgrađeno poticajno okruženje za obitelji i mlade</w:t>
      </w:r>
      <w:r w:rsidR="00884EFE" w:rsidRPr="00CA5969">
        <w:rPr>
          <w:sz w:val="24"/>
        </w:rPr>
        <w:t xml:space="preserve"> </w:t>
      </w:r>
      <w:r w:rsidRPr="00CA5969">
        <w:rPr>
          <w:sz w:val="24"/>
        </w:rPr>
        <w:t>uključuju:</w:t>
      </w:r>
    </w:p>
    <w:p w14:paraId="4FB52BF3" w14:textId="77777777" w:rsidR="00270BDB" w:rsidRPr="00FC2E9A" w:rsidRDefault="00F56994" w:rsidP="00EB0DCD">
      <w:pPr>
        <w:pStyle w:val="ListParagraph"/>
        <w:numPr>
          <w:ilvl w:val="0"/>
          <w:numId w:val="2"/>
        </w:numPr>
      </w:pPr>
      <w:r w:rsidRPr="00FC2E9A">
        <w:t>Središnji</w:t>
      </w:r>
      <w:r w:rsidRPr="00FC2E9A">
        <w:rPr>
          <w:spacing w:val="-4"/>
        </w:rPr>
        <w:t xml:space="preserve"> </w:t>
      </w:r>
      <w:r w:rsidRPr="00FC2E9A">
        <w:t>državni</w:t>
      </w:r>
      <w:r w:rsidRPr="00FC2E9A">
        <w:rPr>
          <w:spacing w:val="-2"/>
        </w:rPr>
        <w:t xml:space="preserve"> </w:t>
      </w:r>
      <w:r w:rsidRPr="00FC2E9A">
        <w:t>ured</w:t>
      </w:r>
      <w:r w:rsidRPr="00FC2E9A">
        <w:rPr>
          <w:spacing w:val="-3"/>
        </w:rPr>
        <w:t xml:space="preserve"> </w:t>
      </w:r>
      <w:r w:rsidRPr="00FC2E9A">
        <w:t>za</w:t>
      </w:r>
      <w:r w:rsidRPr="00FC2E9A">
        <w:rPr>
          <w:spacing w:val="-3"/>
        </w:rPr>
        <w:t xml:space="preserve"> </w:t>
      </w:r>
      <w:r w:rsidRPr="00FC2E9A">
        <w:t>demografiju</w:t>
      </w:r>
      <w:r w:rsidRPr="00FC2E9A">
        <w:rPr>
          <w:spacing w:val="-6"/>
        </w:rPr>
        <w:t xml:space="preserve"> </w:t>
      </w:r>
      <w:r w:rsidRPr="00FC2E9A">
        <w:t>i</w:t>
      </w:r>
      <w:r w:rsidRPr="00FC2E9A">
        <w:rPr>
          <w:spacing w:val="-4"/>
        </w:rPr>
        <w:t xml:space="preserve"> mlade</w:t>
      </w:r>
    </w:p>
    <w:p w14:paraId="7463F71F" w14:textId="77777777" w:rsidR="00270BDB" w:rsidRPr="00FC2E9A" w:rsidRDefault="00F56994" w:rsidP="00EB0DCD">
      <w:pPr>
        <w:pStyle w:val="ListParagraph"/>
        <w:numPr>
          <w:ilvl w:val="0"/>
          <w:numId w:val="2"/>
        </w:numPr>
      </w:pPr>
      <w:r w:rsidRPr="00FC2E9A">
        <w:t>Hrvatski</w:t>
      </w:r>
      <w:r w:rsidRPr="00FC2E9A">
        <w:rPr>
          <w:spacing w:val="-4"/>
        </w:rPr>
        <w:t xml:space="preserve"> </w:t>
      </w:r>
      <w:r w:rsidRPr="00FC2E9A">
        <w:t>zavod</w:t>
      </w:r>
      <w:r w:rsidRPr="00FC2E9A">
        <w:rPr>
          <w:spacing w:val="-2"/>
        </w:rPr>
        <w:t xml:space="preserve"> </w:t>
      </w:r>
      <w:r w:rsidRPr="00FC2E9A">
        <w:t xml:space="preserve">za </w:t>
      </w:r>
      <w:r w:rsidRPr="00FC2E9A">
        <w:rPr>
          <w:spacing w:val="-2"/>
        </w:rPr>
        <w:t>zapošljavanje</w:t>
      </w:r>
    </w:p>
    <w:p w14:paraId="3A0C450A" w14:textId="77777777" w:rsidR="00270BDB" w:rsidRPr="00FC2E9A" w:rsidRDefault="00F56994" w:rsidP="00EB0DCD">
      <w:pPr>
        <w:pStyle w:val="ListParagraph"/>
        <w:numPr>
          <w:ilvl w:val="0"/>
          <w:numId w:val="2"/>
        </w:numPr>
      </w:pPr>
      <w:r w:rsidRPr="00FC2E9A">
        <w:t>Ministarstvo</w:t>
      </w:r>
      <w:r w:rsidRPr="00FC2E9A">
        <w:rPr>
          <w:spacing w:val="-7"/>
        </w:rPr>
        <w:t xml:space="preserve"> </w:t>
      </w:r>
      <w:r w:rsidRPr="00FC2E9A">
        <w:rPr>
          <w:spacing w:val="-2"/>
        </w:rPr>
        <w:t>zdravstva</w:t>
      </w:r>
    </w:p>
    <w:p w14:paraId="03C17651" w14:textId="77777777" w:rsidR="00270BDB" w:rsidRPr="00FC2E9A" w:rsidRDefault="00F56994" w:rsidP="00EB0DCD">
      <w:pPr>
        <w:pStyle w:val="ListParagraph"/>
        <w:numPr>
          <w:ilvl w:val="0"/>
          <w:numId w:val="2"/>
        </w:numPr>
      </w:pPr>
      <w:r w:rsidRPr="00FC2E9A">
        <w:t>Ministarstvo</w:t>
      </w:r>
      <w:r w:rsidRPr="00FC2E9A">
        <w:rPr>
          <w:spacing w:val="-8"/>
        </w:rPr>
        <w:t xml:space="preserve"> </w:t>
      </w:r>
      <w:r w:rsidRPr="00FC2E9A">
        <w:rPr>
          <w:spacing w:val="-2"/>
        </w:rPr>
        <w:t>financija</w:t>
      </w:r>
    </w:p>
    <w:p w14:paraId="2FE4A132" w14:textId="77777777" w:rsidR="00270BDB" w:rsidRPr="00FC2E9A" w:rsidRDefault="00F56994" w:rsidP="00EB0DCD">
      <w:pPr>
        <w:pStyle w:val="ListParagraph"/>
        <w:numPr>
          <w:ilvl w:val="0"/>
          <w:numId w:val="2"/>
        </w:numPr>
      </w:pPr>
      <w:r w:rsidRPr="00FC2E9A">
        <w:t>Ministarstvo</w:t>
      </w:r>
      <w:r w:rsidRPr="00FC2E9A">
        <w:rPr>
          <w:spacing w:val="-5"/>
        </w:rPr>
        <w:t xml:space="preserve"> </w:t>
      </w:r>
      <w:r w:rsidRPr="00FC2E9A">
        <w:t>znanosti</w:t>
      </w:r>
      <w:r w:rsidRPr="00FC2E9A">
        <w:rPr>
          <w:spacing w:val="-5"/>
        </w:rPr>
        <w:t xml:space="preserve"> </w:t>
      </w:r>
      <w:r w:rsidRPr="00FC2E9A">
        <w:t>i</w:t>
      </w:r>
      <w:r w:rsidRPr="00FC2E9A">
        <w:rPr>
          <w:spacing w:val="-6"/>
        </w:rPr>
        <w:t xml:space="preserve"> </w:t>
      </w:r>
      <w:r w:rsidRPr="00FC2E9A">
        <w:rPr>
          <w:spacing w:val="-2"/>
        </w:rPr>
        <w:t>obrazovanja</w:t>
      </w:r>
    </w:p>
    <w:p w14:paraId="7108D59A" w14:textId="77777777" w:rsidR="00270BDB" w:rsidRPr="00FC2E9A" w:rsidRDefault="00F56994" w:rsidP="00EB0DCD">
      <w:pPr>
        <w:pStyle w:val="ListParagraph"/>
        <w:numPr>
          <w:ilvl w:val="0"/>
          <w:numId w:val="2"/>
        </w:numPr>
      </w:pPr>
      <w:r w:rsidRPr="00FC2E9A">
        <w:t>Ministarstvo</w:t>
      </w:r>
      <w:r w:rsidRPr="00FC2E9A">
        <w:rPr>
          <w:spacing w:val="-7"/>
        </w:rPr>
        <w:t xml:space="preserve"> </w:t>
      </w:r>
      <w:r w:rsidRPr="00FC2E9A">
        <w:t>rada,</w:t>
      </w:r>
      <w:r w:rsidRPr="00FC2E9A">
        <w:rPr>
          <w:spacing w:val="-7"/>
        </w:rPr>
        <w:t xml:space="preserve"> </w:t>
      </w:r>
      <w:r w:rsidRPr="00FC2E9A">
        <w:t>mirovinskoga</w:t>
      </w:r>
      <w:r w:rsidRPr="00FC2E9A">
        <w:rPr>
          <w:spacing w:val="-5"/>
        </w:rPr>
        <w:t xml:space="preserve"> </w:t>
      </w:r>
      <w:r w:rsidRPr="00FC2E9A">
        <w:t>sustava,</w:t>
      </w:r>
      <w:r w:rsidRPr="00FC2E9A">
        <w:rPr>
          <w:spacing w:val="-6"/>
        </w:rPr>
        <w:t xml:space="preserve"> </w:t>
      </w:r>
      <w:r w:rsidRPr="00FC2E9A">
        <w:t>obitelji</w:t>
      </w:r>
      <w:r w:rsidRPr="00FC2E9A">
        <w:rPr>
          <w:spacing w:val="-6"/>
        </w:rPr>
        <w:t xml:space="preserve"> </w:t>
      </w:r>
      <w:r w:rsidRPr="00FC2E9A">
        <w:t>i</w:t>
      </w:r>
      <w:r w:rsidRPr="00FC2E9A">
        <w:rPr>
          <w:spacing w:val="-7"/>
        </w:rPr>
        <w:t xml:space="preserve"> </w:t>
      </w:r>
      <w:r w:rsidRPr="00FC2E9A">
        <w:t>socijalne</w:t>
      </w:r>
      <w:r w:rsidRPr="00FC2E9A">
        <w:rPr>
          <w:spacing w:val="-5"/>
        </w:rPr>
        <w:t xml:space="preserve"> </w:t>
      </w:r>
      <w:r w:rsidRPr="00FC2E9A">
        <w:rPr>
          <w:spacing w:val="-2"/>
        </w:rPr>
        <w:t>politike</w:t>
      </w:r>
    </w:p>
    <w:p w14:paraId="7AF757FF" w14:textId="77777777" w:rsidR="00270BDB" w:rsidRPr="00FC2E9A" w:rsidRDefault="00F56994" w:rsidP="00EB0DCD">
      <w:pPr>
        <w:pStyle w:val="ListParagraph"/>
        <w:numPr>
          <w:ilvl w:val="0"/>
          <w:numId w:val="2"/>
        </w:numPr>
      </w:pPr>
      <w:r w:rsidRPr="00FC2E9A">
        <w:t>Ministarstvo</w:t>
      </w:r>
      <w:r w:rsidRPr="00FC2E9A">
        <w:rPr>
          <w:spacing w:val="-7"/>
        </w:rPr>
        <w:t xml:space="preserve"> </w:t>
      </w:r>
      <w:r w:rsidRPr="00FC2E9A">
        <w:t>prostornoga</w:t>
      </w:r>
      <w:r w:rsidRPr="00FC2E9A">
        <w:rPr>
          <w:spacing w:val="-5"/>
        </w:rPr>
        <w:t xml:space="preserve"> </w:t>
      </w:r>
      <w:r w:rsidRPr="00FC2E9A">
        <w:t>uređenja,</w:t>
      </w:r>
      <w:r w:rsidRPr="00FC2E9A">
        <w:rPr>
          <w:spacing w:val="-8"/>
        </w:rPr>
        <w:t xml:space="preserve"> </w:t>
      </w:r>
      <w:r w:rsidRPr="00FC2E9A">
        <w:t>graditeljstva</w:t>
      </w:r>
      <w:r w:rsidRPr="00FC2E9A">
        <w:rPr>
          <w:spacing w:val="-5"/>
        </w:rPr>
        <w:t xml:space="preserve"> </w:t>
      </w:r>
      <w:r w:rsidRPr="00FC2E9A">
        <w:t>i</w:t>
      </w:r>
      <w:r w:rsidRPr="00FC2E9A">
        <w:rPr>
          <w:spacing w:val="-7"/>
        </w:rPr>
        <w:t xml:space="preserve"> </w:t>
      </w:r>
      <w:r w:rsidRPr="00FC2E9A">
        <w:t>državne</w:t>
      </w:r>
      <w:r w:rsidRPr="00FC2E9A">
        <w:rPr>
          <w:spacing w:val="-5"/>
        </w:rPr>
        <w:t xml:space="preserve"> </w:t>
      </w:r>
      <w:r w:rsidRPr="00FC2E9A">
        <w:rPr>
          <w:spacing w:val="-2"/>
        </w:rPr>
        <w:t>imovine</w:t>
      </w:r>
    </w:p>
    <w:p w14:paraId="7DF7D6EE" w14:textId="77777777" w:rsidR="00270BDB" w:rsidRPr="00FC2E9A" w:rsidRDefault="00745589" w:rsidP="00EB0DCD">
      <w:pPr>
        <w:pStyle w:val="ListParagraph"/>
        <w:numPr>
          <w:ilvl w:val="0"/>
          <w:numId w:val="2"/>
        </w:numPr>
      </w:pPr>
      <w:r>
        <w:t>Općine, gradovi i županije</w:t>
      </w:r>
      <w:r w:rsidR="00F56994" w:rsidRPr="00FC2E9A">
        <w:rPr>
          <w:spacing w:val="-2"/>
        </w:rPr>
        <w:t>.</w:t>
      </w:r>
    </w:p>
    <w:p w14:paraId="27FD6E0F" w14:textId="77777777" w:rsidR="00270BDB" w:rsidRPr="00FC2E9A" w:rsidRDefault="00F56994" w:rsidP="00CA5969">
      <w:pPr>
        <w:tabs>
          <w:tab w:val="left" w:pos="9214"/>
        </w:tabs>
        <w:spacing w:before="120" w:after="120"/>
        <w:ind w:left="215" w:right="1270"/>
        <w:jc w:val="both"/>
        <w:rPr>
          <w:sz w:val="24"/>
        </w:rPr>
      </w:pPr>
      <w:r w:rsidRPr="00FC2E9A">
        <w:rPr>
          <w:sz w:val="24"/>
        </w:rPr>
        <w:t>Tijela</w:t>
      </w:r>
      <w:r w:rsidRPr="00884EFE">
        <w:rPr>
          <w:sz w:val="24"/>
        </w:rPr>
        <w:t xml:space="preserve"> </w:t>
      </w:r>
      <w:r w:rsidRPr="00FC2E9A">
        <w:rPr>
          <w:sz w:val="24"/>
        </w:rPr>
        <w:t>nadležna</w:t>
      </w:r>
      <w:r w:rsidRPr="00884EFE">
        <w:rPr>
          <w:sz w:val="24"/>
        </w:rPr>
        <w:t xml:space="preserve"> </w:t>
      </w:r>
      <w:r w:rsidRPr="00FC2E9A">
        <w:rPr>
          <w:sz w:val="24"/>
        </w:rPr>
        <w:t>za</w:t>
      </w:r>
      <w:r w:rsidRPr="00884EFE">
        <w:rPr>
          <w:sz w:val="24"/>
        </w:rPr>
        <w:t xml:space="preserve"> </w:t>
      </w:r>
      <w:r w:rsidRPr="00FC2E9A">
        <w:rPr>
          <w:sz w:val="24"/>
        </w:rPr>
        <w:t>provedbu</w:t>
      </w:r>
      <w:r w:rsidRPr="00884EFE">
        <w:rPr>
          <w:sz w:val="24"/>
        </w:rPr>
        <w:t xml:space="preserve"> </w:t>
      </w:r>
      <w:r w:rsidRPr="00FC2E9A">
        <w:rPr>
          <w:sz w:val="24"/>
        </w:rPr>
        <w:t>strateškog</w:t>
      </w:r>
      <w:r w:rsidRPr="00884EFE">
        <w:rPr>
          <w:sz w:val="24"/>
        </w:rPr>
        <w:t xml:space="preserve"> </w:t>
      </w:r>
      <w:r w:rsidRPr="00FC2E9A">
        <w:rPr>
          <w:sz w:val="24"/>
        </w:rPr>
        <w:t>cilja</w:t>
      </w:r>
      <w:r w:rsidRPr="00884EFE">
        <w:rPr>
          <w:sz w:val="24"/>
        </w:rPr>
        <w:t xml:space="preserve"> </w:t>
      </w:r>
      <w:r w:rsidRPr="00FC2E9A">
        <w:rPr>
          <w:sz w:val="24"/>
        </w:rPr>
        <w:t>2.</w:t>
      </w:r>
      <w:r w:rsidRPr="00884EFE">
        <w:rPr>
          <w:sz w:val="24"/>
        </w:rPr>
        <w:t xml:space="preserve"> Uravnotežena mobilnost stanovništva uključuju:</w:t>
      </w:r>
    </w:p>
    <w:p w14:paraId="40740A32" w14:textId="77777777" w:rsidR="00270BDB" w:rsidRPr="00FC2E9A" w:rsidRDefault="00F56994" w:rsidP="00EB0DCD">
      <w:pPr>
        <w:pStyle w:val="ListParagraph"/>
        <w:numPr>
          <w:ilvl w:val="0"/>
          <w:numId w:val="2"/>
        </w:numPr>
      </w:pPr>
      <w:r w:rsidRPr="00FC2E9A">
        <w:t>Središnji</w:t>
      </w:r>
      <w:r w:rsidRPr="00FC2E9A">
        <w:rPr>
          <w:spacing w:val="-4"/>
        </w:rPr>
        <w:t xml:space="preserve"> </w:t>
      </w:r>
      <w:r w:rsidRPr="00FC2E9A">
        <w:t>državni</w:t>
      </w:r>
      <w:r w:rsidRPr="00FC2E9A">
        <w:rPr>
          <w:spacing w:val="-2"/>
        </w:rPr>
        <w:t xml:space="preserve"> </w:t>
      </w:r>
      <w:r w:rsidRPr="00FC2E9A">
        <w:t>ured</w:t>
      </w:r>
      <w:r w:rsidRPr="00FC2E9A">
        <w:rPr>
          <w:spacing w:val="-3"/>
        </w:rPr>
        <w:t xml:space="preserve"> </w:t>
      </w:r>
      <w:r w:rsidRPr="00FC2E9A">
        <w:t>za</w:t>
      </w:r>
      <w:r w:rsidRPr="00FC2E9A">
        <w:rPr>
          <w:spacing w:val="-3"/>
        </w:rPr>
        <w:t xml:space="preserve"> </w:t>
      </w:r>
      <w:r w:rsidRPr="00FC2E9A">
        <w:t>demografiju</w:t>
      </w:r>
      <w:r w:rsidRPr="00FC2E9A">
        <w:rPr>
          <w:spacing w:val="-6"/>
        </w:rPr>
        <w:t xml:space="preserve"> </w:t>
      </w:r>
      <w:r w:rsidRPr="00FC2E9A">
        <w:t>i</w:t>
      </w:r>
      <w:r w:rsidRPr="00FC2E9A">
        <w:rPr>
          <w:spacing w:val="-4"/>
        </w:rPr>
        <w:t xml:space="preserve"> mlade</w:t>
      </w:r>
    </w:p>
    <w:p w14:paraId="3EB7E459" w14:textId="77777777" w:rsidR="00270BDB" w:rsidRPr="00FC2E9A" w:rsidRDefault="00F56994" w:rsidP="00EB0DCD">
      <w:pPr>
        <w:pStyle w:val="ListParagraph"/>
        <w:numPr>
          <w:ilvl w:val="0"/>
          <w:numId w:val="2"/>
        </w:numPr>
      </w:pPr>
      <w:r w:rsidRPr="00FC2E9A">
        <w:t>Ministarstvo</w:t>
      </w:r>
      <w:r w:rsidRPr="00FC2E9A">
        <w:rPr>
          <w:spacing w:val="-5"/>
        </w:rPr>
        <w:t xml:space="preserve"> </w:t>
      </w:r>
      <w:r w:rsidRPr="00FC2E9A">
        <w:t>znanosti</w:t>
      </w:r>
      <w:r w:rsidRPr="00FC2E9A">
        <w:rPr>
          <w:spacing w:val="-5"/>
        </w:rPr>
        <w:t xml:space="preserve"> </w:t>
      </w:r>
      <w:r w:rsidRPr="00FC2E9A">
        <w:t>i</w:t>
      </w:r>
      <w:r w:rsidRPr="00FC2E9A">
        <w:rPr>
          <w:spacing w:val="-6"/>
        </w:rPr>
        <w:t xml:space="preserve"> </w:t>
      </w:r>
      <w:r w:rsidRPr="00FC2E9A">
        <w:rPr>
          <w:spacing w:val="-2"/>
        </w:rPr>
        <w:t>obrazovanja</w:t>
      </w:r>
    </w:p>
    <w:p w14:paraId="2FC00F69" w14:textId="77777777" w:rsidR="00270BDB" w:rsidRPr="00FC2E9A" w:rsidRDefault="00F56994" w:rsidP="00EB0DCD">
      <w:pPr>
        <w:pStyle w:val="ListParagraph"/>
        <w:numPr>
          <w:ilvl w:val="0"/>
          <w:numId w:val="2"/>
        </w:numPr>
      </w:pPr>
      <w:r w:rsidRPr="00FC2E9A">
        <w:t>Ministarstvo</w:t>
      </w:r>
      <w:r w:rsidRPr="00FC2E9A">
        <w:rPr>
          <w:spacing w:val="-7"/>
        </w:rPr>
        <w:t xml:space="preserve"> </w:t>
      </w:r>
      <w:r w:rsidRPr="00FC2E9A">
        <w:rPr>
          <w:spacing w:val="-2"/>
        </w:rPr>
        <w:t>financija</w:t>
      </w:r>
    </w:p>
    <w:p w14:paraId="761C0A41" w14:textId="77777777" w:rsidR="00270BDB" w:rsidRPr="00FC2E9A" w:rsidRDefault="00F56994" w:rsidP="00EB0DCD">
      <w:pPr>
        <w:pStyle w:val="ListParagraph"/>
        <w:numPr>
          <w:ilvl w:val="0"/>
          <w:numId w:val="2"/>
        </w:numPr>
      </w:pPr>
      <w:r w:rsidRPr="00FC2E9A">
        <w:t>Ministarstvo</w:t>
      </w:r>
      <w:r w:rsidRPr="00FC2E9A">
        <w:rPr>
          <w:spacing w:val="-6"/>
        </w:rPr>
        <w:t xml:space="preserve"> </w:t>
      </w:r>
      <w:r w:rsidRPr="00FC2E9A">
        <w:t>prostornoga</w:t>
      </w:r>
      <w:r w:rsidRPr="00FC2E9A">
        <w:rPr>
          <w:spacing w:val="-4"/>
        </w:rPr>
        <w:t xml:space="preserve"> </w:t>
      </w:r>
      <w:r w:rsidRPr="00FC2E9A">
        <w:t>uređenja,</w:t>
      </w:r>
      <w:r w:rsidRPr="00FC2E9A">
        <w:rPr>
          <w:spacing w:val="-7"/>
        </w:rPr>
        <w:t xml:space="preserve"> </w:t>
      </w:r>
      <w:r w:rsidRPr="00FC2E9A">
        <w:t>graditeljstva</w:t>
      </w:r>
      <w:r w:rsidRPr="00FC2E9A">
        <w:rPr>
          <w:spacing w:val="-4"/>
        </w:rPr>
        <w:t xml:space="preserve"> </w:t>
      </w:r>
      <w:r w:rsidRPr="00FC2E9A">
        <w:t>i</w:t>
      </w:r>
      <w:r w:rsidRPr="00FC2E9A">
        <w:rPr>
          <w:spacing w:val="-6"/>
        </w:rPr>
        <w:t xml:space="preserve"> </w:t>
      </w:r>
      <w:r w:rsidRPr="00FC2E9A">
        <w:t>državne</w:t>
      </w:r>
      <w:r w:rsidRPr="00FC2E9A">
        <w:rPr>
          <w:spacing w:val="-4"/>
        </w:rPr>
        <w:t xml:space="preserve"> </w:t>
      </w:r>
      <w:r w:rsidRPr="00FC2E9A">
        <w:rPr>
          <w:spacing w:val="-2"/>
        </w:rPr>
        <w:t>imovine</w:t>
      </w:r>
    </w:p>
    <w:p w14:paraId="2CC25B06" w14:textId="77777777" w:rsidR="00270BDB" w:rsidRPr="00FC2E9A" w:rsidRDefault="00F56994" w:rsidP="00EB0DCD">
      <w:pPr>
        <w:pStyle w:val="ListParagraph"/>
        <w:numPr>
          <w:ilvl w:val="0"/>
          <w:numId w:val="2"/>
        </w:numPr>
      </w:pPr>
      <w:r w:rsidRPr="00FC2E9A">
        <w:t>Ministarstvo</w:t>
      </w:r>
      <w:r w:rsidRPr="00FC2E9A">
        <w:rPr>
          <w:spacing w:val="-6"/>
        </w:rPr>
        <w:t xml:space="preserve"> </w:t>
      </w:r>
      <w:r w:rsidRPr="00FC2E9A">
        <w:t>mora,</w:t>
      </w:r>
      <w:r w:rsidRPr="00FC2E9A">
        <w:rPr>
          <w:spacing w:val="-4"/>
        </w:rPr>
        <w:t xml:space="preserve"> </w:t>
      </w:r>
      <w:r w:rsidRPr="00FC2E9A">
        <w:t>prometa</w:t>
      </w:r>
      <w:r w:rsidRPr="00FC2E9A">
        <w:rPr>
          <w:spacing w:val="-4"/>
        </w:rPr>
        <w:t xml:space="preserve"> </w:t>
      </w:r>
      <w:r w:rsidRPr="00FC2E9A">
        <w:t>i</w:t>
      </w:r>
      <w:r w:rsidRPr="00FC2E9A">
        <w:rPr>
          <w:spacing w:val="-4"/>
        </w:rPr>
        <w:t xml:space="preserve"> </w:t>
      </w:r>
      <w:r w:rsidRPr="00FC2E9A">
        <w:rPr>
          <w:spacing w:val="-2"/>
        </w:rPr>
        <w:t>infrastrukture</w:t>
      </w:r>
    </w:p>
    <w:p w14:paraId="372AAEF3" w14:textId="77777777" w:rsidR="00270BDB" w:rsidRPr="00FC2E9A" w:rsidRDefault="00270BDB">
      <w:pPr>
        <w:spacing w:line="279" w:lineRule="exact"/>
        <w:rPr>
          <w:sz w:val="24"/>
        </w:rPr>
        <w:sectPr w:rsidR="00270BDB" w:rsidRPr="00FC2E9A" w:rsidSect="000F7562">
          <w:pgSz w:w="11910" w:h="16840"/>
          <w:pgMar w:top="1380" w:right="140" w:bottom="1200" w:left="1200" w:header="0" w:footer="1000" w:gutter="0"/>
          <w:cols w:space="720"/>
        </w:sectPr>
      </w:pPr>
    </w:p>
    <w:p w14:paraId="7B867BD6" w14:textId="77777777" w:rsidR="00270BDB" w:rsidRPr="00FC2E9A" w:rsidRDefault="00F56994" w:rsidP="00EB0DCD">
      <w:pPr>
        <w:pStyle w:val="ListParagraph"/>
        <w:numPr>
          <w:ilvl w:val="0"/>
          <w:numId w:val="2"/>
        </w:numPr>
      </w:pPr>
      <w:r w:rsidRPr="00FC2E9A">
        <w:t>Središnji</w:t>
      </w:r>
      <w:r w:rsidRPr="00FC2E9A">
        <w:rPr>
          <w:spacing w:val="-4"/>
        </w:rPr>
        <w:t xml:space="preserve"> </w:t>
      </w:r>
      <w:r w:rsidRPr="00FC2E9A">
        <w:t>državni</w:t>
      </w:r>
      <w:r w:rsidRPr="00FC2E9A">
        <w:rPr>
          <w:spacing w:val="-3"/>
        </w:rPr>
        <w:t xml:space="preserve"> </w:t>
      </w:r>
      <w:r w:rsidRPr="00FC2E9A">
        <w:t>ured</w:t>
      </w:r>
      <w:r w:rsidRPr="00FC2E9A">
        <w:rPr>
          <w:spacing w:val="-4"/>
        </w:rPr>
        <w:t xml:space="preserve"> </w:t>
      </w:r>
      <w:r w:rsidRPr="00FC2E9A">
        <w:t>za</w:t>
      </w:r>
      <w:r w:rsidRPr="00FC2E9A">
        <w:rPr>
          <w:spacing w:val="-4"/>
        </w:rPr>
        <w:t xml:space="preserve"> </w:t>
      </w:r>
      <w:r w:rsidRPr="00FC2E9A">
        <w:t>Hrvate</w:t>
      </w:r>
      <w:r w:rsidRPr="00FC2E9A">
        <w:rPr>
          <w:spacing w:val="-4"/>
        </w:rPr>
        <w:t xml:space="preserve"> </w:t>
      </w:r>
      <w:r w:rsidRPr="00FC2E9A">
        <w:t>izvan</w:t>
      </w:r>
      <w:r w:rsidRPr="00FC2E9A">
        <w:rPr>
          <w:spacing w:val="-3"/>
        </w:rPr>
        <w:t xml:space="preserve"> </w:t>
      </w:r>
      <w:r w:rsidRPr="00FC2E9A">
        <w:t>Republike</w:t>
      </w:r>
      <w:r w:rsidRPr="00FC2E9A">
        <w:rPr>
          <w:spacing w:val="-3"/>
        </w:rPr>
        <w:t xml:space="preserve"> </w:t>
      </w:r>
      <w:r w:rsidRPr="00FC2E9A">
        <w:rPr>
          <w:spacing w:val="-2"/>
        </w:rPr>
        <w:t>Hrvatske</w:t>
      </w:r>
    </w:p>
    <w:p w14:paraId="7149BF98" w14:textId="77777777" w:rsidR="00270BDB" w:rsidRPr="00FC2E9A" w:rsidRDefault="00F56994" w:rsidP="00CF4BB4">
      <w:pPr>
        <w:pStyle w:val="BodyText"/>
      </w:pPr>
      <w:r w:rsidRPr="00FC2E9A">
        <w:t>Vijeće za demografsku revitalizaciju Republike Hrvatske</w:t>
      </w:r>
      <w:r w:rsidR="0088695F">
        <w:rPr>
          <w:rStyle w:val="FootnoteReference"/>
        </w:rPr>
        <w:footnoteReference w:id="206"/>
      </w:r>
      <w:r w:rsidRPr="00FC2E9A">
        <w:t xml:space="preserve"> koordinativno je tijelo Vlade koje ima</w:t>
      </w:r>
      <w:r w:rsidRPr="00FC2E9A">
        <w:rPr>
          <w:spacing w:val="-7"/>
        </w:rPr>
        <w:t xml:space="preserve"> </w:t>
      </w:r>
      <w:r w:rsidRPr="00FC2E9A">
        <w:t>zadaću</w:t>
      </w:r>
      <w:r w:rsidRPr="00FC2E9A">
        <w:rPr>
          <w:spacing w:val="-10"/>
        </w:rPr>
        <w:t xml:space="preserve"> </w:t>
      </w:r>
      <w:r w:rsidRPr="00FC2E9A">
        <w:t>usmjeravati,</w:t>
      </w:r>
      <w:r w:rsidRPr="00FC2E9A">
        <w:rPr>
          <w:spacing w:val="-9"/>
        </w:rPr>
        <w:t xml:space="preserve"> </w:t>
      </w:r>
      <w:r w:rsidRPr="00FC2E9A">
        <w:t>pratiti,</w:t>
      </w:r>
      <w:r w:rsidRPr="00FC2E9A">
        <w:rPr>
          <w:spacing w:val="-9"/>
        </w:rPr>
        <w:t xml:space="preserve"> </w:t>
      </w:r>
      <w:r w:rsidRPr="00FC2E9A">
        <w:t>koordinirati,</w:t>
      </w:r>
      <w:r w:rsidRPr="00FC2E9A">
        <w:rPr>
          <w:spacing w:val="-6"/>
        </w:rPr>
        <w:t xml:space="preserve"> </w:t>
      </w:r>
      <w:r w:rsidRPr="00FC2E9A">
        <w:t>davati</w:t>
      </w:r>
      <w:r w:rsidRPr="00FC2E9A">
        <w:rPr>
          <w:spacing w:val="-9"/>
        </w:rPr>
        <w:t xml:space="preserve"> </w:t>
      </w:r>
      <w:r w:rsidRPr="00FC2E9A">
        <w:t>preporuke</w:t>
      </w:r>
      <w:r w:rsidRPr="00FC2E9A">
        <w:rPr>
          <w:spacing w:val="-8"/>
        </w:rPr>
        <w:t xml:space="preserve"> </w:t>
      </w:r>
      <w:r w:rsidRPr="00FC2E9A">
        <w:t>i</w:t>
      </w:r>
      <w:r w:rsidRPr="00FC2E9A">
        <w:rPr>
          <w:spacing w:val="-7"/>
        </w:rPr>
        <w:t xml:space="preserve"> </w:t>
      </w:r>
      <w:r w:rsidRPr="00FC2E9A">
        <w:t>donositi</w:t>
      </w:r>
      <w:r w:rsidRPr="00FC2E9A">
        <w:rPr>
          <w:spacing w:val="-7"/>
        </w:rPr>
        <w:t xml:space="preserve"> </w:t>
      </w:r>
      <w:r w:rsidRPr="00FC2E9A">
        <w:t>zaključke</w:t>
      </w:r>
      <w:r w:rsidRPr="00FC2E9A">
        <w:rPr>
          <w:spacing w:val="-6"/>
        </w:rPr>
        <w:t xml:space="preserve"> </w:t>
      </w:r>
      <w:r w:rsidRPr="00FC2E9A">
        <w:t>u</w:t>
      </w:r>
      <w:r w:rsidRPr="00FC2E9A">
        <w:rPr>
          <w:spacing w:val="-10"/>
        </w:rPr>
        <w:t xml:space="preserve"> </w:t>
      </w:r>
      <w:r w:rsidRPr="00FC2E9A">
        <w:t>vezi</w:t>
      </w:r>
      <w:r w:rsidRPr="00FC2E9A">
        <w:rPr>
          <w:spacing w:val="-9"/>
        </w:rPr>
        <w:t xml:space="preserve"> </w:t>
      </w:r>
      <w:r w:rsidRPr="00FC2E9A">
        <w:t>s</w:t>
      </w:r>
      <w:r w:rsidRPr="00FC2E9A">
        <w:rPr>
          <w:spacing w:val="-7"/>
        </w:rPr>
        <w:t xml:space="preserve"> </w:t>
      </w:r>
      <w:r w:rsidRPr="00FC2E9A">
        <w:t>donošenjem i</w:t>
      </w:r>
      <w:r w:rsidRPr="00FC2E9A">
        <w:rPr>
          <w:spacing w:val="-4"/>
        </w:rPr>
        <w:t xml:space="preserve"> </w:t>
      </w:r>
      <w:r w:rsidRPr="00FC2E9A">
        <w:t>provedbom</w:t>
      </w:r>
      <w:r w:rsidRPr="00FC2E9A">
        <w:rPr>
          <w:spacing w:val="-3"/>
        </w:rPr>
        <w:t xml:space="preserve"> </w:t>
      </w:r>
      <w:r w:rsidRPr="00FC2E9A">
        <w:t>Strategije</w:t>
      </w:r>
      <w:r w:rsidRPr="00FC2E9A">
        <w:rPr>
          <w:spacing w:val="-4"/>
        </w:rPr>
        <w:t xml:space="preserve"> </w:t>
      </w:r>
      <w:r w:rsidRPr="00FC2E9A">
        <w:t>demografske</w:t>
      </w:r>
      <w:r w:rsidRPr="00FC2E9A">
        <w:rPr>
          <w:spacing w:val="-6"/>
        </w:rPr>
        <w:t xml:space="preserve"> </w:t>
      </w:r>
      <w:r w:rsidRPr="00FC2E9A">
        <w:t>revitalizacije.</w:t>
      </w:r>
      <w:r w:rsidRPr="00FC2E9A">
        <w:rPr>
          <w:spacing w:val="-7"/>
        </w:rPr>
        <w:t xml:space="preserve"> </w:t>
      </w:r>
      <w:r w:rsidRPr="00FC2E9A">
        <w:t>Također,</w:t>
      </w:r>
      <w:r w:rsidRPr="00FC2E9A">
        <w:rPr>
          <w:spacing w:val="-4"/>
        </w:rPr>
        <w:t xml:space="preserve"> </w:t>
      </w:r>
      <w:r w:rsidRPr="00FC2E9A">
        <w:t>Vijeće</w:t>
      </w:r>
      <w:r w:rsidRPr="00FC2E9A">
        <w:rPr>
          <w:spacing w:val="-3"/>
        </w:rPr>
        <w:t xml:space="preserve"> </w:t>
      </w:r>
      <w:r w:rsidRPr="00FC2E9A">
        <w:t>ima</w:t>
      </w:r>
      <w:r w:rsidRPr="00FC2E9A">
        <w:rPr>
          <w:spacing w:val="-7"/>
        </w:rPr>
        <w:t xml:space="preserve"> </w:t>
      </w:r>
      <w:r w:rsidRPr="00FC2E9A">
        <w:t>ovlasti</w:t>
      </w:r>
      <w:r w:rsidRPr="00FC2E9A">
        <w:rPr>
          <w:spacing w:val="-7"/>
        </w:rPr>
        <w:t xml:space="preserve"> </w:t>
      </w:r>
      <w:r w:rsidRPr="00FC2E9A">
        <w:t>odlučivati</w:t>
      </w:r>
      <w:r w:rsidRPr="00FC2E9A">
        <w:rPr>
          <w:spacing w:val="-7"/>
        </w:rPr>
        <w:t xml:space="preserve"> </w:t>
      </w:r>
      <w:r w:rsidRPr="00FC2E9A">
        <w:t>o</w:t>
      </w:r>
      <w:r w:rsidRPr="00FC2E9A">
        <w:rPr>
          <w:spacing w:val="-3"/>
        </w:rPr>
        <w:t xml:space="preserve"> </w:t>
      </w:r>
      <w:r w:rsidRPr="00FC2E9A">
        <w:t xml:space="preserve">provođenju demografskih politika i koristiti se Strategijom kao alatom za provođenje tih politika, dok su članice/resori zaduženi provoditi demografske politike i mjere. Nadalje, Vijeće procjenjuje kvalitetu i dostupnost institucionalnih usluga u provedbi mjera demografske revitalizacije, potiče stručna istraživanja </w:t>
      </w:r>
      <w:r w:rsidR="00BE7AC0">
        <w:t>na</w:t>
      </w:r>
      <w:r w:rsidRPr="00FC2E9A">
        <w:t xml:space="preserve"> području demografske politike te obavlja druge zadatke povezane s provedbom mjera demografske revitalizacije. Središnji državni ured za demografiju i mlade odgovoran je za stručne i administrativne poslove Vijeća.</w:t>
      </w:r>
    </w:p>
    <w:p w14:paraId="354817FD" w14:textId="77777777" w:rsidR="00270BDB" w:rsidRPr="00FC2E9A" w:rsidRDefault="00F56994" w:rsidP="00CF4BB4">
      <w:pPr>
        <w:pStyle w:val="BodyText"/>
      </w:pPr>
      <w:r w:rsidRPr="00FC2E9A">
        <w:t>Središnji državni ured za demografiju i mlade također ima koordinativnu ulogu, ali i provedbenu,</w:t>
      </w:r>
      <w:r w:rsidRPr="00FC2E9A">
        <w:rPr>
          <w:spacing w:val="-11"/>
        </w:rPr>
        <w:t xml:space="preserve"> </w:t>
      </w:r>
      <w:r w:rsidRPr="00FC2E9A">
        <w:t>ovisno</w:t>
      </w:r>
      <w:r w:rsidRPr="00FC2E9A">
        <w:rPr>
          <w:spacing w:val="-13"/>
        </w:rPr>
        <w:t xml:space="preserve"> </w:t>
      </w:r>
      <w:r w:rsidRPr="00FC2E9A">
        <w:t>o</w:t>
      </w:r>
      <w:r w:rsidRPr="00FC2E9A">
        <w:rPr>
          <w:spacing w:val="-9"/>
        </w:rPr>
        <w:t xml:space="preserve"> </w:t>
      </w:r>
      <w:r w:rsidRPr="00FC2E9A">
        <w:t>resornoj</w:t>
      </w:r>
      <w:r w:rsidRPr="00FC2E9A">
        <w:rPr>
          <w:spacing w:val="-11"/>
        </w:rPr>
        <w:t xml:space="preserve"> </w:t>
      </w:r>
      <w:r w:rsidRPr="00FC2E9A">
        <w:t>nadležnosti</w:t>
      </w:r>
      <w:r w:rsidRPr="00FC2E9A">
        <w:rPr>
          <w:spacing w:val="-11"/>
        </w:rPr>
        <w:t xml:space="preserve"> </w:t>
      </w:r>
      <w:r w:rsidRPr="00FC2E9A">
        <w:t>za</w:t>
      </w:r>
      <w:r w:rsidRPr="00FC2E9A">
        <w:rPr>
          <w:spacing w:val="-12"/>
        </w:rPr>
        <w:t xml:space="preserve"> </w:t>
      </w:r>
      <w:r w:rsidRPr="00FC2E9A">
        <w:t>pojedine</w:t>
      </w:r>
      <w:r w:rsidRPr="00FC2E9A">
        <w:rPr>
          <w:spacing w:val="-13"/>
        </w:rPr>
        <w:t xml:space="preserve"> </w:t>
      </w:r>
      <w:r w:rsidRPr="00FC2E9A">
        <w:t>aktivnosti.</w:t>
      </w:r>
      <w:r w:rsidRPr="00FC2E9A">
        <w:rPr>
          <w:spacing w:val="-11"/>
        </w:rPr>
        <w:t xml:space="preserve"> </w:t>
      </w:r>
      <w:r w:rsidRPr="00FC2E9A">
        <w:t>U</w:t>
      </w:r>
      <w:r w:rsidRPr="00FC2E9A">
        <w:rPr>
          <w:spacing w:val="-12"/>
        </w:rPr>
        <w:t xml:space="preserve"> </w:t>
      </w:r>
      <w:r w:rsidRPr="00FC2E9A">
        <w:t>skladu</w:t>
      </w:r>
      <w:r w:rsidRPr="00FC2E9A">
        <w:rPr>
          <w:spacing w:val="-12"/>
        </w:rPr>
        <w:t xml:space="preserve"> </w:t>
      </w:r>
      <w:r w:rsidRPr="00FC2E9A">
        <w:t>s</w:t>
      </w:r>
      <w:r w:rsidRPr="00FC2E9A">
        <w:rPr>
          <w:spacing w:val="-11"/>
        </w:rPr>
        <w:t xml:space="preserve"> </w:t>
      </w:r>
      <w:r w:rsidRPr="00FC2E9A">
        <w:t>tim,</w:t>
      </w:r>
      <w:r w:rsidRPr="00FC2E9A">
        <w:rPr>
          <w:spacing w:val="-11"/>
        </w:rPr>
        <w:t xml:space="preserve"> </w:t>
      </w:r>
      <w:r w:rsidRPr="00FC2E9A">
        <w:t>Središnji</w:t>
      </w:r>
      <w:r w:rsidRPr="00FC2E9A">
        <w:rPr>
          <w:spacing w:val="-12"/>
        </w:rPr>
        <w:t xml:space="preserve"> </w:t>
      </w:r>
      <w:r w:rsidRPr="00FC2E9A">
        <w:t>državni</w:t>
      </w:r>
      <w:r w:rsidRPr="00FC2E9A">
        <w:rPr>
          <w:spacing w:val="-12"/>
        </w:rPr>
        <w:t xml:space="preserve"> </w:t>
      </w:r>
      <w:r w:rsidRPr="00FC2E9A">
        <w:t xml:space="preserve">ured koordinirat će provedbu, praćenje i </w:t>
      </w:r>
      <w:r w:rsidR="00404332" w:rsidRPr="00FC2E9A">
        <w:t>izvješ</w:t>
      </w:r>
      <w:r w:rsidR="00404332">
        <w:t>ćivanje</w:t>
      </w:r>
      <w:r w:rsidR="00404332" w:rsidRPr="00FC2E9A">
        <w:t xml:space="preserve"> </w:t>
      </w:r>
      <w:r w:rsidRPr="00FC2E9A">
        <w:t>o Strategiji</w:t>
      </w:r>
      <w:r w:rsidR="006B702C">
        <w:t xml:space="preserve"> te organizirati periodičke sastanke</w:t>
      </w:r>
      <w:r w:rsidR="00E52B62">
        <w:t xml:space="preserve"> s nositeljima provedbe.</w:t>
      </w:r>
      <w:r w:rsidRPr="00FC2E9A">
        <w:t xml:space="preserve"> Na temelju rezultata praćenja, Središnji državni ured savjetovat će čelnika tijela o napretku u provedbi preuzetih obveza iz Strategije te o mogućim problemima s provedbom. Središnji državni ured objavit će izvješće o provedbi strateških ciljeva i postizanju pokazatelja uspješnosti iz Strategije na svojim mrežnim stranicama.</w:t>
      </w:r>
    </w:p>
    <w:p w14:paraId="29CD22CC" w14:textId="77777777" w:rsidR="00270BDB" w:rsidRPr="00FC2E9A" w:rsidRDefault="00AD23C7" w:rsidP="00CA5969">
      <w:pPr>
        <w:pStyle w:val="Heading2"/>
      </w:pPr>
      <w:bookmarkStart w:id="42" w:name="_Toc157510640"/>
      <w:bookmarkStart w:id="43" w:name="_Toc157510641"/>
      <w:bookmarkEnd w:id="42"/>
      <w:r w:rsidRPr="00FC2E9A">
        <w:t>Okvir za vrednovanje</w:t>
      </w:r>
      <w:bookmarkEnd w:id="43"/>
    </w:p>
    <w:p w14:paraId="3DBCB670" w14:textId="77777777" w:rsidR="00EB3F99" w:rsidRPr="00FC2E9A" w:rsidRDefault="00F56994" w:rsidP="00CF4BB4">
      <w:pPr>
        <w:pStyle w:val="BodyText"/>
      </w:pPr>
      <w:r w:rsidRPr="00FC2E9A">
        <w:t>Postupak prethodnog vrednovanja tijekom izrade proveden je u prvom kvartalu 2023. godine.</w:t>
      </w:r>
      <w:r w:rsidR="007A6207" w:rsidRPr="00FC2E9A">
        <w:t xml:space="preserve"> Preporukama vrednovanja</w:t>
      </w:r>
      <w:r w:rsidR="00EE381F" w:rsidRPr="00FC2E9A">
        <w:t xml:space="preserve"> </w:t>
      </w:r>
      <w:r w:rsidR="00B44A09" w:rsidRPr="00FC2E9A">
        <w:t>predložena su sljedeća poboljšanja: (1) strukturno i</w:t>
      </w:r>
      <w:r w:rsidR="0084273B" w:rsidRPr="00FC2E9A">
        <w:t xml:space="preserve"> </w:t>
      </w:r>
      <w:r w:rsidR="00B44A09" w:rsidRPr="00FC2E9A">
        <w:t xml:space="preserve">konceptualno još preciznije definirati i kategorizirati Strategiju u skladu sa Zakonom </w:t>
      </w:r>
      <w:r w:rsidR="00335F69">
        <w:t>o sustavu strateškog planiranja i upravljanja razvojem Republike Hrvatske</w:t>
      </w:r>
      <w:r w:rsidR="00B44A09" w:rsidRPr="00FC2E9A">
        <w:t xml:space="preserve"> i</w:t>
      </w:r>
      <w:r w:rsidR="00BD3C03" w:rsidRPr="00FC2E9A">
        <w:t xml:space="preserve"> </w:t>
      </w:r>
      <w:r w:rsidR="00B44A09" w:rsidRPr="00FC2E9A">
        <w:t>Pravilnikom</w:t>
      </w:r>
      <w:r w:rsidR="00AC6D47" w:rsidRPr="00AC6D47">
        <w:t xml:space="preserve"> o provedbi postupka vrednovanja akata strateškog planiranja od nacionalnog značaja i od značaja za jedinice lokalne i područne (regionalne) samouprave</w:t>
      </w:r>
      <w:r w:rsidR="00AC6D47">
        <w:t xml:space="preserve">, </w:t>
      </w:r>
      <w:r w:rsidR="00B44A09" w:rsidRPr="00FC2E9A">
        <w:t>uključujući i viziju Strategije; (2) poboljšati razumljivost i preciznost Strategije</w:t>
      </w:r>
      <w:r w:rsidR="00BD3C03" w:rsidRPr="00FC2E9A">
        <w:t xml:space="preserve"> </w:t>
      </w:r>
      <w:r w:rsidR="00B44A09" w:rsidRPr="00FC2E9A">
        <w:t>navođenjem uvriježene standardizirane kategorizacije temeljnih jedinica izrade dokumenta</w:t>
      </w:r>
      <w:r w:rsidR="0084273B" w:rsidRPr="00FC2E9A">
        <w:t xml:space="preserve"> </w:t>
      </w:r>
      <w:r w:rsidR="00B44A09" w:rsidRPr="00FC2E9A">
        <w:t>planiranja strateškog razvoja; (3) unaprijediti vanjsku i unutarnju logiku Strategije kroz</w:t>
      </w:r>
      <w:r w:rsidR="0084273B" w:rsidRPr="00FC2E9A">
        <w:t xml:space="preserve"> </w:t>
      </w:r>
      <w:r w:rsidR="00B44A09" w:rsidRPr="00FC2E9A">
        <w:t>koherentno prezentiranje standardiziranih kategorizacija horizontalne i vertikalne</w:t>
      </w:r>
      <w:r w:rsidR="0084273B" w:rsidRPr="00FC2E9A">
        <w:t xml:space="preserve"> </w:t>
      </w:r>
      <w:r w:rsidR="00B44A09" w:rsidRPr="00FC2E9A">
        <w:t>povezanosti temeljnih jedinica izrade planskih dokumenata strateškog razvoja; (4) jasnije</w:t>
      </w:r>
      <w:r w:rsidR="0084273B" w:rsidRPr="00FC2E9A">
        <w:t xml:space="preserve"> </w:t>
      </w:r>
      <w:r w:rsidR="00B44A09" w:rsidRPr="00FC2E9A">
        <w:t>pojmovno i sadržajno definirati analitičke kategorije korištene u Strategiji, a to su: ključno</w:t>
      </w:r>
      <w:r w:rsidR="0084273B" w:rsidRPr="00FC2E9A">
        <w:t xml:space="preserve"> </w:t>
      </w:r>
      <w:r w:rsidR="00B44A09" w:rsidRPr="00FC2E9A">
        <w:t>područje intervencija, područja djelovanja, politike, ključna intervencija; (5) u skladu s</w:t>
      </w:r>
      <w:r w:rsidR="0084273B" w:rsidRPr="00FC2E9A">
        <w:t xml:space="preserve"> </w:t>
      </w:r>
      <w:r w:rsidR="00B44A09" w:rsidRPr="00FC2E9A">
        <w:t>preciznije definiranom kategorizacijom temeljnih jedinica izrade planskih dokumenata</w:t>
      </w:r>
      <w:r w:rsidR="0084273B" w:rsidRPr="00FC2E9A">
        <w:t xml:space="preserve"> </w:t>
      </w:r>
      <w:r w:rsidR="00B44A09" w:rsidRPr="00FC2E9A">
        <w:t>strateškoga planiranja prilagoditi tablične prikaze standardiziranih normativnih obrazaca i</w:t>
      </w:r>
      <w:r w:rsidR="0084273B" w:rsidRPr="00FC2E9A">
        <w:t xml:space="preserve"> </w:t>
      </w:r>
      <w:r w:rsidR="00B44A09" w:rsidRPr="00FC2E9A">
        <w:t>rubrika; (6) uvrstiti u obuhvat analize postojećeg stanja prethodno provedene hrvatske</w:t>
      </w:r>
      <w:r w:rsidR="0084273B" w:rsidRPr="00FC2E9A">
        <w:t xml:space="preserve"> </w:t>
      </w:r>
      <w:r w:rsidR="00B44A09" w:rsidRPr="00FC2E9A">
        <w:t>populacijske politike zajedno s pratećim izvješćima o njezinoj provedbi, uključujući i analizu</w:t>
      </w:r>
      <w:r w:rsidR="0084273B" w:rsidRPr="00FC2E9A">
        <w:t xml:space="preserve"> </w:t>
      </w:r>
      <w:r w:rsidR="00B44A09" w:rsidRPr="00FC2E9A">
        <w:t>učinkovitosti hrvatske populacijske politike za razdoblje 2007</w:t>
      </w:r>
      <w:r w:rsidR="0072317C">
        <w:t>–</w:t>
      </w:r>
      <w:r w:rsidR="00B44A09" w:rsidRPr="00FC2E9A">
        <w:t>2010. i 2011</w:t>
      </w:r>
      <w:r w:rsidR="0072317C">
        <w:t>–</w:t>
      </w:r>
      <w:r w:rsidR="00B44A09" w:rsidRPr="00FC2E9A">
        <w:t>2022. godine;</w:t>
      </w:r>
      <w:r w:rsidR="0084273B" w:rsidRPr="00FC2E9A">
        <w:t xml:space="preserve"> </w:t>
      </w:r>
      <w:r w:rsidR="00B44A09" w:rsidRPr="00FC2E9A">
        <w:t>(7) dodatno procijeniti demografske učinke provedbe Strategije do kraja zadanog razdoblja</w:t>
      </w:r>
      <w:r w:rsidR="0084273B" w:rsidRPr="00FC2E9A">
        <w:t xml:space="preserve"> </w:t>
      </w:r>
      <w:r w:rsidR="00B44A09" w:rsidRPr="00FC2E9A">
        <w:t>(2033.) te (8) jasnije definirati sveobuhvatnost Strategije te utvrditi vremenske rokove</w:t>
      </w:r>
      <w:r w:rsidR="0084273B" w:rsidRPr="00FC2E9A">
        <w:t xml:space="preserve"> </w:t>
      </w:r>
      <w:r w:rsidR="00B44A09" w:rsidRPr="00FC2E9A">
        <w:t>planiranih državnih intervencija.</w:t>
      </w:r>
    </w:p>
    <w:p w14:paraId="0BAFC7B9" w14:textId="77777777" w:rsidR="00EB3F99" w:rsidRPr="00FC2E9A" w:rsidRDefault="00DF4E54" w:rsidP="00CF4BB4">
      <w:pPr>
        <w:pStyle w:val="BodyText"/>
      </w:pPr>
      <w:r w:rsidRPr="00FC2E9A">
        <w:t>Navedene preporuke proizišle</w:t>
      </w:r>
      <w:r w:rsidR="00017110" w:rsidRPr="00FC2E9A">
        <w:t xml:space="preserve"> nakon postupka prethodnog vrednovanja</w:t>
      </w:r>
      <w:r w:rsidR="005374EC" w:rsidRPr="00FC2E9A">
        <w:t xml:space="preserve"> prihvaćene su i integrirane u konačan dokument.</w:t>
      </w:r>
      <w:r w:rsidR="001B54E9" w:rsidRPr="00FC2E9A">
        <w:t xml:space="preserve"> </w:t>
      </w:r>
      <w:r w:rsidR="00921FB9" w:rsidRPr="00FC2E9A">
        <w:t xml:space="preserve">Djelomično je prihvaćena preporuka </w:t>
      </w:r>
      <w:r w:rsidR="00DF2355" w:rsidRPr="00880190">
        <w:t xml:space="preserve">(6) </w:t>
      </w:r>
      <w:r w:rsidR="00921FB9" w:rsidRPr="00880190">
        <w:t>uvrstiti u obuhvat analize postojećeg stanja prethodno provedene hrvatske populacijske politike zajedno s pratećim izvješćima o njezinoj provedbi, uključujući i analizu učinkovitosti hrvatske populacijske politike za razdoblje 2007</w:t>
      </w:r>
      <w:r w:rsidR="0072317C" w:rsidRPr="00880190">
        <w:t>–</w:t>
      </w:r>
      <w:r w:rsidR="00921FB9" w:rsidRPr="00880190">
        <w:t>2010. i 2011</w:t>
      </w:r>
      <w:r w:rsidR="0072317C" w:rsidRPr="00880190">
        <w:t>–</w:t>
      </w:r>
      <w:r w:rsidR="00921FB9" w:rsidRPr="00880190">
        <w:t>2022. godine</w:t>
      </w:r>
      <w:r w:rsidR="007A7DED">
        <w:t>,</w:t>
      </w:r>
      <w:r w:rsidR="00921FB9" w:rsidRPr="00FC2E9A">
        <w:t xml:space="preserve"> </w:t>
      </w:r>
      <w:r w:rsidR="00DF2355" w:rsidRPr="00FC2E9A">
        <w:t>te je z</w:t>
      </w:r>
      <w:r w:rsidR="0097204E" w:rsidRPr="00FC2E9A">
        <w:t xml:space="preserve">a potrebe Strategije izrađena </w:t>
      </w:r>
      <w:r w:rsidR="00D6594E" w:rsidRPr="00FC2E9A">
        <w:t>S</w:t>
      </w:r>
      <w:r w:rsidR="001B54E9" w:rsidRPr="00FC2E9A">
        <w:t xml:space="preserve">tručno-analitička podloga za izradu </w:t>
      </w:r>
      <w:r w:rsidR="00F30D1C" w:rsidRPr="00FC2E9A">
        <w:t>S</w:t>
      </w:r>
      <w:r w:rsidR="001B54E9" w:rsidRPr="00FC2E9A">
        <w:t xml:space="preserve">trategije demografske revitalizacije </w:t>
      </w:r>
      <w:r w:rsidR="00D6594E" w:rsidRPr="00FC2E9A">
        <w:t>R</w:t>
      </w:r>
      <w:r w:rsidR="001B54E9" w:rsidRPr="00FC2E9A">
        <w:t xml:space="preserve">epublike </w:t>
      </w:r>
      <w:r w:rsidR="00D6594E" w:rsidRPr="00FC2E9A">
        <w:t>H</w:t>
      </w:r>
      <w:r w:rsidR="001B54E9" w:rsidRPr="00FC2E9A">
        <w:t>rvatske do 2033. godine</w:t>
      </w:r>
      <w:r w:rsidR="00D6594E" w:rsidRPr="00FC2E9A">
        <w:t xml:space="preserve">, koja je </w:t>
      </w:r>
      <w:r w:rsidR="007D254F" w:rsidRPr="00FC2E9A">
        <w:t>dala</w:t>
      </w:r>
      <w:r w:rsidR="00002E53" w:rsidRPr="00FC2E9A">
        <w:t xml:space="preserve"> pregled recentne i relevantne znanstvene literature o čimbenicima demografskih procesa </w:t>
      </w:r>
      <w:r w:rsidR="00B16513">
        <w:t>radi</w:t>
      </w:r>
      <w:r w:rsidR="00002E53" w:rsidRPr="00FC2E9A">
        <w:t xml:space="preserve"> boljeg razumijevanja učinaka različitih mjera populacijske politike. U analizi demografskih trendova u </w:t>
      </w:r>
      <w:r w:rsidR="00E23895">
        <w:t>Republici</w:t>
      </w:r>
      <w:r w:rsidR="00002E53" w:rsidRPr="00FC2E9A">
        <w:t xml:space="preserve"> Hrvatskoj upotrijebljeni su svi dostupni podaci iz popisa stanovništva, vitalne statistike, različitih registara i relevantnih anketa</w:t>
      </w:r>
      <w:r w:rsidR="00F30D1C" w:rsidRPr="00FC2E9A">
        <w:t>. Ti podaci obrađeni su uz upotrebu suvremenih metoda formalne demografije</w:t>
      </w:r>
      <w:r w:rsidR="00002E53" w:rsidRPr="00FC2E9A">
        <w:t>.</w:t>
      </w:r>
      <w:r w:rsidR="00921FB9" w:rsidRPr="00FC2E9A">
        <w:t xml:space="preserve"> </w:t>
      </w:r>
    </w:p>
    <w:p w14:paraId="718DC04C" w14:textId="77777777" w:rsidR="00270BDB" w:rsidRPr="00FC2E9A" w:rsidRDefault="00CE639F" w:rsidP="00CF4BB4">
      <w:pPr>
        <w:pStyle w:val="BodyText"/>
      </w:pPr>
      <w:r w:rsidRPr="00FC2E9A">
        <w:t>Planirano je da postupak vrednovanja tijekom provedbe bude proveden u četvrtom kvartalu 2028. godine.</w:t>
      </w:r>
    </w:p>
    <w:p w14:paraId="6617175F" w14:textId="77777777" w:rsidR="00DE1575" w:rsidRPr="00FC2E9A" w:rsidRDefault="00F56994" w:rsidP="00CF4BB4">
      <w:pPr>
        <w:pStyle w:val="BodyText"/>
      </w:pPr>
      <w:r w:rsidRPr="00FC2E9A">
        <w:t>Vrednovanje nakon provedbe, odnosno naknadno vrednovanje, provodi se nakon završetka provedbe</w:t>
      </w:r>
      <w:r w:rsidRPr="00FC2E9A">
        <w:rPr>
          <w:spacing w:val="-7"/>
        </w:rPr>
        <w:t xml:space="preserve"> </w:t>
      </w:r>
      <w:r w:rsidRPr="00FC2E9A">
        <w:t>Strategije.</w:t>
      </w:r>
      <w:r w:rsidRPr="00FC2E9A">
        <w:rPr>
          <w:spacing w:val="-10"/>
        </w:rPr>
        <w:t xml:space="preserve"> </w:t>
      </w:r>
      <w:r w:rsidRPr="00FC2E9A">
        <w:t>Ovim</w:t>
      </w:r>
      <w:r w:rsidRPr="00FC2E9A">
        <w:rPr>
          <w:spacing w:val="-11"/>
        </w:rPr>
        <w:t xml:space="preserve"> </w:t>
      </w:r>
      <w:r w:rsidRPr="00FC2E9A">
        <w:t>vrednovanjem</w:t>
      </w:r>
      <w:r w:rsidRPr="00FC2E9A">
        <w:rPr>
          <w:spacing w:val="-9"/>
        </w:rPr>
        <w:t xml:space="preserve"> </w:t>
      </w:r>
      <w:r w:rsidRPr="00FC2E9A">
        <w:t>ocjenjuje</w:t>
      </w:r>
      <w:r w:rsidRPr="00FC2E9A">
        <w:rPr>
          <w:spacing w:val="-9"/>
        </w:rPr>
        <w:t xml:space="preserve"> </w:t>
      </w:r>
      <w:r w:rsidRPr="00FC2E9A">
        <w:t>se</w:t>
      </w:r>
      <w:r w:rsidRPr="00FC2E9A">
        <w:rPr>
          <w:spacing w:val="-12"/>
        </w:rPr>
        <w:t xml:space="preserve"> </w:t>
      </w:r>
      <w:r w:rsidRPr="00FC2E9A">
        <w:t>ukupan</w:t>
      </w:r>
      <w:r w:rsidRPr="00FC2E9A">
        <w:rPr>
          <w:spacing w:val="-8"/>
        </w:rPr>
        <w:t xml:space="preserve"> </w:t>
      </w:r>
      <w:r w:rsidRPr="00FC2E9A">
        <w:t>rezultat</w:t>
      </w:r>
      <w:r w:rsidRPr="00FC2E9A">
        <w:rPr>
          <w:spacing w:val="-7"/>
        </w:rPr>
        <w:t xml:space="preserve"> </w:t>
      </w:r>
      <w:r w:rsidRPr="00FC2E9A">
        <w:t>provedbe</w:t>
      </w:r>
      <w:r w:rsidRPr="00FC2E9A">
        <w:rPr>
          <w:spacing w:val="-7"/>
        </w:rPr>
        <w:t xml:space="preserve"> </w:t>
      </w:r>
      <w:r w:rsidRPr="00FC2E9A">
        <w:t>Strategije,</w:t>
      </w:r>
      <w:r w:rsidRPr="00FC2E9A">
        <w:rPr>
          <w:spacing w:val="-10"/>
        </w:rPr>
        <w:t xml:space="preserve"> </w:t>
      </w:r>
      <w:r w:rsidRPr="00FC2E9A">
        <w:t>uključujući njezinu</w:t>
      </w:r>
      <w:r w:rsidRPr="00FC2E9A">
        <w:rPr>
          <w:spacing w:val="21"/>
        </w:rPr>
        <w:t xml:space="preserve"> </w:t>
      </w:r>
      <w:r w:rsidRPr="00FC2E9A">
        <w:t>djelotvornost</w:t>
      </w:r>
      <w:r w:rsidRPr="00FC2E9A">
        <w:rPr>
          <w:spacing w:val="22"/>
        </w:rPr>
        <w:t xml:space="preserve"> </w:t>
      </w:r>
      <w:r w:rsidRPr="00FC2E9A">
        <w:t>i</w:t>
      </w:r>
      <w:r w:rsidRPr="00FC2E9A">
        <w:rPr>
          <w:spacing w:val="22"/>
        </w:rPr>
        <w:t xml:space="preserve"> </w:t>
      </w:r>
      <w:r w:rsidRPr="00FC2E9A">
        <w:t>učinkovitost.</w:t>
      </w:r>
      <w:r w:rsidRPr="00FC2E9A">
        <w:rPr>
          <w:spacing w:val="23"/>
        </w:rPr>
        <w:t xml:space="preserve"> </w:t>
      </w:r>
      <w:r w:rsidRPr="00FC2E9A">
        <w:t>Postupak</w:t>
      </w:r>
      <w:r w:rsidRPr="00FC2E9A">
        <w:rPr>
          <w:spacing w:val="20"/>
        </w:rPr>
        <w:t xml:space="preserve"> </w:t>
      </w:r>
      <w:r w:rsidRPr="00FC2E9A">
        <w:t>vrednovanja</w:t>
      </w:r>
      <w:r w:rsidRPr="00FC2E9A">
        <w:rPr>
          <w:spacing w:val="22"/>
        </w:rPr>
        <w:t xml:space="preserve"> </w:t>
      </w:r>
      <w:r w:rsidRPr="00FC2E9A">
        <w:t>nakon</w:t>
      </w:r>
      <w:r w:rsidRPr="00FC2E9A">
        <w:rPr>
          <w:spacing w:val="21"/>
        </w:rPr>
        <w:t xml:space="preserve"> </w:t>
      </w:r>
      <w:r w:rsidRPr="00FC2E9A">
        <w:t>provedbe</w:t>
      </w:r>
      <w:r w:rsidRPr="00FC2E9A">
        <w:rPr>
          <w:spacing w:val="22"/>
        </w:rPr>
        <w:t xml:space="preserve"> </w:t>
      </w:r>
      <w:r w:rsidRPr="00FC2E9A">
        <w:t>Strategije</w:t>
      </w:r>
      <w:r w:rsidRPr="00FC2E9A">
        <w:rPr>
          <w:spacing w:val="24"/>
        </w:rPr>
        <w:t xml:space="preserve"> </w:t>
      </w:r>
      <w:r w:rsidRPr="00FC2E9A">
        <w:t>planira</w:t>
      </w:r>
      <w:r w:rsidRPr="00FC2E9A">
        <w:rPr>
          <w:spacing w:val="21"/>
        </w:rPr>
        <w:t xml:space="preserve"> </w:t>
      </w:r>
      <w:r w:rsidRPr="00FC2E9A">
        <w:t>se</w:t>
      </w:r>
      <w:r w:rsidRPr="00FC2E9A">
        <w:rPr>
          <w:spacing w:val="20"/>
        </w:rPr>
        <w:t xml:space="preserve"> </w:t>
      </w:r>
      <w:r w:rsidRPr="00FC2E9A">
        <w:t>za</w:t>
      </w:r>
      <w:r w:rsidR="00DE1575" w:rsidRPr="00FC2E9A">
        <w:t xml:space="preserve"> četvrti</w:t>
      </w:r>
      <w:r w:rsidR="00DE1575" w:rsidRPr="00FC2E9A">
        <w:rPr>
          <w:spacing w:val="-5"/>
        </w:rPr>
        <w:t xml:space="preserve"> </w:t>
      </w:r>
      <w:r w:rsidR="00DE1575" w:rsidRPr="00FC2E9A">
        <w:t>kvartal</w:t>
      </w:r>
      <w:r w:rsidR="00DE1575" w:rsidRPr="00FC2E9A">
        <w:rPr>
          <w:spacing w:val="-5"/>
        </w:rPr>
        <w:t xml:space="preserve"> </w:t>
      </w:r>
      <w:r w:rsidR="00DE1575" w:rsidRPr="00FC2E9A">
        <w:t>2034.</w:t>
      </w:r>
      <w:r w:rsidR="00DE1575" w:rsidRPr="00FC2E9A">
        <w:rPr>
          <w:spacing w:val="-5"/>
        </w:rPr>
        <w:t xml:space="preserve"> </w:t>
      </w:r>
      <w:r w:rsidR="00DE1575" w:rsidRPr="00FC2E9A">
        <w:t>godine.</w:t>
      </w:r>
      <w:r w:rsidR="00DE1575" w:rsidRPr="00FC2E9A">
        <w:rPr>
          <w:spacing w:val="-5"/>
        </w:rPr>
        <w:t xml:space="preserve"> </w:t>
      </w:r>
    </w:p>
    <w:p w14:paraId="1EE889C8" w14:textId="77777777" w:rsidR="00270BDB" w:rsidRPr="00FC2E9A" w:rsidRDefault="00270BDB" w:rsidP="00CF4BB4">
      <w:pPr>
        <w:pStyle w:val="BodyText"/>
      </w:pPr>
    </w:p>
    <w:p w14:paraId="59FA7135" w14:textId="77777777" w:rsidR="00DE1575" w:rsidRPr="00FC2E9A" w:rsidRDefault="00DE1575" w:rsidP="00CA5969">
      <w:pPr>
        <w:pStyle w:val="Heading2"/>
      </w:pPr>
      <w:bookmarkStart w:id="44" w:name="_Toc157510642"/>
      <w:r w:rsidRPr="00FC2E9A">
        <w:t>Indikativni</w:t>
      </w:r>
      <w:r w:rsidRPr="00FC2E9A">
        <w:rPr>
          <w:spacing w:val="-11"/>
        </w:rPr>
        <w:t xml:space="preserve"> </w:t>
      </w:r>
      <w:r w:rsidRPr="00FC2E9A">
        <w:t>financijski</w:t>
      </w:r>
      <w:r w:rsidRPr="00FC2E9A">
        <w:rPr>
          <w:spacing w:val="-11"/>
        </w:rPr>
        <w:t xml:space="preserve"> </w:t>
      </w:r>
      <w:r w:rsidRPr="00FC2E9A">
        <w:rPr>
          <w:spacing w:val="-4"/>
        </w:rPr>
        <w:t>plan</w:t>
      </w:r>
      <w:bookmarkEnd w:id="44"/>
    </w:p>
    <w:p w14:paraId="77D5D6E4" w14:textId="77777777" w:rsidR="00DE1575" w:rsidRPr="00CA5969" w:rsidRDefault="00DE1575" w:rsidP="00CA5969">
      <w:pPr>
        <w:tabs>
          <w:tab w:val="left" w:pos="9214"/>
        </w:tabs>
        <w:spacing w:before="120" w:after="120"/>
        <w:ind w:left="215" w:right="1270"/>
        <w:jc w:val="both"/>
        <w:rPr>
          <w:sz w:val="24"/>
        </w:rPr>
      </w:pPr>
      <w:r w:rsidRPr="00FC2E9A">
        <w:rPr>
          <w:sz w:val="24"/>
        </w:rPr>
        <w:t>Indikativni</w:t>
      </w:r>
      <w:r w:rsidRPr="00CA5969">
        <w:rPr>
          <w:sz w:val="24"/>
        </w:rPr>
        <w:t xml:space="preserve"> </w:t>
      </w:r>
      <w:r w:rsidRPr="00FC2E9A">
        <w:rPr>
          <w:sz w:val="24"/>
        </w:rPr>
        <w:t>financijski</w:t>
      </w:r>
      <w:r w:rsidRPr="00CA5969">
        <w:rPr>
          <w:sz w:val="24"/>
        </w:rPr>
        <w:t xml:space="preserve"> </w:t>
      </w:r>
      <w:r w:rsidRPr="00FC2E9A">
        <w:rPr>
          <w:sz w:val="24"/>
        </w:rPr>
        <w:t>plan</w:t>
      </w:r>
      <w:r w:rsidRPr="00CA5969">
        <w:rPr>
          <w:sz w:val="24"/>
        </w:rPr>
        <w:t xml:space="preserve"> </w:t>
      </w:r>
      <w:r w:rsidRPr="00FC2E9A">
        <w:rPr>
          <w:sz w:val="24"/>
        </w:rPr>
        <w:t>prikazan</w:t>
      </w:r>
      <w:r w:rsidRPr="00CA5969">
        <w:rPr>
          <w:sz w:val="24"/>
        </w:rPr>
        <w:t xml:space="preserve"> </w:t>
      </w:r>
      <w:r w:rsidRPr="00FC2E9A">
        <w:rPr>
          <w:sz w:val="24"/>
        </w:rPr>
        <w:t>je</w:t>
      </w:r>
      <w:r w:rsidRPr="00CA5969">
        <w:rPr>
          <w:sz w:val="24"/>
        </w:rPr>
        <w:t xml:space="preserve"> </w:t>
      </w:r>
      <w:r w:rsidRPr="00FC2E9A">
        <w:rPr>
          <w:sz w:val="24"/>
        </w:rPr>
        <w:t>u</w:t>
      </w:r>
      <w:r w:rsidRPr="00CA5969">
        <w:rPr>
          <w:sz w:val="24"/>
        </w:rPr>
        <w:t xml:space="preserve"> </w:t>
      </w:r>
      <w:r w:rsidRPr="00FC2E9A">
        <w:rPr>
          <w:sz w:val="24"/>
        </w:rPr>
        <w:t>Dodatku</w:t>
      </w:r>
      <w:r w:rsidRPr="00CA5969">
        <w:rPr>
          <w:sz w:val="24"/>
        </w:rPr>
        <w:t xml:space="preserve"> </w:t>
      </w:r>
      <w:r w:rsidRPr="00FC2E9A">
        <w:rPr>
          <w:sz w:val="24"/>
        </w:rPr>
        <w:t>6.</w:t>
      </w:r>
      <w:r w:rsidRPr="00CA5969">
        <w:rPr>
          <w:sz w:val="24"/>
        </w:rPr>
        <w:t xml:space="preserve"> Indikativni financijski okvir s prikazom</w:t>
      </w:r>
      <w:r w:rsidR="0088695F" w:rsidRPr="00CA5969">
        <w:rPr>
          <w:sz w:val="24"/>
        </w:rPr>
        <w:t xml:space="preserve"> </w:t>
      </w:r>
      <w:r w:rsidRPr="00CA5969">
        <w:rPr>
          <w:sz w:val="24"/>
        </w:rPr>
        <w:t>financijskih pretpostavki za provedbu strateških ciljeva</w:t>
      </w:r>
    </w:p>
    <w:p w14:paraId="61A1E475" w14:textId="77777777" w:rsidR="00270BDB" w:rsidRPr="00FC2E9A" w:rsidRDefault="00270BDB">
      <w:pPr>
        <w:ind w:left="216"/>
        <w:rPr>
          <w:i/>
          <w:sz w:val="24"/>
        </w:rPr>
      </w:pPr>
    </w:p>
    <w:p w14:paraId="1AC6519F" w14:textId="77777777" w:rsidR="00270BDB" w:rsidRPr="00FC2E9A" w:rsidRDefault="00270BDB">
      <w:pPr>
        <w:rPr>
          <w:sz w:val="24"/>
        </w:rPr>
        <w:sectPr w:rsidR="00270BDB" w:rsidRPr="00FC2E9A" w:rsidSect="000F7562">
          <w:pgSz w:w="11910" w:h="16840"/>
          <w:pgMar w:top="1360" w:right="140" w:bottom="1200" w:left="1200" w:header="0" w:footer="1000" w:gutter="0"/>
          <w:cols w:space="720"/>
        </w:sectPr>
      </w:pPr>
    </w:p>
    <w:p w14:paraId="4535F091" w14:textId="77777777" w:rsidR="00270BDB" w:rsidRPr="00FC2E9A" w:rsidRDefault="00F56994" w:rsidP="000508C1">
      <w:pPr>
        <w:pStyle w:val="Heading1"/>
        <w:numPr>
          <w:ilvl w:val="0"/>
          <w:numId w:val="25"/>
        </w:numPr>
      </w:pPr>
      <w:bookmarkStart w:id="45" w:name="_Toc157510643"/>
      <w:r w:rsidRPr="00FC2E9A">
        <w:t>Strateška</w:t>
      </w:r>
      <w:r w:rsidRPr="00FC2E9A">
        <w:rPr>
          <w:spacing w:val="-9"/>
        </w:rPr>
        <w:t xml:space="preserve"> </w:t>
      </w:r>
      <w:r w:rsidRPr="00FC2E9A">
        <w:t>procjena</w:t>
      </w:r>
      <w:r w:rsidRPr="00FC2E9A">
        <w:rPr>
          <w:spacing w:val="-9"/>
        </w:rPr>
        <w:t xml:space="preserve"> </w:t>
      </w:r>
      <w:r w:rsidRPr="00FC2E9A">
        <w:t>utjecaja</w:t>
      </w:r>
      <w:r w:rsidRPr="00FC2E9A">
        <w:rPr>
          <w:spacing w:val="-11"/>
        </w:rPr>
        <w:t xml:space="preserve"> </w:t>
      </w:r>
      <w:r w:rsidRPr="00FC2E9A">
        <w:t>na</w:t>
      </w:r>
      <w:r w:rsidRPr="00FC2E9A">
        <w:rPr>
          <w:spacing w:val="-9"/>
        </w:rPr>
        <w:t xml:space="preserve"> </w:t>
      </w:r>
      <w:r w:rsidRPr="00FC2E9A">
        <w:t>okoliš</w:t>
      </w:r>
      <w:bookmarkEnd w:id="45"/>
    </w:p>
    <w:p w14:paraId="415AC02B" w14:textId="77777777" w:rsidR="00270BDB" w:rsidRPr="00FC2E9A" w:rsidRDefault="00F56994" w:rsidP="00CF4BB4">
      <w:pPr>
        <w:pStyle w:val="BodyText"/>
      </w:pPr>
      <w:r w:rsidRPr="00FC2E9A">
        <w:t xml:space="preserve">Člankom 41. Zakona o </w:t>
      </w:r>
      <w:r w:rsidR="0064211F">
        <w:t>sustavu strateškog planiranja i upravljanja razvojem Republike Hrvatske</w:t>
      </w:r>
      <w:r w:rsidRPr="00FC2E9A">
        <w:t xml:space="preserve"> (</w:t>
      </w:r>
      <w:r w:rsidR="000F31E2">
        <w:t>„Narodne novine“, br.</w:t>
      </w:r>
      <w:r w:rsidR="000F31E2" w:rsidRPr="00FC2E9A">
        <w:t xml:space="preserve"> </w:t>
      </w:r>
      <w:r w:rsidR="00A261B8">
        <w:t>123</w:t>
      </w:r>
      <w:r w:rsidRPr="00FC2E9A">
        <w:t>/17</w:t>
      </w:r>
      <w:r w:rsidR="000F31E2">
        <w:t>.</w:t>
      </w:r>
      <w:r w:rsidRPr="00FC2E9A">
        <w:t>, 151/22</w:t>
      </w:r>
      <w:r w:rsidR="000F31E2">
        <w:t>.</w:t>
      </w:r>
      <w:r w:rsidRPr="00FC2E9A">
        <w:t>) i člankom 66. stavkom 1. Zakona o zaštiti okoliša (</w:t>
      </w:r>
      <w:r w:rsidR="000F31E2">
        <w:t xml:space="preserve">„Narodne novine“, br. </w:t>
      </w:r>
      <w:r w:rsidRPr="00FC2E9A">
        <w:t xml:space="preserve"> 80/13</w:t>
      </w:r>
      <w:r w:rsidR="000F31E2">
        <w:t>.</w:t>
      </w:r>
      <w:r w:rsidRPr="00FC2E9A">
        <w:t>, 153/13</w:t>
      </w:r>
      <w:r w:rsidR="000F31E2">
        <w:t>.</w:t>
      </w:r>
      <w:r w:rsidRPr="00FC2E9A">
        <w:t>, 78/15</w:t>
      </w:r>
      <w:r w:rsidR="000F31E2">
        <w:t>.</w:t>
      </w:r>
      <w:r w:rsidRPr="00FC2E9A">
        <w:t>, 12/18</w:t>
      </w:r>
      <w:r w:rsidR="000F31E2">
        <w:t>.</w:t>
      </w:r>
      <w:r w:rsidRPr="00FC2E9A">
        <w:t>, 118/18</w:t>
      </w:r>
      <w:r w:rsidR="000F31E2">
        <w:t>.</w:t>
      </w:r>
      <w:r w:rsidRPr="00FC2E9A">
        <w:t xml:space="preserve">) propisana je obveza dobivanja mišljenja ministarstva nadležnog za zaštitu okoliša tj. nadležnog upravnog tijela za zaštitu okoliša u </w:t>
      </w:r>
      <w:r w:rsidR="00745589">
        <w:t>županiji</w:t>
      </w:r>
      <w:r w:rsidRPr="00FC2E9A">
        <w:t>, u vezi s potrebom provođenja postupka ocjene ili strateške procjene utjecaja na okoliš, sukladno zakonu koji uređuje zaštitu okoliša, prije početka izrade akta strateškog planiranja.</w:t>
      </w:r>
    </w:p>
    <w:p w14:paraId="518B1520" w14:textId="77777777" w:rsidR="00270BDB" w:rsidRPr="00FC2E9A" w:rsidRDefault="00F56994" w:rsidP="00CF4BB4">
      <w:pPr>
        <w:pStyle w:val="BodyText"/>
      </w:pPr>
      <w:r w:rsidRPr="00FC2E9A">
        <w:t>Na</w:t>
      </w:r>
      <w:r w:rsidRPr="00FC2E9A">
        <w:rPr>
          <w:spacing w:val="-4"/>
        </w:rPr>
        <w:t xml:space="preserve"> </w:t>
      </w:r>
      <w:r w:rsidRPr="00FC2E9A">
        <w:t>temelju</w:t>
      </w:r>
      <w:r w:rsidRPr="00FC2E9A">
        <w:rPr>
          <w:spacing w:val="-5"/>
        </w:rPr>
        <w:t xml:space="preserve"> </w:t>
      </w:r>
      <w:r w:rsidRPr="00FC2E9A">
        <w:t>navedenog,</w:t>
      </w:r>
      <w:r w:rsidRPr="00FC2E9A">
        <w:rPr>
          <w:spacing w:val="-7"/>
        </w:rPr>
        <w:t xml:space="preserve"> </w:t>
      </w:r>
      <w:r w:rsidRPr="00FC2E9A">
        <w:t>Uprava</w:t>
      </w:r>
      <w:r w:rsidRPr="00FC2E9A">
        <w:rPr>
          <w:spacing w:val="-7"/>
        </w:rPr>
        <w:t xml:space="preserve"> </w:t>
      </w:r>
      <w:r w:rsidRPr="00FC2E9A">
        <w:t>za</w:t>
      </w:r>
      <w:r w:rsidRPr="00FC2E9A">
        <w:rPr>
          <w:spacing w:val="-4"/>
        </w:rPr>
        <w:t xml:space="preserve"> </w:t>
      </w:r>
      <w:r w:rsidRPr="00FC2E9A">
        <w:t>procjenu</w:t>
      </w:r>
      <w:r w:rsidRPr="00FC2E9A">
        <w:rPr>
          <w:spacing w:val="-7"/>
        </w:rPr>
        <w:t xml:space="preserve"> </w:t>
      </w:r>
      <w:r w:rsidRPr="00FC2E9A">
        <w:t>utjecaja</w:t>
      </w:r>
      <w:r w:rsidRPr="00FC2E9A">
        <w:rPr>
          <w:spacing w:val="-7"/>
        </w:rPr>
        <w:t xml:space="preserve"> </w:t>
      </w:r>
      <w:r w:rsidRPr="00FC2E9A">
        <w:t>na</w:t>
      </w:r>
      <w:r w:rsidRPr="00FC2E9A">
        <w:rPr>
          <w:spacing w:val="-7"/>
        </w:rPr>
        <w:t xml:space="preserve"> </w:t>
      </w:r>
      <w:r w:rsidRPr="00FC2E9A">
        <w:t>okoliš</w:t>
      </w:r>
      <w:r w:rsidRPr="00FC2E9A">
        <w:rPr>
          <w:spacing w:val="-7"/>
        </w:rPr>
        <w:t xml:space="preserve"> </w:t>
      </w:r>
      <w:r w:rsidRPr="00FC2E9A">
        <w:t>i</w:t>
      </w:r>
      <w:r w:rsidRPr="00FC2E9A">
        <w:rPr>
          <w:spacing w:val="-9"/>
        </w:rPr>
        <w:t xml:space="preserve"> </w:t>
      </w:r>
      <w:r w:rsidRPr="00FC2E9A">
        <w:t>održivo</w:t>
      </w:r>
      <w:r w:rsidRPr="00FC2E9A">
        <w:rPr>
          <w:spacing w:val="-3"/>
        </w:rPr>
        <w:t xml:space="preserve"> </w:t>
      </w:r>
      <w:r w:rsidRPr="00FC2E9A">
        <w:t>gospodarenje</w:t>
      </w:r>
      <w:r w:rsidRPr="00FC2E9A">
        <w:rPr>
          <w:spacing w:val="-6"/>
        </w:rPr>
        <w:t xml:space="preserve"> </w:t>
      </w:r>
      <w:r w:rsidRPr="00FC2E9A">
        <w:t>otpadom Ministarstva</w:t>
      </w:r>
      <w:r w:rsidRPr="00FC2E9A">
        <w:rPr>
          <w:spacing w:val="-5"/>
        </w:rPr>
        <w:t xml:space="preserve"> </w:t>
      </w:r>
      <w:r w:rsidRPr="00FC2E9A">
        <w:t>gospodarstva</w:t>
      </w:r>
      <w:r w:rsidRPr="00FC2E9A">
        <w:rPr>
          <w:spacing w:val="-4"/>
        </w:rPr>
        <w:t xml:space="preserve"> </w:t>
      </w:r>
      <w:r w:rsidRPr="00FC2E9A">
        <w:t>i</w:t>
      </w:r>
      <w:r w:rsidRPr="00FC2E9A">
        <w:rPr>
          <w:spacing w:val="-2"/>
        </w:rPr>
        <w:t xml:space="preserve"> </w:t>
      </w:r>
      <w:r w:rsidRPr="00FC2E9A">
        <w:t>održivog</w:t>
      </w:r>
      <w:r w:rsidRPr="00FC2E9A">
        <w:rPr>
          <w:spacing w:val="-3"/>
        </w:rPr>
        <w:t xml:space="preserve"> </w:t>
      </w:r>
      <w:r w:rsidRPr="00FC2E9A">
        <w:t>razvoja,</w:t>
      </w:r>
      <w:r w:rsidRPr="00FC2E9A">
        <w:rPr>
          <w:spacing w:val="-2"/>
        </w:rPr>
        <w:t xml:space="preserve"> </w:t>
      </w:r>
      <w:r w:rsidRPr="00FC2E9A">
        <w:t>na</w:t>
      </w:r>
      <w:r w:rsidRPr="00FC2E9A">
        <w:rPr>
          <w:spacing w:val="-5"/>
        </w:rPr>
        <w:t xml:space="preserve"> </w:t>
      </w:r>
      <w:r w:rsidRPr="00FC2E9A">
        <w:t>zahtjev</w:t>
      </w:r>
      <w:r w:rsidRPr="00FC2E9A">
        <w:rPr>
          <w:spacing w:val="-3"/>
        </w:rPr>
        <w:t xml:space="preserve"> </w:t>
      </w:r>
      <w:r w:rsidRPr="00FC2E9A">
        <w:t>Središnjeg</w:t>
      </w:r>
      <w:r w:rsidRPr="00FC2E9A">
        <w:rPr>
          <w:spacing w:val="-3"/>
        </w:rPr>
        <w:t xml:space="preserve"> </w:t>
      </w:r>
      <w:r w:rsidRPr="00FC2E9A">
        <w:t>državnog</w:t>
      </w:r>
      <w:r w:rsidRPr="00FC2E9A">
        <w:rPr>
          <w:spacing w:val="-5"/>
        </w:rPr>
        <w:t xml:space="preserve"> </w:t>
      </w:r>
      <w:r w:rsidRPr="00FC2E9A">
        <w:t>ureda,</w:t>
      </w:r>
      <w:r w:rsidRPr="00FC2E9A">
        <w:rPr>
          <w:spacing w:val="-2"/>
        </w:rPr>
        <w:t xml:space="preserve"> </w:t>
      </w:r>
      <w:r w:rsidRPr="00FC2E9A">
        <w:t>izdala</w:t>
      </w:r>
      <w:r w:rsidRPr="00FC2E9A">
        <w:rPr>
          <w:spacing w:val="-3"/>
        </w:rPr>
        <w:t xml:space="preserve"> </w:t>
      </w:r>
      <w:r w:rsidRPr="00FC2E9A">
        <w:t>je</w:t>
      </w:r>
      <w:r w:rsidRPr="00FC2E9A">
        <w:rPr>
          <w:spacing w:val="-6"/>
        </w:rPr>
        <w:t xml:space="preserve"> </w:t>
      </w:r>
      <w:r w:rsidRPr="00FC2E9A">
        <w:t>mišljenje da</w:t>
      </w:r>
      <w:r w:rsidRPr="00FC2E9A">
        <w:rPr>
          <w:spacing w:val="-8"/>
        </w:rPr>
        <w:t xml:space="preserve"> </w:t>
      </w:r>
      <w:r w:rsidRPr="00FC2E9A">
        <w:t>za</w:t>
      </w:r>
      <w:r w:rsidRPr="00FC2E9A">
        <w:rPr>
          <w:spacing w:val="-8"/>
        </w:rPr>
        <w:t xml:space="preserve"> </w:t>
      </w:r>
      <w:r w:rsidRPr="00FC2E9A">
        <w:t>Strategiju</w:t>
      </w:r>
      <w:r w:rsidRPr="00FC2E9A">
        <w:rPr>
          <w:spacing w:val="-8"/>
        </w:rPr>
        <w:t xml:space="preserve"> </w:t>
      </w:r>
      <w:r w:rsidRPr="00FC2E9A">
        <w:t>nije</w:t>
      </w:r>
      <w:r w:rsidRPr="00FC2E9A">
        <w:rPr>
          <w:spacing w:val="-11"/>
        </w:rPr>
        <w:t xml:space="preserve"> </w:t>
      </w:r>
      <w:r w:rsidRPr="00FC2E9A">
        <w:t>potrebno</w:t>
      </w:r>
      <w:r w:rsidRPr="00FC2E9A">
        <w:rPr>
          <w:spacing w:val="-6"/>
        </w:rPr>
        <w:t xml:space="preserve"> </w:t>
      </w:r>
      <w:r w:rsidRPr="00FC2E9A">
        <w:t>provesti</w:t>
      </w:r>
      <w:r w:rsidRPr="00FC2E9A">
        <w:rPr>
          <w:spacing w:val="-7"/>
        </w:rPr>
        <w:t xml:space="preserve"> </w:t>
      </w:r>
      <w:r w:rsidRPr="00FC2E9A">
        <w:t>postupak</w:t>
      </w:r>
      <w:r w:rsidRPr="00FC2E9A">
        <w:rPr>
          <w:spacing w:val="-10"/>
        </w:rPr>
        <w:t xml:space="preserve"> </w:t>
      </w:r>
      <w:r w:rsidRPr="00FC2E9A">
        <w:t>strateške</w:t>
      </w:r>
      <w:r w:rsidRPr="00FC2E9A">
        <w:rPr>
          <w:spacing w:val="-7"/>
        </w:rPr>
        <w:t xml:space="preserve"> </w:t>
      </w:r>
      <w:r w:rsidRPr="00FC2E9A">
        <w:t>procjene</w:t>
      </w:r>
      <w:r w:rsidRPr="00FC2E9A">
        <w:rPr>
          <w:spacing w:val="-7"/>
        </w:rPr>
        <w:t xml:space="preserve"> </w:t>
      </w:r>
      <w:r w:rsidRPr="00FC2E9A">
        <w:t>utjecaja</w:t>
      </w:r>
      <w:r w:rsidRPr="00FC2E9A">
        <w:rPr>
          <w:spacing w:val="-10"/>
        </w:rPr>
        <w:t xml:space="preserve"> </w:t>
      </w:r>
      <w:r w:rsidRPr="00FC2E9A">
        <w:t>na</w:t>
      </w:r>
      <w:r w:rsidRPr="00FC2E9A">
        <w:rPr>
          <w:spacing w:val="-10"/>
        </w:rPr>
        <w:t xml:space="preserve"> </w:t>
      </w:r>
      <w:r w:rsidRPr="00FC2E9A">
        <w:t>okoliš,</w:t>
      </w:r>
      <w:r w:rsidRPr="00FC2E9A">
        <w:rPr>
          <w:spacing w:val="-7"/>
        </w:rPr>
        <w:t xml:space="preserve"> </w:t>
      </w:r>
      <w:r w:rsidRPr="00FC2E9A">
        <w:t>sukladno</w:t>
      </w:r>
      <w:r w:rsidRPr="00FC2E9A">
        <w:rPr>
          <w:spacing w:val="-9"/>
        </w:rPr>
        <w:t xml:space="preserve"> </w:t>
      </w:r>
      <w:r w:rsidRPr="00FC2E9A">
        <w:t>članku</w:t>
      </w:r>
      <w:r w:rsidR="0088695F">
        <w:t xml:space="preserve"> </w:t>
      </w:r>
      <w:r w:rsidRPr="00FC2E9A">
        <w:t>63.</w:t>
      </w:r>
      <w:r w:rsidRPr="00FC2E9A">
        <w:rPr>
          <w:spacing w:val="-3"/>
        </w:rPr>
        <w:t xml:space="preserve"> </w:t>
      </w:r>
      <w:r w:rsidRPr="00FC2E9A">
        <w:t>stavku</w:t>
      </w:r>
      <w:r w:rsidRPr="00FC2E9A">
        <w:rPr>
          <w:spacing w:val="-2"/>
        </w:rPr>
        <w:t xml:space="preserve"> </w:t>
      </w:r>
      <w:r w:rsidRPr="00FC2E9A">
        <w:t>1.</w:t>
      </w:r>
      <w:r w:rsidRPr="00FC2E9A">
        <w:rPr>
          <w:spacing w:val="-4"/>
        </w:rPr>
        <w:t xml:space="preserve"> </w:t>
      </w:r>
      <w:r w:rsidRPr="00FC2E9A">
        <w:t>Zakona</w:t>
      </w:r>
      <w:r w:rsidRPr="00FC2E9A">
        <w:rPr>
          <w:spacing w:val="-2"/>
        </w:rPr>
        <w:t xml:space="preserve"> </w:t>
      </w:r>
      <w:r w:rsidRPr="00FC2E9A">
        <w:t>o</w:t>
      </w:r>
      <w:r w:rsidRPr="00FC2E9A">
        <w:rPr>
          <w:spacing w:val="-3"/>
        </w:rPr>
        <w:t xml:space="preserve"> </w:t>
      </w:r>
      <w:r w:rsidRPr="00FC2E9A">
        <w:t>zaštiti</w:t>
      </w:r>
      <w:r w:rsidRPr="00FC2E9A">
        <w:rPr>
          <w:spacing w:val="-2"/>
        </w:rPr>
        <w:t xml:space="preserve"> okoliša.</w:t>
      </w:r>
    </w:p>
    <w:p w14:paraId="5FB64EDB" w14:textId="77777777" w:rsidR="00270BDB" w:rsidRPr="00FC2E9A" w:rsidRDefault="00270BDB">
      <w:pPr>
        <w:rPr>
          <w:sz w:val="24"/>
        </w:rPr>
        <w:sectPr w:rsidR="00270BDB" w:rsidRPr="00FC2E9A" w:rsidSect="000F7562">
          <w:pgSz w:w="11910" w:h="16840"/>
          <w:pgMar w:top="1380" w:right="140" w:bottom="1200" w:left="1200" w:header="0" w:footer="1000" w:gutter="0"/>
          <w:cols w:space="720"/>
        </w:sectPr>
      </w:pPr>
    </w:p>
    <w:p w14:paraId="6FFC066A" w14:textId="77777777" w:rsidR="00D00F0D" w:rsidRDefault="00D00F0D" w:rsidP="00D00F0D">
      <w:pPr>
        <w:pStyle w:val="Heading1"/>
        <w:numPr>
          <w:ilvl w:val="0"/>
          <w:numId w:val="25"/>
        </w:numPr>
        <w:spacing w:after="240"/>
      </w:pPr>
      <w:bookmarkStart w:id="46" w:name="_Toc157510644"/>
      <w:r>
        <w:t>Prilozi</w:t>
      </w:r>
      <w:bookmarkEnd w:id="46"/>
    </w:p>
    <w:p w14:paraId="328F0F10" w14:textId="77777777" w:rsidR="00270BDB" w:rsidRPr="00FC2E9A" w:rsidRDefault="00F56994" w:rsidP="00D00F0D">
      <w:pPr>
        <w:pStyle w:val="Heading2"/>
        <w:spacing w:before="0"/>
      </w:pPr>
      <w:bookmarkStart w:id="47" w:name="_Toc157510645"/>
      <w:r w:rsidRPr="00FC2E9A">
        <w:t>Dodatak</w:t>
      </w:r>
      <w:r w:rsidRPr="00FC2E9A">
        <w:rPr>
          <w:spacing w:val="-7"/>
        </w:rPr>
        <w:t xml:space="preserve"> </w:t>
      </w:r>
      <w:r w:rsidRPr="00FC2E9A">
        <w:t>1:</w:t>
      </w:r>
      <w:r w:rsidRPr="00FC2E9A">
        <w:rPr>
          <w:spacing w:val="-9"/>
        </w:rPr>
        <w:t xml:space="preserve"> </w:t>
      </w:r>
      <w:r w:rsidRPr="00FC2E9A">
        <w:t>Doplatak</w:t>
      </w:r>
      <w:r w:rsidRPr="00FC2E9A">
        <w:rPr>
          <w:spacing w:val="-7"/>
        </w:rPr>
        <w:t xml:space="preserve"> </w:t>
      </w:r>
      <w:r w:rsidRPr="00FC2E9A">
        <w:t>za</w:t>
      </w:r>
      <w:r w:rsidRPr="00FC2E9A">
        <w:rPr>
          <w:spacing w:val="-6"/>
        </w:rPr>
        <w:t xml:space="preserve"> </w:t>
      </w:r>
      <w:r w:rsidRPr="00FC2E9A">
        <w:t>djecu</w:t>
      </w:r>
      <w:r w:rsidRPr="00FC2E9A">
        <w:rPr>
          <w:spacing w:val="-8"/>
        </w:rPr>
        <w:t xml:space="preserve"> </w:t>
      </w:r>
      <w:r w:rsidRPr="00FC2E9A">
        <w:t>u</w:t>
      </w:r>
      <w:r w:rsidRPr="00FC2E9A">
        <w:rPr>
          <w:spacing w:val="-4"/>
        </w:rPr>
        <w:t xml:space="preserve"> </w:t>
      </w:r>
      <w:r w:rsidRPr="00FC2E9A">
        <w:t>državama</w:t>
      </w:r>
      <w:r w:rsidRPr="00FC2E9A">
        <w:rPr>
          <w:spacing w:val="-8"/>
        </w:rPr>
        <w:t xml:space="preserve"> </w:t>
      </w:r>
      <w:r w:rsidRPr="00FC2E9A">
        <w:t>članicama</w:t>
      </w:r>
      <w:r w:rsidRPr="00FC2E9A">
        <w:rPr>
          <w:spacing w:val="-7"/>
        </w:rPr>
        <w:t xml:space="preserve"> </w:t>
      </w:r>
      <w:r w:rsidRPr="00FC2E9A">
        <w:t>Europske</w:t>
      </w:r>
      <w:r w:rsidRPr="00FC2E9A">
        <w:rPr>
          <w:spacing w:val="-6"/>
        </w:rPr>
        <w:t xml:space="preserve"> </w:t>
      </w:r>
      <w:r w:rsidRPr="00FC2E9A">
        <w:rPr>
          <w:spacing w:val="-2"/>
        </w:rPr>
        <w:t>unije</w:t>
      </w:r>
      <w:bookmarkEnd w:id="47"/>
    </w:p>
    <w:tbl>
      <w:tblPr>
        <w:tblStyle w:val="TableNormal1"/>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3"/>
        <w:gridCol w:w="2577"/>
        <w:gridCol w:w="1110"/>
        <w:gridCol w:w="2177"/>
        <w:gridCol w:w="1509"/>
        <w:gridCol w:w="27"/>
        <w:gridCol w:w="1373"/>
        <w:gridCol w:w="2302"/>
        <w:gridCol w:w="1378"/>
      </w:tblGrid>
      <w:tr w:rsidR="00B626CD" w:rsidRPr="00B626CD" w14:paraId="1B9F2CED" w14:textId="77777777" w:rsidTr="0044790A">
        <w:trPr>
          <w:trHeight w:val="244"/>
        </w:trPr>
        <w:tc>
          <w:tcPr>
            <w:tcW w:w="1553" w:type="dxa"/>
            <w:vMerge w:val="restart"/>
          </w:tcPr>
          <w:p w14:paraId="3541AAB6" w14:textId="77777777" w:rsidR="00B626CD" w:rsidRPr="00B626CD" w:rsidRDefault="00B626CD" w:rsidP="00B626CD">
            <w:pPr>
              <w:rPr>
                <w:rFonts w:ascii="Times New Roman"/>
                <w:sz w:val="20"/>
              </w:rPr>
            </w:pPr>
          </w:p>
        </w:tc>
        <w:tc>
          <w:tcPr>
            <w:tcW w:w="8773" w:type="dxa"/>
            <w:gridSpan w:val="6"/>
          </w:tcPr>
          <w:p w14:paraId="333ED00D" w14:textId="77777777" w:rsidR="00B626CD" w:rsidRPr="00B626CD" w:rsidRDefault="00B626CD" w:rsidP="00B626CD">
            <w:pPr>
              <w:spacing w:before="1" w:line="223" w:lineRule="exact"/>
              <w:ind w:left="2944" w:right="2944"/>
              <w:jc w:val="center"/>
              <w:rPr>
                <w:b/>
                <w:sz w:val="20"/>
              </w:rPr>
            </w:pPr>
            <w:r w:rsidRPr="00B626CD">
              <w:rPr>
                <w:b/>
                <w:sz w:val="20"/>
              </w:rPr>
              <w:t>Mjesečni</w:t>
            </w:r>
            <w:r w:rsidRPr="00B626CD">
              <w:rPr>
                <w:b/>
                <w:spacing w:val="-9"/>
                <w:sz w:val="20"/>
              </w:rPr>
              <w:t xml:space="preserve"> </w:t>
            </w:r>
            <w:r w:rsidRPr="00B626CD">
              <w:rPr>
                <w:b/>
                <w:sz w:val="20"/>
              </w:rPr>
              <w:t>doplatak</w:t>
            </w:r>
            <w:r w:rsidRPr="00B626CD">
              <w:rPr>
                <w:b/>
                <w:spacing w:val="-8"/>
                <w:sz w:val="20"/>
              </w:rPr>
              <w:t xml:space="preserve"> </w:t>
            </w:r>
            <w:r w:rsidRPr="00B626CD">
              <w:rPr>
                <w:b/>
                <w:sz w:val="20"/>
              </w:rPr>
              <w:t>(euri),</w:t>
            </w:r>
            <w:r w:rsidRPr="00B626CD">
              <w:rPr>
                <w:b/>
                <w:spacing w:val="-8"/>
                <w:sz w:val="20"/>
              </w:rPr>
              <w:t xml:space="preserve"> </w:t>
            </w:r>
            <w:r w:rsidRPr="00B626CD">
              <w:rPr>
                <w:b/>
                <w:sz w:val="20"/>
              </w:rPr>
              <w:t>ovisno</w:t>
            </w:r>
            <w:r w:rsidRPr="00B626CD">
              <w:rPr>
                <w:b/>
                <w:spacing w:val="-7"/>
                <w:sz w:val="20"/>
              </w:rPr>
              <w:t xml:space="preserve"> </w:t>
            </w:r>
            <w:r w:rsidRPr="00B626CD">
              <w:rPr>
                <w:b/>
                <w:spacing w:val="-5"/>
                <w:sz w:val="20"/>
              </w:rPr>
              <w:t>o:</w:t>
            </w:r>
          </w:p>
        </w:tc>
        <w:tc>
          <w:tcPr>
            <w:tcW w:w="2302" w:type="dxa"/>
            <w:vMerge w:val="restart"/>
          </w:tcPr>
          <w:p w14:paraId="0BC04497" w14:textId="77777777" w:rsidR="00B626CD" w:rsidRPr="00B626CD" w:rsidRDefault="00B626CD" w:rsidP="00B626CD">
            <w:pPr>
              <w:spacing w:before="128"/>
              <w:ind w:left="207"/>
              <w:rPr>
                <w:b/>
                <w:sz w:val="20"/>
              </w:rPr>
            </w:pPr>
            <w:r w:rsidRPr="00B626CD">
              <w:rPr>
                <w:b/>
                <w:spacing w:val="-2"/>
                <w:sz w:val="20"/>
              </w:rPr>
              <w:t>Pronatalitetni</w:t>
            </w:r>
            <w:r w:rsidRPr="00B626CD">
              <w:rPr>
                <w:b/>
                <w:spacing w:val="11"/>
                <w:sz w:val="20"/>
              </w:rPr>
              <w:t xml:space="preserve"> </w:t>
            </w:r>
            <w:r w:rsidRPr="00B626CD">
              <w:rPr>
                <w:b/>
                <w:spacing w:val="-2"/>
                <w:sz w:val="20"/>
              </w:rPr>
              <w:t>dodatak</w:t>
            </w:r>
          </w:p>
        </w:tc>
        <w:tc>
          <w:tcPr>
            <w:tcW w:w="1378" w:type="dxa"/>
            <w:vMerge w:val="restart"/>
          </w:tcPr>
          <w:p w14:paraId="6A13FB5E" w14:textId="77777777" w:rsidR="00B626CD" w:rsidRPr="00B626CD" w:rsidRDefault="00B626CD" w:rsidP="00B626CD">
            <w:pPr>
              <w:spacing w:line="240" w:lineRule="atLeast"/>
              <w:ind w:left="386" w:right="376" w:firstLine="28"/>
              <w:rPr>
                <w:b/>
                <w:sz w:val="20"/>
              </w:rPr>
            </w:pPr>
            <w:r w:rsidRPr="00B626CD">
              <w:rPr>
                <w:b/>
                <w:spacing w:val="-4"/>
                <w:sz w:val="20"/>
              </w:rPr>
              <w:t xml:space="preserve">Dobna </w:t>
            </w:r>
            <w:r w:rsidRPr="00B626CD">
              <w:rPr>
                <w:b/>
                <w:spacing w:val="-2"/>
                <w:sz w:val="20"/>
              </w:rPr>
              <w:t>granica</w:t>
            </w:r>
          </w:p>
        </w:tc>
      </w:tr>
      <w:tr w:rsidR="004820B8" w:rsidRPr="00B626CD" w14:paraId="33B7D8C0" w14:textId="77777777" w:rsidTr="0044790A">
        <w:trPr>
          <w:trHeight w:val="244"/>
        </w:trPr>
        <w:tc>
          <w:tcPr>
            <w:tcW w:w="1553" w:type="dxa"/>
            <w:vMerge/>
          </w:tcPr>
          <w:p w14:paraId="448B4987" w14:textId="77777777" w:rsidR="00B626CD" w:rsidRPr="00B626CD" w:rsidRDefault="00B626CD" w:rsidP="00B626CD">
            <w:pPr>
              <w:rPr>
                <w:sz w:val="2"/>
                <w:szCs w:val="2"/>
              </w:rPr>
            </w:pPr>
          </w:p>
        </w:tc>
        <w:tc>
          <w:tcPr>
            <w:tcW w:w="2577" w:type="dxa"/>
          </w:tcPr>
          <w:p w14:paraId="2E909A2F" w14:textId="77777777" w:rsidR="00B626CD" w:rsidRPr="00B626CD" w:rsidRDefault="00B626CD" w:rsidP="00B626CD">
            <w:pPr>
              <w:spacing w:before="1" w:line="223" w:lineRule="exact"/>
              <w:ind w:left="708"/>
              <w:rPr>
                <w:b/>
                <w:sz w:val="20"/>
              </w:rPr>
            </w:pPr>
            <w:r w:rsidRPr="00B626CD">
              <w:rPr>
                <w:b/>
                <w:sz w:val="20"/>
              </w:rPr>
              <w:t>Dohotku</w:t>
            </w:r>
            <w:r w:rsidRPr="00B626CD">
              <w:rPr>
                <w:b/>
                <w:spacing w:val="-9"/>
                <w:sz w:val="20"/>
              </w:rPr>
              <w:t xml:space="preserve"> </w:t>
            </w:r>
            <w:r w:rsidRPr="00B626CD">
              <w:rPr>
                <w:b/>
                <w:spacing w:val="-2"/>
                <w:sz w:val="20"/>
              </w:rPr>
              <w:t>(euri)</w:t>
            </w:r>
          </w:p>
        </w:tc>
        <w:tc>
          <w:tcPr>
            <w:tcW w:w="3287" w:type="dxa"/>
            <w:gridSpan w:val="2"/>
          </w:tcPr>
          <w:p w14:paraId="7C77C441" w14:textId="77777777" w:rsidR="00B626CD" w:rsidRPr="00B626CD" w:rsidRDefault="00B626CD" w:rsidP="00B626CD">
            <w:pPr>
              <w:spacing w:before="1" w:line="223" w:lineRule="exact"/>
              <w:ind w:left="1123" w:right="1120"/>
              <w:jc w:val="center"/>
              <w:rPr>
                <w:b/>
                <w:sz w:val="20"/>
              </w:rPr>
            </w:pPr>
            <w:r w:rsidRPr="00B626CD">
              <w:rPr>
                <w:b/>
                <w:sz w:val="20"/>
              </w:rPr>
              <w:t>Broju</w:t>
            </w:r>
            <w:r w:rsidRPr="00B626CD">
              <w:rPr>
                <w:b/>
                <w:spacing w:val="-5"/>
                <w:sz w:val="20"/>
              </w:rPr>
              <w:t xml:space="preserve"> </w:t>
            </w:r>
            <w:r w:rsidRPr="00B626CD">
              <w:rPr>
                <w:b/>
                <w:spacing w:val="-2"/>
                <w:sz w:val="20"/>
              </w:rPr>
              <w:t>djece</w:t>
            </w:r>
          </w:p>
        </w:tc>
        <w:tc>
          <w:tcPr>
            <w:tcW w:w="2909" w:type="dxa"/>
            <w:gridSpan w:val="3"/>
          </w:tcPr>
          <w:p w14:paraId="19B0E0E2" w14:textId="77777777" w:rsidR="00B626CD" w:rsidRPr="00B626CD" w:rsidRDefault="00B626CD" w:rsidP="00B626CD">
            <w:pPr>
              <w:spacing w:before="1" w:line="223" w:lineRule="exact"/>
              <w:ind w:left="998" w:right="998"/>
              <w:jc w:val="center"/>
              <w:rPr>
                <w:b/>
                <w:sz w:val="20"/>
              </w:rPr>
            </w:pPr>
            <w:r w:rsidRPr="00B626CD">
              <w:rPr>
                <w:b/>
                <w:sz w:val="20"/>
              </w:rPr>
              <w:t>Dobi</w:t>
            </w:r>
            <w:r w:rsidRPr="00B626CD">
              <w:rPr>
                <w:b/>
                <w:spacing w:val="-7"/>
                <w:sz w:val="20"/>
              </w:rPr>
              <w:t xml:space="preserve"> </w:t>
            </w:r>
            <w:r w:rsidRPr="00B626CD">
              <w:rPr>
                <w:b/>
                <w:spacing w:val="-2"/>
                <w:sz w:val="20"/>
              </w:rPr>
              <w:t>djece</w:t>
            </w:r>
          </w:p>
        </w:tc>
        <w:tc>
          <w:tcPr>
            <w:tcW w:w="2302" w:type="dxa"/>
            <w:vMerge/>
          </w:tcPr>
          <w:p w14:paraId="31B00DE7" w14:textId="77777777" w:rsidR="00B626CD" w:rsidRPr="00B626CD" w:rsidRDefault="00B626CD" w:rsidP="00B626CD">
            <w:pPr>
              <w:rPr>
                <w:sz w:val="2"/>
                <w:szCs w:val="2"/>
              </w:rPr>
            </w:pPr>
          </w:p>
        </w:tc>
        <w:tc>
          <w:tcPr>
            <w:tcW w:w="1378" w:type="dxa"/>
            <w:vMerge/>
          </w:tcPr>
          <w:p w14:paraId="4A121B8D" w14:textId="77777777" w:rsidR="00B626CD" w:rsidRPr="00B626CD" w:rsidRDefault="00B626CD" w:rsidP="00B626CD">
            <w:pPr>
              <w:rPr>
                <w:sz w:val="2"/>
                <w:szCs w:val="2"/>
              </w:rPr>
            </w:pPr>
          </w:p>
        </w:tc>
      </w:tr>
      <w:tr w:rsidR="004820B8" w:rsidRPr="00B626CD" w14:paraId="46627F57" w14:textId="77777777" w:rsidTr="0044790A">
        <w:trPr>
          <w:trHeight w:val="244"/>
        </w:trPr>
        <w:tc>
          <w:tcPr>
            <w:tcW w:w="1553" w:type="dxa"/>
            <w:vMerge w:val="restart"/>
          </w:tcPr>
          <w:p w14:paraId="2F030023" w14:textId="77777777" w:rsidR="00B626CD" w:rsidRPr="00B626CD" w:rsidRDefault="00B626CD" w:rsidP="00B626CD">
            <w:pPr>
              <w:rPr>
                <w:rFonts w:ascii="Calibri Light"/>
                <w:sz w:val="20"/>
              </w:rPr>
            </w:pPr>
          </w:p>
          <w:p w14:paraId="21291602" w14:textId="77777777" w:rsidR="00B626CD" w:rsidRPr="00B626CD" w:rsidRDefault="00B626CD" w:rsidP="00B626CD">
            <w:pPr>
              <w:rPr>
                <w:rFonts w:ascii="Calibri Light"/>
                <w:sz w:val="20"/>
              </w:rPr>
            </w:pPr>
          </w:p>
          <w:p w14:paraId="403E15A8" w14:textId="77777777" w:rsidR="00B626CD" w:rsidRPr="00B626CD" w:rsidRDefault="00B626CD" w:rsidP="00B626CD">
            <w:pPr>
              <w:spacing w:before="149"/>
              <w:ind w:left="108"/>
              <w:rPr>
                <w:b/>
                <w:sz w:val="20"/>
              </w:rPr>
            </w:pPr>
            <w:r w:rsidRPr="00B626CD">
              <w:rPr>
                <w:b/>
                <w:spacing w:val="-2"/>
                <w:sz w:val="20"/>
              </w:rPr>
              <w:t>Austrija</w:t>
            </w:r>
          </w:p>
        </w:tc>
        <w:tc>
          <w:tcPr>
            <w:tcW w:w="2577" w:type="dxa"/>
            <w:vMerge w:val="restart"/>
          </w:tcPr>
          <w:p w14:paraId="28D19A16" w14:textId="77777777" w:rsidR="00B626CD" w:rsidRPr="00B626CD" w:rsidRDefault="00B626CD" w:rsidP="00B626CD">
            <w:pPr>
              <w:rPr>
                <w:rFonts w:ascii="Times New Roman"/>
                <w:sz w:val="20"/>
              </w:rPr>
            </w:pPr>
          </w:p>
        </w:tc>
        <w:tc>
          <w:tcPr>
            <w:tcW w:w="1110" w:type="dxa"/>
          </w:tcPr>
          <w:p w14:paraId="0C10FF7C" w14:textId="77777777" w:rsidR="00B626CD" w:rsidRPr="00B626CD" w:rsidRDefault="00B626CD" w:rsidP="00B626CD">
            <w:pPr>
              <w:spacing w:before="1" w:line="223" w:lineRule="exact"/>
              <w:ind w:left="105"/>
              <w:rPr>
                <w:sz w:val="20"/>
              </w:rPr>
            </w:pPr>
            <w:r w:rsidRPr="00B626CD">
              <w:rPr>
                <w:w w:val="99"/>
                <w:sz w:val="20"/>
              </w:rPr>
              <w:t>2</w:t>
            </w:r>
          </w:p>
        </w:tc>
        <w:tc>
          <w:tcPr>
            <w:tcW w:w="2177" w:type="dxa"/>
          </w:tcPr>
          <w:p w14:paraId="0325E216" w14:textId="77777777" w:rsidR="00B626CD" w:rsidRPr="00B626CD" w:rsidRDefault="00B626CD" w:rsidP="00B626CD">
            <w:pPr>
              <w:spacing w:before="1" w:line="223" w:lineRule="exact"/>
              <w:ind w:right="102"/>
              <w:jc w:val="right"/>
              <w:rPr>
                <w:sz w:val="20"/>
              </w:rPr>
            </w:pPr>
            <w:r w:rsidRPr="00B626CD">
              <w:rPr>
                <w:sz w:val="20"/>
              </w:rPr>
              <w:t>+</w:t>
            </w:r>
            <w:r w:rsidRPr="00B626CD">
              <w:rPr>
                <w:spacing w:val="-2"/>
                <w:sz w:val="20"/>
              </w:rPr>
              <w:t xml:space="preserve"> </w:t>
            </w:r>
            <w:r w:rsidRPr="00B626CD">
              <w:rPr>
                <w:spacing w:val="-4"/>
                <w:sz w:val="20"/>
              </w:rPr>
              <w:t>7,50</w:t>
            </w:r>
          </w:p>
        </w:tc>
        <w:tc>
          <w:tcPr>
            <w:tcW w:w="1509" w:type="dxa"/>
          </w:tcPr>
          <w:p w14:paraId="5F5F15A5" w14:textId="77777777" w:rsidR="00B626CD" w:rsidRPr="00B626CD" w:rsidRDefault="00B626CD" w:rsidP="00B626CD">
            <w:pPr>
              <w:spacing w:before="1" w:line="223" w:lineRule="exact"/>
              <w:ind w:left="439" w:right="440"/>
              <w:jc w:val="center"/>
              <w:rPr>
                <w:sz w:val="20"/>
              </w:rPr>
            </w:pPr>
            <w:r w:rsidRPr="00B626CD">
              <w:rPr>
                <w:sz w:val="20"/>
              </w:rPr>
              <w:t>0</w:t>
            </w:r>
            <w:r w:rsidRPr="00B626CD">
              <w:rPr>
                <w:spacing w:val="-4"/>
                <w:sz w:val="20"/>
              </w:rPr>
              <w:t xml:space="preserve"> </w:t>
            </w:r>
            <w:r w:rsidRPr="00B626CD">
              <w:rPr>
                <w:sz w:val="20"/>
              </w:rPr>
              <w:t>–</w:t>
            </w:r>
            <w:r w:rsidRPr="00B626CD">
              <w:rPr>
                <w:spacing w:val="-1"/>
                <w:sz w:val="20"/>
              </w:rPr>
              <w:t xml:space="preserve"> </w:t>
            </w:r>
            <w:r w:rsidRPr="00B626CD">
              <w:rPr>
                <w:spacing w:val="-10"/>
                <w:sz w:val="20"/>
              </w:rPr>
              <w:t>3</w:t>
            </w:r>
          </w:p>
        </w:tc>
        <w:tc>
          <w:tcPr>
            <w:tcW w:w="1400" w:type="dxa"/>
            <w:gridSpan w:val="2"/>
          </w:tcPr>
          <w:p w14:paraId="5DCE48DD" w14:textId="77777777" w:rsidR="00B626CD" w:rsidRPr="00B626CD" w:rsidRDefault="00B626CD" w:rsidP="00B626CD">
            <w:pPr>
              <w:spacing w:before="1" w:line="223" w:lineRule="exact"/>
              <w:ind w:right="101"/>
              <w:jc w:val="right"/>
              <w:rPr>
                <w:sz w:val="20"/>
              </w:rPr>
            </w:pPr>
            <w:r w:rsidRPr="00B626CD">
              <w:rPr>
                <w:spacing w:val="-2"/>
                <w:sz w:val="20"/>
              </w:rPr>
              <w:t>120,60</w:t>
            </w:r>
          </w:p>
        </w:tc>
        <w:tc>
          <w:tcPr>
            <w:tcW w:w="2302" w:type="dxa"/>
            <w:vMerge w:val="restart"/>
          </w:tcPr>
          <w:p w14:paraId="4DCE22AC" w14:textId="77777777" w:rsidR="00B626CD" w:rsidRPr="00B626CD" w:rsidRDefault="00B626CD" w:rsidP="00B626CD">
            <w:pPr>
              <w:rPr>
                <w:rFonts w:ascii="Calibri Light"/>
                <w:sz w:val="20"/>
              </w:rPr>
            </w:pPr>
          </w:p>
          <w:p w14:paraId="7814F8E6" w14:textId="77777777" w:rsidR="00B626CD" w:rsidRPr="00B626CD" w:rsidRDefault="00B626CD" w:rsidP="00B626CD">
            <w:pPr>
              <w:spacing w:before="148"/>
              <w:ind w:left="107" w:right="485"/>
              <w:jc w:val="both"/>
              <w:rPr>
                <w:sz w:val="20"/>
              </w:rPr>
            </w:pPr>
            <w:r w:rsidRPr="00B626CD">
              <w:rPr>
                <w:sz w:val="20"/>
              </w:rPr>
              <w:t>Mjesečni</w:t>
            </w:r>
            <w:r w:rsidRPr="00B626CD">
              <w:rPr>
                <w:spacing w:val="-12"/>
                <w:sz w:val="20"/>
              </w:rPr>
              <w:t xml:space="preserve"> </w:t>
            </w:r>
            <w:r w:rsidRPr="00B626CD">
              <w:rPr>
                <w:sz w:val="20"/>
              </w:rPr>
              <w:t>dodatak</w:t>
            </w:r>
            <w:r w:rsidRPr="00B626CD">
              <w:rPr>
                <w:spacing w:val="-11"/>
                <w:sz w:val="20"/>
              </w:rPr>
              <w:t xml:space="preserve"> </w:t>
            </w:r>
            <w:r w:rsidRPr="00B626CD">
              <w:rPr>
                <w:sz w:val="20"/>
              </w:rPr>
              <w:t>od 21,20 eura za treće i svako</w:t>
            </w:r>
            <w:r w:rsidRPr="00B626CD">
              <w:rPr>
                <w:spacing w:val="-7"/>
                <w:sz w:val="20"/>
              </w:rPr>
              <w:t xml:space="preserve"> </w:t>
            </w:r>
            <w:r w:rsidRPr="00B626CD">
              <w:rPr>
                <w:sz w:val="20"/>
              </w:rPr>
              <w:t>sljedeće</w:t>
            </w:r>
            <w:r w:rsidRPr="00B626CD">
              <w:rPr>
                <w:spacing w:val="-7"/>
                <w:sz w:val="20"/>
              </w:rPr>
              <w:t xml:space="preserve"> </w:t>
            </w:r>
            <w:r w:rsidRPr="00B626CD">
              <w:rPr>
                <w:spacing w:val="-2"/>
                <w:sz w:val="20"/>
              </w:rPr>
              <w:t>dijete</w:t>
            </w:r>
          </w:p>
        </w:tc>
        <w:tc>
          <w:tcPr>
            <w:tcW w:w="1378" w:type="dxa"/>
            <w:vMerge w:val="restart"/>
          </w:tcPr>
          <w:p w14:paraId="579D7648" w14:textId="77777777" w:rsidR="00B626CD" w:rsidRPr="00B626CD" w:rsidRDefault="00B626CD" w:rsidP="00B626CD">
            <w:pPr>
              <w:rPr>
                <w:rFonts w:ascii="Calibri Light"/>
                <w:sz w:val="20"/>
              </w:rPr>
            </w:pPr>
          </w:p>
          <w:p w14:paraId="4ECF8332" w14:textId="77777777" w:rsidR="00B626CD" w:rsidRPr="00B626CD" w:rsidRDefault="00B626CD" w:rsidP="00B626CD">
            <w:pPr>
              <w:rPr>
                <w:rFonts w:ascii="Calibri Light"/>
                <w:sz w:val="20"/>
              </w:rPr>
            </w:pPr>
          </w:p>
          <w:p w14:paraId="09E8E33E" w14:textId="77777777" w:rsidR="00B626CD" w:rsidRPr="00B626CD" w:rsidRDefault="00B626CD" w:rsidP="00B626CD">
            <w:pPr>
              <w:spacing w:before="149"/>
              <w:ind w:left="506"/>
              <w:rPr>
                <w:sz w:val="20"/>
              </w:rPr>
            </w:pPr>
            <w:r w:rsidRPr="00B626CD">
              <w:rPr>
                <w:spacing w:val="-2"/>
                <w:sz w:val="20"/>
              </w:rPr>
              <w:t>18/24/25</w:t>
            </w:r>
          </w:p>
        </w:tc>
      </w:tr>
      <w:tr w:rsidR="004820B8" w:rsidRPr="00B626CD" w14:paraId="1D25AF5C" w14:textId="77777777" w:rsidTr="0044790A">
        <w:trPr>
          <w:trHeight w:val="244"/>
        </w:trPr>
        <w:tc>
          <w:tcPr>
            <w:tcW w:w="1553" w:type="dxa"/>
            <w:vMerge/>
          </w:tcPr>
          <w:p w14:paraId="4BBC00D3" w14:textId="77777777" w:rsidR="00B626CD" w:rsidRPr="00B626CD" w:rsidRDefault="00B626CD" w:rsidP="00B626CD">
            <w:pPr>
              <w:rPr>
                <w:sz w:val="2"/>
                <w:szCs w:val="2"/>
              </w:rPr>
            </w:pPr>
          </w:p>
        </w:tc>
        <w:tc>
          <w:tcPr>
            <w:tcW w:w="2577" w:type="dxa"/>
            <w:vMerge/>
          </w:tcPr>
          <w:p w14:paraId="06787ECA" w14:textId="77777777" w:rsidR="00B626CD" w:rsidRPr="00B626CD" w:rsidRDefault="00B626CD" w:rsidP="00B626CD">
            <w:pPr>
              <w:rPr>
                <w:sz w:val="2"/>
                <w:szCs w:val="2"/>
              </w:rPr>
            </w:pPr>
          </w:p>
        </w:tc>
        <w:tc>
          <w:tcPr>
            <w:tcW w:w="1110" w:type="dxa"/>
          </w:tcPr>
          <w:p w14:paraId="57A4C095" w14:textId="77777777" w:rsidR="00B626CD" w:rsidRPr="00B626CD" w:rsidRDefault="00B626CD" w:rsidP="00B626CD">
            <w:pPr>
              <w:spacing w:before="1" w:line="223" w:lineRule="exact"/>
              <w:ind w:left="105"/>
              <w:rPr>
                <w:sz w:val="20"/>
              </w:rPr>
            </w:pPr>
            <w:r w:rsidRPr="00B626CD">
              <w:rPr>
                <w:w w:val="99"/>
                <w:sz w:val="20"/>
              </w:rPr>
              <w:t>3</w:t>
            </w:r>
          </w:p>
        </w:tc>
        <w:tc>
          <w:tcPr>
            <w:tcW w:w="2177" w:type="dxa"/>
          </w:tcPr>
          <w:p w14:paraId="667CEC9E" w14:textId="77777777" w:rsidR="00B626CD" w:rsidRPr="00B626CD" w:rsidRDefault="00B626CD" w:rsidP="00B626CD">
            <w:pPr>
              <w:spacing w:before="1" w:line="223" w:lineRule="exact"/>
              <w:ind w:right="102"/>
              <w:jc w:val="right"/>
              <w:rPr>
                <w:sz w:val="20"/>
              </w:rPr>
            </w:pPr>
            <w:r w:rsidRPr="00B626CD">
              <w:rPr>
                <w:sz w:val="20"/>
              </w:rPr>
              <w:t>+</w:t>
            </w:r>
            <w:r w:rsidRPr="00B626CD">
              <w:rPr>
                <w:spacing w:val="-2"/>
                <w:sz w:val="20"/>
              </w:rPr>
              <w:t xml:space="preserve"> 18,40</w:t>
            </w:r>
          </w:p>
        </w:tc>
        <w:tc>
          <w:tcPr>
            <w:tcW w:w="1509" w:type="dxa"/>
          </w:tcPr>
          <w:p w14:paraId="618E5717" w14:textId="77777777" w:rsidR="00B626CD" w:rsidRPr="00B626CD" w:rsidRDefault="00B626CD" w:rsidP="00B626CD">
            <w:pPr>
              <w:spacing w:before="1" w:line="223" w:lineRule="exact"/>
              <w:ind w:left="439" w:right="440"/>
              <w:jc w:val="center"/>
              <w:rPr>
                <w:sz w:val="20"/>
              </w:rPr>
            </w:pPr>
            <w:r w:rsidRPr="00B626CD">
              <w:rPr>
                <w:sz w:val="20"/>
              </w:rPr>
              <w:t>3</w:t>
            </w:r>
            <w:r w:rsidRPr="00B626CD">
              <w:rPr>
                <w:spacing w:val="-4"/>
                <w:sz w:val="20"/>
              </w:rPr>
              <w:t xml:space="preserve"> </w:t>
            </w:r>
            <w:r w:rsidRPr="00B626CD">
              <w:rPr>
                <w:sz w:val="20"/>
              </w:rPr>
              <w:t>–</w:t>
            </w:r>
            <w:r w:rsidRPr="00B626CD">
              <w:rPr>
                <w:spacing w:val="-1"/>
                <w:sz w:val="20"/>
              </w:rPr>
              <w:t xml:space="preserve"> </w:t>
            </w:r>
            <w:r w:rsidRPr="00B626CD">
              <w:rPr>
                <w:spacing w:val="-5"/>
                <w:sz w:val="20"/>
              </w:rPr>
              <w:t>10</w:t>
            </w:r>
          </w:p>
        </w:tc>
        <w:tc>
          <w:tcPr>
            <w:tcW w:w="1400" w:type="dxa"/>
            <w:gridSpan w:val="2"/>
          </w:tcPr>
          <w:p w14:paraId="2CB00A90" w14:textId="77777777" w:rsidR="00B626CD" w:rsidRPr="00B626CD" w:rsidRDefault="00B626CD" w:rsidP="00B626CD">
            <w:pPr>
              <w:spacing w:before="1" w:line="223" w:lineRule="exact"/>
              <w:ind w:right="101"/>
              <w:jc w:val="right"/>
              <w:rPr>
                <w:sz w:val="20"/>
              </w:rPr>
            </w:pPr>
            <w:r w:rsidRPr="00B626CD">
              <w:rPr>
                <w:spacing w:val="-2"/>
                <w:sz w:val="20"/>
              </w:rPr>
              <w:t>129,00</w:t>
            </w:r>
          </w:p>
        </w:tc>
        <w:tc>
          <w:tcPr>
            <w:tcW w:w="2302" w:type="dxa"/>
            <w:vMerge/>
          </w:tcPr>
          <w:p w14:paraId="7891FDCA" w14:textId="77777777" w:rsidR="00B626CD" w:rsidRPr="00B626CD" w:rsidRDefault="00B626CD" w:rsidP="00B626CD">
            <w:pPr>
              <w:rPr>
                <w:sz w:val="2"/>
                <w:szCs w:val="2"/>
              </w:rPr>
            </w:pPr>
          </w:p>
        </w:tc>
        <w:tc>
          <w:tcPr>
            <w:tcW w:w="1378" w:type="dxa"/>
            <w:vMerge/>
          </w:tcPr>
          <w:p w14:paraId="13C23987" w14:textId="77777777" w:rsidR="00B626CD" w:rsidRPr="00B626CD" w:rsidRDefault="00B626CD" w:rsidP="00B626CD">
            <w:pPr>
              <w:rPr>
                <w:sz w:val="2"/>
                <w:szCs w:val="2"/>
              </w:rPr>
            </w:pPr>
          </w:p>
        </w:tc>
      </w:tr>
      <w:tr w:rsidR="004820B8" w:rsidRPr="00B626CD" w14:paraId="2BB5661F" w14:textId="77777777" w:rsidTr="0044790A">
        <w:trPr>
          <w:trHeight w:val="244"/>
        </w:trPr>
        <w:tc>
          <w:tcPr>
            <w:tcW w:w="1553" w:type="dxa"/>
            <w:vMerge/>
          </w:tcPr>
          <w:p w14:paraId="49C5228E" w14:textId="77777777" w:rsidR="00B626CD" w:rsidRPr="00B626CD" w:rsidRDefault="00B626CD" w:rsidP="00B626CD">
            <w:pPr>
              <w:rPr>
                <w:sz w:val="2"/>
                <w:szCs w:val="2"/>
              </w:rPr>
            </w:pPr>
          </w:p>
        </w:tc>
        <w:tc>
          <w:tcPr>
            <w:tcW w:w="2577" w:type="dxa"/>
            <w:vMerge/>
          </w:tcPr>
          <w:p w14:paraId="2ACB7C07" w14:textId="77777777" w:rsidR="00B626CD" w:rsidRPr="00B626CD" w:rsidRDefault="00B626CD" w:rsidP="00B626CD">
            <w:pPr>
              <w:rPr>
                <w:sz w:val="2"/>
                <w:szCs w:val="2"/>
              </w:rPr>
            </w:pPr>
          </w:p>
        </w:tc>
        <w:tc>
          <w:tcPr>
            <w:tcW w:w="1110" w:type="dxa"/>
          </w:tcPr>
          <w:p w14:paraId="5B61D53C" w14:textId="77777777" w:rsidR="00B626CD" w:rsidRPr="00B626CD" w:rsidRDefault="00B626CD" w:rsidP="00B626CD">
            <w:pPr>
              <w:spacing w:before="1" w:line="223" w:lineRule="exact"/>
              <w:ind w:left="105"/>
              <w:rPr>
                <w:sz w:val="20"/>
              </w:rPr>
            </w:pPr>
            <w:r w:rsidRPr="00B626CD">
              <w:rPr>
                <w:w w:val="99"/>
                <w:sz w:val="20"/>
              </w:rPr>
              <w:t>4</w:t>
            </w:r>
          </w:p>
        </w:tc>
        <w:tc>
          <w:tcPr>
            <w:tcW w:w="2177" w:type="dxa"/>
          </w:tcPr>
          <w:p w14:paraId="533E3D95" w14:textId="77777777" w:rsidR="00B626CD" w:rsidRPr="00B626CD" w:rsidRDefault="00B626CD" w:rsidP="00B626CD">
            <w:pPr>
              <w:spacing w:before="1" w:line="223" w:lineRule="exact"/>
              <w:ind w:right="102"/>
              <w:jc w:val="right"/>
              <w:rPr>
                <w:sz w:val="20"/>
              </w:rPr>
            </w:pPr>
            <w:r w:rsidRPr="00B626CD">
              <w:rPr>
                <w:sz w:val="20"/>
              </w:rPr>
              <w:t>+</w:t>
            </w:r>
            <w:r w:rsidRPr="00B626CD">
              <w:rPr>
                <w:spacing w:val="-2"/>
                <w:sz w:val="20"/>
              </w:rPr>
              <w:t xml:space="preserve"> 2</w:t>
            </w:r>
            <w:r w:rsidR="008C5E61">
              <w:rPr>
                <w:spacing w:val="-2"/>
                <w:sz w:val="20"/>
              </w:rPr>
              <w:t>8,00</w:t>
            </w:r>
          </w:p>
        </w:tc>
        <w:tc>
          <w:tcPr>
            <w:tcW w:w="1509" w:type="dxa"/>
          </w:tcPr>
          <w:p w14:paraId="15CD4E5B" w14:textId="77777777" w:rsidR="00B626CD" w:rsidRPr="00B626CD" w:rsidRDefault="00B626CD" w:rsidP="00B626CD">
            <w:pPr>
              <w:spacing w:before="1" w:line="223" w:lineRule="exact"/>
              <w:ind w:left="439" w:right="440"/>
              <w:jc w:val="center"/>
              <w:rPr>
                <w:sz w:val="20"/>
              </w:rPr>
            </w:pPr>
            <w:r w:rsidRPr="00B626CD">
              <w:rPr>
                <w:sz w:val="20"/>
              </w:rPr>
              <w:t>10</w:t>
            </w:r>
            <w:r w:rsidRPr="00B626CD">
              <w:rPr>
                <w:spacing w:val="-3"/>
                <w:sz w:val="20"/>
              </w:rPr>
              <w:t xml:space="preserve"> </w:t>
            </w:r>
            <w:r w:rsidRPr="00B626CD">
              <w:rPr>
                <w:sz w:val="20"/>
              </w:rPr>
              <w:t>–</w:t>
            </w:r>
            <w:r w:rsidRPr="00B626CD">
              <w:rPr>
                <w:spacing w:val="-3"/>
                <w:sz w:val="20"/>
              </w:rPr>
              <w:t xml:space="preserve"> </w:t>
            </w:r>
            <w:r w:rsidRPr="00B626CD">
              <w:rPr>
                <w:spacing w:val="-5"/>
                <w:sz w:val="20"/>
              </w:rPr>
              <w:t>19</w:t>
            </w:r>
          </w:p>
        </w:tc>
        <w:tc>
          <w:tcPr>
            <w:tcW w:w="1400" w:type="dxa"/>
            <w:gridSpan w:val="2"/>
          </w:tcPr>
          <w:p w14:paraId="0043A8A4" w14:textId="77777777" w:rsidR="00B626CD" w:rsidRPr="00B626CD" w:rsidRDefault="00B626CD" w:rsidP="00B626CD">
            <w:pPr>
              <w:spacing w:before="1" w:line="223" w:lineRule="exact"/>
              <w:ind w:right="101"/>
              <w:jc w:val="right"/>
              <w:rPr>
                <w:sz w:val="20"/>
              </w:rPr>
            </w:pPr>
            <w:r w:rsidRPr="00B626CD">
              <w:rPr>
                <w:spacing w:val="-2"/>
                <w:sz w:val="20"/>
              </w:rPr>
              <w:t>149,70</w:t>
            </w:r>
          </w:p>
        </w:tc>
        <w:tc>
          <w:tcPr>
            <w:tcW w:w="2302" w:type="dxa"/>
            <w:vMerge/>
          </w:tcPr>
          <w:p w14:paraId="3EA95C2B" w14:textId="77777777" w:rsidR="00B626CD" w:rsidRPr="00B626CD" w:rsidRDefault="00B626CD" w:rsidP="00B626CD">
            <w:pPr>
              <w:rPr>
                <w:sz w:val="2"/>
                <w:szCs w:val="2"/>
              </w:rPr>
            </w:pPr>
          </w:p>
        </w:tc>
        <w:tc>
          <w:tcPr>
            <w:tcW w:w="1378" w:type="dxa"/>
            <w:vMerge/>
          </w:tcPr>
          <w:p w14:paraId="0241A722" w14:textId="77777777" w:rsidR="00B626CD" w:rsidRPr="00B626CD" w:rsidRDefault="00B626CD" w:rsidP="00B626CD">
            <w:pPr>
              <w:rPr>
                <w:sz w:val="2"/>
                <w:szCs w:val="2"/>
              </w:rPr>
            </w:pPr>
          </w:p>
        </w:tc>
      </w:tr>
      <w:tr w:rsidR="004820B8" w:rsidRPr="00B626CD" w14:paraId="03A5A325" w14:textId="77777777" w:rsidTr="0044790A">
        <w:trPr>
          <w:trHeight w:val="245"/>
        </w:trPr>
        <w:tc>
          <w:tcPr>
            <w:tcW w:w="1553" w:type="dxa"/>
            <w:vMerge/>
          </w:tcPr>
          <w:p w14:paraId="691B7187" w14:textId="77777777" w:rsidR="00B626CD" w:rsidRPr="00B626CD" w:rsidRDefault="00B626CD" w:rsidP="00B626CD">
            <w:pPr>
              <w:rPr>
                <w:sz w:val="2"/>
                <w:szCs w:val="2"/>
              </w:rPr>
            </w:pPr>
          </w:p>
        </w:tc>
        <w:tc>
          <w:tcPr>
            <w:tcW w:w="2577" w:type="dxa"/>
            <w:vMerge/>
          </w:tcPr>
          <w:p w14:paraId="5CDF36B6" w14:textId="77777777" w:rsidR="00B626CD" w:rsidRPr="00B626CD" w:rsidRDefault="00B626CD" w:rsidP="00B626CD">
            <w:pPr>
              <w:rPr>
                <w:sz w:val="2"/>
                <w:szCs w:val="2"/>
              </w:rPr>
            </w:pPr>
          </w:p>
        </w:tc>
        <w:tc>
          <w:tcPr>
            <w:tcW w:w="1110" w:type="dxa"/>
          </w:tcPr>
          <w:p w14:paraId="7A42C8D1" w14:textId="77777777" w:rsidR="00B626CD" w:rsidRPr="00B626CD" w:rsidRDefault="00B626CD" w:rsidP="00B626CD">
            <w:pPr>
              <w:spacing w:before="2" w:line="223" w:lineRule="exact"/>
              <w:ind w:left="105"/>
              <w:rPr>
                <w:sz w:val="20"/>
              </w:rPr>
            </w:pPr>
            <w:r w:rsidRPr="00B626CD">
              <w:rPr>
                <w:w w:val="99"/>
                <w:sz w:val="20"/>
              </w:rPr>
              <w:t>5</w:t>
            </w:r>
          </w:p>
        </w:tc>
        <w:tc>
          <w:tcPr>
            <w:tcW w:w="2177" w:type="dxa"/>
          </w:tcPr>
          <w:p w14:paraId="6F1EFEEC" w14:textId="77777777" w:rsidR="00B626CD" w:rsidRPr="00B626CD" w:rsidRDefault="00B626CD" w:rsidP="00B626CD">
            <w:pPr>
              <w:spacing w:before="2" w:line="223" w:lineRule="exact"/>
              <w:ind w:right="102"/>
              <w:jc w:val="right"/>
              <w:rPr>
                <w:sz w:val="20"/>
              </w:rPr>
            </w:pPr>
            <w:r w:rsidRPr="00B626CD">
              <w:rPr>
                <w:sz w:val="20"/>
              </w:rPr>
              <w:t>+</w:t>
            </w:r>
            <w:r w:rsidRPr="00B626CD">
              <w:rPr>
                <w:spacing w:val="-2"/>
                <w:sz w:val="20"/>
              </w:rPr>
              <w:t xml:space="preserve"> 33,90</w:t>
            </w:r>
          </w:p>
        </w:tc>
        <w:tc>
          <w:tcPr>
            <w:tcW w:w="1509" w:type="dxa"/>
          </w:tcPr>
          <w:p w14:paraId="13268D76" w14:textId="77777777" w:rsidR="00B626CD" w:rsidRPr="00B626CD" w:rsidRDefault="00B626CD" w:rsidP="00B626CD">
            <w:pPr>
              <w:spacing w:before="2" w:line="223" w:lineRule="exact"/>
              <w:ind w:left="439" w:right="439"/>
              <w:jc w:val="center"/>
              <w:rPr>
                <w:sz w:val="20"/>
              </w:rPr>
            </w:pPr>
            <w:r w:rsidRPr="00B626CD">
              <w:rPr>
                <w:sz w:val="20"/>
              </w:rPr>
              <w:t>19</w:t>
            </w:r>
            <w:r w:rsidRPr="00B626CD">
              <w:rPr>
                <w:spacing w:val="-4"/>
                <w:sz w:val="20"/>
              </w:rPr>
              <w:t xml:space="preserve"> </w:t>
            </w:r>
            <w:r w:rsidRPr="00B626CD">
              <w:rPr>
                <w:spacing w:val="-10"/>
                <w:sz w:val="20"/>
              </w:rPr>
              <w:t>+</w:t>
            </w:r>
          </w:p>
        </w:tc>
        <w:tc>
          <w:tcPr>
            <w:tcW w:w="1400" w:type="dxa"/>
            <w:gridSpan w:val="2"/>
          </w:tcPr>
          <w:p w14:paraId="490DA6BB" w14:textId="77777777" w:rsidR="00B626CD" w:rsidRPr="00B626CD" w:rsidRDefault="00B626CD" w:rsidP="00B626CD">
            <w:pPr>
              <w:spacing w:before="2" w:line="223" w:lineRule="exact"/>
              <w:ind w:right="101"/>
              <w:jc w:val="right"/>
              <w:rPr>
                <w:sz w:val="20"/>
              </w:rPr>
            </w:pPr>
            <w:r w:rsidRPr="00B626CD">
              <w:rPr>
                <w:spacing w:val="-2"/>
                <w:sz w:val="20"/>
              </w:rPr>
              <w:t>174,70</w:t>
            </w:r>
          </w:p>
        </w:tc>
        <w:tc>
          <w:tcPr>
            <w:tcW w:w="2302" w:type="dxa"/>
            <w:vMerge/>
          </w:tcPr>
          <w:p w14:paraId="2BC23CFC" w14:textId="77777777" w:rsidR="00B626CD" w:rsidRPr="00B626CD" w:rsidRDefault="00B626CD" w:rsidP="00B626CD">
            <w:pPr>
              <w:rPr>
                <w:sz w:val="2"/>
                <w:szCs w:val="2"/>
              </w:rPr>
            </w:pPr>
          </w:p>
        </w:tc>
        <w:tc>
          <w:tcPr>
            <w:tcW w:w="1378" w:type="dxa"/>
            <w:vMerge/>
          </w:tcPr>
          <w:p w14:paraId="55AA5C59" w14:textId="77777777" w:rsidR="00B626CD" w:rsidRPr="00B626CD" w:rsidRDefault="00B626CD" w:rsidP="00B626CD">
            <w:pPr>
              <w:rPr>
                <w:sz w:val="2"/>
                <w:szCs w:val="2"/>
              </w:rPr>
            </w:pPr>
          </w:p>
        </w:tc>
      </w:tr>
      <w:tr w:rsidR="004820B8" w:rsidRPr="00B626CD" w14:paraId="6E08571C" w14:textId="77777777" w:rsidTr="0044790A">
        <w:trPr>
          <w:trHeight w:val="244"/>
        </w:trPr>
        <w:tc>
          <w:tcPr>
            <w:tcW w:w="1553" w:type="dxa"/>
            <w:vMerge/>
          </w:tcPr>
          <w:p w14:paraId="047069A2" w14:textId="77777777" w:rsidR="00B626CD" w:rsidRPr="00B626CD" w:rsidRDefault="00B626CD" w:rsidP="00B626CD">
            <w:pPr>
              <w:rPr>
                <w:sz w:val="2"/>
                <w:szCs w:val="2"/>
              </w:rPr>
            </w:pPr>
          </w:p>
        </w:tc>
        <w:tc>
          <w:tcPr>
            <w:tcW w:w="2577" w:type="dxa"/>
            <w:vMerge/>
          </w:tcPr>
          <w:p w14:paraId="67911F40" w14:textId="77777777" w:rsidR="00B626CD" w:rsidRPr="00B626CD" w:rsidRDefault="00B626CD" w:rsidP="00B626CD">
            <w:pPr>
              <w:rPr>
                <w:sz w:val="2"/>
                <w:szCs w:val="2"/>
              </w:rPr>
            </w:pPr>
          </w:p>
        </w:tc>
        <w:tc>
          <w:tcPr>
            <w:tcW w:w="1110" w:type="dxa"/>
          </w:tcPr>
          <w:p w14:paraId="4568CB51" w14:textId="77777777" w:rsidR="00B626CD" w:rsidRPr="00B626CD" w:rsidRDefault="00B626CD" w:rsidP="00B626CD">
            <w:pPr>
              <w:spacing w:before="1" w:line="223" w:lineRule="exact"/>
              <w:ind w:left="105"/>
              <w:rPr>
                <w:sz w:val="20"/>
              </w:rPr>
            </w:pPr>
            <w:r w:rsidRPr="00B626CD">
              <w:rPr>
                <w:w w:val="99"/>
                <w:sz w:val="20"/>
              </w:rPr>
              <w:t>6</w:t>
            </w:r>
          </w:p>
        </w:tc>
        <w:tc>
          <w:tcPr>
            <w:tcW w:w="2177" w:type="dxa"/>
          </w:tcPr>
          <w:p w14:paraId="604CBFEF" w14:textId="77777777" w:rsidR="00B626CD" w:rsidRPr="00B626CD" w:rsidRDefault="00B626CD" w:rsidP="00B626CD">
            <w:pPr>
              <w:spacing w:before="1" w:line="223" w:lineRule="exact"/>
              <w:ind w:right="102"/>
              <w:jc w:val="right"/>
              <w:rPr>
                <w:sz w:val="20"/>
              </w:rPr>
            </w:pPr>
            <w:r w:rsidRPr="00B626CD">
              <w:rPr>
                <w:sz w:val="20"/>
              </w:rPr>
              <w:t>+</w:t>
            </w:r>
            <w:r w:rsidRPr="00B626CD">
              <w:rPr>
                <w:spacing w:val="-2"/>
                <w:sz w:val="20"/>
              </w:rPr>
              <w:t xml:space="preserve"> 37,80</w:t>
            </w:r>
          </w:p>
        </w:tc>
        <w:tc>
          <w:tcPr>
            <w:tcW w:w="2909" w:type="dxa"/>
            <w:gridSpan w:val="3"/>
            <w:vMerge w:val="restart"/>
          </w:tcPr>
          <w:p w14:paraId="7B6C2809" w14:textId="77777777" w:rsidR="00B626CD" w:rsidRPr="00B626CD" w:rsidRDefault="00B626CD" w:rsidP="00B626CD">
            <w:pPr>
              <w:rPr>
                <w:rFonts w:ascii="Times New Roman"/>
                <w:sz w:val="20"/>
              </w:rPr>
            </w:pPr>
          </w:p>
        </w:tc>
        <w:tc>
          <w:tcPr>
            <w:tcW w:w="2302" w:type="dxa"/>
            <w:vMerge/>
          </w:tcPr>
          <w:p w14:paraId="7F48D6E7" w14:textId="77777777" w:rsidR="00B626CD" w:rsidRPr="00B626CD" w:rsidRDefault="00B626CD" w:rsidP="00B626CD">
            <w:pPr>
              <w:rPr>
                <w:sz w:val="2"/>
                <w:szCs w:val="2"/>
              </w:rPr>
            </w:pPr>
          </w:p>
        </w:tc>
        <w:tc>
          <w:tcPr>
            <w:tcW w:w="1378" w:type="dxa"/>
            <w:vMerge/>
          </w:tcPr>
          <w:p w14:paraId="28696304" w14:textId="77777777" w:rsidR="00B626CD" w:rsidRPr="00B626CD" w:rsidRDefault="00B626CD" w:rsidP="00B626CD">
            <w:pPr>
              <w:rPr>
                <w:sz w:val="2"/>
                <w:szCs w:val="2"/>
              </w:rPr>
            </w:pPr>
          </w:p>
        </w:tc>
      </w:tr>
      <w:tr w:rsidR="004820B8" w:rsidRPr="00B626CD" w14:paraId="6A9D4865" w14:textId="77777777" w:rsidTr="0044790A">
        <w:trPr>
          <w:trHeight w:val="241"/>
        </w:trPr>
        <w:tc>
          <w:tcPr>
            <w:tcW w:w="1553" w:type="dxa"/>
            <w:vMerge/>
          </w:tcPr>
          <w:p w14:paraId="5102B206" w14:textId="77777777" w:rsidR="00B626CD" w:rsidRPr="00B626CD" w:rsidRDefault="00B626CD" w:rsidP="00B626CD">
            <w:pPr>
              <w:rPr>
                <w:sz w:val="2"/>
                <w:szCs w:val="2"/>
              </w:rPr>
            </w:pPr>
          </w:p>
        </w:tc>
        <w:tc>
          <w:tcPr>
            <w:tcW w:w="2577" w:type="dxa"/>
            <w:vMerge/>
          </w:tcPr>
          <w:p w14:paraId="6F747CE6" w14:textId="77777777" w:rsidR="00B626CD" w:rsidRPr="00B626CD" w:rsidRDefault="00B626CD" w:rsidP="00B626CD">
            <w:pPr>
              <w:rPr>
                <w:sz w:val="2"/>
                <w:szCs w:val="2"/>
              </w:rPr>
            </w:pPr>
          </w:p>
        </w:tc>
        <w:tc>
          <w:tcPr>
            <w:tcW w:w="1110" w:type="dxa"/>
          </w:tcPr>
          <w:p w14:paraId="62E872E5" w14:textId="77777777" w:rsidR="00B626CD" w:rsidRPr="00B626CD" w:rsidRDefault="00B626CD" w:rsidP="00B626CD">
            <w:pPr>
              <w:spacing w:line="222" w:lineRule="exact"/>
              <w:ind w:left="105"/>
              <w:rPr>
                <w:sz w:val="20"/>
              </w:rPr>
            </w:pPr>
            <w:r w:rsidRPr="00B626CD">
              <w:rPr>
                <w:sz w:val="20"/>
              </w:rPr>
              <w:t>7</w:t>
            </w:r>
            <w:r w:rsidRPr="00B626CD">
              <w:rPr>
                <w:spacing w:val="-3"/>
                <w:sz w:val="20"/>
              </w:rPr>
              <w:t xml:space="preserve"> </w:t>
            </w:r>
            <w:r w:rsidRPr="00B626CD">
              <w:rPr>
                <w:spacing w:val="-10"/>
                <w:sz w:val="20"/>
              </w:rPr>
              <w:t>+</w:t>
            </w:r>
          </w:p>
        </w:tc>
        <w:tc>
          <w:tcPr>
            <w:tcW w:w="2177" w:type="dxa"/>
          </w:tcPr>
          <w:p w14:paraId="0A8CB866" w14:textId="77777777" w:rsidR="00B626CD" w:rsidRPr="00B626CD" w:rsidRDefault="00B626CD" w:rsidP="00B626CD">
            <w:pPr>
              <w:spacing w:line="222" w:lineRule="exact"/>
              <w:ind w:right="102"/>
              <w:jc w:val="right"/>
              <w:rPr>
                <w:sz w:val="20"/>
              </w:rPr>
            </w:pPr>
            <w:r w:rsidRPr="00B626CD">
              <w:rPr>
                <w:sz w:val="20"/>
              </w:rPr>
              <w:t>+</w:t>
            </w:r>
            <w:r w:rsidRPr="00B626CD">
              <w:rPr>
                <w:spacing w:val="-2"/>
                <w:sz w:val="20"/>
              </w:rPr>
              <w:t xml:space="preserve"> 55,00</w:t>
            </w:r>
          </w:p>
        </w:tc>
        <w:tc>
          <w:tcPr>
            <w:tcW w:w="2909" w:type="dxa"/>
            <w:gridSpan w:val="3"/>
            <w:vMerge/>
          </w:tcPr>
          <w:p w14:paraId="538AE889" w14:textId="77777777" w:rsidR="00B626CD" w:rsidRPr="00B626CD" w:rsidRDefault="00B626CD" w:rsidP="00B626CD">
            <w:pPr>
              <w:rPr>
                <w:sz w:val="2"/>
                <w:szCs w:val="2"/>
              </w:rPr>
            </w:pPr>
          </w:p>
        </w:tc>
        <w:tc>
          <w:tcPr>
            <w:tcW w:w="2302" w:type="dxa"/>
            <w:vMerge/>
          </w:tcPr>
          <w:p w14:paraId="1307B48D" w14:textId="77777777" w:rsidR="00B626CD" w:rsidRPr="00B626CD" w:rsidRDefault="00B626CD" w:rsidP="00B626CD">
            <w:pPr>
              <w:rPr>
                <w:sz w:val="2"/>
                <w:szCs w:val="2"/>
              </w:rPr>
            </w:pPr>
          </w:p>
        </w:tc>
        <w:tc>
          <w:tcPr>
            <w:tcW w:w="1378" w:type="dxa"/>
            <w:vMerge/>
          </w:tcPr>
          <w:p w14:paraId="29A64477" w14:textId="77777777" w:rsidR="00B626CD" w:rsidRPr="00B626CD" w:rsidRDefault="00B626CD" w:rsidP="00B626CD">
            <w:pPr>
              <w:rPr>
                <w:sz w:val="2"/>
                <w:szCs w:val="2"/>
              </w:rPr>
            </w:pPr>
          </w:p>
        </w:tc>
      </w:tr>
      <w:tr w:rsidR="004820B8" w:rsidRPr="00B626CD" w14:paraId="2AC94602" w14:textId="77777777" w:rsidTr="0044790A">
        <w:trPr>
          <w:trHeight w:val="244"/>
        </w:trPr>
        <w:tc>
          <w:tcPr>
            <w:tcW w:w="1553" w:type="dxa"/>
            <w:vMerge w:val="restart"/>
          </w:tcPr>
          <w:p w14:paraId="2EEF2941" w14:textId="77777777" w:rsidR="00B626CD" w:rsidRPr="00B626CD" w:rsidRDefault="00B626CD" w:rsidP="00B626CD">
            <w:pPr>
              <w:spacing w:before="49"/>
              <w:ind w:left="108"/>
              <w:rPr>
                <w:b/>
                <w:sz w:val="20"/>
              </w:rPr>
            </w:pPr>
            <w:r w:rsidRPr="00B626CD">
              <w:rPr>
                <w:b/>
                <w:spacing w:val="-2"/>
                <w:sz w:val="20"/>
              </w:rPr>
              <w:t>Belgija</w:t>
            </w:r>
          </w:p>
          <w:p w14:paraId="280E5EEF" w14:textId="77777777" w:rsidR="00B626CD" w:rsidRPr="00B626CD" w:rsidRDefault="00B626CD" w:rsidP="00B626CD">
            <w:pPr>
              <w:spacing w:before="1"/>
              <w:ind w:left="108"/>
              <w:rPr>
                <w:sz w:val="20"/>
              </w:rPr>
            </w:pPr>
            <w:r w:rsidRPr="00B626CD">
              <w:rPr>
                <w:sz w:val="20"/>
              </w:rPr>
              <w:t>(iznosi</w:t>
            </w:r>
            <w:r w:rsidRPr="00B626CD">
              <w:rPr>
                <w:spacing w:val="-12"/>
                <w:sz w:val="20"/>
              </w:rPr>
              <w:t xml:space="preserve"> </w:t>
            </w:r>
            <w:r w:rsidRPr="00B626CD">
              <w:rPr>
                <w:sz w:val="20"/>
              </w:rPr>
              <w:t>ovise</w:t>
            </w:r>
            <w:r w:rsidRPr="00B626CD">
              <w:rPr>
                <w:spacing w:val="-11"/>
                <w:sz w:val="20"/>
              </w:rPr>
              <w:t xml:space="preserve"> </w:t>
            </w:r>
            <w:r w:rsidRPr="00B626CD">
              <w:rPr>
                <w:sz w:val="20"/>
              </w:rPr>
              <w:t xml:space="preserve">o </w:t>
            </w:r>
            <w:r w:rsidRPr="00B626CD">
              <w:rPr>
                <w:spacing w:val="-2"/>
                <w:sz w:val="20"/>
              </w:rPr>
              <w:t>regiji)</w:t>
            </w:r>
          </w:p>
        </w:tc>
        <w:tc>
          <w:tcPr>
            <w:tcW w:w="2577" w:type="dxa"/>
            <w:vMerge w:val="restart"/>
          </w:tcPr>
          <w:p w14:paraId="4A5CB2C4" w14:textId="77777777" w:rsidR="00B626CD" w:rsidRPr="00B626CD" w:rsidRDefault="00B626CD" w:rsidP="00B626CD">
            <w:pPr>
              <w:rPr>
                <w:rFonts w:ascii="Times New Roman"/>
                <w:sz w:val="20"/>
              </w:rPr>
            </w:pPr>
          </w:p>
        </w:tc>
        <w:tc>
          <w:tcPr>
            <w:tcW w:w="1110" w:type="dxa"/>
          </w:tcPr>
          <w:p w14:paraId="6142EF07" w14:textId="77777777" w:rsidR="00B626CD" w:rsidRPr="00B626CD" w:rsidRDefault="00B626CD" w:rsidP="00B626CD">
            <w:pPr>
              <w:spacing w:before="1" w:line="223" w:lineRule="exact"/>
              <w:ind w:left="105"/>
              <w:rPr>
                <w:sz w:val="20"/>
              </w:rPr>
            </w:pPr>
            <w:r w:rsidRPr="00B626CD">
              <w:rPr>
                <w:w w:val="99"/>
                <w:sz w:val="20"/>
              </w:rPr>
              <w:t>1</w:t>
            </w:r>
          </w:p>
        </w:tc>
        <w:tc>
          <w:tcPr>
            <w:tcW w:w="2177" w:type="dxa"/>
          </w:tcPr>
          <w:p w14:paraId="5FD8D9F9" w14:textId="77777777" w:rsidR="00B626CD" w:rsidRPr="00B626CD" w:rsidRDefault="00B626CD" w:rsidP="00B626CD">
            <w:pPr>
              <w:spacing w:before="1" w:line="223" w:lineRule="exact"/>
              <w:ind w:right="103"/>
              <w:jc w:val="right"/>
              <w:rPr>
                <w:sz w:val="20"/>
              </w:rPr>
            </w:pPr>
            <w:r w:rsidRPr="00B626CD">
              <w:rPr>
                <w:spacing w:val="-2"/>
                <w:sz w:val="20"/>
              </w:rPr>
              <w:t>99,70 – 164,04</w:t>
            </w:r>
          </w:p>
        </w:tc>
        <w:tc>
          <w:tcPr>
            <w:tcW w:w="2909" w:type="dxa"/>
            <w:gridSpan w:val="3"/>
            <w:vMerge w:val="restart"/>
          </w:tcPr>
          <w:p w14:paraId="1D2F1E05" w14:textId="77777777" w:rsidR="00B626CD" w:rsidRPr="00B626CD" w:rsidRDefault="00B626CD" w:rsidP="00B626CD">
            <w:pPr>
              <w:rPr>
                <w:rFonts w:ascii="Times New Roman"/>
                <w:sz w:val="20"/>
              </w:rPr>
            </w:pPr>
          </w:p>
        </w:tc>
        <w:tc>
          <w:tcPr>
            <w:tcW w:w="2302" w:type="dxa"/>
            <w:vMerge w:val="restart"/>
          </w:tcPr>
          <w:p w14:paraId="339F6342" w14:textId="77777777" w:rsidR="00B626CD" w:rsidRPr="00B626CD" w:rsidRDefault="00B626CD" w:rsidP="00B626CD">
            <w:pPr>
              <w:spacing w:before="18"/>
              <w:ind w:left="107"/>
              <w:rPr>
                <w:sz w:val="20"/>
              </w:rPr>
            </w:pPr>
            <w:r w:rsidRPr="00B626CD">
              <w:rPr>
                <w:sz w:val="20"/>
              </w:rPr>
              <w:t>Mjesečni dodatak za obitelji</w:t>
            </w:r>
            <w:r w:rsidRPr="00B626CD">
              <w:rPr>
                <w:spacing w:val="-12"/>
                <w:sz w:val="20"/>
              </w:rPr>
              <w:t xml:space="preserve"> </w:t>
            </w:r>
            <w:r w:rsidRPr="00B626CD">
              <w:rPr>
                <w:sz w:val="20"/>
              </w:rPr>
              <w:t>s</w:t>
            </w:r>
            <w:r w:rsidRPr="00B626CD">
              <w:rPr>
                <w:spacing w:val="-11"/>
                <w:sz w:val="20"/>
              </w:rPr>
              <w:t xml:space="preserve"> </w:t>
            </w:r>
            <w:r w:rsidRPr="00B626CD">
              <w:rPr>
                <w:sz w:val="20"/>
              </w:rPr>
              <w:t>najmanje</w:t>
            </w:r>
            <w:r w:rsidRPr="00B626CD">
              <w:rPr>
                <w:spacing w:val="-11"/>
                <w:sz w:val="20"/>
              </w:rPr>
              <w:t xml:space="preserve"> </w:t>
            </w:r>
            <w:r w:rsidRPr="00B626CD">
              <w:rPr>
                <w:sz w:val="20"/>
              </w:rPr>
              <w:t>troje djece, 23,43 – 41,01</w:t>
            </w:r>
          </w:p>
          <w:p w14:paraId="04AFB2B9" w14:textId="77777777" w:rsidR="00B626CD" w:rsidRPr="00B626CD" w:rsidRDefault="00B626CD" w:rsidP="00B626CD">
            <w:pPr>
              <w:spacing w:line="237" w:lineRule="exact"/>
              <w:ind w:left="107"/>
              <w:rPr>
                <w:sz w:val="20"/>
              </w:rPr>
            </w:pPr>
            <w:r w:rsidRPr="00B626CD">
              <w:rPr>
                <w:sz w:val="20"/>
              </w:rPr>
              <w:t>(ovisno</w:t>
            </w:r>
            <w:r w:rsidRPr="00B626CD">
              <w:rPr>
                <w:spacing w:val="-4"/>
                <w:sz w:val="20"/>
              </w:rPr>
              <w:t xml:space="preserve"> </w:t>
            </w:r>
            <w:r w:rsidRPr="00B626CD">
              <w:rPr>
                <w:sz w:val="20"/>
              </w:rPr>
              <w:t>o</w:t>
            </w:r>
            <w:r w:rsidRPr="00B626CD">
              <w:rPr>
                <w:spacing w:val="-3"/>
                <w:sz w:val="20"/>
              </w:rPr>
              <w:t xml:space="preserve"> </w:t>
            </w:r>
            <w:r w:rsidRPr="00B626CD">
              <w:rPr>
                <w:spacing w:val="-2"/>
                <w:sz w:val="20"/>
              </w:rPr>
              <w:t>dohotku)</w:t>
            </w:r>
          </w:p>
        </w:tc>
        <w:tc>
          <w:tcPr>
            <w:tcW w:w="1378" w:type="dxa"/>
            <w:vMerge w:val="restart"/>
          </w:tcPr>
          <w:p w14:paraId="63680B38" w14:textId="77777777" w:rsidR="00B626CD" w:rsidRPr="00B626CD" w:rsidRDefault="00B626CD" w:rsidP="00B626CD">
            <w:pPr>
              <w:rPr>
                <w:rFonts w:ascii="Calibri Light"/>
                <w:sz w:val="20"/>
              </w:rPr>
            </w:pPr>
          </w:p>
          <w:p w14:paraId="29833D09" w14:textId="77777777" w:rsidR="00B626CD" w:rsidRPr="00B626CD" w:rsidRDefault="00B626CD" w:rsidP="00B626CD">
            <w:pPr>
              <w:spacing w:before="139"/>
              <w:ind w:left="787"/>
              <w:rPr>
                <w:sz w:val="20"/>
              </w:rPr>
            </w:pPr>
            <w:r w:rsidRPr="00B626CD">
              <w:rPr>
                <w:spacing w:val="-2"/>
                <w:sz w:val="20"/>
              </w:rPr>
              <w:t>18/25</w:t>
            </w:r>
          </w:p>
        </w:tc>
      </w:tr>
      <w:tr w:rsidR="004820B8" w:rsidRPr="00B626CD" w14:paraId="131483AD" w14:textId="77777777" w:rsidTr="0044790A">
        <w:trPr>
          <w:trHeight w:val="244"/>
        </w:trPr>
        <w:tc>
          <w:tcPr>
            <w:tcW w:w="1553" w:type="dxa"/>
            <w:vMerge/>
          </w:tcPr>
          <w:p w14:paraId="068F7600" w14:textId="77777777" w:rsidR="00B626CD" w:rsidRPr="00B626CD" w:rsidRDefault="00B626CD" w:rsidP="00B626CD">
            <w:pPr>
              <w:rPr>
                <w:sz w:val="2"/>
                <w:szCs w:val="2"/>
              </w:rPr>
            </w:pPr>
          </w:p>
        </w:tc>
        <w:tc>
          <w:tcPr>
            <w:tcW w:w="2577" w:type="dxa"/>
            <w:vMerge/>
          </w:tcPr>
          <w:p w14:paraId="48AE851D" w14:textId="77777777" w:rsidR="00B626CD" w:rsidRPr="00B626CD" w:rsidRDefault="00B626CD" w:rsidP="00B626CD">
            <w:pPr>
              <w:rPr>
                <w:sz w:val="2"/>
                <w:szCs w:val="2"/>
              </w:rPr>
            </w:pPr>
          </w:p>
        </w:tc>
        <w:tc>
          <w:tcPr>
            <w:tcW w:w="1110" w:type="dxa"/>
          </w:tcPr>
          <w:p w14:paraId="6A357C54" w14:textId="77777777" w:rsidR="00B626CD" w:rsidRPr="00B626CD" w:rsidRDefault="00B626CD" w:rsidP="00B626CD">
            <w:pPr>
              <w:spacing w:before="1" w:line="223" w:lineRule="exact"/>
              <w:ind w:left="105"/>
              <w:rPr>
                <w:sz w:val="20"/>
              </w:rPr>
            </w:pPr>
            <w:r w:rsidRPr="00B626CD">
              <w:rPr>
                <w:w w:val="99"/>
                <w:sz w:val="20"/>
              </w:rPr>
              <w:t>2</w:t>
            </w:r>
          </w:p>
        </w:tc>
        <w:tc>
          <w:tcPr>
            <w:tcW w:w="2177" w:type="dxa"/>
          </w:tcPr>
          <w:p w14:paraId="20EF97B5" w14:textId="77777777" w:rsidR="00B626CD" w:rsidRPr="00B626CD" w:rsidRDefault="00B626CD" w:rsidP="00B626CD">
            <w:pPr>
              <w:spacing w:before="1" w:line="223" w:lineRule="exact"/>
              <w:ind w:right="103"/>
              <w:jc w:val="right"/>
              <w:rPr>
                <w:sz w:val="20"/>
              </w:rPr>
            </w:pPr>
            <w:r w:rsidRPr="00B626CD">
              <w:rPr>
                <w:sz w:val="20"/>
              </w:rPr>
              <w:t>164,04 – 207,70</w:t>
            </w:r>
          </w:p>
        </w:tc>
        <w:tc>
          <w:tcPr>
            <w:tcW w:w="2909" w:type="dxa"/>
            <w:gridSpan w:val="3"/>
            <w:vMerge/>
          </w:tcPr>
          <w:p w14:paraId="229BB187" w14:textId="77777777" w:rsidR="00B626CD" w:rsidRPr="00B626CD" w:rsidRDefault="00B626CD" w:rsidP="00B626CD">
            <w:pPr>
              <w:rPr>
                <w:sz w:val="2"/>
                <w:szCs w:val="2"/>
              </w:rPr>
            </w:pPr>
          </w:p>
        </w:tc>
        <w:tc>
          <w:tcPr>
            <w:tcW w:w="2302" w:type="dxa"/>
            <w:vMerge/>
          </w:tcPr>
          <w:p w14:paraId="49F6596A" w14:textId="77777777" w:rsidR="00B626CD" w:rsidRPr="00B626CD" w:rsidRDefault="00B626CD" w:rsidP="00B626CD">
            <w:pPr>
              <w:rPr>
                <w:sz w:val="2"/>
                <w:szCs w:val="2"/>
              </w:rPr>
            </w:pPr>
          </w:p>
        </w:tc>
        <w:tc>
          <w:tcPr>
            <w:tcW w:w="1378" w:type="dxa"/>
            <w:vMerge/>
          </w:tcPr>
          <w:p w14:paraId="0AD11B64" w14:textId="77777777" w:rsidR="00B626CD" w:rsidRPr="00B626CD" w:rsidRDefault="00B626CD" w:rsidP="00B626CD">
            <w:pPr>
              <w:rPr>
                <w:sz w:val="2"/>
                <w:szCs w:val="2"/>
              </w:rPr>
            </w:pPr>
          </w:p>
        </w:tc>
      </w:tr>
      <w:tr w:rsidR="004820B8" w:rsidRPr="00B626CD" w14:paraId="70266CA7" w14:textId="77777777" w:rsidTr="0044790A">
        <w:trPr>
          <w:trHeight w:val="244"/>
        </w:trPr>
        <w:tc>
          <w:tcPr>
            <w:tcW w:w="1553" w:type="dxa"/>
            <w:vMerge/>
          </w:tcPr>
          <w:p w14:paraId="150C4E1B" w14:textId="77777777" w:rsidR="00B626CD" w:rsidRPr="00B626CD" w:rsidRDefault="00B626CD" w:rsidP="00B626CD">
            <w:pPr>
              <w:rPr>
                <w:sz w:val="2"/>
                <w:szCs w:val="2"/>
              </w:rPr>
            </w:pPr>
          </w:p>
        </w:tc>
        <w:tc>
          <w:tcPr>
            <w:tcW w:w="2577" w:type="dxa"/>
            <w:vMerge/>
          </w:tcPr>
          <w:p w14:paraId="141D1583" w14:textId="77777777" w:rsidR="00B626CD" w:rsidRPr="00B626CD" w:rsidRDefault="00B626CD" w:rsidP="00B626CD">
            <w:pPr>
              <w:rPr>
                <w:sz w:val="2"/>
                <w:szCs w:val="2"/>
              </w:rPr>
            </w:pPr>
          </w:p>
        </w:tc>
        <w:tc>
          <w:tcPr>
            <w:tcW w:w="1110" w:type="dxa"/>
          </w:tcPr>
          <w:p w14:paraId="3ACF02CE" w14:textId="77777777" w:rsidR="00B626CD" w:rsidRPr="00B626CD" w:rsidRDefault="00B626CD" w:rsidP="00B626CD">
            <w:pPr>
              <w:spacing w:before="1" w:line="223" w:lineRule="exact"/>
              <w:ind w:left="105"/>
              <w:rPr>
                <w:sz w:val="20"/>
              </w:rPr>
            </w:pPr>
            <w:r w:rsidRPr="00B626CD">
              <w:rPr>
                <w:w w:val="99"/>
                <w:sz w:val="20"/>
              </w:rPr>
              <w:t>3</w:t>
            </w:r>
          </w:p>
        </w:tc>
        <w:tc>
          <w:tcPr>
            <w:tcW w:w="2177" w:type="dxa"/>
          </w:tcPr>
          <w:p w14:paraId="32AB65DD" w14:textId="77777777" w:rsidR="00B626CD" w:rsidRPr="00B626CD" w:rsidRDefault="00B626CD" w:rsidP="00B626CD">
            <w:pPr>
              <w:spacing w:before="1" w:line="223" w:lineRule="exact"/>
              <w:ind w:right="103"/>
              <w:jc w:val="right"/>
              <w:rPr>
                <w:sz w:val="20"/>
              </w:rPr>
            </w:pPr>
            <w:r w:rsidRPr="00B626CD">
              <w:rPr>
                <w:sz w:val="20"/>
              </w:rPr>
              <w:t>164,04 – 310,11</w:t>
            </w:r>
          </w:p>
        </w:tc>
        <w:tc>
          <w:tcPr>
            <w:tcW w:w="2909" w:type="dxa"/>
            <w:gridSpan w:val="3"/>
            <w:vMerge/>
          </w:tcPr>
          <w:p w14:paraId="746F9EA2" w14:textId="77777777" w:rsidR="00B626CD" w:rsidRPr="00B626CD" w:rsidRDefault="00B626CD" w:rsidP="00B626CD">
            <w:pPr>
              <w:rPr>
                <w:sz w:val="2"/>
                <w:szCs w:val="2"/>
              </w:rPr>
            </w:pPr>
          </w:p>
        </w:tc>
        <w:tc>
          <w:tcPr>
            <w:tcW w:w="2302" w:type="dxa"/>
            <w:vMerge/>
          </w:tcPr>
          <w:p w14:paraId="79259466" w14:textId="77777777" w:rsidR="00B626CD" w:rsidRPr="00B626CD" w:rsidRDefault="00B626CD" w:rsidP="00B626CD">
            <w:pPr>
              <w:rPr>
                <w:sz w:val="2"/>
                <w:szCs w:val="2"/>
              </w:rPr>
            </w:pPr>
          </w:p>
        </w:tc>
        <w:tc>
          <w:tcPr>
            <w:tcW w:w="1378" w:type="dxa"/>
            <w:vMerge/>
          </w:tcPr>
          <w:p w14:paraId="31BB0E75" w14:textId="77777777" w:rsidR="00B626CD" w:rsidRPr="00B626CD" w:rsidRDefault="00B626CD" w:rsidP="00B626CD">
            <w:pPr>
              <w:rPr>
                <w:sz w:val="2"/>
                <w:szCs w:val="2"/>
              </w:rPr>
            </w:pPr>
          </w:p>
        </w:tc>
      </w:tr>
      <w:tr w:rsidR="004820B8" w:rsidRPr="00B626CD" w14:paraId="037A5A83" w14:textId="77777777" w:rsidTr="0044790A">
        <w:trPr>
          <w:trHeight w:val="244"/>
        </w:trPr>
        <w:tc>
          <w:tcPr>
            <w:tcW w:w="1553" w:type="dxa"/>
            <w:vMerge/>
          </w:tcPr>
          <w:p w14:paraId="0D232DD2" w14:textId="77777777" w:rsidR="00B626CD" w:rsidRPr="00B626CD" w:rsidRDefault="00B626CD" w:rsidP="00B626CD">
            <w:pPr>
              <w:rPr>
                <w:sz w:val="2"/>
                <w:szCs w:val="2"/>
              </w:rPr>
            </w:pPr>
          </w:p>
        </w:tc>
        <w:tc>
          <w:tcPr>
            <w:tcW w:w="2577" w:type="dxa"/>
            <w:vMerge/>
          </w:tcPr>
          <w:p w14:paraId="19A17B2D" w14:textId="77777777" w:rsidR="00B626CD" w:rsidRPr="00B626CD" w:rsidRDefault="00B626CD" w:rsidP="00B626CD">
            <w:pPr>
              <w:rPr>
                <w:sz w:val="2"/>
                <w:szCs w:val="2"/>
              </w:rPr>
            </w:pPr>
          </w:p>
        </w:tc>
        <w:tc>
          <w:tcPr>
            <w:tcW w:w="3287" w:type="dxa"/>
            <w:gridSpan w:val="2"/>
          </w:tcPr>
          <w:p w14:paraId="62FF356D" w14:textId="77777777" w:rsidR="00B626CD" w:rsidRPr="00B626CD" w:rsidRDefault="00B626CD" w:rsidP="00B626CD">
            <w:pPr>
              <w:rPr>
                <w:rFonts w:ascii="Times New Roman"/>
                <w:sz w:val="16"/>
              </w:rPr>
            </w:pPr>
          </w:p>
        </w:tc>
        <w:tc>
          <w:tcPr>
            <w:tcW w:w="2909" w:type="dxa"/>
            <w:gridSpan w:val="3"/>
            <w:vMerge/>
          </w:tcPr>
          <w:p w14:paraId="73B18CC2" w14:textId="77777777" w:rsidR="00B626CD" w:rsidRPr="00B626CD" w:rsidRDefault="00B626CD" w:rsidP="00B626CD">
            <w:pPr>
              <w:rPr>
                <w:sz w:val="2"/>
                <w:szCs w:val="2"/>
              </w:rPr>
            </w:pPr>
          </w:p>
        </w:tc>
        <w:tc>
          <w:tcPr>
            <w:tcW w:w="2302" w:type="dxa"/>
            <w:vMerge/>
          </w:tcPr>
          <w:p w14:paraId="7D71D979" w14:textId="77777777" w:rsidR="00B626CD" w:rsidRPr="00B626CD" w:rsidRDefault="00B626CD" w:rsidP="00B626CD">
            <w:pPr>
              <w:rPr>
                <w:sz w:val="2"/>
                <w:szCs w:val="2"/>
              </w:rPr>
            </w:pPr>
          </w:p>
        </w:tc>
        <w:tc>
          <w:tcPr>
            <w:tcW w:w="1378" w:type="dxa"/>
            <w:vMerge/>
          </w:tcPr>
          <w:p w14:paraId="13B0DF7C" w14:textId="77777777" w:rsidR="00B626CD" w:rsidRPr="00B626CD" w:rsidRDefault="00B626CD" w:rsidP="00B626CD">
            <w:pPr>
              <w:rPr>
                <w:sz w:val="2"/>
                <w:szCs w:val="2"/>
              </w:rPr>
            </w:pPr>
          </w:p>
        </w:tc>
      </w:tr>
      <w:tr w:rsidR="004820B8" w:rsidRPr="00B626CD" w14:paraId="45F60ACD" w14:textId="77777777" w:rsidTr="0044790A">
        <w:trPr>
          <w:trHeight w:val="244"/>
        </w:trPr>
        <w:tc>
          <w:tcPr>
            <w:tcW w:w="1553" w:type="dxa"/>
            <w:vMerge w:val="restart"/>
          </w:tcPr>
          <w:p w14:paraId="07EF0B7D" w14:textId="77777777" w:rsidR="00B626CD" w:rsidRPr="00B626CD" w:rsidRDefault="00B626CD" w:rsidP="00B626CD">
            <w:pPr>
              <w:rPr>
                <w:rFonts w:ascii="Calibri Light"/>
                <w:sz w:val="20"/>
              </w:rPr>
            </w:pPr>
          </w:p>
          <w:p w14:paraId="78988137" w14:textId="77777777" w:rsidR="00B626CD" w:rsidRPr="00B626CD" w:rsidRDefault="00B626CD" w:rsidP="00B626CD">
            <w:pPr>
              <w:rPr>
                <w:rFonts w:ascii="Calibri Light"/>
                <w:sz w:val="20"/>
              </w:rPr>
            </w:pPr>
          </w:p>
          <w:p w14:paraId="0DA20DC6" w14:textId="77777777" w:rsidR="00B626CD" w:rsidRPr="00B626CD" w:rsidRDefault="00B626CD" w:rsidP="00B626CD">
            <w:pPr>
              <w:spacing w:before="10"/>
              <w:rPr>
                <w:rFonts w:ascii="Calibri Light"/>
                <w:sz w:val="24"/>
              </w:rPr>
            </w:pPr>
          </w:p>
          <w:p w14:paraId="1CF722E6" w14:textId="77777777" w:rsidR="00B626CD" w:rsidRPr="00B626CD" w:rsidRDefault="00B626CD" w:rsidP="00B626CD">
            <w:pPr>
              <w:ind w:left="108"/>
              <w:rPr>
                <w:b/>
                <w:sz w:val="20"/>
              </w:rPr>
            </w:pPr>
            <w:r w:rsidRPr="00B626CD">
              <w:rPr>
                <w:b/>
                <w:spacing w:val="-2"/>
                <w:sz w:val="20"/>
              </w:rPr>
              <w:t>Bugarska</w:t>
            </w:r>
          </w:p>
        </w:tc>
        <w:tc>
          <w:tcPr>
            <w:tcW w:w="2577" w:type="dxa"/>
            <w:vMerge w:val="restart"/>
          </w:tcPr>
          <w:p w14:paraId="50028D59" w14:textId="77777777" w:rsidR="00B626CD" w:rsidRPr="00B626CD" w:rsidRDefault="00B626CD" w:rsidP="00B626CD">
            <w:pPr>
              <w:spacing w:before="9"/>
              <w:rPr>
                <w:rFonts w:ascii="Calibri Light"/>
                <w:sz w:val="21"/>
              </w:rPr>
            </w:pPr>
          </w:p>
          <w:p w14:paraId="0CF5673A" w14:textId="77777777" w:rsidR="00B626CD" w:rsidRPr="00B626CD" w:rsidRDefault="00B626CD" w:rsidP="00B626CD">
            <w:pPr>
              <w:ind w:left="103"/>
              <w:rPr>
                <w:sz w:val="20"/>
              </w:rPr>
            </w:pPr>
            <w:r w:rsidRPr="00B626CD">
              <w:rPr>
                <w:sz w:val="20"/>
              </w:rPr>
              <w:t>Mjesečni dohodak po članu kućanstva</w:t>
            </w:r>
            <w:r w:rsidRPr="00B626CD">
              <w:rPr>
                <w:spacing w:val="-10"/>
                <w:sz w:val="20"/>
              </w:rPr>
              <w:t xml:space="preserve"> </w:t>
            </w:r>
            <w:r w:rsidRPr="00B626CD">
              <w:rPr>
                <w:sz w:val="20"/>
              </w:rPr>
              <w:t>manji</w:t>
            </w:r>
            <w:r w:rsidRPr="00B626CD">
              <w:rPr>
                <w:spacing w:val="-10"/>
                <w:sz w:val="20"/>
              </w:rPr>
              <w:t xml:space="preserve"> </w:t>
            </w:r>
            <w:r w:rsidRPr="00B626CD">
              <w:rPr>
                <w:sz w:val="20"/>
              </w:rPr>
              <w:t>ili</w:t>
            </w:r>
            <w:r w:rsidRPr="00B626CD">
              <w:rPr>
                <w:spacing w:val="-11"/>
                <w:sz w:val="20"/>
              </w:rPr>
              <w:t xml:space="preserve"> </w:t>
            </w:r>
            <w:r w:rsidRPr="00B626CD">
              <w:rPr>
                <w:sz w:val="20"/>
              </w:rPr>
              <w:t>jednak</w:t>
            </w:r>
            <w:r w:rsidRPr="00B626CD">
              <w:rPr>
                <w:spacing w:val="-10"/>
                <w:sz w:val="20"/>
              </w:rPr>
              <w:t xml:space="preserve"> </w:t>
            </w:r>
            <w:r w:rsidRPr="00B626CD">
              <w:rPr>
                <w:sz w:val="20"/>
              </w:rPr>
              <w:t>od 261,00 eura</w:t>
            </w:r>
          </w:p>
        </w:tc>
        <w:tc>
          <w:tcPr>
            <w:tcW w:w="1110" w:type="dxa"/>
          </w:tcPr>
          <w:p w14:paraId="3D85D205" w14:textId="77777777" w:rsidR="00B626CD" w:rsidRPr="00B626CD" w:rsidRDefault="00B626CD" w:rsidP="00B626CD">
            <w:pPr>
              <w:spacing w:before="1" w:line="223" w:lineRule="exact"/>
              <w:ind w:left="105"/>
              <w:rPr>
                <w:sz w:val="20"/>
              </w:rPr>
            </w:pPr>
            <w:r w:rsidRPr="00B626CD">
              <w:rPr>
                <w:w w:val="99"/>
                <w:sz w:val="20"/>
              </w:rPr>
              <w:t>1</w:t>
            </w:r>
          </w:p>
        </w:tc>
        <w:tc>
          <w:tcPr>
            <w:tcW w:w="2177" w:type="dxa"/>
          </w:tcPr>
          <w:p w14:paraId="51D6DB43" w14:textId="77777777" w:rsidR="00B626CD" w:rsidRPr="00B626CD" w:rsidRDefault="00B626CD" w:rsidP="00B626CD">
            <w:pPr>
              <w:spacing w:before="1" w:line="223" w:lineRule="exact"/>
              <w:ind w:right="102"/>
              <w:jc w:val="right"/>
              <w:rPr>
                <w:sz w:val="20"/>
              </w:rPr>
            </w:pPr>
            <w:r w:rsidRPr="00B626CD">
              <w:rPr>
                <w:spacing w:val="-2"/>
                <w:sz w:val="20"/>
              </w:rPr>
              <w:t>26,00</w:t>
            </w:r>
          </w:p>
        </w:tc>
        <w:tc>
          <w:tcPr>
            <w:tcW w:w="2909" w:type="dxa"/>
            <w:gridSpan w:val="3"/>
            <w:vMerge w:val="restart"/>
          </w:tcPr>
          <w:p w14:paraId="3AA68430" w14:textId="77777777" w:rsidR="00B626CD" w:rsidRPr="00B626CD" w:rsidRDefault="00B626CD" w:rsidP="00B626CD">
            <w:pPr>
              <w:rPr>
                <w:rFonts w:ascii="Times New Roman"/>
                <w:sz w:val="20"/>
              </w:rPr>
            </w:pPr>
          </w:p>
        </w:tc>
        <w:tc>
          <w:tcPr>
            <w:tcW w:w="2302" w:type="dxa"/>
            <w:vMerge w:val="restart"/>
          </w:tcPr>
          <w:p w14:paraId="212A0007" w14:textId="77777777" w:rsidR="00B626CD" w:rsidRPr="00B626CD" w:rsidRDefault="00B626CD" w:rsidP="00B626CD">
            <w:pPr>
              <w:rPr>
                <w:rFonts w:ascii="Times New Roman"/>
                <w:sz w:val="20"/>
              </w:rPr>
            </w:pPr>
          </w:p>
        </w:tc>
        <w:tc>
          <w:tcPr>
            <w:tcW w:w="1378" w:type="dxa"/>
            <w:vMerge w:val="restart"/>
          </w:tcPr>
          <w:p w14:paraId="634FD72B" w14:textId="77777777" w:rsidR="00B626CD" w:rsidRPr="00B626CD" w:rsidRDefault="00B626CD" w:rsidP="00B626CD">
            <w:pPr>
              <w:rPr>
                <w:rFonts w:ascii="Calibri Light"/>
                <w:sz w:val="20"/>
              </w:rPr>
            </w:pPr>
          </w:p>
          <w:p w14:paraId="08FE8988" w14:textId="77777777" w:rsidR="00B626CD" w:rsidRPr="00B626CD" w:rsidRDefault="00B626CD" w:rsidP="00B626CD">
            <w:pPr>
              <w:rPr>
                <w:rFonts w:ascii="Calibri Light"/>
                <w:sz w:val="20"/>
              </w:rPr>
            </w:pPr>
          </w:p>
          <w:p w14:paraId="27EED204" w14:textId="77777777" w:rsidR="00B626CD" w:rsidRPr="00B626CD" w:rsidRDefault="00B626CD" w:rsidP="00B626CD">
            <w:pPr>
              <w:rPr>
                <w:rFonts w:ascii="Calibri Light"/>
                <w:sz w:val="20"/>
              </w:rPr>
            </w:pPr>
          </w:p>
          <w:p w14:paraId="0FFBB25B" w14:textId="77777777" w:rsidR="00B626CD" w:rsidRPr="00B626CD" w:rsidRDefault="00B626CD" w:rsidP="00B626CD">
            <w:pPr>
              <w:spacing w:before="147"/>
              <w:ind w:right="100"/>
              <w:jc w:val="right"/>
              <w:rPr>
                <w:sz w:val="20"/>
              </w:rPr>
            </w:pPr>
            <w:r w:rsidRPr="00B626CD">
              <w:rPr>
                <w:spacing w:val="-5"/>
                <w:sz w:val="20"/>
              </w:rPr>
              <w:t>20</w:t>
            </w:r>
          </w:p>
        </w:tc>
      </w:tr>
      <w:tr w:rsidR="004820B8" w:rsidRPr="00B626CD" w14:paraId="552D8441" w14:textId="77777777" w:rsidTr="0044790A">
        <w:trPr>
          <w:trHeight w:val="244"/>
        </w:trPr>
        <w:tc>
          <w:tcPr>
            <w:tcW w:w="1553" w:type="dxa"/>
            <w:vMerge/>
          </w:tcPr>
          <w:p w14:paraId="0B0927BA" w14:textId="77777777" w:rsidR="00B626CD" w:rsidRPr="00B626CD" w:rsidRDefault="00B626CD" w:rsidP="00B626CD">
            <w:pPr>
              <w:rPr>
                <w:sz w:val="2"/>
                <w:szCs w:val="2"/>
              </w:rPr>
            </w:pPr>
          </w:p>
        </w:tc>
        <w:tc>
          <w:tcPr>
            <w:tcW w:w="2577" w:type="dxa"/>
            <w:vMerge/>
          </w:tcPr>
          <w:p w14:paraId="7945C875" w14:textId="77777777" w:rsidR="00B626CD" w:rsidRPr="00B626CD" w:rsidRDefault="00B626CD" w:rsidP="00B626CD">
            <w:pPr>
              <w:rPr>
                <w:sz w:val="2"/>
                <w:szCs w:val="2"/>
              </w:rPr>
            </w:pPr>
          </w:p>
        </w:tc>
        <w:tc>
          <w:tcPr>
            <w:tcW w:w="1110" w:type="dxa"/>
          </w:tcPr>
          <w:p w14:paraId="0528320F" w14:textId="77777777" w:rsidR="00B626CD" w:rsidRPr="00B626CD" w:rsidRDefault="00B626CD" w:rsidP="00B626CD">
            <w:pPr>
              <w:spacing w:before="1" w:line="223" w:lineRule="exact"/>
              <w:ind w:left="105"/>
              <w:rPr>
                <w:sz w:val="20"/>
              </w:rPr>
            </w:pPr>
            <w:r w:rsidRPr="00B626CD">
              <w:rPr>
                <w:w w:val="99"/>
                <w:sz w:val="20"/>
              </w:rPr>
              <w:t>2</w:t>
            </w:r>
          </w:p>
        </w:tc>
        <w:tc>
          <w:tcPr>
            <w:tcW w:w="2177" w:type="dxa"/>
          </w:tcPr>
          <w:p w14:paraId="72151F2C" w14:textId="77777777" w:rsidR="00B626CD" w:rsidRPr="00B626CD" w:rsidRDefault="00B626CD" w:rsidP="00B626CD">
            <w:pPr>
              <w:spacing w:before="1" w:line="223" w:lineRule="exact"/>
              <w:ind w:right="102"/>
              <w:jc w:val="right"/>
              <w:rPr>
                <w:sz w:val="20"/>
              </w:rPr>
            </w:pPr>
            <w:r w:rsidRPr="00B626CD">
              <w:rPr>
                <w:spacing w:val="-2"/>
                <w:sz w:val="20"/>
              </w:rPr>
              <w:t>56,00</w:t>
            </w:r>
          </w:p>
        </w:tc>
        <w:tc>
          <w:tcPr>
            <w:tcW w:w="2909" w:type="dxa"/>
            <w:gridSpan w:val="3"/>
            <w:vMerge/>
          </w:tcPr>
          <w:p w14:paraId="2F59BDE4" w14:textId="77777777" w:rsidR="00B626CD" w:rsidRPr="00B626CD" w:rsidRDefault="00B626CD" w:rsidP="00B626CD">
            <w:pPr>
              <w:rPr>
                <w:sz w:val="2"/>
                <w:szCs w:val="2"/>
              </w:rPr>
            </w:pPr>
          </w:p>
        </w:tc>
        <w:tc>
          <w:tcPr>
            <w:tcW w:w="2302" w:type="dxa"/>
            <w:vMerge/>
          </w:tcPr>
          <w:p w14:paraId="20D6A4AE" w14:textId="77777777" w:rsidR="00B626CD" w:rsidRPr="00B626CD" w:rsidRDefault="00B626CD" w:rsidP="00B626CD">
            <w:pPr>
              <w:rPr>
                <w:sz w:val="2"/>
                <w:szCs w:val="2"/>
              </w:rPr>
            </w:pPr>
          </w:p>
        </w:tc>
        <w:tc>
          <w:tcPr>
            <w:tcW w:w="1378" w:type="dxa"/>
            <w:vMerge/>
          </w:tcPr>
          <w:p w14:paraId="65785A4F" w14:textId="77777777" w:rsidR="00B626CD" w:rsidRPr="00B626CD" w:rsidRDefault="00B626CD" w:rsidP="00B626CD">
            <w:pPr>
              <w:rPr>
                <w:sz w:val="2"/>
                <w:szCs w:val="2"/>
              </w:rPr>
            </w:pPr>
          </w:p>
        </w:tc>
      </w:tr>
      <w:tr w:rsidR="004820B8" w:rsidRPr="00B626CD" w14:paraId="194C6E71" w14:textId="77777777" w:rsidTr="0044790A">
        <w:trPr>
          <w:trHeight w:val="244"/>
        </w:trPr>
        <w:tc>
          <w:tcPr>
            <w:tcW w:w="1553" w:type="dxa"/>
            <w:vMerge/>
          </w:tcPr>
          <w:p w14:paraId="4E379F9C" w14:textId="77777777" w:rsidR="00B626CD" w:rsidRPr="00B626CD" w:rsidRDefault="00B626CD" w:rsidP="00B626CD">
            <w:pPr>
              <w:rPr>
                <w:sz w:val="2"/>
                <w:szCs w:val="2"/>
              </w:rPr>
            </w:pPr>
          </w:p>
        </w:tc>
        <w:tc>
          <w:tcPr>
            <w:tcW w:w="2577" w:type="dxa"/>
            <w:vMerge/>
          </w:tcPr>
          <w:p w14:paraId="46F2F006" w14:textId="77777777" w:rsidR="00B626CD" w:rsidRPr="00B626CD" w:rsidRDefault="00B626CD" w:rsidP="00B626CD">
            <w:pPr>
              <w:rPr>
                <w:sz w:val="2"/>
                <w:szCs w:val="2"/>
              </w:rPr>
            </w:pPr>
          </w:p>
        </w:tc>
        <w:tc>
          <w:tcPr>
            <w:tcW w:w="1110" w:type="dxa"/>
          </w:tcPr>
          <w:p w14:paraId="70EEF38A" w14:textId="77777777" w:rsidR="00B626CD" w:rsidRPr="00B626CD" w:rsidRDefault="00B626CD" w:rsidP="00B626CD">
            <w:pPr>
              <w:spacing w:before="1" w:line="223" w:lineRule="exact"/>
              <w:ind w:left="105"/>
              <w:rPr>
                <w:sz w:val="20"/>
              </w:rPr>
            </w:pPr>
            <w:r w:rsidRPr="00B626CD">
              <w:rPr>
                <w:w w:val="99"/>
                <w:sz w:val="20"/>
              </w:rPr>
              <w:t>3</w:t>
            </w:r>
          </w:p>
        </w:tc>
        <w:tc>
          <w:tcPr>
            <w:tcW w:w="2177" w:type="dxa"/>
          </w:tcPr>
          <w:p w14:paraId="1A01DB6A" w14:textId="77777777" w:rsidR="00B626CD" w:rsidRPr="00B626CD" w:rsidRDefault="00B626CD" w:rsidP="00B626CD">
            <w:pPr>
              <w:spacing w:before="1" w:line="223" w:lineRule="exact"/>
              <w:ind w:right="102"/>
              <w:jc w:val="right"/>
              <w:rPr>
                <w:sz w:val="20"/>
              </w:rPr>
            </w:pPr>
            <w:r w:rsidRPr="00B626CD">
              <w:rPr>
                <w:spacing w:val="-2"/>
                <w:sz w:val="20"/>
              </w:rPr>
              <w:t>84,00</w:t>
            </w:r>
          </w:p>
        </w:tc>
        <w:tc>
          <w:tcPr>
            <w:tcW w:w="2909" w:type="dxa"/>
            <w:gridSpan w:val="3"/>
            <w:vMerge/>
          </w:tcPr>
          <w:p w14:paraId="544B22BC" w14:textId="77777777" w:rsidR="00B626CD" w:rsidRPr="00B626CD" w:rsidRDefault="00B626CD" w:rsidP="00B626CD">
            <w:pPr>
              <w:rPr>
                <w:sz w:val="2"/>
                <w:szCs w:val="2"/>
              </w:rPr>
            </w:pPr>
          </w:p>
        </w:tc>
        <w:tc>
          <w:tcPr>
            <w:tcW w:w="2302" w:type="dxa"/>
            <w:vMerge/>
          </w:tcPr>
          <w:p w14:paraId="61806D19" w14:textId="77777777" w:rsidR="00B626CD" w:rsidRPr="00B626CD" w:rsidRDefault="00B626CD" w:rsidP="00B626CD">
            <w:pPr>
              <w:rPr>
                <w:sz w:val="2"/>
                <w:szCs w:val="2"/>
              </w:rPr>
            </w:pPr>
          </w:p>
        </w:tc>
        <w:tc>
          <w:tcPr>
            <w:tcW w:w="1378" w:type="dxa"/>
            <w:vMerge/>
          </w:tcPr>
          <w:p w14:paraId="16E63A04" w14:textId="77777777" w:rsidR="00B626CD" w:rsidRPr="00B626CD" w:rsidRDefault="00B626CD" w:rsidP="00B626CD">
            <w:pPr>
              <w:rPr>
                <w:sz w:val="2"/>
                <w:szCs w:val="2"/>
              </w:rPr>
            </w:pPr>
          </w:p>
        </w:tc>
      </w:tr>
      <w:tr w:rsidR="004820B8" w:rsidRPr="00B626CD" w14:paraId="5079908D" w14:textId="77777777" w:rsidTr="0044790A">
        <w:trPr>
          <w:trHeight w:val="244"/>
        </w:trPr>
        <w:tc>
          <w:tcPr>
            <w:tcW w:w="1553" w:type="dxa"/>
            <w:vMerge/>
          </w:tcPr>
          <w:p w14:paraId="2435A75D" w14:textId="77777777" w:rsidR="00B626CD" w:rsidRPr="00B626CD" w:rsidRDefault="00B626CD" w:rsidP="00B626CD">
            <w:pPr>
              <w:rPr>
                <w:sz w:val="2"/>
                <w:szCs w:val="2"/>
              </w:rPr>
            </w:pPr>
          </w:p>
        </w:tc>
        <w:tc>
          <w:tcPr>
            <w:tcW w:w="2577" w:type="dxa"/>
            <w:vMerge/>
          </w:tcPr>
          <w:p w14:paraId="39626B1C" w14:textId="77777777" w:rsidR="00B626CD" w:rsidRPr="00B626CD" w:rsidRDefault="00B626CD" w:rsidP="00B626CD">
            <w:pPr>
              <w:rPr>
                <w:sz w:val="2"/>
                <w:szCs w:val="2"/>
              </w:rPr>
            </w:pPr>
          </w:p>
        </w:tc>
        <w:tc>
          <w:tcPr>
            <w:tcW w:w="1110" w:type="dxa"/>
          </w:tcPr>
          <w:p w14:paraId="0FB3E039" w14:textId="77777777" w:rsidR="00B626CD" w:rsidRPr="00B626CD" w:rsidRDefault="00B626CD" w:rsidP="00B626CD">
            <w:pPr>
              <w:spacing w:before="1" w:line="223" w:lineRule="exact"/>
              <w:ind w:left="105"/>
              <w:rPr>
                <w:sz w:val="20"/>
              </w:rPr>
            </w:pPr>
            <w:r w:rsidRPr="00B626CD">
              <w:rPr>
                <w:w w:val="99"/>
                <w:sz w:val="20"/>
              </w:rPr>
              <w:t>4</w:t>
            </w:r>
          </w:p>
        </w:tc>
        <w:tc>
          <w:tcPr>
            <w:tcW w:w="2177" w:type="dxa"/>
          </w:tcPr>
          <w:p w14:paraId="02ADB664" w14:textId="77777777" w:rsidR="00B626CD" w:rsidRPr="00B626CD" w:rsidRDefault="00B626CD" w:rsidP="00B626CD">
            <w:pPr>
              <w:spacing w:before="1" w:line="223" w:lineRule="exact"/>
              <w:ind w:right="102"/>
              <w:jc w:val="right"/>
              <w:rPr>
                <w:sz w:val="20"/>
              </w:rPr>
            </w:pPr>
            <w:r w:rsidRPr="00B626CD">
              <w:rPr>
                <w:spacing w:val="-2"/>
                <w:sz w:val="20"/>
              </w:rPr>
              <w:t>89,00</w:t>
            </w:r>
          </w:p>
        </w:tc>
        <w:tc>
          <w:tcPr>
            <w:tcW w:w="2909" w:type="dxa"/>
            <w:gridSpan w:val="3"/>
            <w:vMerge/>
          </w:tcPr>
          <w:p w14:paraId="5D3AB8F9" w14:textId="77777777" w:rsidR="00B626CD" w:rsidRPr="00B626CD" w:rsidRDefault="00B626CD" w:rsidP="00B626CD">
            <w:pPr>
              <w:rPr>
                <w:sz w:val="2"/>
                <w:szCs w:val="2"/>
              </w:rPr>
            </w:pPr>
          </w:p>
        </w:tc>
        <w:tc>
          <w:tcPr>
            <w:tcW w:w="2302" w:type="dxa"/>
            <w:vMerge/>
          </w:tcPr>
          <w:p w14:paraId="30D70D77" w14:textId="77777777" w:rsidR="00B626CD" w:rsidRPr="00B626CD" w:rsidRDefault="00B626CD" w:rsidP="00B626CD">
            <w:pPr>
              <w:rPr>
                <w:sz w:val="2"/>
                <w:szCs w:val="2"/>
              </w:rPr>
            </w:pPr>
          </w:p>
        </w:tc>
        <w:tc>
          <w:tcPr>
            <w:tcW w:w="1378" w:type="dxa"/>
            <w:vMerge/>
          </w:tcPr>
          <w:p w14:paraId="452C5304" w14:textId="77777777" w:rsidR="00B626CD" w:rsidRPr="00B626CD" w:rsidRDefault="00B626CD" w:rsidP="00B626CD">
            <w:pPr>
              <w:rPr>
                <w:sz w:val="2"/>
                <w:szCs w:val="2"/>
              </w:rPr>
            </w:pPr>
          </w:p>
        </w:tc>
      </w:tr>
      <w:tr w:rsidR="004820B8" w:rsidRPr="00B626CD" w14:paraId="01E6B415" w14:textId="77777777" w:rsidTr="0044790A">
        <w:trPr>
          <w:trHeight w:val="242"/>
        </w:trPr>
        <w:tc>
          <w:tcPr>
            <w:tcW w:w="1553" w:type="dxa"/>
            <w:vMerge/>
          </w:tcPr>
          <w:p w14:paraId="62AB51BA" w14:textId="77777777" w:rsidR="00B626CD" w:rsidRPr="00B626CD" w:rsidRDefault="00B626CD" w:rsidP="00B626CD">
            <w:pPr>
              <w:rPr>
                <w:sz w:val="2"/>
                <w:szCs w:val="2"/>
              </w:rPr>
            </w:pPr>
          </w:p>
        </w:tc>
        <w:tc>
          <w:tcPr>
            <w:tcW w:w="2577" w:type="dxa"/>
            <w:vMerge/>
          </w:tcPr>
          <w:p w14:paraId="616B4AF9" w14:textId="77777777" w:rsidR="00B626CD" w:rsidRPr="00B626CD" w:rsidRDefault="00B626CD" w:rsidP="00B626CD">
            <w:pPr>
              <w:rPr>
                <w:sz w:val="2"/>
                <w:szCs w:val="2"/>
              </w:rPr>
            </w:pPr>
          </w:p>
        </w:tc>
        <w:tc>
          <w:tcPr>
            <w:tcW w:w="1110" w:type="dxa"/>
          </w:tcPr>
          <w:p w14:paraId="6C281CB4" w14:textId="77777777" w:rsidR="00B626CD" w:rsidRPr="00B626CD" w:rsidRDefault="00B626CD" w:rsidP="00B626CD">
            <w:pPr>
              <w:spacing w:line="222" w:lineRule="exact"/>
              <w:ind w:left="105"/>
              <w:rPr>
                <w:sz w:val="20"/>
              </w:rPr>
            </w:pPr>
            <w:r w:rsidRPr="00B626CD">
              <w:rPr>
                <w:sz w:val="20"/>
              </w:rPr>
              <w:t>5</w:t>
            </w:r>
            <w:r w:rsidRPr="00B626CD">
              <w:rPr>
                <w:spacing w:val="-3"/>
                <w:sz w:val="20"/>
              </w:rPr>
              <w:t xml:space="preserve"> </w:t>
            </w:r>
            <w:r w:rsidRPr="00B626CD">
              <w:rPr>
                <w:spacing w:val="-10"/>
                <w:sz w:val="20"/>
              </w:rPr>
              <w:t>+</w:t>
            </w:r>
          </w:p>
        </w:tc>
        <w:tc>
          <w:tcPr>
            <w:tcW w:w="2177" w:type="dxa"/>
          </w:tcPr>
          <w:p w14:paraId="59E214F5" w14:textId="77777777" w:rsidR="00B626CD" w:rsidRPr="00B626CD" w:rsidRDefault="00B626CD" w:rsidP="00B626CD">
            <w:pPr>
              <w:spacing w:line="222" w:lineRule="exact"/>
              <w:ind w:right="102"/>
              <w:jc w:val="right"/>
              <w:rPr>
                <w:sz w:val="20"/>
              </w:rPr>
            </w:pPr>
            <w:r w:rsidRPr="00B626CD">
              <w:rPr>
                <w:sz w:val="20"/>
              </w:rPr>
              <w:t>+</w:t>
            </w:r>
            <w:r w:rsidRPr="00B626CD">
              <w:rPr>
                <w:spacing w:val="-2"/>
                <w:sz w:val="20"/>
              </w:rPr>
              <w:t xml:space="preserve"> 10,00</w:t>
            </w:r>
          </w:p>
        </w:tc>
        <w:tc>
          <w:tcPr>
            <w:tcW w:w="2909" w:type="dxa"/>
            <w:gridSpan w:val="3"/>
            <w:vMerge/>
          </w:tcPr>
          <w:p w14:paraId="514AE6AD" w14:textId="77777777" w:rsidR="00B626CD" w:rsidRPr="00B626CD" w:rsidRDefault="00B626CD" w:rsidP="00B626CD">
            <w:pPr>
              <w:rPr>
                <w:sz w:val="2"/>
                <w:szCs w:val="2"/>
              </w:rPr>
            </w:pPr>
          </w:p>
        </w:tc>
        <w:tc>
          <w:tcPr>
            <w:tcW w:w="2302" w:type="dxa"/>
            <w:vMerge/>
          </w:tcPr>
          <w:p w14:paraId="4180555C" w14:textId="77777777" w:rsidR="00B626CD" w:rsidRPr="00B626CD" w:rsidRDefault="00B626CD" w:rsidP="00B626CD">
            <w:pPr>
              <w:rPr>
                <w:sz w:val="2"/>
                <w:szCs w:val="2"/>
              </w:rPr>
            </w:pPr>
          </w:p>
        </w:tc>
        <w:tc>
          <w:tcPr>
            <w:tcW w:w="1378" w:type="dxa"/>
            <w:vMerge/>
          </w:tcPr>
          <w:p w14:paraId="73579471" w14:textId="77777777" w:rsidR="00B626CD" w:rsidRPr="00B626CD" w:rsidRDefault="00B626CD" w:rsidP="00B626CD">
            <w:pPr>
              <w:rPr>
                <w:sz w:val="2"/>
                <w:szCs w:val="2"/>
              </w:rPr>
            </w:pPr>
          </w:p>
        </w:tc>
      </w:tr>
      <w:tr w:rsidR="004820B8" w:rsidRPr="00B626CD" w14:paraId="44DB26F4" w14:textId="77777777" w:rsidTr="0044790A">
        <w:trPr>
          <w:trHeight w:val="733"/>
        </w:trPr>
        <w:tc>
          <w:tcPr>
            <w:tcW w:w="1553" w:type="dxa"/>
            <w:vMerge/>
          </w:tcPr>
          <w:p w14:paraId="0A973504" w14:textId="77777777" w:rsidR="00B626CD" w:rsidRPr="00B626CD" w:rsidRDefault="00B626CD" w:rsidP="00B626CD">
            <w:pPr>
              <w:rPr>
                <w:sz w:val="2"/>
                <w:szCs w:val="2"/>
              </w:rPr>
            </w:pPr>
          </w:p>
        </w:tc>
        <w:tc>
          <w:tcPr>
            <w:tcW w:w="2577" w:type="dxa"/>
          </w:tcPr>
          <w:p w14:paraId="65D99473" w14:textId="77777777" w:rsidR="00B626CD" w:rsidRPr="00B626CD" w:rsidRDefault="00B626CD" w:rsidP="00B626CD">
            <w:pPr>
              <w:spacing w:before="1"/>
              <w:ind w:left="103"/>
              <w:rPr>
                <w:sz w:val="20"/>
              </w:rPr>
            </w:pPr>
            <w:r w:rsidRPr="00B626CD">
              <w:rPr>
                <w:sz w:val="20"/>
              </w:rPr>
              <w:t>Mjesečni</w:t>
            </w:r>
            <w:r w:rsidRPr="00B626CD">
              <w:rPr>
                <w:spacing w:val="-12"/>
                <w:sz w:val="20"/>
              </w:rPr>
              <w:t xml:space="preserve"> </w:t>
            </w:r>
            <w:r w:rsidRPr="00B626CD">
              <w:rPr>
                <w:sz w:val="20"/>
              </w:rPr>
              <w:t>dohodak</w:t>
            </w:r>
            <w:r w:rsidRPr="00B626CD">
              <w:rPr>
                <w:spacing w:val="-11"/>
                <w:sz w:val="20"/>
              </w:rPr>
              <w:t xml:space="preserve"> </w:t>
            </w:r>
            <w:r w:rsidRPr="00B626CD">
              <w:rPr>
                <w:sz w:val="20"/>
              </w:rPr>
              <w:t>po</w:t>
            </w:r>
            <w:r w:rsidRPr="00B626CD">
              <w:rPr>
                <w:spacing w:val="-11"/>
                <w:sz w:val="20"/>
              </w:rPr>
              <w:t xml:space="preserve"> </w:t>
            </w:r>
            <w:r w:rsidRPr="00B626CD">
              <w:rPr>
                <w:sz w:val="20"/>
              </w:rPr>
              <w:t xml:space="preserve">članu </w:t>
            </w:r>
            <w:r w:rsidRPr="00B626CD">
              <w:rPr>
                <w:spacing w:val="-2"/>
                <w:sz w:val="20"/>
              </w:rPr>
              <w:t>kućanstva</w:t>
            </w:r>
          </w:p>
          <w:p w14:paraId="6720E0DF" w14:textId="77777777" w:rsidR="00B626CD" w:rsidRPr="00B626CD" w:rsidRDefault="00B626CD" w:rsidP="00B626CD">
            <w:pPr>
              <w:spacing w:before="1" w:line="223" w:lineRule="exact"/>
              <w:ind w:left="103"/>
              <w:rPr>
                <w:sz w:val="20"/>
              </w:rPr>
            </w:pPr>
            <w:r w:rsidRPr="00B626CD">
              <w:rPr>
                <w:sz w:val="20"/>
              </w:rPr>
              <w:t>261,00</w:t>
            </w:r>
            <w:r w:rsidRPr="00B626CD">
              <w:rPr>
                <w:spacing w:val="-4"/>
                <w:sz w:val="20"/>
              </w:rPr>
              <w:t xml:space="preserve"> </w:t>
            </w:r>
            <w:r w:rsidRPr="00B626CD">
              <w:rPr>
                <w:sz w:val="20"/>
              </w:rPr>
              <w:t>–</w:t>
            </w:r>
            <w:r w:rsidRPr="00B626CD">
              <w:rPr>
                <w:spacing w:val="-4"/>
                <w:sz w:val="20"/>
              </w:rPr>
              <w:t xml:space="preserve"> </w:t>
            </w:r>
            <w:r w:rsidRPr="00B626CD">
              <w:rPr>
                <w:sz w:val="20"/>
              </w:rPr>
              <w:t>312,00</w:t>
            </w:r>
            <w:r w:rsidRPr="00B626CD">
              <w:rPr>
                <w:spacing w:val="-5"/>
                <w:sz w:val="20"/>
              </w:rPr>
              <w:t xml:space="preserve"> </w:t>
            </w:r>
            <w:r w:rsidRPr="00B626CD">
              <w:rPr>
                <w:spacing w:val="-4"/>
                <w:sz w:val="20"/>
              </w:rPr>
              <w:t>eura</w:t>
            </w:r>
          </w:p>
        </w:tc>
        <w:tc>
          <w:tcPr>
            <w:tcW w:w="3287" w:type="dxa"/>
            <w:gridSpan w:val="2"/>
          </w:tcPr>
          <w:p w14:paraId="735FCB83" w14:textId="77777777" w:rsidR="00B626CD" w:rsidRPr="00B626CD" w:rsidRDefault="00B626CD" w:rsidP="00B626CD">
            <w:pPr>
              <w:spacing w:before="2"/>
              <w:rPr>
                <w:rFonts w:ascii="Calibri Light"/>
                <w:sz w:val="20"/>
              </w:rPr>
            </w:pPr>
          </w:p>
          <w:p w14:paraId="3D0F4E23" w14:textId="77777777" w:rsidR="00B626CD" w:rsidRPr="00B626CD" w:rsidRDefault="00B626CD" w:rsidP="00B626CD">
            <w:pPr>
              <w:ind w:left="105"/>
              <w:rPr>
                <w:sz w:val="20"/>
              </w:rPr>
            </w:pPr>
            <w:r w:rsidRPr="00B626CD">
              <w:rPr>
                <w:sz w:val="20"/>
              </w:rPr>
              <w:t>Osnovni</w:t>
            </w:r>
            <w:r w:rsidRPr="00B626CD">
              <w:rPr>
                <w:spacing w:val="-7"/>
                <w:sz w:val="20"/>
              </w:rPr>
              <w:t xml:space="preserve"> </w:t>
            </w:r>
            <w:r w:rsidRPr="00B626CD">
              <w:rPr>
                <w:sz w:val="20"/>
              </w:rPr>
              <w:t>se</w:t>
            </w:r>
            <w:r w:rsidRPr="00B626CD">
              <w:rPr>
                <w:spacing w:val="-5"/>
                <w:sz w:val="20"/>
              </w:rPr>
              <w:t xml:space="preserve"> </w:t>
            </w:r>
            <w:r w:rsidRPr="00B626CD">
              <w:rPr>
                <w:sz w:val="20"/>
              </w:rPr>
              <w:t>iznos</w:t>
            </w:r>
            <w:r w:rsidRPr="00B626CD">
              <w:rPr>
                <w:spacing w:val="-4"/>
                <w:sz w:val="20"/>
              </w:rPr>
              <w:t xml:space="preserve"> </w:t>
            </w:r>
            <w:r w:rsidRPr="00B626CD">
              <w:rPr>
                <w:sz w:val="20"/>
              </w:rPr>
              <w:t>umanjuje</w:t>
            </w:r>
            <w:r w:rsidRPr="00B626CD">
              <w:rPr>
                <w:spacing w:val="-6"/>
                <w:sz w:val="20"/>
              </w:rPr>
              <w:t xml:space="preserve"> </w:t>
            </w:r>
            <w:r w:rsidRPr="00B626CD">
              <w:rPr>
                <w:sz w:val="20"/>
              </w:rPr>
              <w:t>za</w:t>
            </w:r>
            <w:r w:rsidRPr="00B626CD">
              <w:rPr>
                <w:spacing w:val="-5"/>
                <w:sz w:val="20"/>
              </w:rPr>
              <w:t xml:space="preserve"> 20 %</w:t>
            </w:r>
          </w:p>
        </w:tc>
        <w:tc>
          <w:tcPr>
            <w:tcW w:w="2909" w:type="dxa"/>
            <w:gridSpan w:val="3"/>
            <w:vMerge/>
          </w:tcPr>
          <w:p w14:paraId="0F355DC6" w14:textId="77777777" w:rsidR="00B626CD" w:rsidRPr="00B626CD" w:rsidRDefault="00B626CD" w:rsidP="00B626CD">
            <w:pPr>
              <w:rPr>
                <w:sz w:val="2"/>
                <w:szCs w:val="2"/>
              </w:rPr>
            </w:pPr>
          </w:p>
        </w:tc>
        <w:tc>
          <w:tcPr>
            <w:tcW w:w="2302" w:type="dxa"/>
            <w:vMerge/>
          </w:tcPr>
          <w:p w14:paraId="0D5B2C3B" w14:textId="77777777" w:rsidR="00B626CD" w:rsidRPr="00B626CD" w:rsidRDefault="00B626CD" w:rsidP="00B626CD">
            <w:pPr>
              <w:rPr>
                <w:sz w:val="2"/>
                <w:szCs w:val="2"/>
              </w:rPr>
            </w:pPr>
          </w:p>
        </w:tc>
        <w:tc>
          <w:tcPr>
            <w:tcW w:w="1378" w:type="dxa"/>
            <w:vMerge/>
          </w:tcPr>
          <w:p w14:paraId="7DBC88DB" w14:textId="77777777" w:rsidR="00B626CD" w:rsidRPr="00B626CD" w:rsidRDefault="00B626CD" w:rsidP="00B626CD">
            <w:pPr>
              <w:rPr>
                <w:sz w:val="2"/>
                <w:szCs w:val="2"/>
              </w:rPr>
            </w:pPr>
          </w:p>
        </w:tc>
      </w:tr>
      <w:tr w:rsidR="004820B8" w:rsidRPr="00B626CD" w14:paraId="6E1C10E5" w14:textId="77777777" w:rsidTr="0044790A">
        <w:trPr>
          <w:trHeight w:val="486"/>
        </w:trPr>
        <w:tc>
          <w:tcPr>
            <w:tcW w:w="1553" w:type="dxa"/>
            <w:vMerge w:val="restart"/>
          </w:tcPr>
          <w:p w14:paraId="26723FF9" w14:textId="77777777" w:rsidR="00B626CD" w:rsidRPr="00B626CD" w:rsidRDefault="00B626CD" w:rsidP="00B626CD">
            <w:pPr>
              <w:rPr>
                <w:rFonts w:ascii="Calibri Light"/>
                <w:sz w:val="20"/>
              </w:rPr>
            </w:pPr>
          </w:p>
          <w:p w14:paraId="080D0B6D" w14:textId="77777777" w:rsidR="00B626CD" w:rsidRPr="00B626CD" w:rsidRDefault="00B626CD" w:rsidP="00B626CD">
            <w:pPr>
              <w:rPr>
                <w:rFonts w:ascii="Calibri Light"/>
                <w:sz w:val="20"/>
              </w:rPr>
            </w:pPr>
          </w:p>
          <w:p w14:paraId="777C1183" w14:textId="77777777" w:rsidR="00B626CD" w:rsidRPr="00B626CD" w:rsidRDefault="00B626CD" w:rsidP="00B626CD">
            <w:pPr>
              <w:rPr>
                <w:rFonts w:ascii="Calibri Light"/>
                <w:sz w:val="20"/>
              </w:rPr>
            </w:pPr>
          </w:p>
          <w:p w14:paraId="6DB8C247" w14:textId="77777777" w:rsidR="00FD1E23" w:rsidRPr="00FD1E23" w:rsidRDefault="00FD1E23" w:rsidP="00FD1E23">
            <w:pPr>
              <w:pStyle w:val="NoSpacing"/>
              <w:ind w:firstLine="149"/>
              <w:rPr>
                <w:b/>
                <w:bCs/>
                <w:sz w:val="20"/>
                <w:szCs w:val="20"/>
              </w:rPr>
            </w:pPr>
            <w:r w:rsidRPr="00FD1E23">
              <w:rPr>
                <w:b/>
                <w:bCs/>
                <w:sz w:val="20"/>
                <w:szCs w:val="20"/>
              </w:rPr>
              <w:t>Republika</w:t>
            </w:r>
          </w:p>
          <w:p w14:paraId="64020903" w14:textId="77777777" w:rsidR="00B626CD" w:rsidRPr="00B626CD" w:rsidRDefault="00B626CD" w:rsidP="00FD1E23">
            <w:pPr>
              <w:pStyle w:val="NoSpacing"/>
              <w:ind w:firstLine="149"/>
            </w:pPr>
            <w:r w:rsidRPr="00FD1E23">
              <w:rPr>
                <w:b/>
                <w:bCs/>
                <w:sz w:val="20"/>
                <w:szCs w:val="20"/>
              </w:rPr>
              <w:t>Hrvatska</w:t>
            </w:r>
          </w:p>
        </w:tc>
        <w:tc>
          <w:tcPr>
            <w:tcW w:w="2577" w:type="dxa"/>
          </w:tcPr>
          <w:p w14:paraId="3D20B598" w14:textId="77777777" w:rsidR="00B626CD" w:rsidRPr="00B626CD" w:rsidRDefault="00B626CD" w:rsidP="00B626CD">
            <w:pPr>
              <w:spacing w:before="1" w:line="243" w:lineRule="exact"/>
              <w:ind w:left="103"/>
              <w:rPr>
                <w:sz w:val="20"/>
              </w:rPr>
            </w:pPr>
            <w:r w:rsidRPr="00B626CD">
              <w:rPr>
                <w:sz w:val="20"/>
              </w:rPr>
              <w:t>Mjesečni</w:t>
            </w:r>
            <w:r w:rsidRPr="00B626CD">
              <w:rPr>
                <w:spacing w:val="-7"/>
                <w:sz w:val="20"/>
              </w:rPr>
              <w:t xml:space="preserve"> </w:t>
            </w:r>
            <w:r w:rsidRPr="00B626CD">
              <w:rPr>
                <w:sz w:val="20"/>
              </w:rPr>
              <w:t>dohodak</w:t>
            </w:r>
            <w:r w:rsidRPr="00B626CD">
              <w:rPr>
                <w:spacing w:val="-7"/>
                <w:sz w:val="20"/>
              </w:rPr>
              <w:t xml:space="preserve"> </w:t>
            </w:r>
            <w:r w:rsidRPr="00B626CD">
              <w:rPr>
                <w:sz w:val="20"/>
              </w:rPr>
              <w:t>po</w:t>
            </w:r>
            <w:r w:rsidRPr="00B626CD">
              <w:rPr>
                <w:spacing w:val="-7"/>
                <w:sz w:val="20"/>
              </w:rPr>
              <w:t xml:space="preserve"> </w:t>
            </w:r>
            <w:r w:rsidRPr="00B626CD">
              <w:rPr>
                <w:spacing w:val="-2"/>
                <w:sz w:val="20"/>
              </w:rPr>
              <w:t>članu</w:t>
            </w:r>
          </w:p>
          <w:p w14:paraId="2AE36B93" w14:textId="77777777" w:rsidR="00B626CD" w:rsidRPr="00B626CD" w:rsidRDefault="00B626CD" w:rsidP="00B626CD">
            <w:pPr>
              <w:spacing w:line="222" w:lineRule="exact"/>
              <w:ind w:left="103"/>
              <w:rPr>
                <w:sz w:val="20"/>
              </w:rPr>
            </w:pPr>
            <w:r w:rsidRPr="00B626CD">
              <w:rPr>
                <w:spacing w:val="-2"/>
                <w:sz w:val="20"/>
              </w:rPr>
              <w:t>kućanstva</w:t>
            </w:r>
          </w:p>
        </w:tc>
        <w:tc>
          <w:tcPr>
            <w:tcW w:w="3287" w:type="dxa"/>
            <w:gridSpan w:val="2"/>
          </w:tcPr>
          <w:p w14:paraId="71A2BAB2" w14:textId="77777777" w:rsidR="00B626CD" w:rsidRPr="00B626CD" w:rsidRDefault="00B626CD" w:rsidP="00B626CD">
            <w:pPr>
              <w:spacing w:before="123"/>
              <w:ind w:right="100"/>
              <w:jc w:val="right"/>
              <w:rPr>
                <w:sz w:val="20"/>
              </w:rPr>
            </w:pPr>
            <w:r w:rsidRPr="00B626CD">
              <w:rPr>
                <w:sz w:val="20"/>
              </w:rPr>
              <w:t>Po</w:t>
            </w:r>
            <w:r w:rsidRPr="00B626CD">
              <w:rPr>
                <w:spacing w:val="-4"/>
                <w:sz w:val="20"/>
              </w:rPr>
              <w:t xml:space="preserve"> </w:t>
            </w:r>
            <w:r w:rsidRPr="00B626CD">
              <w:rPr>
                <w:spacing w:val="-2"/>
                <w:sz w:val="20"/>
              </w:rPr>
              <w:t>djetetu</w:t>
            </w:r>
          </w:p>
        </w:tc>
        <w:tc>
          <w:tcPr>
            <w:tcW w:w="2909" w:type="dxa"/>
            <w:gridSpan w:val="3"/>
            <w:vMerge w:val="restart"/>
          </w:tcPr>
          <w:p w14:paraId="0AE125C5" w14:textId="77777777" w:rsidR="00B626CD" w:rsidRPr="00B626CD" w:rsidRDefault="00B626CD" w:rsidP="00B626CD">
            <w:pPr>
              <w:rPr>
                <w:rFonts w:ascii="Times New Roman"/>
                <w:sz w:val="20"/>
              </w:rPr>
            </w:pPr>
          </w:p>
        </w:tc>
        <w:tc>
          <w:tcPr>
            <w:tcW w:w="2302" w:type="dxa"/>
            <w:vMerge w:val="restart"/>
          </w:tcPr>
          <w:p w14:paraId="7A72A7A4" w14:textId="77777777" w:rsidR="00B626CD" w:rsidRPr="00B626CD" w:rsidRDefault="00B626CD" w:rsidP="00B626CD">
            <w:pPr>
              <w:spacing w:before="1"/>
              <w:ind w:left="107" w:right="73"/>
              <w:rPr>
                <w:sz w:val="20"/>
              </w:rPr>
            </w:pPr>
            <w:r w:rsidRPr="00B626CD">
              <w:rPr>
                <w:sz w:val="20"/>
              </w:rPr>
              <w:t>Mjesečni</w:t>
            </w:r>
            <w:r w:rsidRPr="00B626CD">
              <w:rPr>
                <w:spacing w:val="-12"/>
                <w:sz w:val="20"/>
              </w:rPr>
              <w:t xml:space="preserve"> </w:t>
            </w:r>
            <w:r w:rsidRPr="00B626CD">
              <w:rPr>
                <w:sz w:val="20"/>
              </w:rPr>
              <w:t>dodatak</w:t>
            </w:r>
            <w:r w:rsidRPr="00B626CD">
              <w:rPr>
                <w:spacing w:val="-11"/>
                <w:sz w:val="20"/>
              </w:rPr>
              <w:t xml:space="preserve"> </w:t>
            </w:r>
            <w:r w:rsidRPr="00B626CD">
              <w:rPr>
                <w:sz w:val="20"/>
              </w:rPr>
              <w:t>od 66,36 eura ako se ostvaruje pravo na</w:t>
            </w:r>
          </w:p>
          <w:p w14:paraId="1B963DCF" w14:textId="77777777" w:rsidR="00B626CD" w:rsidRPr="00B626CD" w:rsidRDefault="00B626CD" w:rsidP="00B626CD">
            <w:pPr>
              <w:ind w:left="107"/>
              <w:rPr>
                <w:sz w:val="20"/>
              </w:rPr>
            </w:pPr>
            <w:r w:rsidRPr="00B626CD">
              <w:rPr>
                <w:sz w:val="20"/>
              </w:rPr>
              <w:t>doplatak za treće dijete, odnosno</w:t>
            </w:r>
            <w:r w:rsidRPr="00B626CD">
              <w:rPr>
                <w:spacing w:val="-12"/>
                <w:sz w:val="20"/>
              </w:rPr>
              <w:t xml:space="preserve"> </w:t>
            </w:r>
            <w:r w:rsidRPr="00B626CD">
              <w:rPr>
                <w:sz w:val="20"/>
              </w:rPr>
              <w:t>132,72</w:t>
            </w:r>
            <w:r w:rsidRPr="00B626CD">
              <w:rPr>
                <w:spacing w:val="-11"/>
                <w:sz w:val="20"/>
              </w:rPr>
              <w:t xml:space="preserve"> </w:t>
            </w:r>
            <w:r w:rsidRPr="00B626CD">
              <w:rPr>
                <w:sz w:val="20"/>
              </w:rPr>
              <w:t>eura</w:t>
            </w:r>
            <w:r w:rsidRPr="00B626CD">
              <w:rPr>
                <w:spacing w:val="-11"/>
                <w:sz w:val="20"/>
              </w:rPr>
              <w:t xml:space="preserve"> </w:t>
            </w:r>
            <w:r w:rsidRPr="00B626CD">
              <w:rPr>
                <w:sz w:val="20"/>
              </w:rPr>
              <w:t>ako se ostvaruje pravo na doplatak</w:t>
            </w:r>
            <w:r w:rsidRPr="00B626CD">
              <w:rPr>
                <w:spacing w:val="-5"/>
                <w:sz w:val="20"/>
              </w:rPr>
              <w:t xml:space="preserve"> </w:t>
            </w:r>
            <w:r w:rsidRPr="00B626CD">
              <w:rPr>
                <w:sz w:val="20"/>
              </w:rPr>
              <w:t>za</w:t>
            </w:r>
            <w:r w:rsidRPr="00B626CD">
              <w:rPr>
                <w:spacing w:val="-5"/>
                <w:sz w:val="20"/>
              </w:rPr>
              <w:t xml:space="preserve"> </w:t>
            </w:r>
            <w:r w:rsidRPr="00B626CD">
              <w:rPr>
                <w:sz w:val="20"/>
              </w:rPr>
              <w:t>četvrto</w:t>
            </w:r>
            <w:r w:rsidRPr="00B626CD">
              <w:rPr>
                <w:spacing w:val="-5"/>
                <w:sz w:val="20"/>
              </w:rPr>
              <w:t xml:space="preserve"> dijete</w:t>
            </w:r>
          </w:p>
        </w:tc>
        <w:tc>
          <w:tcPr>
            <w:tcW w:w="1378" w:type="dxa"/>
            <w:vMerge w:val="restart"/>
          </w:tcPr>
          <w:p w14:paraId="6DCDF228" w14:textId="77777777" w:rsidR="00B626CD" w:rsidRPr="00B626CD" w:rsidRDefault="00B626CD" w:rsidP="00B626CD">
            <w:pPr>
              <w:rPr>
                <w:rFonts w:ascii="Calibri Light"/>
                <w:sz w:val="20"/>
              </w:rPr>
            </w:pPr>
          </w:p>
          <w:p w14:paraId="10CFDF12" w14:textId="77777777" w:rsidR="00B626CD" w:rsidRPr="00B626CD" w:rsidRDefault="00B626CD" w:rsidP="00B626CD">
            <w:pPr>
              <w:rPr>
                <w:rFonts w:ascii="Calibri Light"/>
                <w:sz w:val="20"/>
              </w:rPr>
            </w:pPr>
          </w:p>
          <w:p w14:paraId="11AD76CE" w14:textId="77777777" w:rsidR="00B626CD" w:rsidRPr="00B626CD" w:rsidRDefault="00B626CD" w:rsidP="00B626CD">
            <w:pPr>
              <w:rPr>
                <w:rFonts w:ascii="Calibri Light"/>
                <w:sz w:val="20"/>
              </w:rPr>
            </w:pPr>
          </w:p>
          <w:p w14:paraId="46B37854" w14:textId="77777777" w:rsidR="00B626CD" w:rsidRPr="00B626CD" w:rsidRDefault="00B626CD" w:rsidP="00B626CD">
            <w:pPr>
              <w:spacing w:before="124"/>
              <w:ind w:left="506"/>
              <w:rPr>
                <w:sz w:val="20"/>
              </w:rPr>
            </w:pPr>
            <w:r w:rsidRPr="00B626CD">
              <w:rPr>
                <w:spacing w:val="-2"/>
                <w:sz w:val="20"/>
              </w:rPr>
              <w:t>15/19-20/21</w:t>
            </w:r>
          </w:p>
        </w:tc>
      </w:tr>
      <w:tr w:rsidR="004820B8" w:rsidRPr="00B626CD" w14:paraId="39BE31EF" w14:textId="77777777" w:rsidTr="0044790A">
        <w:trPr>
          <w:trHeight w:val="245"/>
        </w:trPr>
        <w:tc>
          <w:tcPr>
            <w:tcW w:w="1553" w:type="dxa"/>
            <w:vMerge/>
          </w:tcPr>
          <w:p w14:paraId="45C10DFD" w14:textId="77777777" w:rsidR="00B626CD" w:rsidRPr="00B626CD" w:rsidRDefault="00B626CD" w:rsidP="00B626CD">
            <w:pPr>
              <w:rPr>
                <w:sz w:val="2"/>
                <w:szCs w:val="2"/>
              </w:rPr>
            </w:pPr>
          </w:p>
        </w:tc>
        <w:tc>
          <w:tcPr>
            <w:tcW w:w="2577" w:type="dxa"/>
          </w:tcPr>
          <w:p w14:paraId="1A4272DC" w14:textId="77777777" w:rsidR="00B626CD" w:rsidRPr="00B626CD" w:rsidRDefault="00B626CD" w:rsidP="00B626CD">
            <w:pPr>
              <w:spacing w:before="2" w:line="223" w:lineRule="exact"/>
              <w:ind w:right="103"/>
              <w:jc w:val="right"/>
              <w:rPr>
                <w:sz w:val="20"/>
              </w:rPr>
            </w:pPr>
            <w:r w:rsidRPr="00B626CD">
              <w:rPr>
                <w:sz w:val="20"/>
              </w:rPr>
              <w:t>0,00</w:t>
            </w:r>
            <w:r w:rsidRPr="00B626CD">
              <w:rPr>
                <w:spacing w:val="-2"/>
                <w:sz w:val="20"/>
              </w:rPr>
              <w:t xml:space="preserve"> </w:t>
            </w:r>
            <w:r w:rsidRPr="00B626CD">
              <w:rPr>
                <w:sz w:val="20"/>
              </w:rPr>
              <w:t>–</w:t>
            </w:r>
            <w:r w:rsidRPr="00B626CD">
              <w:rPr>
                <w:spacing w:val="-3"/>
                <w:sz w:val="20"/>
              </w:rPr>
              <w:t xml:space="preserve"> </w:t>
            </w:r>
            <w:r w:rsidRPr="00B626CD">
              <w:rPr>
                <w:spacing w:val="-2"/>
                <w:sz w:val="20"/>
              </w:rPr>
              <w:t>88,29</w:t>
            </w:r>
          </w:p>
        </w:tc>
        <w:tc>
          <w:tcPr>
            <w:tcW w:w="3287" w:type="dxa"/>
            <w:gridSpan w:val="2"/>
          </w:tcPr>
          <w:p w14:paraId="023D347F" w14:textId="77777777" w:rsidR="00B626CD" w:rsidRPr="00B626CD" w:rsidRDefault="00B626CD" w:rsidP="00B626CD">
            <w:pPr>
              <w:spacing w:before="2" w:line="223" w:lineRule="exact"/>
              <w:ind w:right="100"/>
              <w:jc w:val="right"/>
              <w:rPr>
                <w:sz w:val="20"/>
              </w:rPr>
            </w:pPr>
            <w:r w:rsidRPr="00B626CD">
              <w:rPr>
                <w:spacing w:val="-2"/>
                <w:sz w:val="20"/>
              </w:rPr>
              <w:t>61,80</w:t>
            </w:r>
          </w:p>
        </w:tc>
        <w:tc>
          <w:tcPr>
            <w:tcW w:w="2909" w:type="dxa"/>
            <w:gridSpan w:val="3"/>
            <w:vMerge/>
          </w:tcPr>
          <w:p w14:paraId="0113A60F" w14:textId="77777777" w:rsidR="00B626CD" w:rsidRPr="00B626CD" w:rsidRDefault="00B626CD" w:rsidP="00B626CD">
            <w:pPr>
              <w:rPr>
                <w:sz w:val="2"/>
                <w:szCs w:val="2"/>
              </w:rPr>
            </w:pPr>
          </w:p>
        </w:tc>
        <w:tc>
          <w:tcPr>
            <w:tcW w:w="2302" w:type="dxa"/>
            <w:vMerge/>
          </w:tcPr>
          <w:p w14:paraId="69D65096" w14:textId="77777777" w:rsidR="00B626CD" w:rsidRPr="00B626CD" w:rsidRDefault="00B626CD" w:rsidP="00B626CD">
            <w:pPr>
              <w:rPr>
                <w:sz w:val="2"/>
                <w:szCs w:val="2"/>
              </w:rPr>
            </w:pPr>
          </w:p>
        </w:tc>
        <w:tc>
          <w:tcPr>
            <w:tcW w:w="1378" w:type="dxa"/>
            <w:vMerge/>
          </w:tcPr>
          <w:p w14:paraId="5DDE71BC" w14:textId="77777777" w:rsidR="00B626CD" w:rsidRPr="00B626CD" w:rsidRDefault="00B626CD" w:rsidP="00B626CD">
            <w:pPr>
              <w:rPr>
                <w:sz w:val="2"/>
                <w:szCs w:val="2"/>
              </w:rPr>
            </w:pPr>
          </w:p>
        </w:tc>
      </w:tr>
      <w:tr w:rsidR="004820B8" w:rsidRPr="00B626CD" w14:paraId="0C52A9E5" w14:textId="77777777" w:rsidTr="0044790A">
        <w:trPr>
          <w:trHeight w:val="244"/>
        </w:trPr>
        <w:tc>
          <w:tcPr>
            <w:tcW w:w="1553" w:type="dxa"/>
            <w:vMerge/>
          </w:tcPr>
          <w:p w14:paraId="508E623C" w14:textId="77777777" w:rsidR="00B626CD" w:rsidRPr="00B626CD" w:rsidRDefault="00B626CD" w:rsidP="00B626CD">
            <w:pPr>
              <w:rPr>
                <w:sz w:val="2"/>
                <w:szCs w:val="2"/>
              </w:rPr>
            </w:pPr>
          </w:p>
        </w:tc>
        <w:tc>
          <w:tcPr>
            <w:tcW w:w="2577" w:type="dxa"/>
          </w:tcPr>
          <w:p w14:paraId="015B6B6C" w14:textId="77777777" w:rsidR="00B626CD" w:rsidRPr="00B626CD" w:rsidRDefault="00B626CD" w:rsidP="00B626CD">
            <w:pPr>
              <w:spacing w:before="1" w:line="223" w:lineRule="exact"/>
              <w:ind w:right="103"/>
              <w:jc w:val="right"/>
              <w:rPr>
                <w:sz w:val="20"/>
              </w:rPr>
            </w:pPr>
            <w:r w:rsidRPr="00B626CD">
              <w:rPr>
                <w:sz w:val="20"/>
              </w:rPr>
              <w:t>88,30 – 176,58</w:t>
            </w:r>
          </w:p>
        </w:tc>
        <w:tc>
          <w:tcPr>
            <w:tcW w:w="3287" w:type="dxa"/>
            <w:gridSpan w:val="2"/>
          </w:tcPr>
          <w:p w14:paraId="2B34B69F" w14:textId="77777777" w:rsidR="00B626CD" w:rsidRPr="00B626CD" w:rsidRDefault="00B626CD" w:rsidP="00B626CD">
            <w:pPr>
              <w:spacing w:before="1" w:line="223" w:lineRule="exact"/>
              <w:ind w:right="100"/>
              <w:jc w:val="right"/>
              <w:rPr>
                <w:sz w:val="20"/>
              </w:rPr>
            </w:pPr>
            <w:r w:rsidRPr="00B626CD">
              <w:rPr>
                <w:spacing w:val="-2"/>
                <w:sz w:val="20"/>
              </w:rPr>
              <w:t>55,18</w:t>
            </w:r>
          </w:p>
        </w:tc>
        <w:tc>
          <w:tcPr>
            <w:tcW w:w="2909" w:type="dxa"/>
            <w:gridSpan w:val="3"/>
            <w:vMerge/>
          </w:tcPr>
          <w:p w14:paraId="204EC7EF" w14:textId="77777777" w:rsidR="00B626CD" w:rsidRPr="00B626CD" w:rsidRDefault="00B626CD" w:rsidP="00B626CD">
            <w:pPr>
              <w:rPr>
                <w:sz w:val="2"/>
                <w:szCs w:val="2"/>
              </w:rPr>
            </w:pPr>
          </w:p>
        </w:tc>
        <w:tc>
          <w:tcPr>
            <w:tcW w:w="2302" w:type="dxa"/>
            <w:vMerge/>
          </w:tcPr>
          <w:p w14:paraId="0958D676" w14:textId="77777777" w:rsidR="00B626CD" w:rsidRPr="00B626CD" w:rsidRDefault="00B626CD" w:rsidP="00B626CD">
            <w:pPr>
              <w:rPr>
                <w:sz w:val="2"/>
                <w:szCs w:val="2"/>
              </w:rPr>
            </w:pPr>
          </w:p>
        </w:tc>
        <w:tc>
          <w:tcPr>
            <w:tcW w:w="1378" w:type="dxa"/>
            <w:vMerge/>
          </w:tcPr>
          <w:p w14:paraId="3028124C" w14:textId="77777777" w:rsidR="00B626CD" w:rsidRPr="00B626CD" w:rsidRDefault="00B626CD" w:rsidP="00B626CD">
            <w:pPr>
              <w:rPr>
                <w:sz w:val="2"/>
                <w:szCs w:val="2"/>
              </w:rPr>
            </w:pPr>
          </w:p>
        </w:tc>
      </w:tr>
      <w:tr w:rsidR="004820B8" w:rsidRPr="00B626CD" w14:paraId="246F7870" w14:textId="77777777" w:rsidTr="0044790A">
        <w:trPr>
          <w:trHeight w:val="244"/>
        </w:trPr>
        <w:tc>
          <w:tcPr>
            <w:tcW w:w="1553" w:type="dxa"/>
            <w:vMerge/>
          </w:tcPr>
          <w:p w14:paraId="5A4C5B78" w14:textId="77777777" w:rsidR="00B626CD" w:rsidRPr="00B626CD" w:rsidRDefault="00B626CD" w:rsidP="00B626CD">
            <w:pPr>
              <w:rPr>
                <w:sz w:val="2"/>
                <w:szCs w:val="2"/>
              </w:rPr>
            </w:pPr>
          </w:p>
        </w:tc>
        <w:tc>
          <w:tcPr>
            <w:tcW w:w="2577" w:type="dxa"/>
          </w:tcPr>
          <w:p w14:paraId="3E5DDF4D" w14:textId="77777777" w:rsidR="00B626CD" w:rsidRPr="00B626CD" w:rsidRDefault="00B626CD" w:rsidP="00B626CD">
            <w:pPr>
              <w:spacing w:before="1" w:line="223" w:lineRule="exact"/>
              <w:ind w:right="103"/>
              <w:jc w:val="right"/>
              <w:rPr>
                <w:sz w:val="20"/>
              </w:rPr>
            </w:pPr>
            <w:r w:rsidRPr="00B626CD">
              <w:rPr>
                <w:spacing w:val="-2"/>
                <w:sz w:val="20"/>
              </w:rPr>
              <w:t>176,59 – 264, 86</w:t>
            </w:r>
          </w:p>
        </w:tc>
        <w:tc>
          <w:tcPr>
            <w:tcW w:w="3287" w:type="dxa"/>
            <w:gridSpan w:val="2"/>
          </w:tcPr>
          <w:p w14:paraId="324C60E5" w14:textId="77777777" w:rsidR="00B626CD" w:rsidRPr="00B626CD" w:rsidRDefault="00B626CD" w:rsidP="00B626CD">
            <w:pPr>
              <w:spacing w:before="1" w:line="223" w:lineRule="exact"/>
              <w:ind w:right="100"/>
              <w:jc w:val="right"/>
              <w:rPr>
                <w:sz w:val="20"/>
              </w:rPr>
            </w:pPr>
            <w:r w:rsidRPr="00B626CD">
              <w:rPr>
                <w:spacing w:val="-2"/>
                <w:sz w:val="20"/>
              </w:rPr>
              <w:t>48,56</w:t>
            </w:r>
          </w:p>
        </w:tc>
        <w:tc>
          <w:tcPr>
            <w:tcW w:w="2909" w:type="dxa"/>
            <w:gridSpan w:val="3"/>
            <w:vMerge/>
          </w:tcPr>
          <w:p w14:paraId="372DF574" w14:textId="77777777" w:rsidR="00B626CD" w:rsidRPr="00B626CD" w:rsidRDefault="00B626CD" w:rsidP="00B626CD">
            <w:pPr>
              <w:rPr>
                <w:sz w:val="2"/>
                <w:szCs w:val="2"/>
              </w:rPr>
            </w:pPr>
          </w:p>
        </w:tc>
        <w:tc>
          <w:tcPr>
            <w:tcW w:w="2302" w:type="dxa"/>
            <w:vMerge/>
          </w:tcPr>
          <w:p w14:paraId="792E28D2" w14:textId="77777777" w:rsidR="00B626CD" w:rsidRPr="00B626CD" w:rsidRDefault="00B626CD" w:rsidP="00B626CD">
            <w:pPr>
              <w:rPr>
                <w:sz w:val="2"/>
                <w:szCs w:val="2"/>
              </w:rPr>
            </w:pPr>
          </w:p>
        </w:tc>
        <w:tc>
          <w:tcPr>
            <w:tcW w:w="1378" w:type="dxa"/>
            <w:vMerge/>
          </w:tcPr>
          <w:p w14:paraId="7AE0FDA4" w14:textId="77777777" w:rsidR="00B626CD" w:rsidRPr="00B626CD" w:rsidRDefault="00B626CD" w:rsidP="00B626CD">
            <w:pPr>
              <w:rPr>
                <w:sz w:val="2"/>
                <w:szCs w:val="2"/>
              </w:rPr>
            </w:pPr>
          </w:p>
        </w:tc>
      </w:tr>
      <w:tr w:rsidR="004820B8" w:rsidRPr="00B626CD" w14:paraId="2421944D" w14:textId="77777777" w:rsidTr="0044790A">
        <w:trPr>
          <w:trHeight w:val="244"/>
        </w:trPr>
        <w:tc>
          <w:tcPr>
            <w:tcW w:w="1553" w:type="dxa"/>
            <w:vMerge/>
          </w:tcPr>
          <w:p w14:paraId="636C1DE7" w14:textId="77777777" w:rsidR="00B626CD" w:rsidRPr="00B626CD" w:rsidRDefault="00B626CD" w:rsidP="00B626CD">
            <w:pPr>
              <w:rPr>
                <w:sz w:val="2"/>
                <w:szCs w:val="2"/>
              </w:rPr>
            </w:pPr>
          </w:p>
        </w:tc>
        <w:tc>
          <w:tcPr>
            <w:tcW w:w="2577" w:type="dxa"/>
          </w:tcPr>
          <w:p w14:paraId="45C4101E" w14:textId="77777777" w:rsidR="00B626CD" w:rsidRPr="00B626CD" w:rsidRDefault="00B626CD" w:rsidP="00B626CD">
            <w:pPr>
              <w:spacing w:before="1" w:line="223" w:lineRule="exact"/>
              <w:ind w:right="103"/>
              <w:jc w:val="right"/>
              <w:rPr>
                <w:sz w:val="20"/>
              </w:rPr>
            </w:pPr>
            <w:r w:rsidRPr="00B626CD">
              <w:rPr>
                <w:sz w:val="20"/>
              </w:rPr>
              <w:t>264,87 – 441,44</w:t>
            </w:r>
          </w:p>
        </w:tc>
        <w:tc>
          <w:tcPr>
            <w:tcW w:w="3287" w:type="dxa"/>
            <w:gridSpan w:val="2"/>
          </w:tcPr>
          <w:p w14:paraId="0DAB29A4" w14:textId="77777777" w:rsidR="00B626CD" w:rsidRPr="00B626CD" w:rsidRDefault="00B626CD" w:rsidP="00B626CD">
            <w:pPr>
              <w:spacing w:before="1" w:line="223" w:lineRule="exact"/>
              <w:ind w:right="100"/>
              <w:jc w:val="right"/>
              <w:rPr>
                <w:spacing w:val="-2"/>
                <w:sz w:val="20"/>
              </w:rPr>
            </w:pPr>
            <w:r w:rsidRPr="00B626CD">
              <w:rPr>
                <w:spacing w:val="-2"/>
                <w:sz w:val="20"/>
              </w:rPr>
              <w:t>39,73</w:t>
            </w:r>
          </w:p>
        </w:tc>
        <w:tc>
          <w:tcPr>
            <w:tcW w:w="2909" w:type="dxa"/>
            <w:gridSpan w:val="3"/>
            <w:vMerge/>
          </w:tcPr>
          <w:p w14:paraId="7A692AC7" w14:textId="77777777" w:rsidR="00B626CD" w:rsidRPr="00B626CD" w:rsidRDefault="00B626CD" w:rsidP="00B626CD">
            <w:pPr>
              <w:rPr>
                <w:sz w:val="2"/>
                <w:szCs w:val="2"/>
              </w:rPr>
            </w:pPr>
          </w:p>
        </w:tc>
        <w:tc>
          <w:tcPr>
            <w:tcW w:w="2302" w:type="dxa"/>
            <w:vMerge/>
          </w:tcPr>
          <w:p w14:paraId="2F9B08F5" w14:textId="77777777" w:rsidR="00B626CD" w:rsidRPr="00B626CD" w:rsidRDefault="00B626CD" w:rsidP="00B626CD">
            <w:pPr>
              <w:rPr>
                <w:sz w:val="2"/>
                <w:szCs w:val="2"/>
              </w:rPr>
            </w:pPr>
          </w:p>
        </w:tc>
        <w:tc>
          <w:tcPr>
            <w:tcW w:w="1378" w:type="dxa"/>
            <w:vMerge/>
          </w:tcPr>
          <w:p w14:paraId="69B371CC" w14:textId="77777777" w:rsidR="00B626CD" w:rsidRPr="00B626CD" w:rsidRDefault="00B626CD" w:rsidP="00B626CD">
            <w:pPr>
              <w:rPr>
                <w:sz w:val="2"/>
                <w:szCs w:val="2"/>
              </w:rPr>
            </w:pPr>
          </w:p>
        </w:tc>
      </w:tr>
      <w:tr w:rsidR="004820B8" w:rsidRPr="00B626CD" w14:paraId="0EDBA347" w14:textId="77777777" w:rsidTr="0044790A">
        <w:trPr>
          <w:trHeight w:val="244"/>
        </w:trPr>
        <w:tc>
          <w:tcPr>
            <w:tcW w:w="1553" w:type="dxa"/>
            <w:vMerge/>
          </w:tcPr>
          <w:p w14:paraId="374304BF" w14:textId="77777777" w:rsidR="00B626CD" w:rsidRPr="00B626CD" w:rsidRDefault="00B626CD" w:rsidP="00B626CD">
            <w:pPr>
              <w:rPr>
                <w:sz w:val="2"/>
                <w:szCs w:val="2"/>
              </w:rPr>
            </w:pPr>
          </w:p>
        </w:tc>
        <w:tc>
          <w:tcPr>
            <w:tcW w:w="2577" w:type="dxa"/>
          </w:tcPr>
          <w:p w14:paraId="2119E4C3" w14:textId="77777777" w:rsidR="00B626CD" w:rsidRPr="00B626CD" w:rsidRDefault="00B626CD" w:rsidP="00B626CD">
            <w:pPr>
              <w:spacing w:before="1" w:line="223" w:lineRule="exact"/>
              <w:ind w:right="103"/>
              <w:jc w:val="right"/>
              <w:rPr>
                <w:sz w:val="20"/>
              </w:rPr>
            </w:pPr>
            <w:r w:rsidRPr="00B626CD">
              <w:rPr>
                <w:sz w:val="20"/>
              </w:rPr>
              <w:t>441,45 – 618,02</w:t>
            </w:r>
          </w:p>
        </w:tc>
        <w:tc>
          <w:tcPr>
            <w:tcW w:w="3287" w:type="dxa"/>
            <w:gridSpan w:val="2"/>
          </w:tcPr>
          <w:p w14:paraId="7969CA5A" w14:textId="77777777" w:rsidR="00B626CD" w:rsidRPr="00B626CD" w:rsidRDefault="00B626CD" w:rsidP="00B626CD">
            <w:pPr>
              <w:spacing w:before="1" w:line="223" w:lineRule="exact"/>
              <w:ind w:right="100"/>
              <w:jc w:val="right"/>
              <w:rPr>
                <w:spacing w:val="-2"/>
                <w:sz w:val="20"/>
              </w:rPr>
            </w:pPr>
            <w:r w:rsidRPr="00B626CD">
              <w:rPr>
                <w:spacing w:val="-2"/>
                <w:sz w:val="20"/>
              </w:rPr>
              <w:t>30,90</w:t>
            </w:r>
          </w:p>
        </w:tc>
        <w:tc>
          <w:tcPr>
            <w:tcW w:w="2909" w:type="dxa"/>
            <w:gridSpan w:val="3"/>
            <w:vMerge/>
          </w:tcPr>
          <w:p w14:paraId="6A84E3C4" w14:textId="77777777" w:rsidR="00B626CD" w:rsidRPr="00B626CD" w:rsidRDefault="00B626CD" w:rsidP="00B626CD">
            <w:pPr>
              <w:rPr>
                <w:sz w:val="2"/>
                <w:szCs w:val="2"/>
              </w:rPr>
            </w:pPr>
          </w:p>
        </w:tc>
        <w:tc>
          <w:tcPr>
            <w:tcW w:w="2302" w:type="dxa"/>
            <w:vMerge/>
          </w:tcPr>
          <w:p w14:paraId="0722C6D3" w14:textId="77777777" w:rsidR="00B626CD" w:rsidRPr="00B626CD" w:rsidRDefault="00B626CD" w:rsidP="00B626CD">
            <w:pPr>
              <w:rPr>
                <w:sz w:val="2"/>
                <w:szCs w:val="2"/>
              </w:rPr>
            </w:pPr>
          </w:p>
        </w:tc>
        <w:tc>
          <w:tcPr>
            <w:tcW w:w="1378" w:type="dxa"/>
            <w:vMerge/>
          </w:tcPr>
          <w:p w14:paraId="5C32405A" w14:textId="77777777" w:rsidR="00B626CD" w:rsidRPr="00B626CD" w:rsidRDefault="00B626CD" w:rsidP="00B626CD">
            <w:pPr>
              <w:rPr>
                <w:sz w:val="2"/>
                <w:szCs w:val="2"/>
              </w:rPr>
            </w:pPr>
          </w:p>
        </w:tc>
      </w:tr>
      <w:tr w:rsidR="00B626CD" w:rsidRPr="00B626CD" w14:paraId="2688A5E2" w14:textId="77777777" w:rsidTr="0044790A">
        <w:trPr>
          <w:trHeight w:val="77"/>
        </w:trPr>
        <w:tc>
          <w:tcPr>
            <w:tcW w:w="1553" w:type="dxa"/>
            <w:vMerge/>
          </w:tcPr>
          <w:p w14:paraId="1B138175" w14:textId="77777777" w:rsidR="00B626CD" w:rsidRPr="00B626CD" w:rsidRDefault="00B626CD" w:rsidP="00B626CD">
            <w:pPr>
              <w:rPr>
                <w:sz w:val="2"/>
                <w:szCs w:val="2"/>
              </w:rPr>
            </w:pPr>
          </w:p>
        </w:tc>
        <w:tc>
          <w:tcPr>
            <w:tcW w:w="5864" w:type="dxa"/>
            <w:gridSpan w:val="3"/>
          </w:tcPr>
          <w:p w14:paraId="565A34DA" w14:textId="77777777" w:rsidR="00B626CD" w:rsidRPr="00B626CD" w:rsidRDefault="00B626CD" w:rsidP="00B626CD">
            <w:pPr>
              <w:rPr>
                <w:rFonts w:ascii="Times New Roman"/>
                <w:sz w:val="20"/>
              </w:rPr>
            </w:pPr>
          </w:p>
        </w:tc>
        <w:tc>
          <w:tcPr>
            <w:tcW w:w="2909" w:type="dxa"/>
            <w:gridSpan w:val="3"/>
            <w:vMerge/>
          </w:tcPr>
          <w:p w14:paraId="5DAA76BF" w14:textId="77777777" w:rsidR="00B626CD" w:rsidRPr="00B626CD" w:rsidRDefault="00B626CD" w:rsidP="00B626CD">
            <w:pPr>
              <w:rPr>
                <w:sz w:val="2"/>
                <w:szCs w:val="2"/>
              </w:rPr>
            </w:pPr>
          </w:p>
        </w:tc>
        <w:tc>
          <w:tcPr>
            <w:tcW w:w="2302" w:type="dxa"/>
            <w:vMerge/>
          </w:tcPr>
          <w:p w14:paraId="6F9A5846" w14:textId="77777777" w:rsidR="00B626CD" w:rsidRPr="00B626CD" w:rsidRDefault="00B626CD" w:rsidP="00B626CD">
            <w:pPr>
              <w:rPr>
                <w:sz w:val="2"/>
                <w:szCs w:val="2"/>
              </w:rPr>
            </w:pPr>
          </w:p>
        </w:tc>
        <w:tc>
          <w:tcPr>
            <w:tcW w:w="1378" w:type="dxa"/>
            <w:vMerge/>
          </w:tcPr>
          <w:p w14:paraId="0F395BEF" w14:textId="77777777" w:rsidR="00B626CD" w:rsidRPr="00B626CD" w:rsidRDefault="00B626CD" w:rsidP="00B626CD">
            <w:pPr>
              <w:rPr>
                <w:sz w:val="2"/>
                <w:szCs w:val="2"/>
              </w:rPr>
            </w:pPr>
          </w:p>
        </w:tc>
      </w:tr>
      <w:tr w:rsidR="004820B8" w:rsidRPr="00B626CD" w14:paraId="07D2F934" w14:textId="77777777" w:rsidTr="0044790A">
        <w:trPr>
          <w:trHeight w:val="244"/>
        </w:trPr>
        <w:tc>
          <w:tcPr>
            <w:tcW w:w="1553" w:type="dxa"/>
            <w:vMerge w:val="restart"/>
          </w:tcPr>
          <w:p w14:paraId="6350A292" w14:textId="77777777" w:rsidR="00B626CD" w:rsidRPr="00B626CD" w:rsidRDefault="00B626CD" w:rsidP="00B626CD">
            <w:pPr>
              <w:rPr>
                <w:rFonts w:ascii="Calibri Light"/>
                <w:sz w:val="20"/>
              </w:rPr>
            </w:pPr>
          </w:p>
          <w:p w14:paraId="2779A238" w14:textId="77777777" w:rsidR="00B626CD" w:rsidRPr="00B626CD" w:rsidRDefault="00B626CD" w:rsidP="00B626CD">
            <w:pPr>
              <w:spacing w:before="12"/>
              <w:rPr>
                <w:rFonts w:ascii="Calibri Light"/>
                <w:sz w:val="21"/>
              </w:rPr>
            </w:pPr>
          </w:p>
          <w:p w14:paraId="0050F665" w14:textId="77777777" w:rsidR="00B626CD" w:rsidRPr="00B626CD" w:rsidRDefault="00B626CD" w:rsidP="00B626CD">
            <w:pPr>
              <w:ind w:left="108"/>
              <w:rPr>
                <w:b/>
                <w:sz w:val="20"/>
              </w:rPr>
            </w:pPr>
            <w:r w:rsidRPr="00B626CD">
              <w:rPr>
                <w:b/>
                <w:spacing w:val="-2"/>
                <w:sz w:val="20"/>
              </w:rPr>
              <w:t>Cipar</w:t>
            </w:r>
          </w:p>
        </w:tc>
        <w:tc>
          <w:tcPr>
            <w:tcW w:w="2577" w:type="dxa"/>
          </w:tcPr>
          <w:p w14:paraId="3D092F13" w14:textId="77777777" w:rsidR="00B626CD" w:rsidRPr="00B626CD" w:rsidRDefault="00B626CD" w:rsidP="00B626CD">
            <w:pPr>
              <w:spacing w:before="1" w:line="223" w:lineRule="exact"/>
              <w:ind w:left="103"/>
              <w:rPr>
                <w:sz w:val="20"/>
              </w:rPr>
            </w:pPr>
            <w:r w:rsidRPr="00B626CD">
              <w:rPr>
                <w:sz w:val="20"/>
              </w:rPr>
              <w:t>Godišnji</w:t>
            </w:r>
            <w:r w:rsidRPr="00B626CD">
              <w:rPr>
                <w:spacing w:val="-8"/>
                <w:sz w:val="20"/>
              </w:rPr>
              <w:t xml:space="preserve"> </w:t>
            </w:r>
            <w:r w:rsidRPr="00B626CD">
              <w:rPr>
                <w:sz w:val="20"/>
              </w:rPr>
              <w:t>dohodak</w:t>
            </w:r>
            <w:r w:rsidRPr="00B626CD">
              <w:rPr>
                <w:spacing w:val="-8"/>
                <w:sz w:val="20"/>
              </w:rPr>
              <w:t xml:space="preserve"> </w:t>
            </w:r>
            <w:r w:rsidRPr="00B626CD">
              <w:rPr>
                <w:spacing w:val="-2"/>
                <w:sz w:val="20"/>
              </w:rPr>
              <w:t>obitelji</w:t>
            </w:r>
          </w:p>
        </w:tc>
        <w:tc>
          <w:tcPr>
            <w:tcW w:w="3287" w:type="dxa"/>
            <w:gridSpan w:val="2"/>
          </w:tcPr>
          <w:p w14:paraId="245FB017" w14:textId="77777777" w:rsidR="00B626CD" w:rsidRPr="00B626CD" w:rsidRDefault="00B626CD" w:rsidP="00B626CD">
            <w:pPr>
              <w:rPr>
                <w:rFonts w:ascii="Times New Roman"/>
                <w:sz w:val="16"/>
              </w:rPr>
            </w:pPr>
          </w:p>
        </w:tc>
        <w:tc>
          <w:tcPr>
            <w:tcW w:w="2909" w:type="dxa"/>
            <w:gridSpan w:val="3"/>
            <w:vMerge w:val="restart"/>
          </w:tcPr>
          <w:p w14:paraId="05F32F76" w14:textId="77777777" w:rsidR="00B626CD" w:rsidRPr="00B626CD" w:rsidRDefault="00B626CD" w:rsidP="00B626CD">
            <w:pPr>
              <w:rPr>
                <w:rFonts w:ascii="Times New Roman"/>
                <w:sz w:val="20"/>
              </w:rPr>
            </w:pPr>
          </w:p>
        </w:tc>
        <w:tc>
          <w:tcPr>
            <w:tcW w:w="2302" w:type="dxa"/>
            <w:vMerge w:val="restart"/>
          </w:tcPr>
          <w:p w14:paraId="5D7071D2" w14:textId="77777777" w:rsidR="00B626CD" w:rsidRPr="00B626CD" w:rsidRDefault="00B626CD" w:rsidP="00B626CD">
            <w:pPr>
              <w:rPr>
                <w:rFonts w:ascii="Times New Roman"/>
                <w:sz w:val="20"/>
              </w:rPr>
            </w:pPr>
          </w:p>
        </w:tc>
        <w:tc>
          <w:tcPr>
            <w:tcW w:w="1378" w:type="dxa"/>
            <w:vMerge w:val="restart"/>
          </w:tcPr>
          <w:p w14:paraId="3DCB68B8" w14:textId="77777777" w:rsidR="00B626CD" w:rsidRPr="00B626CD" w:rsidRDefault="00B626CD" w:rsidP="00B626CD">
            <w:pPr>
              <w:rPr>
                <w:rFonts w:ascii="Calibri Light"/>
                <w:sz w:val="20"/>
              </w:rPr>
            </w:pPr>
          </w:p>
          <w:p w14:paraId="3F7D361B" w14:textId="77777777" w:rsidR="00B626CD" w:rsidRPr="00B626CD" w:rsidRDefault="00B626CD" w:rsidP="00B626CD">
            <w:pPr>
              <w:spacing w:before="12"/>
              <w:rPr>
                <w:rFonts w:ascii="Calibri Light"/>
                <w:sz w:val="21"/>
              </w:rPr>
            </w:pPr>
          </w:p>
          <w:p w14:paraId="41918CCA" w14:textId="77777777" w:rsidR="00B626CD" w:rsidRPr="00B626CD" w:rsidRDefault="00B626CD" w:rsidP="00B626CD">
            <w:pPr>
              <w:ind w:left="506"/>
              <w:rPr>
                <w:sz w:val="20"/>
              </w:rPr>
            </w:pPr>
            <w:r w:rsidRPr="00B626CD">
              <w:rPr>
                <w:spacing w:val="-2"/>
                <w:sz w:val="20"/>
              </w:rPr>
              <w:t>18/20/21</w:t>
            </w:r>
          </w:p>
        </w:tc>
      </w:tr>
      <w:tr w:rsidR="004820B8" w:rsidRPr="00B626CD" w14:paraId="645146AB" w14:textId="77777777" w:rsidTr="0044790A">
        <w:trPr>
          <w:trHeight w:val="251"/>
        </w:trPr>
        <w:tc>
          <w:tcPr>
            <w:tcW w:w="1553" w:type="dxa"/>
            <w:vMerge/>
          </w:tcPr>
          <w:p w14:paraId="43AEEEDF" w14:textId="77777777" w:rsidR="00B626CD" w:rsidRPr="00B626CD" w:rsidRDefault="00B626CD" w:rsidP="00B626CD">
            <w:pPr>
              <w:rPr>
                <w:sz w:val="2"/>
                <w:szCs w:val="2"/>
              </w:rPr>
            </w:pPr>
          </w:p>
        </w:tc>
        <w:tc>
          <w:tcPr>
            <w:tcW w:w="2577" w:type="dxa"/>
            <w:vMerge w:val="restart"/>
          </w:tcPr>
          <w:p w14:paraId="290EB695" w14:textId="77777777" w:rsidR="00B626CD" w:rsidRPr="00B626CD" w:rsidRDefault="00B626CD" w:rsidP="00B626CD">
            <w:pPr>
              <w:rPr>
                <w:rFonts w:ascii="Calibri Light"/>
                <w:sz w:val="20"/>
              </w:rPr>
            </w:pPr>
          </w:p>
          <w:p w14:paraId="347F363D" w14:textId="77777777" w:rsidR="00B626CD" w:rsidRPr="00B626CD" w:rsidRDefault="00B626CD" w:rsidP="00B626CD">
            <w:pPr>
              <w:spacing w:before="141"/>
              <w:ind w:left="1437"/>
              <w:rPr>
                <w:sz w:val="20"/>
              </w:rPr>
            </w:pPr>
            <w:r w:rsidRPr="00B626CD">
              <w:rPr>
                <w:sz w:val="20"/>
              </w:rPr>
              <w:t>0</w:t>
            </w:r>
            <w:r w:rsidRPr="00B626CD">
              <w:rPr>
                <w:spacing w:val="-2"/>
                <w:sz w:val="20"/>
              </w:rPr>
              <w:t xml:space="preserve"> </w:t>
            </w:r>
            <w:r w:rsidRPr="00B626CD">
              <w:rPr>
                <w:sz w:val="20"/>
              </w:rPr>
              <w:t>–</w:t>
            </w:r>
            <w:r w:rsidRPr="00B626CD">
              <w:rPr>
                <w:spacing w:val="-1"/>
                <w:sz w:val="20"/>
              </w:rPr>
              <w:t xml:space="preserve"> </w:t>
            </w:r>
            <w:r w:rsidRPr="00B626CD">
              <w:rPr>
                <w:sz w:val="20"/>
              </w:rPr>
              <w:t>19</w:t>
            </w:r>
            <w:r w:rsidR="00B11FCD">
              <w:rPr>
                <w:spacing w:val="-3"/>
                <w:sz w:val="20"/>
              </w:rPr>
              <w:t>.</w:t>
            </w:r>
            <w:r w:rsidRPr="00B626CD">
              <w:rPr>
                <w:spacing w:val="-2"/>
                <w:sz w:val="20"/>
              </w:rPr>
              <w:t>500,00</w:t>
            </w:r>
          </w:p>
        </w:tc>
        <w:tc>
          <w:tcPr>
            <w:tcW w:w="1110" w:type="dxa"/>
          </w:tcPr>
          <w:p w14:paraId="0F50A046" w14:textId="77777777" w:rsidR="00B626CD" w:rsidRPr="00B626CD" w:rsidRDefault="00B626CD" w:rsidP="00B626CD">
            <w:pPr>
              <w:spacing w:before="3" w:line="228" w:lineRule="exact"/>
              <w:ind w:left="105"/>
              <w:rPr>
                <w:sz w:val="20"/>
              </w:rPr>
            </w:pPr>
            <w:r w:rsidRPr="00B626CD">
              <w:rPr>
                <w:w w:val="99"/>
                <w:sz w:val="20"/>
              </w:rPr>
              <w:t>1</w:t>
            </w:r>
          </w:p>
        </w:tc>
        <w:tc>
          <w:tcPr>
            <w:tcW w:w="2177" w:type="dxa"/>
          </w:tcPr>
          <w:p w14:paraId="2321564D" w14:textId="77777777" w:rsidR="00B626CD" w:rsidRPr="00B626CD" w:rsidRDefault="00B626CD" w:rsidP="00B626CD">
            <w:pPr>
              <w:spacing w:before="3" w:line="228" w:lineRule="exact"/>
              <w:ind w:right="102"/>
              <w:jc w:val="right"/>
              <w:rPr>
                <w:sz w:val="20"/>
              </w:rPr>
            </w:pPr>
            <w:r w:rsidRPr="00B626CD">
              <w:rPr>
                <w:spacing w:val="-2"/>
                <w:sz w:val="20"/>
              </w:rPr>
              <w:t>537,80</w:t>
            </w:r>
          </w:p>
        </w:tc>
        <w:tc>
          <w:tcPr>
            <w:tcW w:w="2909" w:type="dxa"/>
            <w:gridSpan w:val="3"/>
            <w:vMerge/>
          </w:tcPr>
          <w:p w14:paraId="50F89CA4" w14:textId="77777777" w:rsidR="00B626CD" w:rsidRPr="00B626CD" w:rsidRDefault="00B626CD" w:rsidP="00B626CD">
            <w:pPr>
              <w:rPr>
                <w:sz w:val="2"/>
                <w:szCs w:val="2"/>
              </w:rPr>
            </w:pPr>
          </w:p>
        </w:tc>
        <w:tc>
          <w:tcPr>
            <w:tcW w:w="2302" w:type="dxa"/>
            <w:vMerge/>
          </w:tcPr>
          <w:p w14:paraId="6C9E2328" w14:textId="77777777" w:rsidR="00B626CD" w:rsidRPr="00B626CD" w:rsidRDefault="00B626CD" w:rsidP="00B626CD">
            <w:pPr>
              <w:rPr>
                <w:sz w:val="2"/>
                <w:szCs w:val="2"/>
              </w:rPr>
            </w:pPr>
          </w:p>
        </w:tc>
        <w:tc>
          <w:tcPr>
            <w:tcW w:w="1378" w:type="dxa"/>
            <w:vMerge/>
          </w:tcPr>
          <w:p w14:paraId="09B79EBC" w14:textId="77777777" w:rsidR="00B626CD" w:rsidRPr="00B626CD" w:rsidRDefault="00B626CD" w:rsidP="00B626CD">
            <w:pPr>
              <w:rPr>
                <w:sz w:val="2"/>
                <w:szCs w:val="2"/>
              </w:rPr>
            </w:pPr>
          </w:p>
        </w:tc>
      </w:tr>
      <w:tr w:rsidR="004820B8" w:rsidRPr="00B626CD" w14:paraId="78379286" w14:textId="77777777" w:rsidTr="0044790A">
        <w:trPr>
          <w:trHeight w:val="244"/>
        </w:trPr>
        <w:tc>
          <w:tcPr>
            <w:tcW w:w="1553" w:type="dxa"/>
            <w:vMerge/>
          </w:tcPr>
          <w:p w14:paraId="1D110D0D" w14:textId="77777777" w:rsidR="00B626CD" w:rsidRPr="00B626CD" w:rsidRDefault="00B626CD" w:rsidP="00B626CD">
            <w:pPr>
              <w:rPr>
                <w:sz w:val="2"/>
                <w:szCs w:val="2"/>
              </w:rPr>
            </w:pPr>
          </w:p>
        </w:tc>
        <w:tc>
          <w:tcPr>
            <w:tcW w:w="2577" w:type="dxa"/>
            <w:vMerge/>
          </w:tcPr>
          <w:p w14:paraId="322E7A06" w14:textId="77777777" w:rsidR="00B626CD" w:rsidRPr="00B626CD" w:rsidRDefault="00B626CD" w:rsidP="00B626CD">
            <w:pPr>
              <w:rPr>
                <w:sz w:val="2"/>
                <w:szCs w:val="2"/>
              </w:rPr>
            </w:pPr>
          </w:p>
        </w:tc>
        <w:tc>
          <w:tcPr>
            <w:tcW w:w="1110" w:type="dxa"/>
          </w:tcPr>
          <w:p w14:paraId="3C0C0AE7" w14:textId="77777777" w:rsidR="00B626CD" w:rsidRPr="00B626CD" w:rsidRDefault="00B626CD" w:rsidP="00B626CD">
            <w:pPr>
              <w:spacing w:before="1" w:line="223" w:lineRule="exact"/>
              <w:ind w:left="105"/>
              <w:rPr>
                <w:sz w:val="20"/>
              </w:rPr>
            </w:pPr>
            <w:r w:rsidRPr="00B626CD">
              <w:rPr>
                <w:w w:val="99"/>
                <w:sz w:val="20"/>
              </w:rPr>
              <w:t>2</w:t>
            </w:r>
          </w:p>
        </w:tc>
        <w:tc>
          <w:tcPr>
            <w:tcW w:w="2177" w:type="dxa"/>
          </w:tcPr>
          <w:p w14:paraId="350B07C6" w14:textId="77777777" w:rsidR="00B626CD" w:rsidRPr="00B626CD" w:rsidRDefault="00B626CD" w:rsidP="00B626CD">
            <w:pPr>
              <w:spacing w:before="1" w:line="223" w:lineRule="exact"/>
              <w:ind w:right="102"/>
              <w:jc w:val="right"/>
              <w:rPr>
                <w:sz w:val="20"/>
              </w:rPr>
            </w:pPr>
            <w:r w:rsidRPr="00B626CD">
              <w:rPr>
                <w:spacing w:val="-2"/>
                <w:sz w:val="20"/>
              </w:rPr>
              <w:t>645,35</w:t>
            </w:r>
          </w:p>
        </w:tc>
        <w:tc>
          <w:tcPr>
            <w:tcW w:w="2909" w:type="dxa"/>
            <w:gridSpan w:val="3"/>
            <w:vMerge/>
          </w:tcPr>
          <w:p w14:paraId="03361831" w14:textId="77777777" w:rsidR="00B626CD" w:rsidRPr="00B626CD" w:rsidRDefault="00B626CD" w:rsidP="00B626CD">
            <w:pPr>
              <w:rPr>
                <w:sz w:val="2"/>
                <w:szCs w:val="2"/>
              </w:rPr>
            </w:pPr>
          </w:p>
        </w:tc>
        <w:tc>
          <w:tcPr>
            <w:tcW w:w="2302" w:type="dxa"/>
            <w:vMerge/>
          </w:tcPr>
          <w:p w14:paraId="4D4ABA6F" w14:textId="77777777" w:rsidR="00B626CD" w:rsidRPr="00B626CD" w:rsidRDefault="00B626CD" w:rsidP="00B626CD">
            <w:pPr>
              <w:rPr>
                <w:sz w:val="2"/>
                <w:szCs w:val="2"/>
              </w:rPr>
            </w:pPr>
          </w:p>
        </w:tc>
        <w:tc>
          <w:tcPr>
            <w:tcW w:w="1378" w:type="dxa"/>
            <w:vMerge/>
          </w:tcPr>
          <w:p w14:paraId="46DF1BBA" w14:textId="77777777" w:rsidR="00B626CD" w:rsidRPr="00B626CD" w:rsidRDefault="00B626CD" w:rsidP="00B626CD">
            <w:pPr>
              <w:rPr>
                <w:sz w:val="2"/>
                <w:szCs w:val="2"/>
              </w:rPr>
            </w:pPr>
          </w:p>
        </w:tc>
      </w:tr>
      <w:tr w:rsidR="004820B8" w:rsidRPr="00B626CD" w14:paraId="5BA32C51" w14:textId="77777777" w:rsidTr="0044790A">
        <w:trPr>
          <w:trHeight w:val="244"/>
        </w:trPr>
        <w:tc>
          <w:tcPr>
            <w:tcW w:w="1553" w:type="dxa"/>
            <w:vMerge/>
          </w:tcPr>
          <w:p w14:paraId="06FD045C" w14:textId="77777777" w:rsidR="00B626CD" w:rsidRPr="00B626CD" w:rsidRDefault="00B626CD" w:rsidP="00B626CD">
            <w:pPr>
              <w:rPr>
                <w:sz w:val="2"/>
                <w:szCs w:val="2"/>
              </w:rPr>
            </w:pPr>
          </w:p>
        </w:tc>
        <w:tc>
          <w:tcPr>
            <w:tcW w:w="2577" w:type="dxa"/>
            <w:vMerge/>
          </w:tcPr>
          <w:p w14:paraId="339D03A1" w14:textId="77777777" w:rsidR="00B626CD" w:rsidRPr="00B626CD" w:rsidRDefault="00B626CD" w:rsidP="00B626CD">
            <w:pPr>
              <w:rPr>
                <w:sz w:val="2"/>
                <w:szCs w:val="2"/>
              </w:rPr>
            </w:pPr>
          </w:p>
        </w:tc>
        <w:tc>
          <w:tcPr>
            <w:tcW w:w="1110" w:type="dxa"/>
          </w:tcPr>
          <w:p w14:paraId="29A118E6" w14:textId="77777777" w:rsidR="00B626CD" w:rsidRPr="00B626CD" w:rsidRDefault="00B626CD" w:rsidP="00B626CD">
            <w:pPr>
              <w:spacing w:before="1" w:line="223" w:lineRule="exact"/>
              <w:ind w:left="105"/>
              <w:rPr>
                <w:sz w:val="20"/>
              </w:rPr>
            </w:pPr>
            <w:r w:rsidRPr="00B626CD">
              <w:rPr>
                <w:w w:val="99"/>
                <w:sz w:val="20"/>
              </w:rPr>
              <w:t>3</w:t>
            </w:r>
          </w:p>
        </w:tc>
        <w:tc>
          <w:tcPr>
            <w:tcW w:w="2177" w:type="dxa"/>
          </w:tcPr>
          <w:p w14:paraId="2444E821" w14:textId="77777777" w:rsidR="00B626CD" w:rsidRPr="00B626CD" w:rsidRDefault="00B626CD" w:rsidP="00B626CD">
            <w:pPr>
              <w:spacing w:before="1" w:line="223" w:lineRule="exact"/>
              <w:ind w:right="102"/>
              <w:jc w:val="right"/>
              <w:rPr>
                <w:sz w:val="20"/>
              </w:rPr>
            </w:pPr>
            <w:r w:rsidRPr="00B626CD">
              <w:rPr>
                <w:spacing w:val="-2"/>
                <w:sz w:val="20"/>
              </w:rPr>
              <w:t>1</w:t>
            </w:r>
            <w:r w:rsidR="00F73A5D">
              <w:rPr>
                <w:spacing w:val="-2"/>
                <w:sz w:val="20"/>
              </w:rPr>
              <w:t>.</w:t>
            </w:r>
            <w:r w:rsidRPr="00B626CD">
              <w:rPr>
                <w:spacing w:val="-2"/>
                <w:sz w:val="20"/>
              </w:rPr>
              <w:t>183,15</w:t>
            </w:r>
          </w:p>
        </w:tc>
        <w:tc>
          <w:tcPr>
            <w:tcW w:w="2909" w:type="dxa"/>
            <w:gridSpan w:val="3"/>
            <w:vMerge/>
          </w:tcPr>
          <w:p w14:paraId="0289F2CA" w14:textId="77777777" w:rsidR="00B626CD" w:rsidRPr="00B626CD" w:rsidRDefault="00B626CD" w:rsidP="00B626CD">
            <w:pPr>
              <w:rPr>
                <w:sz w:val="2"/>
                <w:szCs w:val="2"/>
              </w:rPr>
            </w:pPr>
          </w:p>
        </w:tc>
        <w:tc>
          <w:tcPr>
            <w:tcW w:w="2302" w:type="dxa"/>
            <w:vMerge/>
          </w:tcPr>
          <w:p w14:paraId="0133D6B9" w14:textId="77777777" w:rsidR="00B626CD" w:rsidRPr="00B626CD" w:rsidRDefault="00B626CD" w:rsidP="00B626CD">
            <w:pPr>
              <w:rPr>
                <w:sz w:val="2"/>
                <w:szCs w:val="2"/>
              </w:rPr>
            </w:pPr>
          </w:p>
        </w:tc>
        <w:tc>
          <w:tcPr>
            <w:tcW w:w="1378" w:type="dxa"/>
            <w:vMerge/>
          </w:tcPr>
          <w:p w14:paraId="3CC1388C" w14:textId="77777777" w:rsidR="00B626CD" w:rsidRPr="00B626CD" w:rsidRDefault="00B626CD" w:rsidP="00B626CD">
            <w:pPr>
              <w:rPr>
                <w:sz w:val="2"/>
                <w:szCs w:val="2"/>
              </w:rPr>
            </w:pPr>
          </w:p>
        </w:tc>
      </w:tr>
      <w:tr w:rsidR="004820B8" w:rsidRPr="00B626CD" w14:paraId="16D453FE" w14:textId="77777777" w:rsidTr="0044790A">
        <w:trPr>
          <w:trHeight w:val="244"/>
        </w:trPr>
        <w:tc>
          <w:tcPr>
            <w:tcW w:w="1553" w:type="dxa"/>
            <w:vMerge/>
          </w:tcPr>
          <w:p w14:paraId="1DE807E1" w14:textId="77777777" w:rsidR="00B626CD" w:rsidRPr="00B626CD" w:rsidRDefault="00B626CD" w:rsidP="00B626CD">
            <w:pPr>
              <w:rPr>
                <w:sz w:val="2"/>
                <w:szCs w:val="2"/>
              </w:rPr>
            </w:pPr>
          </w:p>
        </w:tc>
        <w:tc>
          <w:tcPr>
            <w:tcW w:w="2577" w:type="dxa"/>
            <w:vMerge/>
          </w:tcPr>
          <w:p w14:paraId="6982FE27" w14:textId="77777777" w:rsidR="00B626CD" w:rsidRPr="00B626CD" w:rsidRDefault="00B626CD" w:rsidP="00B626CD">
            <w:pPr>
              <w:rPr>
                <w:sz w:val="2"/>
                <w:szCs w:val="2"/>
              </w:rPr>
            </w:pPr>
          </w:p>
        </w:tc>
        <w:tc>
          <w:tcPr>
            <w:tcW w:w="1110" w:type="dxa"/>
          </w:tcPr>
          <w:p w14:paraId="615D1FF1" w14:textId="77777777" w:rsidR="00B626CD" w:rsidRPr="00B626CD" w:rsidRDefault="00B626CD" w:rsidP="00B626CD">
            <w:pPr>
              <w:spacing w:before="1" w:line="223" w:lineRule="exact"/>
              <w:ind w:left="105"/>
              <w:rPr>
                <w:sz w:val="20"/>
              </w:rPr>
            </w:pPr>
            <w:r w:rsidRPr="00B626CD">
              <w:rPr>
                <w:w w:val="99"/>
                <w:sz w:val="20"/>
              </w:rPr>
              <w:t>4</w:t>
            </w:r>
          </w:p>
        </w:tc>
        <w:tc>
          <w:tcPr>
            <w:tcW w:w="2177" w:type="dxa"/>
          </w:tcPr>
          <w:p w14:paraId="4C9F5178" w14:textId="77777777" w:rsidR="00B626CD" w:rsidRPr="00B626CD" w:rsidRDefault="00B626CD" w:rsidP="00B626CD">
            <w:pPr>
              <w:spacing w:before="1" w:line="223" w:lineRule="exact"/>
              <w:ind w:right="102"/>
              <w:jc w:val="right"/>
              <w:rPr>
                <w:sz w:val="20"/>
              </w:rPr>
            </w:pPr>
            <w:r w:rsidRPr="00B626CD">
              <w:rPr>
                <w:spacing w:val="-2"/>
                <w:sz w:val="20"/>
              </w:rPr>
              <w:t>1</w:t>
            </w:r>
            <w:r w:rsidR="00F73A5D">
              <w:rPr>
                <w:spacing w:val="-2"/>
                <w:sz w:val="20"/>
              </w:rPr>
              <w:t>.</w:t>
            </w:r>
            <w:r w:rsidRPr="00B626CD">
              <w:rPr>
                <w:spacing w:val="-2"/>
                <w:sz w:val="20"/>
              </w:rPr>
              <w:t>896,44</w:t>
            </w:r>
          </w:p>
        </w:tc>
        <w:tc>
          <w:tcPr>
            <w:tcW w:w="2909" w:type="dxa"/>
            <w:gridSpan w:val="3"/>
            <w:vMerge/>
          </w:tcPr>
          <w:p w14:paraId="1705382C" w14:textId="77777777" w:rsidR="00B626CD" w:rsidRPr="00B626CD" w:rsidRDefault="00B626CD" w:rsidP="00B626CD">
            <w:pPr>
              <w:rPr>
                <w:sz w:val="2"/>
                <w:szCs w:val="2"/>
              </w:rPr>
            </w:pPr>
          </w:p>
        </w:tc>
        <w:tc>
          <w:tcPr>
            <w:tcW w:w="2302" w:type="dxa"/>
            <w:vMerge/>
          </w:tcPr>
          <w:p w14:paraId="3E489FB7" w14:textId="77777777" w:rsidR="00B626CD" w:rsidRPr="00B626CD" w:rsidRDefault="00B626CD" w:rsidP="00B626CD">
            <w:pPr>
              <w:rPr>
                <w:sz w:val="2"/>
                <w:szCs w:val="2"/>
              </w:rPr>
            </w:pPr>
          </w:p>
        </w:tc>
        <w:tc>
          <w:tcPr>
            <w:tcW w:w="1378" w:type="dxa"/>
            <w:vMerge/>
          </w:tcPr>
          <w:p w14:paraId="0323FE02" w14:textId="77777777" w:rsidR="00B626CD" w:rsidRPr="00B626CD" w:rsidRDefault="00B626CD" w:rsidP="00B626CD">
            <w:pPr>
              <w:rPr>
                <w:sz w:val="2"/>
                <w:szCs w:val="2"/>
              </w:rPr>
            </w:pPr>
          </w:p>
        </w:tc>
      </w:tr>
      <w:tr w:rsidR="00B626CD" w:rsidRPr="00B626CD" w14:paraId="69C32336" w14:textId="77777777" w:rsidTr="0044790A">
        <w:trPr>
          <w:trHeight w:val="244"/>
        </w:trPr>
        <w:tc>
          <w:tcPr>
            <w:tcW w:w="1553" w:type="dxa"/>
            <w:vMerge w:val="restart"/>
          </w:tcPr>
          <w:p w14:paraId="6AA6F2C4" w14:textId="77777777" w:rsidR="00B626CD" w:rsidRPr="00B626CD" w:rsidRDefault="00B626CD" w:rsidP="00B626CD">
            <w:pPr>
              <w:rPr>
                <w:rFonts w:ascii="Times New Roman"/>
                <w:sz w:val="18"/>
              </w:rPr>
            </w:pPr>
          </w:p>
        </w:tc>
        <w:tc>
          <w:tcPr>
            <w:tcW w:w="2577" w:type="dxa"/>
            <w:vMerge w:val="restart"/>
          </w:tcPr>
          <w:p w14:paraId="21BC4297" w14:textId="77777777" w:rsidR="00B626CD" w:rsidRPr="00B626CD" w:rsidRDefault="00B626CD" w:rsidP="00B626CD">
            <w:pPr>
              <w:rPr>
                <w:rFonts w:ascii="Calibri Light"/>
                <w:sz w:val="20"/>
              </w:rPr>
            </w:pPr>
          </w:p>
          <w:p w14:paraId="4E535839" w14:textId="77777777" w:rsidR="00B626CD" w:rsidRPr="00B626CD" w:rsidRDefault="00B626CD" w:rsidP="00B626CD">
            <w:pPr>
              <w:spacing w:before="139"/>
              <w:ind w:left="734"/>
              <w:rPr>
                <w:sz w:val="20"/>
              </w:rPr>
            </w:pPr>
            <w:r w:rsidRPr="00B626CD">
              <w:rPr>
                <w:sz w:val="20"/>
              </w:rPr>
              <w:t>19</w:t>
            </w:r>
            <w:r w:rsidR="00532370">
              <w:rPr>
                <w:spacing w:val="-4"/>
                <w:sz w:val="20"/>
              </w:rPr>
              <w:t>.</w:t>
            </w:r>
            <w:r w:rsidRPr="00B626CD">
              <w:rPr>
                <w:sz w:val="20"/>
              </w:rPr>
              <w:t>500,01</w:t>
            </w:r>
            <w:r w:rsidRPr="00B626CD">
              <w:rPr>
                <w:spacing w:val="-1"/>
                <w:sz w:val="20"/>
              </w:rPr>
              <w:t xml:space="preserve"> </w:t>
            </w:r>
            <w:r w:rsidRPr="00B626CD">
              <w:rPr>
                <w:sz w:val="20"/>
              </w:rPr>
              <w:t>–</w:t>
            </w:r>
            <w:r w:rsidRPr="00B626CD">
              <w:rPr>
                <w:spacing w:val="-3"/>
                <w:sz w:val="20"/>
              </w:rPr>
              <w:t xml:space="preserve"> </w:t>
            </w:r>
            <w:r w:rsidRPr="00B626CD">
              <w:rPr>
                <w:sz w:val="20"/>
              </w:rPr>
              <w:t>39</w:t>
            </w:r>
            <w:r w:rsidR="00532370">
              <w:rPr>
                <w:spacing w:val="-3"/>
                <w:sz w:val="20"/>
              </w:rPr>
              <w:t>.</w:t>
            </w:r>
            <w:r w:rsidRPr="00B626CD">
              <w:rPr>
                <w:spacing w:val="-2"/>
                <w:sz w:val="20"/>
              </w:rPr>
              <w:t>000,00</w:t>
            </w:r>
          </w:p>
        </w:tc>
        <w:tc>
          <w:tcPr>
            <w:tcW w:w="1110" w:type="dxa"/>
          </w:tcPr>
          <w:p w14:paraId="6E6C537A" w14:textId="77777777" w:rsidR="00B626CD" w:rsidRPr="00B626CD" w:rsidRDefault="00B626CD" w:rsidP="00B626CD">
            <w:pPr>
              <w:spacing w:before="1" w:line="223" w:lineRule="exact"/>
              <w:ind w:left="105"/>
              <w:rPr>
                <w:sz w:val="20"/>
              </w:rPr>
            </w:pPr>
            <w:r w:rsidRPr="00B626CD">
              <w:rPr>
                <w:w w:val="99"/>
                <w:sz w:val="20"/>
              </w:rPr>
              <w:t>1</w:t>
            </w:r>
          </w:p>
        </w:tc>
        <w:tc>
          <w:tcPr>
            <w:tcW w:w="2177" w:type="dxa"/>
          </w:tcPr>
          <w:p w14:paraId="4CCB682E" w14:textId="77777777" w:rsidR="00B626CD" w:rsidRPr="00B626CD" w:rsidRDefault="00B626CD" w:rsidP="00B626CD">
            <w:pPr>
              <w:spacing w:before="1" w:line="223" w:lineRule="exact"/>
              <w:ind w:right="102"/>
              <w:jc w:val="right"/>
              <w:rPr>
                <w:sz w:val="20"/>
              </w:rPr>
            </w:pPr>
            <w:r w:rsidRPr="00B626CD">
              <w:rPr>
                <w:spacing w:val="-2"/>
                <w:sz w:val="20"/>
              </w:rPr>
              <w:t>481,19</w:t>
            </w:r>
          </w:p>
        </w:tc>
        <w:tc>
          <w:tcPr>
            <w:tcW w:w="2909" w:type="dxa"/>
            <w:gridSpan w:val="3"/>
            <w:vMerge w:val="restart"/>
          </w:tcPr>
          <w:p w14:paraId="3268861A" w14:textId="77777777" w:rsidR="00B626CD" w:rsidRPr="00B626CD" w:rsidRDefault="00B626CD" w:rsidP="00B626CD">
            <w:pPr>
              <w:rPr>
                <w:rFonts w:ascii="Times New Roman"/>
                <w:sz w:val="18"/>
              </w:rPr>
            </w:pPr>
          </w:p>
        </w:tc>
        <w:tc>
          <w:tcPr>
            <w:tcW w:w="2302" w:type="dxa"/>
            <w:vMerge w:val="restart"/>
          </w:tcPr>
          <w:p w14:paraId="6EED61AB" w14:textId="77777777" w:rsidR="00B626CD" w:rsidRPr="00B626CD" w:rsidRDefault="00B626CD" w:rsidP="00B626CD">
            <w:pPr>
              <w:rPr>
                <w:rFonts w:ascii="Times New Roman"/>
                <w:sz w:val="18"/>
              </w:rPr>
            </w:pPr>
          </w:p>
        </w:tc>
        <w:tc>
          <w:tcPr>
            <w:tcW w:w="1378" w:type="dxa"/>
            <w:vMerge w:val="restart"/>
          </w:tcPr>
          <w:p w14:paraId="23C8CF3D" w14:textId="77777777" w:rsidR="00B626CD" w:rsidRPr="00B626CD" w:rsidRDefault="00B626CD" w:rsidP="00B626CD">
            <w:pPr>
              <w:rPr>
                <w:rFonts w:ascii="Times New Roman"/>
                <w:sz w:val="18"/>
              </w:rPr>
            </w:pPr>
          </w:p>
        </w:tc>
      </w:tr>
      <w:tr w:rsidR="00B626CD" w:rsidRPr="00B626CD" w14:paraId="71C5AD87" w14:textId="77777777" w:rsidTr="0044790A">
        <w:trPr>
          <w:trHeight w:val="244"/>
        </w:trPr>
        <w:tc>
          <w:tcPr>
            <w:tcW w:w="1553" w:type="dxa"/>
            <w:vMerge/>
          </w:tcPr>
          <w:p w14:paraId="7E2AB677" w14:textId="77777777" w:rsidR="00B626CD" w:rsidRPr="00B626CD" w:rsidRDefault="00B626CD" w:rsidP="00B626CD">
            <w:pPr>
              <w:rPr>
                <w:sz w:val="2"/>
                <w:szCs w:val="2"/>
              </w:rPr>
            </w:pPr>
          </w:p>
        </w:tc>
        <w:tc>
          <w:tcPr>
            <w:tcW w:w="2577" w:type="dxa"/>
            <w:vMerge/>
          </w:tcPr>
          <w:p w14:paraId="47A6E9FE" w14:textId="77777777" w:rsidR="00B626CD" w:rsidRPr="00B626CD" w:rsidRDefault="00B626CD" w:rsidP="00B626CD">
            <w:pPr>
              <w:rPr>
                <w:sz w:val="2"/>
                <w:szCs w:val="2"/>
              </w:rPr>
            </w:pPr>
          </w:p>
        </w:tc>
        <w:tc>
          <w:tcPr>
            <w:tcW w:w="1110" w:type="dxa"/>
          </w:tcPr>
          <w:p w14:paraId="696B8B5D" w14:textId="77777777" w:rsidR="00B626CD" w:rsidRPr="00B626CD" w:rsidRDefault="00B626CD" w:rsidP="00B626CD">
            <w:pPr>
              <w:spacing w:before="1" w:line="223" w:lineRule="exact"/>
              <w:ind w:left="105"/>
              <w:rPr>
                <w:sz w:val="20"/>
              </w:rPr>
            </w:pPr>
            <w:r w:rsidRPr="00B626CD">
              <w:rPr>
                <w:w w:val="99"/>
                <w:sz w:val="20"/>
              </w:rPr>
              <w:t>2</w:t>
            </w:r>
          </w:p>
        </w:tc>
        <w:tc>
          <w:tcPr>
            <w:tcW w:w="2177" w:type="dxa"/>
          </w:tcPr>
          <w:p w14:paraId="5DCE63AC" w14:textId="77777777" w:rsidR="00B626CD" w:rsidRPr="00B626CD" w:rsidRDefault="00B626CD" w:rsidP="00B626CD">
            <w:pPr>
              <w:spacing w:before="1" w:line="223" w:lineRule="exact"/>
              <w:ind w:right="102"/>
              <w:jc w:val="right"/>
              <w:rPr>
                <w:sz w:val="20"/>
              </w:rPr>
            </w:pPr>
            <w:r w:rsidRPr="00B626CD">
              <w:rPr>
                <w:spacing w:val="-2"/>
                <w:sz w:val="20"/>
              </w:rPr>
              <w:t>588,74</w:t>
            </w:r>
          </w:p>
        </w:tc>
        <w:tc>
          <w:tcPr>
            <w:tcW w:w="2909" w:type="dxa"/>
            <w:gridSpan w:val="3"/>
            <w:vMerge/>
          </w:tcPr>
          <w:p w14:paraId="51D2A51C" w14:textId="77777777" w:rsidR="00B626CD" w:rsidRPr="00B626CD" w:rsidRDefault="00B626CD" w:rsidP="00B626CD">
            <w:pPr>
              <w:rPr>
                <w:sz w:val="2"/>
                <w:szCs w:val="2"/>
              </w:rPr>
            </w:pPr>
          </w:p>
        </w:tc>
        <w:tc>
          <w:tcPr>
            <w:tcW w:w="2302" w:type="dxa"/>
            <w:vMerge/>
          </w:tcPr>
          <w:p w14:paraId="19150508" w14:textId="77777777" w:rsidR="00B626CD" w:rsidRPr="00B626CD" w:rsidRDefault="00B626CD" w:rsidP="00B626CD">
            <w:pPr>
              <w:rPr>
                <w:sz w:val="2"/>
                <w:szCs w:val="2"/>
              </w:rPr>
            </w:pPr>
          </w:p>
        </w:tc>
        <w:tc>
          <w:tcPr>
            <w:tcW w:w="1378" w:type="dxa"/>
            <w:vMerge/>
          </w:tcPr>
          <w:p w14:paraId="566EBFEC" w14:textId="77777777" w:rsidR="00B626CD" w:rsidRPr="00B626CD" w:rsidRDefault="00B626CD" w:rsidP="00B626CD">
            <w:pPr>
              <w:rPr>
                <w:sz w:val="2"/>
                <w:szCs w:val="2"/>
              </w:rPr>
            </w:pPr>
          </w:p>
        </w:tc>
      </w:tr>
      <w:tr w:rsidR="00B626CD" w:rsidRPr="00B626CD" w14:paraId="52082E28" w14:textId="77777777" w:rsidTr="0044790A">
        <w:trPr>
          <w:trHeight w:val="244"/>
        </w:trPr>
        <w:tc>
          <w:tcPr>
            <w:tcW w:w="1553" w:type="dxa"/>
            <w:vMerge/>
          </w:tcPr>
          <w:p w14:paraId="479F0A5B" w14:textId="77777777" w:rsidR="00B626CD" w:rsidRPr="00B626CD" w:rsidRDefault="00B626CD" w:rsidP="00B626CD">
            <w:pPr>
              <w:rPr>
                <w:sz w:val="2"/>
                <w:szCs w:val="2"/>
              </w:rPr>
            </w:pPr>
          </w:p>
        </w:tc>
        <w:tc>
          <w:tcPr>
            <w:tcW w:w="2577" w:type="dxa"/>
            <w:vMerge/>
          </w:tcPr>
          <w:p w14:paraId="3B5D17B5" w14:textId="77777777" w:rsidR="00B626CD" w:rsidRPr="00B626CD" w:rsidRDefault="00B626CD" w:rsidP="00B626CD">
            <w:pPr>
              <w:rPr>
                <w:sz w:val="2"/>
                <w:szCs w:val="2"/>
              </w:rPr>
            </w:pPr>
          </w:p>
        </w:tc>
        <w:tc>
          <w:tcPr>
            <w:tcW w:w="1110" w:type="dxa"/>
          </w:tcPr>
          <w:p w14:paraId="7D633BA3" w14:textId="77777777" w:rsidR="00B626CD" w:rsidRPr="00B626CD" w:rsidRDefault="00B626CD" w:rsidP="00B626CD">
            <w:pPr>
              <w:spacing w:before="1" w:line="223" w:lineRule="exact"/>
              <w:ind w:left="105"/>
              <w:rPr>
                <w:sz w:val="20"/>
              </w:rPr>
            </w:pPr>
            <w:r w:rsidRPr="00B626CD">
              <w:rPr>
                <w:w w:val="99"/>
                <w:sz w:val="20"/>
              </w:rPr>
              <w:t>3</w:t>
            </w:r>
          </w:p>
        </w:tc>
        <w:tc>
          <w:tcPr>
            <w:tcW w:w="2177" w:type="dxa"/>
          </w:tcPr>
          <w:p w14:paraId="62F3E7F4" w14:textId="77777777" w:rsidR="00B626CD" w:rsidRPr="00B626CD" w:rsidRDefault="00B626CD" w:rsidP="00B626CD">
            <w:pPr>
              <w:spacing w:before="1" w:line="223" w:lineRule="exact"/>
              <w:ind w:right="102"/>
              <w:jc w:val="right"/>
              <w:rPr>
                <w:sz w:val="20"/>
              </w:rPr>
            </w:pPr>
            <w:r w:rsidRPr="00B626CD">
              <w:rPr>
                <w:spacing w:val="-2"/>
                <w:sz w:val="20"/>
              </w:rPr>
              <w:t>1</w:t>
            </w:r>
            <w:r w:rsidR="00F73A5D">
              <w:rPr>
                <w:spacing w:val="-2"/>
                <w:sz w:val="20"/>
              </w:rPr>
              <w:t>.</w:t>
            </w:r>
            <w:r w:rsidRPr="00B626CD">
              <w:rPr>
                <w:spacing w:val="-2"/>
                <w:sz w:val="20"/>
              </w:rPr>
              <w:t>126,54</w:t>
            </w:r>
          </w:p>
        </w:tc>
        <w:tc>
          <w:tcPr>
            <w:tcW w:w="2909" w:type="dxa"/>
            <w:gridSpan w:val="3"/>
            <w:vMerge/>
          </w:tcPr>
          <w:p w14:paraId="421672B4" w14:textId="77777777" w:rsidR="00B626CD" w:rsidRPr="00B626CD" w:rsidRDefault="00B626CD" w:rsidP="00B626CD">
            <w:pPr>
              <w:rPr>
                <w:sz w:val="2"/>
                <w:szCs w:val="2"/>
              </w:rPr>
            </w:pPr>
          </w:p>
        </w:tc>
        <w:tc>
          <w:tcPr>
            <w:tcW w:w="2302" w:type="dxa"/>
            <w:vMerge/>
          </w:tcPr>
          <w:p w14:paraId="723B2EEA" w14:textId="77777777" w:rsidR="00B626CD" w:rsidRPr="00B626CD" w:rsidRDefault="00B626CD" w:rsidP="00B626CD">
            <w:pPr>
              <w:rPr>
                <w:sz w:val="2"/>
                <w:szCs w:val="2"/>
              </w:rPr>
            </w:pPr>
          </w:p>
        </w:tc>
        <w:tc>
          <w:tcPr>
            <w:tcW w:w="1378" w:type="dxa"/>
            <w:vMerge/>
          </w:tcPr>
          <w:p w14:paraId="6383CACE" w14:textId="77777777" w:rsidR="00B626CD" w:rsidRPr="00B626CD" w:rsidRDefault="00B626CD" w:rsidP="00B626CD">
            <w:pPr>
              <w:rPr>
                <w:sz w:val="2"/>
                <w:szCs w:val="2"/>
              </w:rPr>
            </w:pPr>
          </w:p>
        </w:tc>
      </w:tr>
      <w:tr w:rsidR="00B626CD" w:rsidRPr="00B626CD" w14:paraId="3A063FBA" w14:textId="77777777" w:rsidTr="0044790A">
        <w:trPr>
          <w:trHeight w:val="244"/>
        </w:trPr>
        <w:tc>
          <w:tcPr>
            <w:tcW w:w="1553" w:type="dxa"/>
            <w:vMerge/>
          </w:tcPr>
          <w:p w14:paraId="1EDF8EE6" w14:textId="77777777" w:rsidR="00B626CD" w:rsidRPr="00B626CD" w:rsidRDefault="00B626CD" w:rsidP="00B626CD">
            <w:pPr>
              <w:rPr>
                <w:sz w:val="2"/>
                <w:szCs w:val="2"/>
              </w:rPr>
            </w:pPr>
          </w:p>
        </w:tc>
        <w:tc>
          <w:tcPr>
            <w:tcW w:w="2577" w:type="dxa"/>
            <w:vMerge/>
          </w:tcPr>
          <w:p w14:paraId="0179C348" w14:textId="77777777" w:rsidR="00B626CD" w:rsidRPr="00B626CD" w:rsidRDefault="00B626CD" w:rsidP="00B626CD">
            <w:pPr>
              <w:rPr>
                <w:sz w:val="2"/>
                <w:szCs w:val="2"/>
              </w:rPr>
            </w:pPr>
          </w:p>
        </w:tc>
        <w:tc>
          <w:tcPr>
            <w:tcW w:w="1110" w:type="dxa"/>
          </w:tcPr>
          <w:p w14:paraId="37455DB3" w14:textId="77777777" w:rsidR="00B626CD" w:rsidRPr="00B626CD" w:rsidRDefault="00B626CD" w:rsidP="00B626CD">
            <w:pPr>
              <w:spacing w:before="1" w:line="223" w:lineRule="exact"/>
              <w:ind w:left="105"/>
              <w:rPr>
                <w:sz w:val="20"/>
              </w:rPr>
            </w:pPr>
            <w:r w:rsidRPr="00B626CD">
              <w:rPr>
                <w:w w:val="99"/>
                <w:sz w:val="20"/>
              </w:rPr>
              <w:t>4</w:t>
            </w:r>
          </w:p>
        </w:tc>
        <w:tc>
          <w:tcPr>
            <w:tcW w:w="2177" w:type="dxa"/>
          </w:tcPr>
          <w:p w14:paraId="7B286CDF" w14:textId="77777777" w:rsidR="00B626CD" w:rsidRPr="00B626CD" w:rsidRDefault="00B626CD" w:rsidP="00B626CD">
            <w:pPr>
              <w:spacing w:before="1" w:line="223" w:lineRule="exact"/>
              <w:ind w:right="102"/>
              <w:jc w:val="right"/>
              <w:rPr>
                <w:sz w:val="20"/>
              </w:rPr>
            </w:pPr>
            <w:r w:rsidRPr="00B626CD">
              <w:rPr>
                <w:spacing w:val="-2"/>
                <w:sz w:val="20"/>
              </w:rPr>
              <w:t>1</w:t>
            </w:r>
            <w:r w:rsidR="00F73A5D">
              <w:rPr>
                <w:spacing w:val="-2"/>
                <w:sz w:val="20"/>
              </w:rPr>
              <w:t>.</w:t>
            </w:r>
            <w:r w:rsidRPr="00B626CD">
              <w:rPr>
                <w:spacing w:val="-2"/>
                <w:sz w:val="20"/>
              </w:rPr>
              <w:t>726,61</w:t>
            </w:r>
          </w:p>
        </w:tc>
        <w:tc>
          <w:tcPr>
            <w:tcW w:w="2909" w:type="dxa"/>
            <w:gridSpan w:val="3"/>
            <w:vMerge/>
          </w:tcPr>
          <w:p w14:paraId="58E5B24D" w14:textId="77777777" w:rsidR="00B626CD" w:rsidRPr="00B626CD" w:rsidRDefault="00B626CD" w:rsidP="00B626CD">
            <w:pPr>
              <w:rPr>
                <w:sz w:val="2"/>
                <w:szCs w:val="2"/>
              </w:rPr>
            </w:pPr>
          </w:p>
        </w:tc>
        <w:tc>
          <w:tcPr>
            <w:tcW w:w="2302" w:type="dxa"/>
            <w:vMerge/>
          </w:tcPr>
          <w:p w14:paraId="7EF62795" w14:textId="77777777" w:rsidR="00B626CD" w:rsidRPr="00B626CD" w:rsidRDefault="00B626CD" w:rsidP="00B626CD">
            <w:pPr>
              <w:rPr>
                <w:sz w:val="2"/>
                <w:szCs w:val="2"/>
              </w:rPr>
            </w:pPr>
          </w:p>
        </w:tc>
        <w:tc>
          <w:tcPr>
            <w:tcW w:w="1378" w:type="dxa"/>
            <w:vMerge/>
          </w:tcPr>
          <w:p w14:paraId="445989BF" w14:textId="77777777" w:rsidR="00B626CD" w:rsidRPr="00B626CD" w:rsidRDefault="00B626CD" w:rsidP="00B626CD">
            <w:pPr>
              <w:rPr>
                <w:sz w:val="2"/>
                <w:szCs w:val="2"/>
              </w:rPr>
            </w:pPr>
          </w:p>
        </w:tc>
      </w:tr>
      <w:tr w:rsidR="00B626CD" w:rsidRPr="00B626CD" w14:paraId="47472081" w14:textId="77777777" w:rsidTr="0044790A">
        <w:trPr>
          <w:trHeight w:val="244"/>
        </w:trPr>
        <w:tc>
          <w:tcPr>
            <w:tcW w:w="1553" w:type="dxa"/>
            <w:vMerge/>
          </w:tcPr>
          <w:p w14:paraId="1CC78628" w14:textId="77777777" w:rsidR="00B626CD" w:rsidRPr="00B626CD" w:rsidRDefault="00B626CD" w:rsidP="00B626CD">
            <w:pPr>
              <w:rPr>
                <w:sz w:val="2"/>
                <w:szCs w:val="2"/>
              </w:rPr>
            </w:pPr>
          </w:p>
        </w:tc>
        <w:tc>
          <w:tcPr>
            <w:tcW w:w="2577" w:type="dxa"/>
            <w:vMerge w:val="restart"/>
          </w:tcPr>
          <w:p w14:paraId="2D72803A" w14:textId="77777777" w:rsidR="00B626CD" w:rsidRPr="00B626CD" w:rsidRDefault="00B626CD" w:rsidP="00B626CD">
            <w:pPr>
              <w:rPr>
                <w:rFonts w:ascii="Calibri Light"/>
                <w:sz w:val="20"/>
              </w:rPr>
            </w:pPr>
          </w:p>
          <w:p w14:paraId="1CAE06CA" w14:textId="77777777" w:rsidR="00B626CD" w:rsidRPr="00B626CD" w:rsidRDefault="00B626CD" w:rsidP="00B626CD">
            <w:pPr>
              <w:spacing w:before="139"/>
              <w:ind w:left="734"/>
              <w:rPr>
                <w:sz w:val="20"/>
              </w:rPr>
            </w:pPr>
            <w:r w:rsidRPr="00B626CD">
              <w:rPr>
                <w:sz w:val="20"/>
              </w:rPr>
              <w:t>39</w:t>
            </w:r>
            <w:r w:rsidR="00532370">
              <w:rPr>
                <w:spacing w:val="-4"/>
                <w:sz w:val="20"/>
              </w:rPr>
              <w:t>.</w:t>
            </w:r>
            <w:r w:rsidRPr="00B626CD">
              <w:rPr>
                <w:sz w:val="20"/>
              </w:rPr>
              <w:t>000,01</w:t>
            </w:r>
            <w:r w:rsidRPr="00B626CD">
              <w:rPr>
                <w:spacing w:val="-1"/>
                <w:sz w:val="20"/>
              </w:rPr>
              <w:t xml:space="preserve"> </w:t>
            </w:r>
            <w:r w:rsidRPr="00B626CD">
              <w:rPr>
                <w:sz w:val="20"/>
              </w:rPr>
              <w:t>–</w:t>
            </w:r>
            <w:r w:rsidRPr="00B626CD">
              <w:rPr>
                <w:spacing w:val="-3"/>
                <w:sz w:val="20"/>
              </w:rPr>
              <w:t xml:space="preserve"> </w:t>
            </w:r>
            <w:r w:rsidRPr="00B626CD">
              <w:rPr>
                <w:sz w:val="20"/>
              </w:rPr>
              <w:t>49</w:t>
            </w:r>
            <w:r w:rsidR="00532370">
              <w:rPr>
                <w:spacing w:val="-3"/>
                <w:sz w:val="20"/>
              </w:rPr>
              <w:t>.</w:t>
            </w:r>
            <w:r w:rsidRPr="00B626CD">
              <w:rPr>
                <w:spacing w:val="-2"/>
                <w:sz w:val="20"/>
              </w:rPr>
              <w:t>000,00</w:t>
            </w:r>
          </w:p>
        </w:tc>
        <w:tc>
          <w:tcPr>
            <w:tcW w:w="1110" w:type="dxa"/>
          </w:tcPr>
          <w:p w14:paraId="5B47456E" w14:textId="77777777" w:rsidR="00B626CD" w:rsidRPr="00B626CD" w:rsidRDefault="00B626CD" w:rsidP="00B626CD">
            <w:pPr>
              <w:spacing w:before="1" w:line="223" w:lineRule="exact"/>
              <w:ind w:left="105"/>
              <w:rPr>
                <w:sz w:val="20"/>
              </w:rPr>
            </w:pPr>
            <w:r w:rsidRPr="00B626CD">
              <w:rPr>
                <w:w w:val="99"/>
                <w:sz w:val="20"/>
              </w:rPr>
              <w:t>1</w:t>
            </w:r>
          </w:p>
        </w:tc>
        <w:tc>
          <w:tcPr>
            <w:tcW w:w="2177" w:type="dxa"/>
          </w:tcPr>
          <w:p w14:paraId="583F62D4" w14:textId="77777777" w:rsidR="00B626CD" w:rsidRPr="00B626CD" w:rsidRDefault="00B626CD" w:rsidP="00B626CD">
            <w:pPr>
              <w:spacing w:before="1" w:line="223" w:lineRule="exact"/>
              <w:ind w:right="102"/>
              <w:jc w:val="right"/>
              <w:rPr>
                <w:sz w:val="20"/>
              </w:rPr>
            </w:pPr>
            <w:r w:rsidRPr="00B626CD">
              <w:rPr>
                <w:spacing w:val="-2"/>
                <w:sz w:val="20"/>
              </w:rPr>
              <w:t>430,24</w:t>
            </w:r>
          </w:p>
        </w:tc>
        <w:tc>
          <w:tcPr>
            <w:tcW w:w="2909" w:type="dxa"/>
            <w:gridSpan w:val="3"/>
            <w:vMerge/>
          </w:tcPr>
          <w:p w14:paraId="12BF3F00" w14:textId="77777777" w:rsidR="00B626CD" w:rsidRPr="00B626CD" w:rsidRDefault="00B626CD" w:rsidP="00B626CD">
            <w:pPr>
              <w:rPr>
                <w:sz w:val="2"/>
                <w:szCs w:val="2"/>
              </w:rPr>
            </w:pPr>
          </w:p>
        </w:tc>
        <w:tc>
          <w:tcPr>
            <w:tcW w:w="2302" w:type="dxa"/>
            <w:vMerge/>
          </w:tcPr>
          <w:p w14:paraId="4DE0B0A0" w14:textId="77777777" w:rsidR="00B626CD" w:rsidRPr="00B626CD" w:rsidRDefault="00B626CD" w:rsidP="00B626CD">
            <w:pPr>
              <w:rPr>
                <w:sz w:val="2"/>
                <w:szCs w:val="2"/>
              </w:rPr>
            </w:pPr>
          </w:p>
        </w:tc>
        <w:tc>
          <w:tcPr>
            <w:tcW w:w="1378" w:type="dxa"/>
            <w:vMerge/>
          </w:tcPr>
          <w:p w14:paraId="3FE4CADC" w14:textId="77777777" w:rsidR="00B626CD" w:rsidRPr="00B626CD" w:rsidRDefault="00B626CD" w:rsidP="00B626CD">
            <w:pPr>
              <w:rPr>
                <w:sz w:val="2"/>
                <w:szCs w:val="2"/>
              </w:rPr>
            </w:pPr>
          </w:p>
        </w:tc>
      </w:tr>
      <w:tr w:rsidR="00B626CD" w:rsidRPr="00B626CD" w14:paraId="6A4D91E8" w14:textId="77777777" w:rsidTr="0044790A">
        <w:trPr>
          <w:trHeight w:val="244"/>
        </w:trPr>
        <w:tc>
          <w:tcPr>
            <w:tcW w:w="1553" w:type="dxa"/>
            <w:vMerge/>
          </w:tcPr>
          <w:p w14:paraId="0EB6D2C0" w14:textId="77777777" w:rsidR="00B626CD" w:rsidRPr="00B626CD" w:rsidRDefault="00B626CD" w:rsidP="00B626CD">
            <w:pPr>
              <w:rPr>
                <w:sz w:val="2"/>
                <w:szCs w:val="2"/>
              </w:rPr>
            </w:pPr>
          </w:p>
        </w:tc>
        <w:tc>
          <w:tcPr>
            <w:tcW w:w="2577" w:type="dxa"/>
            <w:vMerge/>
          </w:tcPr>
          <w:p w14:paraId="16BFDA15" w14:textId="77777777" w:rsidR="00B626CD" w:rsidRPr="00B626CD" w:rsidRDefault="00B626CD" w:rsidP="00B626CD">
            <w:pPr>
              <w:rPr>
                <w:sz w:val="2"/>
                <w:szCs w:val="2"/>
              </w:rPr>
            </w:pPr>
          </w:p>
        </w:tc>
        <w:tc>
          <w:tcPr>
            <w:tcW w:w="1110" w:type="dxa"/>
          </w:tcPr>
          <w:p w14:paraId="591E124C" w14:textId="77777777" w:rsidR="00B626CD" w:rsidRPr="00B626CD" w:rsidRDefault="00B626CD" w:rsidP="00B626CD">
            <w:pPr>
              <w:spacing w:before="1" w:line="223" w:lineRule="exact"/>
              <w:ind w:left="105"/>
              <w:rPr>
                <w:sz w:val="20"/>
              </w:rPr>
            </w:pPr>
            <w:r w:rsidRPr="00B626CD">
              <w:rPr>
                <w:w w:val="99"/>
                <w:sz w:val="20"/>
              </w:rPr>
              <w:t>2</w:t>
            </w:r>
          </w:p>
        </w:tc>
        <w:tc>
          <w:tcPr>
            <w:tcW w:w="2177" w:type="dxa"/>
          </w:tcPr>
          <w:p w14:paraId="71B0D010" w14:textId="77777777" w:rsidR="00B626CD" w:rsidRPr="00B626CD" w:rsidRDefault="00B626CD" w:rsidP="00B626CD">
            <w:pPr>
              <w:spacing w:before="1" w:line="223" w:lineRule="exact"/>
              <w:ind w:right="102"/>
              <w:jc w:val="right"/>
              <w:rPr>
                <w:sz w:val="20"/>
              </w:rPr>
            </w:pPr>
            <w:r w:rsidRPr="00B626CD">
              <w:rPr>
                <w:spacing w:val="-2"/>
                <w:sz w:val="20"/>
              </w:rPr>
              <w:t>430,24</w:t>
            </w:r>
          </w:p>
        </w:tc>
        <w:tc>
          <w:tcPr>
            <w:tcW w:w="2909" w:type="dxa"/>
            <w:gridSpan w:val="3"/>
            <w:vMerge/>
          </w:tcPr>
          <w:p w14:paraId="272AE994" w14:textId="77777777" w:rsidR="00B626CD" w:rsidRPr="00B626CD" w:rsidRDefault="00B626CD" w:rsidP="00B626CD">
            <w:pPr>
              <w:rPr>
                <w:sz w:val="2"/>
                <w:szCs w:val="2"/>
              </w:rPr>
            </w:pPr>
          </w:p>
        </w:tc>
        <w:tc>
          <w:tcPr>
            <w:tcW w:w="2302" w:type="dxa"/>
            <w:vMerge/>
          </w:tcPr>
          <w:p w14:paraId="344F9EAB" w14:textId="77777777" w:rsidR="00B626CD" w:rsidRPr="00B626CD" w:rsidRDefault="00B626CD" w:rsidP="00B626CD">
            <w:pPr>
              <w:rPr>
                <w:sz w:val="2"/>
                <w:szCs w:val="2"/>
              </w:rPr>
            </w:pPr>
          </w:p>
        </w:tc>
        <w:tc>
          <w:tcPr>
            <w:tcW w:w="1378" w:type="dxa"/>
            <w:vMerge/>
          </w:tcPr>
          <w:p w14:paraId="6D86E008" w14:textId="77777777" w:rsidR="00B626CD" w:rsidRPr="00B626CD" w:rsidRDefault="00B626CD" w:rsidP="00B626CD">
            <w:pPr>
              <w:rPr>
                <w:sz w:val="2"/>
                <w:szCs w:val="2"/>
              </w:rPr>
            </w:pPr>
          </w:p>
        </w:tc>
      </w:tr>
      <w:tr w:rsidR="00B626CD" w:rsidRPr="00B626CD" w14:paraId="11921090" w14:textId="77777777" w:rsidTr="0044790A">
        <w:trPr>
          <w:trHeight w:val="244"/>
        </w:trPr>
        <w:tc>
          <w:tcPr>
            <w:tcW w:w="1553" w:type="dxa"/>
            <w:vMerge/>
          </w:tcPr>
          <w:p w14:paraId="3CE36CFD" w14:textId="77777777" w:rsidR="00B626CD" w:rsidRPr="00B626CD" w:rsidRDefault="00B626CD" w:rsidP="00B626CD">
            <w:pPr>
              <w:rPr>
                <w:sz w:val="2"/>
                <w:szCs w:val="2"/>
              </w:rPr>
            </w:pPr>
          </w:p>
        </w:tc>
        <w:tc>
          <w:tcPr>
            <w:tcW w:w="2577" w:type="dxa"/>
            <w:vMerge/>
          </w:tcPr>
          <w:p w14:paraId="7BD8FB7A" w14:textId="77777777" w:rsidR="00B626CD" w:rsidRPr="00B626CD" w:rsidRDefault="00B626CD" w:rsidP="00B626CD">
            <w:pPr>
              <w:rPr>
                <w:sz w:val="2"/>
                <w:szCs w:val="2"/>
              </w:rPr>
            </w:pPr>
          </w:p>
        </w:tc>
        <w:tc>
          <w:tcPr>
            <w:tcW w:w="1110" w:type="dxa"/>
          </w:tcPr>
          <w:p w14:paraId="4E3461CB" w14:textId="77777777" w:rsidR="00B626CD" w:rsidRPr="00B626CD" w:rsidRDefault="00B626CD" w:rsidP="00B626CD">
            <w:pPr>
              <w:spacing w:before="1" w:line="223" w:lineRule="exact"/>
              <w:ind w:left="105"/>
              <w:rPr>
                <w:sz w:val="20"/>
              </w:rPr>
            </w:pPr>
            <w:r w:rsidRPr="00B626CD">
              <w:rPr>
                <w:w w:val="99"/>
                <w:sz w:val="20"/>
              </w:rPr>
              <w:t>3</w:t>
            </w:r>
          </w:p>
        </w:tc>
        <w:tc>
          <w:tcPr>
            <w:tcW w:w="2177" w:type="dxa"/>
          </w:tcPr>
          <w:p w14:paraId="4A9886EE" w14:textId="77777777" w:rsidR="00B626CD" w:rsidRPr="00B626CD" w:rsidRDefault="00B626CD" w:rsidP="00B626CD">
            <w:pPr>
              <w:spacing w:before="1" w:line="223" w:lineRule="exact"/>
              <w:ind w:right="102"/>
              <w:jc w:val="right"/>
              <w:rPr>
                <w:sz w:val="20"/>
              </w:rPr>
            </w:pPr>
            <w:r w:rsidRPr="00B626CD">
              <w:rPr>
                <w:spacing w:val="-2"/>
                <w:sz w:val="20"/>
              </w:rPr>
              <w:t>860,47</w:t>
            </w:r>
          </w:p>
        </w:tc>
        <w:tc>
          <w:tcPr>
            <w:tcW w:w="2909" w:type="dxa"/>
            <w:gridSpan w:val="3"/>
            <w:vMerge/>
          </w:tcPr>
          <w:p w14:paraId="587D3EA9" w14:textId="77777777" w:rsidR="00B626CD" w:rsidRPr="00B626CD" w:rsidRDefault="00B626CD" w:rsidP="00B626CD">
            <w:pPr>
              <w:rPr>
                <w:sz w:val="2"/>
                <w:szCs w:val="2"/>
              </w:rPr>
            </w:pPr>
          </w:p>
        </w:tc>
        <w:tc>
          <w:tcPr>
            <w:tcW w:w="2302" w:type="dxa"/>
            <w:vMerge/>
          </w:tcPr>
          <w:p w14:paraId="57D9D04E" w14:textId="77777777" w:rsidR="00B626CD" w:rsidRPr="00B626CD" w:rsidRDefault="00B626CD" w:rsidP="00B626CD">
            <w:pPr>
              <w:rPr>
                <w:sz w:val="2"/>
                <w:szCs w:val="2"/>
              </w:rPr>
            </w:pPr>
          </w:p>
        </w:tc>
        <w:tc>
          <w:tcPr>
            <w:tcW w:w="1378" w:type="dxa"/>
            <w:vMerge/>
          </w:tcPr>
          <w:p w14:paraId="5A19244A" w14:textId="77777777" w:rsidR="00B626CD" w:rsidRPr="00B626CD" w:rsidRDefault="00B626CD" w:rsidP="00B626CD">
            <w:pPr>
              <w:rPr>
                <w:sz w:val="2"/>
                <w:szCs w:val="2"/>
              </w:rPr>
            </w:pPr>
          </w:p>
        </w:tc>
      </w:tr>
      <w:tr w:rsidR="00B626CD" w:rsidRPr="00B626CD" w14:paraId="4382A8D4" w14:textId="77777777" w:rsidTr="0044790A">
        <w:trPr>
          <w:trHeight w:val="245"/>
        </w:trPr>
        <w:tc>
          <w:tcPr>
            <w:tcW w:w="1553" w:type="dxa"/>
            <w:vMerge/>
          </w:tcPr>
          <w:p w14:paraId="2B922A72" w14:textId="77777777" w:rsidR="00B626CD" w:rsidRPr="00B626CD" w:rsidRDefault="00B626CD" w:rsidP="00B626CD">
            <w:pPr>
              <w:rPr>
                <w:sz w:val="2"/>
                <w:szCs w:val="2"/>
              </w:rPr>
            </w:pPr>
          </w:p>
        </w:tc>
        <w:tc>
          <w:tcPr>
            <w:tcW w:w="2577" w:type="dxa"/>
            <w:vMerge/>
          </w:tcPr>
          <w:p w14:paraId="217331DB" w14:textId="77777777" w:rsidR="00B626CD" w:rsidRPr="00B626CD" w:rsidRDefault="00B626CD" w:rsidP="00B626CD">
            <w:pPr>
              <w:rPr>
                <w:sz w:val="2"/>
                <w:szCs w:val="2"/>
              </w:rPr>
            </w:pPr>
          </w:p>
        </w:tc>
        <w:tc>
          <w:tcPr>
            <w:tcW w:w="1110" w:type="dxa"/>
          </w:tcPr>
          <w:p w14:paraId="5B4C5B40" w14:textId="77777777" w:rsidR="00B626CD" w:rsidRPr="00B626CD" w:rsidRDefault="00B626CD" w:rsidP="00B626CD">
            <w:pPr>
              <w:spacing w:before="2" w:line="223" w:lineRule="exact"/>
              <w:ind w:left="105"/>
              <w:rPr>
                <w:sz w:val="20"/>
              </w:rPr>
            </w:pPr>
            <w:r w:rsidRPr="00B626CD">
              <w:rPr>
                <w:w w:val="99"/>
                <w:sz w:val="20"/>
              </w:rPr>
              <w:t>4</w:t>
            </w:r>
          </w:p>
        </w:tc>
        <w:tc>
          <w:tcPr>
            <w:tcW w:w="2177" w:type="dxa"/>
          </w:tcPr>
          <w:p w14:paraId="1B558509" w14:textId="77777777" w:rsidR="00B626CD" w:rsidRPr="00B626CD" w:rsidRDefault="00B626CD" w:rsidP="00B626CD">
            <w:pPr>
              <w:spacing w:before="2" w:line="223" w:lineRule="exact"/>
              <w:ind w:right="102"/>
              <w:jc w:val="right"/>
              <w:rPr>
                <w:sz w:val="20"/>
              </w:rPr>
            </w:pPr>
            <w:r w:rsidRPr="00B626CD">
              <w:rPr>
                <w:spacing w:val="-2"/>
                <w:sz w:val="20"/>
              </w:rPr>
              <w:t>1</w:t>
            </w:r>
            <w:r w:rsidR="00C70F0C">
              <w:rPr>
                <w:spacing w:val="-2"/>
                <w:sz w:val="20"/>
              </w:rPr>
              <w:t>.</w:t>
            </w:r>
            <w:r w:rsidRPr="00B626CD">
              <w:rPr>
                <w:spacing w:val="-2"/>
                <w:sz w:val="20"/>
              </w:rPr>
              <w:t>426,57</w:t>
            </w:r>
          </w:p>
        </w:tc>
        <w:tc>
          <w:tcPr>
            <w:tcW w:w="2909" w:type="dxa"/>
            <w:gridSpan w:val="3"/>
            <w:vMerge/>
          </w:tcPr>
          <w:p w14:paraId="3ADD7B7E" w14:textId="77777777" w:rsidR="00B626CD" w:rsidRPr="00B626CD" w:rsidRDefault="00B626CD" w:rsidP="00B626CD">
            <w:pPr>
              <w:rPr>
                <w:sz w:val="2"/>
                <w:szCs w:val="2"/>
              </w:rPr>
            </w:pPr>
          </w:p>
        </w:tc>
        <w:tc>
          <w:tcPr>
            <w:tcW w:w="2302" w:type="dxa"/>
            <w:vMerge/>
          </w:tcPr>
          <w:p w14:paraId="5DD766B7" w14:textId="77777777" w:rsidR="00B626CD" w:rsidRPr="00B626CD" w:rsidRDefault="00B626CD" w:rsidP="00B626CD">
            <w:pPr>
              <w:rPr>
                <w:sz w:val="2"/>
                <w:szCs w:val="2"/>
              </w:rPr>
            </w:pPr>
          </w:p>
        </w:tc>
        <w:tc>
          <w:tcPr>
            <w:tcW w:w="1378" w:type="dxa"/>
            <w:vMerge/>
          </w:tcPr>
          <w:p w14:paraId="2B8C616F" w14:textId="77777777" w:rsidR="00B626CD" w:rsidRPr="00B626CD" w:rsidRDefault="00B626CD" w:rsidP="00B626CD">
            <w:pPr>
              <w:rPr>
                <w:sz w:val="2"/>
                <w:szCs w:val="2"/>
              </w:rPr>
            </w:pPr>
          </w:p>
        </w:tc>
      </w:tr>
      <w:tr w:rsidR="00B626CD" w:rsidRPr="00B626CD" w14:paraId="68058E8B" w14:textId="77777777" w:rsidTr="0044790A">
        <w:trPr>
          <w:trHeight w:val="242"/>
        </w:trPr>
        <w:tc>
          <w:tcPr>
            <w:tcW w:w="1553" w:type="dxa"/>
            <w:vMerge/>
          </w:tcPr>
          <w:p w14:paraId="0693AE20" w14:textId="77777777" w:rsidR="00B626CD" w:rsidRPr="00B626CD" w:rsidRDefault="00B626CD" w:rsidP="00B626CD">
            <w:pPr>
              <w:rPr>
                <w:sz w:val="2"/>
                <w:szCs w:val="2"/>
              </w:rPr>
            </w:pPr>
          </w:p>
        </w:tc>
        <w:tc>
          <w:tcPr>
            <w:tcW w:w="2577" w:type="dxa"/>
            <w:vMerge w:val="restart"/>
          </w:tcPr>
          <w:p w14:paraId="6A8BC4AF" w14:textId="77777777" w:rsidR="00B626CD" w:rsidRPr="00B626CD" w:rsidRDefault="00B626CD" w:rsidP="00B626CD">
            <w:pPr>
              <w:spacing w:before="9"/>
              <w:rPr>
                <w:rFonts w:ascii="Calibri Light"/>
                <w:sz w:val="20"/>
              </w:rPr>
            </w:pPr>
          </w:p>
          <w:p w14:paraId="0F055D38" w14:textId="77777777" w:rsidR="00B626CD" w:rsidRPr="00B626CD" w:rsidRDefault="00B626CD" w:rsidP="00B626CD">
            <w:pPr>
              <w:ind w:left="734"/>
              <w:rPr>
                <w:sz w:val="20"/>
              </w:rPr>
            </w:pPr>
            <w:r w:rsidRPr="00B626CD">
              <w:rPr>
                <w:sz w:val="20"/>
              </w:rPr>
              <w:t>49</w:t>
            </w:r>
            <w:r w:rsidR="00532370">
              <w:rPr>
                <w:spacing w:val="-4"/>
                <w:sz w:val="20"/>
              </w:rPr>
              <w:t>.</w:t>
            </w:r>
            <w:r w:rsidRPr="00B626CD">
              <w:rPr>
                <w:sz w:val="20"/>
              </w:rPr>
              <w:t>000,01</w:t>
            </w:r>
            <w:r w:rsidRPr="00B626CD">
              <w:rPr>
                <w:spacing w:val="-1"/>
                <w:sz w:val="20"/>
              </w:rPr>
              <w:t xml:space="preserve"> </w:t>
            </w:r>
            <w:r w:rsidRPr="00B626CD">
              <w:rPr>
                <w:sz w:val="20"/>
              </w:rPr>
              <w:t>–</w:t>
            </w:r>
            <w:r w:rsidRPr="00B626CD">
              <w:rPr>
                <w:spacing w:val="-3"/>
                <w:sz w:val="20"/>
              </w:rPr>
              <w:t xml:space="preserve"> </w:t>
            </w:r>
            <w:r w:rsidRPr="00B626CD">
              <w:rPr>
                <w:sz w:val="20"/>
              </w:rPr>
              <w:t>59</w:t>
            </w:r>
            <w:r w:rsidR="00532370">
              <w:rPr>
                <w:spacing w:val="-3"/>
                <w:sz w:val="20"/>
              </w:rPr>
              <w:t>.</w:t>
            </w:r>
            <w:r w:rsidRPr="00B626CD">
              <w:rPr>
                <w:spacing w:val="-2"/>
                <w:sz w:val="20"/>
              </w:rPr>
              <w:t>000,00</w:t>
            </w:r>
          </w:p>
        </w:tc>
        <w:tc>
          <w:tcPr>
            <w:tcW w:w="1110" w:type="dxa"/>
          </w:tcPr>
          <w:p w14:paraId="5BD5F98B" w14:textId="77777777" w:rsidR="00B626CD" w:rsidRPr="00B626CD" w:rsidRDefault="00B626CD" w:rsidP="00B626CD">
            <w:pPr>
              <w:spacing w:line="222" w:lineRule="exact"/>
              <w:ind w:left="105"/>
              <w:rPr>
                <w:sz w:val="20"/>
              </w:rPr>
            </w:pPr>
            <w:r w:rsidRPr="00B626CD">
              <w:rPr>
                <w:w w:val="99"/>
                <w:sz w:val="20"/>
              </w:rPr>
              <w:t>2</w:t>
            </w:r>
          </w:p>
        </w:tc>
        <w:tc>
          <w:tcPr>
            <w:tcW w:w="2177" w:type="dxa"/>
          </w:tcPr>
          <w:p w14:paraId="3AD33F49" w14:textId="77777777" w:rsidR="00B626CD" w:rsidRPr="00B626CD" w:rsidRDefault="00B626CD" w:rsidP="00B626CD">
            <w:pPr>
              <w:spacing w:line="222" w:lineRule="exact"/>
              <w:ind w:right="102"/>
              <w:jc w:val="right"/>
              <w:rPr>
                <w:sz w:val="20"/>
              </w:rPr>
            </w:pPr>
            <w:r w:rsidRPr="00B626CD">
              <w:rPr>
                <w:spacing w:val="-2"/>
                <w:sz w:val="20"/>
              </w:rPr>
              <w:t>390,61</w:t>
            </w:r>
          </w:p>
        </w:tc>
        <w:tc>
          <w:tcPr>
            <w:tcW w:w="2909" w:type="dxa"/>
            <w:gridSpan w:val="3"/>
            <w:vMerge/>
          </w:tcPr>
          <w:p w14:paraId="552F9BAD" w14:textId="77777777" w:rsidR="00B626CD" w:rsidRPr="00B626CD" w:rsidRDefault="00B626CD" w:rsidP="00B626CD">
            <w:pPr>
              <w:rPr>
                <w:sz w:val="2"/>
                <w:szCs w:val="2"/>
              </w:rPr>
            </w:pPr>
          </w:p>
        </w:tc>
        <w:tc>
          <w:tcPr>
            <w:tcW w:w="2302" w:type="dxa"/>
            <w:vMerge/>
          </w:tcPr>
          <w:p w14:paraId="1E74129E" w14:textId="77777777" w:rsidR="00B626CD" w:rsidRPr="00B626CD" w:rsidRDefault="00B626CD" w:rsidP="00B626CD">
            <w:pPr>
              <w:rPr>
                <w:sz w:val="2"/>
                <w:szCs w:val="2"/>
              </w:rPr>
            </w:pPr>
          </w:p>
        </w:tc>
        <w:tc>
          <w:tcPr>
            <w:tcW w:w="1378" w:type="dxa"/>
            <w:vMerge/>
          </w:tcPr>
          <w:p w14:paraId="65FAF7E9" w14:textId="77777777" w:rsidR="00B626CD" w:rsidRPr="00B626CD" w:rsidRDefault="00B626CD" w:rsidP="00B626CD">
            <w:pPr>
              <w:rPr>
                <w:sz w:val="2"/>
                <w:szCs w:val="2"/>
              </w:rPr>
            </w:pPr>
          </w:p>
        </w:tc>
      </w:tr>
      <w:tr w:rsidR="00B626CD" w:rsidRPr="00B626CD" w14:paraId="741CFED8" w14:textId="77777777" w:rsidTr="0044790A">
        <w:trPr>
          <w:trHeight w:val="244"/>
        </w:trPr>
        <w:tc>
          <w:tcPr>
            <w:tcW w:w="1553" w:type="dxa"/>
            <w:vMerge/>
          </w:tcPr>
          <w:p w14:paraId="383A4FBA" w14:textId="77777777" w:rsidR="00B626CD" w:rsidRPr="00B626CD" w:rsidRDefault="00B626CD" w:rsidP="00B626CD">
            <w:pPr>
              <w:rPr>
                <w:sz w:val="2"/>
                <w:szCs w:val="2"/>
              </w:rPr>
            </w:pPr>
          </w:p>
        </w:tc>
        <w:tc>
          <w:tcPr>
            <w:tcW w:w="2577" w:type="dxa"/>
            <w:vMerge/>
          </w:tcPr>
          <w:p w14:paraId="30115542" w14:textId="77777777" w:rsidR="00B626CD" w:rsidRPr="00B626CD" w:rsidRDefault="00B626CD" w:rsidP="00B626CD">
            <w:pPr>
              <w:rPr>
                <w:sz w:val="2"/>
                <w:szCs w:val="2"/>
              </w:rPr>
            </w:pPr>
          </w:p>
        </w:tc>
        <w:tc>
          <w:tcPr>
            <w:tcW w:w="1110" w:type="dxa"/>
          </w:tcPr>
          <w:p w14:paraId="240091C8" w14:textId="77777777" w:rsidR="00B626CD" w:rsidRPr="00B626CD" w:rsidRDefault="00B626CD" w:rsidP="00B626CD">
            <w:pPr>
              <w:spacing w:before="1" w:line="223" w:lineRule="exact"/>
              <w:ind w:left="105"/>
              <w:rPr>
                <w:sz w:val="20"/>
              </w:rPr>
            </w:pPr>
            <w:r w:rsidRPr="00B626CD">
              <w:rPr>
                <w:w w:val="99"/>
                <w:sz w:val="20"/>
              </w:rPr>
              <w:t>3</w:t>
            </w:r>
          </w:p>
        </w:tc>
        <w:tc>
          <w:tcPr>
            <w:tcW w:w="2177" w:type="dxa"/>
          </w:tcPr>
          <w:p w14:paraId="44E5601A" w14:textId="77777777" w:rsidR="00B626CD" w:rsidRPr="00B626CD" w:rsidRDefault="00B626CD" w:rsidP="00B626CD">
            <w:pPr>
              <w:spacing w:before="1" w:line="223" w:lineRule="exact"/>
              <w:ind w:right="102"/>
              <w:jc w:val="right"/>
              <w:rPr>
                <w:sz w:val="20"/>
              </w:rPr>
            </w:pPr>
            <w:r w:rsidRPr="00B626CD">
              <w:rPr>
                <w:spacing w:val="-2"/>
                <w:sz w:val="20"/>
              </w:rPr>
              <w:t>781,22</w:t>
            </w:r>
          </w:p>
        </w:tc>
        <w:tc>
          <w:tcPr>
            <w:tcW w:w="2909" w:type="dxa"/>
            <w:gridSpan w:val="3"/>
            <w:vMerge/>
          </w:tcPr>
          <w:p w14:paraId="2EA492FF" w14:textId="77777777" w:rsidR="00B626CD" w:rsidRPr="00B626CD" w:rsidRDefault="00B626CD" w:rsidP="00B626CD">
            <w:pPr>
              <w:rPr>
                <w:sz w:val="2"/>
                <w:szCs w:val="2"/>
              </w:rPr>
            </w:pPr>
          </w:p>
        </w:tc>
        <w:tc>
          <w:tcPr>
            <w:tcW w:w="2302" w:type="dxa"/>
            <w:vMerge/>
          </w:tcPr>
          <w:p w14:paraId="7AA81A66" w14:textId="77777777" w:rsidR="00B626CD" w:rsidRPr="00B626CD" w:rsidRDefault="00B626CD" w:rsidP="00B626CD">
            <w:pPr>
              <w:rPr>
                <w:sz w:val="2"/>
                <w:szCs w:val="2"/>
              </w:rPr>
            </w:pPr>
          </w:p>
        </w:tc>
        <w:tc>
          <w:tcPr>
            <w:tcW w:w="1378" w:type="dxa"/>
            <w:vMerge/>
          </w:tcPr>
          <w:p w14:paraId="1E09AC20" w14:textId="77777777" w:rsidR="00B626CD" w:rsidRPr="00B626CD" w:rsidRDefault="00B626CD" w:rsidP="00B626CD">
            <w:pPr>
              <w:rPr>
                <w:sz w:val="2"/>
                <w:szCs w:val="2"/>
              </w:rPr>
            </w:pPr>
          </w:p>
        </w:tc>
      </w:tr>
      <w:tr w:rsidR="00B626CD" w:rsidRPr="00B626CD" w14:paraId="1C5181AB" w14:textId="77777777" w:rsidTr="0044790A">
        <w:trPr>
          <w:trHeight w:val="244"/>
        </w:trPr>
        <w:tc>
          <w:tcPr>
            <w:tcW w:w="1553" w:type="dxa"/>
            <w:vMerge/>
          </w:tcPr>
          <w:p w14:paraId="17699FA7" w14:textId="77777777" w:rsidR="00B626CD" w:rsidRPr="00B626CD" w:rsidRDefault="00B626CD" w:rsidP="00B626CD">
            <w:pPr>
              <w:rPr>
                <w:sz w:val="2"/>
                <w:szCs w:val="2"/>
              </w:rPr>
            </w:pPr>
          </w:p>
        </w:tc>
        <w:tc>
          <w:tcPr>
            <w:tcW w:w="2577" w:type="dxa"/>
            <w:vMerge/>
          </w:tcPr>
          <w:p w14:paraId="4A1E94D2" w14:textId="77777777" w:rsidR="00B626CD" w:rsidRPr="00B626CD" w:rsidRDefault="00B626CD" w:rsidP="00B626CD">
            <w:pPr>
              <w:rPr>
                <w:sz w:val="2"/>
                <w:szCs w:val="2"/>
              </w:rPr>
            </w:pPr>
          </w:p>
        </w:tc>
        <w:tc>
          <w:tcPr>
            <w:tcW w:w="1110" w:type="dxa"/>
          </w:tcPr>
          <w:p w14:paraId="12401D40" w14:textId="77777777" w:rsidR="00B626CD" w:rsidRPr="00B626CD" w:rsidRDefault="00B626CD" w:rsidP="00B626CD">
            <w:pPr>
              <w:spacing w:before="1" w:line="223" w:lineRule="exact"/>
              <w:ind w:left="105"/>
              <w:rPr>
                <w:sz w:val="20"/>
              </w:rPr>
            </w:pPr>
            <w:r w:rsidRPr="00B626CD">
              <w:rPr>
                <w:w w:val="99"/>
                <w:sz w:val="20"/>
              </w:rPr>
              <w:t>4</w:t>
            </w:r>
          </w:p>
        </w:tc>
        <w:tc>
          <w:tcPr>
            <w:tcW w:w="2177" w:type="dxa"/>
          </w:tcPr>
          <w:p w14:paraId="40AED560" w14:textId="77777777" w:rsidR="00B626CD" w:rsidRPr="00B626CD" w:rsidRDefault="00B626CD" w:rsidP="00B626CD">
            <w:pPr>
              <w:spacing w:before="1" w:line="223" w:lineRule="exact"/>
              <w:ind w:right="102"/>
              <w:jc w:val="right"/>
              <w:rPr>
                <w:sz w:val="20"/>
              </w:rPr>
            </w:pPr>
            <w:r w:rsidRPr="00B626CD">
              <w:rPr>
                <w:spacing w:val="-2"/>
                <w:sz w:val="20"/>
              </w:rPr>
              <w:t>1</w:t>
            </w:r>
            <w:r w:rsidR="00C70F0C">
              <w:rPr>
                <w:spacing w:val="-2"/>
                <w:sz w:val="20"/>
              </w:rPr>
              <w:t>.</w:t>
            </w:r>
            <w:r w:rsidRPr="00B626CD">
              <w:rPr>
                <w:spacing w:val="-2"/>
                <w:sz w:val="20"/>
              </w:rPr>
              <w:t>285,05</w:t>
            </w:r>
          </w:p>
        </w:tc>
        <w:tc>
          <w:tcPr>
            <w:tcW w:w="2909" w:type="dxa"/>
            <w:gridSpan w:val="3"/>
            <w:vMerge/>
          </w:tcPr>
          <w:p w14:paraId="0E3C9566" w14:textId="77777777" w:rsidR="00B626CD" w:rsidRPr="00B626CD" w:rsidRDefault="00B626CD" w:rsidP="00B626CD">
            <w:pPr>
              <w:rPr>
                <w:sz w:val="2"/>
                <w:szCs w:val="2"/>
              </w:rPr>
            </w:pPr>
          </w:p>
        </w:tc>
        <w:tc>
          <w:tcPr>
            <w:tcW w:w="2302" w:type="dxa"/>
            <w:vMerge/>
          </w:tcPr>
          <w:p w14:paraId="453C3582" w14:textId="77777777" w:rsidR="00B626CD" w:rsidRPr="00B626CD" w:rsidRDefault="00B626CD" w:rsidP="00B626CD">
            <w:pPr>
              <w:rPr>
                <w:sz w:val="2"/>
                <w:szCs w:val="2"/>
              </w:rPr>
            </w:pPr>
          </w:p>
        </w:tc>
        <w:tc>
          <w:tcPr>
            <w:tcW w:w="1378" w:type="dxa"/>
            <w:vMerge/>
          </w:tcPr>
          <w:p w14:paraId="31DD92B2" w14:textId="77777777" w:rsidR="00B626CD" w:rsidRPr="00B626CD" w:rsidRDefault="00B626CD" w:rsidP="00B626CD">
            <w:pPr>
              <w:rPr>
                <w:sz w:val="2"/>
                <w:szCs w:val="2"/>
              </w:rPr>
            </w:pPr>
          </w:p>
        </w:tc>
      </w:tr>
      <w:tr w:rsidR="00B626CD" w:rsidRPr="00B626CD" w14:paraId="29C4E7BA" w14:textId="77777777" w:rsidTr="0044790A">
        <w:trPr>
          <w:trHeight w:val="244"/>
        </w:trPr>
        <w:tc>
          <w:tcPr>
            <w:tcW w:w="1553" w:type="dxa"/>
            <w:vMerge w:val="restart"/>
          </w:tcPr>
          <w:p w14:paraId="7DE85023" w14:textId="77777777" w:rsidR="00B626CD" w:rsidRPr="00B626CD" w:rsidRDefault="00B626CD" w:rsidP="00B626CD">
            <w:pPr>
              <w:rPr>
                <w:rFonts w:ascii="Calibri Light"/>
                <w:sz w:val="20"/>
              </w:rPr>
            </w:pPr>
          </w:p>
          <w:p w14:paraId="545758CF" w14:textId="77777777" w:rsidR="00B626CD" w:rsidRPr="00B626CD" w:rsidRDefault="00B626CD" w:rsidP="00B626CD">
            <w:pPr>
              <w:rPr>
                <w:rFonts w:ascii="Calibri Light"/>
                <w:sz w:val="20"/>
              </w:rPr>
            </w:pPr>
          </w:p>
          <w:p w14:paraId="35F6CE0C" w14:textId="77777777" w:rsidR="00B626CD" w:rsidRPr="00B626CD" w:rsidRDefault="00B626CD" w:rsidP="00B626CD">
            <w:pPr>
              <w:spacing w:before="139"/>
              <w:ind w:left="108"/>
              <w:rPr>
                <w:b/>
                <w:sz w:val="20"/>
              </w:rPr>
            </w:pPr>
            <w:r w:rsidRPr="00B626CD">
              <w:rPr>
                <w:b/>
                <w:spacing w:val="-2"/>
                <w:sz w:val="20"/>
              </w:rPr>
              <w:t>Češka</w:t>
            </w:r>
          </w:p>
        </w:tc>
        <w:tc>
          <w:tcPr>
            <w:tcW w:w="2577" w:type="dxa"/>
            <w:vMerge w:val="restart"/>
          </w:tcPr>
          <w:p w14:paraId="584B7BD3" w14:textId="77777777" w:rsidR="00B626CD" w:rsidRPr="00B626CD" w:rsidRDefault="00B626CD" w:rsidP="00B626CD">
            <w:pPr>
              <w:rPr>
                <w:rFonts w:ascii="Calibri Light"/>
                <w:sz w:val="20"/>
              </w:rPr>
            </w:pPr>
          </w:p>
          <w:p w14:paraId="62DA22D8" w14:textId="77777777" w:rsidR="00B626CD" w:rsidRPr="00B626CD" w:rsidRDefault="00B626CD" w:rsidP="00B626CD">
            <w:pPr>
              <w:spacing w:before="139"/>
              <w:ind w:left="103"/>
              <w:rPr>
                <w:sz w:val="20"/>
              </w:rPr>
            </w:pPr>
            <w:r w:rsidRPr="00B626CD">
              <w:rPr>
                <w:sz w:val="20"/>
              </w:rPr>
              <w:t>Dohodak</w:t>
            </w:r>
            <w:r w:rsidRPr="00B626CD">
              <w:rPr>
                <w:spacing w:val="-10"/>
                <w:sz w:val="20"/>
              </w:rPr>
              <w:t xml:space="preserve"> </w:t>
            </w:r>
            <w:r w:rsidRPr="00B626CD">
              <w:rPr>
                <w:sz w:val="20"/>
              </w:rPr>
              <w:t>obitelji</w:t>
            </w:r>
            <w:r w:rsidRPr="00B626CD">
              <w:rPr>
                <w:spacing w:val="-10"/>
                <w:sz w:val="20"/>
              </w:rPr>
              <w:t xml:space="preserve"> </w:t>
            </w:r>
            <w:r w:rsidRPr="00B626CD">
              <w:rPr>
                <w:sz w:val="20"/>
              </w:rPr>
              <w:t>mora</w:t>
            </w:r>
            <w:r w:rsidRPr="00B626CD">
              <w:rPr>
                <w:spacing w:val="-10"/>
                <w:sz w:val="20"/>
              </w:rPr>
              <w:t xml:space="preserve"> </w:t>
            </w:r>
            <w:r w:rsidRPr="00B626CD">
              <w:rPr>
                <w:sz w:val="20"/>
              </w:rPr>
              <w:t>biti</w:t>
            </w:r>
            <w:r w:rsidRPr="00B626CD">
              <w:rPr>
                <w:spacing w:val="-10"/>
                <w:sz w:val="20"/>
              </w:rPr>
              <w:t xml:space="preserve"> </w:t>
            </w:r>
            <w:r w:rsidRPr="00B626CD">
              <w:rPr>
                <w:sz w:val="20"/>
              </w:rPr>
              <w:t>3.4 puta manji od definiranoga</w:t>
            </w:r>
          </w:p>
          <w:p w14:paraId="6577A676" w14:textId="77777777" w:rsidR="00B626CD" w:rsidRPr="00B626CD" w:rsidRDefault="00B626CD" w:rsidP="00B626CD">
            <w:pPr>
              <w:spacing w:line="243" w:lineRule="exact"/>
              <w:ind w:left="103"/>
              <w:rPr>
                <w:sz w:val="20"/>
              </w:rPr>
            </w:pPr>
            <w:r w:rsidRPr="00B626CD">
              <w:rPr>
                <w:sz w:val="20"/>
              </w:rPr>
              <w:t>životnog</w:t>
            </w:r>
            <w:r w:rsidRPr="00B626CD">
              <w:rPr>
                <w:spacing w:val="-7"/>
                <w:sz w:val="20"/>
              </w:rPr>
              <w:t xml:space="preserve"> </w:t>
            </w:r>
            <w:r w:rsidRPr="00B626CD">
              <w:rPr>
                <w:spacing w:val="-2"/>
                <w:sz w:val="20"/>
              </w:rPr>
              <w:t>minimuma</w:t>
            </w:r>
          </w:p>
        </w:tc>
        <w:tc>
          <w:tcPr>
            <w:tcW w:w="3287" w:type="dxa"/>
            <w:gridSpan w:val="2"/>
            <w:vMerge w:val="restart"/>
          </w:tcPr>
          <w:p w14:paraId="3A39EF95" w14:textId="77777777" w:rsidR="00B626CD" w:rsidRPr="00B626CD" w:rsidRDefault="00B626CD" w:rsidP="00B626CD">
            <w:pPr>
              <w:rPr>
                <w:rFonts w:ascii="Times New Roman"/>
                <w:sz w:val="18"/>
              </w:rPr>
            </w:pPr>
          </w:p>
        </w:tc>
        <w:tc>
          <w:tcPr>
            <w:tcW w:w="1536" w:type="dxa"/>
            <w:gridSpan w:val="2"/>
          </w:tcPr>
          <w:p w14:paraId="5BA9047D" w14:textId="77777777" w:rsidR="00B626CD" w:rsidRPr="00B626CD" w:rsidRDefault="00B626CD" w:rsidP="00B626CD">
            <w:pPr>
              <w:spacing w:before="1" w:line="223" w:lineRule="exact"/>
              <w:ind w:left="312" w:right="313"/>
              <w:jc w:val="center"/>
              <w:rPr>
                <w:sz w:val="20"/>
              </w:rPr>
            </w:pPr>
            <w:r w:rsidRPr="00B626CD">
              <w:rPr>
                <w:sz w:val="20"/>
              </w:rPr>
              <w:t>0</w:t>
            </w:r>
            <w:r w:rsidRPr="00B626CD">
              <w:rPr>
                <w:spacing w:val="-4"/>
                <w:sz w:val="20"/>
              </w:rPr>
              <w:t xml:space="preserve"> </w:t>
            </w:r>
            <w:r w:rsidRPr="00B626CD">
              <w:rPr>
                <w:sz w:val="20"/>
              </w:rPr>
              <w:t>–</w:t>
            </w:r>
            <w:r w:rsidRPr="00B626CD">
              <w:rPr>
                <w:spacing w:val="-1"/>
                <w:sz w:val="20"/>
              </w:rPr>
              <w:t xml:space="preserve"> </w:t>
            </w:r>
            <w:r w:rsidRPr="00B626CD">
              <w:rPr>
                <w:spacing w:val="-10"/>
                <w:sz w:val="20"/>
              </w:rPr>
              <w:t>6</w:t>
            </w:r>
          </w:p>
        </w:tc>
        <w:tc>
          <w:tcPr>
            <w:tcW w:w="1373" w:type="dxa"/>
          </w:tcPr>
          <w:p w14:paraId="7E1E15AF" w14:textId="77777777" w:rsidR="00B626CD" w:rsidRPr="00B626CD" w:rsidRDefault="00B626CD" w:rsidP="00B626CD">
            <w:pPr>
              <w:spacing w:before="1" w:line="223" w:lineRule="exact"/>
              <w:ind w:right="102"/>
              <w:jc w:val="right"/>
              <w:rPr>
                <w:sz w:val="20"/>
              </w:rPr>
            </w:pPr>
            <w:r w:rsidRPr="00B626CD">
              <w:rPr>
                <w:spacing w:val="-2"/>
                <w:sz w:val="20"/>
              </w:rPr>
              <w:t>34,00</w:t>
            </w:r>
          </w:p>
        </w:tc>
        <w:tc>
          <w:tcPr>
            <w:tcW w:w="2302" w:type="dxa"/>
            <w:vMerge w:val="restart"/>
          </w:tcPr>
          <w:p w14:paraId="6332D874" w14:textId="77777777" w:rsidR="00B626CD" w:rsidRPr="00B626CD" w:rsidRDefault="00B626CD" w:rsidP="00B626CD">
            <w:pPr>
              <w:rPr>
                <w:rFonts w:ascii="Times New Roman"/>
                <w:sz w:val="18"/>
              </w:rPr>
            </w:pPr>
          </w:p>
        </w:tc>
        <w:tc>
          <w:tcPr>
            <w:tcW w:w="1378" w:type="dxa"/>
            <w:vMerge w:val="restart"/>
          </w:tcPr>
          <w:p w14:paraId="30A6B9FA" w14:textId="77777777" w:rsidR="00B626CD" w:rsidRPr="00B626CD" w:rsidRDefault="00B626CD" w:rsidP="00B626CD">
            <w:pPr>
              <w:rPr>
                <w:rFonts w:ascii="Calibri Light"/>
                <w:sz w:val="20"/>
              </w:rPr>
            </w:pPr>
          </w:p>
          <w:p w14:paraId="07396B83" w14:textId="77777777" w:rsidR="00B626CD" w:rsidRPr="00B626CD" w:rsidRDefault="00B626CD" w:rsidP="00B626CD">
            <w:pPr>
              <w:rPr>
                <w:rFonts w:ascii="Calibri Light"/>
                <w:sz w:val="20"/>
              </w:rPr>
            </w:pPr>
          </w:p>
          <w:p w14:paraId="40DE4334" w14:textId="77777777" w:rsidR="00B626CD" w:rsidRPr="00B626CD" w:rsidRDefault="00B626CD" w:rsidP="00B626CD">
            <w:pPr>
              <w:spacing w:before="139"/>
              <w:ind w:left="785"/>
              <w:rPr>
                <w:sz w:val="20"/>
              </w:rPr>
            </w:pPr>
            <w:r w:rsidRPr="00B626CD">
              <w:rPr>
                <w:spacing w:val="-2"/>
                <w:sz w:val="20"/>
              </w:rPr>
              <w:t>15/26</w:t>
            </w:r>
          </w:p>
        </w:tc>
      </w:tr>
      <w:tr w:rsidR="00B626CD" w:rsidRPr="00B626CD" w14:paraId="24D09214" w14:textId="77777777" w:rsidTr="0044790A">
        <w:trPr>
          <w:trHeight w:val="244"/>
        </w:trPr>
        <w:tc>
          <w:tcPr>
            <w:tcW w:w="1553" w:type="dxa"/>
            <w:vMerge/>
          </w:tcPr>
          <w:p w14:paraId="01FA8924" w14:textId="77777777" w:rsidR="00B626CD" w:rsidRPr="00B626CD" w:rsidRDefault="00B626CD" w:rsidP="00B626CD">
            <w:pPr>
              <w:rPr>
                <w:sz w:val="2"/>
                <w:szCs w:val="2"/>
              </w:rPr>
            </w:pPr>
          </w:p>
        </w:tc>
        <w:tc>
          <w:tcPr>
            <w:tcW w:w="2577" w:type="dxa"/>
            <w:vMerge/>
          </w:tcPr>
          <w:p w14:paraId="036BD0E5" w14:textId="77777777" w:rsidR="00B626CD" w:rsidRPr="00B626CD" w:rsidRDefault="00B626CD" w:rsidP="00B626CD">
            <w:pPr>
              <w:rPr>
                <w:sz w:val="2"/>
                <w:szCs w:val="2"/>
              </w:rPr>
            </w:pPr>
          </w:p>
        </w:tc>
        <w:tc>
          <w:tcPr>
            <w:tcW w:w="3287" w:type="dxa"/>
            <w:gridSpan w:val="2"/>
            <w:vMerge/>
          </w:tcPr>
          <w:p w14:paraId="5A39981D" w14:textId="77777777" w:rsidR="00B626CD" w:rsidRPr="00B626CD" w:rsidRDefault="00B626CD" w:rsidP="00B626CD">
            <w:pPr>
              <w:rPr>
                <w:sz w:val="2"/>
                <w:szCs w:val="2"/>
              </w:rPr>
            </w:pPr>
          </w:p>
        </w:tc>
        <w:tc>
          <w:tcPr>
            <w:tcW w:w="1536" w:type="dxa"/>
            <w:gridSpan w:val="2"/>
          </w:tcPr>
          <w:p w14:paraId="6E8D86D6" w14:textId="77777777" w:rsidR="00B626CD" w:rsidRPr="00B626CD" w:rsidRDefault="00B626CD" w:rsidP="00B626CD">
            <w:pPr>
              <w:spacing w:before="1" w:line="223" w:lineRule="exact"/>
              <w:ind w:left="312" w:right="313"/>
              <w:jc w:val="center"/>
              <w:rPr>
                <w:sz w:val="20"/>
              </w:rPr>
            </w:pPr>
            <w:r w:rsidRPr="00B626CD">
              <w:rPr>
                <w:sz w:val="20"/>
              </w:rPr>
              <w:t>6</w:t>
            </w:r>
            <w:r w:rsidRPr="00B626CD">
              <w:rPr>
                <w:spacing w:val="-4"/>
                <w:sz w:val="20"/>
              </w:rPr>
              <w:t xml:space="preserve"> </w:t>
            </w:r>
            <w:r w:rsidRPr="00B626CD">
              <w:rPr>
                <w:sz w:val="20"/>
              </w:rPr>
              <w:t>–</w:t>
            </w:r>
            <w:r w:rsidRPr="00B626CD">
              <w:rPr>
                <w:spacing w:val="-1"/>
                <w:sz w:val="20"/>
              </w:rPr>
              <w:t xml:space="preserve"> </w:t>
            </w:r>
            <w:r w:rsidRPr="00B626CD">
              <w:rPr>
                <w:spacing w:val="-5"/>
                <w:sz w:val="20"/>
              </w:rPr>
              <w:t>15</w:t>
            </w:r>
          </w:p>
        </w:tc>
        <w:tc>
          <w:tcPr>
            <w:tcW w:w="1373" w:type="dxa"/>
          </w:tcPr>
          <w:p w14:paraId="467AA964" w14:textId="77777777" w:rsidR="00B626CD" w:rsidRPr="00B626CD" w:rsidRDefault="00B626CD" w:rsidP="00B626CD">
            <w:pPr>
              <w:spacing w:before="1" w:line="223" w:lineRule="exact"/>
              <w:ind w:right="102"/>
              <w:jc w:val="right"/>
              <w:rPr>
                <w:sz w:val="20"/>
              </w:rPr>
            </w:pPr>
            <w:r w:rsidRPr="00B626CD">
              <w:rPr>
                <w:spacing w:val="-2"/>
                <w:sz w:val="20"/>
              </w:rPr>
              <w:t>40,00</w:t>
            </w:r>
          </w:p>
        </w:tc>
        <w:tc>
          <w:tcPr>
            <w:tcW w:w="2302" w:type="dxa"/>
            <w:vMerge/>
          </w:tcPr>
          <w:p w14:paraId="6AC13FA9" w14:textId="77777777" w:rsidR="00B626CD" w:rsidRPr="00B626CD" w:rsidRDefault="00B626CD" w:rsidP="00B626CD">
            <w:pPr>
              <w:rPr>
                <w:sz w:val="2"/>
                <w:szCs w:val="2"/>
              </w:rPr>
            </w:pPr>
          </w:p>
        </w:tc>
        <w:tc>
          <w:tcPr>
            <w:tcW w:w="1378" w:type="dxa"/>
            <w:vMerge/>
          </w:tcPr>
          <w:p w14:paraId="12B42A89" w14:textId="77777777" w:rsidR="00B626CD" w:rsidRPr="00B626CD" w:rsidRDefault="00B626CD" w:rsidP="00B626CD">
            <w:pPr>
              <w:rPr>
                <w:sz w:val="2"/>
                <w:szCs w:val="2"/>
              </w:rPr>
            </w:pPr>
          </w:p>
        </w:tc>
      </w:tr>
      <w:tr w:rsidR="00B626CD" w:rsidRPr="00B626CD" w14:paraId="564BE9A3" w14:textId="77777777" w:rsidTr="0044790A">
        <w:trPr>
          <w:trHeight w:val="244"/>
        </w:trPr>
        <w:tc>
          <w:tcPr>
            <w:tcW w:w="1553" w:type="dxa"/>
            <w:vMerge/>
          </w:tcPr>
          <w:p w14:paraId="7080C79A" w14:textId="77777777" w:rsidR="00B626CD" w:rsidRPr="00B626CD" w:rsidRDefault="00B626CD" w:rsidP="00B626CD">
            <w:pPr>
              <w:rPr>
                <w:sz w:val="2"/>
                <w:szCs w:val="2"/>
              </w:rPr>
            </w:pPr>
          </w:p>
        </w:tc>
        <w:tc>
          <w:tcPr>
            <w:tcW w:w="2577" w:type="dxa"/>
            <w:vMerge/>
          </w:tcPr>
          <w:p w14:paraId="177663F2" w14:textId="77777777" w:rsidR="00B626CD" w:rsidRPr="00B626CD" w:rsidRDefault="00B626CD" w:rsidP="00B626CD">
            <w:pPr>
              <w:rPr>
                <w:sz w:val="2"/>
                <w:szCs w:val="2"/>
              </w:rPr>
            </w:pPr>
          </w:p>
        </w:tc>
        <w:tc>
          <w:tcPr>
            <w:tcW w:w="3287" w:type="dxa"/>
            <w:gridSpan w:val="2"/>
            <w:vMerge/>
          </w:tcPr>
          <w:p w14:paraId="33E4FE47" w14:textId="77777777" w:rsidR="00B626CD" w:rsidRPr="00B626CD" w:rsidRDefault="00B626CD" w:rsidP="00B626CD">
            <w:pPr>
              <w:rPr>
                <w:sz w:val="2"/>
                <w:szCs w:val="2"/>
              </w:rPr>
            </w:pPr>
          </w:p>
        </w:tc>
        <w:tc>
          <w:tcPr>
            <w:tcW w:w="1536" w:type="dxa"/>
            <w:gridSpan w:val="2"/>
          </w:tcPr>
          <w:p w14:paraId="72FBA895" w14:textId="77777777" w:rsidR="00B626CD" w:rsidRPr="00B626CD" w:rsidRDefault="00B626CD" w:rsidP="00B626CD">
            <w:pPr>
              <w:spacing w:before="1" w:line="223" w:lineRule="exact"/>
              <w:ind w:left="312" w:right="313"/>
              <w:jc w:val="center"/>
              <w:rPr>
                <w:sz w:val="20"/>
              </w:rPr>
            </w:pPr>
            <w:r w:rsidRPr="00B626CD">
              <w:rPr>
                <w:sz w:val="20"/>
              </w:rPr>
              <w:t>15</w:t>
            </w:r>
            <w:r w:rsidRPr="00B626CD">
              <w:rPr>
                <w:spacing w:val="-3"/>
                <w:sz w:val="20"/>
              </w:rPr>
              <w:t xml:space="preserve"> </w:t>
            </w:r>
            <w:r w:rsidRPr="00B626CD">
              <w:rPr>
                <w:sz w:val="20"/>
              </w:rPr>
              <w:t>–</w:t>
            </w:r>
            <w:r w:rsidRPr="00B626CD">
              <w:rPr>
                <w:spacing w:val="-3"/>
                <w:sz w:val="20"/>
              </w:rPr>
              <w:t xml:space="preserve"> </w:t>
            </w:r>
            <w:r w:rsidRPr="00B626CD">
              <w:rPr>
                <w:spacing w:val="-5"/>
                <w:sz w:val="20"/>
              </w:rPr>
              <w:t>26</w:t>
            </w:r>
          </w:p>
        </w:tc>
        <w:tc>
          <w:tcPr>
            <w:tcW w:w="1373" w:type="dxa"/>
          </w:tcPr>
          <w:p w14:paraId="3B7F3E36" w14:textId="77777777" w:rsidR="00B626CD" w:rsidRPr="00B626CD" w:rsidRDefault="00B626CD" w:rsidP="00B626CD">
            <w:pPr>
              <w:spacing w:before="1" w:line="223" w:lineRule="exact"/>
              <w:ind w:right="102"/>
              <w:jc w:val="right"/>
              <w:rPr>
                <w:sz w:val="20"/>
              </w:rPr>
            </w:pPr>
            <w:r w:rsidRPr="00B626CD">
              <w:rPr>
                <w:spacing w:val="-2"/>
                <w:sz w:val="20"/>
              </w:rPr>
              <w:t>45,00</w:t>
            </w:r>
          </w:p>
        </w:tc>
        <w:tc>
          <w:tcPr>
            <w:tcW w:w="2302" w:type="dxa"/>
            <w:vMerge/>
          </w:tcPr>
          <w:p w14:paraId="1B826E9E" w14:textId="77777777" w:rsidR="00B626CD" w:rsidRPr="00B626CD" w:rsidRDefault="00B626CD" w:rsidP="00B626CD">
            <w:pPr>
              <w:rPr>
                <w:sz w:val="2"/>
                <w:szCs w:val="2"/>
              </w:rPr>
            </w:pPr>
          </w:p>
        </w:tc>
        <w:tc>
          <w:tcPr>
            <w:tcW w:w="1378" w:type="dxa"/>
            <w:vMerge/>
          </w:tcPr>
          <w:p w14:paraId="75DA646F" w14:textId="77777777" w:rsidR="00B626CD" w:rsidRPr="00B626CD" w:rsidRDefault="00B626CD" w:rsidP="00B626CD">
            <w:pPr>
              <w:rPr>
                <w:sz w:val="2"/>
                <w:szCs w:val="2"/>
              </w:rPr>
            </w:pPr>
          </w:p>
        </w:tc>
      </w:tr>
      <w:tr w:rsidR="00B626CD" w:rsidRPr="00B626CD" w14:paraId="7B9EB0D2" w14:textId="77777777" w:rsidTr="0044790A">
        <w:trPr>
          <w:trHeight w:val="731"/>
        </w:trPr>
        <w:tc>
          <w:tcPr>
            <w:tcW w:w="1553" w:type="dxa"/>
            <w:vMerge/>
          </w:tcPr>
          <w:p w14:paraId="394F0109" w14:textId="77777777" w:rsidR="00B626CD" w:rsidRPr="00B626CD" w:rsidRDefault="00B626CD" w:rsidP="00B626CD">
            <w:pPr>
              <w:rPr>
                <w:sz w:val="2"/>
                <w:szCs w:val="2"/>
              </w:rPr>
            </w:pPr>
          </w:p>
        </w:tc>
        <w:tc>
          <w:tcPr>
            <w:tcW w:w="2577" w:type="dxa"/>
            <w:vMerge/>
          </w:tcPr>
          <w:p w14:paraId="26E7828C" w14:textId="77777777" w:rsidR="00B626CD" w:rsidRPr="00B626CD" w:rsidRDefault="00B626CD" w:rsidP="00B626CD">
            <w:pPr>
              <w:rPr>
                <w:sz w:val="2"/>
                <w:szCs w:val="2"/>
              </w:rPr>
            </w:pPr>
          </w:p>
        </w:tc>
        <w:tc>
          <w:tcPr>
            <w:tcW w:w="3287" w:type="dxa"/>
            <w:gridSpan w:val="2"/>
            <w:vMerge/>
          </w:tcPr>
          <w:p w14:paraId="1A880B41" w14:textId="77777777" w:rsidR="00B626CD" w:rsidRPr="00B626CD" w:rsidRDefault="00B626CD" w:rsidP="00B626CD">
            <w:pPr>
              <w:rPr>
                <w:sz w:val="2"/>
                <w:szCs w:val="2"/>
              </w:rPr>
            </w:pPr>
          </w:p>
        </w:tc>
        <w:tc>
          <w:tcPr>
            <w:tcW w:w="2909" w:type="dxa"/>
            <w:gridSpan w:val="3"/>
          </w:tcPr>
          <w:p w14:paraId="702480A5" w14:textId="77777777" w:rsidR="00B626CD" w:rsidRPr="00B626CD" w:rsidRDefault="00B626CD" w:rsidP="00B626CD">
            <w:pPr>
              <w:spacing w:before="1"/>
              <w:ind w:left="103"/>
              <w:rPr>
                <w:sz w:val="20"/>
              </w:rPr>
            </w:pPr>
            <w:r w:rsidRPr="00B626CD">
              <w:rPr>
                <w:sz w:val="20"/>
              </w:rPr>
              <w:t>Postoji</w:t>
            </w:r>
            <w:r w:rsidRPr="00B626CD">
              <w:rPr>
                <w:spacing w:val="-9"/>
                <w:sz w:val="20"/>
              </w:rPr>
              <w:t xml:space="preserve"> </w:t>
            </w:r>
            <w:r w:rsidRPr="00B626CD">
              <w:rPr>
                <w:sz w:val="20"/>
              </w:rPr>
              <w:t>mogućnost</w:t>
            </w:r>
            <w:r w:rsidRPr="00B626CD">
              <w:rPr>
                <w:spacing w:val="-9"/>
                <w:sz w:val="20"/>
              </w:rPr>
              <w:t xml:space="preserve"> </w:t>
            </w:r>
            <w:r w:rsidRPr="00B626CD">
              <w:rPr>
                <w:sz w:val="20"/>
              </w:rPr>
              <w:t>uvećanja</w:t>
            </w:r>
            <w:r w:rsidRPr="00B626CD">
              <w:rPr>
                <w:spacing w:val="-8"/>
                <w:sz w:val="20"/>
              </w:rPr>
              <w:t xml:space="preserve"> </w:t>
            </w:r>
            <w:r w:rsidRPr="00B626CD">
              <w:rPr>
                <w:spacing w:val="-4"/>
                <w:sz w:val="20"/>
              </w:rPr>
              <w:t>ovih</w:t>
            </w:r>
          </w:p>
          <w:p w14:paraId="43683772" w14:textId="77777777" w:rsidR="00B626CD" w:rsidRPr="00B626CD" w:rsidRDefault="00B626CD" w:rsidP="00B626CD">
            <w:pPr>
              <w:spacing w:before="1" w:line="243" w:lineRule="exact"/>
              <w:ind w:left="103"/>
              <w:rPr>
                <w:sz w:val="20"/>
              </w:rPr>
            </w:pPr>
            <w:r w:rsidRPr="00B626CD">
              <w:rPr>
                <w:sz w:val="20"/>
              </w:rPr>
              <w:t>iznosa</w:t>
            </w:r>
            <w:r w:rsidRPr="00B626CD">
              <w:rPr>
                <w:spacing w:val="-3"/>
                <w:sz w:val="20"/>
              </w:rPr>
              <w:t xml:space="preserve"> </w:t>
            </w:r>
            <w:r w:rsidRPr="00B626CD">
              <w:rPr>
                <w:sz w:val="20"/>
              </w:rPr>
              <w:t>ako</w:t>
            </w:r>
            <w:r w:rsidRPr="00B626CD">
              <w:rPr>
                <w:spacing w:val="-5"/>
                <w:sz w:val="20"/>
              </w:rPr>
              <w:t xml:space="preserve"> </w:t>
            </w:r>
            <w:r w:rsidRPr="00B626CD">
              <w:rPr>
                <w:sz w:val="20"/>
              </w:rPr>
              <w:t>se</w:t>
            </w:r>
            <w:r w:rsidRPr="00B626CD">
              <w:rPr>
                <w:spacing w:val="-3"/>
                <w:sz w:val="20"/>
              </w:rPr>
              <w:t xml:space="preserve"> </w:t>
            </w:r>
            <w:r w:rsidRPr="00B626CD">
              <w:rPr>
                <w:spacing w:val="-2"/>
                <w:sz w:val="20"/>
              </w:rPr>
              <w:t>zadovoljavaju</w:t>
            </w:r>
          </w:p>
          <w:p w14:paraId="1023F3D9" w14:textId="77777777" w:rsidR="00B626CD" w:rsidRPr="00B626CD" w:rsidRDefault="00B626CD" w:rsidP="00B626CD">
            <w:pPr>
              <w:spacing w:line="222" w:lineRule="exact"/>
              <w:ind w:left="103"/>
              <w:rPr>
                <w:sz w:val="20"/>
              </w:rPr>
            </w:pPr>
            <w:r w:rsidRPr="00B626CD">
              <w:rPr>
                <w:sz w:val="20"/>
              </w:rPr>
              <w:t>određeni</w:t>
            </w:r>
            <w:r w:rsidRPr="00B626CD">
              <w:rPr>
                <w:spacing w:val="-11"/>
                <w:sz w:val="20"/>
              </w:rPr>
              <w:t xml:space="preserve"> </w:t>
            </w:r>
            <w:r w:rsidRPr="00B626CD">
              <w:rPr>
                <w:sz w:val="20"/>
              </w:rPr>
              <w:t>socijalni</w:t>
            </w:r>
            <w:r w:rsidRPr="00B626CD">
              <w:rPr>
                <w:spacing w:val="-11"/>
                <w:sz w:val="20"/>
              </w:rPr>
              <w:t xml:space="preserve"> </w:t>
            </w:r>
            <w:r w:rsidRPr="00B626CD">
              <w:rPr>
                <w:spacing w:val="-2"/>
                <w:sz w:val="20"/>
              </w:rPr>
              <w:t>kriteriji.</w:t>
            </w:r>
          </w:p>
        </w:tc>
        <w:tc>
          <w:tcPr>
            <w:tcW w:w="2302" w:type="dxa"/>
            <w:vMerge/>
          </w:tcPr>
          <w:p w14:paraId="4E4E80BB" w14:textId="77777777" w:rsidR="00B626CD" w:rsidRPr="00B626CD" w:rsidRDefault="00B626CD" w:rsidP="00B626CD">
            <w:pPr>
              <w:rPr>
                <w:sz w:val="2"/>
                <w:szCs w:val="2"/>
              </w:rPr>
            </w:pPr>
          </w:p>
        </w:tc>
        <w:tc>
          <w:tcPr>
            <w:tcW w:w="1378" w:type="dxa"/>
            <w:vMerge/>
          </w:tcPr>
          <w:p w14:paraId="34AD68EA" w14:textId="77777777" w:rsidR="00B626CD" w:rsidRPr="00B626CD" w:rsidRDefault="00B626CD" w:rsidP="00B626CD">
            <w:pPr>
              <w:rPr>
                <w:sz w:val="2"/>
                <w:szCs w:val="2"/>
              </w:rPr>
            </w:pPr>
          </w:p>
        </w:tc>
      </w:tr>
      <w:tr w:rsidR="00B626CD" w:rsidRPr="00B626CD" w14:paraId="2D5E7DA4" w14:textId="77777777" w:rsidTr="0044790A">
        <w:trPr>
          <w:trHeight w:val="244"/>
        </w:trPr>
        <w:tc>
          <w:tcPr>
            <w:tcW w:w="1553" w:type="dxa"/>
            <w:vMerge w:val="restart"/>
          </w:tcPr>
          <w:p w14:paraId="11F26400" w14:textId="77777777" w:rsidR="00B626CD" w:rsidRPr="00B626CD" w:rsidRDefault="00B626CD" w:rsidP="00B626CD">
            <w:pPr>
              <w:rPr>
                <w:rFonts w:ascii="Calibri Light"/>
                <w:sz w:val="20"/>
              </w:rPr>
            </w:pPr>
          </w:p>
          <w:p w14:paraId="1AF30348" w14:textId="77777777" w:rsidR="00B626CD" w:rsidRPr="00B626CD" w:rsidRDefault="00B626CD" w:rsidP="00B626CD">
            <w:pPr>
              <w:rPr>
                <w:rFonts w:ascii="Calibri Light"/>
                <w:sz w:val="20"/>
              </w:rPr>
            </w:pPr>
          </w:p>
          <w:p w14:paraId="77D1AC3B" w14:textId="77777777" w:rsidR="00B626CD" w:rsidRPr="00B626CD" w:rsidRDefault="00B626CD" w:rsidP="00B626CD">
            <w:pPr>
              <w:spacing w:before="122"/>
              <w:ind w:left="108"/>
              <w:rPr>
                <w:b/>
                <w:sz w:val="20"/>
              </w:rPr>
            </w:pPr>
            <w:r w:rsidRPr="00B626CD">
              <w:rPr>
                <w:b/>
                <w:spacing w:val="-2"/>
                <w:sz w:val="20"/>
              </w:rPr>
              <w:t>Danska</w:t>
            </w:r>
          </w:p>
        </w:tc>
        <w:tc>
          <w:tcPr>
            <w:tcW w:w="2577" w:type="dxa"/>
            <w:vMerge w:val="restart"/>
          </w:tcPr>
          <w:p w14:paraId="41C953C9" w14:textId="77777777" w:rsidR="00B626CD" w:rsidRPr="00B626CD" w:rsidRDefault="00B626CD" w:rsidP="00B626CD">
            <w:pPr>
              <w:spacing w:before="1"/>
              <w:ind w:left="103" w:right="162"/>
              <w:rPr>
                <w:sz w:val="20"/>
              </w:rPr>
            </w:pPr>
            <w:r w:rsidRPr="00B626CD">
              <w:rPr>
                <w:sz w:val="20"/>
              </w:rPr>
              <w:t>Ako je godišnji dohodak roditelja</w:t>
            </w:r>
            <w:r w:rsidRPr="00B626CD">
              <w:rPr>
                <w:spacing w:val="-12"/>
                <w:sz w:val="20"/>
              </w:rPr>
              <w:t xml:space="preserve"> </w:t>
            </w:r>
            <w:r w:rsidRPr="00B626CD">
              <w:rPr>
                <w:sz w:val="20"/>
              </w:rPr>
              <w:t>veći</w:t>
            </w:r>
            <w:r w:rsidRPr="00B626CD">
              <w:rPr>
                <w:spacing w:val="-11"/>
                <w:sz w:val="20"/>
              </w:rPr>
              <w:t xml:space="preserve"> </w:t>
            </w:r>
            <w:r w:rsidRPr="00B626CD">
              <w:rPr>
                <w:sz w:val="20"/>
              </w:rPr>
              <w:t>od</w:t>
            </w:r>
            <w:r w:rsidRPr="00B626CD">
              <w:rPr>
                <w:spacing w:val="-11"/>
                <w:sz w:val="20"/>
              </w:rPr>
              <w:t xml:space="preserve"> </w:t>
            </w:r>
            <w:r w:rsidRPr="00B626CD">
              <w:rPr>
                <w:sz w:val="20"/>
              </w:rPr>
              <w:t>114</w:t>
            </w:r>
            <w:r w:rsidR="00C70F0C">
              <w:rPr>
                <w:sz w:val="20"/>
              </w:rPr>
              <w:t>.</w:t>
            </w:r>
            <w:r w:rsidRPr="00B626CD">
              <w:rPr>
                <w:sz w:val="20"/>
              </w:rPr>
              <w:t>651 eura, navedeni se iznosi umanjuju za 2 % razlike</w:t>
            </w:r>
          </w:p>
          <w:p w14:paraId="63A025B3" w14:textId="77777777" w:rsidR="00B626CD" w:rsidRPr="00B626CD" w:rsidRDefault="00B626CD" w:rsidP="00B626CD">
            <w:pPr>
              <w:ind w:left="103"/>
              <w:rPr>
                <w:sz w:val="20"/>
              </w:rPr>
            </w:pPr>
            <w:r w:rsidRPr="00B626CD">
              <w:rPr>
                <w:sz w:val="20"/>
              </w:rPr>
              <w:t>između</w:t>
            </w:r>
            <w:r w:rsidRPr="00B626CD">
              <w:rPr>
                <w:spacing w:val="-9"/>
                <w:sz w:val="20"/>
              </w:rPr>
              <w:t xml:space="preserve"> </w:t>
            </w:r>
            <w:r w:rsidRPr="00B626CD">
              <w:rPr>
                <w:sz w:val="20"/>
              </w:rPr>
              <w:t>godišnjeg</w:t>
            </w:r>
            <w:r w:rsidRPr="00B626CD">
              <w:rPr>
                <w:spacing w:val="-9"/>
                <w:sz w:val="20"/>
              </w:rPr>
              <w:t xml:space="preserve"> </w:t>
            </w:r>
            <w:r w:rsidRPr="00B626CD">
              <w:rPr>
                <w:sz w:val="20"/>
              </w:rPr>
              <w:t>dohotka</w:t>
            </w:r>
            <w:r w:rsidRPr="00B626CD">
              <w:rPr>
                <w:spacing w:val="-8"/>
                <w:sz w:val="20"/>
              </w:rPr>
              <w:t xml:space="preserve"> </w:t>
            </w:r>
            <w:r w:rsidRPr="00B626CD">
              <w:rPr>
                <w:spacing w:val="-10"/>
                <w:sz w:val="20"/>
              </w:rPr>
              <w:t>i</w:t>
            </w:r>
          </w:p>
          <w:p w14:paraId="11D34282" w14:textId="77777777" w:rsidR="00B626CD" w:rsidRPr="00B626CD" w:rsidRDefault="00B626CD" w:rsidP="00B626CD">
            <w:pPr>
              <w:spacing w:before="1" w:line="223" w:lineRule="exact"/>
              <w:ind w:left="103"/>
              <w:rPr>
                <w:sz w:val="20"/>
              </w:rPr>
            </w:pPr>
            <w:r w:rsidRPr="00B626CD">
              <w:rPr>
                <w:sz w:val="20"/>
              </w:rPr>
              <w:t>gornje</w:t>
            </w:r>
            <w:r w:rsidRPr="00B626CD">
              <w:rPr>
                <w:spacing w:val="-8"/>
                <w:sz w:val="20"/>
              </w:rPr>
              <w:t xml:space="preserve"> </w:t>
            </w:r>
            <w:r w:rsidRPr="00B626CD">
              <w:rPr>
                <w:spacing w:val="-2"/>
                <w:sz w:val="20"/>
              </w:rPr>
              <w:t>granice.</w:t>
            </w:r>
          </w:p>
        </w:tc>
        <w:tc>
          <w:tcPr>
            <w:tcW w:w="3287" w:type="dxa"/>
            <w:gridSpan w:val="2"/>
            <w:vMerge w:val="restart"/>
          </w:tcPr>
          <w:p w14:paraId="70AB4014" w14:textId="77777777" w:rsidR="00B626CD" w:rsidRPr="00B626CD" w:rsidRDefault="00B626CD" w:rsidP="00B626CD">
            <w:pPr>
              <w:rPr>
                <w:rFonts w:ascii="Times New Roman"/>
                <w:sz w:val="18"/>
              </w:rPr>
            </w:pPr>
          </w:p>
        </w:tc>
        <w:tc>
          <w:tcPr>
            <w:tcW w:w="1536" w:type="dxa"/>
            <w:gridSpan w:val="2"/>
          </w:tcPr>
          <w:p w14:paraId="74C62AB6" w14:textId="77777777" w:rsidR="00B626CD" w:rsidRPr="00B626CD" w:rsidRDefault="00B626CD" w:rsidP="00B626CD">
            <w:pPr>
              <w:spacing w:before="1" w:line="223" w:lineRule="exact"/>
              <w:ind w:left="312" w:right="313"/>
              <w:jc w:val="center"/>
              <w:rPr>
                <w:sz w:val="20"/>
              </w:rPr>
            </w:pPr>
            <w:r w:rsidRPr="00B626CD">
              <w:rPr>
                <w:sz w:val="20"/>
              </w:rPr>
              <w:t>0</w:t>
            </w:r>
            <w:r w:rsidRPr="00B626CD">
              <w:rPr>
                <w:spacing w:val="-4"/>
                <w:sz w:val="20"/>
              </w:rPr>
              <w:t xml:space="preserve"> </w:t>
            </w:r>
            <w:r w:rsidRPr="00B626CD">
              <w:rPr>
                <w:sz w:val="20"/>
              </w:rPr>
              <w:t>–</w:t>
            </w:r>
            <w:r w:rsidRPr="00B626CD">
              <w:rPr>
                <w:spacing w:val="-1"/>
                <w:sz w:val="20"/>
              </w:rPr>
              <w:t xml:space="preserve"> </w:t>
            </w:r>
            <w:r w:rsidRPr="00B626CD">
              <w:rPr>
                <w:spacing w:val="-10"/>
                <w:sz w:val="20"/>
              </w:rPr>
              <w:t>2</w:t>
            </w:r>
          </w:p>
        </w:tc>
        <w:tc>
          <w:tcPr>
            <w:tcW w:w="1373" w:type="dxa"/>
          </w:tcPr>
          <w:p w14:paraId="7161743C" w14:textId="77777777" w:rsidR="00B626CD" w:rsidRPr="00B626CD" w:rsidRDefault="00B626CD" w:rsidP="00B626CD">
            <w:pPr>
              <w:spacing w:before="1" w:line="223" w:lineRule="exact"/>
              <w:ind w:right="102"/>
              <w:jc w:val="right"/>
              <w:rPr>
                <w:sz w:val="20"/>
              </w:rPr>
            </w:pPr>
            <w:r w:rsidRPr="00B626CD">
              <w:rPr>
                <w:spacing w:val="-2"/>
                <w:sz w:val="20"/>
              </w:rPr>
              <w:t>638</w:t>
            </w:r>
          </w:p>
        </w:tc>
        <w:tc>
          <w:tcPr>
            <w:tcW w:w="2302" w:type="dxa"/>
            <w:vMerge w:val="restart"/>
          </w:tcPr>
          <w:p w14:paraId="42B52632" w14:textId="77777777" w:rsidR="00B626CD" w:rsidRPr="00B626CD" w:rsidRDefault="00B626CD" w:rsidP="00B626CD">
            <w:pPr>
              <w:rPr>
                <w:rFonts w:ascii="Times New Roman"/>
                <w:sz w:val="18"/>
              </w:rPr>
            </w:pPr>
          </w:p>
        </w:tc>
        <w:tc>
          <w:tcPr>
            <w:tcW w:w="1378" w:type="dxa"/>
            <w:vMerge w:val="restart"/>
          </w:tcPr>
          <w:p w14:paraId="3A872481" w14:textId="77777777" w:rsidR="00B626CD" w:rsidRPr="00B626CD" w:rsidRDefault="00B626CD" w:rsidP="00B626CD">
            <w:pPr>
              <w:rPr>
                <w:rFonts w:ascii="Calibri Light"/>
                <w:sz w:val="20"/>
              </w:rPr>
            </w:pPr>
          </w:p>
          <w:p w14:paraId="6D90489F" w14:textId="77777777" w:rsidR="00B626CD" w:rsidRPr="00B626CD" w:rsidRDefault="00B626CD" w:rsidP="00B626CD">
            <w:pPr>
              <w:rPr>
                <w:rFonts w:ascii="Calibri Light"/>
                <w:sz w:val="20"/>
              </w:rPr>
            </w:pPr>
          </w:p>
          <w:p w14:paraId="533EDAD8" w14:textId="77777777" w:rsidR="00B626CD" w:rsidRPr="00B626CD" w:rsidRDefault="00B626CD" w:rsidP="00B626CD">
            <w:pPr>
              <w:spacing w:before="122"/>
              <w:ind w:right="103"/>
              <w:jc w:val="right"/>
              <w:rPr>
                <w:sz w:val="20"/>
              </w:rPr>
            </w:pPr>
            <w:r w:rsidRPr="00B626CD">
              <w:rPr>
                <w:spacing w:val="-5"/>
                <w:sz w:val="20"/>
              </w:rPr>
              <w:t>18</w:t>
            </w:r>
          </w:p>
        </w:tc>
      </w:tr>
      <w:tr w:rsidR="00B626CD" w:rsidRPr="00B626CD" w14:paraId="3437BFD2" w14:textId="77777777" w:rsidTr="0044790A">
        <w:trPr>
          <w:trHeight w:val="244"/>
        </w:trPr>
        <w:tc>
          <w:tcPr>
            <w:tcW w:w="1553" w:type="dxa"/>
            <w:vMerge/>
          </w:tcPr>
          <w:p w14:paraId="1D06C902" w14:textId="77777777" w:rsidR="00B626CD" w:rsidRPr="00B626CD" w:rsidRDefault="00B626CD" w:rsidP="00B626CD">
            <w:pPr>
              <w:rPr>
                <w:sz w:val="2"/>
                <w:szCs w:val="2"/>
              </w:rPr>
            </w:pPr>
          </w:p>
        </w:tc>
        <w:tc>
          <w:tcPr>
            <w:tcW w:w="2577" w:type="dxa"/>
            <w:vMerge/>
          </w:tcPr>
          <w:p w14:paraId="285A0FB2" w14:textId="77777777" w:rsidR="00B626CD" w:rsidRPr="00B626CD" w:rsidRDefault="00B626CD" w:rsidP="00B626CD">
            <w:pPr>
              <w:rPr>
                <w:sz w:val="2"/>
                <w:szCs w:val="2"/>
              </w:rPr>
            </w:pPr>
          </w:p>
        </w:tc>
        <w:tc>
          <w:tcPr>
            <w:tcW w:w="3287" w:type="dxa"/>
            <w:gridSpan w:val="2"/>
            <w:vMerge/>
          </w:tcPr>
          <w:p w14:paraId="2218DB76" w14:textId="77777777" w:rsidR="00B626CD" w:rsidRPr="00B626CD" w:rsidRDefault="00B626CD" w:rsidP="00B626CD">
            <w:pPr>
              <w:rPr>
                <w:sz w:val="2"/>
                <w:szCs w:val="2"/>
              </w:rPr>
            </w:pPr>
          </w:p>
        </w:tc>
        <w:tc>
          <w:tcPr>
            <w:tcW w:w="1536" w:type="dxa"/>
            <w:gridSpan w:val="2"/>
          </w:tcPr>
          <w:p w14:paraId="2EA7EF65" w14:textId="77777777" w:rsidR="00B626CD" w:rsidRPr="00B626CD" w:rsidRDefault="00B626CD" w:rsidP="00B626CD">
            <w:pPr>
              <w:spacing w:before="1" w:line="223" w:lineRule="exact"/>
              <w:ind w:left="312" w:right="313"/>
              <w:jc w:val="center"/>
              <w:rPr>
                <w:sz w:val="20"/>
              </w:rPr>
            </w:pPr>
            <w:r w:rsidRPr="00B626CD">
              <w:rPr>
                <w:sz w:val="20"/>
              </w:rPr>
              <w:t>3</w:t>
            </w:r>
            <w:r w:rsidRPr="00B626CD">
              <w:rPr>
                <w:spacing w:val="-4"/>
                <w:sz w:val="20"/>
              </w:rPr>
              <w:t xml:space="preserve"> </w:t>
            </w:r>
            <w:r w:rsidRPr="00B626CD">
              <w:rPr>
                <w:sz w:val="20"/>
              </w:rPr>
              <w:t>–</w:t>
            </w:r>
            <w:r w:rsidRPr="00B626CD">
              <w:rPr>
                <w:spacing w:val="-1"/>
                <w:sz w:val="20"/>
              </w:rPr>
              <w:t xml:space="preserve"> </w:t>
            </w:r>
            <w:r w:rsidRPr="00B626CD">
              <w:rPr>
                <w:spacing w:val="-10"/>
                <w:sz w:val="20"/>
              </w:rPr>
              <w:t>6</w:t>
            </w:r>
          </w:p>
        </w:tc>
        <w:tc>
          <w:tcPr>
            <w:tcW w:w="1373" w:type="dxa"/>
          </w:tcPr>
          <w:p w14:paraId="7B97D200" w14:textId="77777777" w:rsidR="00B626CD" w:rsidRPr="00B626CD" w:rsidRDefault="00B626CD" w:rsidP="00B626CD">
            <w:pPr>
              <w:spacing w:before="1" w:line="223" w:lineRule="exact"/>
              <w:ind w:right="102"/>
              <w:jc w:val="right"/>
              <w:rPr>
                <w:sz w:val="20"/>
              </w:rPr>
            </w:pPr>
            <w:r w:rsidRPr="00B626CD">
              <w:rPr>
                <w:spacing w:val="-2"/>
                <w:sz w:val="20"/>
              </w:rPr>
              <w:t>505</w:t>
            </w:r>
          </w:p>
        </w:tc>
        <w:tc>
          <w:tcPr>
            <w:tcW w:w="2302" w:type="dxa"/>
            <w:vMerge/>
          </w:tcPr>
          <w:p w14:paraId="0A6041D0" w14:textId="77777777" w:rsidR="00B626CD" w:rsidRPr="00B626CD" w:rsidRDefault="00B626CD" w:rsidP="00B626CD">
            <w:pPr>
              <w:rPr>
                <w:sz w:val="2"/>
                <w:szCs w:val="2"/>
              </w:rPr>
            </w:pPr>
          </w:p>
        </w:tc>
        <w:tc>
          <w:tcPr>
            <w:tcW w:w="1378" w:type="dxa"/>
            <w:vMerge/>
          </w:tcPr>
          <w:p w14:paraId="29C98D20" w14:textId="77777777" w:rsidR="00B626CD" w:rsidRPr="00B626CD" w:rsidRDefault="00B626CD" w:rsidP="00B626CD">
            <w:pPr>
              <w:rPr>
                <w:sz w:val="2"/>
                <w:szCs w:val="2"/>
              </w:rPr>
            </w:pPr>
          </w:p>
        </w:tc>
      </w:tr>
      <w:tr w:rsidR="00B626CD" w:rsidRPr="00B626CD" w14:paraId="3CD5F207" w14:textId="77777777" w:rsidTr="0044790A">
        <w:trPr>
          <w:trHeight w:val="244"/>
        </w:trPr>
        <w:tc>
          <w:tcPr>
            <w:tcW w:w="1553" w:type="dxa"/>
            <w:vMerge/>
          </w:tcPr>
          <w:p w14:paraId="59C6A1CC" w14:textId="77777777" w:rsidR="00B626CD" w:rsidRPr="00B626CD" w:rsidRDefault="00B626CD" w:rsidP="00B626CD">
            <w:pPr>
              <w:rPr>
                <w:sz w:val="2"/>
                <w:szCs w:val="2"/>
              </w:rPr>
            </w:pPr>
          </w:p>
        </w:tc>
        <w:tc>
          <w:tcPr>
            <w:tcW w:w="2577" w:type="dxa"/>
            <w:vMerge/>
          </w:tcPr>
          <w:p w14:paraId="3439E607" w14:textId="77777777" w:rsidR="00B626CD" w:rsidRPr="00B626CD" w:rsidRDefault="00B626CD" w:rsidP="00B626CD">
            <w:pPr>
              <w:rPr>
                <w:sz w:val="2"/>
                <w:szCs w:val="2"/>
              </w:rPr>
            </w:pPr>
          </w:p>
        </w:tc>
        <w:tc>
          <w:tcPr>
            <w:tcW w:w="3287" w:type="dxa"/>
            <w:gridSpan w:val="2"/>
            <w:vMerge/>
          </w:tcPr>
          <w:p w14:paraId="2C3A68FF" w14:textId="77777777" w:rsidR="00B626CD" w:rsidRPr="00B626CD" w:rsidRDefault="00B626CD" w:rsidP="00B626CD">
            <w:pPr>
              <w:rPr>
                <w:sz w:val="2"/>
                <w:szCs w:val="2"/>
              </w:rPr>
            </w:pPr>
          </w:p>
        </w:tc>
        <w:tc>
          <w:tcPr>
            <w:tcW w:w="1536" w:type="dxa"/>
            <w:gridSpan w:val="2"/>
          </w:tcPr>
          <w:p w14:paraId="57DAB8EE" w14:textId="77777777" w:rsidR="00B626CD" w:rsidRPr="00B626CD" w:rsidRDefault="00B626CD" w:rsidP="00B626CD">
            <w:pPr>
              <w:spacing w:before="1" w:line="223" w:lineRule="exact"/>
              <w:ind w:left="312" w:right="313"/>
              <w:jc w:val="center"/>
              <w:rPr>
                <w:sz w:val="20"/>
              </w:rPr>
            </w:pPr>
            <w:r w:rsidRPr="00B626CD">
              <w:rPr>
                <w:sz w:val="20"/>
              </w:rPr>
              <w:t>7</w:t>
            </w:r>
            <w:r w:rsidRPr="00B626CD">
              <w:rPr>
                <w:spacing w:val="-4"/>
                <w:sz w:val="20"/>
              </w:rPr>
              <w:t xml:space="preserve"> </w:t>
            </w:r>
            <w:r w:rsidRPr="00B626CD">
              <w:rPr>
                <w:sz w:val="20"/>
              </w:rPr>
              <w:t>–</w:t>
            </w:r>
            <w:r w:rsidRPr="00B626CD">
              <w:rPr>
                <w:spacing w:val="-1"/>
                <w:sz w:val="20"/>
              </w:rPr>
              <w:t xml:space="preserve"> </w:t>
            </w:r>
            <w:r w:rsidRPr="00B626CD">
              <w:rPr>
                <w:spacing w:val="-5"/>
                <w:sz w:val="20"/>
              </w:rPr>
              <w:t>14</w:t>
            </w:r>
          </w:p>
        </w:tc>
        <w:tc>
          <w:tcPr>
            <w:tcW w:w="1373" w:type="dxa"/>
          </w:tcPr>
          <w:p w14:paraId="7CF5686F" w14:textId="77777777" w:rsidR="00B626CD" w:rsidRPr="00B626CD" w:rsidRDefault="00B626CD" w:rsidP="00B626CD">
            <w:pPr>
              <w:spacing w:before="1" w:line="223" w:lineRule="exact"/>
              <w:ind w:right="102"/>
              <w:jc w:val="right"/>
              <w:rPr>
                <w:sz w:val="20"/>
              </w:rPr>
            </w:pPr>
            <w:r w:rsidRPr="00B626CD">
              <w:rPr>
                <w:spacing w:val="-2"/>
                <w:sz w:val="20"/>
              </w:rPr>
              <w:t>397</w:t>
            </w:r>
          </w:p>
        </w:tc>
        <w:tc>
          <w:tcPr>
            <w:tcW w:w="2302" w:type="dxa"/>
            <w:vMerge/>
          </w:tcPr>
          <w:p w14:paraId="6DB472B1" w14:textId="77777777" w:rsidR="00B626CD" w:rsidRPr="00B626CD" w:rsidRDefault="00B626CD" w:rsidP="00B626CD">
            <w:pPr>
              <w:rPr>
                <w:sz w:val="2"/>
                <w:szCs w:val="2"/>
              </w:rPr>
            </w:pPr>
          </w:p>
        </w:tc>
        <w:tc>
          <w:tcPr>
            <w:tcW w:w="1378" w:type="dxa"/>
            <w:vMerge/>
          </w:tcPr>
          <w:p w14:paraId="3EA0E09E" w14:textId="77777777" w:rsidR="00B626CD" w:rsidRPr="00B626CD" w:rsidRDefault="00B626CD" w:rsidP="00B626CD">
            <w:pPr>
              <w:rPr>
                <w:sz w:val="2"/>
                <w:szCs w:val="2"/>
              </w:rPr>
            </w:pPr>
          </w:p>
        </w:tc>
      </w:tr>
      <w:tr w:rsidR="00B626CD" w:rsidRPr="00B626CD" w14:paraId="6F892F94" w14:textId="77777777" w:rsidTr="0044790A">
        <w:trPr>
          <w:trHeight w:val="244"/>
        </w:trPr>
        <w:tc>
          <w:tcPr>
            <w:tcW w:w="1553" w:type="dxa"/>
            <w:vMerge/>
          </w:tcPr>
          <w:p w14:paraId="76B2CE35" w14:textId="77777777" w:rsidR="00B626CD" w:rsidRPr="00B626CD" w:rsidRDefault="00B626CD" w:rsidP="00B626CD">
            <w:pPr>
              <w:rPr>
                <w:sz w:val="2"/>
                <w:szCs w:val="2"/>
              </w:rPr>
            </w:pPr>
          </w:p>
        </w:tc>
        <w:tc>
          <w:tcPr>
            <w:tcW w:w="2577" w:type="dxa"/>
            <w:vMerge/>
          </w:tcPr>
          <w:p w14:paraId="449DB506" w14:textId="77777777" w:rsidR="00B626CD" w:rsidRPr="00B626CD" w:rsidRDefault="00B626CD" w:rsidP="00B626CD">
            <w:pPr>
              <w:rPr>
                <w:sz w:val="2"/>
                <w:szCs w:val="2"/>
              </w:rPr>
            </w:pPr>
          </w:p>
        </w:tc>
        <w:tc>
          <w:tcPr>
            <w:tcW w:w="3287" w:type="dxa"/>
            <w:gridSpan w:val="2"/>
            <w:vMerge/>
          </w:tcPr>
          <w:p w14:paraId="71368510" w14:textId="77777777" w:rsidR="00B626CD" w:rsidRPr="00B626CD" w:rsidRDefault="00B626CD" w:rsidP="00B626CD">
            <w:pPr>
              <w:rPr>
                <w:sz w:val="2"/>
                <w:szCs w:val="2"/>
              </w:rPr>
            </w:pPr>
          </w:p>
        </w:tc>
        <w:tc>
          <w:tcPr>
            <w:tcW w:w="1536" w:type="dxa"/>
            <w:gridSpan w:val="2"/>
          </w:tcPr>
          <w:p w14:paraId="539BA781" w14:textId="77777777" w:rsidR="00B626CD" w:rsidRPr="00B626CD" w:rsidRDefault="00B626CD" w:rsidP="00B626CD">
            <w:pPr>
              <w:spacing w:before="1" w:line="223" w:lineRule="exact"/>
              <w:ind w:left="312" w:right="313"/>
              <w:jc w:val="center"/>
              <w:rPr>
                <w:sz w:val="20"/>
              </w:rPr>
            </w:pPr>
            <w:r w:rsidRPr="00B626CD">
              <w:rPr>
                <w:sz w:val="20"/>
              </w:rPr>
              <w:t>15</w:t>
            </w:r>
            <w:r w:rsidRPr="00B626CD">
              <w:rPr>
                <w:spacing w:val="-3"/>
                <w:sz w:val="20"/>
              </w:rPr>
              <w:t xml:space="preserve"> </w:t>
            </w:r>
            <w:r w:rsidRPr="00B626CD">
              <w:rPr>
                <w:sz w:val="20"/>
              </w:rPr>
              <w:t>–</w:t>
            </w:r>
            <w:r w:rsidRPr="00B626CD">
              <w:rPr>
                <w:spacing w:val="-3"/>
                <w:sz w:val="20"/>
              </w:rPr>
              <w:t xml:space="preserve"> </w:t>
            </w:r>
            <w:r w:rsidRPr="00B626CD">
              <w:rPr>
                <w:spacing w:val="-5"/>
                <w:sz w:val="20"/>
              </w:rPr>
              <w:t>17</w:t>
            </w:r>
          </w:p>
        </w:tc>
        <w:tc>
          <w:tcPr>
            <w:tcW w:w="1373" w:type="dxa"/>
          </w:tcPr>
          <w:p w14:paraId="1575E0E6" w14:textId="77777777" w:rsidR="00B626CD" w:rsidRPr="00B626CD" w:rsidRDefault="00B626CD" w:rsidP="00B626CD">
            <w:pPr>
              <w:spacing w:before="1" w:line="223" w:lineRule="exact"/>
              <w:ind w:right="102"/>
              <w:jc w:val="right"/>
              <w:rPr>
                <w:sz w:val="20"/>
              </w:rPr>
            </w:pPr>
            <w:r w:rsidRPr="00B626CD">
              <w:rPr>
                <w:spacing w:val="-2"/>
                <w:sz w:val="20"/>
              </w:rPr>
              <w:t>132</w:t>
            </w:r>
          </w:p>
        </w:tc>
        <w:tc>
          <w:tcPr>
            <w:tcW w:w="2302" w:type="dxa"/>
            <w:vMerge/>
          </w:tcPr>
          <w:p w14:paraId="664193A5" w14:textId="77777777" w:rsidR="00B626CD" w:rsidRPr="00B626CD" w:rsidRDefault="00B626CD" w:rsidP="00B626CD">
            <w:pPr>
              <w:rPr>
                <w:sz w:val="2"/>
                <w:szCs w:val="2"/>
              </w:rPr>
            </w:pPr>
          </w:p>
        </w:tc>
        <w:tc>
          <w:tcPr>
            <w:tcW w:w="1378" w:type="dxa"/>
            <w:vMerge/>
          </w:tcPr>
          <w:p w14:paraId="7CCA14B4" w14:textId="77777777" w:rsidR="00B626CD" w:rsidRPr="00B626CD" w:rsidRDefault="00B626CD" w:rsidP="00B626CD">
            <w:pPr>
              <w:rPr>
                <w:sz w:val="2"/>
                <w:szCs w:val="2"/>
              </w:rPr>
            </w:pPr>
          </w:p>
        </w:tc>
      </w:tr>
      <w:tr w:rsidR="00B626CD" w:rsidRPr="00B626CD" w14:paraId="78C7EC87" w14:textId="77777777" w:rsidTr="0044790A">
        <w:trPr>
          <w:trHeight w:val="448"/>
        </w:trPr>
        <w:tc>
          <w:tcPr>
            <w:tcW w:w="1553" w:type="dxa"/>
            <w:vMerge/>
          </w:tcPr>
          <w:p w14:paraId="7CF33A12" w14:textId="77777777" w:rsidR="00B626CD" w:rsidRPr="00B626CD" w:rsidRDefault="00B626CD" w:rsidP="00B626CD">
            <w:pPr>
              <w:rPr>
                <w:sz w:val="2"/>
                <w:szCs w:val="2"/>
              </w:rPr>
            </w:pPr>
          </w:p>
        </w:tc>
        <w:tc>
          <w:tcPr>
            <w:tcW w:w="2577" w:type="dxa"/>
            <w:vMerge/>
          </w:tcPr>
          <w:p w14:paraId="1A07C7BE" w14:textId="77777777" w:rsidR="00B626CD" w:rsidRPr="00B626CD" w:rsidRDefault="00B626CD" w:rsidP="00B626CD">
            <w:pPr>
              <w:rPr>
                <w:sz w:val="2"/>
                <w:szCs w:val="2"/>
              </w:rPr>
            </w:pPr>
          </w:p>
        </w:tc>
        <w:tc>
          <w:tcPr>
            <w:tcW w:w="3287" w:type="dxa"/>
            <w:gridSpan w:val="2"/>
            <w:vMerge/>
          </w:tcPr>
          <w:p w14:paraId="37867999" w14:textId="77777777" w:rsidR="00B626CD" w:rsidRPr="00B626CD" w:rsidRDefault="00B626CD" w:rsidP="00B626CD">
            <w:pPr>
              <w:rPr>
                <w:sz w:val="2"/>
                <w:szCs w:val="2"/>
              </w:rPr>
            </w:pPr>
          </w:p>
        </w:tc>
        <w:tc>
          <w:tcPr>
            <w:tcW w:w="2909" w:type="dxa"/>
            <w:gridSpan w:val="3"/>
          </w:tcPr>
          <w:p w14:paraId="3CF3B78D" w14:textId="77777777" w:rsidR="00B626CD" w:rsidRPr="00B626CD" w:rsidRDefault="00B626CD" w:rsidP="00B626CD">
            <w:pPr>
              <w:rPr>
                <w:rFonts w:ascii="Times New Roman"/>
                <w:sz w:val="18"/>
              </w:rPr>
            </w:pPr>
          </w:p>
        </w:tc>
        <w:tc>
          <w:tcPr>
            <w:tcW w:w="2302" w:type="dxa"/>
            <w:vMerge/>
          </w:tcPr>
          <w:p w14:paraId="6CD5754F" w14:textId="77777777" w:rsidR="00B626CD" w:rsidRPr="00B626CD" w:rsidRDefault="00B626CD" w:rsidP="00B626CD">
            <w:pPr>
              <w:rPr>
                <w:sz w:val="2"/>
                <w:szCs w:val="2"/>
              </w:rPr>
            </w:pPr>
          </w:p>
        </w:tc>
        <w:tc>
          <w:tcPr>
            <w:tcW w:w="1378" w:type="dxa"/>
            <w:vMerge/>
          </w:tcPr>
          <w:p w14:paraId="540256C7" w14:textId="77777777" w:rsidR="00B626CD" w:rsidRPr="00B626CD" w:rsidRDefault="00B626CD" w:rsidP="00B626CD">
            <w:pPr>
              <w:rPr>
                <w:sz w:val="2"/>
                <w:szCs w:val="2"/>
              </w:rPr>
            </w:pPr>
          </w:p>
        </w:tc>
      </w:tr>
      <w:tr w:rsidR="00B626CD" w:rsidRPr="00B626CD" w14:paraId="104700BF" w14:textId="77777777" w:rsidTr="0044790A">
        <w:trPr>
          <w:trHeight w:val="244"/>
        </w:trPr>
        <w:tc>
          <w:tcPr>
            <w:tcW w:w="1553" w:type="dxa"/>
            <w:vMerge w:val="restart"/>
          </w:tcPr>
          <w:p w14:paraId="28C9E7E3" w14:textId="77777777" w:rsidR="00B626CD" w:rsidRPr="00B626CD" w:rsidRDefault="00B626CD" w:rsidP="00B626CD">
            <w:pPr>
              <w:rPr>
                <w:rFonts w:ascii="Calibri Light"/>
                <w:sz w:val="20"/>
              </w:rPr>
            </w:pPr>
          </w:p>
          <w:p w14:paraId="64D1B838" w14:textId="77777777" w:rsidR="00B626CD" w:rsidRPr="00B626CD" w:rsidRDefault="00B626CD" w:rsidP="00B626CD">
            <w:pPr>
              <w:rPr>
                <w:rFonts w:ascii="Calibri Light"/>
                <w:sz w:val="20"/>
              </w:rPr>
            </w:pPr>
          </w:p>
          <w:p w14:paraId="5C95247E" w14:textId="77777777" w:rsidR="00B626CD" w:rsidRPr="00B626CD" w:rsidRDefault="00B626CD" w:rsidP="00B626CD">
            <w:pPr>
              <w:spacing w:before="1"/>
              <w:ind w:left="108"/>
              <w:rPr>
                <w:b/>
                <w:sz w:val="20"/>
              </w:rPr>
            </w:pPr>
            <w:r w:rsidRPr="00B626CD">
              <w:rPr>
                <w:b/>
                <w:spacing w:val="-2"/>
                <w:sz w:val="20"/>
              </w:rPr>
              <w:t>Estonija</w:t>
            </w:r>
          </w:p>
        </w:tc>
        <w:tc>
          <w:tcPr>
            <w:tcW w:w="2577" w:type="dxa"/>
            <w:vMerge w:val="restart"/>
          </w:tcPr>
          <w:p w14:paraId="60A5E20B" w14:textId="77777777" w:rsidR="00B626CD" w:rsidRPr="00B626CD" w:rsidRDefault="00B626CD" w:rsidP="00B626CD">
            <w:pPr>
              <w:rPr>
                <w:rFonts w:ascii="Times New Roman"/>
                <w:sz w:val="18"/>
              </w:rPr>
            </w:pPr>
          </w:p>
        </w:tc>
        <w:tc>
          <w:tcPr>
            <w:tcW w:w="1110" w:type="dxa"/>
          </w:tcPr>
          <w:p w14:paraId="56DDABE4" w14:textId="77777777" w:rsidR="00B626CD" w:rsidRPr="00B626CD" w:rsidRDefault="00B626CD" w:rsidP="00B626CD">
            <w:pPr>
              <w:spacing w:before="1" w:line="223" w:lineRule="exact"/>
              <w:ind w:left="105"/>
              <w:rPr>
                <w:sz w:val="20"/>
              </w:rPr>
            </w:pPr>
            <w:r w:rsidRPr="00B626CD">
              <w:rPr>
                <w:w w:val="99"/>
                <w:sz w:val="20"/>
              </w:rPr>
              <w:t>1</w:t>
            </w:r>
          </w:p>
        </w:tc>
        <w:tc>
          <w:tcPr>
            <w:tcW w:w="2177" w:type="dxa"/>
          </w:tcPr>
          <w:p w14:paraId="11183940" w14:textId="77777777" w:rsidR="00B626CD" w:rsidRPr="00B626CD" w:rsidRDefault="00B626CD" w:rsidP="00B626CD">
            <w:pPr>
              <w:spacing w:before="1" w:line="223" w:lineRule="exact"/>
              <w:ind w:right="102"/>
              <w:jc w:val="right"/>
              <w:rPr>
                <w:sz w:val="20"/>
              </w:rPr>
            </w:pPr>
            <w:r w:rsidRPr="00B626CD">
              <w:rPr>
                <w:spacing w:val="-2"/>
                <w:sz w:val="20"/>
              </w:rPr>
              <w:t>80,00</w:t>
            </w:r>
          </w:p>
        </w:tc>
        <w:tc>
          <w:tcPr>
            <w:tcW w:w="2909" w:type="dxa"/>
            <w:gridSpan w:val="3"/>
            <w:vMerge w:val="restart"/>
          </w:tcPr>
          <w:p w14:paraId="6959038B" w14:textId="77777777" w:rsidR="00B626CD" w:rsidRPr="00B626CD" w:rsidRDefault="00B626CD" w:rsidP="00B626CD">
            <w:pPr>
              <w:rPr>
                <w:rFonts w:ascii="Times New Roman"/>
                <w:sz w:val="18"/>
              </w:rPr>
            </w:pPr>
          </w:p>
        </w:tc>
        <w:tc>
          <w:tcPr>
            <w:tcW w:w="2302" w:type="dxa"/>
            <w:vMerge w:val="restart"/>
          </w:tcPr>
          <w:p w14:paraId="16E9EDA6" w14:textId="77777777" w:rsidR="00B626CD" w:rsidRPr="00B626CD" w:rsidRDefault="00B626CD" w:rsidP="00B626CD">
            <w:pPr>
              <w:spacing w:before="1" w:line="243" w:lineRule="exact"/>
              <w:ind w:left="106"/>
              <w:rPr>
                <w:sz w:val="20"/>
              </w:rPr>
            </w:pPr>
            <w:r w:rsidRPr="00B626CD">
              <w:rPr>
                <w:sz w:val="20"/>
              </w:rPr>
              <w:t>Mjesečni</w:t>
            </w:r>
            <w:r w:rsidRPr="00B626CD">
              <w:rPr>
                <w:spacing w:val="-10"/>
                <w:sz w:val="20"/>
              </w:rPr>
              <w:t xml:space="preserve"> </w:t>
            </w:r>
            <w:r w:rsidRPr="00B626CD">
              <w:rPr>
                <w:sz w:val="20"/>
              </w:rPr>
              <w:t>dodatak</w:t>
            </w:r>
            <w:r w:rsidRPr="00B626CD">
              <w:rPr>
                <w:spacing w:val="-9"/>
                <w:sz w:val="20"/>
              </w:rPr>
              <w:t xml:space="preserve"> </w:t>
            </w:r>
            <w:r w:rsidRPr="00B626CD">
              <w:rPr>
                <w:spacing w:val="-5"/>
                <w:sz w:val="20"/>
              </w:rPr>
              <w:t>za</w:t>
            </w:r>
          </w:p>
          <w:p w14:paraId="274EC057" w14:textId="77777777" w:rsidR="00B626CD" w:rsidRPr="00B626CD" w:rsidRDefault="00B626CD" w:rsidP="00B626CD">
            <w:pPr>
              <w:ind w:left="106"/>
              <w:rPr>
                <w:sz w:val="20"/>
              </w:rPr>
            </w:pPr>
            <w:r w:rsidRPr="00B626CD">
              <w:rPr>
                <w:sz w:val="20"/>
              </w:rPr>
              <w:t>obitelji</w:t>
            </w:r>
            <w:r w:rsidRPr="00B626CD">
              <w:rPr>
                <w:spacing w:val="-10"/>
                <w:sz w:val="20"/>
              </w:rPr>
              <w:t xml:space="preserve"> </w:t>
            </w:r>
            <w:r w:rsidRPr="00B626CD">
              <w:rPr>
                <w:sz w:val="20"/>
              </w:rPr>
              <w:t>s</w:t>
            </w:r>
            <w:r w:rsidRPr="00B626CD">
              <w:rPr>
                <w:spacing w:val="-10"/>
                <w:sz w:val="20"/>
              </w:rPr>
              <w:t xml:space="preserve"> </w:t>
            </w:r>
            <w:r w:rsidRPr="00B626CD">
              <w:rPr>
                <w:sz w:val="20"/>
              </w:rPr>
              <w:t>troje</w:t>
            </w:r>
            <w:r w:rsidRPr="00B626CD">
              <w:rPr>
                <w:spacing w:val="-11"/>
                <w:sz w:val="20"/>
              </w:rPr>
              <w:t xml:space="preserve"> </w:t>
            </w:r>
            <w:r w:rsidRPr="00B626CD">
              <w:rPr>
                <w:sz w:val="20"/>
              </w:rPr>
              <w:t>do</w:t>
            </w:r>
            <w:r w:rsidRPr="00B626CD">
              <w:rPr>
                <w:spacing w:val="-10"/>
                <w:sz w:val="20"/>
              </w:rPr>
              <w:t xml:space="preserve"> </w:t>
            </w:r>
            <w:r w:rsidRPr="00B626CD">
              <w:rPr>
                <w:sz w:val="20"/>
              </w:rPr>
              <w:t>šestero djece iznosi 650, dok za one sa sedmero i više</w:t>
            </w:r>
          </w:p>
          <w:p w14:paraId="13358494" w14:textId="77777777" w:rsidR="00B626CD" w:rsidRPr="00B626CD" w:rsidRDefault="00B626CD" w:rsidP="00B626CD">
            <w:pPr>
              <w:spacing w:before="2" w:line="223" w:lineRule="exact"/>
              <w:ind w:left="106"/>
              <w:rPr>
                <w:sz w:val="20"/>
              </w:rPr>
            </w:pPr>
            <w:r w:rsidRPr="00B626CD">
              <w:rPr>
                <w:sz w:val="20"/>
              </w:rPr>
              <w:t>850</w:t>
            </w:r>
            <w:r w:rsidRPr="00B626CD">
              <w:rPr>
                <w:spacing w:val="-5"/>
                <w:sz w:val="20"/>
              </w:rPr>
              <w:t xml:space="preserve"> </w:t>
            </w:r>
            <w:r w:rsidRPr="00B626CD">
              <w:rPr>
                <w:spacing w:val="-4"/>
                <w:sz w:val="20"/>
              </w:rPr>
              <w:t>eura</w:t>
            </w:r>
          </w:p>
        </w:tc>
        <w:tc>
          <w:tcPr>
            <w:tcW w:w="1378" w:type="dxa"/>
            <w:vMerge w:val="restart"/>
          </w:tcPr>
          <w:p w14:paraId="072BD35F" w14:textId="77777777" w:rsidR="00B626CD" w:rsidRPr="00B626CD" w:rsidRDefault="00B626CD" w:rsidP="00B626CD">
            <w:pPr>
              <w:rPr>
                <w:rFonts w:ascii="Calibri Light"/>
                <w:sz w:val="20"/>
              </w:rPr>
            </w:pPr>
          </w:p>
          <w:p w14:paraId="3758A06E" w14:textId="77777777" w:rsidR="00B626CD" w:rsidRPr="00B626CD" w:rsidRDefault="00B626CD" w:rsidP="00B626CD">
            <w:pPr>
              <w:rPr>
                <w:rFonts w:ascii="Calibri Light"/>
                <w:sz w:val="20"/>
              </w:rPr>
            </w:pPr>
          </w:p>
          <w:p w14:paraId="5E0F6949" w14:textId="77777777" w:rsidR="00B626CD" w:rsidRPr="00B626CD" w:rsidRDefault="00B626CD" w:rsidP="00B626CD">
            <w:pPr>
              <w:spacing w:before="1"/>
              <w:ind w:left="785"/>
              <w:rPr>
                <w:sz w:val="20"/>
              </w:rPr>
            </w:pPr>
            <w:r w:rsidRPr="00B626CD">
              <w:rPr>
                <w:spacing w:val="-2"/>
                <w:sz w:val="20"/>
              </w:rPr>
              <w:t>16/19</w:t>
            </w:r>
          </w:p>
        </w:tc>
      </w:tr>
      <w:tr w:rsidR="00B626CD" w:rsidRPr="00B626CD" w14:paraId="73C92E61" w14:textId="77777777" w:rsidTr="0044790A">
        <w:trPr>
          <w:trHeight w:val="244"/>
        </w:trPr>
        <w:tc>
          <w:tcPr>
            <w:tcW w:w="1553" w:type="dxa"/>
            <w:vMerge/>
          </w:tcPr>
          <w:p w14:paraId="0EF45018" w14:textId="77777777" w:rsidR="00B626CD" w:rsidRPr="00B626CD" w:rsidRDefault="00B626CD" w:rsidP="00B626CD">
            <w:pPr>
              <w:rPr>
                <w:sz w:val="2"/>
                <w:szCs w:val="2"/>
              </w:rPr>
            </w:pPr>
          </w:p>
        </w:tc>
        <w:tc>
          <w:tcPr>
            <w:tcW w:w="2577" w:type="dxa"/>
            <w:vMerge/>
          </w:tcPr>
          <w:p w14:paraId="4DB15EBE" w14:textId="77777777" w:rsidR="00B626CD" w:rsidRPr="00B626CD" w:rsidRDefault="00B626CD" w:rsidP="00B626CD">
            <w:pPr>
              <w:rPr>
                <w:sz w:val="2"/>
                <w:szCs w:val="2"/>
              </w:rPr>
            </w:pPr>
          </w:p>
        </w:tc>
        <w:tc>
          <w:tcPr>
            <w:tcW w:w="1110" w:type="dxa"/>
          </w:tcPr>
          <w:p w14:paraId="288C7771" w14:textId="77777777" w:rsidR="00B626CD" w:rsidRPr="00B626CD" w:rsidRDefault="00B626CD" w:rsidP="00B626CD">
            <w:pPr>
              <w:spacing w:before="1" w:line="223" w:lineRule="exact"/>
              <w:ind w:left="105"/>
              <w:rPr>
                <w:sz w:val="20"/>
              </w:rPr>
            </w:pPr>
            <w:r w:rsidRPr="00B626CD">
              <w:rPr>
                <w:w w:val="99"/>
                <w:sz w:val="20"/>
              </w:rPr>
              <w:t>2</w:t>
            </w:r>
          </w:p>
        </w:tc>
        <w:tc>
          <w:tcPr>
            <w:tcW w:w="2177" w:type="dxa"/>
          </w:tcPr>
          <w:p w14:paraId="2FCEEA6A" w14:textId="77777777" w:rsidR="00B626CD" w:rsidRPr="00B626CD" w:rsidRDefault="00B626CD" w:rsidP="00B626CD">
            <w:pPr>
              <w:spacing w:before="1" w:line="223" w:lineRule="exact"/>
              <w:ind w:right="102"/>
              <w:jc w:val="right"/>
              <w:rPr>
                <w:sz w:val="20"/>
              </w:rPr>
            </w:pPr>
            <w:r w:rsidRPr="00B626CD">
              <w:rPr>
                <w:spacing w:val="-2"/>
                <w:sz w:val="20"/>
              </w:rPr>
              <w:t>80,00</w:t>
            </w:r>
          </w:p>
        </w:tc>
        <w:tc>
          <w:tcPr>
            <w:tcW w:w="2909" w:type="dxa"/>
            <w:gridSpan w:val="3"/>
            <w:vMerge/>
          </w:tcPr>
          <w:p w14:paraId="3003BF79" w14:textId="77777777" w:rsidR="00B626CD" w:rsidRPr="00B626CD" w:rsidRDefault="00B626CD" w:rsidP="00B626CD">
            <w:pPr>
              <w:rPr>
                <w:sz w:val="2"/>
                <w:szCs w:val="2"/>
              </w:rPr>
            </w:pPr>
          </w:p>
        </w:tc>
        <w:tc>
          <w:tcPr>
            <w:tcW w:w="2302" w:type="dxa"/>
            <w:vMerge/>
          </w:tcPr>
          <w:p w14:paraId="1AD54C11" w14:textId="77777777" w:rsidR="00B626CD" w:rsidRPr="00B626CD" w:rsidRDefault="00B626CD" w:rsidP="00B626CD">
            <w:pPr>
              <w:rPr>
                <w:sz w:val="2"/>
                <w:szCs w:val="2"/>
              </w:rPr>
            </w:pPr>
          </w:p>
        </w:tc>
        <w:tc>
          <w:tcPr>
            <w:tcW w:w="1378" w:type="dxa"/>
            <w:vMerge/>
          </w:tcPr>
          <w:p w14:paraId="03D3EA1E" w14:textId="77777777" w:rsidR="00B626CD" w:rsidRPr="00B626CD" w:rsidRDefault="00B626CD" w:rsidP="00B626CD">
            <w:pPr>
              <w:rPr>
                <w:sz w:val="2"/>
                <w:szCs w:val="2"/>
              </w:rPr>
            </w:pPr>
          </w:p>
        </w:tc>
      </w:tr>
      <w:tr w:rsidR="00B626CD" w:rsidRPr="00B626CD" w14:paraId="3593B57C" w14:textId="77777777" w:rsidTr="0044790A">
        <w:trPr>
          <w:trHeight w:val="242"/>
        </w:trPr>
        <w:tc>
          <w:tcPr>
            <w:tcW w:w="1553" w:type="dxa"/>
            <w:vMerge/>
          </w:tcPr>
          <w:p w14:paraId="080522E6" w14:textId="77777777" w:rsidR="00B626CD" w:rsidRPr="00B626CD" w:rsidRDefault="00B626CD" w:rsidP="00B626CD">
            <w:pPr>
              <w:rPr>
                <w:sz w:val="2"/>
                <w:szCs w:val="2"/>
              </w:rPr>
            </w:pPr>
          </w:p>
        </w:tc>
        <w:tc>
          <w:tcPr>
            <w:tcW w:w="2577" w:type="dxa"/>
            <w:vMerge/>
          </w:tcPr>
          <w:p w14:paraId="48187525" w14:textId="77777777" w:rsidR="00B626CD" w:rsidRPr="00B626CD" w:rsidRDefault="00B626CD" w:rsidP="00B626CD">
            <w:pPr>
              <w:rPr>
                <w:sz w:val="2"/>
                <w:szCs w:val="2"/>
              </w:rPr>
            </w:pPr>
          </w:p>
        </w:tc>
        <w:tc>
          <w:tcPr>
            <w:tcW w:w="1110" w:type="dxa"/>
          </w:tcPr>
          <w:p w14:paraId="6D52F0FE" w14:textId="77777777" w:rsidR="00B626CD" w:rsidRPr="00B626CD" w:rsidRDefault="00B626CD" w:rsidP="00B626CD">
            <w:pPr>
              <w:spacing w:line="222" w:lineRule="exact"/>
              <w:ind w:left="105"/>
              <w:rPr>
                <w:sz w:val="20"/>
              </w:rPr>
            </w:pPr>
            <w:r w:rsidRPr="00B626CD">
              <w:rPr>
                <w:sz w:val="20"/>
              </w:rPr>
              <w:t>3</w:t>
            </w:r>
            <w:r w:rsidRPr="00B626CD">
              <w:rPr>
                <w:spacing w:val="-3"/>
                <w:sz w:val="20"/>
              </w:rPr>
              <w:t xml:space="preserve"> </w:t>
            </w:r>
            <w:r w:rsidRPr="00B626CD">
              <w:rPr>
                <w:spacing w:val="-10"/>
                <w:sz w:val="20"/>
              </w:rPr>
              <w:t>+</w:t>
            </w:r>
          </w:p>
        </w:tc>
        <w:tc>
          <w:tcPr>
            <w:tcW w:w="2177" w:type="dxa"/>
          </w:tcPr>
          <w:p w14:paraId="21F43756" w14:textId="77777777" w:rsidR="00B626CD" w:rsidRPr="00B626CD" w:rsidRDefault="00B626CD" w:rsidP="00B626CD">
            <w:pPr>
              <w:spacing w:line="222" w:lineRule="exact"/>
              <w:ind w:right="102"/>
              <w:jc w:val="right"/>
              <w:rPr>
                <w:sz w:val="20"/>
              </w:rPr>
            </w:pPr>
            <w:r w:rsidRPr="00B626CD">
              <w:rPr>
                <w:spacing w:val="-2"/>
                <w:sz w:val="20"/>
              </w:rPr>
              <w:t>100,00</w:t>
            </w:r>
          </w:p>
        </w:tc>
        <w:tc>
          <w:tcPr>
            <w:tcW w:w="2909" w:type="dxa"/>
            <w:gridSpan w:val="3"/>
            <w:vMerge/>
          </w:tcPr>
          <w:p w14:paraId="30FBA9D9" w14:textId="77777777" w:rsidR="00B626CD" w:rsidRPr="00B626CD" w:rsidRDefault="00B626CD" w:rsidP="00B626CD">
            <w:pPr>
              <w:rPr>
                <w:sz w:val="2"/>
                <w:szCs w:val="2"/>
              </w:rPr>
            </w:pPr>
          </w:p>
        </w:tc>
        <w:tc>
          <w:tcPr>
            <w:tcW w:w="2302" w:type="dxa"/>
            <w:vMerge/>
          </w:tcPr>
          <w:p w14:paraId="41AFA7DF" w14:textId="77777777" w:rsidR="00B626CD" w:rsidRPr="00B626CD" w:rsidRDefault="00B626CD" w:rsidP="00B626CD">
            <w:pPr>
              <w:rPr>
                <w:sz w:val="2"/>
                <w:szCs w:val="2"/>
              </w:rPr>
            </w:pPr>
          </w:p>
        </w:tc>
        <w:tc>
          <w:tcPr>
            <w:tcW w:w="1378" w:type="dxa"/>
            <w:vMerge/>
          </w:tcPr>
          <w:p w14:paraId="0AC7FF24" w14:textId="77777777" w:rsidR="00B626CD" w:rsidRPr="00B626CD" w:rsidRDefault="00B626CD" w:rsidP="00B626CD">
            <w:pPr>
              <w:rPr>
                <w:sz w:val="2"/>
                <w:szCs w:val="2"/>
              </w:rPr>
            </w:pPr>
          </w:p>
        </w:tc>
      </w:tr>
      <w:tr w:rsidR="00B626CD" w:rsidRPr="00B626CD" w14:paraId="77867F10" w14:textId="77777777" w:rsidTr="0044790A">
        <w:trPr>
          <w:trHeight w:val="460"/>
        </w:trPr>
        <w:tc>
          <w:tcPr>
            <w:tcW w:w="1553" w:type="dxa"/>
            <w:vMerge/>
          </w:tcPr>
          <w:p w14:paraId="7EA632BB" w14:textId="77777777" w:rsidR="00B626CD" w:rsidRPr="00B626CD" w:rsidRDefault="00B626CD" w:rsidP="00B626CD">
            <w:pPr>
              <w:rPr>
                <w:sz w:val="2"/>
                <w:szCs w:val="2"/>
              </w:rPr>
            </w:pPr>
          </w:p>
        </w:tc>
        <w:tc>
          <w:tcPr>
            <w:tcW w:w="2577" w:type="dxa"/>
            <w:vMerge/>
          </w:tcPr>
          <w:p w14:paraId="48F52439" w14:textId="77777777" w:rsidR="00B626CD" w:rsidRPr="00B626CD" w:rsidRDefault="00B626CD" w:rsidP="00B626CD">
            <w:pPr>
              <w:rPr>
                <w:sz w:val="2"/>
                <w:szCs w:val="2"/>
              </w:rPr>
            </w:pPr>
          </w:p>
        </w:tc>
        <w:tc>
          <w:tcPr>
            <w:tcW w:w="3287" w:type="dxa"/>
            <w:gridSpan w:val="2"/>
          </w:tcPr>
          <w:p w14:paraId="7F7B74F2" w14:textId="77777777" w:rsidR="00B626CD" w:rsidRPr="00B626CD" w:rsidRDefault="00B626CD" w:rsidP="00B626CD">
            <w:pPr>
              <w:rPr>
                <w:rFonts w:ascii="Times New Roman"/>
                <w:sz w:val="18"/>
              </w:rPr>
            </w:pPr>
          </w:p>
        </w:tc>
        <w:tc>
          <w:tcPr>
            <w:tcW w:w="2909" w:type="dxa"/>
            <w:gridSpan w:val="3"/>
            <w:vMerge/>
          </w:tcPr>
          <w:p w14:paraId="3E426ABD" w14:textId="77777777" w:rsidR="00B626CD" w:rsidRPr="00B626CD" w:rsidRDefault="00B626CD" w:rsidP="00B626CD">
            <w:pPr>
              <w:rPr>
                <w:sz w:val="2"/>
                <w:szCs w:val="2"/>
              </w:rPr>
            </w:pPr>
          </w:p>
        </w:tc>
        <w:tc>
          <w:tcPr>
            <w:tcW w:w="2302" w:type="dxa"/>
            <w:vMerge/>
          </w:tcPr>
          <w:p w14:paraId="1505B432" w14:textId="77777777" w:rsidR="00B626CD" w:rsidRPr="00B626CD" w:rsidRDefault="00B626CD" w:rsidP="00B626CD">
            <w:pPr>
              <w:rPr>
                <w:sz w:val="2"/>
                <w:szCs w:val="2"/>
              </w:rPr>
            </w:pPr>
          </w:p>
        </w:tc>
        <w:tc>
          <w:tcPr>
            <w:tcW w:w="1378" w:type="dxa"/>
            <w:vMerge/>
          </w:tcPr>
          <w:p w14:paraId="16DEAC59" w14:textId="77777777" w:rsidR="00B626CD" w:rsidRPr="00B626CD" w:rsidRDefault="00B626CD" w:rsidP="00B626CD">
            <w:pPr>
              <w:rPr>
                <w:sz w:val="2"/>
                <w:szCs w:val="2"/>
              </w:rPr>
            </w:pPr>
          </w:p>
        </w:tc>
      </w:tr>
      <w:tr w:rsidR="00B626CD" w:rsidRPr="00B626CD" w14:paraId="61E08F59" w14:textId="77777777" w:rsidTr="0044790A">
        <w:trPr>
          <w:trHeight w:val="241"/>
        </w:trPr>
        <w:tc>
          <w:tcPr>
            <w:tcW w:w="1553" w:type="dxa"/>
            <w:vMerge w:val="restart"/>
          </w:tcPr>
          <w:p w14:paraId="7DC57382" w14:textId="77777777" w:rsidR="00B626CD" w:rsidRPr="00B626CD" w:rsidRDefault="00B626CD" w:rsidP="00B626CD">
            <w:pPr>
              <w:rPr>
                <w:rFonts w:ascii="Calibri Light"/>
                <w:sz w:val="20"/>
              </w:rPr>
            </w:pPr>
          </w:p>
          <w:p w14:paraId="1AED353E" w14:textId="77777777" w:rsidR="00B626CD" w:rsidRPr="00B626CD" w:rsidRDefault="00B626CD" w:rsidP="00B626CD">
            <w:pPr>
              <w:spacing w:before="7"/>
              <w:rPr>
                <w:rFonts w:ascii="Calibri Light"/>
                <w:sz w:val="21"/>
              </w:rPr>
            </w:pPr>
          </w:p>
          <w:p w14:paraId="19205E79" w14:textId="77777777" w:rsidR="00B626CD" w:rsidRPr="00B626CD" w:rsidRDefault="00B626CD" w:rsidP="00B626CD">
            <w:pPr>
              <w:ind w:left="108"/>
              <w:rPr>
                <w:b/>
                <w:sz w:val="20"/>
              </w:rPr>
            </w:pPr>
            <w:r w:rsidRPr="00B626CD">
              <w:rPr>
                <w:b/>
                <w:spacing w:val="-2"/>
                <w:sz w:val="20"/>
              </w:rPr>
              <w:t>Finska</w:t>
            </w:r>
          </w:p>
        </w:tc>
        <w:tc>
          <w:tcPr>
            <w:tcW w:w="2577" w:type="dxa"/>
            <w:vMerge w:val="restart"/>
          </w:tcPr>
          <w:p w14:paraId="09D4FE5C" w14:textId="77777777" w:rsidR="00B626CD" w:rsidRPr="00B626CD" w:rsidRDefault="00B626CD" w:rsidP="00B626CD">
            <w:pPr>
              <w:rPr>
                <w:rFonts w:ascii="Times New Roman"/>
                <w:sz w:val="18"/>
              </w:rPr>
            </w:pPr>
          </w:p>
        </w:tc>
        <w:tc>
          <w:tcPr>
            <w:tcW w:w="1110" w:type="dxa"/>
          </w:tcPr>
          <w:p w14:paraId="4B2EBDF4" w14:textId="77777777" w:rsidR="00B626CD" w:rsidRPr="00B626CD" w:rsidRDefault="00B626CD" w:rsidP="00B626CD">
            <w:pPr>
              <w:spacing w:line="222" w:lineRule="exact"/>
              <w:ind w:left="105"/>
              <w:rPr>
                <w:sz w:val="20"/>
              </w:rPr>
            </w:pPr>
            <w:r w:rsidRPr="00B626CD">
              <w:rPr>
                <w:w w:val="99"/>
                <w:sz w:val="20"/>
              </w:rPr>
              <w:t>1</w:t>
            </w:r>
          </w:p>
        </w:tc>
        <w:tc>
          <w:tcPr>
            <w:tcW w:w="2177" w:type="dxa"/>
          </w:tcPr>
          <w:p w14:paraId="5B3A0BC3" w14:textId="77777777" w:rsidR="00B626CD" w:rsidRPr="00B626CD" w:rsidRDefault="00B626CD" w:rsidP="00B626CD">
            <w:pPr>
              <w:spacing w:line="222" w:lineRule="exact"/>
              <w:ind w:right="102"/>
              <w:jc w:val="right"/>
              <w:rPr>
                <w:sz w:val="20"/>
              </w:rPr>
            </w:pPr>
            <w:r w:rsidRPr="00B626CD">
              <w:rPr>
                <w:spacing w:val="-2"/>
                <w:sz w:val="20"/>
              </w:rPr>
              <w:t>94,98</w:t>
            </w:r>
          </w:p>
        </w:tc>
        <w:tc>
          <w:tcPr>
            <w:tcW w:w="2909" w:type="dxa"/>
            <w:gridSpan w:val="3"/>
            <w:vMerge w:val="restart"/>
          </w:tcPr>
          <w:p w14:paraId="5CE214AD" w14:textId="77777777" w:rsidR="00B626CD" w:rsidRPr="00B626CD" w:rsidRDefault="00B626CD" w:rsidP="00B626CD">
            <w:pPr>
              <w:rPr>
                <w:rFonts w:ascii="Times New Roman"/>
                <w:sz w:val="18"/>
              </w:rPr>
            </w:pPr>
          </w:p>
        </w:tc>
        <w:tc>
          <w:tcPr>
            <w:tcW w:w="2302" w:type="dxa"/>
            <w:vMerge w:val="restart"/>
          </w:tcPr>
          <w:p w14:paraId="68400CB5" w14:textId="77777777" w:rsidR="00B626CD" w:rsidRPr="00B626CD" w:rsidRDefault="00B626CD" w:rsidP="00B626CD">
            <w:pPr>
              <w:rPr>
                <w:rFonts w:ascii="Times New Roman"/>
                <w:sz w:val="18"/>
              </w:rPr>
            </w:pPr>
          </w:p>
        </w:tc>
        <w:tc>
          <w:tcPr>
            <w:tcW w:w="1378" w:type="dxa"/>
            <w:vMerge w:val="restart"/>
          </w:tcPr>
          <w:p w14:paraId="7C34701D" w14:textId="77777777" w:rsidR="00B626CD" w:rsidRPr="00B626CD" w:rsidRDefault="00B626CD" w:rsidP="00B626CD">
            <w:pPr>
              <w:rPr>
                <w:rFonts w:ascii="Calibri Light"/>
                <w:sz w:val="20"/>
              </w:rPr>
            </w:pPr>
          </w:p>
          <w:p w14:paraId="02BE0C1D" w14:textId="77777777" w:rsidR="00B626CD" w:rsidRPr="00B626CD" w:rsidRDefault="00B626CD" w:rsidP="00B626CD">
            <w:pPr>
              <w:spacing w:before="7"/>
              <w:rPr>
                <w:rFonts w:ascii="Calibri Light"/>
                <w:sz w:val="21"/>
              </w:rPr>
            </w:pPr>
          </w:p>
          <w:p w14:paraId="4FE36683" w14:textId="77777777" w:rsidR="00B626CD" w:rsidRPr="00B626CD" w:rsidRDefault="00B626CD" w:rsidP="00B626CD">
            <w:pPr>
              <w:ind w:right="103"/>
              <w:jc w:val="right"/>
              <w:rPr>
                <w:sz w:val="20"/>
              </w:rPr>
            </w:pPr>
            <w:r w:rsidRPr="00B626CD">
              <w:rPr>
                <w:spacing w:val="-5"/>
                <w:sz w:val="20"/>
              </w:rPr>
              <w:t>17</w:t>
            </w:r>
          </w:p>
        </w:tc>
      </w:tr>
      <w:tr w:rsidR="00B626CD" w:rsidRPr="00B626CD" w14:paraId="5A518EEE" w14:textId="77777777" w:rsidTr="0044790A">
        <w:trPr>
          <w:trHeight w:val="244"/>
        </w:trPr>
        <w:tc>
          <w:tcPr>
            <w:tcW w:w="1553" w:type="dxa"/>
            <w:vMerge/>
          </w:tcPr>
          <w:p w14:paraId="7EE83F6A" w14:textId="77777777" w:rsidR="00B626CD" w:rsidRPr="00B626CD" w:rsidRDefault="00B626CD" w:rsidP="00B626CD">
            <w:pPr>
              <w:rPr>
                <w:sz w:val="2"/>
                <w:szCs w:val="2"/>
              </w:rPr>
            </w:pPr>
          </w:p>
        </w:tc>
        <w:tc>
          <w:tcPr>
            <w:tcW w:w="2577" w:type="dxa"/>
            <w:vMerge/>
          </w:tcPr>
          <w:p w14:paraId="2ED5CFE7" w14:textId="77777777" w:rsidR="00B626CD" w:rsidRPr="00B626CD" w:rsidRDefault="00B626CD" w:rsidP="00B626CD">
            <w:pPr>
              <w:rPr>
                <w:sz w:val="2"/>
                <w:szCs w:val="2"/>
              </w:rPr>
            </w:pPr>
          </w:p>
        </w:tc>
        <w:tc>
          <w:tcPr>
            <w:tcW w:w="1110" w:type="dxa"/>
          </w:tcPr>
          <w:p w14:paraId="5B959746" w14:textId="77777777" w:rsidR="00B626CD" w:rsidRPr="00B626CD" w:rsidRDefault="00B626CD" w:rsidP="00B626CD">
            <w:pPr>
              <w:spacing w:before="1" w:line="223" w:lineRule="exact"/>
              <w:ind w:left="105"/>
              <w:rPr>
                <w:sz w:val="20"/>
              </w:rPr>
            </w:pPr>
            <w:r w:rsidRPr="00B626CD">
              <w:rPr>
                <w:w w:val="99"/>
                <w:sz w:val="20"/>
              </w:rPr>
              <w:t>2</w:t>
            </w:r>
          </w:p>
        </w:tc>
        <w:tc>
          <w:tcPr>
            <w:tcW w:w="2177" w:type="dxa"/>
          </w:tcPr>
          <w:p w14:paraId="14D947C7" w14:textId="77777777" w:rsidR="00B626CD" w:rsidRPr="00B626CD" w:rsidRDefault="00B626CD" w:rsidP="00B626CD">
            <w:pPr>
              <w:spacing w:before="1" w:line="223" w:lineRule="exact"/>
              <w:ind w:right="102"/>
              <w:jc w:val="right"/>
              <w:rPr>
                <w:sz w:val="20"/>
              </w:rPr>
            </w:pPr>
            <w:r w:rsidRPr="00B626CD">
              <w:rPr>
                <w:spacing w:val="-2"/>
                <w:sz w:val="20"/>
              </w:rPr>
              <w:t>104,84</w:t>
            </w:r>
          </w:p>
        </w:tc>
        <w:tc>
          <w:tcPr>
            <w:tcW w:w="2909" w:type="dxa"/>
            <w:gridSpan w:val="3"/>
            <w:vMerge/>
          </w:tcPr>
          <w:p w14:paraId="6EA34D9F" w14:textId="77777777" w:rsidR="00B626CD" w:rsidRPr="00B626CD" w:rsidRDefault="00B626CD" w:rsidP="00B626CD">
            <w:pPr>
              <w:rPr>
                <w:sz w:val="2"/>
                <w:szCs w:val="2"/>
              </w:rPr>
            </w:pPr>
          </w:p>
        </w:tc>
        <w:tc>
          <w:tcPr>
            <w:tcW w:w="2302" w:type="dxa"/>
            <w:vMerge/>
          </w:tcPr>
          <w:p w14:paraId="09E5ACAC" w14:textId="77777777" w:rsidR="00B626CD" w:rsidRPr="00B626CD" w:rsidRDefault="00B626CD" w:rsidP="00B626CD">
            <w:pPr>
              <w:rPr>
                <w:sz w:val="2"/>
                <w:szCs w:val="2"/>
              </w:rPr>
            </w:pPr>
          </w:p>
        </w:tc>
        <w:tc>
          <w:tcPr>
            <w:tcW w:w="1378" w:type="dxa"/>
            <w:vMerge/>
          </w:tcPr>
          <w:p w14:paraId="4B1E0924" w14:textId="77777777" w:rsidR="00B626CD" w:rsidRPr="00B626CD" w:rsidRDefault="00B626CD" w:rsidP="00B626CD">
            <w:pPr>
              <w:rPr>
                <w:sz w:val="2"/>
                <w:szCs w:val="2"/>
              </w:rPr>
            </w:pPr>
          </w:p>
        </w:tc>
      </w:tr>
      <w:tr w:rsidR="00B626CD" w:rsidRPr="00B626CD" w14:paraId="468701CB" w14:textId="77777777" w:rsidTr="0044790A">
        <w:trPr>
          <w:trHeight w:val="244"/>
        </w:trPr>
        <w:tc>
          <w:tcPr>
            <w:tcW w:w="1553" w:type="dxa"/>
            <w:vMerge/>
          </w:tcPr>
          <w:p w14:paraId="05E52D09" w14:textId="77777777" w:rsidR="00B626CD" w:rsidRPr="00B626CD" w:rsidRDefault="00B626CD" w:rsidP="00B626CD">
            <w:pPr>
              <w:rPr>
                <w:sz w:val="2"/>
                <w:szCs w:val="2"/>
              </w:rPr>
            </w:pPr>
          </w:p>
        </w:tc>
        <w:tc>
          <w:tcPr>
            <w:tcW w:w="2577" w:type="dxa"/>
            <w:vMerge/>
          </w:tcPr>
          <w:p w14:paraId="43FD6D50" w14:textId="77777777" w:rsidR="00B626CD" w:rsidRPr="00B626CD" w:rsidRDefault="00B626CD" w:rsidP="00B626CD">
            <w:pPr>
              <w:rPr>
                <w:sz w:val="2"/>
                <w:szCs w:val="2"/>
              </w:rPr>
            </w:pPr>
          </w:p>
        </w:tc>
        <w:tc>
          <w:tcPr>
            <w:tcW w:w="1110" w:type="dxa"/>
          </w:tcPr>
          <w:p w14:paraId="6C5774FF" w14:textId="77777777" w:rsidR="00B626CD" w:rsidRPr="00B626CD" w:rsidRDefault="00B626CD" w:rsidP="00B626CD">
            <w:pPr>
              <w:spacing w:before="1" w:line="223" w:lineRule="exact"/>
              <w:ind w:left="105"/>
              <w:rPr>
                <w:sz w:val="20"/>
              </w:rPr>
            </w:pPr>
            <w:r w:rsidRPr="00B626CD">
              <w:rPr>
                <w:w w:val="99"/>
                <w:sz w:val="20"/>
              </w:rPr>
              <w:t>3</w:t>
            </w:r>
          </w:p>
        </w:tc>
        <w:tc>
          <w:tcPr>
            <w:tcW w:w="2177" w:type="dxa"/>
          </w:tcPr>
          <w:p w14:paraId="723039CB" w14:textId="77777777" w:rsidR="00B626CD" w:rsidRPr="00B626CD" w:rsidRDefault="00B626CD" w:rsidP="00B626CD">
            <w:pPr>
              <w:spacing w:before="1" w:line="223" w:lineRule="exact"/>
              <w:ind w:right="102"/>
              <w:jc w:val="right"/>
              <w:rPr>
                <w:sz w:val="20"/>
              </w:rPr>
            </w:pPr>
            <w:r w:rsidRPr="00B626CD">
              <w:rPr>
                <w:spacing w:val="-2"/>
                <w:sz w:val="20"/>
              </w:rPr>
              <w:t>133,79</w:t>
            </w:r>
          </w:p>
        </w:tc>
        <w:tc>
          <w:tcPr>
            <w:tcW w:w="2909" w:type="dxa"/>
            <w:gridSpan w:val="3"/>
            <w:vMerge/>
          </w:tcPr>
          <w:p w14:paraId="3F2614F6" w14:textId="77777777" w:rsidR="00B626CD" w:rsidRPr="00B626CD" w:rsidRDefault="00B626CD" w:rsidP="00B626CD">
            <w:pPr>
              <w:rPr>
                <w:sz w:val="2"/>
                <w:szCs w:val="2"/>
              </w:rPr>
            </w:pPr>
          </w:p>
        </w:tc>
        <w:tc>
          <w:tcPr>
            <w:tcW w:w="2302" w:type="dxa"/>
            <w:vMerge/>
          </w:tcPr>
          <w:p w14:paraId="32FEF0B8" w14:textId="77777777" w:rsidR="00B626CD" w:rsidRPr="00B626CD" w:rsidRDefault="00B626CD" w:rsidP="00B626CD">
            <w:pPr>
              <w:rPr>
                <w:sz w:val="2"/>
                <w:szCs w:val="2"/>
              </w:rPr>
            </w:pPr>
          </w:p>
        </w:tc>
        <w:tc>
          <w:tcPr>
            <w:tcW w:w="1378" w:type="dxa"/>
            <w:vMerge/>
          </w:tcPr>
          <w:p w14:paraId="79658407" w14:textId="77777777" w:rsidR="00B626CD" w:rsidRPr="00B626CD" w:rsidRDefault="00B626CD" w:rsidP="00B626CD">
            <w:pPr>
              <w:rPr>
                <w:sz w:val="2"/>
                <w:szCs w:val="2"/>
              </w:rPr>
            </w:pPr>
          </w:p>
        </w:tc>
      </w:tr>
      <w:tr w:rsidR="00B626CD" w:rsidRPr="00B626CD" w14:paraId="351EA2A4" w14:textId="77777777" w:rsidTr="0044790A">
        <w:trPr>
          <w:trHeight w:val="244"/>
        </w:trPr>
        <w:tc>
          <w:tcPr>
            <w:tcW w:w="1553" w:type="dxa"/>
            <w:vMerge/>
          </w:tcPr>
          <w:p w14:paraId="445CAF53" w14:textId="77777777" w:rsidR="00B626CD" w:rsidRPr="00B626CD" w:rsidRDefault="00B626CD" w:rsidP="00B626CD">
            <w:pPr>
              <w:rPr>
                <w:sz w:val="2"/>
                <w:szCs w:val="2"/>
              </w:rPr>
            </w:pPr>
          </w:p>
        </w:tc>
        <w:tc>
          <w:tcPr>
            <w:tcW w:w="2577" w:type="dxa"/>
            <w:vMerge/>
          </w:tcPr>
          <w:p w14:paraId="32BED02E" w14:textId="77777777" w:rsidR="00B626CD" w:rsidRPr="00B626CD" w:rsidRDefault="00B626CD" w:rsidP="00B626CD">
            <w:pPr>
              <w:rPr>
                <w:sz w:val="2"/>
                <w:szCs w:val="2"/>
              </w:rPr>
            </w:pPr>
          </w:p>
        </w:tc>
        <w:tc>
          <w:tcPr>
            <w:tcW w:w="1110" w:type="dxa"/>
          </w:tcPr>
          <w:p w14:paraId="5D45440F" w14:textId="77777777" w:rsidR="00B626CD" w:rsidRPr="00B626CD" w:rsidRDefault="00B626CD" w:rsidP="00B626CD">
            <w:pPr>
              <w:spacing w:before="1" w:line="223" w:lineRule="exact"/>
              <w:ind w:left="105"/>
              <w:rPr>
                <w:sz w:val="20"/>
              </w:rPr>
            </w:pPr>
            <w:r w:rsidRPr="00B626CD">
              <w:rPr>
                <w:w w:val="99"/>
                <w:sz w:val="20"/>
              </w:rPr>
              <w:t>4</w:t>
            </w:r>
          </w:p>
        </w:tc>
        <w:tc>
          <w:tcPr>
            <w:tcW w:w="2177" w:type="dxa"/>
          </w:tcPr>
          <w:p w14:paraId="4550DB00" w14:textId="77777777" w:rsidR="00B626CD" w:rsidRPr="00B626CD" w:rsidRDefault="00B626CD" w:rsidP="00B626CD">
            <w:pPr>
              <w:spacing w:before="1" w:line="223" w:lineRule="exact"/>
              <w:ind w:right="102"/>
              <w:jc w:val="right"/>
              <w:rPr>
                <w:sz w:val="20"/>
              </w:rPr>
            </w:pPr>
            <w:r w:rsidRPr="00B626CD">
              <w:rPr>
                <w:spacing w:val="-2"/>
                <w:sz w:val="20"/>
              </w:rPr>
              <w:t>164,24</w:t>
            </w:r>
          </w:p>
        </w:tc>
        <w:tc>
          <w:tcPr>
            <w:tcW w:w="2909" w:type="dxa"/>
            <w:gridSpan w:val="3"/>
            <w:vMerge/>
          </w:tcPr>
          <w:p w14:paraId="49EE69E3" w14:textId="77777777" w:rsidR="00B626CD" w:rsidRPr="00B626CD" w:rsidRDefault="00B626CD" w:rsidP="00B626CD">
            <w:pPr>
              <w:rPr>
                <w:sz w:val="2"/>
                <w:szCs w:val="2"/>
              </w:rPr>
            </w:pPr>
          </w:p>
        </w:tc>
        <w:tc>
          <w:tcPr>
            <w:tcW w:w="2302" w:type="dxa"/>
            <w:vMerge/>
          </w:tcPr>
          <w:p w14:paraId="5A610FF7" w14:textId="77777777" w:rsidR="00B626CD" w:rsidRPr="00B626CD" w:rsidRDefault="00B626CD" w:rsidP="00B626CD">
            <w:pPr>
              <w:rPr>
                <w:sz w:val="2"/>
                <w:szCs w:val="2"/>
              </w:rPr>
            </w:pPr>
          </w:p>
        </w:tc>
        <w:tc>
          <w:tcPr>
            <w:tcW w:w="1378" w:type="dxa"/>
            <w:vMerge/>
          </w:tcPr>
          <w:p w14:paraId="58AE6327" w14:textId="77777777" w:rsidR="00B626CD" w:rsidRPr="00B626CD" w:rsidRDefault="00B626CD" w:rsidP="00B626CD">
            <w:pPr>
              <w:rPr>
                <w:sz w:val="2"/>
                <w:szCs w:val="2"/>
              </w:rPr>
            </w:pPr>
          </w:p>
        </w:tc>
      </w:tr>
      <w:tr w:rsidR="00B626CD" w:rsidRPr="00B626CD" w14:paraId="0C0CDBC3" w14:textId="77777777" w:rsidTr="0044790A">
        <w:trPr>
          <w:trHeight w:val="244"/>
        </w:trPr>
        <w:tc>
          <w:tcPr>
            <w:tcW w:w="1553" w:type="dxa"/>
            <w:vMerge/>
          </w:tcPr>
          <w:p w14:paraId="73522E63" w14:textId="77777777" w:rsidR="00B626CD" w:rsidRPr="00B626CD" w:rsidRDefault="00B626CD" w:rsidP="00B626CD">
            <w:pPr>
              <w:rPr>
                <w:sz w:val="2"/>
                <w:szCs w:val="2"/>
              </w:rPr>
            </w:pPr>
          </w:p>
        </w:tc>
        <w:tc>
          <w:tcPr>
            <w:tcW w:w="2577" w:type="dxa"/>
            <w:vMerge/>
          </w:tcPr>
          <w:p w14:paraId="32CA90BD" w14:textId="77777777" w:rsidR="00B626CD" w:rsidRPr="00B626CD" w:rsidRDefault="00B626CD" w:rsidP="00B626CD">
            <w:pPr>
              <w:rPr>
                <w:sz w:val="2"/>
                <w:szCs w:val="2"/>
              </w:rPr>
            </w:pPr>
          </w:p>
        </w:tc>
        <w:tc>
          <w:tcPr>
            <w:tcW w:w="1110" w:type="dxa"/>
          </w:tcPr>
          <w:p w14:paraId="201F7768" w14:textId="77777777" w:rsidR="00B626CD" w:rsidRPr="00B626CD" w:rsidRDefault="00B626CD" w:rsidP="00B626CD">
            <w:pPr>
              <w:spacing w:before="1" w:line="223" w:lineRule="exact"/>
              <w:ind w:left="105"/>
              <w:rPr>
                <w:sz w:val="20"/>
              </w:rPr>
            </w:pPr>
            <w:r w:rsidRPr="00B626CD">
              <w:rPr>
                <w:sz w:val="20"/>
              </w:rPr>
              <w:t>5</w:t>
            </w:r>
            <w:r w:rsidRPr="00B626CD">
              <w:rPr>
                <w:spacing w:val="-3"/>
                <w:sz w:val="20"/>
              </w:rPr>
              <w:t xml:space="preserve"> </w:t>
            </w:r>
            <w:r w:rsidRPr="00B626CD">
              <w:rPr>
                <w:spacing w:val="-10"/>
                <w:sz w:val="20"/>
              </w:rPr>
              <w:t>+</w:t>
            </w:r>
          </w:p>
        </w:tc>
        <w:tc>
          <w:tcPr>
            <w:tcW w:w="2177" w:type="dxa"/>
          </w:tcPr>
          <w:p w14:paraId="723494F7" w14:textId="77777777" w:rsidR="00B626CD" w:rsidRPr="00B626CD" w:rsidRDefault="00B626CD" w:rsidP="00B626CD">
            <w:pPr>
              <w:spacing w:before="1" w:line="223" w:lineRule="exact"/>
              <w:ind w:right="102"/>
              <w:jc w:val="right"/>
              <w:rPr>
                <w:sz w:val="20"/>
              </w:rPr>
            </w:pPr>
            <w:r w:rsidRPr="00B626CD">
              <w:rPr>
                <w:spacing w:val="-2"/>
                <w:sz w:val="20"/>
              </w:rPr>
              <w:t>182,69</w:t>
            </w:r>
          </w:p>
        </w:tc>
        <w:tc>
          <w:tcPr>
            <w:tcW w:w="2909" w:type="dxa"/>
            <w:gridSpan w:val="3"/>
            <w:vMerge/>
          </w:tcPr>
          <w:p w14:paraId="6643ACCF" w14:textId="77777777" w:rsidR="00B626CD" w:rsidRPr="00B626CD" w:rsidRDefault="00B626CD" w:rsidP="00B626CD">
            <w:pPr>
              <w:rPr>
                <w:sz w:val="2"/>
                <w:szCs w:val="2"/>
              </w:rPr>
            </w:pPr>
          </w:p>
        </w:tc>
        <w:tc>
          <w:tcPr>
            <w:tcW w:w="2302" w:type="dxa"/>
            <w:vMerge/>
          </w:tcPr>
          <w:p w14:paraId="4D495C63" w14:textId="77777777" w:rsidR="00B626CD" w:rsidRPr="00B626CD" w:rsidRDefault="00B626CD" w:rsidP="00B626CD">
            <w:pPr>
              <w:rPr>
                <w:sz w:val="2"/>
                <w:szCs w:val="2"/>
              </w:rPr>
            </w:pPr>
          </w:p>
        </w:tc>
        <w:tc>
          <w:tcPr>
            <w:tcW w:w="1378" w:type="dxa"/>
            <w:vMerge/>
          </w:tcPr>
          <w:p w14:paraId="126A1DFB" w14:textId="77777777" w:rsidR="00B626CD" w:rsidRPr="00B626CD" w:rsidRDefault="00B626CD" w:rsidP="00B626CD">
            <w:pPr>
              <w:rPr>
                <w:sz w:val="2"/>
                <w:szCs w:val="2"/>
              </w:rPr>
            </w:pPr>
          </w:p>
        </w:tc>
      </w:tr>
      <w:tr w:rsidR="00B626CD" w:rsidRPr="00B626CD" w14:paraId="21B671EF" w14:textId="77777777" w:rsidTr="0044790A">
        <w:trPr>
          <w:trHeight w:val="734"/>
        </w:trPr>
        <w:tc>
          <w:tcPr>
            <w:tcW w:w="1553" w:type="dxa"/>
          </w:tcPr>
          <w:p w14:paraId="64577671" w14:textId="77777777" w:rsidR="00B626CD" w:rsidRPr="00B626CD" w:rsidRDefault="00B626CD" w:rsidP="00B626CD">
            <w:pPr>
              <w:spacing w:before="2"/>
              <w:rPr>
                <w:rFonts w:ascii="Calibri Light"/>
                <w:sz w:val="20"/>
              </w:rPr>
            </w:pPr>
          </w:p>
          <w:p w14:paraId="0A67CC82" w14:textId="77777777" w:rsidR="00B626CD" w:rsidRPr="00B626CD" w:rsidRDefault="00B626CD" w:rsidP="00B626CD">
            <w:pPr>
              <w:ind w:left="108"/>
              <w:rPr>
                <w:b/>
                <w:sz w:val="20"/>
              </w:rPr>
            </w:pPr>
            <w:r w:rsidRPr="00B626CD">
              <w:rPr>
                <w:b/>
                <w:spacing w:val="-2"/>
                <w:sz w:val="20"/>
              </w:rPr>
              <w:t>Francuska</w:t>
            </w:r>
          </w:p>
        </w:tc>
        <w:tc>
          <w:tcPr>
            <w:tcW w:w="2577" w:type="dxa"/>
          </w:tcPr>
          <w:p w14:paraId="4B1D4994" w14:textId="77777777" w:rsidR="00B626CD" w:rsidRPr="00B626CD" w:rsidRDefault="00B626CD" w:rsidP="00B626CD">
            <w:pPr>
              <w:spacing w:before="1"/>
              <w:ind w:left="103" w:right="162"/>
              <w:rPr>
                <w:sz w:val="20"/>
              </w:rPr>
            </w:pPr>
            <w:r w:rsidRPr="00B626CD">
              <w:rPr>
                <w:sz w:val="20"/>
              </w:rPr>
              <w:t>Doplatak</w:t>
            </w:r>
            <w:r w:rsidRPr="00B626CD">
              <w:rPr>
                <w:spacing w:val="-7"/>
                <w:sz w:val="20"/>
              </w:rPr>
              <w:t xml:space="preserve"> </w:t>
            </w:r>
            <w:r w:rsidRPr="00B626CD">
              <w:rPr>
                <w:sz w:val="20"/>
              </w:rPr>
              <w:t>za</w:t>
            </w:r>
            <w:r w:rsidRPr="00B626CD">
              <w:rPr>
                <w:spacing w:val="-6"/>
                <w:sz w:val="20"/>
              </w:rPr>
              <w:t xml:space="preserve"> </w:t>
            </w:r>
            <w:r w:rsidRPr="00B626CD">
              <w:rPr>
                <w:sz w:val="20"/>
              </w:rPr>
              <w:t>djecu</w:t>
            </w:r>
            <w:r w:rsidRPr="00B626CD">
              <w:rPr>
                <w:spacing w:val="-6"/>
                <w:sz w:val="20"/>
              </w:rPr>
              <w:t xml:space="preserve"> </w:t>
            </w:r>
            <w:r w:rsidRPr="00B626CD">
              <w:rPr>
                <w:sz w:val="20"/>
              </w:rPr>
              <w:t>dijeli</w:t>
            </w:r>
            <w:r w:rsidRPr="00B626CD">
              <w:rPr>
                <w:spacing w:val="-8"/>
                <w:sz w:val="20"/>
              </w:rPr>
              <w:t xml:space="preserve"> </w:t>
            </w:r>
            <w:r w:rsidRPr="00B626CD">
              <w:rPr>
                <w:sz w:val="20"/>
              </w:rPr>
              <w:t>se</w:t>
            </w:r>
            <w:r w:rsidRPr="00B626CD">
              <w:rPr>
                <w:spacing w:val="-8"/>
                <w:sz w:val="20"/>
              </w:rPr>
              <w:t xml:space="preserve"> </w:t>
            </w:r>
            <w:r w:rsidRPr="00B626CD">
              <w:rPr>
                <w:sz w:val="20"/>
              </w:rPr>
              <w:t>s</w:t>
            </w:r>
            <w:r w:rsidRPr="00B626CD">
              <w:rPr>
                <w:spacing w:val="-6"/>
                <w:sz w:val="20"/>
              </w:rPr>
              <w:t xml:space="preserve"> </w:t>
            </w:r>
            <w:r w:rsidRPr="00B626CD">
              <w:rPr>
                <w:sz w:val="20"/>
              </w:rPr>
              <w:t>2 ili 4 ako prosječni godišnji</w:t>
            </w:r>
          </w:p>
          <w:p w14:paraId="3D9C8F01" w14:textId="77777777" w:rsidR="00B626CD" w:rsidRPr="00B626CD" w:rsidRDefault="00B626CD" w:rsidP="00B626CD">
            <w:pPr>
              <w:spacing w:line="225" w:lineRule="exact"/>
              <w:ind w:left="103"/>
              <w:rPr>
                <w:sz w:val="20"/>
              </w:rPr>
            </w:pPr>
            <w:r w:rsidRPr="00B626CD">
              <w:rPr>
                <w:sz w:val="20"/>
              </w:rPr>
              <w:t>dohodak</w:t>
            </w:r>
            <w:r w:rsidRPr="00B626CD">
              <w:rPr>
                <w:spacing w:val="-6"/>
                <w:sz w:val="20"/>
              </w:rPr>
              <w:t xml:space="preserve"> </w:t>
            </w:r>
            <w:r w:rsidRPr="00B626CD">
              <w:rPr>
                <w:sz w:val="20"/>
              </w:rPr>
              <w:t>s</w:t>
            </w:r>
            <w:r w:rsidRPr="00B626CD">
              <w:rPr>
                <w:spacing w:val="-5"/>
                <w:sz w:val="20"/>
              </w:rPr>
              <w:t xml:space="preserve"> </w:t>
            </w:r>
            <w:r w:rsidRPr="00B626CD">
              <w:rPr>
                <w:sz w:val="20"/>
              </w:rPr>
              <w:t>obzirom</w:t>
            </w:r>
            <w:r w:rsidRPr="00B626CD">
              <w:rPr>
                <w:spacing w:val="-5"/>
                <w:sz w:val="20"/>
              </w:rPr>
              <w:t xml:space="preserve"> </w:t>
            </w:r>
            <w:r w:rsidRPr="00B626CD">
              <w:rPr>
                <w:sz w:val="20"/>
              </w:rPr>
              <w:t>na</w:t>
            </w:r>
            <w:r w:rsidRPr="00B626CD">
              <w:rPr>
                <w:spacing w:val="-5"/>
                <w:sz w:val="20"/>
              </w:rPr>
              <w:t xml:space="preserve"> </w:t>
            </w:r>
            <w:r w:rsidRPr="00B626CD">
              <w:rPr>
                <w:spacing w:val="-4"/>
                <w:sz w:val="20"/>
              </w:rPr>
              <w:t>broj</w:t>
            </w:r>
          </w:p>
        </w:tc>
        <w:tc>
          <w:tcPr>
            <w:tcW w:w="3287" w:type="dxa"/>
            <w:gridSpan w:val="2"/>
          </w:tcPr>
          <w:p w14:paraId="3A26E3D8" w14:textId="77777777" w:rsidR="00B626CD" w:rsidRPr="00B626CD" w:rsidRDefault="00B626CD" w:rsidP="00B626CD">
            <w:pPr>
              <w:rPr>
                <w:rFonts w:ascii="Times New Roman"/>
                <w:sz w:val="18"/>
              </w:rPr>
            </w:pPr>
          </w:p>
        </w:tc>
        <w:tc>
          <w:tcPr>
            <w:tcW w:w="2909" w:type="dxa"/>
            <w:gridSpan w:val="3"/>
          </w:tcPr>
          <w:p w14:paraId="00FF9E14" w14:textId="77777777" w:rsidR="00B626CD" w:rsidRPr="00B626CD" w:rsidRDefault="00B626CD" w:rsidP="00B626CD">
            <w:pPr>
              <w:rPr>
                <w:rFonts w:ascii="Times New Roman"/>
                <w:sz w:val="18"/>
              </w:rPr>
            </w:pPr>
          </w:p>
        </w:tc>
        <w:tc>
          <w:tcPr>
            <w:tcW w:w="2302" w:type="dxa"/>
          </w:tcPr>
          <w:p w14:paraId="6960191D" w14:textId="77777777" w:rsidR="00B626CD" w:rsidRPr="00B626CD" w:rsidRDefault="00B626CD" w:rsidP="00B626CD">
            <w:pPr>
              <w:spacing w:before="1"/>
              <w:ind w:left="106"/>
              <w:rPr>
                <w:sz w:val="20"/>
              </w:rPr>
            </w:pPr>
            <w:r w:rsidRPr="00B626CD">
              <w:rPr>
                <w:sz w:val="20"/>
              </w:rPr>
              <w:t>Mjesečni</w:t>
            </w:r>
            <w:r w:rsidRPr="00B626CD">
              <w:rPr>
                <w:spacing w:val="-10"/>
                <w:sz w:val="20"/>
              </w:rPr>
              <w:t xml:space="preserve"> </w:t>
            </w:r>
            <w:r w:rsidRPr="00B626CD">
              <w:rPr>
                <w:sz w:val="20"/>
              </w:rPr>
              <w:t>dodatak</w:t>
            </w:r>
            <w:r w:rsidRPr="00B626CD">
              <w:rPr>
                <w:spacing w:val="-9"/>
                <w:sz w:val="20"/>
              </w:rPr>
              <w:t xml:space="preserve"> </w:t>
            </w:r>
            <w:r w:rsidRPr="00B626CD">
              <w:rPr>
                <w:spacing w:val="-5"/>
                <w:sz w:val="20"/>
              </w:rPr>
              <w:t>za</w:t>
            </w:r>
          </w:p>
          <w:p w14:paraId="26B0620D" w14:textId="77777777" w:rsidR="00B626CD" w:rsidRPr="00B626CD" w:rsidRDefault="00B626CD" w:rsidP="00B626CD">
            <w:pPr>
              <w:spacing w:before="1" w:line="243" w:lineRule="exact"/>
              <w:ind w:left="106"/>
              <w:rPr>
                <w:sz w:val="20"/>
              </w:rPr>
            </w:pPr>
            <w:r w:rsidRPr="00B626CD">
              <w:rPr>
                <w:sz w:val="20"/>
              </w:rPr>
              <w:t>obitelji</w:t>
            </w:r>
            <w:r w:rsidRPr="00B626CD">
              <w:rPr>
                <w:spacing w:val="-4"/>
                <w:sz w:val="20"/>
              </w:rPr>
              <w:t xml:space="preserve"> </w:t>
            </w:r>
            <w:r w:rsidRPr="00B626CD">
              <w:rPr>
                <w:sz w:val="20"/>
              </w:rPr>
              <w:t>s</w:t>
            </w:r>
            <w:r w:rsidRPr="00B626CD">
              <w:rPr>
                <w:spacing w:val="-3"/>
                <w:sz w:val="20"/>
              </w:rPr>
              <w:t xml:space="preserve"> </w:t>
            </w:r>
            <w:r w:rsidRPr="00B626CD">
              <w:rPr>
                <w:sz w:val="20"/>
              </w:rPr>
              <w:t>troje</w:t>
            </w:r>
            <w:r w:rsidRPr="00B626CD">
              <w:rPr>
                <w:spacing w:val="-4"/>
                <w:sz w:val="20"/>
              </w:rPr>
              <w:t xml:space="preserve"> </w:t>
            </w:r>
            <w:r w:rsidRPr="00B626CD">
              <w:rPr>
                <w:sz w:val="20"/>
              </w:rPr>
              <w:t>i</w:t>
            </w:r>
            <w:r w:rsidRPr="00B626CD">
              <w:rPr>
                <w:spacing w:val="-4"/>
                <w:sz w:val="20"/>
              </w:rPr>
              <w:t xml:space="preserve"> </w:t>
            </w:r>
            <w:r w:rsidRPr="00B626CD">
              <w:rPr>
                <w:sz w:val="20"/>
              </w:rPr>
              <w:t>više</w:t>
            </w:r>
            <w:r w:rsidRPr="00B626CD">
              <w:rPr>
                <w:spacing w:val="-4"/>
                <w:sz w:val="20"/>
              </w:rPr>
              <w:t xml:space="preserve"> djece</w:t>
            </w:r>
          </w:p>
          <w:p w14:paraId="57AE5CF8" w14:textId="77777777" w:rsidR="00B626CD" w:rsidRPr="00B626CD" w:rsidRDefault="00B626CD" w:rsidP="00B626CD">
            <w:pPr>
              <w:spacing w:line="225" w:lineRule="exact"/>
              <w:ind w:left="106"/>
              <w:rPr>
                <w:sz w:val="20"/>
              </w:rPr>
            </w:pPr>
            <w:r w:rsidRPr="00B626CD">
              <w:rPr>
                <w:sz w:val="20"/>
              </w:rPr>
              <w:t>starosti</w:t>
            </w:r>
            <w:r w:rsidRPr="00B626CD">
              <w:rPr>
                <w:spacing w:val="-3"/>
                <w:sz w:val="20"/>
              </w:rPr>
              <w:t xml:space="preserve"> </w:t>
            </w:r>
            <w:r w:rsidRPr="00B626CD">
              <w:rPr>
                <w:sz w:val="20"/>
              </w:rPr>
              <w:t>3</w:t>
            </w:r>
            <w:r w:rsidRPr="00B626CD">
              <w:rPr>
                <w:spacing w:val="-1"/>
                <w:sz w:val="20"/>
              </w:rPr>
              <w:t xml:space="preserve"> </w:t>
            </w:r>
            <w:r w:rsidRPr="00B626CD">
              <w:rPr>
                <w:sz w:val="20"/>
              </w:rPr>
              <w:t>–</w:t>
            </w:r>
            <w:r w:rsidRPr="00B626CD">
              <w:rPr>
                <w:spacing w:val="-3"/>
                <w:sz w:val="20"/>
              </w:rPr>
              <w:t xml:space="preserve"> </w:t>
            </w:r>
            <w:r w:rsidRPr="00B626CD">
              <w:rPr>
                <w:sz w:val="20"/>
              </w:rPr>
              <w:t>21</w:t>
            </w:r>
            <w:r w:rsidRPr="00B626CD">
              <w:rPr>
                <w:spacing w:val="-4"/>
                <w:sz w:val="20"/>
              </w:rPr>
              <w:t xml:space="preserve"> </w:t>
            </w:r>
            <w:r w:rsidRPr="00B626CD">
              <w:rPr>
                <w:spacing w:val="-2"/>
                <w:sz w:val="20"/>
              </w:rPr>
              <w:t>između</w:t>
            </w:r>
          </w:p>
        </w:tc>
        <w:tc>
          <w:tcPr>
            <w:tcW w:w="1378" w:type="dxa"/>
          </w:tcPr>
          <w:p w14:paraId="57318489" w14:textId="77777777" w:rsidR="00B626CD" w:rsidRPr="00B626CD" w:rsidRDefault="00B626CD" w:rsidP="00B626CD">
            <w:pPr>
              <w:rPr>
                <w:rFonts w:ascii="Times New Roman"/>
                <w:sz w:val="18"/>
              </w:rPr>
            </w:pPr>
          </w:p>
        </w:tc>
      </w:tr>
    </w:tbl>
    <w:p w14:paraId="6F3DA275" w14:textId="77777777" w:rsidR="00B626CD" w:rsidRPr="00B626CD" w:rsidRDefault="00B626CD" w:rsidP="00B626CD">
      <w:pPr>
        <w:rPr>
          <w:rFonts w:ascii="Times New Roman"/>
          <w:sz w:val="18"/>
        </w:rPr>
        <w:sectPr w:rsidR="00B626CD" w:rsidRPr="00B626CD" w:rsidSect="000F7562">
          <w:pgSz w:w="16840" w:h="11910" w:orient="landscape"/>
          <w:pgMar w:top="1340" w:right="1300" w:bottom="1200" w:left="1300" w:header="0" w:footer="1000" w:gutter="0"/>
          <w:cols w:space="720"/>
        </w:sectPr>
      </w:pPr>
    </w:p>
    <w:p w14:paraId="2A8E4B08" w14:textId="77777777" w:rsidR="00B626CD" w:rsidRPr="00B626CD" w:rsidRDefault="00B626CD" w:rsidP="00B626CD">
      <w:pPr>
        <w:spacing w:before="8"/>
        <w:rPr>
          <w:rFonts w:ascii="Calibri Light"/>
          <w:sz w:val="5"/>
        </w:rPr>
      </w:pPr>
    </w:p>
    <w:tbl>
      <w:tblPr>
        <w:tblStyle w:val="TableNormal1"/>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3"/>
        <w:gridCol w:w="1257"/>
        <w:gridCol w:w="1390"/>
        <w:gridCol w:w="1039"/>
        <w:gridCol w:w="2177"/>
        <w:gridCol w:w="2909"/>
        <w:gridCol w:w="2302"/>
        <w:gridCol w:w="1378"/>
      </w:tblGrid>
      <w:tr w:rsidR="00B626CD" w:rsidRPr="00B626CD" w14:paraId="769BBDE8" w14:textId="77777777" w:rsidTr="0044790A">
        <w:trPr>
          <w:trHeight w:val="244"/>
        </w:trPr>
        <w:tc>
          <w:tcPr>
            <w:tcW w:w="1553" w:type="dxa"/>
            <w:vMerge w:val="restart"/>
          </w:tcPr>
          <w:p w14:paraId="2FE1345E" w14:textId="77777777" w:rsidR="00B626CD" w:rsidRPr="00B626CD" w:rsidRDefault="00B626CD" w:rsidP="00B626CD">
            <w:pPr>
              <w:rPr>
                <w:rFonts w:ascii="Times New Roman"/>
                <w:sz w:val="18"/>
              </w:rPr>
            </w:pPr>
          </w:p>
        </w:tc>
        <w:tc>
          <w:tcPr>
            <w:tcW w:w="2647" w:type="dxa"/>
            <w:gridSpan w:val="2"/>
          </w:tcPr>
          <w:p w14:paraId="6DA2D868" w14:textId="77777777" w:rsidR="00B626CD" w:rsidRPr="00B626CD" w:rsidRDefault="00B626CD" w:rsidP="00B626CD">
            <w:pPr>
              <w:spacing w:before="1" w:line="223" w:lineRule="exact"/>
              <w:ind w:left="103"/>
              <w:rPr>
                <w:sz w:val="20"/>
              </w:rPr>
            </w:pPr>
            <w:r w:rsidRPr="00B626CD">
              <w:rPr>
                <w:sz w:val="20"/>
              </w:rPr>
              <w:t>djece</w:t>
            </w:r>
            <w:r w:rsidRPr="00B626CD">
              <w:rPr>
                <w:spacing w:val="-7"/>
                <w:sz w:val="20"/>
              </w:rPr>
              <w:t xml:space="preserve"> </w:t>
            </w:r>
            <w:r w:rsidRPr="00B626CD">
              <w:rPr>
                <w:spacing w:val="-2"/>
                <w:sz w:val="20"/>
              </w:rPr>
              <w:t>premašuje:</w:t>
            </w:r>
          </w:p>
        </w:tc>
        <w:tc>
          <w:tcPr>
            <w:tcW w:w="3216" w:type="dxa"/>
            <w:gridSpan w:val="2"/>
          </w:tcPr>
          <w:p w14:paraId="1B54FAF4" w14:textId="77777777" w:rsidR="00B626CD" w:rsidRPr="00B626CD" w:rsidRDefault="00B626CD" w:rsidP="00B626CD">
            <w:pPr>
              <w:rPr>
                <w:rFonts w:ascii="Times New Roman"/>
                <w:sz w:val="16"/>
              </w:rPr>
            </w:pPr>
          </w:p>
        </w:tc>
        <w:tc>
          <w:tcPr>
            <w:tcW w:w="2909" w:type="dxa"/>
            <w:vMerge w:val="restart"/>
          </w:tcPr>
          <w:p w14:paraId="262C2F25" w14:textId="77777777" w:rsidR="00B626CD" w:rsidRPr="00B626CD" w:rsidRDefault="00B626CD" w:rsidP="00B626CD">
            <w:pPr>
              <w:rPr>
                <w:rFonts w:ascii="Times New Roman"/>
                <w:sz w:val="18"/>
              </w:rPr>
            </w:pPr>
          </w:p>
        </w:tc>
        <w:tc>
          <w:tcPr>
            <w:tcW w:w="2302" w:type="dxa"/>
            <w:vMerge w:val="restart"/>
          </w:tcPr>
          <w:p w14:paraId="08196361" w14:textId="77777777" w:rsidR="00B626CD" w:rsidRPr="00B626CD" w:rsidRDefault="00B626CD" w:rsidP="00B626CD">
            <w:pPr>
              <w:spacing w:before="1"/>
              <w:ind w:left="107"/>
              <w:rPr>
                <w:sz w:val="20"/>
              </w:rPr>
            </w:pPr>
            <w:r w:rsidRPr="00B626CD">
              <w:rPr>
                <w:sz w:val="20"/>
              </w:rPr>
              <w:t>185,73</w:t>
            </w:r>
            <w:r w:rsidRPr="00B626CD">
              <w:rPr>
                <w:spacing w:val="-10"/>
                <w:sz w:val="20"/>
              </w:rPr>
              <w:t xml:space="preserve"> </w:t>
            </w:r>
            <w:r w:rsidRPr="00B626CD">
              <w:rPr>
                <w:sz w:val="20"/>
              </w:rPr>
              <w:t>i</w:t>
            </w:r>
            <w:r w:rsidRPr="00B626CD">
              <w:rPr>
                <w:spacing w:val="-10"/>
                <w:sz w:val="20"/>
              </w:rPr>
              <w:t xml:space="preserve"> </w:t>
            </w:r>
            <w:r w:rsidRPr="00B626CD">
              <w:rPr>
                <w:sz w:val="20"/>
              </w:rPr>
              <w:t>278,62</w:t>
            </w:r>
            <w:r w:rsidRPr="00B626CD">
              <w:rPr>
                <w:spacing w:val="-10"/>
                <w:sz w:val="20"/>
              </w:rPr>
              <w:t xml:space="preserve"> </w:t>
            </w:r>
            <w:r w:rsidRPr="00B626CD">
              <w:rPr>
                <w:sz w:val="20"/>
              </w:rPr>
              <w:t>(ovisno</w:t>
            </w:r>
            <w:r w:rsidRPr="00B626CD">
              <w:rPr>
                <w:spacing w:val="-10"/>
                <w:sz w:val="20"/>
              </w:rPr>
              <w:t xml:space="preserve"> </w:t>
            </w:r>
            <w:r w:rsidRPr="00B626CD">
              <w:rPr>
                <w:sz w:val="20"/>
              </w:rPr>
              <w:t xml:space="preserve">o </w:t>
            </w:r>
            <w:r w:rsidRPr="00B626CD">
              <w:rPr>
                <w:spacing w:val="-2"/>
                <w:sz w:val="20"/>
              </w:rPr>
              <w:t>dohotku)</w:t>
            </w:r>
          </w:p>
        </w:tc>
        <w:tc>
          <w:tcPr>
            <w:tcW w:w="1378" w:type="dxa"/>
          </w:tcPr>
          <w:p w14:paraId="510637E9" w14:textId="77777777" w:rsidR="00B626CD" w:rsidRPr="00B626CD" w:rsidRDefault="00B626CD" w:rsidP="00B626CD">
            <w:pPr>
              <w:rPr>
                <w:rFonts w:ascii="Times New Roman"/>
                <w:sz w:val="16"/>
              </w:rPr>
            </w:pPr>
          </w:p>
        </w:tc>
      </w:tr>
      <w:tr w:rsidR="00B626CD" w:rsidRPr="00B626CD" w14:paraId="1A0D4D0D" w14:textId="77777777" w:rsidTr="0044790A">
        <w:trPr>
          <w:trHeight w:val="244"/>
        </w:trPr>
        <w:tc>
          <w:tcPr>
            <w:tcW w:w="1553" w:type="dxa"/>
            <w:vMerge/>
          </w:tcPr>
          <w:p w14:paraId="4FD16C6F" w14:textId="77777777" w:rsidR="00B626CD" w:rsidRPr="00B626CD" w:rsidRDefault="00B626CD" w:rsidP="00B626CD">
            <w:pPr>
              <w:rPr>
                <w:sz w:val="2"/>
                <w:szCs w:val="2"/>
              </w:rPr>
            </w:pPr>
          </w:p>
        </w:tc>
        <w:tc>
          <w:tcPr>
            <w:tcW w:w="1257" w:type="dxa"/>
          </w:tcPr>
          <w:p w14:paraId="3039C19B" w14:textId="77777777" w:rsidR="00B626CD" w:rsidRPr="003A4A31" w:rsidRDefault="00B626CD" w:rsidP="00B626CD">
            <w:pPr>
              <w:spacing w:before="1" w:line="223" w:lineRule="exact"/>
              <w:ind w:left="103"/>
              <w:rPr>
                <w:sz w:val="20"/>
              </w:rPr>
            </w:pPr>
            <w:r w:rsidRPr="003A4A31">
              <w:rPr>
                <w:w w:val="99"/>
                <w:sz w:val="20"/>
              </w:rPr>
              <w:t>2</w:t>
            </w:r>
          </w:p>
        </w:tc>
        <w:tc>
          <w:tcPr>
            <w:tcW w:w="1390" w:type="dxa"/>
          </w:tcPr>
          <w:p w14:paraId="32C524A3" w14:textId="77777777" w:rsidR="00B626CD" w:rsidRPr="003A4A31" w:rsidRDefault="00B626CD" w:rsidP="00B626CD">
            <w:pPr>
              <w:spacing w:before="1" w:line="223" w:lineRule="exact"/>
              <w:ind w:right="99"/>
              <w:jc w:val="right"/>
              <w:rPr>
                <w:sz w:val="20"/>
              </w:rPr>
            </w:pPr>
            <w:r w:rsidRPr="003A4A31">
              <w:rPr>
                <w:sz w:val="20"/>
              </w:rPr>
              <w:t>70</w:t>
            </w:r>
            <w:r w:rsidR="00384157">
              <w:rPr>
                <w:spacing w:val="-4"/>
                <w:sz w:val="20"/>
              </w:rPr>
              <w:t>.</w:t>
            </w:r>
            <w:r w:rsidRPr="003A4A31">
              <w:rPr>
                <w:spacing w:val="-2"/>
                <w:sz w:val="20"/>
              </w:rPr>
              <w:t>074,00</w:t>
            </w:r>
          </w:p>
        </w:tc>
        <w:tc>
          <w:tcPr>
            <w:tcW w:w="1039" w:type="dxa"/>
          </w:tcPr>
          <w:p w14:paraId="501B4613" w14:textId="77777777" w:rsidR="00B626CD" w:rsidRPr="00B626CD" w:rsidRDefault="00B626CD" w:rsidP="00B626CD">
            <w:pPr>
              <w:spacing w:before="1" w:line="223" w:lineRule="exact"/>
              <w:ind w:left="106"/>
              <w:rPr>
                <w:sz w:val="20"/>
              </w:rPr>
            </w:pPr>
            <w:r w:rsidRPr="00B626CD">
              <w:rPr>
                <w:w w:val="99"/>
                <w:sz w:val="20"/>
              </w:rPr>
              <w:t>2</w:t>
            </w:r>
          </w:p>
        </w:tc>
        <w:tc>
          <w:tcPr>
            <w:tcW w:w="2177" w:type="dxa"/>
          </w:tcPr>
          <w:p w14:paraId="415C1DF8" w14:textId="77777777" w:rsidR="00B626CD" w:rsidRPr="00B626CD" w:rsidRDefault="00B626CD" w:rsidP="00B626CD">
            <w:pPr>
              <w:spacing w:before="1" w:line="223" w:lineRule="exact"/>
              <w:ind w:right="101"/>
              <w:jc w:val="right"/>
              <w:rPr>
                <w:sz w:val="20"/>
              </w:rPr>
            </w:pPr>
            <w:r w:rsidRPr="00B626CD">
              <w:rPr>
                <w:spacing w:val="-2"/>
                <w:sz w:val="20"/>
              </w:rPr>
              <w:t>142,70</w:t>
            </w:r>
          </w:p>
        </w:tc>
        <w:tc>
          <w:tcPr>
            <w:tcW w:w="2909" w:type="dxa"/>
            <w:vMerge/>
          </w:tcPr>
          <w:p w14:paraId="05F68F7C" w14:textId="77777777" w:rsidR="00B626CD" w:rsidRPr="00B626CD" w:rsidRDefault="00B626CD" w:rsidP="00B626CD">
            <w:pPr>
              <w:rPr>
                <w:sz w:val="2"/>
                <w:szCs w:val="2"/>
              </w:rPr>
            </w:pPr>
          </w:p>
        </w:tc>
        <w:tc>
          <w:tcPr>
            <w:tcW w:w="2302" w:type="dxa"/>
            <w:vMerge/>
          </w:tcPr>
          <w:p w14:paraId="5EEB3A19" w14:textId="77777777" w:rsidR="00B626CD" w:rsidRPr="00B626CD" w:rsidRDefault="00B626CD" w:rsidP="00B626CD">
            <w:pPr>
              <w:rPr>
                <w:sz w:val="2"/>
                <w:szCs w:val="2"/>
              </w:rPr>
            </w:pPr>
          </w:p>
        </w:tc>
        <w:tc>
          <w:tcPr>
            <w:tcW w:w="1378" w:type="dxa"/>
            <w:vMerge w:val="restart"/>
          </w:tcPr>
          <w:p w14:paraId="0120B7D0" w14:textId="77777777" w:rsidR="00B626CD" w:rsidRPr="00B626CD" w:rsidRDefault="00B626CD" w:rsidP="00B626CD">
            <w:pPr>
              <w:rPr>
                <w:rFonts w:ascii="Calibri Light"/>
                <w:sz w:val="20"/>
              </w:rPr>
            </w:pPr>
          </w:p>
          <w:p w14:paraId="5F385B29" w14:textId="77777777" w:rsidR="00B626CD" w:rsidRPr="00B626CD" w:rsidRDefault="00B626CD" w:rsidP="00B626CD">
            <w:pPr>
              <w:rPr>
                <w:rFonts w:ascii="Calibri Light"/>
                <w:sz w:val="20"/>
              </w:rPr>
            </w:pPr>
          </w:p>
          <w:p w14:paraId="100E215F" w14:textId="77777777" w:rsidR="00B626CD" w:rsidRPr="00B626CD" w:rsidRDefault="00B626CD" w:rsidP="00B626CD">
            <w:pPr>
              <w:spacing w:before="10"/>
              <w:rPr>
                <w:rFonts w:ascii="Calibri Light"/>
                <w:sz w:val="21"/>
              </w:rPr>
            </w:pPr>
          </w:p>
          <w:p w14:paraId="0922E08E" w14:textId="77777777" w:rsidR="00B626CD" w:rsidRPr="00B626CD" w:rsidRDefault="00B626CD" w:rsidP="00B626CD">
            <w:pPr>
              <w:ind w:right="102"/>
              <w:jc w:val="right"/>
              <w:rPr>
                <w:sz w:val="20"/>
              </w:rPr>
            </w:pPr>
            <w:r w:rsidRPr="00B626CD">
              <w:rPr>
                <w:spacing w:val="-5"/>
                <w:sz w:val="20"/>
              </w:rPr>
              <w:t>20</w:t>
            </w:r>
          </w:p>
        </w:tc>
      </w:tr>
      <w:tr w:rsidR="00B626CD" w:rsidRPr="00B626CD" w14:paraId="68D6EE96" w14:textId="77777777" w:rsidTr="0044790A">
        <w:trPr>
          <w:trHeight w:val="244"/>
        </w:trPr>
        <w:tc>
          <w:tcPr>
            <w:tcW w:w="1553" w:type="dxa"/>
            <w:vMerge/>
          </w:tcPr>
          <w:p w14:paraId="0B51BEAC" w14:textId="77777777" w:rsidR="00B626CD" w:rsidRPr="00B626CD" w:rsidRDefault="00B626CD" w:rsidP="00B626CD">
            <w:pPr>
              <w:rPr>
                <w:sz w:val="2"/>
                <w:szCs w:val="2"/>
              </w:rPr>
            </w:pPr>
          </w:p>
        </w:tc>
        <w:tc>
          <w:tcPr>
            <w:tcW w:w="1257" w:type="dxa"/>
          </w:tcPr>
          <w:p w14:paraId="5A0C82E2" w14:textId="77777777" w:rsidR="00B626CD" w:rsidRPr="003A4A31" w:rsidRDefault="00B626CD" w:rsidP="00B626CD">
            <w:pPr>
              <w:spacing w:before="1" w:line="223" w:lineRule="exact"/>
              <w:ind w:left="103"/>
              <w:rPr>
                <w:sz w:val="20"/>
              </w:rPr>
            </w:pPr>
            <w:r w:rsidRPr="003A4A31">
              <w:rPr>
                <w:w w:val="99"/>
                <w:sz w:val="20"/>
              </w:rPr>
              <w:t>3</w:t>
            </w:r>
          </w:p>
        </w:tc>
        <w:tc>
          <w:tcPr>
            <w:tcW w:w="1390" w:type="dxa"/>
          </w:tcPr>
          <w:p w14:paraId="2D05ECFF" w14:textId="77777777" w:rsidR="00B626CD" w:rsidRPr="003A4A31" w:rsidRDefault="00B626CD" w:rsidP="00B626CD">
            <w:pPr>
              <w:spacing w:before="1" w:line="223" w:lineRule="exact"/>
              <w:ind w:right="99"/>
              <w:jc w:val="right"/>
              <w:rPr>
                <w:sz w:val="20"/>
              </w:rPr>
            </w:pPr>
            <w:r w:rsidRPr="003A4A31">
              <w:rPr>
                <w:sz w:val="20"/>
              </w:rPr>
              <w:t>75</w:t>
            </w:r>
            <w:r w:rsidR="00384157">
              <w:rPr>
                <w:spacing w:val="-4"/>
                <w:sz w:val="20"/>
              </w:rPr>
              <w:t>.</w:t>
            </w:r>
            <w:r w:rsidRPr="003A4A31">
              <w:rPr>
                <w:spacing w:val="-2"/>
                <w:sz w:val="20"/>
              </w:rPr>
              <w:t>913,00</w:t>
            </w:r>
          </w:p>
        </w:tc>
        <w:tc>
          <w:tcPr>
            <w:tcW w:w="1039" w:type="dxa"/>
          </w:tcPr>
          <w:p w14:paraId="5761C4C2" w14:textId="77777777" w:rsidR="00B626CD" w:rsidRPr="00B626CD" w:rsidRDefault="00B626CD" w:rsidP="00B626CD">
            <w:pPr>
              <w:spacing w:before="1" w:line="223" w:lineRule="exact"/>
              <w:ind w:left="106"/>
              <w:rPr>
                <w:sz w:val="20"/>
              </w:rPr>
            </w:pPr>
            <w:r w:rsidRPr="00B626CD">
              <w:rPr>
                <w:w w:val="99"/>
                <w:sz w:val="20"/>
              </w:rPr>
              <w:t>3</w:t>
            </w:r>
          </w:p>
        </w:tc>
        <w:tc>
          <w:tcPr>
            <w:tcW w:w="2177" w:type="dxa"/>
          </w:tcPr>
          <w:p w14:paraId="5CC62350" w14:textId="77777777" w:rsidR="00B626CD" w:rsidRPr="00B626CD" w:rsidRDefault="00B626CD" w:rsidP="00B626CD">
            <w:pPr>
              <w:spacing w:before="1" w:line="223" w:lineRule="exact"/>
              <w:ind w:right="101"/>
              <w:jc w:val="right"/>
              <w:rPr>
                <w:sz w:val="20"/>
              </w:rPr>
            </w:pPr>
            <w:r w:rsidRPr="00B626CD">
              <w:rPr>
                <w:spacing w:val="-2"/>
                <w:sz w:val="20"/>
              </w:rPr>
              <w:t>325,53</w:t>
            </w:r>
          </w:p>
        </w:tc>
        <w:tc>
          <w:tcPr>
            <w:tcW w:w="2909" w:type="dxa"/>
            <w:vMerge/>
          </w:tcPr>
          <w:p w14:paraId="38458FED" w14:textId="77777777" w:rsidR="00B626CD" w:rsidRPr="00B626CD" w:rsidRDefault="00B626CD" w:rsidP="00B626CD">
            <w:pPr>
              <w:rPr>
                <w:sz w:val="2"/>
                <w:szCs w:val="2"/>
              </w:rPr>
            </w:pPr>
          </w:p>
        </w:tc>
        <w:tc>
          <w:tcPr>
            <w:tcW w:w="2302" w:type="dxa"/>
            <w:vMerge/>
          </w:tcPr>
          <w:p w14:paraId="5FAF4519" w14:textId="77777777" w:rsidR="00B626CD" w:rsidRPr="00B626CD" w:rsidRDefault="00B626CD" w:rsidP="00B626CD">
            <w:pPr>
              <w:rPr>
                <w:sz w:val="2"/>
                <w:szCs w:val="2"/>
              </w:rPr>
            </w:pPr>
          </w:p>
        </w:tc>
        <w:tc>
          <w:tcPr>
            <w:tcW w:w="1378" w:type="dxa"/>
            <w:vMerge/>
          </w:tcPr>
          <w:p w14:paraId="61FAAD4B" w14:textId="77777777" w:rsidR="00B626CD" w:rsidRPr="00B626CD" w:rsidRDefault="00B626CD" w:rsidP="00B626CD">
            <w:pPr>
              <w:rPr>
                <w:sz w:val="2"/>
                <w:szCs w:val="2"/>
              </w:rPr>
            </w:pPr>
          </w:p>
        </w:tc>
      </w:tr>
      <w:tr w:rsidR="00B626CD" w:rsidRPr="00B626CD" w14:paraId="7E857D46" w14:textId="77777777" w:rsidTr="0044790A">
        <w:trPr>
          <w:trHeight w:val="244"/>
        </w:trPr>
        <w:tc>
          <w:tcPr>
            <w:tcW w:w="1553" w:type="dxa"/>
            <w:vMerge/>
          </w:tcPr>
          <w:p w14:paraId="188BD041" w14:textId="77777777" w:rsidR="00B626CD" w:rsidRPr="00B626CD" w:rsidRDefault="00B626CD" w:rsidP="00B626CD">
            <w:pPr>
              <w:rPr>
                <w:sz w:val="2"/>
                <w:szCs w:val="2"/>
              </w:rPr>
            </w:pPr>
          </w:p>
        </w:tc>
        <w:tc>
          <w:tcPr>
            <w:tcW w:w="1257" w:type="dxa"/>
          </w:tcPr>
          <w:p w14:paraId="46C10655" w14:textId="77777777" w:rsidR="00B626CD" w:rsidRPr="003A4A31" w:rsidRDefault="00B626CD" w:rsidP="00B626CD">
            <w:pPr>
              <w:spacing w:before="1" w:line="223" w:lineRule="exact"/>
              <w:ind w:left="103"/>
              <w:rPr>
                <w:sz w:val="20"/>
              </w:rPr>
            </w:pPr>
            <w:r w:rsidRPr="003A4A31">
              <w:rPr>
                <w:w w:val="99"/>
                <w:sz w:val="20"/>
              </w:rPr>
              <w:t>4</w:t>
            </w:r>
          </w:p>
        </w:tc>
        <w:tc>
          <w:tcPr>
            <w:tcW w:w="1390" w:type="dxa"/>
          </w:tcPr>
          <w:p w14:paraId="761CD7F9" w14:textId="77777777" w:rsidR="00B626CD" w:rsidRPr="003A4A31" w:rsidRDefault="00B626CD" w:rsidP="00B626CD">
            <w:pPr>
              <w:spacing w:before="1" w:line="223" w:lineRule="exact"/>
              <w:ind w:right="99"/>
              <w:jc w:val="right"/>
              <w:rPr>
                <w:sz w:val="20"/>
              </w:rPr>
            </w:pPr>
            <w:r w:rsidRPr="003A4A31">
              <w:rPr>
                <w:sz w:val="20"/>
              </w:rPr>
              <w:t>81</w:t>
            </w:r>
            <w:r w:rsidR="00384157">
              <w:rPr>
                <w:spacing w:val="-4"/>
                <w:sz w:val="20"/>
              </w:rPr>
              <w:t>.</w:t>
            </w:r>
            <w:r w:rsidRPr="003A4A31">
              <w:rPr>
                <w:spacing w:val="-2"/>
                <w:sz w:val="20"/>
              </w:rPr>
              <w:t>752,00</w:t>
            </w:r>
          </w:p>
        </w:tc>
        <w:tc>
          <w:tcPr>
            <w:tcW w:w="1039" w:type="dxa"/>
          </w:tcPr>
          <w:p w14:paraId="4B965747" w14:textId="77777777" w:rsidR="00B626CD" w:rsidRPr="00B626CD" w:rsidRDefault="00B626CD" w:rsidP="00B626CD">
            <w:pPr>
              <w:spacing w:before="1" w:line="223" w:lineRule="exact"/>
              <w:ind w:left="106"/>
              <w:rPr>
                <w:sz w:val="20"/>
              </w:rPr>
            </w:pPr>
            <w:r w:rsidRPr="00B626CD">
              <w:rPr>
                <w:sz w:val="20"/>
              </w:rPr>
              <w:t>4</w:t>
            </w:r>
            <w:r w:rsidRPr="00B626CD">
              <w:rPr>
                <w:spacing w:val="-3"/>
                <w:sz w:val="20"/>
              </w:rPr>
              <w:t xml:space="preserve"> </w:t>
            </w:r>
            <w:r w:rsidRPr="00B626CD">
              <w:rPr>
                <w:spacing w:val="-10"/>
                <w:sz w:val="20"/>
              </w:rPr>
              <w:t>+</w:t>
            </w:r>
          </w:p>
        </w:tc>
        <w:tc>
          <w:tcPr>
            <w:tcW w:w="2177" w:type="dxa"/>
          </w:tcPr>
          <w:p w14:paraId="619F2751" w14:textId="77777777" w:rsidR="00B626CD" w:rsidRPr="00B626CD" w:rsidRDefault="00B626CD" w:rsidP="00B626CD">
            <w:pPr>
              <w:spacing w:before="1" w:line="223" w:lineRule="exact"/>
              <w:ind w:right="101"/>
              <w:jc w:val="right"/>
              <w:rPr>
                <w:sz w:val="20"/>
              </w:rPr>
            </w:pPr>
            <w:r w:rsidRPr="00B626CD">
              <w:rPr>
                <w:spacing w:val="-2"/>
                <w:sz w:val="20"/>
              </w:rPr>
              <w:t>182,83</w:t>
            </w:r>
          </w:p>
        </w:tc>
        <w:tc>
          <w:tcPr>
            <w:tcW w:w="2909" w:type="dxa"/>
            <w:vMerge/>
          </w:tcPr>
          <w:p w14:paraId="31B4372D" w14:textId="77777777" w:rsidR="00B626CD" w:rsidRPr="00B626CD" w:rsidRDefault="00B626CD" w:rsidP="00B626CD">
            <w:pPr>
              <w:rPr>
                <w:sz w:val="2"/>
                <w:szCs w:val="2"/>
              </w:rPr>
            </w:pPr>
          </w:p>
        </w:tc>
        <w:tc>
          <w:tcPr>
            <w:tcW w:w="2302" w:type="dxa"/>
            <w:vMerge/>
          </w:tcPr>
          <w:p w14:paraId="69B590A3" w14:textId="77777777" w:rsidR="00B626CD" w:rsidRPr="00B626CD" w:rsidRDefault="00B626CD" w:rsidP="00B626CD">
            <w:pPr>
              <w:rPr>
                <w:sz w:val="2"/>
                <w:szCs w:val="2"/>
              </w:rPr>
            </w:pPr>
          </w:p>
        </w:tc>
        <w:tc>
          <w:tcPr>
            <w:tcW w:w="1378" w:type="dxa"/>
            <w:vMerge/>
          </w:tcPr>
          <w:p w14:paraId="757AAE81" w14:textId="77777777" w:rsidR="00B626CD" w:rsidRPr="00B626CD" w:rsidRDefault="00B626CD" w:rsidP="00B626CD">
            <w:pPr>
              <w:rPr>
                <w:sz w:val="2"/>
                <w:szCs w:val="2"/>
              </w:rPr>
            </w:pPr>
          </w:p>
        </w:tc>
      </w:tr>
      <w:tr w:rsidR="00B626CD" w:rsidRPr="00B626CD" w14:paraId="58A5D464" w14:textId="77777777" w:rsidTr="0044790A">
        <w:trPr>
          <w:trHeight w:val="244"/>
        </w:trPr>
        <w:tc>
          <w:tcPr>
            <w:tcW w:w="1553" w:type="dxa"/>
            <w:vMerge/>
          </w:tcPr>
          <w:p w14:paraId="6223F4B7" w14:textId="77777777" w:rsidR="00B626CD" w:rsidRPr="00B626CD" w:rsidRDefault="00B626CD" w:rsidP="00B626CD">
            <w:pPr>
              <w:rPr>
                <w:sz w:val="2"/>
                <w:szCs w:val="2"/>
              </w:rPr>
            </w:pPr>
          </w:p>
        </w:tc>
        <w:tc>
          <w:tcPr>
            <w:tcW w:w="1257" w:type="dxa"/>
          </w:tcPr>
          <w:p w14:paraId="18700E4A" w14:textId="77777777" w:rsidR="00B626CD" w:rsidRPr="003A4A31" w:rsidRDefault="00B626CD" w:rsidP="00B626CD">
            <w:pPr>
              <w:spacing w:before="1" w:line="223" w:lineRule="exact"/>
              <w:ind w:left="103"/>
              <w:rPr>
                <w:sz w:val="20"/>
              </w:rPr>
            </w:pPr>
            <w:r w:rsidRPr="003A4A31">
              <w:rPr>
                <w:w w:val="99"/>
                <w:sz w:val="20"/>
              </w:rPr>
              <w:t>5</w:t>
            </w:r>
          </w:p>
        </w:tc>
        <w:tc>
          <w:tcPr>
            <w:tcW w:w="1390" w:type="dxa"/>
          </w:tcPr>
          <w:p w14:paraId="1DE0DF63" w14:textId="77777777" w:rsidR="00B626CD" w:rsidRPr="003A4A31" w:rsidRDefault="00B626CD" w:rsidP="00B626CD">
            <w:pPr>
              <w:spacing w:before="1" w:line="223" w:lineRule="exact"/>
              <w:ind w:right="99"/>
              <w:jc w:val="right"/>
              <w:rPr>
                <w:sz w:val="20"/>
              </w:rPr>
            </w:pPr>
            <w:r w:rsidRPr="003A4A31">
              <w:rPr>
                <w:sz w:val="20"/>
              </w:rPr>
              <w:t>87</w:t>
            </w:r>
            <w:r w:rsidR="00384157">
              <w:rPr>
                <w:spacing w:val="-4"/>
                <w:sz w:val="20"/>
              </w:rPr>
              <w:t>.</w:t>
            </w:r>
            <w:r w:rsidRPr="003A4A31">
              <w:rPr>
                <w:spacing w:val="-2"/>
                <w:sz w:val="20"/>
              </w:rPr>
              <w:t>589,00</w:t>
            </w:r>
          </w:p>
        </w:tc>
        <w:tc>
          <w:tcPr>
            <w:tcW w:w="3216" w:type="dxa"/>
            <w:gridSpan w:val="2"/>
            <w:vMerge w:val="restart"/>
          </w:tcPr>
          <w:p w14:paraId="56E69CC6" w14:textId="77777777" w:rsidR="00B626CD" w:rsidRPr="00B626CD" w:rsidRDefault="00B626CD" w:rsidP="00B626CD">
            <w:pPr>
              <w:rPr>
                <w:rFonts w:ascii="Times New Roman"/>
                <w:sz w:val="18"/>
              </w:rPr>
            </w:pPr>
          </w:p>
        </w:tc>
        <w:tc>
          <w:tcPr>
            <w:tcW w:w="2909" w:type="dxa"/>
            <w:vMerge/>
          </w:tcPr>
          <w:p w14:paraId="68194087" w14:textId="77777777" w:rsidR="00B626CD" w:rsidRPr="00B626CD" w:rsidRDefault="00B626CD" w:rsidP="00B626CD">
            <w:pPr>
              <w:rPr>
                <w:sz w:val="2"/>
                <w:szCs w:val="2"/>
              </w:rPr>
            </w:pPr>
          </w:p>
        </w:tc>
        <w:tc>
          <w:tcPr>
            <w:tcW w:w="2302" w:type="dxa"/>
            <w:vMerge/>
          </w:tcPr>
          <w:p w14:paraId="2BCD6AC3" w14:textId="77777777" w:rsidR="00B626CD" w:rsidRPr="00B626CD" w:rsidRDefault="00B626CD" w:rsidP="00B626CD">
            <w:pPr>
              <w:rPr>
                <w:sz w:val="2"/>
                <w:szCs w:val="2"/>
              </w:rPr>
            </w:pPr>
          </w:p>
        </w:tc>
        <w:tc>
          <w:tcPr>
            <w:tcW w:w="1378" w:type="dxa"/>
            <w:vMerge/>
          </w:tcPr>
          <w:p w14:paraId="02858E04" w14:textId="77777777" w:rsidR="00B626CD" w:rsidRPr="00B626CD" w:rsidRDefault="00B626CD" w:rsidP="00B626CD">
            <w:pPr>
              <w:rPr>
                <w:sz w:val="2"/>
                <w:szCs w:val="2"/>
              </w:rPr>
            </w:pPr>
          </w:p>
        </w:tc>
      </w:tr>
      <w:tr w:rsidR="00B626CD" w:rsidRPr="00B626CD" w14:paraId="30014BBF" w14:textId="77777777" w:rsidTr="0044790A">
        <w:trPr>
          <w:trHeight w:val="732"/>
        </w:trPr>
        <w:tc>
          <w:tcPr>
            <w:tcW w:w="1553" w:type="dxa"/>
            <w:vMerge/>
          </w:tcPr>
          <w:p w14:paraId="6CD1EF39" w14:textId="77777777" w:rsidR="00B626CD" w:rsidRPr="00B626CD" w:rsidRDefault="00B626CD" w:rsidP="00B626CD">
            <w:pPr>
              <w:rPr>
                <w:sz w:val="2"/>
                <w:szCs w:val="2"/>
              </w:rPr>
            </w:pPr>
          </w:p>
        </w:tc>
        <w:tc>
          <w:tcPr>
            <w:tcW w:w="1257" w:type="dxa"/>
          </w:tcPr>
          <w:p w14:paraId="4CD347F4" w14:textId="77777777" w:rsidR="00B626CD" w:rsidRPr="003A4A31" w:rsidRDefault="00B626CD" w:rsidP="00B626CD">
            <w:pPr>
              <w:spacing w:before="11"/>
              <w:rPr>
                <w:rFonts w:ascii="Calibri Light"/>
                <w:sz w:val="19"/>
              </w:rPr>
            </w:pPr>
          </w:p>
          <w:p w14:paraId="607C4B5B" w14:textId="77777777" w:rsidR="00B626CD" w:rsidRPr="003A4A31" w:rsidRDefault="00B626CD" w:rsidP="00B626CD">
            <w:pPr>
              <w:spacing w:before="1"/>
              <w:ind w:left="103"/>
              <w:rPr>
                <w:sz w:val="20"/>
              </w:rPr>
            </w:pPr>
            <w:r w:rsidRPr="003A4A31">
              <w:rPr>
                <w:sz w:val="20"/>
              </w:rPr>
              <w:t>6</w:t>
            </w:r>
            <w:r w:rsidRPr="003A4A31">
              <w:rPr>
                <w:spacing w:val="-3"/>
                <w:sz w:val="20"/>
              </w:rPr>
              <w:t xml:space="preserve"> </w:t>
            </w:r>
            <w:r w:rsidRPr="003A4A31">
              <w:rPr>
                <w:spacing w:val="-10"/>
                <w:sz w:val="20"/>
              </w:rPr>
              <w:t>+</w:t>
            </w:r>
          </w:p>
        </w:tc>
        <w:tc>
          <w:tcPr>
            <w:tcW w:w="1390" w:type="dxa"/>
          </w:tcPr>
          <w:p w14:paraId="1B63DB98" w14:textId="77777777" w:rsidR="00B626CD" w:rsidRPr="003A4A31" w:rsidRDefault="00B626CD" w:rsidP="00B626CD">
            <w:pPr>
              <w:spacing w:before="1" w:line="243" w:lineRule="exact"/>
              <w:ind w:right="99"/>
              <w:jc w:val="right"/>
              <w:rPr>
                <w:sz w:val="20"/>
              </w:rPr>
            </w:pPr>
            <w:r w:rsidRPr="003A4A31">
              <w:rPr>
                <w:sz w:val="20"/>
              </w:rPr>
              <w:t>+</w:t>
            </w:r>
            <w:r w:rsidRPr="003A4A31">
              <w:rPr>
                <w:spacing w:val="-4"/>
                <w:sz w:val="20"/>
              </w:rPr>
              <w:t xml:space="preserve"> </w:t>
            </w:r>
            <w:r w:rsidRPr="003A4A31">
              <w:rPr>
                <w:sz w:val="20"/>
              </w:rPr>
              <w:t>5</w:t>
            </w:r>
            <w:r w:rsidR="00384157">
              <w:rPr>
                <w:sz w:val="20"/>
              </w:rPr>
              <w:t>.</w:t>
            </w:r>
            <w:r w:rsidRPr="003A4A31">
              <w:rPr>
                <w:sz w:val="20"/>
              </w:rPr>
              <w:t>839,00</w:t>
            </w:r>
            <w:r w:rsidRPr="003A4A31">
              <w:rPr>
                <w:spacing w:val="-4"/>
                <w:sz w:val="20"/>
              </w:rPr>
              <w:t xml:space="preserve"> </w:t>
            </w:r>
            <w:r w:rsidRPr="003A4A31">
              <w:rPr>
                <w:spacing w:val="-5"/>
                <w:sz w:val="20"/>
              </w:rPr>
              <w:t>za</w:t>
            </w:r>
          </w:p>
          <w:p w14:paraId="60EC2185" w14:textId="77777777" w:rsidR="00B626CD" w:rsidRPr="003A4A31" w:rsidRDefault="00B626CD" w:rsidP="00B626CD">
            <w:pPr>
              <w:spacing w:line="243" w:lineRule="exact"/>
              <w:ind w:right="99"/>
              <w:jc w:val="right"/>
              <w:rPr>
                <w:sz w:val="20"/>
              </w:rPr>
            </w:pPr>
            <w:r w:rsidRPr="003A4A31">
              <w:rPr>
                <w:sz w:val="20"/>
              </w:rPr>
              <w:t>šesto</w:t>
            </w:r>
            <w:r w:rsidRPr="003A4A31">
              <w:rPr>
                <w:spacing w:val="-3"/>
                <w:sz w:val="20"/>
              </w:rPr>
              <w:t xml:space="preserve"> </w:t>
            </w:r>
            <w:r w:rsidRPr="003A4A31">
              <w:rPr>
                <w:sz w:val="20"/>
              </w:rPr>
              <w:t>i</w:t>
            </w:r>
            <w:r w:rsidRPr="003A4A31">
              <w:rPr>
                <w:spacing w:val="-2"/>
                <w:sz w:val="20"/>
              </w:rPr>
              <w:t xml:space="preserve"> svako</w:t>
            </w:r>
          </w:p>
          <w:p w14:paraId="5DCEDA35" w14:textId="77777777" w:rsidR="00B626CD" w:rsidRPr="003A4A31" w:rsidRDefault="00B626CD" w:rsidP="00B626CD">
            <w:pPr>
              <w:spacing w:before="1" w:line="223" w:lineRule="exact"/>
              <w:ind w:right="99"/>
              <w:jc w:val="right"/>
              <w:rPr>
                <w:sz w:val="20"/>
              </w:rPr>
            </w:pPr>
            <w:r w:rsidRPr="003A4A31">
              <w:rPr>
                <w:spacing w:val="-2"/>
                <w:sz w:val="20"/>
              </w:rPr>
              <w:t>sljedeće</w:t>
            </w:r>
          </w:p>
        </w:tc>
        <w:tc>
          <w:tcPr>
            <w:tcW w:w="3216" w:type="dxa"/>
            <w:gridSpan w:val="2"/>
            <w:vMerge/>
          </w:tcPr>
          <w:p w14:paraId="63961CDC" w14:textId="77777777" w:rsidR="00B626CD" w:rsidRPr="00B626CD" w:rsidRDefault="00B626CD" w:rsidP="00B626CD">
            <w:pPr>
              <w:rPr>
                <w:sz w:val="2"/>
                <w:szCs w:val="2"/>
              </w:rPr>
            </w:pPr>
          </w:p>
        </w:tc>
        <w:tc>
          <w:tcPr>
            <w:tcW w:w="2909" w:type="dxa"/>
            <w:vMerge/>
          </w:tcPr>
          <w:p w14:paraId="10DE1C8F" w14:textId="77777777" w:rsidR="00B626CD" w:rsidRPr="00B626CD" w:rsidRDefault="00B626CD" w:rsidP="00B626CD">
            <w:pPr>
              <w:rPr>
                <w:sz w:val="2"/>
                <w:szCs w:val="2"/>
              </w:rPr>
            </w:pPr>
          </w:p>
        </w:tc>
        <w:tc>
          <w:tcPr>
            <w:tcW w:w="2302" w:type="dxa"/>
            <w:vMerge/>
          </w:tcPr>
          <w:p w14:paraId="33FA5E5C" w14:textId="77777777" w:rsidR="00B626CD" w:rsidRPr="00B626CD" w:rsidRDefault="00B626CD" w:rsidP="00B626CD">
            <w:pPr>
              <w:rPr>
                <w:sz w:val="2"/>
                <w:szCs w:val="2"/>
              </w:rPr>
            </w:pPr>
          </w:p>
        </w:tc>
        <w:tc>
          <w:tcPr>
            <w:tcW w:w="1378" w:type="dxa"/>
            <w:vMerge/>
          </w:tcPr>
          <w:p w14:paraId="2702C30B" w14:textId="77777777" w:rsidR="00B626CD" w:rsidRPr="00B626CD" w:rsidRDefault="00B626CD" w:rsidP="00B626CD">
            <w:pPr>
              <w:rPr>
                <w:sz w:val="2"/>
                <w:szCs w:val="2"/>
              </w:rPr>
            </w:pPr>
          </w:p>
        </w:tc>
      </w:tr>
      <w:tr w:rsidR="00B626CD" w:rsidRPr="00B626CD" w14:paraId="32007593" w14:textId="77777777" w:rsidTr="0044790A">
        <w:trPr>
          <w:trHeight w:val="244"/>
        </w:trPr>
        <w:tc>
          <w:tcPr>
            <w:tcW w:w="1553" w:type="dxa"/>
            <w:vMerge w:val="restart"/>
          </w:tcPr>
          <w:p w14:paraId="3CC3B48E" w14:textId="77777777" w:rsidR="00B626CD" w:rsidRPr="00B626CD" w:rsidRDefault="00B626CD" w:rsidP="00B626CD">
            <w:pPr>
              <w:rPr>
                <w:rFonts w:ascii="Calibri Light"/>
                <w:sz w:val="20"/>
              </w:rPr>
            </w:pPr>
          </w:p>
          <w:p w14:paraId="3AF28114" w14:textId="77777777" w:rsidR="00B626CD" w:rsidRPr="00B626CD" w:rsidRDefault="00B626CD" w:rsidP="00B626CD">
            <w:pPr>
              <w:spacing w:before="139"/>
              <w:ind w:left="108"/>
              <w:rPr>
                <w:b/>
                <w:sz w:val="20"/>
              </w:rPr>
            </w:pPr>
            <w:r w:rsidRPr="00B626CD">
              <w:rPr>
                <w:b/>
                <w:spacing w:val="-2"/>
                <w:sz w:val="20"/>
              </w:rPr>
              <w:t>Njemačka</w:t>
            </w:r>
          </w:p>
        </w:tc>
        <w:tc>
          <w:tcPr>
            <w:tcW w:w="2647" w:type="dxa"/>
            <w:gridSpan w:val="2"/>
            <w:vMerge w:val="restart"/>
          </w:tcPr>
          <w:p w14:paraId="044EBFC6" w14:textId="77777777" w:rsidR="00B626CD" w:rsidRPr="005D1A55" w:rsidRDefault="00B626CD" w:rsidP="00B626CD">
            <w:pPr>
              <w:rPr>
                <w:rFonts w:ascii="Times New Roman"/>
                <w:sz w:val="18"/>
              </w:rPr>
            </w:pPr>
          </w:p>
        </w:tc>
        <w:tc>
          <w:tcPr>
            <w:tcW w:w="1039" w:type="dxa"/>
          </w:tcPr>
          <w:p w14:paraId="5C1FCACC" w14:textId="77777777" w:rsidR="00B626CD" w:rsidRPr="00B626CD" w:rsidRDefault="00B626CD" w:rsidP="00B626CD">
            <w:pPr>
              <w:spacing w:before="1" w:line="223" w:lineRule="exact"/>
              <w:ind w:left="106"/>
              <w:rPr>
                <w:sz w:val="20"/>
              </w:rPr>
            </w:pPr>
            <w:r w:rsidRPr="00B626CD">
              <w:rPr>
                <w:w w:val="99"/>
                <w:sz w:val="20"/>
              </w:rPr>
              <w:t>1</w:t>
            </w:r>
          </w:p>
        </w:tc>
        <w:tc>
          <w:tcPr>
            <w:tcW w:w="2177" w:type="dxa"/>
          </w:tcPr>
          <w:p w14:paraId="4AB3D2F8" w14:textId="77777777" w:rsidR="00B626CD" w:rsidRPr="00B626CD" w:rsidRDefault="00B626CD" w:rsidP="00B626CD">
            <w:pPr>
              <w:spacing w:before="1" w:line="223" w:lineRule="exact"/>
              <w:ind w:right="101"/>
              <w:jc w:val="right"/>
              <w:rPr>
                <w:sz w:val="20"/>
              </w:rPr>
            </w:pPr>
            <w:r w:rsidRPr="00B626CD">
              <w:rPr>
                <w:spacing w:val="-2"/>
                <w:sz w:val="20"/>
              </w:rPr>
              <w:t>250,00</w:t>
            </w:r>
          </w:p>
        </w:tc>
        <w:tc>
          <w:tcPr>
            <w:tcW w:w="2909" w:type="dxa"/>
            <w:vMerge w:val="restart"/>
          </w:tcPr>
          <w:p w14:paraId="6FB14C48" w14:textId="77777777" w:rsidR="00B626CD" w:rsidRPr="00B626CD" w:rsidRDefault="00B626CD" w:rsidP="00B626CD">
            <w:pPr>
              <w:rPr>
                <w:rFonts w:ascii="Times New Roman"/>
                <w:sz w:val="18"/>
              </w:rPr>
            </w:pPr>
          </w:p>
        </w:tc>
        <w:tc>
          <w:tcPr>
            <w:tcW w:w="2302" w:type="dxa"/>
            <w:vMerge w:val="restart"/>
          </w:tcPr>
          <w:p w14:paraId="7FC85E56" w14:textId="77777777" w:rsidR="00B626CD" w:rsidRPr="00B626CD" w:rsidRDefault="00B626CD" w:rsidP="00B626CD">
            <w:pPr>
              <w:rPr>
                <w:rFonts w:ascii="Times New Roman"/>
                <w:sz w:val="18"/>
              </w:rPr>
            </w:pPr>
          </w:p>
        </w:tc>
        <w:tc>
          <w:tcPr>
            <w:tcW w:w="1378" w:type="dxa"/>
            <w:vMerge w:val="restart"/>
          </w:tcPr>
          <w:p w14:paraId="44D816EE" w14:textId="77777777" w:rsidR="00B626CD" w:rsidRPr="00B626CD" w:rsidRDefault="00B626CD" w:rsidP="00B626CD">
            <w:pPr>
              <w:rPr>
                <w:rFonts w:ascii="Calibri Light"/>
                <w:sz w:val="20"/>
              </w:rPr>
            </w:pPr>
          </w:p>
          <w:p w14:paraId="30F494E2" w14:textId="77777777" w:rsidR="00B626CD" w:rsidRPr="00B626CD" w:rsidRDefault="00B626CD" w:rsidP="00B626CD">
            <w:pPr>
              <w:spacing w:before="139"/>
              <w:ind w:left="505"/>
              <w:rPr>
                <w:sz w:val="20"/>
              </w:rPr>
            </w:pPr>
            <w:r w:rsidRPr="00B626CD">
              <w:rPr>
                <w:spacing w:val="-2"/>
                <w:sz w:val="20"/>
              </w:rPr>
              <w:t>18/21/25</w:t>
            </w:r>
          </w:p>
        </w:tc>
      </w:tr>
      <w:tr w:rsidR="00B626CD" w:rsidRPr="00B626CD" w14:paraId="66232C10" w14:textId="77777777" w:rsidTr="0044790A">
        <w:trPr>
          <w:trHeight w:val="244"/>
        </w:trPr>
        <w:tc>
          <w:tcPr>
            <w:tcW w:w="1553" w:type="dxa"/>
            <w:vMerge/>
          </w:tcPr>
          <w:p w14:paraId="56AB4937" w14:textId="77777777" w:rsidR="00B626CD" w:rsidRPr="00B626CD" w:rsidRDefault="00B626CD" w:rsidP="00B626CD">
            <w:pPr>
              <w:rPr>
                <w:sz w:val="2"/>
                <w:szCs w:val="2"/>
              </w:rPr>
            </w:pPr>
          </w:p>
        </w:tc>
        <w:tc>
          <w:tcPr>
            <w:tcW w:w="2647" w:type="dxa"/>
            <w:gridSpan w:val="2"/>
            <w:vMerge/>
          </w:tcPr>
          <w:p w14:paraId="0424A165" w14:textId="77777777" w:rsidR="00B626CD" w:rsidRPr="00B626CD" w:rsidRDefault="00B626CD" w:rsidP="00B626CD">
            <w:pPr>
              <w:rPr>
                <w:sz w:val="2"/>
                <w:szCs w:val="2"/>
              </w:rPr>
            </w:pPr>
          </w:p>
        </w:tc>
        <w:tc>
          <w:tcPr>
            <w:tcW w:w="1039" w:type="dxa"/>
          </w:tcPr>
          <w:p w14:paraId="0C504E13" w14:textId="77777777" w:rsidR="00B626CD" w:rsidRPr="00B626CD" w:rsidRDefault="00B626CD" w:rsidP="00B626CD">
            <w:pPr>
              <w:spacing w:before="1" w:line="223" w:lineRule="exact"/>
              <w:ind w:left="106"/>
              <w:rPr>
                <w:sz w:val="20"/>
              </w:rPr>
            </w:pPr>
            <w:r w:rsidRPr="00B626CD">
              <w:rPr>
                <w:w w:val="99"/>
                <w:sz w:val="20"/>
              </w:rPr>
              <w:t>2</w:t>
            </w:r>
          </w:p>
        </w:tc>
        <w:tc>
          <w:tcPr>
            <w:tcW w:w="2177" w:type="dxa"/>
          </w:tcPr>
          <w:p w14:paraId="7FCFF315" w14:textId="77777777" w:rsidR="00B626CD" w:rsidRPr="00B626CD" w:rsidRDefault="00B626CD" w:rsidP="00B626CD">
            <w:pPr>
              <w:spacing w:before="1" w:line="223" w:lineRule="exact"/>
              <w:ind w:right="101"/>
              <w:jc w:val="right"/>
              <w:rPr>
                <w:sz w:val="20"/>
              </w:rPr>
            </w:pPr>
            <w:r w:rsidRPr="00B626CD">
              <w:rPr>
                <w:spacing w:val="-2"/>
                <w:sz w:val="20"/>
              </w:rPr>
              <w:t>250,00</w:t>
            </w:r>
          </w:p>
        </w:tc>
        <w:tc>
          <w:tcPr>
            <w:tcW w:w="2909" w:type="dxa"/>
            <w:vMerge/>
          </w:tcPr>
          <w:p w14:paraId="67AD7812" w14:textId="77777777" w:rsidR="00B626CD" w:rsidRPr="00B626CD" w:rsidRDefault="00B626CD" w:rsidP="00B626CD">
            <w:pPr>
              <w:rPr>
                <w:sz w:val="2"/>
                <w:szCs w:val="2"/>
              </w:rPr>
            </w:pPr>
          </w:p>
        </w:tc>
        <w:tc>
          <w:tcPr>
            <w:tcW w:w="2302" w:type="dxa"/>
            <w:vMerge/>
          </w:tcPr>
          <w:p w14:paraId="04E425BB" w14:textId="77777777" w:rsidR="00B626CD" w:rsidRPr="00B626CD" w:rsidRDefault="00B626CD" w:rsidP="00B626CD">
            <w:pPr>
              <w:rPr>
                <w:sz w:val="2"/>
                <w:szCs w:val="2"/>
              </w:rPr>
            </w:pPr>
          </w:p>
        </w:tc>
        <w:tc>
          <w:tcPr>
            <w:tcW w:w="1378" w:type="dxa"/>
            <w:vMerge/>
          </w:tcPr>
          <w:p w14:paraId="3F882C95" w14:textId="77777777" w:rsidR="00B626CD" w:rsidRPr="00B626CD" w:rsidRDefault="00B626CD" w:rsidP="00B626CD">
            <w:pPr>
              <w:rPr>
                <w:sz w:val="2"/>
                <w:szCs w:val="2"/>
              </w:rPr>
            </w:pPr>
          </w:p>
        </w:tc>
      </w:tr>
      <w:tr w:rsidR="00B626CD" w:rsidRPr="00B626CD" w14:paraId="6758CEA3" w14:textId="77777777" w:rsidTr="0044790A">
        <w:trPr>
          <w:trHeight w:val="244"/>
        </w:trPr>
        <w:tc>
          <w:tcPr>
            <w:tcW w:w="1553" w:type="dxa"/>
            <w:vMerge/>
          </w:tcPr>
          <w:p w14:paraId="6E5E5D24" w14:textId="77777777" w:rsidR="00B626CD" w:rsidRPr="00B626CD" w:rsidRDefault="00B626CD" w:rsidP="00B626CD">
            <w:pPr>
              <w:rPr>
                <w:sz w:val="2"/>
                <w:szCs w:val="2"/>
              </w:rPr>
            </w:pPr>
          </w:p>
        </w:tc>
        <w:tc>
          <w:tcPr>
            <w:tcW w:w="2647" w:type="dxa"/>
            <w:gridSpan w:val="2"/>
            <w:vMerge/>
          </w:tcPr>
          <w:p w14:paraId="35282D88" w14:textId="77777777" w:rsidR="00B626CD" w:rsidRPr="00B626CD" w:rsidRDefault="00B626CD" w:rsidP="00B626CD">
            <w:pPr>
              <w:rPr>
                <w:sz w:val="2"/>
                <w:szCs w:val="2"/>
              </w:rPr>
            </w:pPr>
          </w:p>
        </w:tc>
        <w:tc>
          <w:tcPr>
            <w:tcW w:w="1039" w:type="dxa"/>
          </w:tcPr>
          <w:p w14:paraId="61679332" w14:textId="77777777" w:rsidR="00B626CD" w:rsidRPr="00B626CD" w:rsidRDefault="00B626CD" w:rsidP="00B626CD">
            <w:pPr>
              <w:spacing w:before="1" w:line="223" w:lineRule="exact"/>
              <w:ind w:left="106"/>
              <w:rPr>
                <w:sz w:val="20"/>
              </w:rPr>
            </w:pPr>
            <w:r w:rsidRPr="00B626CD">
              <w:rPr>
                <w:w w:val="99"/>
                <w:sz w:val="20"/>
              </w:rPr>
              <w:t>3</w:t>
            </w:r>
          </w:p>
        </w:tc>
        <w:tc>
          <w:tcPr>
            <w:tcW w:w="2177" w:type="dxa"/>
          </w:tcPr>
          <w:p w14:paraId="5D86C85E" w14:textId="77777777" w:rsidR="00B626CD" w:rsidRPr="00B626CD" w:rsidRDefault="00B626CD" w:rsidP="00B626CD">
            <w:pPr>
              <w:spacing w:before="1" w:line="223" w:lineRule="exact"/>
              <w:ind w:right="101"/>
              <w:jc w:val="right"/>
              <w:rPr>
                <w:sz w:val="20"/>
              </w:rPr>
            </w:pPr>
            <w:r w:rsidRPr="00B626CD">
              <w:rPr>
                <w:spacing w:val="-2"/>
                <w:sz w:val="20"/>
              </w:rPr>
              <w:t>250,00</w:t>
            </w:r>
          </w:p>
        </w:tc>
        <w:tc>
          <w:tcPr>
            <w:tcW w:w="2909" w:type="dxa"/>
            <w:vMerge/>
          </w:tcPr>
          <w:p w14:paraId="16C1AADF" w14:textId="77777777" w:rsidR="00B626CD" w:rsidRPr="00B626CD" w:rsidRDefault="00B626CD" w:rsidP="00B626CD">
            <w:pPr>
              <w:rPr>
                <w:sz w:val="2"/>
                <w:szCs w:val="2"/>
              </w:rPr>
            </w:pPr>
          </w:p>
        </w:tc>
        <w:tc>
          <w:tcPr>
            <w:tcW w:w="2302" w:type="dxa"/>
            <w:vMerge/>
          </w:tcPr>
          <w:p w14:paraId="1EC4F5FF" w14:textId="77777777" w:rsidR="00B626CD" w:rsidRPr="00B626CD" w:rsidRDefault="00B626CD" w:rsidP="00B626CD">
            <w:pPr>
              <w:rPr>
                <w:sz w:val="2"/>
                <w:szCs w:val="2"/>
              </w:rPr>
            </w:pPr>
          </w:p>
        </w:tc>
        <w:tc>
          <w:tcPr>
            <w:tcW w:w="1378" w:type="dxa"/>
            <w:vMerge/>
          </w:tcPr>
          <w:p w14:paraId="051DE7F8" w14:textId="77777777" w:rsidR="00B626CD" w:rsidRPr="00B626CD" w:rsidRDefault="00B626CD" w:rsidP="00B626CD">
            <w:pPr>
              <w:rPr>
                <w:sz w:val="2"/>
                <w:szCs w:val="2"/>
              </w:rPr>
            </w:pPr>
          </w:p>
        </w:tc>
      </w:tr>
      <w:tr w:rsidR="00B626CD" w:rsidRPr="00B626CD" w14:paraId="7442CDDE" w14:textId="77777777" w:rsidTr="0044790A">
        <w:trPr>
          <w:trHeight w:val="244"/>
        </w:trPr>
        <w:tc>
          <w:tcPr>
            <w:tcW w:w="1553" w:type="dxa"/>
            <w:vMerge/>
          </w:tcPr>
          <w:p w14:paraId="54FC303C" w14:textId="77777777" w:rsidR="00B626CD" w:rsidRPr="00B626CD" w:rsidRDefault="00B626CD" w:rsidP="00B626CD">
            <w:pPr>
              <w:rPr>
                <w:sz w:val="2"/>
                <w:szCs w:val="2"/>
              </w:rPr>
            </w:pPr>
          </w:p>
        </w:tc>
        <w:tc>
          <w:tcPr>
            <w:tcW w:w="2647" w:type="dxa"/>
            <w:gridSpan w:val="2"/>
            <w:vMerge/>
          </w:tcPr>
          <w:p w14:paraId="69D352A6" w14:textId="77777777" w:rsidR="00B626CD" w:rsidRPr="00B626CD" w:rsidRDefault="00B626CD" w:rsidP="00B626CD">
            <w:pPr>
              <w:rPr>
                <w:sz w:val="2"/>
                <w:szCs w:val="2"/>
              </w:rPr>
            </w:pPr>
          </w:p>
        </w:tc>
        <w:tc>
          <w:tcPr>
            <w:tcW w:w="1039" w:type="dxa"/>
          </w:tcPr>
          <w:p w14:paraId="6B1696E0" w14:textId="77777777" w:rsidR="00B626CD" w:rsidRPr="00B626CD" w:rsidRDefault="00B626CD" w:rsidP="00B626CD">
            <w:pPr>
              <w:spacing w:before="1" w:line="223" w:lineRule="exact"/>
              <w:ind w:left="106"/>
              <w:rPr>
                <w:sz w:val="20"/>
              </w:rPr>
            </w:pPr>
            <w:r w:rsidRPr="00B626CD">
              <w:rPr>
                <w:sz w:val="20"/>
              </w:rPr>
              <w:t>4</w:t>
            </w:r>
            <w:r w:rsidRPr="00B626CD">
              <w:rPr>
                <w:spacing w:val="-3"/>
                <w:sz w:val="20"/>
              </w:rPr>
              <w:t xml:space="preserve"> </w:t>
            </w:r>
            <w:r w:rsidRPr="00B626CD">
              <w:rPr>
                <w:spacing w:val="-10"/>
                <w:sz w:val="20"/>
              </w:rPr>
              <w:t>+</w:t>
            </w:r>
          </w:p>
        </w:tc>
        <w:tc>
          <w:tcPr>
            <w:tcW w:w="2177" w:type="dxa"/>
          </w:tcPr>
          <w:p w14:paraId="5CA6F0C8" w14:textId="77777777" w:rsidR="00B626CD" w:rsidRPr="00B626CD" w:rsidRDefault="00B626CD" w:rsidP="00B626CD">
            <w:pPr>
              <w:spacing w:before="1" w:line="223" w:lineRule="exact"/>
              <w:ind w:right="101"/>
              <w:jc w:val="right"/>
              <w:rPr>
                <w:sz w:val="20"/>
              </w:rPr>
            </w:pPr>
            <w:r w:rsidRPr="00B626CD">
              <w:rPr>
                <w:spacing w:val="-2"/>
                <w:sz w:val="20"/>
              </w:rPr>
              <w:t>250,00</w:t>
            </w:r>
          </w:p>
        </w:tc>
        <w:tc>
          <w:tcPr>
            <w:tcW w:w="2909" w:type="dxa"/>
            <w:vMerge/>
          </w:tcPr>
          <w:p w14:paraId="0B700798" w14:textId="77777777" w:rsidR="00B626CD" w:rsidRPr="00B626CD" w:rsidRDefault="00B626CD" w:rsidP="00B626CD">
            <w:pPr>
              <w:rPr>
                <w:sz w:val="2"/>
                <w:szCs w:val="2"/>
              </w:rPr>
            </w:pPr>
          </w:p>
        </w:tc>
        <w:tc>
          <w:tcPr>
            <w:tcW w:w="2302" w:type="dxa"/>
            <w:vMerge/>
          </w:tcPr>
          <w:p w14:paraId="63E00B03" w14:textId="77777777" w:rsidR="00B626CD" w:rsidRPr="00B626CD" w:rsidRDefault="00B626CD" w:rsidP="00B626CD">
            <w:pPr>
              <w:rPr>
                <w:sz w:val="2"/>
                <w:szCs w:val="2"/>
              </w:rPr>
            </w:pPr>
          </w:p>
        </w:tc>
        <w:tc>
          <w:tcPr>
            <w:tcW w:w="1378" w:type="dxa"/>
            <w:vMerge/>
          </w:tcPr>
          <w:p w14:paraId="25136628" w14:textId="77777777" w:rsidR="00B626CD" w:rsidRPr="00B626CD" w:rsidRDefault="00B626CD" w:rsidP="00B626CD">
            <w:pPr>
              <w:rPr>
                <w:sz w:val="2"/>
                <w:szCs w:val="2"/>
              </w:rPr>
            </w:pPr>
          </w:p>
        </w:tc>
      </w:tr>
      <w:tr w:rsidR="00B626CD" w:rsidRPr="00B626CD" w14:paraId="03EC3BC0" w14:textId="77777777" w:rsidTr="0044790A">
        <w:trPr>
          <w:trHeight w:val="244"/>
        </w:trPr>
        <w:tc>
          <w:tcPr>
            <w:tcW w:w="1553" w:type="dxa"/>
            <w:vMerge w:val="restart"/>
          </w:tcPr>
          <w:p w14:paraId="41E0A679" w14:textId="77777777" w:rsidR="00B626CD" w:rsidRPr="00B626CD" w:rsidRDefault="00B626CD" w:rsidP="00B626CD">
            <w:pPr>
              <w:rPr>
                <w:rFonts w:ascii="Calibri Light"/>
                <w:sz w:val="20"/>
              </w:rPr>
            </w:pPr>
          </w:p>
          <w:p w14:paraId="625F4E4A" w14:textId="77777777" w:rsidR="00B626CD" w:rsidRPr="00B626CD" w:rsidRDefault="00B626CD" w:rsidP="00B626CD">
            <w:pPr>
              <w:rPr>
                <w:rFonts w:ascii="Calibri Light"/>
                <w:sz w:val="20"/>
              </w:rPr>
            </w:pPr>
          </w:p>
          <w:p w14:paraId="7D4B6105" w14:textId="77777777" w:rsidR="00B626CD" w:rsidRPr="00B626CD" w:rsidRDefault="00B626CD" w:rsidP="00B626CD">
            <w:pPr>
              <w:rPr>
                <w:rFonts w:ascii="Calibri Light"/>
                <w:sz w:val="20"/>
              </w:rPr>
            </w:pPr>
          </w:p>
          <w:p w14:paraId="4FD5EB7C" w14:textId="77777777" w:rsidR="00B626CD" w:rsidRPr="00B626CD" w:rsidRDefault="00B626CD" w:rsidP="00B626CD">
            <w:pPr>
              <w:rPr>
                <w:rFonts w:ascii="Calibri Light"/>
                <w:sz w:val="20"/>
              </w:rPr>
            </w:pPr>
          </w:p>
          <w:p w14:paraId="5CB7D8D3" w14:textId="77777777" w:rsidR="00B626CD" w:rsidRPr="00B626CD" w:rsidRDefault="00B626CD" w:rsidP="00B626CD">
            <w:pPr>
              <w:spacing w:before="172"/>
              <w:ind w:left="108"/>
              <w:rPr>
                <w:b/>
                <w:sz w:val="20"/>
              </w:rPr>
            </w:pPr>
            <w:r w:rsidRPr="00B626CD">
              <w:rPr>
                <w:b/>
                <w:spacing w:val="-2"/>
                <w:sz w:val="20"/>
              </w:rPr>
              <w:t>Grčka</w:t>
            </w:r>
          </w:p>
        </w:tc>
        <w:tc>
          <w:tcPr>
            <w:tcW w:w="2647" w:type="dxa"/>
            <w:gridSpan w:val="2"/>
          </w:tcPr>
          <w:p w14:paraId="1405FC42" w14:textId="77777777" w:rsidR="00B626CD" w:rsidRPr="00B626CD" w:rsidRDefault="00B626CD" w:rsidP="00B626CD">
            <w:pPr>
              <w:spacing w:before="1" w:line="223" w:lineRule="exact"/>
              <w:ind w:left="103"/>
              <w:rPr>
                <w:sz w:val="20"/>
              </w:rPr>
            </w:pPr>
            <w:r w:rsidRPr="00B626CD">
              <w:rPr>
                <w:sz w:val="20"/>
              </w:rPr>
              <w:t>Godišnji</w:t>
            </w:r>
            <w:r w:rsidRPr="00B626CD">
              <w:rPr>
                <w:spacing w:val="-8"/>
                <w:sz w:val="20"/>
              </w:rPr>
              <w:t xml:space="preserve"> </w:t>
            </w:r>
            <w:r w:rsidRPr="00B626CD">
              <w:rPr>
                <w:sz w:val="20"/>
              </w:rPr>
              <w:t>dohodak</w:t>
            </w:r>
            <w:r w:rsidRPr="00B626CD">
              <w:rPr>
                <w:spacing w:val="-8"/>
                <w:sz w:val="20"/>
              </w:rPr>
              <w:t xml:space="preserve"> </w:t>
            </w:r>
            <w:r w:rsidRPr="00B626CD">
              <w:rPr>
                <w:spacing w:val="-2"/>
                <w:sz w:val="20"/>
              </w:rPr>
              <w:t>obitelji</w:t>
            </w:r>
          </w:p>
        </w:tc>
        <w:tc>
          <w:tcPr>
            <w:tcW w:w="3216" w:type="dxa"/>
            <w:gridSpan w:val="2"/>
          </w:tcPr>
          <w:p w14:paraId="44AB2F24" w14:textId="77777777" w:rsidR="00B626CD" w:rsidRPr="00B626CD" w:rsidRDefault="00B626CD" w:rsidP="00B626CD">
            <w:pPr>
              <w:rPr>
                <w:rFonts w:ascii="Times New Roman"/>
                <w:sz w:val="16"/>
              </w:rPr>
            </w:pPr>
          </w:p>
        </w:tc>
        <w:tc>
          <w:tcPr>
            <w:tcW w:w="2909" w:type="dxa"/>
            <w:vMerge w:val="restart"/>
          </w:tcPr>
          <w:p w14:paraId="763C56A2" w14:textId="77777777" w:rsidR="00B626CD" w:rsidRPr="00B626CD" w:rsidRDefault="00B626CD" w:rsidP="00B626CD">
            <w:pPr>
              <w:rPr>
                <w:rFonts w:ascii="Times New Roman"/>
                <w:sz w:val="18"/>
              </w:rPr>
            </w:pPr>
          </w:p>
        </w:tc>
        <w:tc>
          <w:tcPr>
            <w:tcW w:w="2302" w:type="dxa"/>
            <w:vMerge w:val="restart"/>
          </w:tcPr>
          <w:p w14:paraId="03D48DE6" w14:textId="77777777" w:rsidR="00B626CD" w:rsidRPr="00B626CD" w:rsidRDefault="00B626CD" w:rsidP="00B626CD">
            <w:pPr>
              <w:rPr>
                <w:rFonts w:ascii="Times New Roman"/>
                <w:sz w:val="18"/>
              </w:rPr>
            </w:pPr>
          </w:p>
        </w:tc>
        <w:tc>
          <w:tcPr>
            <w:tcW w:w="1378" w:type="dxa"/>
            <w:vMerge w:val="restart"/>
          </w:tcPr>
          <w:p w14:paraId="0C546C93" w14:textId="77777777" w:rsidR="00B626CD" w:rsidRPr="00B626CD" w:rsidRDefault="00B626CD" w:rsidP="00B626CD">
            <w:pPr>
              <w:rPr>
                <w:rFonts w:ascii="Calibri Light"/>
                <w:sz w:val="20"/>
              </w:rPr>
            </w:pPr>
          </w:p>
          <w:p w14:paraId="1DD609D6" w14:textId="77777777" w:rsidR="00B626CD" w:rsidRPr="00B626CD" w:rsidRDefault="00B626CD" w:rsidP="00B626CD">
            <w:pPr>
              <w:rPr>
                <w:rFonts w:ascii="Calibri Light"/>
                <w:sz w:val="20"/>
              </w:rPr>
            </w:pPr>
          </w:p>
          <w:p w14:paraId="374426B1" w14:textId="77777777" w:rsidR="00B626CD" w:rsidRPr="00B626CD" w:rsidRDefault="00B626CD" w:rsidP="00B626CD">
            <w:pPr>
              <w:rPr>
                <w:rFonts w:ascii="Calibri Light"/>
                <w:sz w:val="20"/>
              </w:rPr>
            </w:pPr>
          </w:p>
          <w:p w14:paraId="4C8D26DF" w14:textId="77777777" w:rsidR="00B626CD" w:rsidRPr="00B626CD" w:rsidRDefault="00B626CD" w:rsidP="00B626CD">
            <w:pPr>
              <w:rPr>
                <w:rFonts w:ascii="Calibri Light"/>
                <w:sz w:val="20"/>
              </w:rPr>
            </w:pPr>
          </w:p>
          <w:p w14:paraId="5E19194B" w14:textId="77777777" w:rsidR="00B626CD" w:rsidRPr="00B626CD" w:rsidRDefault="00B626CD" w:rsidP="00B626CD">
            <w:pPr>
              <w:spacing w:before="172"/>
              <w:ind w:left="505"/>
              <w:rPr>
                <w:sz w:val="20"/>
              </w:rPr>
            </w:pPr>
            <w:r w:rsidRPr="00B626CD">
              <w:rPr>
                <w:spacing w:val="-2"/>
                <w:sz w:val="20"/>
              </w:rPr>
              <w:t>18/19/24</w:t>
            </w:r>
          </w:p>
        </w:tc>
      </w:tr>
      <w:tr w:rsidR="00B626CD" w:rsidRPr="00B626CD" w14:paraId="7480DAC7" w14:textId="77777777" w:rsidTr="0044790A">
        <w:trPr>
          <w:trHeight w:val="251"/>
        </w:trPr>
        <w:tc>
          <w:tcPr>
            <w:tcW w:w="1553" w:type="dxa"/>
            <w:vMerge/>
          </w:tcPr>
          <w:p w14:paraId="18BCDEA3" w14:textId="77777777" w:rsidR="00B626CD" w:rsidRPr="00B626CD" w:rsidRDefault="00B626CD" w:rsidP="00B626CD">
            <w:pPr>
              <w:rPr>
                <w:sz w:val="2"/>
                <w:szCs w:val="2"/>
              </w:rPr>
            </w:pPr>
          </w:p>
        </w:tc>
        <w:tc>
          <w:tcPr>
            <w:tcW w:w="2647" w:type="dxa"/>
            <w:gridSpan w:val="2"/>
            <w:vMerge w:val="restart"/>
          </w:tcPr>
          <w:p w14:paraId="20B5DB4C" w14:textId="77777777" w:rsidR="00B626CD" w:rsidRPr="00B626CD" w:rsidRDefault="00B626CD" w:rsidP="00B626CD">
            <w:pPr>
              <w:spacing w:before="1"/>
              <w:rPr>
                <w:rFonts w:ascii="Calibri Light"/>
                <w:sz w:val="21"/>
              </w:rPr>
            </w:pPr>
          </w:p>
          <w:p w14:paraId="7BAAC268" w14:textId="77777777" w:rsidR="00B626CD" w:rsidRPr="00B626CD" w:rsidRDefault="00B626CD" w:rsidP="00B626CD">
            <w:pPr>
              <w:spacing w:before="1"/>
              <w:ind w:left="1332"/>
              <w:rPr>
                <w:sz w:val="20"/>
              </w:rPr>
            </w:pPr>
            <w:r w:rsidRPr="00B626CD">
              <w:rPr>
                <w:sz w:val="20"/>
              </w:rPr>
              <w:t>0,00</w:t>
            </w:r>
            <w:r w:rsidRPr="00B626CD">
              <w:rPr>
                <w:spacing w:val="-2"/>
                <w:sz w:val="20"/>
              </w:rPr>
              <w:t xml:space="preserve"> </w:t>
            </w:r>
            <w:r w:rsidRPr="00B626CD">
              <w:rPr>
                <w:sz w:val="20"/>
              </w:rPr>
              <w:t>–</w:t>
            </w:r>
            <w:r w:rsidRPr="00B626CD">
              <w:rPr>
                <w:spacing w:val="-3"/>
                <w:sz w:val="20"/>
              </w:rPr>
              <w:t xml:space="preserve"> </w:t>
            </w:r>
            <w:r w:rsidRPr="00B626CD">
              <w:rPr>
                <w:spacing w:val="-2"/>
                <w:sz w:val="20"/>
              </w:rPr>
              <w:t>6</w:t>
            </w:r>
            <w:r w:rsidR="00384157">
              <w:rPr>
                <w:spacing w:val="-2"/>
                <w:sz w:val="20"/>
              </w:rPr>
              <w:t>.</w:t>
            </w:r>
            <w:r w:rsidRPr="00B626CD">
              <w:rPr>
                <w:spacing w:val="-2"/>
                <w:sz w:val="20"/>
              </w:rPr>
              <w:t>000,00</w:t>
            </w:r>
          </w:p>
        </w:tc>
        <w:tc>
          <w:tcPr>
            <w:tcW w:w="1039" w:type="dxa"/>
          </w:tcPr>
          <w:p w14:paraId="60F0FAC7" w14:textId="77777777" w:rsidR="00B626CD" w:rsidRPr="00B626CD" w:rsidRDefault="00B626CD" w:rsidP="00B626CD">
            <w:pPr>
              <w:spacing w:before="3" w:line="228" w:lineRule="exact"/>
              <w:ind w:left="106"/>
              <w:rPr>
                <w:sz w:val="20"/>
              </w:rPr>
            </w:pPr>
            <w:r w:rsidRPr="00B626CD">
              <w:rPr>
                <w:w w:val="99"/>
                <w:sz w:val="20"/>
              </w:rPr>
              <w:t>1</w:t>
            </w:r>
          </w:p>
        </w:tc>
        <w:tc>
          <w:tcPr>
            <w:tcW w:w="2177" w:type="dxa"/>
          </w:tcPr>
          <w:p w14:paraId="17D18CD2" w14:textId="77777777" w:rsidR="00B626CD" w:rsidRPr="00B626CD" w:rsidRDefault="00B626CD" w:rsidP="00B626CD">
            <w:pPr>
              <w:spacing w:before="3" w:line="228" w:lineRule="exact"/>
              <w:ind w:right="101"/>
              <w:jc w:val="right"/>
              <w:rPr>
                <w:sz w:val="20"/>
              </w:rPr>
            </w:pPr>
            <w:r w:rsidRPr="00B626CD">
              <w:rPr>
                <w:spacing w:val="-2"/>
                <w:sz w:val="20"/>
              </w:rPr>
              <w:t>70,00</w:t>
            </w:r>
          </w:p>
        </w:tc>
        <w:tc>
          <w:tcPr>
            <w:tcW w:w="2909" w:type="dxa"/>
            <w:vMerge/>
          </w:tcPr>
          <w:p w14:paraId="5D1416AD" w14:textId="77777777" w:rsidR="00B626CD" w:rsidRPr="00B626CD" w:rsidRDefault="00B626CD" w:rsidP="00B626CD">
            <w:pPr>
              <w:rPr>
                <w:sz w:val="2"/>
                <w:szCs w:val="2"/>
              </w:rPr>
            </w:pPr>
          </w:p>
        </w:tc>
        <w:tc>
          <w:tcPr>
            <w:tcW w:w="2302" w:type="dxa"/>
            <w:vMerge/>
          </w:tcPr>
          <w:p w14:paraId="66B6C223" w14:textId="77777777" w:rsidR="00B626CD" w:rsidRPr="00B626CD" w:rsidRDefault="00B626CD" w:rsidP="00B626CD">
            <w:pPr>
              <w:rPr>
                <w:sz w:val="2"/>
                <w:szCs w:val="2"/>
              </w:rPr>
            </w:pPr>
          </w:p>
        </w:tc>
        <w:tc>
          <w:tcPr>
            <w:tcW w:w="1378" w:type="dxa"/>
            <w:vMerge/>
          </w:tcPr>
          <w:p w14:paraId="0C42AA03" w14:textId="77777777" w:rsidR="00B626CD" w:rsidRPr="00B626CD" w:rsidRDefault="00B626CD" w:rsidP="00B626CD">
            <w:pPr>
              <w:rPr>
                <w:sz w:val="2"/>
                <w:szCs w:val="2"/>
              </w:rPr>
            </w:pPr>
          </w:p>
        </w:tc>
      </w:tr>
      <w:tr w:rsidR="00B626CD" w:rsidRPr="00B626CD" w14:paraId="57710553" w14:textId="77777777" w:rsidTr="0044790A">
        <w:trPr>
          <w:trHeight w:val="244"/>
        </w:trPr>
        <w:tc>
          <w:tcPr>
            <w:tcW w:w="1553" w:type="dxa"/>
            <w:vMerge/>
          </w:tcPr>
          <w:p w14:paraId="0E55EC26" w14:textId="77777777" w:rsidR="00B626CD" w:rsidRPr="00B626CD" w:rsidRDefault="00B626CD" w:rsidP="00B626CD">
            <w:pPr>
              <w:rPr>
                <w:sz w:val="2"/>
                <w:szCs w:val="2"/>
              </w:rPr>
            </w:pPr>
          </w:p>
        </w:tc>
        <w:tc>
          <w:tcPr>
            <w:tcW w:w="2647" w:type="dxa"/>
            <w:gridSpan w:val="2"/>
            <w:vMerge/>
          </w:tcPr>
          <w:p w14:paraId="115117FE" w14:textId="77777777" w:rsidR="00B626CD" w:rsidRPr="00B626CD" w:rsidRDefault="00B626CD" w:rsidP="00B626CD">
            <w:pPr>
              <w:rPr>
                <w:sz w:val="2"/>
                <w:szCs w:val="2"/>
              </w:rPr>
            </w:pPr>
          </w:p>
        </w:tc>
        <w:tc>
          <w:tcPr>
            <w:tcW w:w="1039" w:type="dxa"/>
          </w:tcPr>
          <w:p w14:paraId="6F1228DD" w14:textId="77777777" w:rsidR="00B626CD" w:rsidRPr="00B626CD" w:rsidRDefault="00B626CD" w:rsidP="00B626CD">
            <w:pPr>
              <w:spacing w:before="1" w:line="223" w:lineRule="exact"/>
              <w:ind w:left="106"/>
              <w:rPr>
                <w:sz w:val="20"/>
              </w:rPr>
            </w:pPr>
            <w:r w:rsidRPr="00B626CD">
              <w:rPr>
                <w:w w:val="99"/>
                <w:sz w:val="20"/>
              </w:rPr>
              <w:t>2</w:t>
            </w:r>
          </w:p>
        </w:tc>
        <w:tc>
          <w:tcPr>
            <w:tcW w:w="2177" w:type="dxa"/>
          </w:tcPr>
          <w:p w14:paraId="26B68BF7" w14:textId="77777777" w:rsidR="00B626CD" w:rsidRPr="00B626CD" w:rsidRDefault="00B626CD" w:rsidP="00B626CD">
            <w:pPr>
              <w:spacing w:before="1" w:line="223" w:lineRule="exact"/>
              <w:ind w:right="101"/>
              <w:jc w:val="right"/>
              <w:rPr>
                <w:sz w:val="20"/>
              </w:rPr>
            </w:pPr>
            <w:r w:rsidRPr="00B626CD">
              <w:rPr>
                <w:spacing w:val="-2"/>
                <w:sz w:val="20"/>
              </w:rPr>
              <w:t>70,00</w:t>
            </w:r>
          </w:p>
        </w:tc>
        <w:tc>
          <w:tcPr>
            <w:tcW w:w="2909" w:type="dxa"/>
            <w:vMerge/>
          </w:tcPr>
          <w:p w14:paraId="442448F0" w14:textId="77777777" w:rsidR="00B626CD" w:rsidRPr="00B626CD" w:rsidRDefault="00B626CD" w:rsidP="00B626CD">
            <w:pPr>
              <w:rPr>
                <w:sz w:val="2"/>
                <w:szCs w:val="2"/>
              </w:rPr>
            </w:pPr>
          </w:p>
        </w:tc>
        <w:tc>
          <w:tcPr>
            <w:tcW w:w="2302" w:type="dxa"/>
            <w:vMerge/>
          </w:tcPr>
          <w:p w14:paraId="3F0F0098" w14:textId="77777777" w:rsidR="00B626CD" w:rsidRPr="00B626CD" w:rsidRDefault="00B626CD" w:rsidP="00B626CD">
            <w:pPr>
              <w:rPr>
                <w:sz w:val="2"/>
                <w:szCs w:val="2"/>
              </w:rPr>
            </w:pPr>
          </w:p>
        </w:tc>
        <w:tc>
          <w:tcPr>
            <w:tcW w:w="1378" w:type="dxa"/>
            <w:vMerge/>
          </w:tcPr>
          <w:p w14:paraId="3D96A627" w14:textId="77777777" w:rsidR="00B626CD" w:rsidRPr="00B626CD" w:rsidRDefault="00B626CD" w:rsidP="00B626CD">
            <w:pPr>
              <w:rPr>
                <w:sz w:val="2"/>
                <w:szCs w:val="2"/>
              </w:rPr>
            </w:pPr>
          </w:p>
        </w:tc>
      </w:tr>
      <w:tr w:rsidR="00B626CD" w:rsidRPr="00B626CD" w14:paraId="4805A9A0" w14:textId="77777777" w:rsidTr="0044790A">
        <w:trPr>
          <w:trHeight w:val="244"/>
        </w:trPr>
        <w:tc>
          <w:tcPr>
            <w:tcW w:w="1553" w:type="dxa"/>
            <w:vMerge/>
          </w:tcPr>
          <w:p w14:paraId="25E63538" w14:textId="77777777" w:rsidR="00B626CD" w:rsidRPr="00B626CD" w:rsidRDefault="00B626CD" w:rsidP="00B626CD">
            <w:pPr>
              <w:rPr>
                <w:sz w:val="2"/>
                <w:szCs w:val="2"/>
              </w:rPr>
            </w:pPr>
          </w:p>
        </w:tc>
        <w:tc>
          <w:tcPr>
            <w:tcW w:w="2647" w:type="dxa"/>
            <w:gridSpan w:val="2"/>
            <w:vMerge/>
          </w:tcPr>
          <w:p w14:paraId="0B9466AF" w14:textId="77777777" w:rsidR="00B626CD" w:rsidRPr="00B626CD" w:rsidRDefault="00B626CD" w:rsidP="00B626CD">
            <w:pPr>
              <w:rPr>
                <w:sz w:val="2"/>
                <w:szCs w:val="2"/>
              </w:rPr>
            </w:pPr>
          </w:p>
        </w:tc>
        <w:tc>
          <w:tcPr>
            <w:tcW w:w="1039" w:type="dxa"/>
          </w:tcPr>
          <w:p w14:paraId="57340A09" w14:textId="77777777" w:rsidR="00B626CD" w:rsidRPr="00B626CD" w:rsidRDefault="00B626CD" w:rsidP="00B626CD">
            <w:pPr>
              <w:spacing w:before="1" w:line="223" w:lineRule="exact"/>
              <w:ind w:left="106"/>
              <w:rPr>
                <w:sz w:val="20"/>
              </w:rPr>
            </w:pPr>
            <w:r w:rsidRPr="00B626CD">
              <w:rPr>
                <w:sz w:val="20"/>
              </w:rPr>
              <w:t>3</w:t>
            </w:r>
            <w:r w:rsidRPr="00B626CD">
              <w:rPr>
                <w:spacing w:val="-3"/>
                <w:sz w:val="20"/>
              </w:rPr>
              <w:t xml:space="preserve"> </w:t>
            </w:r>
            <w:r w:rsidRPr="00B626CD">
              <w:rPr>
                <w:spacing w:val="-10"/>
                <w:sz w:val="20"/>
              </w:rPr>
              <w:t>+</w:t>
            </w:r>
          </w:p>
        </w:tc>
        <w:tc>
          <w:tcPr>
            <w:tcW w:w="2177" w:type="dxa"/>
          </w:tcPr>
          <w:p w14:paraId="0271D989" w14:textId="77777777" w:rsidR="00B626CD" w:rsidRPr="00B626CD" w:rsidRDefault="00B626CD" w:rsidP="00B626CD">
            <w:pPr>
              <w:spacing w:before="1" w:line="223" w:lineRule="exact"/>
              <w:ind w:right="101"/>
              <w:jc w:val="right"/>
              <w:rPr>
                <w:sz w:val="20"/>
              </w:rPr>
            </w:pPr>
            <w:r w:rsidRPr="00B626CD">
              <w:rPr>
                <w:spacing w:val="-2"/>
                <w:sz w:val="20"/>
              </w:rPr>
              <w:t>140,00</w:t>
            </w:r>
          </w:p>
        </w:tc>
        <w:tc>
          <w:tcPr>
            <w:tcW w:w="2909" w:type="dxa"/>
            <w:vMerge/>
          </w:tcPr>
          <w:p w14:paraId="64B2FD36" w14:textId="77777777" w:rsidR="00B626CD" w:rsidRPr="00B626CD" w:rsidRDefault="00B626CD" w:rsidP="00B626CD">
            <w:pPr>
              <w:rPr>
                <w:sz w:val="2"/>
                <w:szCs w:val="2"/>
              </w:rPr>
            </w:pPr>
          </w:p>
        </w:tc>
        <w:tc>
          <w:tcPr>
            <w:tcW w:w="2302" w:type="dxa"/>
            <w:vMerge/>
          </w:tcPr>
          <w:p w14:paraId="41A8F369" w14:textId="77777777" w:rsidR="00B626CD" w:rsidRPr="00B626CD" w:rsidRDefault="00B626CD" w:rsidP="00B626CD">
            <w:pPr>
              <w:rPr>
                <w:sz w:val="2"/>
                <w:szCs w:val="2"/>
              </w:rPr>
            </w:pPr>
          </w:p>
        </w:tc>
        <w:tc>
          <w:tcPr>
            <w:tcW w:w="1378" w:type="dxa"/>
            <w:vMerge/>
          </w:tcPr>
          <w:p w14:paraId="098ED81E" w14:textId="77777777" w:rsidR="00B626CD" w:rsidRPr="00B626CD" w:rsidRDefault="00B626CD" w:rsidP="00B626CD">
            <w:pPr>
              <w:rPr>
                <w:sz w:val="2"/>
                <w:szCs w:val="2"/>
              </w:rPr>
            </w:pPr>
          </w:p>
        </w:tc>
      </w:tr>
      <w:tr w:rsidR="00B626CD" w:rsidRPr="00B626CD" w14:paraId="5382B05E" w14:textId="77777777" w:rsidTr="0044790A">
        <w:trPr>
          <w:trHeight w:val="244"/>
        </w:trPr>
        <w:tc>
          <w:tcPr>
            <w:tcW w:w="1553" w:type="dxa"/>
            <w:vMerge/>
          </w:tcPr>
          <w:p w14:paraId="1C4937D8" w14:textId="77777777" w:rsidR="00B626CD" w:rsidRPr="00B626CD" w:rsidRDefault="00B626CD" w:rsidP="00B626CD">
            <w:pPr>
              <w:rPr>
                <w:sz w:val="2"/>
                <w:szCs w:val="2"/>
              </w:rPr>
            </w:pPr>
          </w:p>
        </w:tc>
        <w:tc>
          <w:tcPr>
            <w:tcW w:w="2647" w:type="dxa"/>
            <w:gridSpan w:val="2"/>
            <w:vMerge w:val="restart"/>
          </w:tcPr>
          <w:p w14:paraId="3FF00F58" w14:textId="77777777" w:rsidR="00B626CD" w:rsidRPr="00B626CD" w:rsidRDefault="00B626CD" w:rsidP="00B626CD">
            <w:pPr>
              <w:spacing w:before="12"/>
              <w:rPr>
                <w:rFonts w:ascii="Calibri Light"/>
                <w:sz w:val="20"/>
              </w:rPr>
            </w:pPr>
          </w:p>
          <w:p w14:paraId="77896D72" w14:textId="77777777" w:rsidR="00B626CD" w:rsidRPr="00B626CD" w:rsidRDefault="00B626CD" w:rsidP="00B626CD">
            <w:pPr>
              <w:ind w:left="880"/>
              <w:rPr>
                <w:sz w:val="20"/>
              </w:rPr>
            </w:pPr>
            <w:r w:rsidRPr="00B626CD">
              <w:rPr>
                <w:sz w:val="20"/>
              </w:rPr>
              <w:t>6</w:t>
            </w:r>
            <w:r w:rsidR="00384157">
              <w:rPr>
                <w:sz w:val="20"/>
              </w:rPr>
              <w:t>.</w:t>
            </w:r>
            <w:r w:rsidRPr="00B626CD">
              <w:rPr>
                <w:sz w:val="20"/>
              </w:rPr>
              <w:t>001,00</w:t>
            </w:r>
            <w:r w:rsidRPr="00B626CD">
              <w:rPr>
                <w:spacing w:val="-2"/>
                <w:sz w:val="20"/>
              </w:rPr>
              <w:t xml:space="preserve"> </w:t>
            </w:r>
            <w:r w:rsidRPr="00B626CD">
              <w:rPr>
                <w:sz w:val="20"/>
              </w:rPr>
              <w:t>–</w:t>
            </w:r>
            <w:r w:rsidRPr="00B626CD">
              <w:rPr>
                <w:spacing w:val="-4"/>
                <w:sz w:val="20"/>
              </w:rPr>
              <w:t xml:space="preserve"> </w:t>
            </w:r>
            <w:r w:rsidRPr="00B626CD">
              <w:rPr>
                <w:sz w:val="20"/>
              </w:rPr>
              <w:t>10</w:t>
            </w:r>
            <w:r w:rsidR="00384157">
              <w:rPr>
                <w:spacing w:val="-4"/>
                <w:sz w:val="20"/>
              </w:rPr>
              <w:t>.</w:t>
            </w:r>
            <w:r w:rsidRPr="00B626CD">
              <w:rPr>
                <w:spacing w:val="-2"/>
                <w:sz w:val="20"/>
              </w:rPr>
              <w:t>000,00</w:t>
            </w:r>
          </w:p>
        </w:tc>
        <w:tc>
          <w:tcPr>
            <w:tcW w:w="1039" w:type="dxa"/>
          </w:tcPr>
          <w:p w14:paraId="6E389D61" w14:textId="77777777" w:rsidR="00B626CD" w:rsidRPr="00B626CD" w:rsidRDefault="00B626CD" w:rsidP="00B626CD">
            <w:pPr>
              <w:spacing w:before="1" w:line="223" w:lineRule="exact"/>
              <w:ind w:left="106"/>
              <w:rPr>
                <w:sz w:val="20"/>
              </w:rPr>
            </w:pPr>
            <w:r w:rsidRPr="00B626CD">
              <w:rPr>
                <w:w w:val="99"/>
                <w:sz w:val="20"/>
              </w:rPr>
              <w:t>1</w:t>
            </w:r>
          </w:p>
        </w:tc>
        <w:tc>
          <w:tcPr>
            <w:tcW w:w="2177" w:type="dxa"/>
          </w:tcPr>
          <w:p w14:paraId="0CFA92E5" w14:textId="77777777" w:rsidR="00B626CD" w:rsidRPr="00B626CD" w:rsidRDefault="00B626CD" w:rsidP="00B626CD">
            <w:pPr>
              <w:spacing w:before="1" w:line="223" w:lineRule="exact"/>
              <w:ind w:right="101"/>
              <w:jc w:val="right"/>
              <w:rPr>
                <w:sz w:val="20"/>
              </w:rPr>
            </w:pPr>
            <w:r w:rsidRPr="00B626CD">
              <w:rPr>
                <w:spacing w:val="-2"/>
                <w:sz w:val="20"/>
              </w:rPr>
              <w:t>42,00</w:t>
            </w:r>
          </w:p>
        </w:tc>
        <w:tc>
          <w:tcPr>
            <w:tcW w:w="2909" w:type="dxa"/>
            <w:vMerge/>
          </w:tcPr>
          <w:p w14:paraId="03E20A07" w14:textId="77777777" w:rsidR="00B626CD" w:rsidRPr="00B626CD" w:rsidRDefault="00B626CD" w:rsidP="00B626CD">
            <w:pPr>
              <w:rPr>
                <w:sz w:val="2"/>
                <w:szCs w:val="2"/>
              </w:rPr>
            </w:pPr>
          </w:p>
        </w:tc>
        <w:tc>
          <w:tcPr>
            <w:tcW w:w="2302" w:type="dxa"/>
            <w:vMerge/>
          </w:tcPr>
          <w:p w14:paraId="11A74FD0" w14:textId="77777777" w:rsidR="00B626CD" w:rsidRPr="00B626CD" w:rsidRDefault="00B626CD" w:rsidP="00B626CD">
            <w:pPr>
              <w:rPr>
                <w:sz w:val="2"/>
                <w:szCs w:val="2"/>
              </w:rPr>
            </w:pPr>
          </w:p>
        </w:tc>
        <w:tc>
          <w:tcPr>
            <w:tcW w:w="1378" w:type="dxa"/>
            <w:vMerge/>
          </w:tcPr>
          <w:p w14:paraId="5AADAAEA" w14:textId="77777777" w:rsidR="00B626CD" w:rsidRPr="00B626CD" w:rsidRDefault="00B626CD" w:rsidP="00B626CD">
            <w:pPr>
              <w:rPr>
                <w:sz w:val="2"/>
                <w:szCs w:val="2"/>
              </w:rPr>
            </w:pPr>
          </w:p>
        </w:tc>
      </w:tr>
      <w:tr w:rsidR="00B626CD" w:rsidRPr="00B626CD" w14:paraId="7AD62B48" w14:textId="77777777" w:rsidTr="0044790A">
        <w:trPr>
          <w:trHeight w:val="244"/>
        </w:trPr>
        <w:tc>
          <w:tcPr>
            <w:tcW w:w="1553" w:type="dxa"/>
            <w:vMerge/>
          </w:tcPr>
          <w:p w14:paraId="57B4EC6D" w14:textId="77777777" w:rsidR="00B626CD" w:rsidRPr="00B626CD" w:rsidRDefault="00B626CD" w:rsidP="00B626CD">
            <w:pPr>
              <w:rPr>
                <w:sz w:val="2"/>
                <w:szCs w:val="2"/>
              </w:rPr>
            </w:pPr>
          </w:p>
        </w:tc>
        <w:tc>
          <w:tcPr>
            <w:tcW w:w="2647" w:type="dxa"/>
            <w:gridSpan w:val="2"/>
            <w:vMerge/>
          </w:tcPr>
          <w:p w14:paraId="52DEE91D" w14:textId="77777777" w:rsidR="00B626CD" w:rsidRPr="00B626CD" w:rsidRDefault="00B626CD" w:rsidP="00B626CD">
            <w:pPr>
              <w:rPr>
                <w:sz w:val="2"/>
                <w:szCs w:val="2"/>
              </w:rPr>
            </w:pPr>
          </w:p>
        </w:tc>
        <w:tc>
          <w:tcPr>
            <w:tcW w:w="1039" w:type="dxa"/>
          </w:tcPr>
          <w:p w14:paraId="4CA1DD5E" w14:textId="77777777" w:rsidR="00B626CD" w:rsidRPr="00B626CD" w:rsidRDefault="00B626CD" w:rsidP="00B626CD">
            <w:pPr>
              <w:spacing w:before="1" w:line="223" w:lineRule="exact"/>
              <w:ind w:left="106"/>
              <w:rPr>
                <w:sz w:val="20"/>
              </w:rPr>
            </w:pPr>
            <w:r w:rsidRPr="00B626CD">
              <w:rPr>
                <w:w w:val="99"/>
                <w:sz w:val="20"/>
              </w:rPr>
              <w:t>2</w:t>
            </w:r>
          </w:p>
        </w:tc>
        <w:tc>
          <w:tcPr>
            <w:tcW w:w="2177" w:type="dxa"/>
          </w:tcPr>
          <w:p w14:paraId="78B64533" w14:textId="77777777" w:rsidR="00B626CD" w:rsidRPr="00B626CD" w:rsidRDefault="00B626CD" w:rsidP="00B626CD">
            <w:pPr>
              <w:spacing w:before="1" w:line="223" w:lineRule="exact"/>
              <w:ind w:right="101"/>
              <w:jc w:val="right"/>
              <w:rPr>
                <w:sz w:val="20"/>
              </w:rPr>
            </w:pPr>
            <w:r w:rsidRPr="00B626CD">
              <w:rPr>
                <w:spacing w:val="-2"/>
                <w:sz w:val="20"/>
              </w:rPr>
              <w:t>42,00</w:t>
            </w:r>
          </w:p>
        </w:tc>
        <w:tc>
          <w:tcPr>
            <w:tcW w:w="2909" w:type="dxa"/>
            <w:vMerge/>
          </w:tcPr>
          <w:p w14:paraId="03899E82" w14:textId="77777777" w:rsidR="00B626CD" w:rsidRPr="00B626CD" w:rsidRDefault="00B626CD" w:rsidP="00B626CD">
            <w:pPr>
              <w:rPr>
                <w:sz w:val="2"/>
                <w:szCs w:val="2"/>
              </w:rPr>
            </w:pPr>
          </w:p>
        </w:tc>
        <w:tc>
          <w:tcPr>
            <w:tcW w:w="2302" w:type="dxa"/>
            <w:vMerge/>
          </w:tcPr>
          <w:p w14:paraId="519280C5" w14:textId="77777777" w:rsidR="00B626CD" w:rsidRPr="00B626CD" w:rsidRDefault="00B626CD" w:rsidP="00B626CD">
            <w:pPr>
              <w:rPr>
                <w:sz w:val="2"/>
                <w:szCs w:val="2"/>
              </w:rPr>
            </w:pPr>
          </w:p>
        </w:tc>
        <w:tc>
          <w:tcPr>
            <w:tcW w:w="1378" w:type="dxa"/>
            <w:vMerge/>
          </w:tcPr>
          <w:p w14:paraId="7C62F176" w14:textId="77777777" w:rsidR="00B626CD" w:rsidRPr="00B626CD" w:rsidRDefault="00B626CD" w:rsidP="00B626CD">
            <w:pPr>
              <w:rPr>
                <w:sz w:val="2"/>
                <w:szCs w:val="2"/>
              </w:rPr>
            </w:pPr>
          </w:p>
        </w:tc>
      </w:tr>
      <w:tr w:rsidR="00B626CD" w:rsidRPr="00B626CD" w14:paraId="4CEED4BC" w14:textId="77777777" w:rsidTr="0044790A">
        <w:trPr>
          <w:trHeight w:val="244"/>
        </w:trPr>
        <w:tc>
          <w:tcPr>
            <w:tcW w:w="1553" w:type="dxa"/>
            <w:vMerge/>
          </w:tcPr>
          <w:p w14:paraId="05476D42" w14:textId="77777777" w:rsidR="00B626CD" w:rsidRPr="00B626CD" w:rsidRDefault="00B626CD" w:rsidP="00B626CD">
            <w:pPr>
              <w:rPr>
                <w:sz w:val="2"/>
                <w:szCs w:val="2"/>
              </w:rPr>
            </w:pPr>
          </w:p>
        </w:tc>
        <w:tc>
          <w:tcPr>
            <w:tcW w:w="2647" w:type="dxa"/>
            <w:gridSpan w:val="2"/>
            <w:vMerge/>
          </w:tcPr>
          <w:p w14:paraId="20373972" w14:textId="77777777" w:rsidR="00B626CD" w:rsidRPr="00B626CD" w:rsidRDefault="00B626CD" w:rsidP="00B626CD">
            <w:pPr>
              <w:rPr>
                <w:sz w:val="2"/>
                <w:szCs w:val="2"/>
              </w:rPr>
            </w:pPr>
          </w:p>
        </w:tc>
        <w:tc>
          <w:tcPr>
            <w:tcW w:w="1039" w:type="dxa"/>
          </w:tcPr>
          <w:p w14:paraId="01A3944C" w14:textId="77777777" w:rsidR="00B626CD" w:rsidRPr="00B626CD" w:rsidRDefault="00B626CD" w:rsidP="00B626CD">
            <w:pPr>
              <w:spacing w:before="1" w:line="223" w:lineRule="exact"/>
              <w:ind w:left="106"/>
              <w:rPr>
                <w:sz w:val="20"/>
              </w:rPr>
            </w:pPr>
            <w:r w:rsidRPr="00B626CD">
              <w:rPr>
                <w:sz w:val="20"/>
              </w:rPr>
              <w:t>3</w:t>
            </w:r>
            <w:r w:rsidRPr="00B626CD">
              <w:rPr>
                <w:spacing w:val="-3"/>
                <w:sz w:val="20"/>
              </w:rPr>
              <w:t xml:space="preserve"> </w:t>
            </w:r>
            <w:r w:rsidRPr="00B626CD">
              <w:rPr>
                <w:spacing w:val="-10"/>
                <w:sz w:val="20"/>
              </w:rPr>
              <w:t>+</w:t>
            </w:r>
          </w:p>
        </w:tc>
        <w:tc>
          <w:tcPr>
            <w:tcW w:w="2177" w:type="dxa"/>
          </w:tcPr>
          <w:p w14:paraId="7B7CDED4" w14:textId="77777777" w:rsidR="00B626CD" w:rsidRPr="00B626CD" w:rsidRDefault="00B626CD" w:rsidP="00B626CD">
            <w:pPr>
              <w:spacing w:before="1" w:line="223" w:lineRule="exact"/>
              <w:ind w:right="101"/>
              <w:jc w:val="right"/>
              <w:rPr>
                <w:sz w:val="20"/>
              </w:rPr>
            </w:pPr>
            <w:r w:rsidRPr="00B626CD">
              <w:rPr>
                <w:spacing w:val="-2"/>
                <w:sz w:val="20"/>
              </w:rPr>
              <w:t>84,00</w:t>
            </w:r>
          </w:p>
        </w:tc>
        <w:tc>
          <w:tcPr>
            <w:tcW w:w="2909" w:type="dxa"/>
            <w:vMerge/>
          </w:tcPr>
          <w:p w14:paraId="007D6634" w14:textId="77777777" w:rsidR="00B626CD" w:rsidRPr="00B626CD" w:rsidRDefault="00B626CD" w:rsidP="00B626CD">
            <w:pPr>
              <w:rPr>
                <w:sz w:val="2"/>
                <w:szCs w:val="2"/>
              </w:rPr>
            </w:pPr>
          </w:p>
        </w:tc>
        <w:tc>
          <w:tcPr>
            <w:tcW w:w="2302" w:type="dxa"/>
            <w:vMerge/>
          </w:tcPr>
          <w:p w14:paraId="65C68938" w14:textId="77777777" w:rsidR="00B626CD" w:rsidRPr="00B626CD" w:rsidRDefault="00B626CD" w:rsidP="00B626CD">
            <w:pPr>
              <w:rPr>
                <w:sz w:val="2"/>
                <w:szCs w:val="2"/>
              </w:rPr>
            </w:pPr>
          </w:p>
        </w:tc>
        <w:tc>
          <w:tcPr>
            <w:tcW w:w="1378" w:type="dxa"/>
            <w:vMerge/>
          </w:tcPr>
          <w:p w14:paraId="0C8B0942" w14:textId="77777777" w:rsidR="00B626CD" w:rsidRPr="00B626CD" w:rsidRDefault="00B626CD" w:rsidP="00B626CD">
            <w:pPr>
              <w:rPr>
                <w:sz w:val="2"/>
                <w:szCs w:val="2"/>
              </w:rPr>
            </w:pPr>
          </w:p>
        </w:tc>
      </w:tr>
      <w:tr w:rsidR="00B626CD" w:rsidRPr="00B626CD" w14:paraId="1E1C16ED" w14:textId="77777777" w:rsidTr="0044790A">
        <w:trPr>
          <w:trHeight w:val="244"/>
        </w:trPr>
        <w:tc>
          <w:tcPr>
            <w:tcW w:w="1553" w:type="dxa"/>
            <w:vMerge/>
          </w:tcPr>
          <w:p w14:paraId="01640D23" w14:textId="77777777" w:rsidR="00B626CD" w:rsidRPr="00B626CD" w:rsidRDefault="00B626CD" w:rsidP="00B626CD">
            <w:pPr>
              <w:rPr>
                <w:sz w:val="2"/>
                <w:szCs w:val="2"/>
              </w:rPr>
            </w:pPr>
          </w:p>
        </w:tc>
        <w:tc>
          <w:tcPr>
            <w:tcW w:w="2647" w:type="dxa"/>
            <w:gridSpan w:val="2"/>
            <w:vMerge w:val="restart"/>
          </w:tcPr>
          <w:p w14:paraId="7658AD36" w14:textId="77777777" w:rsidR="00B626CD" w:rsidRPr="00B626CD" w:rsidRDefault="00B626CD" w:rsidP="00B626CD">
            <w:pPr>
              <w:spacing w:before="11"/>
              <w:rPr>
                <w:rFonts w:ascii="Calibri Light"/>
                <w:sz w:val="20"/>
              </w:rPr>
            </w:pPr>
          </w:p>
          <w:p w14:paraId="42F9E4FB" w14:textId="77777777" w:rsidR="00B626CD" w:rsidRPr="00B626CD" w:rsidRDefault="00B626CD" w:rsidP="00B626CD">
            <w:pPr>
              <w:ind w:left="734"/>
              <w:rPr>
                <w:sz w:val="20"/>
              </w:rPr>
            </w:pPr>
            <w:r w:rsidRPr="00B626CD">
              <w:rPr>
                <w:sz w:val="20"/>
              </w:rPr>
              <w:t>10</w:t>
            </w:r>
            <w:r w:rsidR="00384157">
              <w:rPr>
                <w:spacing w:val="-4"/>
                <w:sz w:val="20"/>
              </w:rPr>
              <w:t>.</w:t>
            </w:r>
            <w:r w:rsidRPr="00B626CD">
              <w:rPr>
                <w:sz w:val="20"/>
              </w:rPr>
              <w:t>001,00</w:t>
            </w:r>
            <w:r w:rsidRPr="00B626CD">
              <w:rPr>
                <w:spacing w:val="-1"/>
                <w:sz w:val="20"/>
              </w:rPr>
              <w:t xml:space="preserve"> </w:t>
            </w:r>
            <w:r w:rsidRPr="00B626CD">
              <w:rPr>
                <w:sz w:val="20"/>
              </w:rPr>
              <w:t>–</w:t>
            </w:r>
            <w:r w:rsidRPr="00B626CD">
              <w:rPr>
                <w:spacing w:val="-3"/>
                <w:sz w:val="20"/>
              </w:rPr>
              <w:t xml:space="preserve"> </w:t>
            </w:r>
            <w:r w:rsidRPr="00B626CD">
              <w:rPr>
                <w:sz w:val="20"/>
              </w:rPr>
              <w:t>15</w:t>
            </w:r>
            <w:r w:rsidR="00384157">
              <w:rPr>
                <w:spacing w:val="-3"/>
                <w:sz w:val="20"/>
              </w:rPr>
              <w:t>.</w:t>
            </w:r>
            <w:r w:rsidRPr="00B626CD">
              <w:rPr>
                <w:spacing w:val="-2"/>
                <w:sz w:val="20"/>
              </w:rPr>
              <w:t>000,00</w:t>
            </w:r>
          </w:p>
        </w:tc>
        <w:tc>
          <w:tcPr>
            <w:tcW w:w="1039" w:type="dxa"/>
          </w:tcPr>
          <w:p w14:paraId="07D25A03" w14:textId="77777777" w:rsidR="00B626CD" w:rsidRPr="00B626CD" w:rsidRDefault="00B626CD" w:rsidP="00B626CD">
            <w:pPr>
              <w:spacing w:before="1" w:line="223" w:lineRule="exact"/>
              <w:ind w:left="106"/>
              <w:rPr>
                <w:sz w:val="20"/>
              </w:rPr>
            </w:pPr>
            <w:r w:rsidRPr="00B626CD">
              <w:rPr>
                <w:w w:val="99"/>
                <w:sz w:val="20"/>
              </w:rPr>
              <w:t>1</w:t>
            </w:r>
          </w:p>
        </w:tc>
        <w:tc>
          <w:tcPr>
            <w:tcW w:w="2177" w:type="dxa"/>
          </w:tcPr>
          <w:p w14:paraId="2BD3DCFD" w14:textId="77777777" w:rsidR="00B626CD" w:rsidRPr="00B626CD" w:rsidRDefault="00B626CD" w:rsidP="00B626CD">
            <w:pPr>
              <w:spacing w:before="1" w:line="223" w:lineRule="exact"/>
              <w:ind w:right="101"/>
              <w:jc w:val="right"/>
              <w:rPr>
                <w:sz w:val="20"/>
              </w:rPr>
            </w:pPr>
            <w:r w:rsidRPr="00B626CD">
              <w:rPr>
                <w:spacing w:val="-2"/>
                <w:sz w:val="20"/>
              </w:rPr>
              <w:t>28,00</w:t>
            </w:r>
          </w:p>
        </w:tc>
        <w:tc>
          <w:tcPr>
            <w:tcW w:w="2909" w:type="dxa"/>
            <w:vMerge/>
          </w:tcPr>
          <w:p w14:paraId="79D19CB7" w14:textId="77777777" w:rsidR="00B626CD" w:rsidRPr="00B626CD" w:rsidRDefault="00B626CD" w:rsidP="00B626CD">
            <w:pPr>
              <w:rPr>
                <w:sz w:val="2"/>
                <w:szCs w:val="2"/>
              </w:rPr>
            </w:pPr>
          </w:p>
        </w:tc>
        <w:tc>
          <w:tcPr>
            <w:tcW w:w="2302" w:type="dxa"/>
            <w:vMerge/>
          </w:tcPr>
          <w:p w14:paraId="79760B44" w14:textId="77777777" w:rsidR="00B626CD" w:rsidRPr="00B626CD" w:rsidRDefault="00B626CD" w:rsidP="00B626CD">
            <w:pPr>
              <w:rPr>
                <w:sz w:val="2"/>
                <w:szCs w:val="2"/>
              </w:rPr>
            </w:pPr>
          </w:p>
        </w:tc>
        <w:tc>
          <w:tcPr>
            <w:tcW w:w="1378" w:type="dxa"/>
            <w:vMerge/>
          </w:tcPr>
          <w:p w14:paraId="409B3A65" w14:textId="77777777" w:rsidR="00B626CD" w:rsidRPr="00B626CD" w:rsidRDefault="00B626CD" w:rsidP="00B626CD">
            <w:pPr>
              <w:rPr>
                <w:sz w:val="2"/>
                <w:szCs w:val="2"/>
              </w:rPr>
            </w:pPr>
          </w:p>
        </w:tc>
      </w:tr>
      <w:tr w:rsidR="00B626CD" w:rsidRPr="00B626CD" w14:paraId="37E2112F" w14:textId="77777777" w:rsidTr="0044790A">
        <w:trPr>
          <w:trHeight w:val="244"/>
        </w:trPr>
        <w:tc>
          <w:tcPr>
            <w:tcW w:w="1553" w:type="dxa"/>
            <w:vMerge/>
          </w:tcPr>
          <w:p w14:paraId="36A83A98" w14:textId="77777777" w:rsidR="00B626CD" w:rsidRPr="00B626CD" w:rsidRDefault="00B626CD" w:rsidP="00B626CD">
            <w:pPr>
              <w:rPr>
                <w:sz w:val="2"/>
                <w:szCs w:val="2"/>
              </w:rPr>
            </w:pPr>
          </w:p>
        </w:tc>
        <w:tc>
          <w:tcPr>
            <w:tcW w:w="2647" w:type="dxa"/>
            <w:gridSpan w:val="2"/>
            <w:vMerge/>
          </w:tcPr>
          <w:p w14:paraId="6EDCB168" w14:textId="77777777" w:rsidR="00B626CD" w:rsidRPr="00B626CD" w:rsidRDefault="00B626CD" w:rsidP="00B626CD">
            <w:pPr>
              <w:rPr>
                <w:sz w:val="2"/>
                <w:szCs w:val="2"/>
              </w:rPr>
            </w:pPr>
          </w:p>
        </w:tc>
        <w:tc>
          <w:tcPr>
            <w:tcW w:w="1039" w:type="dxa"/>
          </w:tcPr>
          <w:p w14:paraId="238EDAF8" w14:textId="77777777" w:rsidR="00B626CD" w:rsidRPr="00B626CD" w:rsidRDefault="00B626CD" w:rsidP="00B626CD">
            <w:pPr>
              <w:spacing w:before="1" w:line="223" w:lineRule="exact"/>
              <w:ind w:left="106"/>
              <w:rPr>
                <w:sz w:val="20"/>
              </w:rPr>
            </w:pPr>
            <w:r w:rsidRPr="00B626CD">
              <w:rPr>
                <w:w w:val="99"/>
                <w:sz w:val="20"/>
              </w:rPr>
              <w:t>2</w:t>
            </w:r>
          </w:p>
        </w:tc>
        <w:tc>
          <w:tcPr>
            <w:tcW w:w="2177" w:type="dxa"/>
          </w:tcPr>
          <w:p w14:paraId="3A731D0F" w14:textId="77777777" w:rsidR="00B626CD" w:rsidRPr="00B626CD" w:rsidRDefault="00B626CD" w:rsidP="00B626CD">
            <w:pPr>
              <w:spacing w:before="1" w:line="223" w:lineRule="exact"/>
              <w:ind w:right="101"/>
              <w:jc w:val="right"/>
              <w:rPr>
                <w:sz w:val="20"/>
              </w:rPr>
            </w:pPr>
            <w:r w:rsidRPr="00B626CD">
              <w:rPr>
                <w:spacing w:val="-2"/>
                <w:sz w:val="20"/>
              </w:rPr>
              <w:t>28,00</w:t>
            </w:r>
          </w:p>
        </w:tc>
        <w:tc>
          <w:tcPr>
            <w:tcW w:w="2909" w:type="dxa"/>
            <w:vMerge/>
          </w:tcPr>
          <w:p w14:paraId="6D2E8E6E" w14:textId="77777777" w:rsidR="00B626CD" w:rsidRPr="00B626CD" w:rsidRDefault="00B626CD" w:rsidP="00B626CD">
            <w:pPr>
              <w:rPr>
                <w:sz w:val="2"/>
                <w:szCs w:val="2"/>
              </w:rPr>
            </w:pPr>
          </w:p>
        </w:tc>
        <w:tc>
          <w:tcPr>
            <w:tcW w:w="2302" w:type="dxa"/>
            <w:vMerge/>
          </w:tcPr>
          <w:p w14:paraId="2E1B04D4" w14:textId="77777777" w:rsidR="00B626CD" w:rsidRPr="00B626CD" w:rsidRDefault="00B626CD" w:rsidP="00B626CD">
            <w:pPr>
              <w:rPr>
                <w:sz w:val="2"/>
                <w:szCs w:val="2"/>
              </w:rPr>
            </w:pPr>
          </w:p>
        </w:tc>
        <w:tc>
          <w:tcPr>
            <w:tcW w:w="1378" w:type="dxa"/>
            <w:vMerge/>
          </w:tcPr>
          <w:p w14:paraId="5D94FE06" w14:textId="77777777" w:rsidR="00B626CD" w:rsidRPr="00B626CD" w:rsidRDefault="00B626CD" w:rsidP="00B626CD">
            <w:pPr>
              <w:rPr>
                <w:sz w:val="2"/>
                <w:szCs w:val="2"/>
              </w:rPr>
            </w:pPr>
          </w:p>
        </w:tc>
      </w:tr>
      <w:tr w:rsidR="00B626CD" w:rsidRPr="00B626CD" w14:paraId="39E00B42" w14:textId="77777777" w:rsidTr="0044790A">
        <w:trPr>
          <w:trHeight w:val="242"/>
        </w:trPr>
        <w:tc>
          <w:tcPr>
            <w:tcW w:w="1553" w:type="dxa"/>
            <w:vMerge/>
          </w:tcPr>
          <w:p w14:paraId="76BA0C37" w14:textId="77777777" w:rsidR="00B626CD" w:rsidRPr="00B626CD" w:rsidRDefault="00B626CD" w:rsidP="00B626CD">
            <w:pPr>
              <w:rPr>
                <w:sz w:val="2"/>
                <w:szCs w:val="2"/>
              </w:rPr>
            </w:pPr>
          </w:p>
        </w:tc>
        <w:tc>
          <w:tcPr>
            <w:tcW w:w="2647" w:type="dxa"/>
            <w:gridSpan w:val="2"/>
            <w:vMerge/>
          </w:tcPr>
          <w:p w14:paraId="5A739982" w14:textId="77777777" w:rsidR="00B626CD" w:rsidRPr="00B626CD" w:rsidRDefault="00B626CD" w:rsidP="00B626CD">
            <w:pPr>
              <w:rPr>
                <w:sz w:val="2"/>
                <w:szCs w:val="2"/>
              </w:rPr>
            </w:pPr>
          </w:p>
        </w:tc>
        <w:tc>
          <w:tcPr>
            <w:tcW w:w="1039" w:type="dxa"/>
          </w:tcPr>
          <w:p w14:paraId="1FD4F010" w14:textId="77777777" w:rsidR="00B626CD" w:rsidRPr="00B626CD" w:rsidRDefault="00B626CD" w:rsidP="00B626CD">
            <w:pPr>
              <w:spacing w:line="222" w:lineRule="exact"/>
              <w:ind w:left="106"/>
              <w:rPr>
                <w:sz w:val="20"/>
              </w:rPr>
            </w:pPr>
            <w:r w:rsidRPr="00B626CD">
              <w:rPr>
                <w:sz w:val="20"/>
              </w:rPr>
              <w:t>3</w:t>
            </w:r>
            <w:r w:rsidRPr="00B626CD">
              <w:rPr>
                <w:spacing w:val="-3"/>
                <w:sz w:val="20"/>
              </w:rPr>
              <w:t xml:space="preserve"> </w:t>
            </w:r>
            <w:r w:rsidRPr="00B626CD">
              <w:rPr>
                <w:spacing w:val="-10"/>
                <w:sz w:val="20"/>
              </w:rPr>
              <w:t>+</w:t>
            </w:r>
          </w:p>
        </w:tc>
        <w:tc>
          <w:tcPr>
            <w:tcW w:w="2177" w:type="dxa"/>
          </w:tcPr>
          <w:p w14:paraId="470A5580" w14:textId="77777777" w:rsidR="00B626CD" w:rsidRPr="00B626CD" w:rsidRDefault="00B626CD" w:rsidP="00B626CD">
            <w:pPr>
              <w:spacing w:line="222" w:lineRule="exact"/>
              <w:ind w:right="101"/>
              <w:jc w:val="right"/>
              <w:rPr>
                <w:sz w:val="20"/>
              </w:rPr>
            </w:pPr>
            <w:r w:rsidRPr="00B626CD">
              <w:rPr>
                <w:spacing w:val="-2"/>
                <w:sz w:val="20"/>
              </w:rPr>
              <w:t>56,00</w:t>
            </w:r>
          </w:p>
        </w:tc>
        <w:tc>
          <w:tcPr>
            <w:tcW w:w="2909" w:type="dxa"/>
            <w:vMerge/>
          </w:tcPr>
          <w:p w14:paraId="727EF879" w14:textId="77777777" w:rsidR="00B626CD" w:rsidRPr="00B626CD" w:rsidRDefault="00B626CD" w:rsidP="00B626CD">
            <w:pPr>
              <w:rPr>
                <w:sz w:val="2"/>
                <w:szCs w:val="2"/>
              </w:rPr>
            </w:pPr>
          </w:p>
        </w:tc>
        <w:tc>
          <w:tcPr>
            <w:tcW w:w="2302" w:type="dxa"/>
            <w:vMerge/>
          </w:tcPr>
          <w:p w14:paraId="0C0F2628" w14:textId="77777777" w:rsidR="00B626CD" w:rsidRPr="00B626CD" w:rsidRDefault="00B626CD" w:rsidP="00B626CD">
            <w:pPr>
              <w:rPr>
                <w:sz w:val="2"/>
                <w:szCs w:val="2"/>
              </w:rPr>
            </w:pPr>
          </w:p>
        </w:tc>
        <w:tc>
          <w:tcPr>
            <w:tcW w:w="1378" w:type="dxa"/>
            <w:vMerge/>
          </w:tcPr>
          <w:p w14:paraId="3C378B19" w14:textId="77777777" w:rsidR="00B626CD" w:rsidRPr="00B626CD" w:rsidRDefault="00B626CD" w:rsidP="00B626CD">
            <w:pPr>
              <w:rPr>
                <w:sz w:val="2"/>
                <w:szCs w:val="2"/>
              </w:rPr>
            </w:pPr>
          </w:p>
        </w:tc>
      </w:tr>
      <w:tr w:rsidR="00B626CD" w:rsidRPr="00B626CD" w14:paraId="4C31D3C7" w14:textId="77777777" w:rsidTr="0044790A">
        <w:trPr>
          <w:trHeight w:val="244"/>
        </w:trPr>
        <w:tc>
          <w:tcPr>
            <w:tcW w:w="1553" w:type="dxa"/>
            <w:vMerge w:val="restart"/>
          </w:tcPr>
          <w:p w14:paraId="631CC043" w14:textId="77777777" w:rsidR="00B626CD" w:rsidRPr="00B626CD" w:rsidRDefault="00B626CD" w:rsidP="00B626CD">
            <w:pPr>
              <w:rPr>
                <w:rFonts w:ascii="Calibri Light"/>
                <w:sz w:val="20"/>
              </w:rPr>
            </w:pPr>
          </w:p>
          <w:p w14:paraId="6108A9A6" w14:textId="77777777" w:rsidR="00B626CD" w:rsidRPr="00B626CD" w:rsidRDefault="00B626CD" w:rsidP="00B626CD">
            <w:pPr>
              <w:rPr>
                <w:rFonts w:ascii="Calibri Light"/>
                <w:sz w:val="20"/>
              </w:rPr>
            </w:pPr>
          </w:p>
          <w:p w14:paraId="246120F2" w14:textId="77777777" w:rsidR="00B626CD" w:rsidRPr="00B626CD" w:rsidRDefault="00B626CD" w:rsidP="00B626CD">
            <w:pPr>
              <w:spacing w:before="1"/>
              <w:rPr>
                <w:rFonts w:ascii="Calibri Light"/>
                <w:sz w:val="20"/>
              </w:rPr>
            </w:pPr>
          </w:p>
          <w:p w14:paraId="3D399D03" w14:textId="77777777" w:rsidR="00B626CD" w:rsidRPr="00B626CD" w:rsidRDefault="00B626CD" w:rsidP="00B626CD">
            <w:pPr>
              <w:ind w:left="108"/>
              <w:rPr>
                <w:b/>
                <w:sz w:val="20"/>
              </w:rPr>
            </w:pPr>
            <w:r w:rsidRPr="00B626CD">
              <w:rPr>
                <w:b/>
                <w:spacing w:val="-2"/>
                <w:sz w:val="20"/>
              </w:rPr>
              <w:t>Mađarska</w:t>
            </w:r>
          </w:p>
        </w:tc>
        <w:tc>
          <w:tcPr>
            <w:tcW w:w="2647" w:type="dxa"/>
            <w:gridSpan w:val="2"/>
            <w:vMerge w:val="restart"/>
          </w:tcPr>
          <w:p w14:paraId="66493F4C" w14:textId="77777777" w:rsidR="00B626CD" w:rsidRPr="00B626CD" w:rsidRDefault="00B626CD" w:rsidP="00B626CD">
            <w:pPr>
              <w:rPr>
                <w:rFonts w:ascii="Times New Roman"/>
                <w:sz w:val="18"/>
              </w:rPr>
            </w:pPr>
          </w:p>
        </w:tc>
        <w:tc>
          <w:tcPr>
            <w:tcW w:w="1039" w:type="dxa"/>
          </w:tcPr>
          <w:p w14:paraId="230E4431" w14:textId="77777777" w:rsidR="00B626CD" w:rsidRPr="00B626CD" w:rsidRDefault="00B626CD" w:rsidP="00B626CD">
            <w:pPr>
              <w:spacing w:before="1" w:line="223" w:lineRule="exact"/>
              <w:ind w:left="106"/>
              <w:rPr>
                <w:sz w:val="20"/>
              </w:rPr>
            </w:pPr>
            <w:r w:rsidRPr="00B626CD">
              <w:rPr>
                <w:w w:val="99"/>
                <w:sz w:val="20"/>
              </w:rPr>
              <w:t>1</w:t>
            </w:r>
          </w:p>
        </w:tc>
        <w:tc>
          <w:tcPr>
            <w:tcW w:w="2177" w:type="dxa"/>
          </w:tcPr>
          <w:p w14:paraId="755ACFC2" w14:textId="77777777" w:rsidR="00B626CD" w:rsidRPr="00B626CD" w:rsidRDefault="00B626CD" w:rsidP="00B626CD">
            <w:pPr>
              <w:spacing w:before="1" w:line="223" w:lineRule="exact"/>
              <w:ind w:right="101"/>
              <w:jc w:val="right"/>
              <w:rPr>
                <w:sz w:val="20"/>
              </w:rPr>
            </w:pPr>
            <w:r w:rsidRPr="00B626CD">
              <w:rPr>
                <w:spacing w:val="-2"/>
                <w:sz w:val="20"/>
              </w:rPr>
              <w:t>31,00</w:t>
            </w:r>
          </w:p>
        </w:tc>
        <w:tc>
          <w:tcPr>
            <w:tcW w:w="2909" w:type="dxa"/>
            <w:vMerge w:val="restart"/>
          </w:tcPr>
          <w:p w14:paraId="37E13C04" w14:textId="77777777" w:rsidR="00B626CD" w:rsidRPr="00B626CD" w:rsidRDefault="00B626CD" w:rsidP="00B626CD">
            <w:pPr>
              <w:rPr>
                <w:rFonts w:ascii="Times New Roman"/>
                <w:sz w:val="18"/>
              </w:rPr>
            </w:pPr>
          </w:p>
        </w:tc>
        <w:tc>
          <w:tcPr>
            <w:tcW w:w="2302" w:type="dxa"/>
            <w:vMerge w:val="restart"/>
          </w:tcPr>
          <w:p w14:paraId="56C826B7" w14:textId="77777777" w:rsidR="00B626CD" w:rsidRPr="00B626CD" w:rsidRDefault="00B626CD" w:rsidP="00B626CD">
            <w:pPr>
              <w:spacing w:before="1"/>
              <w:ind w:left="107" w:right="135"/>
              <w:rPr>
                <w:sz w:val="20"/>
              </w:rPr>
            </w:pPr>
            <w:r w:rsidRPr="00B626CD">
              <w:rPr>
                <w:sz w:val="20"/>
              </w:rPr>
              <w:t>Mjesečni dodatak za roditelje s troje i više djece u maksimalnom trajanju od pet godina jednak</w:t>
            </w:r>
            <w:r w:rsidRPr="00B626CD">
              <w:rPr>
                <w:spacing w:val="-12"/>
                <w:sz w:val="20"/>
              </w:rPr>
              <w:t xml:space="preserve"> </w:t>
            </w:r>
            <w:r w:rsidRPr="00B626CD">
              <w:rPr>
                <w:sz w:val="20"/>
              </w:rPr>
              <w:t>iznosu</w:t>
            </w:r>
            <w:r w:rsidRPr="00B626CD">
              <w:rPr>
                <w:spacing w:val="-11"/>
                <w:sz w:val="20"/>
              </w:rPr>
              <w:t xml:space="preserve"> </w:t>
            </w:r>
            <w:r w:rsidRPr="00B626CD">
              <w:rPr>
                <w:sz w:val="20"/>
              </w:rPr>
              <w:t>minimalne starosne</w:t>
            </w:r>
            <w:r w:rsidRPr="00B626CD">
              <w:rPr>
                <w:spacing w:val="-8"/>
                <w:sz w:val="20"/>
              </w:rPr>
              <w:t xml:space="preserve"> </w:t>
            </w:r>
            <w:r w:rsidRPr="00B626CD">
              <w:rPr>
                <w:sz w:val="20"/>
              </w:rPr>
              <w:t>mirovine</w:t>
            </w:r>
            <w:r w:rsidRPr="00B626CD">
              <w:rPr>
                <w:spacing w:val="-8"/>
                <w:sz w:val="20"/>
              </w:rPr>
              <w:t xml:space="preserve"> </w:t>
            </w:r>
            <w:r w:rsidRPr="00B626CD">
              <w:rPr>
                <w:spacing w:val="-2"/>
                <w:sz w:val="20"/>
              </w:rPr>
              <w:t>(75,00</w:t>
            </w:r>
          </w:p>
          <w:p w14:paraId="57821C56" w14:textId="77777777" w:rsidR="00B626CD" w:rsidRPr="00B626CD" w:rsidRDefault="00B626CD" w:rsidP="00B626CD">
            <w:pPr>
              <w:spacing w:before="2" w:line="223" w:lineRule="exact"/>
              <w:ind w:left="107"/>
              <w:rPr>
                <w:sz w:val="20"/>
              </w:rPr>
            </w:pPr>
            <w:r w:rsidRPr="00B626CD">
              <w:rPr>
                <w:spacing w:val="-2"/>
                <w:sz w:val="20"/>
              </w:rPr>
              <w:t>eura)</w:t>
            </w:r>
          </w:p>
        </w:tc>
        <w:tc>
          <w:tcPr>
            <w:tcW w:w="1378" w:type="dxa"/>
            <w:vMerge w:val="restart"/>
          </w:tcPr>
          <w:p w14:paraId="3585F1A0" w14:textId="77777777" w:rsidR="00B626CD" w:rsidRPr="00B626CD" w:rsidRDefault="00B626CD" w:rsidP="00B626CD">
            <w:pPr>
              <w:rPr>
                <w:rFonts w:ascii="Calibri Light"/>
                <w:sz w:val="20"/>
              </w:rPr>
            </w:pPr>
          </w:p>
          <w:p w14:paraId="6E934D8E" w14:textId="77777777" w:rsidR="00B626CD" w:rsidRPr="00B626CD" w:rsidRDefault="00B626CD" w:rsidP="00B626CD">
            <w:pPr>
              <w:rPr>
                <w:rFonts w:ascii="Calibri Light"/>
                <w:sz w:val="20"/>
              </w:rPr>
            </w:pPr>
          </w:p>
          <w:p w14:paraId="241336E6" w14:textId="77777777" w:rsidR="00B626CD" w:rsidRPr="00B626CD" w:rsidRDefault="00B626CD" w:rsidP="00B626CD">
            <w:pPr>
              <w:spacing w:before="1"/>
              <w:rPr>
                <w:rFonts w:ascii="Calibri Light"/>
                <w:sz w:val="20"/>
              </w:rPr>
            </w:pPr>
          </w:p>
          <w:p w14:paraId="102DE834" w14:textId="77777777" w:rsidR="00B626CD" w:rsidRPr="00B626CD" w:rsidRDefault="00B626CD" w:rsidP="00B626CD">
            <w:pPr>
              <w:ind w:left="505"/>
              <w:rPr>
                <w:sz w:val="20"/>
              </w:rPr>
            </w:pPr>
            <w:r w:rsidRPr="00B626CD">
              <w:rPr>
                <w:spacing w:val="-2"/>
                <w:sz w:val="20"/>
              </w:rPr>
              <w:t>18/20/23</w:t>
            </w:r>
          </w:p>
        </w:tc>
      </w:tr>
      <w:tr w:rsidR="00B626CD" w:rsidRPr="00B626CD" w14:paraId="40F323C2" w14:textId="77777777" w:rsidTr="0044790A">
        <w:trPr>
          <w:trHeight w:val="244"/>
        </w:trPr>
        <w:tc>
          <w:tcPr>
            <w:tcW w:w="1553" w:type="dxa"/>
            <w:vMerge/>
          </w:tcPr>
          <w:p w14:paraId="2E965EAC" w14:textId="77777777" w:rsidR="00B626CD" w:rsidRPr="00B626CD" w:rsidRDefault="00B626CD" w:rsidP="00B626CD">
            <w:pPr>
              <w:rPr>
                <w:sz w:val="2"/>
                <w:szCs w:val="2"/>
              </w:rPr>
            </w:pPr>
          </w:p>
        </w:tc>
        <w:tc>
          <w:tcPr>
            <w:tcW w:w="2647" w:type="dxa"/>
            <w:gridSpan w:val="2"/>
            <w:vMerge/>
          </w:tcPr>
          <w:p w14:paraId="59BABD1B" w14:textId="77777777" w:rsidR="00B626CD" w:rsidRPr="00B626CD" w:rsidRDefault="00B626CD" w:rsidP="00B626CD">
            <w:pPr>
              <w:rPr>
                <w:sz w:val="2"/>
                <w:szCs w:val="2"/>
              </w:rPr>
            </w:pPr>
          </w:p>
        </w:tc>
        <w:tc>
          <w:tcPr>
            <w:tcW w:w="1039" w:type="dxa"/>
          </w:tcPr>
          <w:p w14:paraId="6BF59FBB" w14:textId="77777777" w:rsidR="00B626CD" w:rsidRPr="00B626CD" w:rsidRDefault="00B626CD" w:rsidP="00B626CD">
            <w:pPr>
              <w:spacing w:before="1" w:line="223" w:lineRule="exact"/>
              <w:ind w:left="106"/>
              <w:rPr>
                <w:sz w:val="20"/>
              </w:rPr>
            </w:pPr>
            <w:r w:rsidRPr="00B626CD">
              <w:rPr>
                <w:w w:val="99"/>
                <w:sz w:val="20"/>
              </w:rPr>
              <w:t>2</w:t>
            </w:r>
          </w:p>
        </w:tc>
        <w:tc>
          <w:tcPr>
            <w:tcW w:w="2177" w:type="dxa"/>
          </w:tcPr>
          <w:p w14:paraId="48FDAA7D" w14:textId="77777777" w:rsidR="00B626CD" w:rsidRPr="00B626CD" w:rsidRDefault="00B626CD" w:rsidP="00B626CD">
            <w:pPr>
              <w:spacing w:before="1" w:line="223" w:lineRule="exact"/>
              <w:ind w:right="101"/>
              <w:jc w:val="right"/>
              <w:rPr>
                <w:sz w:val="20"/>
              </w:rPr>
            </w:pPr>
            <w:r w:rsidRPr="00B626CD">
              <w:rPr>
                <w:spacing w:val="-2"/>
                <w:sz w:val="20"/>
              </w:rPr>
              <w:t>34,00</w:t>
            </w:r>
          </w:p>
        </w:tc>
        <w:tc>
          <w:tcPr>
            <w:tcW w:w="2909" w:type="dxa"/>
            <w:vMerge/>
          </w:tcPr>
          <w:p w14:paraId="46826A6E" w14:textId="77777777" w:rsidR="00B626CD" w:rsidRPr="00B626CD" w:rsidRDefault="00B626CD" w:rsidP="00B626CD">
            <w:pPr>
              <w:rPr>
                <w:sz w:val="2"/>
                <w:szCs w:val="2"/>
              </w:rPr>
            </w:pPr>
          </w:p>
        </w:tc>
        <w:tc>
          <w:tcPr>
            <w:tcW w:w="2302" w:type="dxa"/>
            <w:vMerge/>
          </w:tcPr>
          <w:p w14:paraId="1439E2D1" w14:textId="77777777" w:rsidR="00B626CD" w:rsidRPr="00B626CD" w:rsidRDefault="00B626CD" w:rsidP="00B626CD">
            <w:pPr>
              <w:rPr>
                <w:sz w:val="2"/>
                <w:szCs w:val="2"/>
              </w:rPr>
            </w:pPr>
          </w:p>
        </w:tc>
        <w:tc>
          <w:tcPr>
            <w:tcW w:w="1378" w:type="dxa"/>
            <w:vMerge/>
          </w:tcPr>
          <w:p w14:paraId="0BBF3223" w14:textId="77777777" w:rsidR="00B626CD" w:rsidRPr="00B626CD" w:rsidRDefault="00B626CD" w:rsidP="00B626CD">
            <w:pPr>
              <w:rPr>
                <w:sz w:val="2"/>
                <w:szCs w:val="2"/>
              </w:rPr>
            </w:pPr>
          </w:p>
        </w:tc>
      </w:tr>
      <w:tr w:rsidR="00B626CD" w:rsidRPr="00B626CD" w14:paraId="3F6880D2" w14:textId="77777777" w:rsidTr="0044790A">
        <w:trPr>
          <w:trHeight w:val="244"/>
        </w:trPr>
        <w:tc>
          <w:tcPr>
            <w:tcW w:w="1553" w:type="dxa"/>
            <w:vMerge/>
          </w:tcPr>
          <w:p w14:paraId="4AAFA869" w14:textId="77777777" w:rsidR="00B626CD" w:rsidRPr="00B626CD" w:rsidRDefault="00B626CD" w:rsidP="00B626CD">
            <w:pPr>
              <w:rPr>
                <w:sz w:val="2"/>
                <w:szCs w:val="2"/>
              </w:rPr>
            </w:pPr>
          </w:p>
        </w:tc>
        <w:tc>
          <w:tcPr>
            <w:tcW w:w="2647" w:type="dxa"/>
            <w:gridSpan w:val="2"/>
            <w:vMerge/>
          </w:tcPr>
          <w:p w14:paraId="4FDCA34E" w14:textId="77777777" w:rsidR="00B626CD" w:rsidRPr="00B626CD" w:rsidRDefault="00B626CD" w:rsidP="00B626CD">
            <w:pPr>
              <w:rPr>
                <w:sz w:val="2"/>
                <w:szCs w:val="2"/>
              </w:rPr>
            </w:pPr>
          </w:p>
        </w:tc>
        <w:tc>
          <w:tcPr>
            <w:tcW w:w="1039" w:type="dxa"/>
          </w:tcPr>
          <w:p w14:paraId="5E71B509" w14:textId="77777777" w:rsidR="00B626CD" w:rsidRPr="00B626CD" w:rsidRDefault="00B626CD" w:rsidP="00B626CD">
            <w:pPr>
              <w:spacing w:before="1" w:line="224" w:lineRule="exact"/>
              <w:ind w:left="106"/>
              <w:rPr>
                <w:sz w:val="20"/>
              </w:rPr>
            </w:pPr>
            <w:r w:rsidRPr="00B626CD">
              <w:rPr>
                <w:sz w:val="20"/>
              </w:rPr>
              <w:t>3</w:t>
            </w:r>
            <w:r w:rsidRPr="00B626CD">
              <w:rPr>
                <w:spacing w:val="-3"/>
                <w:sz w:val="20"/>
              </w:rPr>
              <w:t xml:space="preserve"> </w:t>
            </w:r>
            <w:r w:rsidRPr="00B626CD">
              <w:rPr>
                <w:spacing w:val="-10"/>
                <w:sz w:val="20"/>
              </w:rPr>
              <w:t>+</w:t>
            </w:r>
          </w:p>
        </w:tc>
        <w:tc>
          <w:tcPr>
            <w:tcW w:w="2177" w:type="dxa"/>
          </w:tcPr>
          <w:p w14:paraId="4B3B01F8" w14:textId="77777777" w:rsidR="00B626CD" w:rsidRPr="00B626CD" w:rsidRDefault="00B626CD" w:rsidP="00B626CD">
            <w:pPr>
              <w:spacing w:before="1" w:line="224" w:lineRule="exact"/>
              <w:ind w:right="101"/>
              <w:jc w:val="right"/>
              <w:rPr>
                <w:sz w:val="20"/>
              </w:rPr>
            </w:pPr>
            <w:r w:rsidRPr="00B626CD">
              <w:rPr>
                <w:spacing w:val="-2"/>
                <w:sz w:val="20"/>
              </w:rPr>
              <w:t>40,00</w:t>
            </w:r>
          </w:p>
        </w:tc>
        <w:tc>
          <w:tcPr>
            <w:tcW w:w="2909" w:type="dxa"/>
            <w:vMerge/>
          </w:tcPr>
          <w:p w14:paraId="31C76FEB" w14:textId="77777777" w:rsidR="00B626CD" w:rsidRPr="00B626CD" w:rsidRDefault="00B626CD" w:rsidP="00B626CD">
            <w:pPr>
              <w:rPr>
                <w:sz w:val="2"/>
                <w:szCs w:val="2"/>
              </w:rPr>
            </w:pPr>
          </w:p>
        </w:tc>
        <w:tc>
          <w:tcPr>
            <w:tcW w:w="2302" w:type="dxa"/>
            <w:vMerge/>
          </w:tcPr>
          <w:p w14:paraId="4B1D68A1" w14:textId="77777777" w:rsidR="00B626CD" w:rsidRPr="00B626CD" w:rsidRDefault="00B626CD" w:rsidP="00B626CD">
            <w:pPr>
              <w:rPr>
                <w:sz w:val="2"/>
                <w:szCs w:val="2"/>
              </w:rPr>
            </w:pPr>
          </w:p>
        </w:tc>
        <w:tc>
          <w:tcPr>
            <w:tcW w:w="1378" w:type="dxa"/>
            <w:vMerge/>
          </w:tcPr>
          <w:p w14:paraId="4243D5A9" w14:textId="77777777" w:rsidR="00B626CD" w:rsidRPr="00B626CD" w:rsidRDefault="00B626CD" w:rsidP="00B626CD">
            <w:pPr>
              <w:rPr>
                <w:sz w:val="2"/>
                <w:szCs w:val="2"/>
              </w:rPr>
            </w:pPr>
          </w:p>
        </w:tc>
      </w:tr>
      <w:tr w:rsidR="00B626CD" w:rsidRPr="00B626CD" w14:paraId="01052D31" w14:textId="77777777" w:rsidTr="0044790A">
        <w:trPr>
          <w:trHeight w:val="947"/>
        </w:trPr>
        <w:tc>
          <w:tcPr>
            <w:tcW w:w="1553" w:type="dxa"/>
            <w:vMerge/>
          </w:tcPr>
          <w:p w14:paraId="2722DC9F" w14:textId="77777777" w:rsidR="00B626CD" w:rsidRPr="00B626CD" w:rsidRDefault="00B626CD" w:rsidP="00B626CD">
            <w:pPr>
              <w:rPr>
                <w:sz w:val="2"/>
                <w:szCs w:val="2"/>
              </w:rPr>
            </w:pPr>
          </w:p>
        </w:tc>
        <w:tc>
          <w:tcPr>
            <w:tcW w:w="2647" w:type="dxa"/>
            <w:gridSpan w:val="2"/>
            <w:vMerge/>
          </w:tcPr>
          <w:p w14:paraId="7F767B8D" w14:textId="77777777" w:rsidR="00B626CD" w:rsidRPr="00B626CD" w:rsidRDefault="00B626CD" w:rsidP="00B626CD">
            <w:pPr>
              <w:rPr>
                <w:sz w:val="2"/>
                <w:szCs w:val="2"/>
              </w:rPr>
            </w:pPr>
          </w:p>
        </w:tc>
        <w:tc>
          <w:tcPr>
            <w:tcW w:w="3216" w:type="dxa"/>
            <w:gridSpan w:val="2"/>
          </w:tcPr>
          <w:p w14:paraId="7F6ECE79" w14:textId="77777777" w:rsidR="00B626CD" w:rsidRPr="00B626CD" w:rsidRDefault="00B626CD" w:rsidP="00B626CD">
            <w:pPr>
              <w:rPr>
                <w:rFonts w:ascii="Times New Roman"/>
                <w:sz w:val="18"/>
              </w:rPr>
            </w:pPr>
          </w:p>
        </w:tc>
        <w:tc>
          <w:tcPr>
            <w:tcW w:w="2909" w:type="dxa"/>
            <w:vMerge/>
          </w:tcPr>
          <w:p w14:paraId="58F3FAB5" w14:textId="77777777" w:rsidR="00B626CD" w:rsidRPr="00B626CD" w:rsidRDefault="00B626CD" w:rsidP="00B626CD">
            <w:pPr>
              <w:rPr>
                <w:sz w:val="2"/>
                <w:szCs w:val="2"/>
              </w:rPr>
            </w:pPr>
          </w:p>
        </w:tc>
        <w:tc>
          <w:tcPr>
            <w:tcW w:w="2302" w:type="dxa"/>
            <w:vMerge/>
          </w:tcPr>
          <w:p w14:paraId="22E5CA3F" w14:textId="77777777" w:rsidR="00B626CD" w:rsidRPr="00B626CD" w:rsidRDefault="00B626CD" w:rsidP="00B626CD">
            <w:pPr>
              <w:rPr>
                <w:sz w:val="2"/>
                <w:szCs w:val="2"/>
              </w:rPr>
            </w:pPr>
          </w:p>
        </w:tc>
        <w:tc>
          <w:tcPr>
            <w:tcW w:w="1378" w:type="dxa"/>
            <w:vMerge/>
          </w:tcPr>
          <w:p w14:paraId="648C9A37" w14:textId="77777777" w:rsidR="00B626CD" w:rsidRPr="00B626CD" w:rsidRDefault="00B626CD" w:rsidP="00B626CD">
            <w:pPr>
              <w:rPr>
                <w:sz w:val="2"/>
                <w:szCs w:val="2"/>
              </w:rPr>
            </w:pPr>
          </w:p>
        </w:tc>
      </w:tr>
      <w:tr w:rsidR="00B626CD" w:rsidRPr="00B626CD" w14:paraId="636954CB" w14:textId="77777777" w:rsidTr="0044790A">
        <w:trPr>
          <w:trHeight w:val="244"/>
        </w:trPr>
        <w:tc>
          <w:tcPr>
            <w:tcW w:w="1553" w:type="dxa"/>
          </w:tcPr>
          <w:p w14:paraId="3EA351EB" w14:textId="77777777" w:rsidR="00B626CD" w:rsidRPr="00B626CD" w:rsidRDefault="00B626CD" w:rsidP="00B626CD">
            <w:pPr>
              <w:spacing w:before="1" w:line="223" w:lineRule="exact"/>
              <w:ind w:left="108"/>
              <w:rPr>
                <w:b/>
                <w:sz w:val="20"/>
              </w:rPr>
            </w:pPr>
            <w:r w:rsidRPr="00B626CD">
              <w:rPr>
                <w:b/>
                <w:spacing w:val="-2"/>
                <w:sz w:val="20"/>
              </w:rPr>
              <w:t>Irska</w:t>
            </w:r>
          </w:p>
        </w:tc>
        <w:tc>
          <w:tcPr>
            <w:tcW w:w="2647" w:type="dxa"/>
            <w:gridSpan w:val="2"/>
          </w:tcPr>
          <w:p w14:paraId="1A8A8927" w14:textId="77777777" w:rsidR="00B626CD" w:rsidRPr="00B626CD" w:rsidRDefault="00B626CD" w:rsidP="00B626CD">
            <w:pPr>
              <w:rPr>
                <w:rFonts w:ascii="Times New Roman"/>
                <w:sz w:val="16"/>
              </w:rPr>
            </w:pPr>
          </w:p>
        </w:tc>
        <w:tc>
          <w:tcPr>
            <w:tcW w:w="3216" w:type="dxa"/>
            <w:gridSpan w:val="2"/>
          </w:tcPr>
          <w:p w14:paraId="4FBC67DF" w14:textId="77777777" w:rsidR="00B626CD" w:rsidRPr="00B626CD" w:rsidRDefault="00B626CD" w:rsidP="00B626CD">
            <w:pPr>
              <w:spacing w:before="1" w:line="223" w:lineRule="exact"/>
              <w:ind w:left="106"/>
              <w:rPr>
                <w:sz w:val="20"/>
              </w:rPr>
            </w:pPr>
            <w:r w:rsidRPr="00B626CD">
              <w:rPr>
                <w:sz w:val="20"/>
              </w:rPr>
              <w:t>140,00</w:t>
            </w:r>
            <w:r w:rsidRPr="00B626CD">
              <w:rPr>
                <w:spacing w:val="-5"/>
                <w:sz w:val="20"/>
              </w:rPr>
              <w:t xml:space="preserve"> </w:t>
            </w:r>
            <w:r w:rsidRPr="00B626CD">
              <w:rPr>
                <w:sz w:val="20"/>
              </w:rPr>
              <w:t>eura</w:t>
            </w:r>
            <w:r w:rsidRPr="00B626CD">
              <w:rPr>
                <w:spacing w:val="-3"/>
                <w:sz w:val="20"/>
              </w:rPr>
              <w:t xml:space="preserve"> </w:t>
            </w:r>
            <w:r w:rsidRPr="00B626CD">
              <w:rPr>
                <w:sz w:val="20"/>
              </w:rPr>
              <w:t>po</w:t>
            </w:r>
            <w:r w:rsidRPr="00B626CD">
              <w:rPr>
                <w:spacing w:val="-4"/>
                <w:sz w:val="20"/>
              </w:rPr>
              <w:t xml:space="preserve"> </w:t>
            </w:r>
            <w:r w:rsidRPr="00B626CD">
              <w:rPr>
                <w:spacing w:val="-2"/>
                <w:sz w:val="20"/>
              </w:rPr>
              <w:t>djetetu</w:t>
            </w:r>
          </w:p>
        </w:tc>
        <w:tc>
          <w:tcPr>
            <w:tcW w:w="2909" w:type="dxa"/>
          </w:tcPr>
          <w:p w14:paraId="09E9B387" w14:textId="77777777" w:rsidR="00B626CD" w:rsidRPr="00B626CD" w:rsidRDefault="00B626CD" w:rsidP="00B626CD">
            <w:pPr>
              <w:rPr>
                <w:rFonts w:ascii="Times New Roman"/>
                <w:sz w:val="16"/>
              </w:rPr>
            </w:pPr>
          </w:p>
        </w:tc>
        <w:tc>
          <w:tcPr>
            <w:tcW w:w="2302" w:type="dxa"/>
          </w:tcPr>
          <w:p w14:paraId="6598E987" w14:textId="77777777" w:rsidR="00B626CD" w:rsidRPr="00B626CD" w:rsidRDefault="00B626CD" w:rsidP="00B626CD">
            <w:pPr>
              <w:rPr>
                <w:rFonts w:ascii="Times New Roman"/>
                <w:sz w:val="16"/>
              </w:rPr>
            </w:pPr>
          </w:p>
        </w:tc>
        <w:tc>
          <w:tcPr>
            <w:tcW w:w="1378" w:type="dxa"/>
          </w:tcPr>
          <w:p w14:paraId="3643D5AE" w14:textId="77777777" w:rsidR="00B626CD" w:rsidRPr="00B626CD" w:rsidRDefault="00B626CD" w:rsidP="00B626CD">
            <w:pPr>
              <w:spacing w:before="1" w:line="223" w:lineRule="exact"/>
              <w:ind w:left="786"/>
              <w:rPr>
                <w:sz w:val="20"/>
              </w:rPr>
            </w:pPr>
            <w:r w:rsidRPr="00B626CD">
              <w:rPr>
                <w:spacing w:val="-2"/>
                <w:sz w:val="20"/>
              </w:rPr>
              <w:t>16/18</w:t>
            </w:r>
          </w:p>
        </w:tc>
      </w:tr>
      <w:tr w:rsidR="00B626CD" w:rsidRPr="00B626CD" w14:paraId="5D4ED6D8" w14:textId="77777777" w:rsidTr="0044790A">
        <w:trPr>
          <w:trHeight w:val="242"/>
        </w:trPr>
        <w:tc>
          <w:tcPr>
            <w:tcW w:w="1553" w:type="dxa"/>
            <w:vMerge w:val="restart"/>
          </w:tcPr>
          <w:p w14:paraId="5AE6CEC1" w14:textId="77777777" w:rsidR="00B626CD" w:rsidRPr="00B626CD" w:rsidRDefault="00B626CD" w:rsidP="00B626CD">
            <w:pPr>
              <w:rPr>
                <w:rFonts w:ascii="Calibri Light"/>
                <w:sz w:val="20"/>
              </w:rPr>
            </w:pPr>
          </w:p>
          <w:p w14:paraId="6396A83D" w14:textId="77777777" w:rsidR="00B626CD" w:rsidRPr="00B626CD" w:rsidRDefault="00B626CD" w:rsidP="00B626CD">
            <w:pPr>
              <w:spacing w:before="9"/>
              <w:rPr>
                <w:rFonts w:ascii="Calibri Light"/>
              </w:rPr>
            </w:pPr>
          </w:p>
          <w:p w14:paraId="25C11C1B" w14:textId="77777777" w:rsidR="00B626CD" w:rsidRPr="00B626CD" w:rsidRDefault="00B626CD" w:rsidP="00B626CD">
            <w:pPr>
              <w:ind w:left="108"/>
              <w:rPr>
                <w:b/>
                <w:sz w:val="20"/>
              </w:rPr>
            </w:pPr>
            <w:r w:rsidRPr="00B626CD">
              <w:rPr>
                <w:b/>
                <w:spacing w:val="-2"/>
                <w:sz w:val="20"/>
              </w:rPr>
              <w:t>Italija</w:t>
            </w:r>
          </w:p>
        </w:tc>
        <w:tc>
          <w:tcPr>
            <w:tcW w:w="2647" w:type="dxa"/>
            <w:gridSpan w:val="2"/>
            <w:vMerge w:val="restart"/>
          </w:tcPr>
          <w:p w14:paraId="7C5FF984" w14:textId="77777777" w:rsidR="00B626CD" w:rsidRPr="00B626CD" w:rsidRDefault="00B626CD" w:rsidP="00B626CD">
            <w:pPr>
              <w:spacing w:before="11"/>
              <w:rPr>
                <w:rFonts w:ascii="Calibri Light"/>
                <w:sz w:val="19"/>
              </w:rPr>
            </w:pPr>
          </w:p>
          <w:p w14:paraId="08F448A0" w14:textId="77777777" w:rsidR="00B626CD" w:rsidRPr="00B626CD" w:rsidRDefault="00B626CD" w:rsidP="00B626CD">
            <w:pPr>
              <w:spacing w:before="1"/>
              <w:ind w:left="103"/>
              <w:rPr>
                <w:sz w:val="20"/>
              </w:rPr>
            </w:pPr>
            <w:r w:rsidRPr="00B626CD">
              <w:rPr>
                <w:sz w:val="20"/>
              </w:rPr>
              <w:t>Iznos</w:t>
            </w:r>
            <w:r w:rsidRPr="00B626CD">
              <w:rPr>
                <w:spacing w:val="-10"/>
                <w:sz w:val="20"/>
              </w:rPr>
              <w:t xml:space="preserve"> </w:t>
            </w:r>
            <w:r w:rsidRPr="00B626CD">
              <w:rPr>
                <w:sz w:val="20"/>
              </w:rPr>
              <w:t>doplatka</w:t>
            </w:r>
            <w:r w:rsidRPr="00B626CD">
              <w:rPr>
                <w:spacing w:val="-10"/>
                <w:sz w:val="20"/>
              </w:rPr>
              <w:t xml:space="preserve"> </w:t>
            </w:r>
            <w:r w:rsidRPr="00B626CD">
              <w:rPr>
                <w:sz w:val="20"/>
              </w:rPr>
              <w:t>za</w:t>
            </w:r>
            <w:r w:rsidRPr="00B626CD">
              <w:rPr>
                <w:spacing w:val="-10"/>
                <w:sz w:val="20"/>
              </w:rPr>
              <w:t xml:space="preserve"> </w:t>
            </w:r>
            <w:r w:rsidRPr="00B626CD">
              <w:rPr>
                <w:sz w:val="20"/>
              </w:rPr>
              <w:t>djecu</w:t>
            </w:r>
            <w:r w:rsidRPr="00B626CD">
              <w:rPr>
                <w:spacing w:val="-7"/>
                <w:sz w:val="20"/>
              </w:rPr>
              <w:t xml:space="preserve"> </w:t>
            </w:r>
            <w:r w:rsidRPr="00B626CD">
              <w:rPr>
                <w:sz w:val="20"/>
              </w:rPr>
              <w:t>može varirati ovisno o cenzusu odnosno dohotku, imovini i sastavu kućanstva</w:t>
            </w:r>
          </w:p>
          <w:p w14:paraId="1E92C56B" w14:textId="77777777" w:rsidR="00B626CD" w:rsidRPr="00B626CD" w:rsidRDefault="00B626CD" w:rsidP="00B626CD">
            <w:pPr>
              <w:spacing w:line="223" w:lineRule="exact"/>
              <w:ind w:left="103"/>
              <w:rPr>
                <w:sz w:val="20"/>
              </w:rPr>
            </w:pPr>
            <w:r w:rsidRPr="00B626CD">
              <w:rPr>
                <w:sz w:val="20"/>
              </w:rPr>
              <w:t>procijenjenog</w:t>
            </w:r>
            <w:r w:rsidRPr="00B626CD">
              <w:rPr>
                <w:spacing w:val="-8"/>
                <w:sz w:val="20"/>
              </w:rPr>
              <w:t xml:space="preserve"> </w:t>
            </w:r>
            <w:r w:rsidRPr="00B626CD">
              <w:rPr>
                <w:sz w:val="20"/>
              </w:rPr>
              <w:t>na</w:t>
            </w:r>
            <w:r w:rsidRPr="00B626CD">
              <w:rPr>
                <w:spacing w:val="-9"/>
                <w:sz w:val="20"/>
              </w:rPr>
              <w:t xml:space="preserve"> </w:t>
            </w:r>
            <w:r w:rsidRPr="00B626CD">
              <w:rPr>
                <w:spacing w:val="-2"/>
                <w:sz w:val="20"/>
              </w:rPr>
              <w:t>temelju</w:t>
            </w:r>
          </w:p>
        </w:tc>
        <w:tc>
          <w:tcPr>
            <w:tcW w:w="1039" w:type="dxa"/>
          </w:tcPr>
          <w:p w14:paraId="7FAC628C" w14:textId="77777777" w:rsidR="00B626CD" w:rsidRPr="00B626CD" w:rsidRDefault="00B626CD" w:rsidP="00B626CD">
            <w:pPr>
              <w:spacing w:line="222" w:lineRule="exact"/>
              <w:ind w:left="106"/>
              <w:rPr>
                <w:sz w:val="20"/>
              </w:rPr>
            </w:pPr>
            <w:r w:rsidRPr="00B626CD">
              <w:rPr>
                <w:w w:val="99"/>
                <w:sz w:val="20"/>
              </w:rPr>
              <w:t>1</w:t>
            </w:r>
          </w:p>
        </w:tc>
        <w:tc>
          <w:tcPr>
            <w:tcW w:w="2177" w:type="dxa"/>
          </w:tcPr>
          <w:p w14:paraId="134D9C68" w14:textId="77777777" w:rsidR="00B626CD" w:rsidRPr="00B626CD" w:rsidRDefault="00B626CD" w:rsidP="00B626CD">
            <w:pPr>
              <w:spacing w:line="222" w:lineRule="exact"/>
              <w:ind w:right="102"/>
              <w:jc w:val="right"/>
              <w:rPr>
                <w:sz w:val="20"/>
              </w:rPr>
            </w:pPr>
            <w:r w:rsidRPr="00B626CD">
              <w:rPr>
                <w:sz w:val="20"/>
              </w:rPr>
              <w:t>50,00</w:t>
            </w:r>
            <w:r w:rsidRPr="00B626CD">
              <w:rPr>
                <w:spacing w:val="-3"/>
                <w:sz w:val="20"/>
              </w:rPr>
              <w:t xml:space="preserve"> </w:t>
            </w:r>
            <w:r w:rsidRPr="00B626CD">
              <w:rPr>
                <w:sz w:val="20"/>
              </w:rPr>
              <w:t>–</w:t>
            </w:r>
            <w:r w:rsidRPr="00B626CD">
              <w:rPr>
                <w:spacing w:val="-4"/>
                <w:sz w:val="20"/>
              </w:rPr>
              <w:t xml:space="preserve"> </w:t>
            </w:r>
            <w:r w:rsidRPr="00B626CD">
              <w:rPr>
                <w:spacing w:val="-2"/>
                <w:sz w:val="20"/>
              </w:rPr>
              <w:t>175,00</w:t>
            </w:r>
          </w:p>
        </w:tc>
        <w:tc>
          <w:tcPr>
            <w:tcW w:w="2909" w:type="dxa"/>
            <w:vMerge w:val="restart"/>
          </w:tcPr>
          <w:p w14:paraId="23760BE3" w14:textId="77777777" w:rsidR="00B626CD" w:rsidRPr="00B626CD" w:rsidRDefault="00B626CD" w:rsidP="00B626CD">
            <w:pPr>
              <w:rPr>
                <w:rFonts w:ascii="Times New Roman"/>
                <w:sz w:val="18"/>
              </w:rPr>
            </w:pPr>
          </w:p>
        </w:tc>
        <w:tc>
          <w:tcPr>
            <w:tcW w:w="2302" w:type="dxa"/>
            <w:vMerge w:val="restart"/>
          </w:tcPr>
          <w:p w14:paraId="02B2CF99" w14:textId="77777777" w:rsidR="00B626CD" w:rsidRPr="00B626CD" w:rsidRDefault="00B626CD" w:rsidP="00B626CD">
            <w:pPr>
              <w:spacing w:before="11"/>
              <w:rPr>
                <w:rFonts w:ascii="Calibri Light"/>
                <w:sz w:val="19"/>
              </w:rPr>
            </w:pPr>
          </w:p>
          <w:p w14:paraId="20D2C2AD" w14:textId="77777777" w:rsidR="00B626CD" w:rsidRPr="00B626CD" w:rsidRDefault="00B626CD" w:rsidP="00B626CD">
            <w:pPr>
              <w:spacing w:before="1"/>
              <w:ind w:left="107"/>
              <w:rPr>
                <w:sz w:val="20"/>
              </w:rPr>
            </w:pPr>
            <w:r w:rsidRPr="00B626CD">
              <w:rPr>
                <w:sz w:val="20"/>
              </w:rPr>
              <w:t>Mjesečni dodatak za obitelji</w:t>
            </w:r>
            <w:r w:rsidRPr="00B626CD">
              <w:rPr>
                <w:spacing w:val="-10"/>
                <w:sz w:val="20"/>
              </w:rPr>
              <w:t xml:space="preserve"> </w:t>
            </w:r>
            <w:r w:rsidRPr="00B626CD">
              <w:rPr>
                <w:sz w:val="20"/>
              </w:rPr>
              <w:t>s</w:t>
            </w:r>
            <w:r w:rsidRPr="00B626CD">
              <w:rPr>
                <w:spacing w:val="-10"/>
                <w:sz w:val="20"/>
              </w:rPr>
              <w:t xml:space="preserve"> </w:t>
            </w:r>
            <w:r w:rsidRPr="00B626CD">
              <w:rPr>
                <w:sz w:val="20"/>
              </w:rPr>
              <w:t>četvero</w:t>
            </w:r>
            <w:r w:rsidRPr="00B626CD">
              <w:rPr>
                <w:spacing w:val="-10"/>
                <w:sz w:val="20"/>
              </w:rPr>
              <w:t xml:space="preserve"> </w:t>
            </w:r>
            <w:r w:rsidRPr="00B626CD">
              <w:rPr>
                <w:sz w:val="20"/>
              </w:rPr>
              <w:t>i</w:t>
            </w:r>
            <w:r w:rsidRPr="00B626CD">
              <w:rPr>
                <w:spacing w:val="-10"/>
                <w:sz w:val="20"/>
              </w:rPr>
              <w:t xml:space="preserve"> </w:t>
            </w:r>
            <w:r w:rsidRPr="00B626CD">
              <w:rPr>
                <w:sz w:val="20"/>
              </w:rPr>
              <w:t>više</w:t>
            </w:r>
          </w:p>
          <w:p w14:paraId="50833320" w14:textId="77777777" w:rsidR="00B626CD" w:rsidRPr="00B626CD" w:rsidRDefault="00B626CD" w:rsidP="00B626CD">
            <w:pPr>
              <w:spacing w:before="1"/>
              <w:ind w:left="107"/>
              <w:rPr>
                <w:sz w:val="20"/>
              </w:rPr>
            </w:pPr>
            <w:r w:rsidRPr="00B626CD">
              <w:rPr>
                <w:sz w:val="20"/>
              </w:rPr>
              <w:t>djece</w:t>
            </w:r>
            <w:r w:rsidRPr="00B626CD">
              <w:rPr>
                <w:spacing w:val="-11"/>
                <w:sz w:val="20"/>
              </w:rPr>
              <w:t xml:space="preserve"> </w:t>
            </w:r>
            <w:r w:rsidRPr="00B626CD">
              <w:rPr>
                <w:sz w:val="20"/>
              </w:rPr>
              <w:t>u</w:t>
            </w:r>
            <w:r w:rsidRPr="00B626CD">
              <w:rPr>
                <w:spacing w:val="-10"/>
                <w:sz w:val="20"/>
              </w:rPr>
              <w:t xml:space="preserve"> </w:t>
            </w:r>
            <w:r w:rsidRPr="00B626CD">
              <w:rPr>
                <w:sz w:val="20"/>
              </w:rPr>
              <w:t>iznosu</w:t>
            </w:r>
            <w:r w:rsidRPr="00B626CD">
              <w:rPr>
                <w:spacing w:val="-10"/>
                <w:sz w:val="20"/>
              </w:rPr>
              <w:t xml:space="preserve"> </w:t>
            </w:r>
            <w:r w:rsidRPr="00B626CD">
              <w:rPr>
                <w:sz w:val="20"/>
              </w:rPr>
              <w:t>od</w:t>
            </w:r>
            <w:r w:rsidRPr="00B626CD">
              <w:rPr>
                <w:spacing w:val="-10"/>
                <w:sz w:val="20"/>
              </w:rPr>
              <w:t xml:space="preserve"> </w:t>
            </w:r>
            <w:r w:rsidRPr="00B626CD">
              <w:rPr>
                <w:sz w:val="20"/>
              </w:rPr>
              <w:t xml:space="preserve">100,00 </w:t>
            </w:r>
            <w:r w:rsidRPr="00B626CD">
              <w:rPr>
                <w:spacing w:val="-4"/>
                <w:sz w:val="20"/>
              </w:rPr>
              <w:t>eura</w:t>
            </w:r>
          </w:p>
        </w:tc>
        <w:tc>
          <w:tcPr>
            <w:tcW w:w="1378" w:type="dxa"/>
            <w:vMerge w:val="restart"/>
          </w:tcPr>
          <w:p w14:paraId="544D4005" w14:textId="77777777" w:rsidR="00B626CD" w:rsidRPr="00B626CD" w:rsidRDefault="00B626CD" w:rsidP="00B626CD">
            <w:pPr>
              <w:rPr>
                <w:rFonts w:ascii="Calibri Light"/>
                <w:sz w:val="20"/>
              </w:rPr>
            </w:pPr>
          </w:p>
          <w:p w14:paraId="329DE126" w14:textId="77777777" w:rsidR="00B626CD" w:rsidRPr="00B626CD" w:rsidRDefault="00B626CD" w:rsidP="00B626CD">
            <w:pPr>
              <w:rPr>
                <w:rFonts w:ascii="Calibri Light"/>
                <w:sz w:val="20"/>
              </w:rPr>
            </w:pPr>
          </w:p>
          <w:p w14:paraId="6DD346C5" w14:textId="77777777" w:rsidR="00B626CD" w:rsidRPr="00B626CD" w:rsidRDefault="00B626CD" w:rsidP="00B626CD">
            <w:pPr>
              <w:spacing w:before="122"/>
              <w:ind w:left="505"/>
              <w:rPr>
                <w:sz w:val="20"/>
              </w:rPr>
            </w:pPr>
            <w:r w:rsidRPr="00B626CD">
              <w:rPr>
                <w:spacing w:val="-2"/>
                <w:sz w:val="20"/>
              </w:rPr>
              <w:t>18/21/24</w:t>
            </w:r>
          </w:p>
        </w:tc>
      </w:tr>
      <w:tr w:rsidR="00B626CD" w:rsidRPr="00B626CD" w14:paraId="6A731AAF" w14:textId="77777777" w:rsidTr="0044790A">
        <w:trPr>
          <w:trHeight w:val="244"/>
        </w:trPr>
        <w:tc>
          <w:tcPr>
            <w:tcW w:w="1553" w:type="dxa"/>
            <w:vMerge/>
          </w:tcPr>
          <w:p w14:paraId="3495103C" w14:textId="77777777" w:rsidR="00B626CD" w:rsidRPr="00B626CD" w:rsidRDefault="00B626CD" w:rsidP="00B626CD">
            <w:pPr>
              <w:rPr>
                <w:sz w:val="2"/>
                <w:szCs w:val="2"/>
              </w:rPr>
            </w:pPr>
          </w:p>
        </w:tc>
        <w:tc>
          <w:tcPr>
            <w:tcW w:w="2647" w:type="dxa"/>
            <w:gridSpan w:val="2"/>
            <w:vMerge/>
          </w:tcPr>
          <w:p w14:paraId="559C99A0" w14:textId="77777777" w:rsidR="00B626CD" w:rsidRPr="00B626CD" w:rsidRDefault="00B626CD" w:rsidP="00B626CD">
            <w:pPr>
              <w:rPr>
                <w:sz w:val="2"/>
                <w:szCs w:val="2"/>
              </w:rPr>
            </w:pPr>
          </w:p>
        </w:tc>
        <w:tc>
          <w:tcPr>
            <w:tcW w:w="1039" w:type="dxa"/>
          </w:tcPr>
          <w:p w14:paraId="73BE6211" w14:textId="77777777" w:rsidR="00B626CD" w:rsidRPr="00B626CD" w:rsidRDefault="00B626CD" w:rsidP="00B626CD">
            <w:pPr>
              <w:spacing w:before="1" w:line="223" w:lineRule="exact"/>
              <w:ind w:left="106"/>
              <w:rPr>
                <w:sz w:val="20"/>
              </w:rPr>
            </w:pPr>
            <w:r w:rsidRPr="00B626CD">
              <w:rPr>
                <w:w w:val="99"/>
                <w:sz w:val="20"/>
              </w:rPr>
              <w:t>2</w:t>
            </w:r>
          </w:p>
        </w:tc>
        <w:tc>
          <w:tcPr>
            <w:tcW w:w="2177" w:type="dxa"/>
          </w:tcPr>
          <w:p w14:paraId="69C5294C" w14:textId="77777777" w:rsidR="00B626CD" w:rsidRPr="00B626CD" w:rsidRDefault="00B626CD" w:rsidP="00B626CD">
            <w:pPr>
              <w:spacing w:before="1" w:line="223" w:lineRule="exact"/>
              <w:ind w:right="102"/>
              <w:jc w:val="right"/>
              <w:rPr>
                <w:sz w:val="20"/>
              </w:rPr>
            </w:pPr>
            <w:r w:rsidRPr="00B626CD">
              <w:rPr>
                <w:sz w:val="20"/>
              </w:rPr>
              <w:t>100,00</w:t>
            </w:r>
            <w:r w:rsidRPr="00B626CD">
              <w:rPr>
                <w:spacing w:val="-4"/>
                <w:sz w:val="20"/>
              </w:rPr>
              <w:t xml:space="preserve"> </w:t>
            </w:r>
            <w:r w:rsidRPr="00B626CD">
              <w:rPr>
                <w:sz w:val="20"/>
              </w:rPr>
              <w:t>–</w:t>
            </w:r>
            <w:r w:rsidRPr="00B626CD">
              <w:rPr>
                <w:spacing w:val="-4"/>
                <w:sz w:val="20"/>
              </w:rPr>
              <w:t xml:space="preserve"> </w:t>
            </w:r>
            <w:r w:rsidRPr="00B626CD">
              <w:rPr>
                <w:spacing w:val="-2"/>
                <w:sz w:val="20"/>
              </w:rPr>
              <w:t>350,00</w:t>
            </w:r>
          </w:p>
        </w:tc>
        <w:tc>
          <w:tcPr>
            <w:tcW w:w="2909" w:type="dxa"/>
            <w:vMerge/>
          </w:tcPr>
          <w:p w14:paraId="4BCE4404" w14:textId="77777777" w:rsidR="00B626CD" w:rsidRPr="00B626CD" w:rsidRDefault="00B626CD" w:rsidP="00B626CD">
            <w:pPr>
              <w:rPr>
                <w:sz w:val="2"/>
                <w:szCs w:val="2"/>
              </w:rPr>
            </w:pPr>
          </w:p>
        </w:tc>
        <w:tc>
          <w:tcPr>
            <w:tcW w:w="2302" w:type="dxa"/>
            <w:vMerge/>
          </w:tcPr>
          <w:p w14:paraId="43142D83" w14:textId="77777777" w:rsidR="00B626CD" w:rsidRPr="00B626CD" w:rsidRDefault="00B626CD" w:rsidP="00B626CD">
            <w:pPr>
              <w:rPr>
                <w:sz w:val="2"/>
                <w:szCs w:val="2"/>
              </w:rPr>
            </w:pPr>
          </w:p>
        </w:tc>
        <w:tc>
          <w:tcPr>
            <w:tcW w:w="1378" w:type="dxa"/>
            <w:vMerge/>
          </w:tcPr>
          <w:p w14:paraId="7822CF2E" w14:textId="77777777" w:rsidR="00B626CD" w:rsidRPr="00B626CD" w:rsidRDefault="00B626CD" w:rsidP="00B626CD">
            <w:pPr>
              <w:rPr>
                <w:sz w:val="2"/>
                <w:szCs w:val="2"/>
              </w:rPr>
            </w:pPr>
          </w:p>
        </w:tc>
      </w:tr>
      <w:tr w:rsidR="00B626CD" w:rsidRPr="00B626CD" w14:paraId="2861751C" w14:textId="77777777" w:rsidTr="0044790A">
        <w:trPr>
          <w:trHeight w:val="244"/>
        </w:trPr>
        <w:tc>
          <w:tcPr>
            <w:tcW w:w="1553" w:type="dxa"/>
            <w:vMerge/>
          </w:tcPr>
          <w:p w14:paraId="5CD398E5" w14:textId="77777777" w:rsidR="00B626CD" w:rsidRPr="00B626CD" w:rsidRDefault="00B626CD" w:rsidP="00B626CD">
            <w:pPr>
              <w:rPr>
                <w:sz w:val="2"/>
                <w:szCs w:val="2"/>
              </w:rPr>
            </w:pPr>
          </w:p>
        </w:tc>
        <w:tc>
          <w:tcPr>
            <w:tcW w:w="2647" w:type="dxa"/>
            <w:gridSpan w:val="2"/>
            <w:vMerge/>
          </w:tcPr>
          <w:p w14:paraId="3C9D638E" w14:textId="77777777" w:rsidR="00B626CD" w:rsidRPr="00B626CD" w:rsidRDefault="00B626CD" w:rsidP="00B626CD">
            <w:pPr>
              <w:rPr>
                <w:sz w:val="2"/>
                <w:szCs w:val="2"/>
              </w:rPr>
            </w:pPr>
          </w:p>
        </w:tc>
        <w:tc>
          <w:tcPr>
            <w:tcW w:w="1039" w:type="dxa"/>
          </w:tcPr>
          <w:p w14:paraId="7D011AAB" w14:textId="77777777" w:rsidR="00B626CD" w:rsidRPr="00B626CD" w:rsidRDefault="00B626CD" w:rsidP="00B626CD">
            <w:pPr>
              <w:spacing w:before="1" w:line="223" w:lineRule="exact"/>
              <w:ind w:left="106"/>
              <w:rPr>
                <w:sz w:val="20"/>
              </w:rPr>
            </w:pPr>
            <w:r w:rsidRPr="00B626CD">
              <w:rPr>
                <w:w w:val="99"/>
                <w:sz w:val="20"/>
              </w:rPr>
              <w:t>3</w:t>
            </w:r>
          </w:p>
        </w:tc>
        <w:tc>
          <w:tcPr>
            <w:tcW w:w="2177" w:type="dxa"/>
          </w:tcPr>
          <w:p w14:paraId="2E691B64" w14:textId="77777777" w:rsidR="00B626CD" w:rsidRPr="00B626CD" w:rsidRDefault="00B626CD" w:rsidP="00B626CD">
            <w:pPr>
              <w:spacing w:before="1" w:line="223" w:lineRule="exact"/>
              <w:ind w:right="102"/>
              <w:jc w:val="right"/>
              <w:rPr>
                <w:sz w:val="20"/>
              </w:rPr>
            </w:pPr>
            <w:r w:rsidRPr="00B626CD">
              <w:rPr>
                <w:sz w:val="20"/>
              </w:rPr>
              <w:t>165,00</w:t>
            </w:r>
            <w:r w:rsidRPr="00B626CD">
              <w:rPr>
                <w:spacing w:val="-4"/>
                <w:sz w:val="20"/>
              </w:rPr>
              <w:t xml:space="preserve"> </w:t>
            </w:r>
            <w:r w:rsidRPr="00B626CD">
              <w:rPr>
                <w:sz w:val="20"/>
              </w:rPr>
              <w:t>–</w:t>
            </w:r>
            <w:r w:rsidRPr="00B626CD">
              <w:rPr>
                <w:spacing w:val="-4"/>
                <w:sz w:val="20"/>
              </w:rPr>
              <w:t xml:space="preserve"> </w:t>
            </w:r>
            <w:r w:rsidRPr="00B626CD">
              <w:rPr>
                <w:spacing w:val="-2"/>
                <w:sz w:val="20"/>
              </w:rPr>
              <w:t>610,00</w:t>
            </w:r>
          </w:p>
        </w:tc>
        <w:tc>
          <w:tcPr>
            <w:tcW w:w="2909" w:type="dxa"/>
            <w:vMerge/>
          </w:tcPr>
          <w:p w14:paraId="114C9C2E" w14:textId="77777777" w:rsidR="00B626CD" w:rsidRPr="00B626CD" w:rsidRDefault="00B626CD" w:rsidP="00B626CD">
            <w:pPr>
              <w:rPr>
                <w:sz w:val="2"/>
                <w:szCs w:val="2"/>
              </w:rPr>
            </w:pPr>
          </w:p>
        </w:tc>
        <w:tc>
          <w:tcPr>
            <w:tcW w:w="2302" w:type="dxa"/>
            <w:vMerge/>
          </w:tcPr>
          <w:p w14:paraId="431043D0" w14:textId="77777777" w:rsidR="00B626CD" w:rsidRPr="00B626CD" w:rsidRDefault="00B626CD" w:rsidP="00B626CD">
            <w:pPr>
              <w:rPr>
                <w:sz w:val="2"/>
                <w:szCs w:val="2"/>
              </w:rPr>
            </w:pPr>
          </w:p>
        </w:tc>
        <w:tc>
          <w:tcPr>
            <w:tcW w:w="1378" w:type="dxa"/>
            <w:vMerge/>
          </w:tcPr>
          <w:p w14:paraId="620657C1" w14:textId="77777777" w:rsidR="00B626CD" w:rsidRPr="00B626CD" w:rsidRDefault="00B626CD" w:rsidP="00B626CD">
            <w:pPr>
              <w:rPr>
                <w:sz w:val="2"/>
                <w:szCs w:val="2"/>
              </w:rPr>
            </w:pPr>
          </w:p>
        </w:tc>
      </w:tr>
      <w:tr w:rsidR="00B626CD" w:rsidRPr="00B626CD" w14:paraId="5788157E" w14:textId="77777777" w:rsidTr="0044790A">
        <w:trPr>
          <w:trHeight w:val="244"/>
        </w:trPr>
        <w:tc>
          <w:tcPr>
            <w:tcW w:w="1553" w:type="dxa"/>
            <w:vMerge/>
          </w:tcPr>
          <w:p w14:paraId="3DD67F86" w14:textId="77777777" w:rsidR="00B626CD" w:rsidRPr="00B626CD" w:rsidRDefault="00B626CD" w:rsidP="00B626CD">
            <w:pPr>
              <w:rPr>
                <w:sz w:val="2"/>
                <w:szCs w:val="2"/>
              </w:rPr>
            </w:pPr>
          </w:p>
        </w:tc>
        <w:tc>
          <w:tcPr>
            <w:tcW w:w="2647" w:type="dxa"/>
            <w:gridSpan w:val="2"/>
            <w:vMerge/>
          </w:tcPr>
          <w:p w14:paraId="68E7150A" w14:textId="77777777" w:rsidR="00B626CD" w:rsidRPr="00B626CD" w:rsidRDefault="00B626CD" w:rsidP="00B626CD">
            <w:pPr>
              <w:rPr>
                <w:sz w:val="2"/>
                <w:szCs w:val="2"/>
              </w:rPr>
            </w:pPr>
          </w:p>
        </w:tc>
        <w:tc>
          <w:tcPr>
            <w:tcW w:w="1039" w:type="dxa"/>
          </w:tcPr>
          <w:p w14:paraId="041F06EA" w14:textId="77777777" w:rsidR="00B626CD" w:rsidRPr="00B626CD" w:rsidRDefault="00B626CD" w:rsidP="00B626CD">
            <w:pPr>
              <w:spacing w:before="1" w:line="223" w:lineRule="exact"/>
              <w:ind w:left="106"/>
              <w:rPr>
                <w:sz w:val="20"/>
              </w:rPr>
            </w:pPr>
            <w:r w:rsidRPr="00B626CD">
              <w:rPr>
                <w:sz w:val="20"/>
              </w:rPr>
              <w:t>4</w:t>
            </w:r>
            <w:r w:rsidRPr="00B626CD">
              <w:rPr>
                <w:spacing w:val="-3"/>
                <w:sz w:val="20"/>
              </w:rPr>
              <w:t xml:space="preserve"> </w:t>
            </w:r>
            <w:r w:rsidRPr="00B626CD">
              <w:rPr>
                <w:spacing w:val="-10"/>
                <w:sz w:val="20"/>
              </w:rPr>
              <w:t>+</w:t>
            </w:r>
          </w:p>
        </w:tc>
        <w:tc>
          <w:tcPr>
            <w:tcW w:w="2177" w:type="dxa"/>
          </w:tcPr>
          <w:p w14:paraId="3558F029" w14:textId="77777777" w:rsidR="00B626CD" w:rsidRPr="00B626CD" w:rsidRDefault="00B626CD" w:rsidP="00B626CD">
            <w:pPr>
              <w:spacing w:before="1" w:line="223" w:lineRule="exact"/>
              <w:ind w:right="102"/>
              <w:jc w:val="right"/>
              <w:rPr>
                <w:sz w:val="20"/>
              </w:rPr>
            </w:pPr>
            <w:r w:rsidRPr="00B626CD">
              <w:rPr>
                <w:sz w:val="20"/>
              </w:rPr>
              <w:t>430,00</w:t>
            </w:r>
            <w:r w:rsidRPr="00B626CD">
              <w:rPr>
                <w:spacing w:val="-4"/>
                <w:sz w:val="20"/>
              </w:rPr>
              <w:t xml:space="preserve"> </w:t>
            </w:r>
            <w:r w:rsidRPr="00B626CD">
              <w:rPr>
                <w:sz w:val="20"/>
              </w:rPr>
              <w:t>–</w:t>
            </w:r>
            <w:r w:rsidRPr="00B626CD">
              <w:rPr>
                <w:spacing w:val="-4"/>
                <w:sz w:val="20"/>
              </w:rPr>
              <w:t xml:space="preserve"> </w:t>
            </w:r>
            <w:r w:rsidRPr="00B626CD">
              <w:rPr>
                <w:spacing w:val="-2"/>
                <w:sz w:val="20"/>
              </w:rPr>
              <w:t>970,00</w:t>
            </w:r>
          </w:p>
        </w:tc>
        <w:tc>
          <w:tcPr>
            <w:tcW w:w="2909" w:type="dxa"/>
            <w:vMerge/>
          </w:tcPr>
          <w:p w14:paraId="300234BB" w14:textId="77777777" w:rsidR="00B626CD" w:rsidRPr="00B626CD" w:rsidRDefault="00B626CD" w:rsidP="00B626CD">
            <w:pPr>
              <w:rPr>
                <w:sz w:val="2"/>
                <w:szCs w:val="2"/>
              </w:rPr>
            </w:pPr>
          </w:p>
        </w:tc>
        <w:tc>
          <w:tcPr>
            <w:tcW w:w="2302" w:type="dxa"/>
            <w:vMerge/>
          </w:tcPr>
          <w:p w14:paraId="5FADA99F" w14:textId="77777777" w:rsidR="00B626CD" w:rsidRPr="00B626CD" w:rsidRDefault="00B626CD" w:rsidP="00B626CD">
            <w:pPr>
              <w:rPr>
                <w:sz w:val="2"/>
                <w:szCs w:val="2"/>
              </w:rPr>
            </w:pPr>
          </w:p>
        </w:tc>
        <w:tc>
          <w:tcPr>
            <w:tcW w:w="1378" w:type="dxa"/>
            <w:vMerge/>
          </w:tcPr>
          <w:p w14:paraId="245121BD" w14:textId="77777777" w:rsidR="00B626CD" w:rsidRPr="00B626CD" w:rsidRDefault="00B626CD" w:rsidP="00B626CD">
            <w:pPr>
              <w:rPr>
                <w:sz w:val="2"/>
                <w:szCs w:val="2"/>
              </w:rPr>
            </w:pPr>
          </w:p>
        </w:tc>
      </w:tr>
      <w:tr w:rsidR="00B626CD" w:rsidRPr="00B626CD" w14:paraId="0390BA71" w14:textId="77777777" w:rsidTr="0044790A">
        <w:trPr>
          <w:trHeight w:val="448"/>
        </w:trPr>
        <w:tc>
          <w:tcPr>
            <w:tcW w:w="1553" w:type="dxa"/>
            <w:vMerge/>
          </w:tcPr>
          <w:p w14:paraId="1AAD67B4" w14:textId="77777777" w:rsidR="00B626CD" w:rsidRPr="00B626CD" w:rsidRDefault="00B626CD" w:rsidP="00B626CD">
            <w:pPr>
              <w:rPr>
                <w:sz w:val="2"/>
                <w:szCs w:val="2"/>
              </w:rPr>
            </w:pPr>
          </w:p>
        </w:tc>
        <w:tc>
          <w:tcPr>
            <w:tcW w:w="2647" w:type="dxa"/>
            <w:gridSpan w:val="2"/>
            <w:vMerge/>
          </w:tcPr>
          <w:p w14:paraId="09703192" w14:textId="77777777" w:rsidR="00B626CD" w:rsidRPr="00B626CD" w:rsidRDefault="00B626CD" w:rsidP="00B626CD">
            <w:pPr>
              <w:rPr>
                <w:sz w:val="2"/>
                <w:szCs w:val="2"/>
              </w:rPr>
            </w:pPr>
          </w:p>
        </w:tc>
        <w:tc>
          <w:tcPr>
            <w:tcW w:w="3216" w:type="dxa"/>
            <w:gridSpan w:val="2"/>
          </w:tcPr>
          <w:p w14:paraId="302A64F6" w14:textId="77777777" w:rsidR="00B626CD" w:rsidRPr="00B626CD" w:rsidRDefault="00B626CD" w:rsidP="00B626CD">
            <w:pPr>
              <w:rPr>
                <w:rFonts w:ascii="Times New Roman"/>
                <w:sz w:val="18"/>
              </w:rPr>
            </w:pPr>
          </w:p>
        </w:tc>
        <w:tc>
          <w:tcPr>
            <w:tcW w:w="2909" w:type="dxa"/>
            <w:vMerge/>
          </w:tcPr>
          <w:p w14:paraId="657010AD" w14:textId="77777777" w:rsidR="00B626CD" w:rsidRPr="00B626CD" w:rsidRDefault="00B626CD" w:rsidP="00B626CD">
            <w:pPr>
              <w:rPr>
                <w:sz w:val="2"/>
                <w:szCs w:val="2"/>
              </w:rPr>
            </w:pPr>
          </w:p>
        </w:tc>
        <w:tc>
          <w:tcPr>
            <w:tcW w:w="2302" w:type="dxa"/>
            <w:vMerge/>
          </w:tcPr>
          <w:p w14:paraId="173C987D" w14:textId="77777777" w:rsidR="00B626CD" w:rsidRPr="00B626CD" w:rsidRDefault="00B626CD" w:rsidP="00B626CD">
            <w:pPr>
              <w:rPr>
                <w:sz w:val="2"/>
                <w:szCs w:val="2"/>
              </w:rPr>
            </w:pPr>
          </w:p>
        </w:tc>
        <w:tc>
          <w:tcPr>
            <w:tcW w:w="1378" w:type="dxa"/>
            <w:vMerge/>
          </w:tcPr>
          <w:p w14:paraId="0AB2AC82" w14:textId="77777777" w:rsidR="00B626CD" w:rsidRPr="00B626CD" w:rsidRDefault="00B626CD" w:rsidP="00B626CD">
            <w:pPr>
              <w:rPr>
                <w:sz w:val="2"/>
                <w:szCs w:val="2"/>
              </w:rPr>
            </w:pPr>
          </w:p>
        </w:tc>
      </w:tr>
    </w:tbl>
    <w:p w14:paraId="624D31E7" w14:textId="77777777" w:rsidR="00B626CD" w:rsidRPr="00B626CD" w:rsidRDefault="00B626CD" w:rsidP="00B626CD">
      <w:pPr>
        <w:rPr>
          <w:sz w:val="2"/>
          <w:szCs w:val="2"/>
        </w:rPr>
        <w:sectPr w:rsidR="00B626CD" w:rsidRPr="00B626CD" w:rsidSect="000F7562">
          <w:pgSz w:w="16840" w:h="11910" w:orient="landscape"/>
          <w:pgMar w:top="1340" w:right="1300" w:bottom="1200" w:left="1300" w:header="0" w:footer="1000" w:gutter="0"/>
          <w:cols w:space="720"/>
        </w:sectPr>
      </w:pPr>
    </w:p>
    <w:p w14:paraId="4680553E" w14:textId="77777777" w:rsidR="00B626CD" w:rsidRPr="00B626CD" w:rsidRDefault="00B626CD" w:rsidP="00B626CD">
      <w:pPr>
        <w:spacing w:before="8"/>
        <w:rPr>
          <w:rFonts w:ascii="Calibri Light"/>
          <w:sz w:val="5"/>
        </w:rPr>
      </w:pPr>
    </w:p>
    <w:tbl>
      <w:tblPr>
        <w:tblStyle w:val="TableNormal1"/>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3"/>
        <w:gridCol w:w="2648"/>
        <w:gridCol w:w="1039"/>
        <w:gridCol w:w="2177"/>
        <w:gridCol w:w="1536"/>
        <w:gridCol w:w="1373"/>
        <w:gridCol w:w="2302"/>
        <w:gridCol w:w="1378"/>
      </w:tblGrid>
      <w:tr w:rsidR="00B626CD" w:rsidRPr="00B626CD" w14:paraId="2C264A67" w14:textId="77777777" w:rsidTr="0044790A">
        <w:trPr>
          <w:trHeight w:val="489"/>
        </w:trPr>
        <w:tc>
          <w:tcPr>
            <w:tcW w:w="1553" w:type="dxa"/>
          </w:tcPr>
          <w:p w14:paraId="4452FBB2" w14:textId="77777777" w:rsidR="00B626CD" w:rsidRPr="00B626CD" w:rsidRDefault="00B626CD" w:rsidP="00B626CD">
            <w:pPr>
              <w:rPr>
                <w:rFonts w:ascii="Times New Roman"/>
                <w:sz w:val="18"/>
              </w:rPr>
            </w:pPr>
          </w:p>
        </w:tc>
        <w:tc>
          <w:tcPr>
            <w:tcW w:w="2648" w:type="dxa"/>
          </w:tcPr>
          <w:p w14:paraId="3E8EC324" w14:textId="77777777" w:rsidR="00B626CD" w:rsidRPr="00B626CD" w:rsidRDefault="00B626CD" w:rsidP="00B626CD">
            <w:pPr>
              <w:spacing w:line="240" w:lineRule="atLeast"/>
              <w:ind w:left="103"/>
              <w:rPr>
                <w:sz w:val="20"/>
              </w:rPr>
            </w:pPr>
            <w:r w:rsidRPr="00B626CD">
              <w:rPr>
                <w:sz w:val="20"/>
              </w:rPr>
              <w:t xml:space="preserve">ISEE-a (engl. </w:t>
            </w:r>
            <w:r w:rsidRPr="00B626CD">
              <w:rPr>
                <w:i/>
                <w:sz w:val="20"/>
              </w:rPr>
              <w:t>Equivalent Economic</w:t>
            </w:r>
            <w:r w:rsidRPr="00B626CD">
              <w:rPr>
                <w:i/>
                <w:spacing w:val="-12"/>
                <w:sz w:val="20"/>
              </w:rPr>
              <w:t xml:space="preserve"> </w:t>
            </w:r>
            <w:r w:rsidRPr="00B626CD">
              <w:rPr>
                <w:i/>
                <w:sz w:val="20"/>
              </w:rPr>
              <w:t>Situation</w:t>
            </w:r>
            <w:r w:rsidRPr="00B626CD">
              <w:rPr>
                <w:i/>
                <w:spacing w:val="-11"/>
                <w:sz w:val="20"/>
              </w:rPr>
              <w:t xml:space="preserve"> </w:t>
            </w:r>
            <w:r w:rsidRPr="00B626CD">
              <w:rPr>
                <w:i/>
                <w:sz w:val="20"/>
              </w:rPr>
              <w:t>Indicator</w:t>
            </w:r>
            <w:r w:rsidRPr="00B626CD">
              <w:rPr>
                <w:sz w:val="20"/>
              </w:rPr>
              <w:t>)</w:t>
            </w:r>
          </w:p>
        </w:tc>
        <w:tc>
          <w:tcPr>
            <w:tcW w:w="3216" w:type="dxa"/>
            <w:gridSpan w:val="2"/>
          </w:tcPr>
          <w:p w14:paraId="05E11000" w14:textId="77777777" w:rsidR="00B626CD" w:rsidRPr="00B626CD" w:rsidRDefault="00B626CD" w:rsidP="00B626CD">
            <w:pPr>
              <w:rPr>
                <w:rFonts w:ascii="Times New Roman"/>
                <w:sz w:val="18"/>
              </w:rPr>
            </w:pPr>
          </w:p>
        </w:tc>
        <w:tc>
          <w:tcPr>
            <w:tcW w:w="2909" w:type="dxa"/>
            <w:gridSpan w:val="2"/>
          </w:tcPr>
          <w:p w14:paraId="262F9443" w14:textId="77777777" w:rsidR="00B626CD" w:rsidRPr="00B626CD" w:rsidRDefault="00B626CD" w:rsidP="00B626CD">
            <w:pPr>
              <w:rPr>
                <w:rFonts w:ascii="Times New Roman"/>
                <w:sz w:val="18"/>
              </w:rPr>
            </w:pPr>
          </w:p>
        </w:tc>
        <w:tc>
          <w:tcPr>
            <w:tcW w:w="2302" w:type="dxa"/>
          </w:tcPr>
          <w:p w14:paraId="0A579407" w14:textId="77777777" w:rsidR="00B626CD" w:rsidRPr="00B626CD" w:rsidRDefault="00B626CD" w:rsidP="00B626CD">
            <w:pPr>
              <w:rPr>
                <w:rFonts w:ascii="Times New Roman"/>
                <w:sz w:val="18"/>
              </w:rPr>
            </w:pPr>
          </w:p>
        </w:tc>
        <w:tc>
          <w:tcPr>
            <w:tcW w:w="1378" w:type="dxa"/>
          </w:tcPr>
          <w:p w14:paraId="5CD6812C" w14:textId="77777777" w:rsidR="00B626CD" w:rsidRPr="00B626CD" w:rsidRDefault="00B626CD" w:rsidP="00B626CD">
            <w:pPr>
              <w:rPr>
                <w:rFonts w:ascii="Times New Roman"/>
                <w:sz w:val="18"/>
              </w:rPr>
            </w:pPr>
          </w:p>
        </w:tc>
      </w:tr>
      <w:tr w:rsidR="00B626CD" w:rsidRPr="00B626CD" w14:paraId="6EF030FB" w14:textId="77777777" w:rsidTr="0044790A">
        <w:trPr>
          <w:trHeight w:val="244"/>
        </w:trPr>
        <w:tc>
          <w:tcPr>
            <w:tcW w:w="1553" w:type="dxa"/>
            <w:vMerge w:val="restart"/>
          </w:tcPr>
          <w:p w14:paraId="54012DF4" w14:textId="77777777" w:rsidR="00B626CD" w:rsidRPr="00B626CD" w:rsidRDefault="00B626CD" w:rsidP="00B626CD">
            <w:pPr>
              <w:rPr>
                <w:rFonts w:ascii="Calibri Light"/>
                <w:sz w:val="20"/>
              </w:rPr>
            </w:pPr>
          </w:p>
          <w:p w14:paraId="4C4CCFFE" w14:textId="77777777" w:rsidR="00B626CD" w:rsidRPr="00B626CD" w:rsidRDefault="00B626CD" w:rsidP="00B626CD">
            <w:pPr>
              <w:spacing w:before="9"/>
              <w:rPr>
                <w:rFonts w:ascii="Calibri Light"/>
                <w:sz w:val="21"/>
              </w:rPr>
            </w:pPr>
          </w:p>
          <w:p w14:paraId="39D421C2" w14:textId="77777777" w:rsidR="00B626CD" w:rsidRPr="00B626CD" w:rsidRDefault="00B626CD" w:rsidP="00B626CD">
            <w:pPr>
              <w:ind w:left="108"/>
              <w:rPr>
                <w:b/>
                <w:sz w:val="20"/>
              </w:rPr>
            </w:pPr>
            <w:r w:rsidRPr="00B626CD">
              <w:rPr>
                <w:b/>
                <w:spacing w:val="-2"/>
                <w:sz w:val="20"/>
              </w:rPr>
              <w:t>Latvija</w:t>
            </w:r>
          </w:p>
        </w:tc>
        <w:tc>
          <w:tcPr>
            <w:tcW w:w="2648" w:type="dxa"/>
            <w:vMerge w:val="restart"/>
          </w:tcPr>
          <w:p w14:paraId="1A1FEB31" w14:textId="77777777" w:rsidR="00B626CD" w:rsidRPr="00B626CD" w:rsidRDefault="00B626CD" w:rsidP="00B626CD">
            <w:pPr>
              <w:rPr>
                <w:rFonts w:ascii="Times New Roman"/>
                <w:sz w:val="18"/>
              </w:rPr>
            </w:pPr>
          </w:p>
        </w:tc>
        <w:tc>
          <w:tcPr>
            <w:tcW w:w="1039" w:type="dxa"/>
          </w:tcPr>
          <w:p w14:paraId="558E76DD" w14:textId="77777777" w:rsidR="00B626CD" w:rsidRPr="00B626CD" w:rsidRDefault="00B626CD" w:rsidP="00B626CD">
            <w:pPr>
              <w:spacing w:before="1" w:line="223" w:lineRule="exact"/>
              <w:ind w:left="105"/>
              <w:rPr>
                <w:sz w:val="20"/>
              </w:rPr>
            </w:pPr>
            <w:r w:rsidRPr="00B626CD">
              <w:rPr>
                <w:w w:val="99"/>
                <w:sz w:val="20"/>
              </w:rPr>
              <w:t>1</w:t>
            </w:r>
          </w:p>
        </w:tc>
        <w:tc>
          <w:tcPr>
            <w:tcW w:w="2177" w:type="dxa"/>
          </w:tcPr>
          <w:p w14:paraId="5572E1BD" w14:textId="77777777" w:rsidR="00B626CD" w:rsidRPr="00B626CD" w:rsidRDefault="00B626CD" w:rsidP="00B626CD">
            <w:pPr>
              <w:spacing w:before="1" w:line="223" w:lineRule="exact"/>
              <w:ind w:right="102"/>
              <w:jc w:val="right"/>
              <w:rPr>
                <w:sz w:val="20"/>
              </w:rPr>
            </w:pPr>
            <w:r w:rsidRPr="00B626CD">
              <w:rPr>
                <w:spacing w:val="-2"/>
                <w:sz w:val="20"/>
              </w:rPr>
              <w:t>25,00</w:t>
            </w:r>
          </w:p>
        </w:tc>
        <w:tc>
          <w:tcPr>
            <w:tcW w:w="2909" w:type="dxa"/>
            <w:gridSpan w:val="2"/>
            <w:vMerge w:val="restart"/>
          </w:tcPr>
          <w:p w14:paraId="334AE741" w14:textId="77777777" w:rsidR="00B626CD" w:rsidRPr="00B626CD" w:rsidRDefault="00B626CD" w:rsidP="00B626CD">
            <w:pPr>
              <w:rPr>
                <w:rFonts w:ascii="Times New Roman"/>
                <w:sz w:val="18"/>
              </w:rPr>
            </w:pPr>
          </w:p>
        </w:tc>
        <w:tc>
          <w:tcPr>
            <w:tcW w:w="2302" w:type="dxa"/>
            <w:vMerge w:val="restart"/>
          </w:tcPr>
          <w:p w14:paraId="5B96690D" w14:textId="77777777" w:rsidR="00B626CD" w:rsidRPr="00B626CD" w:rsidRDefault="00B626CD" w:rsidP="00B626CD">
            <w:pPr>
              <w:spacing w:before="20"/>
              <w:ind w:left="106" w:right="135"/>
              <w:rPr>
                <w:sz w:val="20"/>
              </w:rPr>
            </w:pPr>
            <w:r w:rsidRPr="00B626CD">
              <w:rPr>
                <w:sz w:val="20"/>
              </w:rPr>
              <w:t>Mjesečni dodatak od 10,00 eura za dvoje djece, 66,00 za troje i dodatnih</w:t>
            </w:r>
            <w:r w:rsidRPr="00B626CD">
              <w:rPr>
                <w:spacing w:val="-12"/>
                <w:sz w:val="20"/>
              </w:rPr>
              <w:t xml:space="preserve"> </w:t>
            </w:r>
            <w:r w:rsidRPr="00B626CD">
              <w:rPr>
                <w:sz w:val="20"/>
              </w:rPr>
              <w:t>50,00</w:t>
            </w:r>
            <w:r w:rsidRPr="00B626CD">
              <w:rPr>
                <w:spacing w:val="-11"/>
                <w:sz w:val="20"/>
              </w:rPr>
              <w:t xml:space="preserve"> </w:t>
            </w:r>
            <w:r w:rsidRPr="00B626CD">
              <w:rPr>
                <w:sz w:val="20"/>
              </w:rPr>
              <w:t>za</w:t>
            </w:r>
            <w:r w:rsidRPr="00B626CD">
              <w:rPr>
                <w:spacing w:val="-11"/>
                <w:sz w:val="20"/>
              </w:rPr>
              <w:t xml:space="preserve"> </w:t>
            </w:r>
            <w:r w:rsidRPr="00B626CD">
              <w:rPr>
                <w:sz w:val="20"/>
              </w:rPr>
              <w:t>svako</w:t>
            </w:r>
          </w:p>
          <w:p w14:paraId="3448F9A8" w14:textId="77777777" w:rsidR="00B626CD" w:rsidRPr="00B626CD" w:rsidRDefault="00B626CD" w:rsidP="00B626CD">
            <w:pPr>
              <w:spacing w:before="1" w:line="242" w:lineRule="exact"/>
              <w:ind w:left="106"/>
              <w:rPr>
                <w:sz w:val="20"/>
              </w:rPr>
            </w:pPr>
            <w:r w:rsidRPr="00B626CD">
              <w:rPr>
                <w:sz w:val="20"/>
              </w:rPr>
              <w:t>sljedeće</w:t>
            </w:r>
            <w:r w:rsidRPr="00B626CD">
              <w:rPr>
                <w:spacing w:val="-10"/>
                <w:sz w:val="20"/>
              </w:rPr>
              <w:t xml:space="preserve"> </w:t>
            </w:r>
            <w:r w:rsidRPr="00B626CD">
              <w:rPr>
                <w:spacing w:val="-2"/>
                <w:sz w:val="20"/>
              </w:rPr>
              <w:t>dijete</w:t>
            </w:r>
          </w:p>
        </w:tc>
        <w:tc>
          <w:tcPr>
            <w:tcW w:w="1378" w:type="dxa"/>
            <w:vMerge w:val="restart"/>
          </w:tcPr>
          <w:p w14:paraId="6E9E6504" w14:textId="77777777" w:rsidR="00B626CD" w:rsidRPr="00B626CD" w:rsidRDefault="00B626CD" w:rsidP="00B626CD">
            <w:pPr>
              <w:rPr>
                <w:rFonts w:ascii="Calibri Light"/>
                <w:sz w:val="20"/>
              </w:rPr>
            </w:pPr>
          </w:p>
          <w:p w14:paraId="4D963321" w14:textId="77777777" w:rsidR="00B626CD" w:rsidRPr="00B626CD" w:rsidRDefault="00B626CD" w:rsidP="00B626CD">
            <w:pPr>
              <w:spacing w:before="9"/>
              <w:rPr>
                <w:rFonts w:ascii="Calibri Light"/>
                <w:sz w:val="21"/>
              </w:rPr>
            </w:pPr>
          </w:p>
          <w:p w14:paraId="16344964" w14:textId="77777777" w:rsidR="00B626CD" w:rsidRPr="00B626CD" w:rsidRDefault="00B626CD" w:rsidP="00B626CD">
            <w:pPr>
              <w:ind w:left="504"/>
              <w:rPr>
                <w:sz w:val="20"/>
              </w:rPr>
            </w:pPr>
            <w:r w:rsidRPr="00B626CD">
              <w:rPr>
                <w:spacing w:val="-2"/>
                <w:sz w:val="20"/>
              </w:rPr>
              <w:t>16/18/20</w:t>
            </w:r>
          </w:p>
        </w:tc>
      </w:tr>
      <w:tr w:rsidR="00B626CD" w:rsidRPr="00B626CD" w14:paraId="4DDAC272" w14:textId="77777777" w:rsidTr="0044790A">
        <w:trPr>
          <w:trHeight w:val="244"/>
        </w:trPr>
        <w:tc>
          <w:tcPr>
            <w:tcW w:w="1553" w:type="dxa"/>
            <w:vMerge/>
          </w:tcPr>
          <w:p w14:paraId="0F93FB1B" w14:textId="77777777" w:rsidR="00B626CD" w:rsidRPr="00B626CD" w:rsidRDefault="00B626CD" w:rsidP="00B626CD">
            <w:pPr>
              <w:rPr>
                <w:sz w:val="2"/>
                <w:szCs w:val="2"/>
              </w:rPr>
            </w:pPr>
          </w:p>
        </w:tc>
        <w:tc>
          <w:tcPr>
            <w:tcW w:w="2648" w:type="dxa"/>
            <w:vMerge/>
          </w:tcPr>
          <w:p w14:paraId="3B150045" w14:textId="77777777" w:rsidR="00B626CD" w:rsidRPr="00B626CD" w:rsidRDefault="00B626CD" w:rsidP="00B626CD">
            <w:pPr>
              <w:rPr>
                <w:sz w:val="2"/>
                <w:szCs w:val="2"/>
              </w:rPr>
            </w:pPr>
          </w:p>
        </w:tc>
        <w:tc>
          <w:tcPr>
            <w:tcW w:w="1039" w:type="dxa"/>
          </w:tcPr>
          <w:p w14:paraId="2FB81928" w14:textId="77777777" w:rsidR="00B626CD" w:rsidRPr="00B626CD" w:rsidRDefault="00B626CD" w:rsidP="00B626CD">
            <w:pPr>
              <w:spacing w:before="1" w:line="223" w:lineRule="exact"/>
              <w:ind w:left="105"/>
              <w:rPr>
                <w:sz w:val="20"/>
              </w:rPr>
            </w:pPr>
            <w:r w:rsidRPr="00B626CD">
              <w:rPr>
                <w:w w:val="99"/>
                <w:sz w:val="20"/>
              </w:rPr>
              <w:t>2</w:t>
            </w:r>
          </w:p>
        </w:tc>
        <w:tc>
          <w:tcPr>
            <w:tcW w:w="2177" w:type="dxa"/>
          </w:tcPr>
          <w:p w14:paraId="44A9CEF3" w14:textId="77777777" w:rsidR="00B626CD" w:rsidRPr="00B626CD" w:rsidRDefault="00B626CD" w:rsidP="00B626CD">
            <w:pPr>
              <w:spacing w:before="1" w:line="223" w:lineRule="exact"/>
              <w:ind w:right="102"/>
              <w:jc w:val="right"/>
              <w:rPr>
                <w:sz w:val="20"/>
              </w:rPr>
            </w:pPr>
            <w:r w:rsidRPr="00B626CD">
              <w:rPr>
                <w:spacing w:val="-2"/>
                <w:sz w:val="20"/>
              </w:rPr>
              <w:t>100,00</w:t>
            </w:r>
          </w:p>
        </w:tc>
        <w:tc>
          <w:tcPr>
            <w:tcW w:w="2909" w:type="dxa"/>
            <w:gridSpan w:val="2"/>
            <w:vMerge/>
          </w:tcPr>
          <w:p w14:paraId="41751BB1" w14:textId="77777777" w:rsidR="00B626CD" w:rsidRPr="00B626CD" w:rsidRDefault="00B626CD" w:rsidP="00B626CD">
            <w:pPr>
              <w:rPr>
                <w:sz w:val="2"/>
                <w:szCs w:val="2"/>
              </w:rPr>
            </w:pPr>
          </w:p>
        </w:tc>
        <w:tc>
          <w:tcPr>
            <w:tcW w:w="2302" w:type="dxa"/>
            <w:vMerge/>
          </w:tcPr>
          <w:p w14:paraId="44B41FDB" w14:textId="77777777" w:rsidR="00B626CD" w:rsidRPr="00B626CD" w:rsidRDefault="00B626CD" w:rsidP="00B626CD">
            <w:pPr>
              <w:rPr>
                <w:sz w:val="2"/>
                <w:szCs w:val="2"/>
              </w:rPr>
            </w:pPr>
          </w:p>
        </w:tc>
        <w:tc>
          <w:tcPr>
            <w:tcW w:w="1378" w:type="dxa"/>
            <w:vMerge/>
          </w:tcPr>
          <w:p w14:paraId="4D36E422" w14:textId="77777777" w:rsidR="00B626CD" w:rsidRPr="00B626CD" w:rsidRDefault="00B626CD" w:rsidP="00B626CD">
            <w:pPr>
              <w:rPr>
                <w:sz w:val="2"/>
                <w:szCs w:val="2"/>
              </w:rPr>
            </w:pPr>
          </w:p>
        </w:tc>
      </w:tr>
      <w:tr w:rsidR="00B626CD" w:rsidRPr="00B626CD" w14:paraId="0FBEDF5B" w14:textId="77777777" w:rsidTr="0044790A">
        <w:trPr>
          <w:trHeight w:val="244"/>
        </w:trPr>
        <w:tc>
          <w:tcPr>
            <w:tcW w:w="1553" w:type="dxa"/>
            <w:vMerge/>
          </w:tcPr>
          <w:p w14:paraId="5C625DF0" w14:textId="77777777" w:rsidR="00B626CD" w:rsidRPr="00B626CD" w:rsidRDefault="00B626CD" w:rsidP="00B626CD">
            <w:pPr>
              <w:rPr>
                <w:sz w:val="2"/>
                <w:szCs w:val="2"/>
              </w:rPr>
            </w:pPr>
          </w:p>
        </w:tc>
        <w:tc>
          <w:tcPr>
            <w:tcW w:w="2648" w:type="dxa"/>
            <w:vMerge/>
          </w:tcPr>
          <w:p w14:paraId="44BAA7D0" w14:textId="77777777" w:rsidR="00B626CD" w:rsidRPr="00B626CD" w:rsidRDefault="00B626CD" w:rsidP="00B626CD">
            <w:pPr>
              <w:rPr>
                <w:sz w:val="2"/>
                <w:szCs w:val="2"/>
              </w:rPr>
            </w:pPr>
          </w:p>
        </w:tc>
        <w:tc>
          <w:tcPr>
            <w:tcW w:w="1039" w:type="dxa"/>
          </w:tcPr>
          <w:p w14:paraId="47C4B86B" w14:textId="77777777" w:rsidR="00B626CD" w:rsidRPr="00B626CD" w:rsidRDefault="00B626CD" w:rsidP="00B626CD">
            <w:pPr>
              <w:spacing w:before="1" w:line="223" w:lineRule="exact"/>
              <w:ind w:left="105"/>
              <w:rPr>
                <w:sz w:val="20"/>
              </w:rPr>
            </w:pPr>
            <w:r w:rsidRPr="00B626CD">
              <w:rPr>
                <w:w w:val="99"/>
                <w:sz w:val="20"/>
              </w:rPr>
              <w:t>3</w:t>
            </w:r>
          </w:p>
        </w:tc>
        <w:tc>
          <w:tcPr>
            <w:tcW w:w="2177" w:type="dxa"/>
          </w:tcPr>
          <w:p w14:paraId="60E3C340" w14:textId="77777777" w:rsidR="00B626CD" w:rsidRPr="00B626CD" w:rsidRDefault="00B626CD" w:rsidP="00B626CD">
            <w:pPr>
              <w:spacing w:before="1" w:line="223" w:lineRule="exact"/>
              <w:ind w:right="102"/>
              <w:jc w:val="right"/>
              <w:rPr>
                <w:sz w:val="20"/>
              </w:rPr>
            </w:pPr>
            <w:r w:rsidRPr="00B626CD">
              <w:rPr>
                <w:spacing w:val="-2"/>
                <w:sz w:val="20"/>
              </w:rPr>
              <w:t>225,00</w:t>
            </w:r>
          </w:p>
        </w:tc>
        <w:tc>
          <w:tcPr>
            <w:tcW w:w="2909" w:type="dxa"/>
            <w:gridSpan w:val="2"/>
            <w:vMerge/>
          </w:tcPr>
          <w:p w14:paraId="1CC65B0C" w14:textId="77777777" w:rsidR="00B626CD" w:rsidRPr="00B626CD" w:rsidRDefault="00B626CD" w:rsidP="00B626CD">
            <w:pPr>
              <w:rPr>
                <w:sz w:val="2"/>
                <w:szCs w:val="2"/>
              </w:rPr>
            </w:pPr>
          </w:p>
        </w:tc>
        <w:tc>
          <w:tcPr>
            <w:tcW w:w="2302" w:type="dxa"/>
            <w:vMerge/>
          </w:tcPr>
          <w:p w14:paraId="009FAB50" w14:textId="77777777" w:rsidR="00B626CD" w:rsidRPr="00B626CD" w:rsidRDefault="00B626CD" w:rsidP="00B626CD">
            <w:pPr>
              <w:rPr>
                <w:sz w:val="2"/>
                <w:szCs w:val="2"/>
              </w:rPr>
            </w:pPr>
          </w:p>
        </w:tc>
        <w:tc>
          <w:tcPr>
            <w:tcW w:w="1378" w:type="dxa"/>
            <w:vMerge/>
          </w:tcPr>
          <w:p w14:paraId="087BC846" w14:textId="77777777" w:rsidR="00B626CD" w:rsidRPr="00B626CD" w:rsidRDefault="00B626CD" w:rsidP="00B626CD">
            <w:pPr>
              <w:rPr>
                <w:sz w:val="2"/>
                <w:szCs w:val="2"/>
              </w:rPr>
            </w:pPr>
          </w:p>
        </w:tc>
      </w:tr>
      <w:tr w:rsidR="00B626CD" w:rsidRPr="00B626CD" w14:paraId="425B0EF4" w14:textId="77777777" w:rsidTr="0044790A">
        <w:trPr>
          <w:trHeight w:val="244"/>
        </w:trPr>
        <w:tc>
          <w:tcPr>
            <w:tcW w:w="1553" w:type="dxa"/>
            <w:vMerge/>
          </w:tcPr>
          <w:p w14:paraId="288B4E56" w14:textId="77777777" w:rsidR="00B626CD" w:rsidRPr="00B626CD" w:rsidRDefault="00B626CD" w:rsidP="00B626CD">
            <w:pPr>
              <w:rPr>
                <w:sz w:val="2"/>
                <w:szCs w:val="2"/>
              </w:rPr>
            </w:pPr>
          </w:p>
        </w:tc>
        <w:tc>
          <w:tcPr>
            <w:tcW w:w="2648" w:type="dxa"/>
            <w:vMerge/>
          </w:tcPr>
          <w:p w14:paraId="0348F1C8" w14:textId="77777777" w:rsidR="00B626CD" w:rsidRPr="00B626CD" w:rsidRDefault="00B626CD" w:rsidP="00B626CD">
            <w:pPr>
              <w:rPr>
                <w:sz w:val="2"/>
                <w:szCs w:val="2"/>
              </w:rPr>
            </w:pPr>
          </w:p>
        </w:tc>
        <w:tc>
          <w:tcPr>
            <w:tcW w:w="1039" w:type="dxa"/>
          </w:tcPr>
          <w:p w14:paraId="207027CA" w14:textId="77777777" w:rsidR="00B626CD" w:rsidRPr="00B626CD" w:rsidRDefault="00B626CD" w:rsidP="00B626CD">
            <w:pPr>
              <w:spacing w:before="1" w:line="223" w:lineRule="exact"/>
              <w:ind w:left="105"/>
              <w:rPr>
                <w:sz w:val="20"/>
              </w:rPr>
            </w:pPr>
            <w:r w:rsidRPr="00B626CD">
              <w:rPr>
                <w:sz w:val="20"/>
              </w:rPr>
              <w:t>4</w:t>
            </w:r>
            <w:r w:rsidRPr="00B626CD">
              <w:rPr>
                <w:spacing w:val="-3"/>
                <w:sz w:val="20"/>
              </w:rPr>
              <w:t xml:space="preserve"> </w:t>
            </w:r>
            <w:r w:rsidRPr="00B626CD">
              <w:rPr>
                <w:spacing w:val="-10"/>
                <w:sz w:val="20"/>
              </w:rPr>
              <w:t>+</w:t>
            </w:r>
          </w:p>
        </w:tc>
        <w:tc>
          <w:tcPr>
            <w:tcW w:w="2177" w:type="dxa"/>
          </w:tcPr>
          <w:p w14:paraId="09B32CF8" w14:textId="77777777" w:rsidR="00B626CD" w:rsidRPr="00B626CD" w:rsidRDefault="00B626CD" w:rsidP="00B626CD">
            <w:pPr>
              <w:spacing w:before="1" w:line="223" w:lineRule="exact"/>
              <w:ind w:right="102"/>
              <w:jc w:val="right"/>
              <w:rPr>
                <w:sz w:val="20"/>
              </w:rPr>
            </w:pPr>
            <w:r w:rsidRPr="00B626CD">
              <w:rPr>
                <w:spacing w:val="-2"/>
                <w:sz w:val="20"/>
              </w:rPr>
              <w:t>100,00</w:t>
            </w:r>
          </w:p>
        </w:tc>
        <w:tc>
          <w:tcPr>
            <w:tcW w:w="2909" w:type="dxa"/>
            <w:gridSpan w:val="2"/>
            <w:vMerge/>
          </w:tcPr>
          <w:p w14:paraId="39D0D7E2" w14:textId="77777777" w:rsidR="00B626CD" w:rsidRPr="00B626CD" w:rsidRDefault="00B626CD" w:rsidP="00B626CD">
            <w:pPr>
              <w:rPr>
                <w:sz w:val="2"/>
                <w:szCs w:val="2"/>
              </w:rPr>
            </w:pPr>
          </w:p>
        </w:tc>
        <w:tc>
          <w:tcPr>
            <w:tcW w:w="2302" w:type="dxa"/>
            <w:vMerge/>
          </w:tcPr>
          <w:p w14:paraId="1BF6DAA0" w14:textId="77777777" w:rsidR="00B626CD" w:rsidRPr="00B626CD" w:rsidRDefault="00B626CD" w:rsidP="00B626CD">
            <w:pPr>
              <w:rPr>
                <w:sz w:val="2"/>
                <w:szCs w:val="2"/>
              </w:rPr>
            </w:pPr>
          </w:p>
        </w:tc>
        <w:tc>
          <w:tcPr>
            <w:tcW w:w="1378" w:type="dxa"/>
            <w:vMerge/>
          </w:tcPr>
          <w:p w14:paraId="682DDBED" w14:textId="77777777" w:rsidR="00B626CD" w:rsidRPr="00B626CD" w:rsidRDefault="00B626CD" w:rsidP="00B626CD">
            <w:pPr>
              <w:rPr>
                <w:sz w:val="2"/>
                <w:szCs w:val="2"/>
              </w:rPr>
            </w:pPr>
          </w:p>
        </w:tc>
      </w:tr>
      <w:tr w:rsidR="00B626CD" w:rsidRPr="00B626CD" w14:paraId="60505841" w14:textId="77777777" w:rsidTr="0044790A">
        <w:trPr>
          <w:trHeight w:val="242"/>
        </w:trPr>
        <w:tc>
          <w:tcPr>
            <w:tcW w:w="1553" w:type="dxa"/>
            <w:vMerge/>
          </w:tcPr>
          <w:p w14:paraId="3A598A25" w14:textId="77777777" w:rsidR="00B626CD" w:rsidRPr="00B626CD" w:rsidRDefault="00B626CD" w:rsidP="00B626CD">
            <w:pPr>
              <w:rPr>
                <w:sz w:val="2"/>
                <w:szCs w:val="2"/>
              </w:rPr>
            </w:pPr>
          </w:p>
        </w:tc>
        <w:tc>
          <w:tcPr>
            <w:tcW w:w="2648" w:type="dxa"/>
            <w:vMerge/>
          </w:tcPr>
          <w:p w14:paraId="18158FAD" w14:textId="77777777" w:rsidR="00B626CD" w:rsidRPr="00B626CD" w:rsidRDefault="00B626CD" w:rsidP="00B626CD">
            <w:pPr>
              <w:rPr>
                <w:sz w:val="2"/>
                <w:szCs w:val="2"/>
              </w:rPr>
            </w:pPr>
          </w:p>
        </w:tc>
        <w:tc>
          <w:tcPr>
            <w:tcW w:w="3216" w:type="dxa"/>
            <w:gridSpan w:val="2"/>
          </w:tcPr>
          <w:p w14:paraId="0E359859" w14:textId="77777777" w:rsidR="00B626CD" w:rsidRPr="00B626CD" w:rsidRDefault="00B626CD" w:rsidP="00B626CD">
            <w:pPr>
              <w:rPr>
                <w:rFonts w:ascii="Times New Roman"/>
                <w:sz w:val="16"/>
              </w:rPr>
            </w:pPr>
          </w:p>
        </w:tc>
        <w:tc>
          <w:tcPr>
            <w:tcW w:w="2909" w:type="dxa"/>
            <w:gridSpan w:val="2"/>
            <w:vMerge/>
          </w:tcPr>
          <w:p w14:paraId="39224029" w14:textId="77777777" w:rsidR="00B626CD" w:rsidRPr="00B626CD" w:rsidRDefault="00B626CD" w:rsidP="00B626CD">
            <w:pPr>
              <w:rPr>
                <w:sz w:val="2"/>
                <w:szCs w:val="2"/>
              </w:rPr>
            </w:pPr>
          </w:p>
        </w:tc>
        <w:tc>
          <w:tcPr>
            <w:tcW w:w="2302" w:type="dxa"/>
            <w:vMerge/>
          </w:tcPr>
          <w:p w14:paraId="720436B7" w14:textId="77777777" w:rsidR="00B626CD" w:rsidRPr="00B626CD" w:rsidRDefault="00B626CD" w:rsidP="00B626CD">
            <w:pPr>
              <w:rPr>
                <w:sz w:val="2"/>
                <w:szCs w:val="2"/>
              </w:rPr>
            </w:pPr>
          </w:p>
        </w:tc>
        <w:tc>
          <w:tcPr>
            <w:tcW w:w="1378" w:type="dxa"/>
            <w:vMerge/>
          </w:tcPr>
          <w:p w14:paraId="26B3F1CF" w14:textId="77777777" w:rsidR="00B626CD" w:rsidRPr="00B626CD" w:rsidRDefault="00B626CD" w:rsidP="00B626CD">
            <w:pPr>
              <w:rPr>
                <w:sz w:val="2"/>
                <w:szCs w:val="2"/>
              </w:rPr>
            </w:pPr>
          </w:p>
        </w:tc>
      </w:tr>
      <w:tr w:rsidR="00B626CD" w:rsidRPr="00B626CD" w14:paraId="73F3BD7D" w14:textId="77777777" w:rsidTr="0044790A">
        <w:trPr>
          <w:trHeight w:val="489"/>
        </w:trPr>
        <w:tc>
          <w:tcPr>
            <w:tcW w:w="1553" w:type="dxa"/>
            <w:vMerge w:val="restart"/>
          </w:tcPr>
          <w:p w14:paraId="0556AF73" w14:textId="77777777" w:rsidR="00B626CD" w:rsidRPr="00B626CD" w:rsidRDefault="00B626CD" w:rsidP="00B626CD">
            <w:pPr>
              <w:rPr>
                <w:rFonts w:ascii="Calibri Light"/>
                <w:sz w:val="20"/>
              </w:rPr>
            </w:pPr>
          </w:p>
          <w:p w14:paraId="69958F97" w14:textId="77777777" w:rsidR="00B626CD" w:rsidRPr="00B626CD" w:rsidRDefault="00B626CD" w:rsidP="00B626CD">
            <w:pPr>
              <w:rPr>
                <w:rFonts w:ascii="Calibri Light"/>
                <w:sz w:val="20"/>
              </w:rPr>
            </w:pPr>
          </w:p>
          <w:p w14:paraId="29B27244" w14:textId="77777777" w:rsidR="00B626CD" w:rsidRPr="00B626CD" w:rsidRDefault="00B626CD" w:rsidP="00B626CD">
            <w:pPr>
              <w:spacing w:before="8"/>
              <w:rPr>
                <w:rFonts w:ascii="Calibri Light"/>
                <w:sz w:val="20"/>
              </w:rPr>
            </w:pPr>
          </w:p>
          <w:p w14:paraId="3DD66F73" w14:textId="77777777" w:rsidR="00B626CD" w:rsidRPr="00B626CD" w:rsidRDefault="00B626CD" w:rsidP="00B626CD">
            <w:pPr>
              <w:ind w:left="108"/>
              <w:rPr>
                <w:b/>
                <w:sz w:val="20"/>
              </w:rPr>
            </w:pPr>
            <w:r w:rsidRPr="00B626CD">
              <w:rPr>
                <w:b/>
                <w:spacing w:val="-2"/>
                <w:sz w:val="20"/>
              </w:rPr>
              <w:t>Litva</w:t>
            </w:r>
          </w:p>
        </w:tc>
        <w:tc>
          <w:tcPr>
            <w:tcW w:w="2648" w:type="dxa"/>
          </w:tcPr>
          <w:p w14:paraId="667E52F6" w14:textId="77777777" w:rsidR="00B626CD" w:rsidRPr="00B626CD" w:rsidRDefault="00B626CD" w:rsidP="00B626CD">
            <w:pPr>
              <w:spacing w:line="240" w:lineRule="atLeast"/>
              <w:ind w:left="103" w:right="204"/>
              <w:rPr>
                <w:sz w:val="20"/>
              </w:rPr>
            </w:pPr>
            <w:r w:rsidRPr="00B626CD">
              <w:rPr>
                <w:sz w:val="20"/>
              </w:rPr>
              <w:t>Bez</w:t>
            </w:r>
            <w:r w:rsidRPr="00B626CD">
              <w:rPr>
                <w:spacing w:val="-12"/>
                <w:sz w:val="20"/>
              </w:rPr>
              <w:t xml:space="preserve"> </w:t>
            </w:r>
            <w:r w:rsidRPr="00B626CD">
              <w:rPr>
                <w:sz w:val="20"/>
              </w:rPr>
              <w:t>obzira</w:t>
            </w:r>
            <w:r w:rsidRPr="00B626CD">
              <w:rPr>
                <w:spacing w:val="-11"/>
                <w:sz w:val="20"/>
              </w:rPr>
              <w:t xml:space="preserve"> </w:t>
            </w:r>
            <w:r w:rsidRPr="00B626CD">
              <w:rPr>
                <w:sz w:val="20"/>
              </w:rPr>
              <w:t>na</w:t>
            </w:r>
            <w:r w:rsidRPr="00B626CD">
              <w:rPr>
                <w:spacing w:val="-11"/>
                <w:sz w:val="20"/>
              </w:rPr>
              <w:t xml:space="preserve"> </w:t>
            </w:r>
            <w:r w:rsidRPr="00B626CD">
              <w:rPr>
                <w:sz w:val="20"/>
              </w:rPr>
              <w:t xml:space="preserve">dohodak </w:t>
            </w:r>
            <w:r w:rsidRPr="00B626CD">
              <w:rPr>
                <w:spacing w:val="-2"/>
                <w:sz w:val="20"/>
              </w:rPr>
              <w:t>obitelji</w:t>
            </w:r>
          </w:p>
        </w:tc>
        <w:tc>
          <w:tcPr>
            <w:tcW w:w="3216" w:type="dxa"/>
            <w:gridSpan w:val="2"/>
          </w:tcPr>
          <w:p w14:paraId="17418C73" w14:textId="77777777" w:rsidR="00B626CD" w:rsidRPr="00B626CD" w:rsidRDefault="00B626CD" w:rsidP="00B626CD">
            <w:pPr>
              <w:spacing w:before="124"/>
              <w:ind w:left="105"/>
              <w:rPr>
                <w:sz w:val="20"/>
              </w:rPr>
            </w:pPr>
            <w:r w:rsidRPr="00B626CD">
              <w:rPr>
                <w:sz w:val="20"/>
              </w:rPr>
              <w:t>85,75</w:t>
            </w:r>
            <w:r w:rsidRPr="00B626CD">
              <w:rPr>
                <w:spacing w:val="-5"/>
                <w:sz w:val="20"/>
              </w:rPr>
              <w:t xml:space="preserve"> </w:t>
            </w:r>
            <w:r w:rsidRPr="00B626CD">
              <w:rPr>
                <w:sz w:val="20"/>
              </w:rPr>
              <w:t>eura</w:t>
            </w:r>
            <w:r w:rsidRPr="00B626CD">
              <w:rPr>
                <w:spacing w:val="-3"/>
                <w:sz w:val="20"/>
              </w:rPr>
              <w:t xml:space="preserve"> </w:t>
            </w:r>
            <w:r w:rsidRPr="00B626CD">
              <w:rPr>
                <w:sz w:val="20"/>
              </w:rPr>
              <w:t>po</w:t>
            </w:r>
            <w:r w:rsidRPr="00B626CD">
              <w:rPr>
                <w:spacing w:val="-4"/>
                <w:sz w:val="20"/>
              </w:rPr>
              <w:t xml:space="preserve"> </w:t>
            </w:r>
            <w:r w:rsidRPr="00B626CD">
              <w:rPr>
                <w:spacing w:val="-2"/>
                <w:sz w:val="20"/>
              </w:rPr>
              <w:t>djetetu</w:t>
            </w:r>
          </w:p>
        </w:tc>
        <w:tc>
          <w:tcPr>
            <w:tcW w:w="2909" w:type="dxa"/>
            <w:gridSpan w:val="2"/>
            <w:vMerge w:val="restart"/>
          </w:tcPr>
          <w:p w14:paraId="48B5CC87" w14:textId="77777777" w:rsidR="00B626CD" w:rsidRPr="00B626CD" w:rsidRDefault="00B626CD" w:rsidP="00B626CD">
            <w:pPr>
              <w:rPr>
                <w:rFonts w:ascii="Times New Roman"/>
                <w:sz w:val="18"/>
              </w:rPr>
            </w:pPr>
          </w:p>
        </w:tc>
        <w:tc>
          <w:tcPr>
            <w:tcW w:w="2302" w:type="dxa"/>
            <w:vMerge w:val="restart"/>
          </w:tcPr>
          <w:p w14:paraId="01742C17" w14:textId="77777777" w:rsidR="00B626CD" w:rsidRPr="00B626CD" w:rsidRDefault="00B626CD" w:rsidP="00B626CD">
            <w:pPr>
              <w:rPr>
                <w:rFonts w:ascii="Times New Roman"/>
                <w:sz w:val="18"/>
              </w:rPr>
            </w:pPr>
          </w:p>
        </w:tc>
        <w:tc>
          <w:tcPr>
            <w:tcW w:w="1378" w:type="dxa"/>
            <w:vMerge w:val="restart"/>
          </w:tcPr>
          <w:p w14:paraId="60CC280C" w14:textId="77777777" w:rsidR="00B626CD" w:rsidRPr="00B626CD" w:rsidRDefault="00B626CD" w:rsidP="00B626CD">
            <w:pPr>
              <w:rPr>
                <w:rFonts w:ascii="Calibri Light"/>
                <w:sz w:val="20"/>
              </w:rPr>
            </w:pPr>
          </w:p>
          <w:p w14:paraId="13294F52" w14:textId="77777777" w:rsidR="00B626CD" w:rsidRPr="00B626CD" w:rsidRDefault="00B626CD" w:rsidP="00B626CD">
            <w:pPr>
              <w:rPr>
                <w:rFonts w:ascii="Calibri Light"/>
                <w:sz w:val="20"/>
              </w:rPr>
            </w:pPr>
          </w:p>
          <w:p w14:paraId="32D4BE81" w14:textId="77777777" w:rsidR="00B626CD" w:rsidRPr="00B626CD" w:rsidRDefault="00B626CD" w:rsidP="00B626CD">
            <w:pPr>
              <w:spacing w:before="8"/>
              <w:rPr>
                <w:rFonts w:ascii="Calibri Light"/>
                <w:sz w:val="20"/>
              </w:rPr>
            </w:pPr>
          </w:p>
          <w:p w14:paraId="269D19CE" w14:textId="77777777" w:rsidR="00B626CD" w:rsidRPr="00B626CD" w:rsidRDefault="00B626CD" w:rsidP="00B626CD">
            <w:pPr>
              <w:ind w:left="785"/>
              <w:rPr>
                <w:sz w:val="20"/>
              </w:rPr>
            </w:pPr>
            <w:r w:rsidRPr="00B626CD">
              <w:rPr>
                <w:spacing w:val="-2"/>
                <w:sz w:val="20"/>
              </w:rPr>
              <w:t>18/23</w:t>
            </w:r>
          </w:p>
        </w:tc>
      </w:tr>
      <w:tr w:rsidR="00B626CD" w:rsidRPr="00B626CD" w14:paraId="102B9183" w14:textId="77777777" w:rsidTr="0044790A">
        <w:trPr>
          <w:trHeight w:val="1221"/>
        </w:trPr>
        <w:tc>
          <w:tcPr>
            <w:tcW w:w="1553" w:type="dxa"/>
            <w:vMerge/>
          </w:tcPr>
          <w:p w14:paraId="68B95374" w14:textId="77777777" w:rsidR="00B626CD" w:rsidRPr="00B626CD" w:rsidRDefault="00B626CD" w:rsidP="00B626CD">
            <w:pPr>
              <w:rPr>
                <w:sz w:val="2"/>
                <w:szCs w:val="2"/>
              </w:rPr>
            </w:pPr>
          </w:p>
        </w:tc>
        <w:tc>
          <w:tcPr>
            <w:tcW w:w="2648" w:type="dxa"/>
          </w:tcPr>
          <w:p w14:paraId="28C36A79" w14:textId="77777777" w:rsidR="00B626CD" w:rsidRPr="00B626CD" w:rsidRDefault="00B626CD" w:rsidP="00B626CD">
            <w:pPr>
              <w:spacing w:before="1"/>
              <w:ind w:left="103" w:right="92"/>
              <w:rPr>
                <w:i/>
                <w:sz w:val="20"/>
              </w:rPr>
            </w:pPr>
            <w:r w:rsidRPr="00B626CD">
              <w:rPr>
                <w:sz w:val="20"/>
              </w:rPr>
              <w:t>Obitelji s niskim dohotkom (definirano preko tzv. BSB, engl.</w:t>
            </w:r>
            <w:r w:rsidRPr="00B626CD">
              <w:rPr>
                <w:spacing w:val="-8"/>
                <w:sz w:val="20"/>
              </w:rPr>
              <w:t xml:space="preserve"> </w:t>
            </w:r>
            <w:r w:rsidRPr="00B626CD">
              <w:rPr>
                <w:i/>
                <w:sz w:val="20"/>
              </w:rPr>
              <w:t>Basic</w:t>
            </w:r>
            <w:r w:rsidRPr="00B626CD">
              <w:rPr>
                <w:i/>
                <w:spacing w:val="-8"/>
                <w:sz w:val="20"/>
              </w:rPr>
              <w:t xml:space="preserve"> </w:t>
            </w:r>
            <w:r w:rsidRPr="00B626CD">
              <w:rPr>
                <w:i/>
                <w:sz w:val="20"/>
              </w:rPr>
              <w:t>Social</w:t>
            </w:r>
            <w:r w:rsidRPr="00B626CD">
              <w:rPr>
                <w:i/>
                <w:spacing w:val="-8"/>
                <w:sz w:val="20"/>
              </w:rPr>
              <w:t xml:space="preserve"> </w:t>
            </w:r>
            <w:r w:rsidRPr="00B626CD">
              <w:rPr>
                <w:i/>
                <w:sz w:val="20"/>
              </w:rPr>
              <w:t>Benefit</w:t>
            </w:r>
            <w:r w:rsidRPr="00B626CD">
              <w:rPr>
                <w:i/>
                <w:spacing w:val="-6"/>
                <w:sz w:val="20"/>
              </w:rPr>
              <w:t xml:space="preserve"> </w:t>
            </w:r>
            <w:r w:rsidRPr="00B626CD">
              <w:rPr>
                <w:sz w:val="20"/>
              </w:rPr>
              <w:t>i</w:t>
            </w:r>
            <w:r w:rsidRPr="00B626CD">
              <w:rPr>
                <w:spacing w:val="-9"/>
                <w:sz w:val="20"/>
              </w:rPr>
              <w:t xml:space="preserve"> </w:t>
            </w:r>
            <w:r w:rsidRPr="00B626CD">
              <w:rPr>
                <w:sz w:val="20"/>
              </w:rPr>
              <w:t xml:space="preserve">SSI, engl. </w:t>
            </w:r>
            <w:r w:rsidRPr="00B626CD">
              <w:rPr>
                <w:i/>
                <w:sz w:val="20"/>
              </w:rPr>
              <w:t>State Supported</w:t>
            </w:r>
          </w:p>
          <w:p w14:paraId="6BD87BEC" w14:textId="77777777" w:rsidR="00B626CD" w:rsidRPr="00B626CD" w:rsidRDefault="00B626CD" w:rsidP="00B626CD">
            <w:pPr>
              <w:spacing w:line="223" w:lineRule="exact"/>
              <w:ind w:left="103"/>
              <w:rPr>
                <w:sz w:val="20"/>
              </w:rPr>
            </w:pPr>
            <w:r w:rsidRPr="00B626CD">
              <w:rPr>
                <w:i/>
                <w:spacing w:val="-2"/>
                <w:sz w:val="20"/>
              </w:rPr>
              <w:t>Income</w:t>
            </w:r>
            <w:r w:rsidRPr="00B626CD">
              <w:rPr>
                <w:spacing w:val="-2"/>
                <w:sz w:val="20"/>
              </w:rPr>
              <w:t>)</w:t>
            </w:r>
          </w:p>
        </w:tc>
        <w:tc>
          <w:tcPr>
            <w:tcW w:w="3216" w:type="dxa"/>
            <w:gridSpan w:val="2"/>
          </w:tcPr>
          <w:p w14:paraId="6B16F003" w14:textId="77777777" w:rsidR="00B626CD" w:rsidRPr="00B626CD" w:rsidRDefault="00B626CD" w:rsidP="00B626CD">
            <w:pPr>
              <w:rPr>
                <w:rFonts w:ascii="Calibri Light"/>
                <w:sz w:val="20"/>
              </w:rPr>
            </w:pPr>
          </w:p>
          <w:p w14:paraId="6A0296DA" w14:textId="77777777" w:rsidR="00B626CD" w:rsidRPr="00B626CD" w:rsidRDefault="00B626CD" w:rsidP="00B626CD">
            <w:pPr>
              <w:rPr>
                <w:rFonts w:ascii="Calibri Light"/>
                <w:sz w:val="20"/>
              </w:rPr>
            </w:pPr>
          </w:p>
          <w:p w14:paraId="00621B77" w14:textId="77777777" w:rsidR="00B626CD" w:rsidRPr="00B626CD" w:rsidRDefault="00B626CD" w:rsidP="00B626CD">
            <w:pPr>
              <w:ind w:left="105"/>
              <w:rPr>
                <w:sz w:val="20"/>
              </w:rPr>
            </w:pPr>
            <w:r w:rsidRPr="00B626CD">
              <w:rPr>
                <w:sz w:val="20"/>
              </w:rPr>
              <w:t>+</w:t>
            </w:r>
            <w:r w:rsidRPr="00B626CD">
              <w:rPr>
                <w:spacing w:val="-4"/>
                <w:sz w:val="20"/>
              </w:rPr>
              <w:t xml:space="preserve"> </w:t>
            </w:r>
            <w:r w:rsidRPr="00B626CD">
              <w:rPr>
                <w:sz w:val="20"/>
              </w:rPr>
              <w:t>50,47</w:t>
            </w:r>
            <w:r w:rsidRPr="00B626CD">
              <w:rPr>
                <w:spacing w:val="-4"/>
                <w:sz w:val="20"/>
              </w:rPr>
              <w:t xml:space="preserve"> </w:t>
            </w:r>
            <w:r w:rsidRPr="00B626CD">
              <w:rPr>
                <w:sz w:val="20"/>
              </w:rPr>
              <w:t>eura</w:t>
            </w:r>
            <w:r w:rsidRPr="00B626CD">
              <w:rPr>
                <w:spacing w:val="-3"/>
                <w:sz w:val="20"/>
              </w:rPr>
              <w:t xml:space="preserve"> </w:t>
            </w:r>
            <w:r w:rsidRPr="00B626CD">
              <w:rPr>
                <w:sz w:val="20"/>
              </w:rPr>
              <w:t>po</w:t>
            </w:r>
            <w:r w:rsidRPr="00B626CD">
              <w:rPr>
                <w:spacing w:val="-3"/>
                <w:sz w:val="20"/>
              </w:rPr>
              <w:t xml:space="preserve"> </w:t>
            </w:r>
            <w:r w:rsidRPr="00B626CD">
              <w:rPr>
                <w:spacing w:val="-2"/>
                <w:sz w:val="20"/>
              </w:rPr>
              <w:t>djetetu</w:t>
            </w:r>
          </w:p>
        </w:tc>
        <w:tc>
          <w:tcPr>
            <w:tcW w:w="2909" w:type="dxa"/>
            <w:gridSpan w:val="2"/>
            <w:vMerge/>
          </w:tcPr>
          <w:p w14:paraId="4EC457C8" w14:textId="77777777" w:rsidR="00B626CD" w:rsidRPr="00B626CD" w:rsidRDefault="00B626CD" w:rsidP="00B626CD">
            <w:pPr>
              <w:rPr>
                <w:sz w:val="2"/>
                <w:szCs w:val="2"/>
              </w:rPr>
            </w:pPr>
          </w:p>
        </w:tc>
        <w:tc>
          <w:tcPr>
            <w:tcW w:w="2302" w:type="dxa"/>
            <w:vMerge/>
          </w:tcPr>
          <w:p w14:paraId="5D686C4C" w14:textId="77777777" w:rsidR="00B626CD" w:rsidRPr="00B626CD" w:rsidRDefault="00B626CD" w:rsidP="00B626CD">
            <w:pPr>
              <w:rPr>
                <w:sz w:val="2"/>
                <w:szCs w:val="2"/>
              </w:rPr>
            </w:pPr>
          </w:p>
        </w:tc>
        <w:tc>
          <w:tcPr>
            <w:tcW w:w="1378" w:type="dxa"/>
            <w:vMerge/>
          </w:tcPr>
          <w:p w14:paraId="0A0F8345" w14:textId="77777777" w:rsidR="00B626CD" w:rsidRPr="00B626CD" w:rsidRDefault="00B626CD" w:rsidP="00B626CD">
            <w:pPr>
              <w:rPr>
                <w:sz w:val="2"/>
                <w:szCs w:val="2"/>
              </w:rPr>
            </w:pPr>
          </w:p>
        </w:tc>
      </w:tr>
      <w:tr w:rsidR="00B626CD" w:rsidRPr="00B626CD" w14:paraId="52D9CF03" w14:textId="77777777" w:rsidTr="0044790A">
        <w:trPr>
          <w:trHeight w:val="244"/>
        </w:trPr>
        <w:tc>
          <w:tcPr>
            <w:tcW w:w="1553" w:type="dxa"/>
            <w:vMerge w:val="restart"/>
          </w:tcPr>
          <w:p w14:paraId="7279FED7" w14:textId="77777777" w:rsidR="00B626CD" w:rsidRPr="00B626CD" w:rsidRDefault="00B626CD" w:rsidP="00B626CD">
            <w:pPr>
              <w:spacing w:before="11"/>
              <w:rPr>
                <w:rFonts w:ascii="Calibri Light"/>
                <w:sz w:val="20"/>
              </w:rPr>
            </w:pPr>
          </w:p>
          <w:p w14:paraId="4D327D68" w14:textId="77777777" w:rsidR="00B626CD" w:rsidRPr="00B626CD" w:rsidRDefault="00B626CD" w:rsidP="00B626CD">
            <w:pPr>
              <w:ind w:left="108"/>
              <w:rPr>
                <w:b/>
                <w:sz w:val="20"/>
              </w:rPr>
            </w:pPr>
            <w:r w:rsidRPr="00B626CD">
              <w:rPr>
                <w:b/>
                <w:spacing w:val="-2"/>
                <w:sz w:val="20"/>
              </w:rPr>
              <w:t>Luksemburg</w:t>
            </w:r>
          </w:p>
        </w:tc>
        <w:tc>
          <w:tcPr>
            <w:tcW w:w="2648" w:type="dxa"/>
            <w:vMerge w:val="restart"/>
          </w:tcPr>
          <w:p w14:paraId="2501F000" w14:textId="77777777" w:rsidR="00B626CD" w:rsidRPr="00B626CD" w:rsidRDefault="00B626CD" w:rsidP="00B626CD">
            <w:pPr>
              <w:rPr>
                <w:rFonts w:ascii="Times New Roman"/>
                <w:sz w:val="18"/>
              </w:rPr>
            </w:pPr>
          </w:p>
        </w:tc>
        <w:tc>
          <w:tcPr>
            <w:tcW w:w="3216" w:type="dxa"/>
            <w:gridSpan w:val="2"/>
            <w:vMerge w:val="restart"/>
          </w:tcPr>
          <w:p w14:paraId="5660F515" w14:textId="77777777" w:rsidR="00B626CD" w:rsidRPr="00B626CD" w:rsidRDefault="00B626CD" w:rsidP="00B626CD">
            <w:pPr>
              <w:spacing w:before="1"/>
              <w:ind w:left="105"/>
              <w:rPr>
                <w:sz w:val="20"/>
              </w:rPr>
            </w:pPr>
            <w:r w:rsidRPr="00B626CD">
              <w:rPr>
                <w:sz w:val="20"/>
              </w:rPr>
              <w:t>299,86</w:t>
            </w:r>
            <w:r w:rsidRPr="00B626CD">
              <w:rPr>
                <w:spacing w:val="-5"/>
                <w:sz w:val="20"/>
              </w:rPr>
              <w:t xml:space="preserve"> </w:t>
            </w:r>
            <w:r w:rsidRPr="00B626CD">
              <w:rPr>
                <w:sz w:val="20"/>
              </w:rPr>
              <w:t>po</w:t>
            </w:r>
            <w:r w:rsidRPr="00B626CD">
              <w:rPr>
                <w:spacing w:val="-4"/>
                <w:sz w:val="20"/>
              </w:rPr>
              <w:t xml:space="preserve"> </w:t>
            </w:r>
            <w:r w:rsidRPr="00B626CD">
              <w:rPr>
                <w:spacing w:val="-2"/>
                <w:sz w:val="20"/>
              </w:rPr>
              <w:t>djetetu</w:t>
            </w:r>
          </w:p>
        </w:tc>
        <w:tc>
          <w:tcPr>
            <w:tcW w:w="2909" w:type="dxa"/>
            <w:gridSpan w:val="2"/>
          </w:tcPr>
          <w:p w14:paraId="60A71299" w14:textId="77777777" w:rsidR="00B626CD" w:rsidRPr="00B626CD" w:rsidRDefault="00B626CD" w:rsidP="00B626CD">
            <w:pPr>
              <w:spacing w:before="1" w:line="223" w:lineRule="exact"/>
              <w:ind w:left="103"/>
              <w:rPr>
                <w:sz w:val="20"/>
              </w:rPr>
            </w:pPr>
            <w:r w:rsidRPr="00B626CD">
              <w:rPr>
                <w:sz w:val="20"/>
              </w:rPr>
              <w:t>Uvećanja</w:t>
            </w:r>
            <w:r w:rsidRPr="00B626CD">
              <w:rPr>
                <w:spacing w:val="-6"/>
                <w:sz w:val="20"/>
              </w:rPr>
              <w:t xml:space="preserve"> </w:t>
            </w:r>
            <w:r w:rsidRPr="00B626CD">
              <w:rPr>
                <w:sz w:val="20"/>
              </w:rPr>
              <w:t>s</w:t>
            </w:r>
            <w:r w:rsidRPr="00B626CD">
              <w:rPr>
                <w:spacing w:val="-4"/>
                <w:sz w:val="20"/>
              </w:rPr>
              <w:t xml:space="preserve"> </w:t>
            </w:r>
            <w:r w:rsidRPr="00B626CD">
              <w:rPr>
                <w:sz w:val="20"/>
              </w:rPr>
              <w:t>obzirom</w:t>
            </w:r>
            <w:r w:rsidRPr="00B626CD">
              <w:rPr>
                <w:spacing w:val="-6"/>
                <w:sz w:val="20"/>
              </w:rPr>
              <w:t xml:space="preserve"> </w:t>
            </w:r>
            <w:r w:rsidRPr="00B626CD">
              <w:rPr>
                <w:sz w:val="20"/>
              </w:rPr>
              <w:t>na</w:t>
            </w:r>
            <w:r w:rsidRPr="00B626CD">
              <w:rPr>
                <w:spacing w:val="-5"/>
                <w:sz w:val="20"/>
              </w:rPr>
              <w:t xml:space="preserve"> dob</w:t>
            </w:r>
          </w:p>
        </w:tc>
        <w:tc>
          <w:tcPr>
            <w:tcW w:w="2302" w:type="dxa"/>
          </w:tcPr>
          <w:p w14:paraId="04816DF9" w14:textId="77777777" w:rsidR="00B626CD" w:rsidRPr="00B626CD" w:rsidRDefault="00B626CD" w:rsidP="00B626CD">
            <w:pPr>
              <w:rPr>
                <w:rFonts w:ascii="Times New Roman"/>
                <w:sz w:val="16"/>
              </w:rPr>
            </w:pPr>
          </w:p>
        </w:tc>
        <w:tc>
          <w:tcPr>
            <w:tcW w:w="1378" w:type="dxa"/>
          </w:tcPr>
          <w:p w14:paraId="74649CA1" w14:textId="77777777" w:rsidR="00B626CD" w:rsidRPr="00B626CD" w:rsidRDefault="00B626CD" w:rsidP="00B626CD">
            <w:pPr>
              <w:spacing w:before="1" w:line="223" w:lineRule="exact"/>
              <w:ind w:left="785"/>
              <w:rPr>
                <w:sz w:val="20"/>
              </w:rPr>
            </w:pPr>
            <w:r w:rsidRPr="00B626CD">
              <w:rPr>
                <w:spacing w:val="-2"/>
                <w:sz w:val="20"/>
              </w:rPr>
              <w:t>18/25</w:t>
            </w:r>
          </w:p>
        </w:tc>
      </w:tr>
      <w:tr w:rsidR="00B626CD" w:rsidRPr="00B626CD" w14:paraId="6FA20551" w14:textId="77777777" w:rsidTr="0044790A">
        <w:trPr>
          <w:trHeight w:val="244"/>
        </w:trPr>
        <w:tc>
          <w:tcPr>
            <w:tcW w:w="1553" w:type="dxa"/>
            <w:vMerge/>
          </w:tcPr>
          <w:p w14:paraId="08E7901E" w14:textId="77777777" w:rsidR="00B626CD" w:rsidRPr="00B626CD" w:rsidRDefault="00B626CD" w:rsidP="00B626CD">
            <w:pPr>
              <w:rPr>
                <w:sz w:val="2"/>
                <w:szCs w:val="2"/>
              </w:rPr>
            </w:pPr>
          </w:p>
        </w:tc>
        <w:tc>
          <w:tcPr>
            <w:tcW w:w="2648" w:type="dxa"/>
            <w:vMerge/>
          </w:tcPr>
          <w:p w14:paraId="36908333" w14:textId="77777777" w:rsidR="00B626CD" w:rsidRPr="00B626CD" w:rsidRDefault="00B626CD" w:rsidP="00B626CD">
            <w:pPr>
              <w:rPr>
                <w:sz w:val="2"/>
                <w:szCs w:val="2"/>
              </w:rPr>
            </w:pPr>
          </w:p>
        </w:tc>
        <w:tc>
          <w:tcPr>
            <w:tcW w:w="3216" w:type="dxa"/>
            <w:gridSpan w:val="2"/>
            <w:vMerge/>
          </w:tcPr>
          <w:p w14:paraId="61060D1F" w14:textId="77777777" w:rsidR="00B626CD" w:rsidRPr="00B626CD" w:rsidRDefault="00B626CD" w:rsidP="00B626CD">
            <w:pPr>
              <w:rPr>
                <w:sz w:val="2"/>
                <w:szCs w:val="2"/>
              </w:rPr>
            </w:pPr>
          </w:p>
        </w:tc>
        <w:tc>
          <w:tcPr>
            <w:tcW w:w="1536" w:type="dxa"/>
          </w:tcPr>
          <w:p w14:paraId="4032570C" w14:textId="77777777" w:rsidR="00B626CD" w:rsidRPr="00B626CD" w:rsidRDefault="00B626CD" w:rsidP="00B626CD">
            <w:pPr>
              <w:spacing w:before="1" w:line="223" w:lineRule="exact"/>
              <w:ind w:left="312" w:right="313"/>
              <w:jc w:val="center"/>
              <w:rPr>
                <w:sz w:val="20"/>
              </w:rPr>
            </w:pPr>
            <w:r w:rsidRPr="00B626CD">
              <w:rPr>
                <w:sz w:val="20"/>
              </w:rPr>
              <w:t>6</w:t>
            </w:r>
            <w:r w:rsidRPr="00B626CD">
              <w:rPr>
                <w:spacing w:val="-4"/>
                <w:sz w:val="20"/>
              </w:rPr>
              <w:t xml:space="preserve"> </w:t>
            </w:r>
            <w:r w:rsidRPr="00B626CD">
              <w:rPr>
                <w:sz w:val="20"/>
              </w:rPr>
              <w:t>–</w:t>
            </w:r>
            <w:r w:rsidRPr="00B626CD">
              <w:rPr>
                <w:spacing w:val="-1"/>
                <w:sz w:val="20"/>
              </w:rPr>
              <w:t xml:space="preserve"> </w:t>
            </w:r>
            <w:r w:rsidRPr="00B626CD">
              <w:rPr>
                <w:spacing w:val="-5"/>
                <w:sz w:val="20"/>
              </w:rPr>
              <w:t>12</w:t>
            </w:r>
          </w:p>
        </w:tc>
        <w:tc>
          <w:tcPr>
            <w:tcW w:w="1373" w:type="dxa"/>
          </w:tcPr>
          <w:p w14:paraId="664239B4" w14:textId="77777777" w:rsidR="00B626CD" w:rsidRPr="00B626CD" w:rsidRDefault="00B626CD" w:rsidP="00B626CD">
            <w:pPr>
              <w:spacing w:before="1" w:line="223" w:lineRule="exact"/>
              <w:ind w:right="102"/>
              <w:jc w:val="right"/>
              <w:rPr>
                <w:sz w:val="20"/>
              </w:rPr>
            </w:pPr>
            <w:r w:rsidRPr="00B626CD">
              <w:rPr>
                <w:sz w:val="20"/>
              </w:rPr>
              <w:t>+</w:t>
            </w:r>
            <w:r w:rsidRPr="00B626CD">
              <w:rPr>
                <w:spacing w:val="-2"/>
                <w:sz w:val="20"/>
              </w:rPr>
              <w:t xml:space="preserve"> 22,67</w:t>
            </w:r>
          </w:p>
        </w:tc>
        <w:tc>
          <w:tcPr>
            <w:tcW w:w="2302" w:type="dxa"/>
            <w:vMerge w:val="restart"/>
          </w:tcPr>
          <w:p w14:paraId="15ACA022" w14:textId="77777777" w:rsidR="00B626CD" w:rsidRPr="00B626CD" w:rsidRDefault="00B626CD" w:rsidP="00B626CD">
            <w:pPr>
              <w:rPr>
                <w:rFonts w:ascii="Times New Roman"/>
                <w:sz w:val="18"/>
              </w:rPr>
            </w:pPr>
          </w:p>
        </w:tc>
        <w:tc>
          <w:tcPr>
            <w:tcW w:w="1378" w:type="dxa"/>
            <w:vMerge w:val="restart"/>
          </w:tcPr>
          <w:p w14:paraId="1A8807DA" w14:textId="77777777" w:rsidR="00B626CD" w:rsidRPr="00B626CD" w:rsidRDefault="00B626CD" w:rsidP="00B626CD">
            <w:pPr>
              <w:rPr>
                <w:rFonts w:ascii="Times New Roman"/>
                <w:sz w:val="18"/>
              </w:rPr>
            </w:pPr>
          </w:p>
        </w:tc>
      </w:tr>
      <w:tr w:rsidR="00B626CD" w:rsidRPr="00B626CD" w14:paraId="6D1C255A" w14:textId="77777777" w:rsidTr="0044790A">
        <w:trPr>
          <w:trHeight w:val="244"/>
        </w:trPr>
        <w:tc>
          <w:tcPr>
            <w:tcW w:w="1553" w:type="dxa"/>
            <w:vMerge/>
          </w:tcPr>
          <w:p w14:paraId="35B2ED70" w14:textId="77777777" w:rsidR="00B626CD" w:rsidRPr="00B626CD" w:rsidRDefault="00B626CD" w:rsidP="00B626CD">
            <w:pPr>
              <w:rPr>
                <w:sz w:val="2"/>
                <w:szCs w:val="2"/>
              </w:rPr>
            </w:pPr>
          </w:p>
        </w:tc>
        <w:tc>
          <w:tcPr>
            <w:tcW w:w="2648" w:type="dxa"/>
            <w:vMerge/>
          </w:tcPr>
          <w:p w14:paraId="2C4BA2A7" w14:textId="77777777" w:rsidR="00B626CD" w:rsidRPr="00B626CD" w:rsidRDefault="00B626CD" w:rsidP="00B626CD">
            <w:pPr>
              <w:rPr>
                <w:sz w:val="2"/>
                <w:szCs w:val="2"/>
              </w:rPr>
            </w:pPr>
          </w:p>
        </w:tc>
        <w:tc>
          <w:tcPr>
            <w:tcW w:w="3216" w:type="dxa"/>
            <w:gridSpan w:val="2"/>
            <w:vMerge/>
          </w:tcPr>
          <w:p w14:paraId="6CABA6A6" w14:textId="77777777" w:rsidR="00B626CD" w:rsidRPr="00B626CD" w:rsidRDefault="00B626CD" w:rsidP="00B626CD">
            <w:pPr>
              <w:rPr>
                <w:sz w:val="2"/>
                <w:szCs w:val="2"/>
              </w:rPr>
            </w:pPr>
          </w:p>
        </w:tc>
        <w:tc>
          <w:tcPr>
            <w:tcW w:w="1536" w:type="dxa"/>
          </w:tcPr>
          <w:p w14:paraId="1025212C" w14:textId="77777777" w:rsidR="00B626CD" w:rsidRPr="00B626CD" w:rsidRDefault="00B626CD" w:rsidP="00B626CD">
            <w:pPr>
              <w:spacing w:before="1" w:line="223" w:lineRule="exact"/>
              <w:ind w:left="312" w:right="313"/>
              <w:jc w:val="center"/>
              <w:rPr>
                <w:sz w:val="20"/>
              </w:rPr>
            </w:pPr>
            <w:r w:rsidRPr="00B626CD">
              <w:rPr>
                <w:sz w:val="20"/>
              </w:rPr>
              <w:t>12</w:t>
            </w:r>
            <w:r w:rsidRPr="00B626CD">
              <w:rPr>
                <w:spacing w:val="-3"/>
                <w:sz w:val="20"/>
              </w:rPr>
              <w:t xml:space="preserve"> </w:t>
            </w:r>
            <w:r w:rsidRPr="00B626CD">
              <w:rPr>
                <w:sz w:val="20"/>
              </w:rPr>
              <w:t>–</w:t>
            </w:r>
            <w:r w:rsidRPr="00B626CD">
              <w:rPr>
                <w:spacing w:val="-3"/>
                <w:sz w:val="20"/>
              </w:rPr>
              <w:t xml:space="preserve"> </w:t>
            </w:r>
            <w:r w:rsidRPr="00B626CD">
              <w:rPr>
                <w:spacing w:val="-2"/>
                <w:sz w:val="20"/>
              </w:rPr>
              <w:t>18/25</w:t>
            </w:r>
          </w:p>
        </w:tc>
        <w:tc>
          <w:tcPr>
            <w:tcW w:w="1373" w:type="dxa"/>
          </w:tcPr>
          <w:p w14:paraId="7B7659FD" w14:textId="77777777" w:rsidR="00B626CD" w:rsidRPr="00B626CD" w:rsidRDefault="00B626CD" w:rsidP="00B626CD">
            <w:pPr>
              <w:spacing w:before="1" w:line="223" w:lineRule="exact"/>
              <w:ind w:right="102"/>
              <w:jc w:val="right"/>
              <w:rPr>
                <w:sz w:val="20"/>
              </w:rPr>
            </w:pPr>
            <w:r w:rsidRPr="00B626CD">
              <w:rPr>
                <w:sz w:val="20"/>
              </w:rPr>
              <w:t>+</w:t>
            </w:r>
            <w:r w:rsidRPr="00B626CD">
              <w:rPr>
                <w:spacing w:val="-2"/>
                <w:sz w:val="20"/>
              </w:rPr>
              <w:t xml:space="preserve"> 56,57</w:t>
            </w:r>
          </w:p>
        </w:tc>
        <w:tc>
          <w:tcPr>
            <w:tcW w:w="2302" w:type="dxa"/>
            <w:vMerge/>
          </w:tcPr>
          <w:p w14:paraId="06674A48" w14:textId="77777777" w:rsidR="00B626CD" w:rsidRPr="00B626CD" w:rsidRDefault="00B626CD" w:rsidP="00B626CD">
            <w:pPr>
              <w:rPr>
                <w:sz w:val="2"/>
                <w:szCs w:val="2"/>
              </w:rPr>
            </w:pPr>
          </w:p>
        </w:tc>
        <w:tc>
          <w:tcPr>
            <w:tcW w:w="1378" w:type="dxa"/>
            <w:vMerge/>
          </w:tcPr>
          <w:p w14:paraId="439959F0" w14:textId="77777777" w:rsidR="00B626CD" w:rsidRPr="00B626CD" w:rsidRDefault="00B626CD" w:rsidP="00B626CD">
            <w:pPr>
              <w:rPr>
                <w:sz w:val="2"/>
                <w:szCs w:val="2"/>
              </w:rPr>
            </w:pPr>
          </w:p>
        </w:tc>
      </w:tr>
      <w:tr w:rsidR="00B626CD" w:rsidRPr="00B626CD" w14:paraId="2760F2F4" w14:textId="77777777" w:rsidTr="0044790A">
        <w:trPr>
          <w:trHeight w:val="242"/>
        </w:trPr>
        <w:tc>
          <w:tcPr>
            <w:tcW w:w="1553" w:type="dxa"/>
            <w:vMerge w:val="restart"/>
          </w:tcPr>
          <w:p w14:paraId="6BD1CD60" w14:textId="77777777" w:rsidR="00B626CD" w:rsidRPr="00B626CD" w:rsidRDefault="00B626CD" w:rsidP="00B626CD">
            <w:pPr>
              <w:rPr>
                <w:rFonts w:ascii="Calibri Light"/>
                <w:sz w:val="20"/>
              </w:rPr>
            </w:pPr>
          </w:p>
          <w:p w14:paraId="6AC0DA6D" w14:textId="77777777" w:rsidR="00B626CD" w:rsidRPr="00B626CD" w:rsidRDefault="00B626CD" w:rsidP="00B626CD">
            <w:pPr>
              <w:rPr>
                <w:rFonts w:ascii="Calibri Light"/>
                <w:sz w:val="20"/>
              </w:rPr>
            </w:pPr>
          </w:p>
          <w:p w14:paraId="03887FDD" w14:textId="77777777" w:rsidR="00B626CD" w:rsidRPr="00B626CD" w:rsidRDefault="00B626CD" w:rsidP="00B626CD">
            <w:pPr>
              <w:rPr>
                <w:rFonts w:ascii="Calibri Light"/>
                <w:sz w:val="20"/>
              </w:rPr>
            </w:pPr>
          </w:p>
          <w:p w14:paraId="269DE2DB" w14:textId="77777777" w:rsidR="00B626CD" w:rsidRPr="00B626CD" w:rsidRDefault="00B626CD" w:rsidP="00B626CD">
            <w:pPr>
              <w:spacing w:before="11"/>
              <w:rPr>
                <w:rFonts w:ascii="Calibri Light"/>
                <w:sz w:val="19"/>
              </w:rPr>
            </w:pPr>
          </w:p>
          <w:p w14:paraId="1214AD6C" w14:textId="77777777" w:rsidR="00B626CD" w:rsidRPr="00B626CD" w:rsidRDefault="00B626CD" w:rsidP="00B626CD">
            <w:pPr>
              <w:ind w:left="108"/>
              <w:rPr>
                <w:b/>
                <w:sz w:val="20"/>
              </w:rPr>
            </w:pPr>
            <w:r w:rsidRPr="00B626CD">
              <w:rPr>
                <w:b/>
                <w:spacing w:val="-2"/>
                <w:sz w:val="20"/>
              </w:rPr>
              <w:t>Malta</w:t>
            </w:r>
          </w:p>
        </w:tc>
        <w:tc>
          <w:tcPr>
            <w:tcW w:w="2648" w:type="dxa"/>
            <w:vMerge w:val="restart"/>
          </w:tcPr>
          <w:p w14:paraId="3E4DD51C" w14:textId="77777777" w:rsidR="00B626CD" w:rsidRPr="00B626CD" w:rsidRDefault="00B626CD" w:rsidP="00B626CD">
            <w:pPr>
              <w:ind w:left="103" w:right="162"/>
              <w:rPr>
                <w:sz w:val="20"/>
              </w:rPr>
            </w:pPr>
            <w:r w:rsidRPr="00B626CD">
              <w:rPr>
                <w:sz w:val="20"/>
              </w:rPr>
              <w:t>Iznos po djetetu ovisi o godišnjem dohotku obitelji. Od maksimalnog iznosa dohotka</w:t>
            </w:r>
            <w:r w:rsidRPr="00B626CD">
              <w:rPr>
                <w:spacing w:val="-12"/>
                <w:sz w:val="20"/>
              </w:rPr>
              <w:t xml:space="preserve"> </w:t>
            </w:r>
            <w:r w:rsidRPr="00B626CD">
              <w:rPr>
                <w:sz w:val="20"/>
              </w:rPr>
              <w:t>koji</w:t>
            </w:r>
            <w:r w:rsidRPr="00B626CD">
              <w:rPr>
                <w:spacing w:val="-11"/>
                <w:sz w:val="20"/>
              </w:rPr>
              <w:t xml:space="preserve"> </w:t>
            </w:r>
            <w:r w:rsidRPr="00B626CD">
              <w:rPr>
                <w:sz w:val="20"/>
              </w:rPr>
              <w:t>iznosi</w:t>
            </w:r>
            <w:r w:rsidRPr="00B626CD">
              <w:rPr>
                <w:spacing w:val="-11"/>
                <w:sz w:val="20"/>
              </w:rPr>
              <w:t xml:space="preserve"> </w:t>
            </w:r>
            <w:r w:rsidRPr="00B626CD">
              <w:rPr>
                <w:sz w:val="20"/>
              </w:rPr>
              <w:t>25.409,00 oduzima se stvarni te se</w:t>
            </w:r>
          </w:p>
          <w:p w14:paraId="4AF57AF2" w14:textId="77777777" w:rsidR="00B626CD" w:rsidRPr="00B626CD" w:rsidRDefault="00B626CD" w:rsidP="00B626CD">
            <w:pPr>
              <w:ind w:left="103" w:right="234"/>
              <w:jc w:val="both"/>
              <w:rPr>
                <w:sz w:val="20"/>
              </w:rPr>
            </w:pPr>
            <w:r w:rsidRPr="00B626CD">
              <w:rPr>
                <w:sz w:val="20"/>
              </w:rPr>
              <w:t>razlika</w:t>
            </w:r>
            <w:r w:rsidRPr="00B626CD">
              <w:rPr>
                <w:spacing w:val="-8"/>
                <w:sz w:val="20"/>
              </w:rPr>
              <w:t xml:space="preserve"> </w:t>
            </w:r>
            <w:r w:rsidRPr="00B626CD">
              <w:rPr>
                <w:sz w:val="20"/>
              </w:rPr>
              <w:t>množi</w:t>
            </w:r>
            <w:r w:rsidRPr="00B626CD">
              <w:rPr>
                <w:spacing w:val="-8"/>
                <w:sz w:val="20"/>
              </w:rPr>
              <w:t xml:space="preserve"> </w:t>
            </w:r>
            <w:r w:rsidRPr="00B626CD">
              <w:rPr>
                <w:sz w:val="20"/>
              </w:rPr>
              <w:t>sa</w:t>
            </w:r>
            <w:r w:rsidRPr="00B626CD">
              <w:rPr>
                <w:spacing w:val="-8"/>
                <w:sz w:val="20"/>
              </w:rPr>
              <w:t xml:space="preserve"> </w:t>
            </w:r>
            <w:r w:rsidRPr="00B626CD">
              <w:rPr>
                <w:sz w:val="20"/>
              </w:rPr>
              <w:t>6 %</w:t>
            </w:r>
            <w:r w:rsidRPr="00B626CD">
              <w:rPr>
                <w:spacing w:val="-9"/>
                <w:sz w:val="20"/>
              </w:rPr>
              <w:t xml:space="preserve"> </w:t>
            </w:r>
            <w:r w:rsidRPr="00B626CD">
              <w:rPr>
                <w:sz w:val="20"/>
              </w:rPr>
              <w:t>za</w:t>
            </w:r>
            <w:r w:rsidRPr="00B626CD">
              <w:rPr>
                <w:spacing w:val="-8"/>
                <w:sz w:val="20"/>
              </w:rPr>
              <w:t xml:space="preserve"> </w:t>
            </w:r>
            <w:r w:rsidRPr="00B626CD">
              <w:rPr>
                <w:sz w:val="20"/>
              </w:rPr>
              <w:t>svako dijete.</w:t>
            </w:r>
            <w:r w:rsidRPr="00B626CD">
              <w:rPr>
                <w:spacing w:val="-6"/>
                <w:sz w:val="20"/>
              </w:rPr>
              <w:t xml:space="preserve"> </w:t>
            </w:r>
            <w:r w:rsidRPr="00B626CD">
              <w:rPr>
                <w:sz w:val="20"/>
              </w:rPr>
              <w:t>Taj</w:t>
            </w:r>
            <w:r w:rsidRPr="00B626CD">
              <w:rPr>
                <w:spacing w:val="-5"/>
                <w:sz w:val="20"/>
              </w:rPr>
              <w:t xml:space="preserve"> </w:t>
            </w:r>
            <w:r w:rsidRPr="00B626CD">
              <w:rPr>
                <w:sz w:val="20"/>
              </w:rPr>
              <w:t>se</w:t>
            </w:r>
            <w:r w:rsidRPr="00B626CD">
              <w:rPr>
                <w:spacing w:val="-6"/>
                <w:sz w:val="20"/>
              </w:rPr>
              <w:t xml:space="preserve"> </w:t>
            </w:r>
            <w:r w:rsidRPr="00B626CD">
              <w:rPr>
                <w:sz w:val="20"/>
              </w:rPr>
              <w:t>iznos</w:t>
            </w:r>
            <w:r w:rsidRPr="00B626CD">
              <w:rPr>
                <w:spacing w:val="-5"/>
                <w:sz w:val="20"/>
              </w:rPr>
              <w:t xml:space="preserve"> </w:t>
            </w:r>
            <w:r w:rsidRPr="00B626CD">
              <w:rPr>
                <w:sz w:val="20"/>
              </w:rPr>
              <w:t>dijeli</w:t>
            </w:r>
            <w:r w:rsidRPr="00B626CD">
              <w:rPr>
                <w:spacing w:val="-6"/>
                <w:sz w:val="20"/>
              </w:rPr>
              <w:t xml:space="preserve"> </w:t>
            </w:r>
            <w:r w:rsidRPr="00B626CD">
              <w:rPr>
                <w:sz w:val="20"/>
              </w:rPr>
              <w:t>s</w:t>
            </w:r>
            <w:r w:rsidRPr="00B626CD">
              <w:rPr>
                <w:spacing w:val="-5"/>
                <w:sz w:val="20"/>
              </w:rPr>
              <w:t xml:space="preserve"> </w:t>
            </w:r>
            <w:r w:rsidRPr="00B626CD">
              <w:rPr>
                <w:sz w:val="20"/>
              </w:rPr>
              <w:t>12 kako bi se dobio mjesečni</w:t>
            </w:r>
          </w:p>
          <w:p w14:paraId="467A85B5" w14:textId="77777777" w:rsidR="00B626CD" w:rsidRPr="00B626CD" w:rsidRDefault="00B626CD" w:rsidP="00B626CD">
            <w:pPr>
              <w:spacing w:line="223" w:lineRule="exact"/>
              <w:ind w:left="103"/>
              <w:jc w:val="both"/>
              <w:rPr>
                <w:sz w:val="20"/>
              </w:rPr>
            </w:pPr>
            <w:r w:rsidRPr="00B626CD">
              <w:rPr>
                <w:sz w:val="20"/>
              </w:rPr>
              <w:t>doplatak</w:t>
            </w:r>
            <w:r w:rsidRPr="00B626CD">
              <w:rPr>
                <w:spacing w:val="-4"/>
                <w:sz w:val="20"/>
              </w:rPr>
              <w:t xml:space="preserve"> </w:t>
            </w:r>
            <w:r w:rsidRPr="00B626CD">
              <w:rPr>
                <w:sz w:val="20"/>
              </w:rPr>
              <w:t>za</w:t>
            </w:r>
            <w:r w:rsidRPr="00B626CD">
              <w:rPr>
                <w:spacing w:val="-4"/>
                <w:sz w:val="20"/>
              </w:rPr>
              <w:t xml:space="preserve"> </w:t>
            </w:r>
            <w:r w:rsidRPr="00B626CD">
              <w:rPr>
                <w:spacing w:val="-2"/>
                <w:sz w:val="20"/>
              </w:rPr>
              <w:t>djecu.</w:t>
            </w:r>
          </w:p>
        </w:tc>
        <w:tc>
          <w:tcPr>
            <w:tcW w:w="1039" w:type="dxa"/>
          </w:tcPr>
          <w:p w14:paraId="65684AE4" w14:textId="77777777" w:rsidR="00B626CD" w:rsidRPr="00B626CD" w:rsidRDefault="00B626CD" w:rsidP="00B626CD">
            <w:pPr>
              <w:spacing w:line="222" w:lineRule="exact"/>
              <w:ind w:left="105"/>
              <w:rPr>
                <w:sz w:val="20"/>
              </w:rPr>
            </w:pPr>
            <w:r w:rsidRPr="00B626CD">
              <w:rPr>
                <w:w w:val="99"/>
                <w:sz w:val="20"/>
              </w:rPr>
              <w:t>1</w:t>
            </w:r>
          </w:p>
        </w:tc>
        <w:tc>
          <w:tcPr>
            <w:tcW w:w="2177" w:type="dxa"/>
          </w:tcPr>
          <w:p w14:paraId="6D0DFA5F" w14:textId="77777777" w:rsidR="00B626CD" w:rsidRPr="00B626CD" w:rsidRDefault="00B626CD" w:rsidP="00B626CD">
            <w:pPr>
              <w:spacing w:line="222" w:lineRule="exact"/>
              <w:ind w:right="101"/>
              <w:jc w:val="right"/>
              <w:rPr>
                <w:sz w:val="20"/>
              </w:rPr>
            </w:pPr>
            <w:r w:rsidRPr="00B626CD">
              <w:rPr>
                <w:sz w:val="20"/>
              </w:rPr>
              <w:t>104,35</w:t>
            </w:r>
            <w:r w:rsidRPr="00B626CD">
              <w:rPr>
                <w:spacing w:val="-7"/>
                <w:sz w:val="20"/>
              </w:rPr>
              <w:t xml:space="preserve"> </w:t>
            </w:r>
            <w:r w:rsidRPr="00B626CD">
              <w:rPr>
                <w:spacing w:val="-2"/>
                <w:sz w:val="20"/>
              </w:rPr>
              <w:t>(maks.)</w:t>
            </w:r>
          </w:p>
        </w:tc>
        <w:tc>
          <w:tcPr>
            <w:tcW w:w="2909" w:type="dxa"/>
            <w:gridSpan w:val="2"/>
            <w:vMerge w:val="restart"/>
          </w:tcPr>
          <w:p w14:paraId="4C4AFDC8" w14:textId="77777777" w:rsidR="00B626CD" w:rsidRPr="00B626CD" w:rsidRDefault="00B626CD" w:rsidP="00B626CD">
            <w:pPr>
              <w:rPr>
                <w:rFonts w:ascii="Times New Roman"/>
                <w:sz w:val="18"/>
              </w:rPr>
            </w:pPr>
          </w:p>
        </w:tc>
        <w:tc>
          <w:tcPr>
            <w:tcW w:w="2302" w:type="dxa"/>
            <w:vMerge w:val="restart"/>
          </w:tcPr>
          <w:p w14:paraId="73F6B174" w14:textId="77777777" w:rsidR="00B626CD" w:rsidRPr="00B626CD" w:rsidRDefault="00B626CD" w:rsidP="00B626CD">
            <w:pPr>
              <w:rPr>
                <w:rFonts w:ascii="Times New Roman"/>
                <w:sz w:val="18"/>
              </w:rPr>
            </w:pPr>
          </w:p>
        </w:tc>
        <w:tc>
          <w:tcPr>
            <w:tcW w:w="1378" w:type="dxa"/>
            <w:vMerge w:val="restart"/>
          </w:tcPr>
          <w:p w14:paraId="5A029A23" w14:textId="77777777" w:rsidR="00B626CD" w:rsidRPr="00B626CD" w:rsidRDefault="00B626CD" w:rsidP="00B626CD">
            <w:pPr>
              <w:rPr>
                <w:rFonts w:ascii="Calibri Light"/>
                <w:sz w:val="20"/>
              </w:rPr>
            </w:pPr>
          </w:p>
          <w:p w14:paraId="30E0193E" w14:textId="77777777" w:rsidR="00B626CD" w:rsidRPr="00B626CD" w:rsidRDefault="00B626CD" w:rsidP="00B626CD">
            <w:pPr>
              <w:rPr>
                <w:rFonts w:ascii="Calibri Light"/>
                <w:sz w:val="20"/>
              </w:rPr>
            </w:pPr>
          </w:p>
          <w:p w14:paraId="203521EA" w14:textId="77777777" w:rsidR="00B626CD" w:rsidRPr="00B626CD" w:rsidRDefault="00B626CD" w:rsidP="00B626CD">
            <w:pPr>
              <w:rPr>
                <w:rFonts w:ascii="Calibri Light"/>
                <w:sz w:val="20"/>
              </w:rPr>
            </w:pPr>
          </w:p>
          <w:p w14:paraId="3162BEF0" w14:textId="77777777" w:rsidR="00B626CD" w:rsidRPr="00B626CD" w:rsidRDefault="00B626CD" w:rsidP="00B626CD">
            <w:pPr>
              <w:spacing w:before="11"/>
              <w:rPr>
                <w:rFonts w:ascii="Calibri Light"/>
                <w:sz w:val="19"/>
              </w:rPr>
            </w:pPr>
          </w:p>
          <w:p w14:paraId="3443C81E" w14:textId="77777777" w:rsidR="00B626CD" w:rsidRPr="00B626CD" w:rsidRDefault="00B626CD" w:rsidP="00B626CD">
            <w:pPr>
              <w:ind w:left="785"/>
              <w:rPr>
                <w:sz w:val="20"/>
              </w:rPr>
            </w:pPr>
            <w:r w:rsidRPr="00B626CD">
              <w:rPr>
                <w:spacing w:val="-2"/>
                <w:sz w:val="20"/>
              </w:rPr>
              <w:t>16/21</w:t>
            </w:r>
          </w:p>
        </w:tc>
      </w:tr>
      <w:tr w:rsidR="00B626CD" w:rsidRPr="00B626CD" w14:paraId="2FE7EFB2" w14:textId="77777777" w:rsidTr="0044790A">
        <w:trPr>
          <w:trHeight w:val="244"/>
        </w:trPr>
        <w:tc>
          <w:tcPr>
            <w:tcW w:w="1553" w:type="dxa"/>
            <w:vMerge/>
          </w:tcPr>
          <w:p w14:paraId="4D553C21" w14:textId="77777777" w:rsidR="00B626CD" w:rsidRPr="00B626CD" w:rsidRDefault="00B626CD" w:rsidP="00B626CD">
            <w:pPr>
              <w:rPr>
                <w:sz w:val="2"/>
                <w:szCs w:val="2"/>
              </w:rPr>
            </w:pPr>
          </w:p>
        </w:tc>
        <w:tc>
          <w:tcPr>
            <w:tcW w:w="2648" w:type="dxa"/>
            <w:vMerge/>
          </w:tcPr>
          <w:p w14:paraId="59F08E63" w14:textId="77777777" w:rsidR="00B626CD" w:rsidRPr="00B626CD" w:rsidRDefault="00B626CD" w:rsidP="00B626CD">
            <w:pPr>
              <w:rPr>
                <w:sz w:val="2"/>
                <w:szCs w:val="2"/>
              </w:rPr>
            </w:pPr>
          </w:p>
        </w:tc>
        <w:tc>
          <w:tcPr>
            <w:tcW w:w="1039" w:type="dxa"/>
          </w:tcPr>
          <w:p w14:paraId="7C9341FB" w14:textId="77777777" w:rsidR="00B626CD" w:rsidRPr="00B626CD" w:rsidRDefault="00B626CD" w:rsidP="00B626CD">
            <w:pPr>
              <w:spacing w:before="1" w:line="223" w:lineRule="exact"/>
              <w:ind w:left="105"/>
              <w:rPr>
                <w:sz w:val="20"/>
              </w:rPr>
            </w:pPr>
            <w:r w:rsidRPr="00B626CD">
              <w:rPr>
                <w:w w:val="99"/>
                <w:sz w:val="20"/>
              </w:rPr>
              <w:t>2</w:t>
            </w:r>
          </w:p>
        </w:tc>
        <w:tc>
          <w:tcPr>
            <w:tcW w:w="2177" w:type="dxa"/>
          </w:tcPr>
          <w:p w14:paraId="3857281B" w14:textId="77777777" w:rsidR="00B626CD" w:rsidRPr="00B626CD" w:rsidRDefault="00B626CD" w:rsidP="00B626CD">
            <w:pPr>
              <w:spacing w:before="1" w:line="223" w:lineRule="exact"/>
              <w:ind w:right="101"/>
              <w:jc w:val="right"/>
              <w:rPr>
                <w:sz w:val="20"/>
              </w:rPr>
            </w:pPr>
            <w:r w:rsidRPr="00B626CD">
              <w:rPr>
                <w:sz w:val="20"/>
              </w:rPr>
              <w:t>208,69</w:t>
            </w:r>
            <w:r w:rsidRPr="00B626CD">
              <w:rPr>
                <w:spacing w:val="-7"/>
                <w:sz w:val="20"/>
              </w:rPr>
              <w:t xml:space="preserve"> </w:t>
            </w:r>
            <w:r w:rsidRPr="00B626CD">
              <w:rPr>
                <w:spacing w:val="-2"/>
                <w:sz w:val="20"/>
              </w:rPr>
              <w:t>(maks.)</w:t>
            </w:r>
          </w:p>
        </w:tc>
        <w:tc>
          <w:tcPr>
            <w:tcW w:w="2909" w:type="dxa"/>
            <w:gridSpan w:val="2"/>
            <w:vMerge/>
          </w:tcPr>
          <w:p w14:paraId="02AA5945" w14:textId="77777777" w:rsidR="00B626CD" w:rsidRPr="00B626CD" w:rsidRDefault="00B626CD" w:rsidP="00B626CD">
            <w:pPr>
              <w:rPr>
                <w:sz w:val="2"/>
                <w:szCs w:val="2"/>
              </w:rPr>
            </w:pPr>
          </w:p>
        </w:tc>
        <w:tc>
          <w:tcPr>
            <w:tcW w:w="2302" w:type="dxa"/>
            <w:vMerge/>
          </w:tcPr>
          <w:p w14:paraId="5C2F6E27" w14:textId="77777777" w:rsidR="00B626CD" w:rsidRPr="00B626CD" w:rsidRDefault="00B626CD" w:rsidP="00B626CD">
            <w:pPr>
              <w:rPr>
                <w:sz w:val="2"/>
                <w:szCs w:val="2"/>
              </w:rPr>
            </w:pPr>
          </w:p>
        </w:tc>
        <w:tc>
          <w:tcPr>
            <w:tcW w:w="1378" w:type="dxa"/>
            <w:vMerge/>
          </w:tcPr>
          <w:p w14:paraId="22A1AFF4" w14:textId="77777777" w:rsidR="00B626CD" w:rsidRPr="00B626CD" w:rsidRDefault="00B626CD" w:rsidP="00B626CD">
            <w:pPr>
              <w:rPr>
                <w:sz w:val="2"/>
                <w:szCs w:val="2"/>
              </w:rPr>
            </w:pPr>
          </w:p>
        </w:tc>
      </w:tr>
      <w:tr w:rsidR="00B626CD" w:rsidRPr="00B626CD" w14:paraId="1DD8C621" w14:textId="77777777" w:rsidTr="0044790A">
        <w:trPr>
          <w:trHeight w:val="244"/>
        </w:trPr>
        <w:tc>
          <w:tcPr>
            <w:tcW w:w="1553" w:type="dxa"/>
            <w:vMerge/>
          </w:tcPr>
          <w:p w14:paraId="6FE34126" w14:textId="77777777" w:rsidR="00B626CD" w:rsidRPr="00B626CD" w:rsidRDefault="00B626CD" w:rsidP="00B626CD">
            <w:pPr>
              <w:rPr>
                <w:sz w:val="2"/>
                <w:szCs w:val="2"/>
              </w:rPr>
            </w:pPr>
          </w:p>
        </w:tc>
        <w:tc>
          <w:tcPr>
            <w:tcW w:w="2648" w:type="dxa"/>
            <w:vMerge/>
          </w:tcPr>
          <w:p w14:paraId="7C474590" w14:textId="77777777" w:rsidR="00B626CD" w:rsidRPr="00B626CD" w:rsidRDefault="00B626CD" w:rsidP="00B626CD">
            <w:pPr>
              <w:rPr>
                <w:sz w:val="2"/>
                <w:szCs w:val="2"/>
              </w:rPr>
            </w:pPr>
          </w:p>
        </w:tc>
        <w:tc>
          <w:tcPr>
            <w:tcW w:w="1039" w:type="dxa"/>
          </w:tcPr>
          <w:p w14:paraId="5544A1C4" w14:textId="77777777" w:rsidR="00B626CD" w:rsidRPr="00B626CD" w:rsidRDefault="00B626CD" w:rsidP="00B626CD">
            <w:pPr>
              <w:spacing w:before="1" w:line="223" w:lineRule="exact"/>
              <w:ind w:left="105"/>
              <w:rPr>
                <w:sz w:val="20"/>
              </w:rPr>
            </w:pPr>
            <w:r w:rsidRPr="00B626CD">
              <w:rPr>
                <w:w w:val="99"/>
                <w:sz w:val="20"/>
              </w:rPr>
              <w:t>3</w:t>
            </w:r>
          </w:p>
        </w:tc>
        <w:tc>
          <w:tcPr>
            <w:tcW w:w="2177" w:type="dxa"/>
          </w:tcPr>
          <w:p w14:paraId="44FED12B" w14:textId="77777777" w:rsidR="00B626CD" w:rsidRPr="00B626CD" w:rsidRDefault="00B626CD" w:rsidP="00B626CD">
            <w:pPr>
              <w:spacing w:before="1" w:line="223" w:lineRule="exact"/>
              <w:ind w:right="101"/>
              <w:jc w:val="right"/>
              <w:rPr>
                <w:sz w:val="20"/>
              </w:rPr>
            </w:pPr>
            <w:r w:rsidRPr="00B626CD">
              <w:rPr>
                <w:sz w:val="20"/>
              </w:rPr>
              <w:t>313,04</w:t>
            </w:r>
            <w:r w:rsidRPr="00B626CD">
              <w:rPr>
                <w:spacing w:val="-7"/>
                <w:sz w:val="20"/>
              </w:rPr>
              <w:t xml:space="preserve"> </w:t>
            </w:r>
            <w:r w:rsidRPr="00B626CD">
              <w:rPr>
                <w:spacing w:val="-2"/>
                <w:sz w:val="20"/>
              </w:rPr>
              <w:t>(maks.)</w:t>
            </w:r>
          </w:p>
        </w:tc>
        <w:tc>
          <w:tcPr>
            <w:tcW w:w="2909" w:type="dxa"/>
            <w:gridSpan w:val="2"/>
            <w:vMerge/>
          </w:tcPr>
          <w:p w14:paraId="7EAB26D9" w14:textId="77777777" w:rsidR="00B626CD" w:rsidRPr="00B626CD" w:rsidRDefault="00B626CD" w:rsidP="00B626CD">
            <w:pPr>
              <w:rPr>
                <w:sz w:val="2"/>
                <w:szCs w:val="2"/>
              </w:rPr>
            </w:pPr>
          </w:p>
        </w:tc>
        <w:tc>
          <w:tcPr>
            <w:tcW w:w="2302" w:type="dxa"/>
            <w:vMerge/>
          </w:tcPr>
          <w:p w14:paraId="06FE56EF" w14:textId="77777777" w:rsidR="00B626CD" w:rsidRPr="00B626CD" w:rsidRDefault="00B626CD" w:rsidP="00B626CD">
            <w:pPr>
              <w:rPr>
                <w:sz w:val="2"/>
                <w:szCs w:val="2"/>
              </w:rPr>
            </w:pPr>
          </w:p>
        </w:tc>
        <w:tc>
          <w:tcPr>
            <w:tcW w:w="1378" w:type="dxa"/>
            <w:vMerge/>
          </w:tcPr>
          <w:p w14:paraId="6659CB4A" w14:textId="77777777" w:rsidR="00B626CD" w:rsidRPr="00B626CD" w:rsidRDefault="00B626CD" w:rsidP="00B626CD">
            <w:pPr>
              <w:rPr>
                <w:sz w:val="2"/>
                <w:szCs w:val="2"/>
              </w:rPr>
            </w:pPr>
          </w:p>
        </w:tc>
      </w:tr>
      <w:tr w:rsidR="00B626CD" w:rsidRPr="00B626CD" w14:paraId="7A66C552" w14:textId="77777777" w:rsidTr="0044790A">
        <w:trPr>
          <w:trHeight w:val="244"/>
        </w:trPr>
        <w:tc>
          <w:tcPr>
            <w:tcW w:w="1553" w:type="dxa"/>
            <w:vMerge/>
          </w:tcPr>
          <w:p w14:paraId="20359736" w14:textId="77777777" w:rsidR="00B626CD" w:rsidRPr="00B626CD" w:rsidRDefault="00B626CD" w:rsidP="00B626CD">
            <w:pPr>
              <w:rPr>
                <w:sz w:val="2"/>
                <w:szCs w:val="2"/>
              </w:rPr>
            </w:pPr>
          </w:p>
        </w:tc>
        <w:tc>
          <w:tcPr>
            <w:tcW w:w="2648" w:type="dxa"/>
            <w:vMerge/>
          </w:tcPr>
          <w:p w14:paraId="42F6C770" w14:textId="77777777" w:rsidR="00B626CD" w:rsidRPr="00B626CD" w:rsidRDefault="00B626CD" w:rsidP="00B626CD">
            <w:pPr>
              <w:rPr>
                <w:sz w:val="2"/>
                <w:szCs w:val="2"/>
              </w:rPr>
            </w:pPr>
          </w:p>
        </w:tc>
        <w:tc>
          <w:tcPr>
            <w:tcW w:w="1039" w:type="dxa"/>
          </w:tcPr>
          <w:p w14:paraId="104DDED8" w14:textId="77777777" w:rsidR="00B626CD" w:rsidRPr="00B626CD" w:rsidRDefault="00B626CD" w:rsidP="00B626CD">
            <w:pPr>
              <w:spacing w:before="1" w:line="223" w:lineRule="exact"/>
              <w:ind w:left="105"/>
              <w:rPr>
                <w:sz w:val="20"/>
              </w:rPr>
            </w:pPr>
            <w:r w:rsidRPr="00B626CD">
              <w:rPr>
                <w:w w:val="99"/>
                <w:sz w:val="20"/>
              </w:rPr>
              <w:t>4</w:t>
            </w:r>
          </w:p>
        </w:tc>
        <w:tc>
          <w:tcPr>
            <w:tcW w:w="2177" w:type="dxa"/>
          </w:tcPr>
          <w:p w14:paraId="166ABF11" w14:textId="77777777" w:rsidR="00B626CD" w:rsidRPr="00B626CD" w:rsidRDefault="00B626CD" w:rsidP="00B626CD">
            <w:pPr>
              <w:spacing w:before="1" w:line="223" w:lineRule="exact"/>
              <w:ind w:right="101"/>
              <w:jc w:val="right"/>
              <w:rPr>
                <w:sz w:val="20"/>
              </w:rPr>
            </w:pPr>
            <w:r w:rsidRPr="00B626CD">
              <w:rPr>
                <w:sz w:val="20"/>
              </w:rPr>
              <w:t>417,39</w:t>
            </w:r>
            <w:r w:rsidRPr="00B626CD">
              <w:rPr>
                <w:spacing w:val="-7"/>
                <w:sz w:val="20"/>
              </w:rPr>
              <w:t xml:space="preserve"> </w:t>
            </w:r>
            <w:r w:rsidRPr="00B626CD">
              <w:rPr>
                <w:spacing w:val="-2"/>
                <w:sz w:val="20"/>
              </w:rPr>
              <w:t>(maks.)</w:t>
            </w:r>
          </w:p>
        </w:tc>
        <w:tc>
          <w:tcPr>
            <w:tcW w:w="2909" w:type="dxa"/>
            <w:gridSpan w:val="2"/>
            <w:vMerge/>
          </w:tcPr>
          <w:p w14:paraId="1830A44D" w14:textId="77777777" w:rsidR="00B626CD" w:rsidRPr="00B626CD" w:rsidRDefault="00B626CD" w:rsidP="00B626CD">
            <w:pPr>
              <w:rPr>
                <w:sz w:val="2"/>
                <w:szCs w:val="2"/>
              </w:rPr>
            </w:pPr>
          </w:p>
        </w:tc>
        <w:tc>
          <w:tcPr>
            <w:tcW w:w="2302" w:type="dxa"/>
            <w:vMerge/>
          </w:tcPr>
          <w:p w14:paraId="1D1BEF7F" w14:textId="77777777" w:rsidR="00B626CD" w:rsidRPr="00B626CD" w:rsidRDefault="00B626CD" w:rsidP="00B626CD">
            <w:pPr>
              <w:rPr>
                <w:sz w:val="2"/>
                <w:szCs w:val="2"/>
              </w:rPr>
            </w:pPr>
          </w:p>
        </w:tc>
        <w:tc>
          <w:tcPr>
            <w:tcW w:w="1378" w:type="dxa"/>
            <w:vMerge/>
          </w:tcPr>
          <w:p w14:paraId="53BFA697" w14:textId="77777777" w:rsidR="00B626CD" w:rsidRPr="00B626CD" w:rsidRDefault="00B626CD" w:rsidP="00B626CD">
            <w:pPr>
              <w:rPr>
                <w:sz w:val="2"/>
                <w:szCs w:val="2"/>
              </w:rPr>
            </w:pPr>
          </w:p>
        </w:tc>
      </w:tr>
      <w:tr w:rsidR="00B626CD" w:rsidRPr="00B626CD" w14:paraId="28A787A0" w14:textId="77777777" w:rsidTr="0044790A">
        <w:trPr>
          <w:trHeight w:val="244"/>
        </w:trPr>
        <w:tc>
          <w:tcPr>
            <w:tcW w:w="1553" w:type="dxa"/>
            <w:vMerge/>
          </w:tcPr>
          <w:p w14:paraId="53ACCC28" w14:textId="77777777" w:rsidR="00B626CD" w:rsidRPr="00B626CD" w:rsidRDefault="00B626CD" w:rsidP="00B626CD">
            <w:pPr>
              <w:rPr>
                <w:sz w:val="2"/>
                <w:szCs w:val="2"/>
              </w:rPr>
            </w:pPr>
          </w:p>
        </w:tc>
        <w:tc>
          <w:tcPr>
            <w:tcW w:w="2648" w:type="dxa"/>
            <w:vMerge/>
          </w:tcPr>
          <w:p w14:paraId="2720EDA1" w14:textId="77777777" w:rsidR="00B626CD" w:rsidRPr="00B626CD" w:rsidRDefault="00B626CD" w:rsidP="00B626CD">
            <w:pPr>
              <w:rPr>
                <w:sz w:val="2"/>
                <w:szCs w:val="2"/>
              </w:rPr>
            </w:pPr>
          </w:p>
        </w:tc>
        <w:tc>
          <w:tcPr>
            <w:tcW w:w="1039" w:type="dxa"/>
          </w:tcPr>
          <w:p w14:paraId="3548FDD3" w14:textId="77777777" w:rsidR="00B626CD" w:rsidRPr="00B626CD" w:rsidRDefault="00B626CD" w:rsidP="00B626CD">
            <w:pPr>
              <w:spacing w:before="1" w:line="223" w:lineRule="exact"/>
              <w:ind w:left="105"/>
              <w:rPr>
                <w:sz w:val="20"/>
              </w:rPr>
            </w:pPr>
            <w:r w:rsidRPr="00B626CD">
              <w:rPr>
                <w:sz w:val="20"/>
              </w:rPr>
              <w:t>5</w:t>
            </w:r>
            <w:r w:rsidRPr="00B626CD">
              <w:rPr>
                <w:spacing w:val="-3"/>
                <w:sz w:val="20"/>
              </w:rPr>
              <w:t xml:space="preserve"> </w:t>
            </w:r>
            <w:r w:rsidRPr="00B626CD">
              <w:rPr>
                <w:spacing w:val="-10"/>
                <w:sz w:val="20"/>
              </w:rPr>
              <w:t>+</w:t>
            </w:r>
          </w:p>
        </w:tc>
        <w:tc>
          <w:tcPr>
            <w:tcW w:w="2177" w:type="dxa"/>
          </w:tcPr>
          <w:p w14:paraId="4C3E544E" w14:textId="77777777" w:rsidR="00B626CD" w:rsidRPr="00B626CD" w:rsidRDefault="00B626CD" w:rsidP="00B626CD">
            <w:pPr>
              <w:spacing w:before="1" w:line="223" w:lineRule="exact"/>
              <w:ind w:right="101"/>
              <w:jc w:val="right"/>
              <w:rPr>
                <w:sz w:val="20"/>
              </w:rPr>
            </w:pPr>
            <w:r w:rsidRPr="00B626CD">
              <w:rPr>
                <w:sz w:val="20"/>
              </w:rPr>
              <w:t>104,35</w:t>
            </w:r>
            <w:r w:rsidRPr="00B626CD">
              <w:rPr>
                <w:spacing w:val="-7"/>
                <w:sz w:val="20"/>
              </w:rPr>
              <w:t xml:space="preserve"> </w:t>
            </w:r>
            <w:r w:rsidRPr="00B626CD">
              <w:rPr>
                <w:spacing w:val="-2"/>
                <w:sz w:val="20"/>
              </w:rPr>
              <w:t>(maks.)</w:t>
            </w:r>
          </w:p>
        </w:tc>
        <w:tc>
          <w:tcPr>
            <w:tcW w:w="2909" w:type="dxa"/>
            <w:gridSpan w:val="2"/>
            <w:vMerge/>
          </w:tcPr>
          <w:p w14:paraId="0E350736" w14:textId="77777777" w:rsidR="00B626CD" w:rsidRPr="00B626CD" w:rsidRDefault="00B626CD" w:rsidP="00B626CD">
            <w:pPr>
              <w:rPr>
                <w:sz w:val="2"/>
                <w:szCs w:val="2"/>
              </w:rPr>
            </w:pPr>
          </w:p>
        </w:tc>
        <w:tc>
          <w:tcPr>
            <w:tcW w:w="2302" w:type="dxa"/>
            <w:vMerge/>
          </w:tcPr>
          <w:p w14:paraId="2362520D" w14:textId="77777777" w:rsidR="00B626CD" w:rsidRPr="00B626CD" w:rsidRDefault="00B626CD" w:rsidP="00B626CD">
            <w:pPr>
              <w:rPr>
                <w:sz w:val="2"/>
                <w:szCs w:val="2"/>
              </w:rPr>
            </w:pPr>
          </w:p>
        </w:tc>
        <w:tc>
          <w:tcPr>
            <w:tcW w:w="1378" w:type="dxa"/>
            <w:vMerge/>
          </w:tcPr>
          <w:p w14:paraId="0DF26F61" w14:textId="77777777" w:rsidR="00B626CD" w:rsidRPr="00B626CD" w:rsidRDefault="00B626CD" w:rsidP="00B626CD">
            <w:pPr>
              <w:rPr>
                <w:sz w:val="2"/>
                <w:szCs w:val="2"/>
              </w:rPr>
            </w:pPr>
          </w:p>
        </w:tc>
      </w:tr>
      <w:tr w:rsidR="00B626CD" w:rsidRPr="00B626CD" w14:paraId="64EB7CB8" w14:textId="77777777" w:rsidTr="0044790A">
        <w:trPr>
          <w:trHeight w:val="926"/>
        </w:trPr>
        <w:tc>
          <w:tcPr>
            <w:tcW w:w="1553" w:type="dxa"/>
            <w:vMerge/>
          </w:tcPr>
          <w:p w14:paraId="3E0ABF1F" w14:textId="77777777" w:rsidR="00B626CD" w:rsidRPr="00B626CD" w:rsidRDefault="00B626CD" w:rsidP="00B626CD">
            <w:pPr>
              <w:rPr>
                <w:sz w:val="2"/>
                <w:szCs w:val="2"/>
              </w:rPr>
            </w:pPr>
          </w:p>
        </w:tc>
        <w:tc>
          <w:tcPr>
            <w:tcW w:w="2648" w:type="dxa"/>
            <w:vMerge/>
          </w:tcPr>
          <w:p w14:paraId="3D52D25E" w14:textId="77777777" w:rsidR="00B626CD" w:rsidRPr="00B626CD" w:rsidRDefault="00B626CD" w:rsidP="00B626CD">
            <w:pPr>
              <w:rPr>
                <w:sz w:val="2"/>
                <w:szCs w:val="2"/>
              </w:rPr>
            </w:pPr>
          </w:p>
        </w:tc>
        <w:tc>
          <w:tcPr>
            <w:tcW w:w="3216" w:type="dxa"/>
            <w:gridSpan w:val="2"/>
          </w:tcPr>
          <w:p w14:paraId="2D5D2C47" w14:textId="77777777" w:rsidR="00B626CD" w:rsidRPr="00B626CD" w:rsidRDefault="00B626CD" w:rsidP="00B626CD">
            <w:pPr>
              <w:rPr>
                <w:rFonts w:ascii="Times New Roman"/>
                <w:sz w:val="18"/>
              </w:rPr>
            </w:pPr>
          </w:p>
        </w:tc>
        <w:tc>
          <w:tcPr>
            <w:tcW w:w="2909" w:type="dxa"/>
            <w:gridSpan w:val="2"/>
            <w:vMerge/>
          </w:tcPr>
          <w:p w14:paraId="6A78683F" w14:textId="77777777" w:rsidR="00B626CD" w:rsidRPr="00B626CD" w:rsidRDefault="00B626CD" w:rsidP="00B626CD">
            <w:pPr>
              <w:rPr>
                <w:sz w:val="2"/>
                <w:szCs w:val="2"/>
              </w:rPr>
            </w:pPr>
          </w:p>
        </w:tc>
        <w:tc>
          <w:tcPr>
            <w:tcW w:w="2302" w:type="dxa"/>
            <w:vMerge/>
          </w:tcPr>
          <w:p w14:paraId="28442B87" w14:textId="77777777" w:rsidR="00B626CD" w:rsidRPr="00B626CD" w:rsidRDefault="00B626CD" w:rsidP="00B626CD">
            <w:pPr>
              <w:rPr>
                <w:sz w:val="2"/>
                <w:szCs w:val="2"/>
              </w:rPr>
            </w:pPr>
          </w:p>
        </w:tc>
        <w:tc>
          <w:tcPr>
            <w:tcW w:w="1378" w:type="dxa"/>
            <w:vMerge/>
          </w:tcPr>
          <w:p w14:paraId="5A46B06F" w14:textId="77777777" w:rsidR="00B626CD" w:rsidRPr="00B626CD" w:rsidRDefault="00B626CD" w:rsidP="00B626CD">
            <w:pPr>
              <w:rPr>
                <w:sz w:val="2"/>
                <w:szCs w:val="2"/>
              </w:rPr>
            </w:pPr>
          </w:p>
        </w:tc>
      </w:tr>
      <w:tr w:rsidR="00B626CD" w:rsidRPr="00B626CD" w14:paraId="257C46DF" w14:textId="77777777" w:rsidTr="0044790A">
        <w:trPr>
          <w:trHeight w:val="244"/>
        </w:trPr>
        <w:tc>
          <w:tcPr>
            <w:tcW w:w="1553" w:type="dxa"/>
            <w:vMerge w:val="restart"/>
          </w:tcPr>
          <w:p w14:paraId="391C9C59" w14:textId="77777777" w:rsidR="00B626CD" w:rsidRPr="00B626CD" w:rsidRDefault="00B626CD" w:rsidP="00B626CD">
            <w:pPr>
              <w:rPr>
                <w:rFonts w:ascii="Calibri Light"/>
                <w:sz w:val="20"/>
              </w:rPr>
            </w:pPr>
          </w:p>
          <w:p w14:paraId="19A6E5B1" w14:textId="77777777" w:rsidR="00B626CD" w:rsidRPr="00B626CD" w:rsidRDefault="00B626CD" w:rsidP="00B626CD">
            <w:pPr>
              <w:rPr>
                <w:rFonts w:ascii="Calibri Light"/>
                <w:sz w:val="20"/>
              </w:rPr>
            </w:pPr>
          </w:p>
          <w:p w14:paraId="32C6653C" w14:textId="77777777" w:rsidR="00B626CD" w:rsidRPr="00B626CD" w:rsidRDefault="00B626CD" w:rsidP="00B626CD">
            <w:pPr>
              <w:rPr>
                <w:rFonts w:ascii="Calibri Light"/>
                <w:sz w:val="20"/>
              </w:rPr>
            </w:pPr>
          </w:p>
          <w:p w14:paraId="00266F8A" w14:textId="77777777" w:rsidR="00B626CD" w:rsidRPr="00B626CD" w:rsidRDefault="00B626CD" w:rsidP="00B626CD">
            <w:pPr>
              <w:spacing w:before="159"/>
              <w:ind w:left="108"/>
              <w:rPr>
                <w:b/>
                <w:sz w:val="20"/>
              </w:rPr>
            </w:pPr>
            <w:r w:rsidRPr="00B626CD">
              <w:rPr>
                <w:b/>
                <w:spacing w:val="-2"/>
                <w:sz w:val="20"/>
              </w:rPr>
              <w:t>Nizozemska</w:t>
            </w:r>
          </w:p>
        </w:tc>
        <w:tc>
          <w:tcPr>
            <w:tcW w:w="2648" w:type="dxa"/>
            <w:vMerge w:val="restart"/>
          </w:tcPr>
          <w:p w14:paraId="5D91B236" w14:textId="77777777" w:rsidR="00B626CD" w:rsidRPr="00B626CD" w:rsidRDefault="00B626CD" w:rsidP="00B626CD">
            <w:pPr>
              <w:spacing w:line="240" w:lineRule="atLeast"/>
              <w:ind w:left="103" w:right="156"/>
              <w:rPr>
                <w:sz w:val="20"/>
              </w:rPr>
            </w:pPr>
            <w:r w:rsidRPr="00B626CD">
              <w:rPr>
                <w:sz w:val="20"/>
              </w:rPr>
              <w:t>Univerzalni</w:t>
            </w:r>
            <w:r w:rsidRPr="00B626CD">
              <w:rPr>
                <w:spacing w:val="-12"/>
                <w:sz w:val="20"/>
              </w:rPr>
              <w:t xml:space="preserve"> </w:t>
            </w:r>
            <w:r w:rsidRPr="00B626CD">
              <w:rPr>
                <w:sz w:val="20"/>
              </w:rPr>
              <w:t>doplatak</w:t>
            </w:r>
            <w:r w:rsidRPr="00B626CD">
              <w:rPr>
                <w:spacing w:val="-11"/>
                <w:sz w:val="20"/>
              </w:rPr>
              <w:t xml:space="preserve"> </w:t>
            </w:r>
            <w:r w:rsidRPr="00B626CD">
              <w:rPr>
                <w:sz w:val="20"/>
              </w:rPr>
              <w:t>za</w:t>
            </w:r>
            <w:r w:rsidRPr="00B626CD">
              <w:rPr>
                <w:spacing w:val="-11"/>
                <w:sz w:val="20"/>
              </w:rPr>
              <w:t xml:space="preserve"> </w:t>
            </w:r>
            <w:r w:rsidRPr="00B626CD">
              <w:rPr>
                <w:sz w:val="20"/>
              </w:rPr>
              <w:t xml:space="preserve">djecu (neovisno o dohotku </w:t>
            </w:r>
            <w:r w:rsidRPr="00B626CD">
              <w:rPr>
                <w:spacing w:val="-2"/>
                <w:sz w:val="20"/>
              </w:rPr>
              <w:t>roditelja)</w:t>
            </w:r>
          </w:p>
        </w:tc>
        <w:tc>
          <w:tcPr>
            <w:tcW w:w="3216" w:type="dxa"/>
            <w:gridSpan w:val="2"/>
            <w:vMerge w:val="restart"/>
          </w:tcPr>
          <w:p w14:paraId="396E9A7C" w14:textId="77777777" w:rsidR="00B626CD" w:rsidRPr="00B626CD" w:rsidRDefault="00B626CD" w:rsidP="00B626CD">
            <w:pPr>
              <w:rPr>
                <w:rFonts w:ascii="Times New Roman"/>
                <w:sz w:val="18"/>
              </w:rPr>
            </w:pPr>
          </w:p>
        </w:tc>
        <w:tc>
          <w:tcPr>
            <w:tcW w:w="1536" w:type="dxa"/>
          </w:tcPr>
          <w:p w14:paraId="6329593E" w14:textId="77777777" w:rsidR="00B626CD" w:rsidRPr="00B626CD" w:rsidRDefault="00B626CD" w:rsidP="00B626CD">
            <w:pPr>
              <w:spacing w:before="1" w:line="223" w:lineRule="exact"/>
              <w:ind w:left="312" w:right="313"/>
              <w:jc w:val="center"/>
              <w:rPr>
                <w:sz w:val="20"/>
              </w:rPr>
            </w:pPr>
            <w:r w:rsidRPr="00B626CD">
              <w:rPr>
                <w:sz w:val="20"/>
              </w:rPr>
              <w:t>0</w:t>
            </w:r>
            <w:r w:rsidRPr="00B626CD">
              <w:rPr>
                <w:spacing w:val="-4"/>
                <w:sz w:val="20"/>
              </w:rPr>
              <w:t xml:space="preserve"> </w:t>
            </w:r>
            <w:r w:rsidRPr="00B626CD">
              <w:rPr>
                <w:sz w:val="20"/>
              </w:rPr>
              <w:t>–</w:t>
            </w:r>
            <w:r w:rsidRPr="00B626CD">
              <w:rPr>
                <w:spacing w:val="-1"/>
                <w:sz w:val="20"/>
              </w:rPr>
              <w:t xml:space="preserve"> </w:t>
            </w:r>
            <w:r w:rsidRPr="00B626CD">
              <w:rPr>
                <w:spacing w:val="-10"/>
                <w:sz w:val="20"/>
              </w:rPr>
              <w:t>5</w:t>
            </w:r>
          </w:p>
        </w:tc>
        <w:tc>
          <w:tcPr>
            <w:tcW w:w="1373" w:type="dxa"/>
          </w:tcPr>
          <w:p w14:paraId="44518354" w14:textId="77777777" w:rsidR="00B626CD" w:rsidRPr="00B626CD" w:rsidRDefault="00B626CD" w:rsidP="00B626CD">
            <w:pPr>
              <w:spacing w:before="1" w:line="223" w:lineRule="exact"/>
              <w:ind w:right="102"/>
              <w:jc w:val="right"/>
              <w:rPr>
                <w:sz w:val="20"/>
              </w:rPr>
            </w:pPr>
            <w:r w:rsidRPr="00B626CD">
              <w:rPr>
                <w:spacing w:val="-2"/>
                <w:sz w:val="20"/>
              </w:rPr>
              <w:t>261,70</w:t>
            </w:r>
          </w:p>
        </w:tc>
        <w:tc>
          <w:tcPr>
            <w:tcW w:w="2302" w:type="dxa"/>
            <w:vMerge w:val="restart"/>
          </w:tcPr>
          <w:p w14:paraId="06280543" w14:textId="77777777" w:rsidR="00B626CD" w:rsidRPr="00B626CD" w:rsidRDefault="00B626CD" w:rsidP="00B626CD">
            <w:pPr>
              <w:rPr>
                <w:rFonts w:ascii="Times New Roman"/>
                <w:sz w:val="18"/>
              </w:rPr>
            </w:pPr>
          </w:p>
        </w:tc>
        <w:tc>
          <w:tcPr>
            <w:tcW w:w="1378" w:type="dxa"/>
            <w:vMerge w:val="restart"/>
          </w:tcPr>
          <w:p w14:paraId="485E835A" w14:textId="77777777" w:rsidR="00B626CD" w:rsidRPr="00B626CD" w:rsidRDefault="00B626CD" w:rsidP="00B626CD">
            <w:pPr>
              <w:rPr>
                <w:rFonts w:ascii="Calibri Light"/>
                <w:sz w:val="20"/>
              </w:rPr>
            </w:pPr>
          </w:p>
          <w:p w14:paraId="6CE1ED62" w14:textId="77777777" w:rsidR="00B626CD" w:rsidRPr="00B626CD" w:rsidRDefault="00B626CD" w:rsidP="00B626CD">
            <w:pPr>
              <w:rPr>
                <w:rFonts w:ascii="Calibri Light"/>
                <w:sz w:val="20"/>
              </w:rPr>
            </w:pPr>
          </w:p>
          <w:p w14:paraId="325CB2B4" w14:textId="77777777" w:rsidR="00B626CD" w:rsidRPr="00B626CD" w:rsidRDefault="00B626CD" w:rsidP="00B626CD">
            <w:pPr>
              <w:rPr>
                <w:rFonts w:ascii="Calibri Light"/>
                <w:sz w:val="20"/>
              </w:rPr>
            </w:pPr>
          </w:p>
          <w:p w14:paraId="29405EA9" w14:textId="77777777" w:rsidR="00B626CD" w:rsidRPr="00B626CD" w:rsidRDefault="00B626CD" w:rsidP="00B626CD">
            <w:pPr>
              <w:spacing w:before="159"/>
              <w:ind w:right="103"/>
              <w:jc w:val="right"/>
              <w:rPr>
                <w:sz w:val="20"/>
              </w:rPr>
            </w:pPr>
            <w:r w:rsidRPr="00B626CD">
              <w:rPr>
                <w:spacing w:val="-5"/>
                <w:sz w:val="20"/>
              </w:rPr>
              <w:t>18</w:t>
            </w:r>
          </w:p>
        </w:tc>
      </w:tr>
      <w:tr w:rsidR="00B626CD" w:rsidRPr="00B626CD" w14:paraId="6E0A40EC" w14:textId="77777777" w:rsidTr="0044790A">
        <w:trPr>
          <w:trHeight w:val="244"/>
        </w:trPr>
        <w:tc>
          <w:tcPr>
            <w:tcW w:w="1553" w:type="dxa"/>
            <w:vMerge/>
          </w:tcPr>
          <w:p w14:paraId="2BB7ABCF" w14:textId="77777777" w:rsidR="00B626CD" w:rsidRPr="00B626CD" w:rsidRDefault="00B626CD" w:rsidP="00B626CD">
            <w:pPr>
              <w:rPr>
                <w:sz w:val="2"/>
                <w:szCs w:val="2"/>
              </w:rPr>
            </w:pPr>
          </w:p>
        </w:tc>
        <w:tc>
          <w:tcPr>
            <w:tcW w:w="2648" w:type="dxa"/>
            <w:vMerge/>
          </w:tcPr>
          <w:p w14:paraId="4046F306" w14:textId="77777777" w:rsidR="00B626CD" w:rsidRPr="00B626CD" w:rsidRDefault="00B626CD" w:rsidP="00B626CD">
            <w:pPr>
              <w:rPr>
                <w:sz w:val="2"/>
                <w:szCs w:val="2"/>
              </w:rPr>
            </w:pPr>
          </w:p>
        </w:tc>
        <w:tc>
          <w:tcPr>
            <w:tcW w:w="3216" w:type="dxa"/>
            <w:gridSpan w:val="2"/>
            <w:vMerge/>
          </w:tcPr>
          <w:p w14:paraId="7CE60A50" w14:textId="77777777" w:rsidR="00B626CD" w:rsidRPr="00B626CD" w:rsidRDefault="00B626CD" w:rsidP="00B626CD">
            <w:pPr>
              <w:rPr>
                <w:sz w:val="2"/>
                <w:szCs w:val="2"/>
              </w:rPr>
            </w:pPr>
          </w:p>
        </w:tc>
        <w:tc>
          <w:tcPr>
            <w:tcW w:w="1536" w:type="dxa"/>
          </w:tcPr>
          <w:p w14:paraId="202696CD" w14:textId="77777777" w:rsidR="00B626CD" w:rsidRPr="00B626CD" w:rsidRDefault="00B626CD" w:rsidP="00B626CD">
            <w:pPr>
              <w:spacing w:before="1" w:line="223" w:lineRule="exact"/>
              <w:ind w:left="312" w:right="313"/>
              <w:jc w:val="center"/>
              <w:rPr>
                <w:sz w:val="20"/>
              </w:rPr>
            </w:pPr>
            <w:r w:rsidRPr="00B626CD">
              <w:rPr>
                <w:sz w:val="20"/>
              </w:rPr>
              <w:t>6</w:t>
            </w:r>
            <w:r w:rsidRPr="00B626CD">
              <w:rPr>
                <w:spacing w:val="-4"/>
                <w:sz w:val="20"/>
              </w:rPr>
              <w:t xml:space="preserve"> </w:t>
            </w:r>
            <w:r w:rsidRPr="00B626CD">
              <w:rPr>
                <w:sz w:val="20"/>
              </w:rPr>
              <w:t>–</w:t>
            </w:r>
            <w:r w:rsidRPr="00B626CD">
              <w:rPr>
                <w:spacing w:val="-1"/>
                <w:sz w:val="20"/>
              </w:rPr>
              <w:t xml:space="preserve"> </w:t>
            </w:r>
            <w:r w:rsidRPr="00B626CD">
              <w:rPr>
                <w:spacing w:val="-5"/>
                <w:sz w:val="20"/>
              </w:rPr>
              <w:t>11</w:t>
            </w:r>
          </w:p>
        </w:tc>
        <w:tc>
          <w:tcPr>
            <w:tcW w:w="1373" w:type="dxa"/>
          </w:tcPr>
          <w:p w14:paraId="0373F425" w14:textId="77777777" w:rsidR="00B626CD" w:rsidRPr="00B626CD" w:rsidRDefault="00B626CD" w:rsidP="00B626CD">
            <w:pPr>
              <w:spacing w:before="1" w:line="223" w:lineRule="exact"/>
              <w:ind w:right="102"/>
              <w:jc w:val="right"/>
              <w:rPr>
                <w:sz w:val="20"/>
              </w:rPr>
            </w:pPr>
            <w:r w:rsidRPr="00B626CD">
              <w:rPr>
                <w:spacing w:val="-2"/>
                <w:sz w:val="20"/>
              </w:rPr>
              <w:t>317,77</w:t>
            </w:r>
          </w:p>
        </w:tc>
        <w:tc>
          <w:tcPr>
            <w:tcW w:w="2302" w:type="dxa"/>
            <w:vMerge/>
          </w:tcPr>
          <w:p w14:paraId="1269CF5D" w14:textId="77777777" w:rsidR="00B626CD" w:rsidRPr="00B626CD" w:rsidRDefault="00B626CD" w:rsidP="00B626CD">
            <w:pPr>
              <w:rPr>
                <w:sz w:val="2"/>
                <w:szCs w:val="2"/>
              </w:rPr>
            </w:pPr>
          </w:p>
        </w:tc>
        <w:tc>
          <w:tcPr>
            <w:tcW w:w="1378" w:type="dxa"/>
            <w:vMerge/>
          </w:tcPr>
          <w:p w14:paraId="0044E4CD" w14:textId="77777777" w:rsidR="00B626CD" w:rsidRPr="00B626CD" w:rsidRDefault="00B626CD" w:rsidP="00B626CD">
            <w:pPr>
              <w:rPr>
                <w:sz w:val="2"/>
                <w:szCs w:val="2"/>
              </w:rPr>
            </w:pPr>
          </w:p>
        </w:tc>
      </w:tr>
      <w:tr w:rsidR="00B626CD" w:rsidRPr="00B626CD" w14:paraId="78498D6D" w14:textId="77777777" w:rsidTr="0044790A">
        <w:trPr>
          <w:trHeight w:val="244"/>
        </w:trPr>
        <w:tc>
          <w:tcPr>
            <w:tcW w:w="1553" w:type="dxa"/>
            <w:vMerge/>
          </w:tcPr>
          <w:p w14:paraId="1A697D46" w14:textId="77777777" w:rsidR="00B626CD" w:rsidRPr="00B626CD" w:rsidRDefault="00B626CD" w:rsidP="00B626CD">
            <w:pPr>
              <w:rPr>
                <w:sz w:val="2"/>
                <w:szCs w:val="2"/>
              </w:rPr>
            </w:pPr>
          </w:p>
        </w:tc>
        <w:tc>
          <w:tcPr>
            <w:tcW w:w="2648" w:type="dxa"/>
            <w:vMerge/>
          </w:tcPr>
          <w:p w14:paraId="5BF798B5" w14:textId="77777777" w:rsidR="00B626CD" w:rsidRPr="00B626CD" w:rsidRDefault="00B626CD" w:rsidP="00B626CD">
            <w:pPr>
              <w:rPr>
                <w:sz w:val="2"/>
                <w:szCs w:val="2"/>
              </w:rPr>
            </w:pPr>
          </w:p>
        </w:tc>
        <w:tc>
          <w:tcPr>
            <w:tcW w:w="3216" w:type="dxa"/>
            <w:gridSpan w:val="2"/>
            <w:vMerge/>
          </w:tcPr>
          <w:p w14:paraId="44AA2D06" w14:textId="77777777" w:rsidR="00B626CD" w:rsidRPr="00B626CD" w:rsidRDefault="00B626CD" w:rsidP="00B626CD">
            <w:pPr>
              <w:rPr>
                <w:sz w:val="2"/>
                <w:szCs w:val="2"/>
              </w:rPr>
            </w:pPr>
          </w:p>
        </w:tc>
        <w:tc>
          <w:tcPr>
            <w:tcW w:w="1536" w:type="dxa"/>
          </w:tcPr>
          <w:p w14:paraId="4F8E0DC7" w14:textId="77777777" w:rsidR="00B626CD" w:rsidRPr="00B626CD" w:rsidRDefault="00B626CD" w:rsidP="00B626CD">
            <w:pPr>
              <w:spacing w:before="1" w:line="223" w:lineRule="exact"/>
              <w:ind w:left="312" w:right="313"/>
              <w:jc w:val="center"/>
              <w:rPr>
                <w:sz w:val="20"/>
              </w:rPr>
            </w:pPr>
            <w:r w:rsidRPr="00B626CD">
              <w:rPr>
                <w:sz w:val="20"/>
              </w:rPr>
              <w:t>12</w:t>
            </w:r>
            <w:r w:rsidRPr="00B626CD">
              <w:rPr>
                <w:spacing w:val="-3"/>
                <w:sz w:val="20"/>
              </w:rPr>
              <w:t xml:space="preserve"> </w:t>
            </w:r>
            <w:r w:rsidRPr="00B626CD">
              <w:rPr>
                <w:sz w:val="20"/>
              </w:rPr>
              <w:t>–</w:t>
            </w:r>
            <w:r w:rsidRPr="00B626CD">
              <w:rPr>
                <w:spacing w:val="-3"/>
                <w:sz w:val="20"/>
              </w:rPr>
              <w:t xml:space="preserve"> </w:t>
            </w:r>
            <w:r w:rsidRPr="00B626CD">
              <w:rPr>
                <w:spacing w:val="-5"/>
                <w:sz w:val="20"/>
              </w:rPr>
              <w:t>17</w:t>
            </w:r>
          </w:p>
        </w:tc>
        <w:tc>
          <w:tcPr>
            <w:tcW w:w="1373" w:type="dxa"/>
          </w:tcPr>
          <w:p w14:paraId="17B379E4" w14:textId="77777777" w:rsidR="00B626CD" w:rsidRPr="00B626CD" w:rsidRDefault="00B626CD" w:rsidP="00B626CD">
            <w:pPr>
              <w:spacing w:before="1" w:line="223" w:lineRule="exact"/>
              <w:ind w:right="102"/>
              <w:jc w:val="right"/>
              <w:rPr>
                <w:sz w:val="20"/>
              </w:rPr>
            </w:pPr>
            <w:r w:rsidRPr="00B626CD">
              <w:rPr>
                <w:spacing w:val="-2"/>
                <w:sz w:val="20"/>
              </w:rPr>
              <w:t>373,85</w:t>
            </w:r>
          </w:p>
        </w:tc>
        <w:tc>
          <w:tcPr>
            <w:tcW w:w="2302" w:type="dxa"/>
            <w:vMerge/>
          </w:tcPr>
          <w:p w14:paraId="5B57D733" w14:textId="77777777" w:rsidR="00B626CD" w:rsidRPr="00B626CD" w:rsidRDefault="00B626CD" w:rsidP="00B626CD">
            <w:pPr>
              <w:rPr>
                <w:sz w:val="2"/>
                <w:szCs w:val="2"/>
              </w:rPr>
            </w:pPr>
          </w:p>
        </w:tc>
        <w:tc>
          <w:tcPr>
            <w:tcW w:w="1378" w:type="dxa"/>
            <w:vMerge/>
          </w:tcPr>
          <w:p w14:paraId="53E7A248" w14:textId="77777777" w:rsidR="00B626CD" w:rsidRPr="00B626CD" w:rsidRDefault="00B626CD" w:rsidP="00B626CD">
            <w:pPr>
              <w:rPr>
                <w:sz w:val="2"/>
                <w:szCs w:val="2"/>
              </w:rPr>
            </w:pPr>
          </w:p>
        </w:tc>
      </w:tr>
      <w:tr w:rsidR="00B626CD" w:rsidRPr="00B626CD" w14:paraId="191AA4B2" w14:textId="77777777" w:rsidTr="0044790A">
        <w:trPr>
          <w:trHeight w:val="244"/>
        </w:trPr>
        <w:tc>
          <w:tcPr>
            <w:tcW w:w="1553" w:type="dxa"/>
            <w:vMerge/>
          </w:tcPr>
          <w:p w14:paraId="38C396AB" w14:textId="77777777" w:rsidR="00B626CD" w:rsidRPr="00B626CD" w:rsidRDefault="00B626CD" w:rsidP="00B626CD">
            <w:pPr>
              <w:rPr>
                <w:sz w:val="2"/>
                <w:szCs w:val="2"/>
              </w:rPr>
            </w:pPr>
          </w:p>
        </w:tc>
        <w:tc>
          <w:tcPr>
            <w:tcW w:w="2648" w:type="dxa"/>
            <w:vMerge w:val="restart"/>
          </w:tcPr>
          <w:p w14:paraId="4277F291" w14:textId="77777777" w:rsidR="00B626CD" w:rsidRPr="00B626CD" w:rsidRDefault="00B626CD" w:rsidP="00B626CD">
            <w:pPr>
              <w:spacing w:before="20"/>
              <w:ind w:left="103" w:right="162"/>
              <w:rPr>
                <w:sz w:val="20"/>
              </w:rPr>
            </w:pPr>
            <w:r w:rsidRPr="00B626CD">
              <w:rPr>
                <w:sz w:val="20"/>
              </w:rPr>
              <w:t>Doplatak za djecu ovisno o dohotku roditelja, broju i dobi</w:t>
            </w:r>
            <w:r w:rsidRPr="00B626CD">
              <w:rPr>
                <w:spacing w:val="-4"/>
                <w:sz w:val="20"/>
              </w:rPr>
              <w:t xml:space="preserve"> </w:t>
            </w:r>
            <w:r w:rsidRPr="00B626CD">
              <w:rPr>
                <w:sz w:val="20"/>
              </w:rPr>
              <w:t>djece;</w:t>
            </w:r>
            <w:r w:rsidRPr="00B626CD">
              <w:rPr>
                <w:spacing w:val="-4"/>
                <w:sz w:val="20"/>
              </w:rPr>
              <w:t xml:space="preserve"> </w:t>
            </w:r>
            <w:r w:rsidRPr="00B626CD">
              <w:rPr>
                <w:sz w:val="20"/>
              </w:rPr>
              <w:t>maksimalni</w:t>
            </w:r>
            <w:r w:rsidRPr="00B626CD">
              <w:rPr>
                <w:spacing w:val="-4"/>
                <w:sz w:val="20"/>
              </w:rPr>
              <w:t xml:space="preserve"> </w:t>
            </w:r>
            <w:r w:rsidRPr="00B626CD">
              <w:rPr>
                <w:sz w:val="20"/>
              </w:rPr>
              <w:t>iznos godišnjeg</w:t>
            </w:r>
            <w:r w:rsidRPr="00B626CD">
              <w:rPr>
                <w:spacing w:val="-10"/>
                <w:sz w:val="20"/>
              </w:rPr>
              <w:t xml:space="preserve"> </w:t>
            </w:r>
            <w:r w:rsidRPr="00B626CD">
              <w:rPr>
                <w:sz w:val="20"/>
              </w:rPr>
              <w:t>dohotka:</w:t>
            </w:r>
            <w:r w:rsidRPr="00B626CD">
              <w:rPr>
                <w:spacing w:val="-9"/>
                <w:sz w:val="20"/>
              </w:rPr>
              <w:t xml:space="preserve"> </w:t>
            </w:r>
            <w:r w:rsidRPr="00B626CD">
              <w:rPr>
                <w:spacing w:val="-2"/>
                <w:sz w:val="20"/>
              </w:rPr>
              <w:t>38</w:t>
            </w:r>
            <w:r w:rsidR="005E1240">
              <w:rPr>
                <w:spacing w:val="-2"/>
                <w:sz w:val="20"/>
              </w:rPr>
              <w:t>.</w:t>
            </w:r>
            <w:r w:rsidRPr="00B626CD">
              <w:rPr>
                <w:spacing w:val="-2"/>
                <w:sz w:val="20"/>
              </w:rPr>
              <w:t>070,00</w:t>
            </w:r>
          </w:p>
          <w:p w14:paraId="0EA1735B" w14:textId="77777777" w:rsidR="00B626CD" w:rsidRPr="00B626CD" w:rsidRDefault="00B626CD" w:rsidP="00B626CD">
            <w:pPr>
              <w:spacing w:before="1" w:line="243" w:lineRule="exact"/>
              <w:ind w:left="103"/>
              <w:rPr>
                <w:sz w:val="20"/>
              </w:rPr>
            </w:pPr>
            <w:r w:rsidRPr="00B626CD">
              <w:rPr>
                <w:spacing w:val="-4"/>
                <w:sz w:val="20"/>
              </w:rPr>
              <w:t>eura</w:t>
            </w:r>
          </w:p>
        </w:tc>
        <w:tc>
          <w:tcPr>
            <w:tcW w:w="1039" w:type="dxa"/>
          </w:tcPr>
          <w:p w14:paraId="62D312E5" w14:textId="77777777" w:rsidR="00B626CD" w:rsidRPr="003A4A31" w:rsidRDefault="00B626CD" w:rsidP="00B626CD">
            <w:pPr>
              <w:spacing w:before="1" w:line="223" w:lineRule="exact"/>
              <w:ind w:left="105"/>
              <w:rPr>
                <w:sz w:val="20"/>
              </w:rPr>
            </w:pPr>
            <w:r w:rsidRPr="003A4A31">
              <w:rPr>
                <w:w w:val="99"/>
                <w:sz w:val="20"/>
              </w:rPr>
              <w:t>1</w:t>
            </w:r>
          </w:p>
        </w:tc>
        <w:tc>
          <w:tcPr>
            <w:tcW w:w="2177" w:type="dxa"/>
          </w:tcPr>
          <w:p w14:paraId="5688B4CE" w14:textId="77777777" w:rsidR="00B626CD" w:rsidRPr="003A4A31" w:rsidRDefault="00B626CD" w:rsidP="00B626CD">
            <w:pPr>
              <w:spacing w:before="1" w:line="223" w:lineRule="exact"/>
              <w:ind w:right="101"/>
              <w:jc w:val="right"/>
              <w:rPr>
                <w:sz w:val="20"/>
              </w:rPr>
            </w:pPr>
            <w:r w:rsidRPr="003A4A31">
              <w:rPr>
                <w:sz w:val="20"/>
              </w:rPr>
              <w:t>101,67</w:t>
            </w:r>
            <w:r w:rsidRPr="003A4A31">
              <w:rPr>
                <w:spacing w:val="-7"/>
                <w:sz w:val="20"/>
              </w:rPr>
              <w:t xml:space="preserve"> </w:t>
            </w:r>
            <w:r w:rsidRPr="003A4A31">
              <w:rPr>
                <w:spacing w:val="-2"/>
                <w:sz w:val="20"/>
              </w:rPr>
              <w:t>(maks.)</w:t>
            </w:r>
          </w:p>
        </w:tc>
        <w:tc>
          <w:tcPr>
            <w:tcW w:w="1536" w:type="dxa"/>
            <w:vMerge w:val="restart"/>
          </w:tcPr>
          <w:p w14:paraId="558D25F7" w14:textId="77777777" w:rsidR="00B626CD" w:rsidRPr="003A4A31" w:rsidRDefault="00B626CD" w:rsidP="00B626CD">
            <w:pPr>
              <w:spacing w:before="128"/>
              <w:ind w:left="465"/>
              <w:rPr>
                <w:sz w:val="20"/>
              </w:rPr>
            </w:pPr>
            <w:r w:rsidRPr="003A4A31">
              <w:rPr>
                <w:sz w:val="20"/>
              </w:rPr>
              <w:t>12</w:t>
            </w:r>
            <w:r w:rsidRPr="003A4A31">
              <w:rPr>
                <w:spacing w:val="-3"/>
                <w:sz w:val="20"/>
              </w:rPr>
              <w:t xml:space="preserve"> </w:t>
            </w:r>
            <w:r w:rsidRPr="003A4A31">
              <w:rPr>
                <w:sz w:val="20"/>
              </w:rPr>
              <w:t>–</w:t>
            </w:r>
            <w:r w:rsidRPr="003A4A31">
              <w:rPr>
                <w:spacing w:val="-3"/>
                <w:sz w:val="20"/>
              </w:rPr>
              <w:t xml:space="preserve"> </w:t>
            </w:r>
            <w:r w:rsidRPr="003A4A31">
              <w:rPr>
                <w:spacing w:val="-5"/>
                <w:sz w:val="20"/>
              </w:rPr>
              <w:t>15</w:t>
            </w:r>
          </w:p>
        </w:tc>
        <w:tc>
          <w:tcPr>
            <w:tcW w:w="1373" w:type="dxa"/>
            <w:vMerge w:val="restart"/>
          </w:tcPr>
          <w:p w14:paraId="22F65A7C" w14:textId="77777777" w:rsidR="00B626CD" w:rsidRPr="003A4A31" w:rsidRDefault="00B626CD" w:rsidP="00B626CD">
            <w:pPr>
              <w:spacing w:before="128"/>
              <w:ind w:left="660"/>
              <w:rPr>
                <w:sz w:val="20"/>
              </w:rPr>
            </w:pPr>
            <w:r w:rsidRPr="003A4A31">
              <w:rPr>
                <w:sz w:val="20"/>
              </w:rPr>
              <w:t>+</w:t>
            </w:r>
            <w:r w:rsidRPr="003A4A31">
              <w:rPr>
                <w:spacing w:val="-2"/>
                <w:sz w:val="20"/>
              </w:rPr>
              <w:t xml:space="preserve"> 20,92</w:t>
            </w:r>
          </w:p>
        </w:tc>
        <w:tc>
          <w:tcPr>
            <w:tcW w:w="2302" w:type="dxa"/>
            <w:vMerge/>
          </w:tcPr>
          <w:p w14:paraId="5FFA1425" w14:textId="77777777" w:rsidR="00B626CD" w:rsidRPr="00B626CD" w:rsidRDefault="00B626CD" w:rsidP="00B626CD">
            <w:pPr>
              <w:rPr>
                <w:sz w:val="2"/>
                <w:szCs w:val="2"/>
              </w:rPr>
            </w:pPr>
          </w:p>
        </w:tc>
        <w:tc>
          <w:tcPr>
            <w:tcW w:w="1378" w:type="dxa"/>
            <w:vMerge/>
          </w:tcPr>
          <w:p w14:paraId="17E3CC20" w14:textId="77777777" w:rsidR="00B626CD" w:rsidRPr="00B626CD" w:rsidRDefault="00B626CD" w:rsidP="00B626CD">
            <w:pPr>
              <w:rPr>
                <w:sz w:val="2"/>
                <w:szCs w:val="2"/>
              </w:rPr>
            </w:pPr>
          </w:p>
        </w:tc>
      </w:tr>
      <w:tr w:rsidR="00B626CD" w:rsidRPr="00B626CD" w14:paraId="71B7BD39" w14:textId="77777777" w:rsidTr="0044790A">
        <w:trPr>
          <w:trHeight w:val="244"/>
        </w:trPr>
        <w:tc>
          <w:tcPr>
            <w:tcW w:w="1553" w:type="dxa"/>
            <w:vMerge/>
          </w:tcPr>
          <w:p w14:paraId="2E2CF591" w14:textId="77777777" w:rsidR="00B626CD" w:rsidRPr="00B626CD" w:rsidRDefault="00B626CD" w:rsidP="00B626CD">
            <w:pPr>
              <w:rPr>
                <w:sz w:val="2"/>
                <w:szCs w:val="2"/>
              </w:rPr>
            </w:pPr>
          </w:p>
        </w:tc>
        <w:tc>
          <w:tcPr>
            <w:tcW w:w="2648" w:type="dxa"/>
            <w:vMerge/>
          </w:tcPr>
          <w:p w14:paraId="0DD5784C" w14:textId="77777777" w:rsidR="00B626CD" w:rsidRPr="00B626CD" w:rsidRDefault="00B626CD" w:rsidP="00B626CD">
            <w:pPr>
              <w:rPr>
                <w:sz w:val="2"/>
                <w:szCs w:val="2"/>
              </w:rPr>
            </w:pPr>
          </w:p>
        </w:tc>
        <w:tc>
          <w:tcPr>
            <w:tcW w:w="1039" w:type="dxa"/>
          </w:tcPr>
          <w:p w14:paraId="5174AD10" w14:textId="77777777" w:rsidR="00B626CD" w:rsidRPr="003A4A31" w:rsidRDefault="00B626CD" w:rsidP="00B626CD">
            <w:pPr>
              <w:spacing w:before="1" w:line="223" w:lineRule="exact"/>
              <w:ind w:left="105"/>
              <w:rPr>
                <w:sz w:val="20"/>
              </w:rPr>
            </w:pPr>
            <w:r w:rsidRPr="003A4A31">
              <w:rPr>
                <w:w w:val="99"/>
                <w:sz w:val="20"/>
              </w:rPr>
              <w:t>2</w:t>
            </w:r>
          </w:p>
        </w:tc>
        <w:tc>
          <w:tcPr>
            <w:tcW w:w="2177" w:type="dxa"/>
          </w:tcPr>
          <w:p w14:paraId="04201429" w14:textId="77777777" w:rsidR="00B626CD" w:rsidRPr="003A4A31" w:rsidRDefault="00B626CD" w:rsidP="00B626CD">
            <w:pPr>
              <w:spacing w:before="1" w:line="223" w:lineRule="exact"/>
              <w:ind w:right="101"/>
              <w:jc w:val="right"/>
              <w:rPr>
                <w:sz w:val="20"/>
              </w:rPr>
            </w:pPr>
            <w:r w:rsidRPr="003A4A31">
              <w:rPr>
                <w:sz w:val="20"/>
              </w:rPr>
              <w:t>193,83</w:t>
            </w:r>
            <w:r w:rsidRPr="003A4A31">
              <w:rPr>
                <w:spacing w:val="-7"/>
                <w:sz w:val="20"/>
              </w:rPr>
              <w:t xml:space="preserve"> </w:t>
            </w:r>
            <w:r w:rsidRPr="003A4A31">
              <w:rPr>
                <w:spacing w:val="-2"/>
                <w:sz w:val="20"/>
              </w:rPr>
              <w:t>(maks.)</w:t>
            </w:r>
          </w:p>
        </w:tc>
        <w:tc>
          <w:tcPr>
            <w:tcW w:w="1536" w:type="dxa"/>
            <w:vMerge/>
          </w:tcPr>
          <w:p w14:paraId="5DB21819" w14:textId="77777777" w:rsidR="00B626CD" w:rsidRPr="003A4A31" w:rsidRDefault="00B626CD" w:rsidP="00B626CD">
            <w:pPr>
              <w:rPr>
                <w:sz w:val="2"/>
                <w:szCs w:val="2"/>
              </w:rPr>
            </w:pPr>
          </w:p>
        </w:tc>
        <w:tc>
          <w:tcPr>
            <w:tcW w:w="1373" w:type="dxa"/>
            <w:vMerge/>
          </w:tcPr>
          <w:p w14:paraId="1453618F" w14:textId="77777777" w:rsidR="00B626CD" w:rsidRPr="003A4A31" w:rsidRDefault="00B626CD" w:rsidP="00B626CD">
            <w:pPr>
              <w:rPr>
                <w:sz w:val="2"/>
                <w:szCs w:val="2"/>
              </w:rPr>
            </w:pPr>
          </w:p>
        </w:tc>
        <w:tc>
          <w:tcPr>
            <w:tcW w:w="2302" w:type="dxa"/>
            <w:vMerge/>
          </w:tcPr>
          <w:p w14:paraId="5DD262B2" w14:textId="77777777" w:rsidR="00B626CD" w:rsidRPr="00B626CD" w:rsidRDefault="00B626CD" w:rsidP="00B626CD">
            <w:pPr>
              <w:rPr>
                <w:sz w:val="2"/>
                <w:szCs w:val="2"/>
              </w:rPr>
            </w:pPr>
          </w:p>
        </w:tc>
        <w:tc>
          <w:tcPr>
            <w:tcW w:w="1378" w:type="dxa"/>
            <w:vMerge/>
          </w:tcPr>
          <w:p w14:paraId="6B2125E5" w14:textId="77777777" w:rsidR="00B626CD" w:rsidRPr="00B626CD" w:rsidRDefault="00B626CD" w:rsidP="00B626CD">
            <w:pPr>
              <w:rPr>
                <w:sz w:val="2"/>
                <w:szCs w:val="2"/>
              </w:rPr>
            </w:pPr>
          </w:p>
        </w:tc>
      </w:tr>
      <w:tr w:rsidR="00B626CD" w:rsidRPr="00B626CD" w14:paraId="44EC5373" w14:textId="77777777" w:rsidTr="0044790A">
        <w:trPr>
          <w:trHeight w:val="244"/>
        </w:trPr>
        <w:tc>
          <w:tcPr>
            <w:tcW w:w="1553" w:type="dxa"/>
            <w:vMerge/>
          </w:tcPr>
          <w:p w14:paraId="30E31770" w14:textId="77777777" w:rsidR="00B626CD" w:rsidRPr="00B626CD" w:rsidRDefault="00B626CD" w:rsidP="00B626CD">
            <w:pPr>
              <w:rPr>
                <w:sz w:val="2"/>
                <w:szCs w:val="2"/>
              </w:rPr>
            </w:pPr>
          </w:p>
        </w:tc>
        <w:tc>
          <w:tcPr>
            <w:tcW w:w="2648" w:type="dxa"/>
            <w:vMerge/>
          </w:tcPr>
          <w:p w14:paraId="1306F48A" w14:textId="77777777" w:rsidR="00B626CD" w:rsidRPr="00B626CD" w:rsidRDefault="00B626CD" w:rsidP="00B626CD">
            <w:pPr>
              <w:rPr>
                <w:sz w:val="2"/>
                <w:szCs w:val="2"/>
              </w:rPr>
            </w:pPr>
          </w:p>
        </w:tc>
        <w:tc>
          <w:tcPr>
            <w:tcW w:w="1039" w:type="dxa"/>
          </w:tcPr>
          <w:p w14:paraId="0CE0053D" w14:textId="77777777" w:rsidR="00B626CD" w:rsidRPr="003A4A31" w:rsidRDefault="00B626CD" w:rsidP="00B626CD">
            <w:pPr>
              <w:spacing w:before="1" w:line="223" w:lineRule="exact"/>
              <w:ind w:left="105"/>
              <w:rPr>
                <w:sz w:val="20"/>
              </w:rPr>
            </w:pPr>
            <w:r w:rsidRPr="003A4A31">
              <w:rPr>
                <w:w w:val="99"/>
                <w:sz w:val="20"/>
              </w:rPr>
              <w:t>3</w:t>
            </w:r>
          </w:p>
        </w:tc>
        <w:tc>
          <w:tcPr>
            <w:tcW w:w="2177" w:type="dxa"/>
          </w:tcPr>
          <w:p w14:paraId="0935A3FE" w14:textId="77777777" w:rsidR="00B626CD" w:rsidRPr="003A4A31" w:rsidRDefault="00B626CD" w:rsidP="00B626CD">
            <w:pPr>
              <w:spacing w:before="1" w:line="223" w:lineRule="exact"/>
              <w:ind w:right="101"/>
              <w:jc w:val="right"/>
              <w:rPr>
                <w:sz w:val="20"/>
              </w:rPr>
            </w:pPr>
            <w:r w:rsidRPr="003A4A31">
              <w:rPr>
                <w:sz w:val="20"/>
              </w:rPr>
              <w:t>277,25</w:t>
            </w:r>
            <w:r w:rsidRPr="003A4A31">
              <w:rPr>
                <w:spacing w:val="-7"/>
                <w:sz w:val="20"/>
              </w:rPr>
              <w:t xml:space="preserve"> </w:t>
            </w:r>
            <w:r w:rsidRPr="003A4A31">
              <w:rPr>
                <w:spacing w:val="-2"/>
                <w:sz w:val="20"/>
              </w:rPr>
              <w:t>(maks.)</w:t>
            </w:r>
          </w:p>
        </w:tc>
        <w:tc>
          <w:tcPr>
            <w:tcW w:w="1536" w:type="dxa"/>
            <w:vMerge w:val="restart"/>
          </w:tcPr>
          <w:p w14:paraId="69E10EE7" w14:textId="77777777" w:rsidR="00B626CD" w:rsidRPr="003A4A31" w:rsidRDefault="00B626CD" w:rsidP="00B626CD">
            <w:pPr>
              <w:spacing w:before="128"/>
              <w:ind w:left="465"/>
              <w:rPr>
                <w:sz w:val="20"/>
              </w:rPr>
            </w:pPr>
            <w:r w:rsidRPr="003A4A31">
              <w:rPr>
                <w:sz w:val="20"/>
              </w:rPr>
              <w:t>16</w:t>
            </w:r>
            <w:r w:rsidRPr="003A4A31">
              <w:rPr>
                <w:spacing w:val="-3"/>
                <w:sz w:val="20"/>
              </w:rPr>
              <w:t xml:space="preserve"> </w:t>
            </w:r>
            <w:r w:rsidRPr="003A4A31">
              <w:rPr>
                <w:sz w:val="20"/>
              </w:rPr>
              <w:t>–</w:t>
            </w:r>
            <w:r w:rsidRPr="003A4A31">
              <w:rPr>
                <w:spacing w:val="-3"/>
                <w:sz w:val="20"/>
              </w:rPr>
              <w:t xml:space="preserve"> </w:t>
            </w:r>
            <w:r w:rsidRPr="003A4A31">
              <w:rPr>
                <w:spacing w:val="-5"/>
                <w:sz w:val="20"/>
              </w:rPr>
              <w:t>17</w:t>
            </w:r>
          </w:p>
        </w:tc>
        <w:tc>
          <w:tcPr>
            <w:tcW w:w="1373" w:type="dxa"/>
            <w:vMerge w:val="restart"/>
          </w:tcPr>
          <w:p w14:paraId="7A05A6A1" w14:textId="77777777" w:rsidR="00B626CD" w:rsidRPr="003A4A31" w:rsidRDefault="00B626CD" w:rsidP="00B626CD">
            <w:pPr>
              <w:spacing w:before="128"/>
              <w:ind w:left="660"/>
              <w:rPr>
                <w:sz w:val="20"/>
              </w:rPr>
            </w:pPr>
            <w:r w:rsidRPr="003A4A31">
              <w:rPr>
                <w:sz w:val="20"/>
              </w:rPr>
              <w:t>+</w:t>
            </w:r>
            <w:r w:rsidRPr="003A4A31">
              <w:rPr>
                <w:spacing w:val="-2"/>
                <w:sz w:val="20"/>
              </w:rPr>
              <w:t xml:space="preserve"> 37,25</w:t>
            </w:r>
          </w:p>
        </w:tc>
        <w:tc>
          <w:tcPr>
            <w:tcW w:w="2302" w:type="dxa"/>
            <w:vMerge/>
          </w:tcPr>
          <w:p w14:paraId="45D67236" w14:textId="77777777" w:rsidR="00B626CD" w:rsidRPr="00B626CD" w:rsidRDefault="00B626CD" w:rsidP="00B626CD">
            <w:pPr>
              <w:rPr>
                <w:sz w:val="2"/>
                <w:szCs w:val="2"/>
              </w:rPr>
            </w:pPr>
          </w:p>
        </w:tc>
        <w:tc>
          <w:tcPr>
            <w:tcW w:w="1378" w:type="dxa"/>
            <w:vMerge/>
          </w:tcPr>
          <w:p w14:paraId="4EE8680B" w14:textId="77777777" w:rsidR="00B626CD" w:rsidRPr="00B626CD" w:rsidRDefault="00B626CD" w:rsidP="00B626CD">
            <w:pPr>
              <w:rPr>
                <w:sz w:val="2"/>
                <w:szCs w:val="2"/>
              </w:rPr>
            </w:pPr>
          </w:p>
        </w:tc>
      </w:tr>
      <w:tr w:rsidR="00B626CD" w:rsidRPr="00B626CD" w14:paraId="41EA292B" w14:textId="77777777" w:rsidTr="0044790A">
        <w:trPr>
          <w:trHeight w:val="244"/>
        </w:trPr>
        <w:tc>
          <w:tcPr>
            <w:tcW w:w="1553" w:type="dxa"/>
            <w:vMerge/>
          </w:tcPr>
          <w:p w14:paraId="394A3A5F" w14:textId="77777777" w:rsidR="00B626CD" w:rsidRPr="00B626CD" w:rsidRDefault="00B626CD" w:rsidP="00B626CD">
            <w:pPr>
              <w:rPr>
                <w:sz w:val="2"/>
                <w:szCs w:val="2"/>
              </w:rPr>
            </w:pPr>
          </w:p>
        </w:tc>
        <w:tc>
          <w:tcPr>
            <w:tcW w:w="2648" w:type="dxa"/>
            <w:vMerge/>
          </w:tcPr>
          <w:p w14:paraId="6FAE0EF3" w14:textId="77777777" w:rsidR="00B626CD" w:rsidRPr="00B626CD" w:rsidRDefault="00B626CD" w:rsidP="00B626CD">
            <w:pPr>
              <w:rPr>
                <w:sz w:val="2"/>
                <w:szCs w:val="2"/>
              </w:rPr>
            </w:pPr>
          </w:p>
        </w:tc>
        <w:tc>
          <w:tcPr>
            <w:tcW w:w="1039" w:type="dxa"/>
          </w:tcPr>
          <w:p w14:paraId="03806236" w14:textId="77777777" w:rsidR="00B626CD" w:rsidRPr="003A4A31" w:rsidRDefault="00B626CD" w:rsidP="00B626CD">
            <w:pPr>
              <w:spacing w:before="1" w:line="223" w:lineRule="exact"/>
              <w:ind w:left="105"/>
              <w:rPr>
                <w:sz w:val="20"/>
              </w:rPr>
            </w:pPr>
            <w:r w:rsidRPr="003A4A31">
              <w:rPr>
                <w:sz w:val="20"/>
              </w:rPr>
              <w:t>4</w:t>
            </w:r>
            <w:r w:rsidRPr="003A4A31">
              <w:rPr>
                <w:spacing w:val="-3"/>
                <w:sz w:val="20"/>
              </w:rPr>
              <w:t xml:space="preserve"> </w:t>
            </w:r>
            <w:r w:rsidRPr="003A4A31">
              <w:rPr>
                <w:spacing w:val="-10"/>
                <w:sz w:val="20"/>
              </w:rPr>
              <w:t>+</w:t>
            </w:r>
          </w:p>
        </w:tc>
        <w:tc>
          <w:tcPr>
            <w:tcW w:w="2177" w:type="dxa"/>
          </w:tcPr>
          <w:p w14:paraId="6F4474AD" w14:textId="77777777" w:rsidR="00B626CD" w:rsidRPr="003A4A31" w:rsidRDefault="00B626CD" w:rsidP="00B626CD">
            <w:pPr>
              <w:spacing w:before="1" w:line="223" w:lineRule="exact"/>
              <w:ind w:right="103"/>
              <w:jc w:val="right"/>
              <w:rPr>
                <w:sz w:val="20"/>
              </w:rPr>
            </w:pPr>
            <w:r w:rsidRPr="003A4A31">
              <w:rPr>
                <w:sz w:val="20"/>
              </w:rPr>
              <w:t>83,42</w:t>
            </w:r>
            <w:r w:rsidRPr="003A4A31">
              <w:rPr>
                <w:spacing w:val="-6"/>
                <w:sz w:val="20"/>
              </w:rPr>
              <w:t xml:space="preserve"> </w:t>
            </w:r>
            <w:r w:rsidRPr="003A4A31">
              <w:rPr>
                <w:spacing w:val="-2"/>
                <w:sz w:val="20"/>
              </w:rPr>
              <w:t>(maks.)</w:t>
            </w:r>
          </w:p>
        </w:tc>
        <w:tc>
          <w:tcPr>
            <w:tcW w:w="1536" w:type="dxa"/>
            <w:vMerge/>
          </w:tcPr>
          <w:p w14:paraId="303D007E" w14:textId="77777777" w:rsidR="00B626CD" w:rsidRPr="00EF7A41" w:rsidRDefault="00B626CD" w:rsidP="00B626CD">
            <w:pPr>
              <w:rPr>
                <w:sz w:val="2"/>
                <w:szCs w:val="2"/>
              </w:rPr>
            </w:pPr>
          </w:p>
        </w:tc>
        <w:tc>
          <w:tcPr>
            <w:tcW w:w="1373" w:type="dxa"/>
            <w:vMerge/>
          </w:tcPr>
          <w:p w14:paraId="2F48AE20" w14:textId="77777777" w:rsidR="00B626CD" w:rsidRPr="00EF7A41" w:rsidRDefault="00B626CD" w:rsidP="00B626CD">
            <w:pPr>
              <w:rPr>
                <w:sz w:val="2"/>
                <w:szCs w:val="2"/>
              </w:rPr>
            </w:pPr>
          </w:p>
        </w:tc>
        <w:tc>
          <w:tcPr>
            <w:tcW w:w="2302" w:type="dxa"/>
            <w:vMerge/>
          </w:tcPr>
          <w:p w14:paraId="124CDEFD" w14:textId="77777777" w:rsidR="00B626CD" w:rsidRPr="00B626CD" w:rsidRDefault="00B626CD" w:rsidP="00B626CD">
            <w:pPr>
              <w:rPr>
                <w:sz w:val="2"/>
                <w:szCs w:val="2"/>
              </w:rPr>
            </w:pPr>
          </w:p>
        </w:tc>
        <w:tc>
          <w:tcPr>
            <w:tcW w:w="1378" w:type="dxa"/>
            <w:vMerge/>
          </w:tcPr>
          <w:p w14:paraId="2A134FD3" w14:textId="77777777" w:rsidR="00B626CD" w:rsidRPr="00B626CD" w:rsidRDefault="00B626CD" w:rsidP="00B626CD">
            <w:pPr>
              <w:rPr>
                <w:sz w:val="2"/>
                <w:szCs w:val="2"/>
              </w:rPr>
            </w:pPr>
          </w:p>
        </w:tc>
      </w:tr>
      <w:tr w:rsidR="00B626CD" w:rsidRPr="00B626CD" w14:paraId="5BABB020" w14:textId="77777777" w:rsidTr="0044790A">
        <w:trPr>
          <w:trHeight w:val="242"/>
        </w:trPr>
        <w:tc>
          <w:tcPr>
            <w:tcW w:w="1553" w:type="dxa"/>
            <w:vMerge/>
          </w:tcPr>
          <w:p w14:paraId="4F3A3674" w14:textId="77777777" w:rsidR="00B626CD" w:rsidRPr="00B626CD" w:rsidRDefault="00B626CD" w:rsidP="00B626CD">
            <w:pPr>
              <w:rPr>
                <w:sz w:val="2"/>
                <w:szCs w:val="2"/>
              </w:rPr>
            </w:pPr>
          </w:p>
        </w:tc>
        <w:tc>
          <w:tcPr>
            <w:tcW w:w="2648" w:type="dxa"/>
            <w:vMerge/>
          </w:tcPr>
          <w:p w14:paraId="0747E632" w14:textId="77777777" w:rsidR="00B626CD" w:rsidRPr="00B626CD" w:rsidRDefault="00B626CD" w:rsidP="00B626CD">
            <w:pPr>
              <w:rPr>
                <w:sz w:val="2"/>
                <w:szCs w:val="2"/>
              </w:rPr>
            </w:pPr>
          </w:p>
        </w:tc>
        <w:tc>
          <w:tcPr>
            <w:tcW w:w="3216" w:type="dxa"/>
            <w:gridSpan w:val="2"/>
          </w:tcPr>
          <w:p w14:paraId="6C56CEC6" w14:textId="77777777" w:rsidR="00B626CD" w:rsidRPr="00EF7A41" w:rsidRDefault="00B626CD" w:rsidP="00B626CD">
            <w:pPr>
              <w:rPr>
                <w:rFonts w:ascii="Times New Roman"/>
                <w:sz w:val="16"/>
              </w:rPr>
            </w:pPr>
          </w:p>
        </w:tc>
        <w:tc>
          <w:tcPr>
            <w:tcW w:w="2909" w:type="dxa"/>
            <w:gridSpan w:val="2"/>
          </w:tcPr>
          <w:p w14:paraId="59476E20" w14:textId="77777777" w:rsidR="00B626CD" w:rsidRPr="00EF7A41" w:rsidRDefault="00B626CD" w:rsidP="00B626CD">
            <w:pPr>
              <w:rPr>
                <w:rFonts w:ascii="Times New Roman"/>
                <w:sz w:val="16"/>
              </w:rPr>
            </w:pPr>
          </w:p>
        </w:tc>
        <w:tc>
          <w:tcPr>
            <w:tcW w:w="2302" w:type="dxa"/>
            <w:vMerge/>
          </w:tcPr>
          <w:p w14:paraId="2458A68E" w14:textId="77777777" w:rsidR="00B626CD" w:rsidRPr="00B626CD" w:rsidRDefault="00B626CD" w:rsidP="00B626CD">
            <w:pPr>
              <w:rPr>
                <w:sz w:val="2"/>
                <w:szCs w:val="2"/>
              </w:rPr>
            </w:pPr>
          </w:p>
        </w:tc>
        <w:tc>
          <w:tcPr>
            <w:tcW w:w="1378" w:type="dxa"/>
            <w:vMerge/>
          </w:tcPr>
          <w:p w14:paraId="77FA62C2" w14:textId="77777777" w:rsidR="00B626CD" w:rsidRPr="00B626CD" w:rsidRDefault="00B626CD" w:rsidP="00B626CD">
            <w:pPr>
              <w:rPr>
                <w:sz w:val="2"/>
                <w:szCs w:val="2"/>
              </w:rPr>
            </w:pPr>
          </w:p>
        </w:tc>
      </w:tr>
      <w:tr w:rsidR="00B626CD" w:rsidRPr="00B626CD" w14:paraId="189AE982" w14:textId="77777777" w:rsidTr="0044790A">
        <w:trPr>
          <w:trHeight w:val="244"/>
        </w:trPr>
        <w:tc>
          <w:tcPr>
            <w:tcW w:w="1553" w:type="dxa"/>
            <w:vMerge w:val="restart"/>
          </w:tcPr>
          <w:p w14:paraId="64909B02" w14:textId="77777777" w:rsidR="00B626CD" w:rsidRPr="00B626CD" w:rsidRDefault="00B626CD" w:rsidP="00B626CD">
            <w:pPr>
              <w:spacing w:before="128"/>
              <w:ind w:left="108"/>
              <w:rPr>
                <w:b/>
                <w:sz w:val="20"/>
              </w:rPr>
            </w:pPr>
            <w:r w:rsidRPr="00B626CD">
              <w:rPr>
                <w:b/>
                <w:spacing w:val="-2"/>
                <w:sz w:val="20"/>
              </w:rPr>
              <w:t>Poljska</w:t>
            </w:r>
          </w:p>
        </w:tc>
        <w:tc>
          <w:tcPr>
            <w:tcW w:w="2648" w:type="dxa"/>
            <w:vMerge w:val="restart"/>
          </w:tcPr>
          <w:p w14:paraId="1A977E56" w14:textId="77777777" w:rsidR="00B626CD" w:rsidRPr="00B626CD" w:rsidRDefault="00B626CD" w:rsidP="00B626CD">
            <w:pPr>
              <w:spacing w:before="6"/>
              <w:ind w:left="103"/>
              <w:rPr>
                <w:sz w:val="20"/>
              </w:rPr>
            </w:pPr>
            <w:r w:rsidRPr="00B626CD">
              <w:rPr>
                <w:sz w:val="20"/>
              </w:rPr>
              <w:t>Doplatak</w:t>
            </w:r>
            <w:r w:rsidRPr="00B626CD">
              <w:rPr>
                <w:spacing w:val="-5"/>
                <w:sz w:val="20"/>
              </w:rPr>
              <w:t xml:space="preserve"> </w:t>
            </w:r>
            <w:r w:rsidRPr="00B626CD">
              <w:rPr>
                <w:sz w:val="20"/>
              </w:rPr>
              <w:t>za</w:t>
            </w:r>
            <w:r w:rsidRPr="00B626CD">
              <w:rPr>
                <w:spacing w:val="-5"/>
                <w:sz w:val="20"/>
              </w:rPr>
              <w:t xml:space="preserve"> </w:t>
            </w:r>
            <w:r w:rsidRPr="00B626CD">
              <w:rPr>
                <w:sz w:val="20"/>
              </w:rPr>
              <w:t>djecu</w:t>
            </w:r>
            <w:r w:rsidRPr="00B626CD">
              <w:rPr>
                <w:spacing w:val="-2"/>
                <w:sz w:val="20"/>
              </w:rPr>
              <w:t xml:space="preserve"> </w:t>
            </w:r>
            <w:r w:rsidRPr="00B626CD">
              <w:rPr>
                <w:sz w:val="20"/>
              </w:rPr>
              <w:t>u</w:t>
            </w:r>
            <w:r w:rsidRPr="00B626CD">
              <w:rPr>
                <w:spacing w:val="-5"/>
                <w:sz w:val="20"/>
              </w:rPr>
              <w:t xml:space="preserve"> </w:t>
            </w:r>
            <w:r w:rsidRPr="00B626CD">
              <w:rPr>
                <w:sz w:val="20"/>
              </w:rPr>
              <w:t>pravilu</w:t>
            </w:r>
            <w:r w:rsidRPr="00B626CD">
              <w:rPr>
                <w:spacing w:val="-5"/>
                <w:sz w:val="20"/>
              </w:rPr>
              <w:t xml:space="preserve"> </w:t>
            </w:r>
            <w:r w:rsidRPr="00B626CD">
              <w:rPr>
                <w:spacing w:val="-7"/>
                <w:sz w:val="20"/>
              </w:rPr>
              <w:t>se</w:t>
            </w:r>
          </w:p>
          <w:p w14:paraId="40D65E37" w14:textId="77777777" w:rsidR="00B626CD" w:rsidRPr="00B626CD" w:rsidRDefault="00B626CD" w:rsidP="00B626CD">
            <w:pPr>
              <w:spacing w:before="1" w:line="228" w:lineRule="exact"/>
              <w:ind w:left="103"/>
              <w:rPr>
                <w:sz w:val="20"/>
              </w:rPr>
            </w:pPr>
            <w:r w:rsidRPr="00B626CD">
              <w:rPr>
                <w:sz w:val="20"/>
              </w:rPr>
              <w:t>ne</w:t>
            </w:r>
            <w:r w:rsidRPr="00B626CD">
              <w:rPr>
                <w:spacing w:val="-6"/>
                <w:sz w:val="20"/>
              </w:rPr>
              <w:t xml:space="preserve"> </w:t>
            </w:r>
            <w:r w:rsidRPr="00B626CD">
              <w:rPr>
                <w:sz w:val="20"/>
              </w:rPr>
              <w:t>isplaćuje</w:t>
            </w:r>
            <w:r w:rsidRPr="00B626CD">
              <w:rPr>
                <w:spacing w:val="-5"/>
                <w:sz w:val="20"/>
              </w:rPr>
              <w:t xml:space="preserve"> </w:t>
            </w:r>
            <w:r w:rsidRPr="00B626CD">
              <w:rPr>
                <w:sz w:val="20"/>
              </w:rPr>
              <w:t>ako</w:t>
            </w:r>
            <w:r w:rsidRPr="00B626CD">
              <w:rPr>
                <w:spacing w:val="-5"/>
                <w:sz w:val="20"/>
              </w:rPr>
              <w:t xml:space="preserve"> </w:t>
            </w:r>
            <w:r w:rsidRPr="00B626CD">
              <w:rPr>
                <w:sz w:val="20"/>
              </w:rPr>
              <w:t>je</w:t>
            </w:r>
            <w:r w:rsidRPr="00B626CD">
              <w:rPr>
                <w:spacing w:val="-5"/>
                <w:sz w:val="20"/>
              </w:rPr>
              <w:t xml:space="preserve"> </w:t>
            </w:r>
            <w:r w:rsidRPr="00B626CD">
              <w:rPr>
                <w:spacing w:val="-2"/>
                <w:sz w:val="20"/>
              </w:rPr>
              <w:t>mjesečni</w:t>
            </w:r>
          </w:p>
        </w:tc>
        <w:tc>
          <w:tcPr>
            <w:tcW w:w="3216" w:type="dxa"/>
            <w:gridSpan w:val="2"/>
            <w:vMerge w:val="restart"/>
          </w:tcPr>
          <w:p w14:paraId="7AE94DED" w14:textId="77777777" w:rsidR="00B626CD" w:rsidRPr="00B626CD" w:rsidRDefault="00B626CD" w:rsidP="00B626CD">
            <w:pPr>
              <w:rPr>
                <w:rFonts w:ascii="Times New Roman"/>
                <w:sz w:val="18"/>
              </w:rPr>
            </w:pPr>
          </w:p>
        </w:tc>
        <w:tc>
          <w:tcPr>
            <w:tcW w:w="1536" w:type="dxa"/>
          </w:tcPr>
          <w:p w14:paraId="635F7727" w14:textId="77777777" w:rsidR="00B626CD" w:rsidRPr="00B626CD" w:rsidRDefault="00B626CD" w:rsidP="00B626CD">
            <w:pPr>
              <w:spacing w:before="1" w:line="223" w:lineRule="exact"/>
              <w:ind w:left="312" w:right="313"/>
              <w:jc w:val="center"/>
              <w:rPr>
                <w:sz w:val="20"/>
              </w:rPr>
            </w:pPr>
            <w:r w:rsidRPr="00B626CD">
              <w:rPr>
                <w:sz w:val="20"/>
              </w:rPr>
              <w:t>0</w:t>
            </w:r>
            <w:r w:rsidRPr="00B626CD">
              <w:rPr>
                <w:spacing w:val="-4"/>
                <w:sz w:val="20"/>
              </w:rPr>
              <w:t xml:space="preserve"> </w:t>
            </w:r>
            <w:r w:rsidRPr="00B626CD">
              <w:rPr>
                <w:sz w:val="20"/>
              </w:rPr>
              <w:t>–</w:t>
            </w:r>
            <w:r w:rsidRPr="00B626CD">
              <w:rPr>
                <w:spacing w:val="-1"/>
                <w:sz w:val="20"/>
              </w:rPr>
              <w:t xml:space="preserve"> </w:t>
            </w:r>
            <w:r w:rsidRPr="00B626CD">
              <w:rPr>
                <w:spacing w:val="-10"/>
                <w:sz w:val="20"/>
              </w:rPr>
              <w:t>5</w:t>
            </w:r>
          </w:p>
        </w:tc>
        <w:tc>
          <w:tcPr>
            <w:tcW w:w="1373" w:type="dxa"/>
          </w:tcPr>
          <w:p w14:paraId="606B0F53" w14:textId="77777777" w:rsidR="00B626CD" w:rsidRPr="00B626CD" w:rsidRDefault="00B626CD" w:rsidP="00B626CD">
            <w:pPr>
              <w:spacing w:before="1" w:line="223" w:lineRule="exact"/>
              <w:ind w:right="102"/>
              <w:jc w:val="right"/>
              <w:rPr>
                <w:sz w:val="20"/>
              </w:rPr>
            </w:pPr>
            <w:r w:rsidRPr="00B626CD">
              <w:rPr>
                <w:spacing w:val="-2"/>
                <w:sz w:val="20"/>
              </w:rPr>
              <w:t>21,93</w:t>
            </w:r>
          </w:p>
        </w:tc>
        <w:tc>
          <w:tcPr>
            <w:tcW w:w="2302" w:type="dxa"/>
            <w:vMerge w:val="restart"/>
          </w:tcPr>
          <w:p w14:paraId="0637BC2C" w14:textId="77777777" w:rsidR="00B626CD" w:rsidRPr="00B626CD" w:rsidRDefault="00B626CD" w:rsidP="00B626CD">
            <w:pPr>
              <w:rPr>
                <w:rFonts w:ascii="Times New Roman"/>
                <w:sz w:val="18"/>
              </w:rPr>
            </w:pPr>
          </w:p>
        </w:tc>
        <w:tc>
          <w:tcPr>
            <w:tcW w:w="1378" w:type="dxa"/>
            <w:vMerge w:val="restart"/>
          </w:tcPr>
          <w:p w14:paraId="233A8F5F" w14:textId="77777777" w:rsidR="00B626CD" w:rsidRPr="00B626CD" w:rsidRDefault="00B626CD" w:rsidP="00B626CD">
            <w:pPr>
              <w:spacing w:before="128"/>
              <w:ind w:left="504"/>
              <w:rPr>
                <w:sz w:val="20"/>
              </w:rPr>
            </w:pPr>
            <w:r w:rsidRPr="00B626CD">
              <w:rPr>
                <w:spacing w:val="-2"/>
                <w:sz w:val="20"/>
              </w:rPr>
              <w:t>18/21/24</w:t>
            </w:r>
          </w:p>
        </w:tc>
      </w:tr>
      <w:tr w:rsidR="00B626CD" w:rsidRPr="00B626CD" w14:paraId="6B802CF3" w14:textId="77777777" w:rsidTr="0044790A">
        <w:trPr>
          <w:trHeight w:val="244"/>
        </w:trPr>
        <w:tc>
          <w:tcPr>
            <w:tcW w:w="1553" w:type="dxa"/>
            <w:vMerge/>
          </w:tcPr>
          <w:p w14:paraId="09FCEA56" w14:textId="77777777" w:rsidR="00B626CD" w:rsidRPr="00B626CD" w:rsidRDefault="00B626CD" w:rsidP="00B626CD">
            <w:pPr>
              <w:rPr>
                <w:sz w:val="2"/>
                <w:szCs w:val="2"/>
              </w:rPr>
            </w:pPr>
          </w:p>
        </w:tc>
        <w:tc>
          <w:tcPr>
            <w:tcW w:w="2648" w:type="dxa"/>
            <w:vMerge/>
          </w:tcPr>
          <w:p w14:paraId="46B68B02" w14:textId="77777777" w:rsidR="00B626CD" w:rsidRPr="00B626CD" w:rsidRDefault="00B626CD" w:rsidP="00B626CD">
            <w:pPr>
              <w:rPr>
                <w:sz w:val="2"/>
                <w:szCs w:val="2"/>
              </w:rPr>
            </w:pPr>
          </w:p>
        </w:tc>
        <w:tc>
          <w:tcPr>
            <w:tcW w:w="3216" w:type="dxa"/>
            <w:gridSpan w:val="2"/>
            <w:vMerge/>
          </w:tcPr>
          <w:p w14:paraId="63FF942E" w14:textId="77777777" w:rsidR="00B626CD" w:rsidRPr="00B626CD" w:rsidRDefault="00B626CD" w:rsidP="00B626CD">
            <w:pPr>
              <w:rPr>
                <w:sz w:val="2"/>
                <w:szCs w:val="2"/>
              </w:rPr>
            </w:pPr>
          </w:p>
        </w:tc>
        <w:tc>
          <w:tcPr>
            <w:tcW w:w="1536" w:type="dxa"/>
          </w:tcPr>
          <w:p w14:paraId="5EE49B5A" w14:textId="77777777" w:rsidR="00B626CD" w:rsidRPr="00B626CD" w:rsidRDefault="00B626CD" w:rsidP="00B626CD">
            <w:pPr>
              <w:spacing w:before="1" w:line="223" w:lineRule="exact"/>
              <w:ind w:left="312" w:right="313"/>
              <w:jc w:val="center"/>
              <w:rPr>
                <w:sz w:val="20"/>
              </w:rPr>
            </w:pPr>
            <w:r w:rsidRPr="00B626CD">
              <w:rPr>
                <w:sz w:val="20"/>
              </w:rPr>
              <w:t>5</w:t>
            </w:r>
            <w:r w:rsidRPr="00B626CD">
              <w:rPr>
                <w:spacing w:val="-4"/>
                <w:sz w:val="20"/>
              </w:rPr>
              <w:t xml:space="preserve"> </w:t>
            </w:r>
            <w:r w:rsidRPr="00B626CD">
              <w:rPr>
                <w:sz w:val="20"/>
              </w:rPr>
              <w:t>–</w:t>
            </w:r>
            <w:r w:rsidRPr="00B626CD">
              <w:rPr>
                <w:spacing w:val="-1"/>
                <w:sz w:val="20"/>
              </w:rPr>
              <w:t xml:space="preserve"> </w:t>
            </w:r>
            <w:r w:rsidRPr="00B626CD">
              <w:rPr>
                <w:spacing w:val="-5"/>
                <w:sz w:val="20"/>
              </w:rPr>
              <w:t>18</w:t>
            </w:r>
          </w:p>
        </w:tc>
        <w:tc>
          <w:tcPr>
            <w:tcW w:w="1373" w:type="dxa"/>
          </w:tcPr>
          <w:p w14:paraId="0328A217" w14:textId="77777777" w:rsidR="00B626CD" w:rsidRPr="00B626CD" w:rsidRDefault="00B626CD" w:rsidP="00B626CD">
            <w:pPr>
              <w:spacing w:before="1" w:line="223" w:lineRule="exact"/>
              <w:ind w:right="102"/>
              <w:jc w:val="right"/>
              <w:rPr>
                <w:sz w:val="20"/>
              </w:rPr>
            </w:pPr>
            <w:r w:rsidRPr="00B626CD">
              <w:rPr>
                <w:spacing w:val="-2"/>
                <w:sz w:val="20"/>
              </w:rPr>
              <w:t>28,62</w:t>
            </w:r>
          </w:p>
        </w:tc>
        <w:tc>
          <w:tcPr>
            <w:tcW w:w="2302" w:type="dxa"/>
            <w:vMerge/>
          </w:tcPr>
          <w:p w14:paraId="48DF1064" w14:textId="77777777" w:rsidR="00B626CD" w:rsidRPr="00B626CD" w:rsidRDefault="00B626CD" w:rsidP="00B626CD">
            <w:pPr>
              <w:rPr>
                <w:sz w:val="2"/>
                <w:szCs w:val="2"/>
              </w:rPr>
            </w:pPr>
          </w:p>
        </w:tc>
        <w:tc>
          <w:tcPr>
            <w:tcW w:w="1378" w:type="dxa"/>
            <w:vMerge/>
          </w:tcPr>
          <w:p w14:paraId="3084A379" w14:textId="77777777" w:rsidR="00B626CD" w:rsidRPr="00B626CD" w:rsidRDefault="00B626CD" w:rsidP="00B626CD">
            <w:pPr>
              <w:rPr>
                <w:sz w:val="2"/>
                <w:szCs w:val="2"/>
              </w:rPr>
            </w:pPr>
          </w:p>
        </w:tc>
      </w:tr>
    </w:tbl>
    <w:p w14:paraId="2F4957DF" w14:textId="77777777" w:rsidR="00B626CD" w:rsidRPr="00B626CD" w:rsidRDefault="00B626CD" w:rsidP="00B626CD">
      <w:pPr>
        <w:rPr>
          <w:sz w:val="2"/>
          <w:szCs w:val="2"/>
        </w:rPr>
        <w:sectPr w:rsidR="00B626CD" w:rsidRPr="00B626CD" w:rsidSect="000F7562">
          <w:pgSz w:w="16840" w:h="11910" w:orient="landscape"/>
          <w:pgMar w:top="1340" w:right="1300" w:bottom="1200" w:left="1300" w:header="0" w:footer="1000" w:gutter="0"/>
          <w:cols w:space="720"/>
        </w:sectPr>
      </w:pPr>
    </w:p>
    <w:p w14:paraId="2BBCC793" w14:textId="77777777" w:rsidR="00B626CD" w:rsidRPr="00B626CD" w:rsidRDefault="00B626CD" w:rsidP="00B626CD">
      <w:pPr>
        <w:spacing w:before="8"/>
        <w:rPr>
          <w:rFonts w:ascii="Calibri Light"/>
          <w:sz w:val="5"/>
        </w:rPr>
      </w:pPr>
    </w:p>
    <w:tbl>
      <w:tblPr>
        <w:tblStyle w:val="TableNormal1"/>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3"/>
        <w:gridCol w:w="2648"/>
        <w:gridCol w:w="1056"/>
        <w:gridCol w:w="552"/>
        <w:gridCol w:w="536"/>
        <w:gridCol w:w="1073"/>
        <w:gridCol w:w="970"/>
        <w:gridCol w:w="53"/>
        <w:gridCol w:w="514"/>
        <w:gridCol w:w="404"/>
        <w:gridCol w:w="79"/>
        <w:gridCol w:w="891"/>
        <w:gridCol w:w="2302"/>
        <w:gridCol w:w="1378"/>
      </w:tblGrid>
      <w:tr w:rsidR="00B626CD" w:rsidRPr="00B626CD" w14:paraId="275D79C0" w14:textId="77777777" w:rsidTr="0044790A">
        <w:trPr>
          <w:trHeight w:val="244"/>
        </w:trPr>
        <w:tc>
          <w:tcPr>
            <w:tcW w:w="1553" w:type="dxa"/>
            <w:vMerge w:val="restart"/>
          </w:tcPr>
          <w:p w14:paraId="044129C6" w14:textId="77777777" w:rsidR="00B626CD" w:rsidRPr="00B626CD" w:rsidRDefault="00B626CD" w:rsidP="00B626CD">
            <w:pPr>
              <w:rPr>
                <w:rFonts w:ascii="Times New Roman"/>
                <w:sz w:val="18"/>
              </w:rPr>
            </w:pPr>
          </w:p>
        </w:tc>
        <w:tc>
          <w:tcPr>
            <w:tcW w:w="2648" w:type="dxa"/>
            <w:vMerge w:val="restart"/>
          </w:tcPr>
          <w:p w14:paraId="52EC3C76" w14:textId="77777777" w:rsidR="00B626CD" w:rsidRPr="00EF7A41" w:rsidRDefault="00B626CD" w:rsidP="00B626CD">
            <w:pPr>
              <w:spacing w:before="1"/>
              <w:ind w:left="103"/>
              <w:rPr>
                <w:sz w:val="20"/>
              </w:rPr>
            </w:pPr>
            <w:r w:rsidRPr="00EF7A41">
              <w:rPr>
                <w:sz w:val="20"/>
              </w:rPr>
              <w:t>dohodak</w:t>
            </w:r>
            <w:r w:rsidRPr="00EF7A41">
              <w:rPr>
                <w:spacing w:val="-4"/>
                <w:sz w:val="20"/>
              </w:rPr>
              <w:t xml:space="preserve"> </w:t>
            </w:r>
            <w:r w:rsidRPr="00EF7A41">
              <w:rPr>
                <w:i/>
                <w:sz w:val="20"/>
              </w:rPr>
              <w:t>per</w:t>
            </w:r>
            <w:r w:rsidRPr="00EF7A41">
              <w:rPr>
                <w:i/>
                <w:spacing w:val="-7"/>
                <w:sz w:val="20"/>
              </w:rPr>
              <w:t xml:space="preserve"> </w:t>
            </w:r>
            <w:r w:rsidRPr="00EF7A41">
              <w:rPr>
                <w:i/>
                <w:sz w:val="20"/>
              </w:rPr>
              <w:t>capita</w:t>
            </w:r>
            <w:r w:rsidRPr="00EF7A41">
              <w:rPr>
                <w:i/>
                <w:spacing w:val="-2"/>
                <w:sz w:val="20"/>
              </w:rPr>
              <w:t xml:space="preserve"> </w:t>
            </w:r>
            <w:r w:rsidRPr="00EF7A41">
              <w:rPr>
                <w:sz w:val="20"/>
              </w:rPr>
              <w:t>veći</w:t>
            </w:r>
            <w:r w:rsidRPr="00EF7A41">
              <w:rPr>
                <w:spacing w:val="-7"/>
                <w:sz w:val="20"/>
              </w:rPr>
              <w:t xml:space="preserve"> </w:t>
            </w:r>
            <w:r w:rsidRPr="00EF7A41">
              <w:rPr>
                <w:spacing w:val="-5"/>
                <w:sz w:val="20"/>
              </w:rPr>
              <w:t>od</w:t>
            </w:r>
          </w:p>
          <w:p w14:paraId="4BD86929" w14:textId="77777777" w:rsidR="00B626CD" w:rsidRPr="00EF7A41" w:rsidRDefault="00B626CD" w:rsidP="00B626CD">
            <w:pPr>
              <w:spacing w:before="1"/>
              <w:ind w:left="103"/>
              <w:rPr>
                <w:sz w:val="20"/>
              </w:rPr>
            </w:pPr>
            <w:r w:rsidRPr="003A4A31">
              <w:rPr>
                <w:sz w:val="20"/>
              </w:rPr>
              <w:t>147,00</w:t>
            </w:r>
            <w:r w:rsidRPr="003A4A31">
              <w:rPr>
                <w:spacing w:val="-6"/>
                <w:sz w:val="20"/>
              </w:rPr>
              <w:t xml:space="preserve"> </w:t>
            </w:r>
            <w:r w:rsidRPr="003A4A31">
              <w:rPr>
                <w:sz w:val="20"/>
              </w:rPr>
              <w:t>eura</w:t>
            </w:r>
            <w:r w:rsidRPr="00EF7A41">
              <w:rPr>
                <w:sz w:val="20"/>
              </w:rPr>
              <w:t>.</w:t>
            </w:r>
            <w:r w:rsidRPr="00EF7A41">
              <w:rPr>
                <w:spacing w:val="-5"/>
                <w:sz w:val="20"/>
              </w:rPr>
              <w:t xml:space="preserve"> </w:t>
            </w:r>
            <w:r w:rsidRPr="00EF7A41">
              <w:rPr>
                <w:sz w:val="20"/>
              </w:rPr>
              <w:t>Iznimno</w:t>
            </w:r>
            <w:r w:rsidRPr="00EF7A41">
              <w:rPr>
                <w:spacing w:val="-4"/>
                <w:sz w:val="20"/>
              </w:rPr>
              <w:t xml:space="preserve"> </w:t>
            </w:r>
            <w:r w:rsidRPr="00EF7A41">
              <w:rPr>
                <w:sz w:val="20"/>
              </w:rPr>
              <w:t>se</w:t>
            </w:r>
            <w:r w:rsidRPr="00EF7A41">
              <w:rPr>
                <w:spacing w:val="-6"/>
                <w:sz w:val="20"/>
              </w:rPr>
              <w:t xml:space="preserve"> </w:t>
            </w:r>
            <w:r w:rsidRPr="00EF7A41">
              <w:rPr>
                <w:spacing w:val="-10"/>
                <w:sz w:val="20"/>
              </w:rPr>
              <w:t>u</w:t>
            </w:r>
          </w:p>
          <w:p w14:paraId="4847321F" w14:textId="77777777" w:rsidR="00B626CD" w:rsidRPr="00EF7A41" w:rsidRDefault="00B626CD" w:rsidP="00B626CD">
            <w:pPr>
              <w:ind w:left="103" w:right="92"/>
              <w:rPr>
                <w:sz w:val="20"/>
              </w:rPr>
            </w:pPr>
            <w:r w:rsidRPr="00EF7A41">
              <w:rPr>
                <w:sz w:val="20"/>
              </w:rPr>
              <w:t>malim</w:t>
            </w:r>
            <w:r w:rsidRPr="00EF7A41">
              <w:rPr>
                <w:spacing w:val="-6"/>
                <w:sz w:val="20"/>
              </w:rPr>
              <w:t xml:space="preserve"> </w:t>
            </w:r>
            <w:r w:rsidRPr="00EF7A41">
              <w:rPr>
                <w:sz w:val="20"/>
              </w:rPr>
              <w:t>prekoračenjima</w:t>
            </w:r>
            <w:r w:rsidRPr="00EF7A41">
              <w:rPr>
                <w:spacing w:val="-6"/>
                <w:sz w:val="20"/>
              </w:rPr>
              <w:t xml:space="preserve"> </w:t>
            </w:r>
            <w:r w:rsidRPr="00EF7A41">
              <w:rPr>
                <w:sz w:val="20"/>
              </w:rPr>
              <w:t>razlika između dohotka i gornje granica oduzima od mjesečnog</w:t>
            </w:r>
            <w:r w:rsidRPr="00EF7A41">
              <w:rPr>
                <w:spacing w:val="-12"/>
                <w:sz w:val="20"/>
              </w:rPr>
              <w:t xml:space="preserve"> </w:t>
            </w:r>
            <w:r w:rsidRPr="00EF7A41">
              <w:rPr>
                <w:sz w:val="20"/>
              </w:rPr>
              <w:t>doplatka.</w:t>
            </w:r>
            <w:r w:rsidRPr="00EF7A41">
              <w:rPr>
                <w:spacing w:val="-11"/>
                <w:sz w:val="20"/>
              </w:rPr>
              <w:t xml:space="preserve"> </w:t>
            </w:r>
            <w:r w:rsidRPr="00EF7A41">
              <w:rPr>
                <w:sz w:val="20"/>
              </w:rPr>
              <w:t>Postoje</w:t>
            </w:r>
            <w:r w:rsidRPr="00EF7A41">
              <w:rPr>
                <w:spacing w:val="-11"/>
                <w:sz w:val="20"/>
              </w:rPr>
              <w:t xml:space="preserve"> </w:t>
            </w:r>
            <w:r w:rsidRPr="00EF7A41">
              <w:rPr>
                <w:sz w:val="20"/>
              </w:rPr>
              <w:t>i dva</w:t>
            </w:r>
            <w:r w:rsidRPr="00EF7A41">
              <w:rPr>
                <w:spacing w:val="-6"/>
                <w:sz w:val="20"/>
              </w:rPr>
              <w:t xml:space="preserve"> </w:t>
            </w:r>
            <w:r w:rsidRPr="00EF7A41">
              <w:rPr>
                <w:sz w:val="20"/>
              </w:rPr>
              <w:t>dodatna</w:t>
            </w:r>
            <w:r w:rsidRPr="00EF7A41">
              <w:rPr>
                <w:spacing w:val="-6"/>
                <w:sz w:val="20"/>
              </w:rPr>
              <w:t xml:space="preserve"> </w:t>
            </w:r>
            <w:r w:rsidRPr="00EF7A41">
              <w:rPr>
                <w:sz w:val="20"/>
              </w:rPr>
              <w:t>doplatka</w:t>
            </w:r>
            <w:r w:rsidRPr="00EF7A41">
              <w:rPr>
                <w:spacing w:val="-6"/>
                <w:sz w:val="20"/>
              </w:rPr>
              <w:t xml:space="preserve"> </w:t>
            </w:r>
            <w:r w:rsidRPr="00EF7A41">
              <w:rPr>
                <w:sz w:val="20"/>
              </w:rPr>
              <w:t>koja</w:t>
            </w:r>
            <w:r w:rsidRPr="00EF7A41">
              <w:rPr>
                <w:spacing w:val="-6"/>
                <w:sz w:val="20"/>
              </w:rPr>
              <w:t xml:space="preserve"> </w:t>
            </w:r>
            <w:r w:rsidRPr="00EF7A41">
              <w:rPr>
                <w:sz w:val="20"/>
              </w:rPr>
              <w:t>ne ovise o dohotku:</w:t>
            </w:r>
          </w:p>
          <w:p w14:paraId="6E5A9C23" w14:textId="77777777" w:rsidR="00B626CD" w:rsidRPr="003A4A31" w:rsidRDefault="00B626CD" w:rsidP="00B626CD">
            <w:pPr>
              <w:numPr>
                <w:ilvl w:val="0"/>
                <w:numId w:val="1"/>
              </w:numPr>
              <w:tabs>
                <w:tab w:val="left" w:pos="307"/>
              </w:tabs>
              <w:spacing w:line="244" w:lineRule="exact"/>
              <w:ind w:left="307" w:hanging="204"/>
              <w:rPr>
                <w:sz w:val="20"/>
              </w:rPr>
            </w:pPr>
            <w:r w:rsidRPr="003A4A31">
              <w:rPr>
                <w:sz w:val="20"/>
              </w:rPr>
              <w:t>109,00</w:t>
            </w:r>
            <w:r w:rsidRPr="003A4A31">
              <w:rPr>
                <w:spacing w:val="-4"/>
                <w:sz w:val="20"/>
              </w:rPr>
              <w:t xml:space="preserve"> </w:t>
            </w:r>
            <w:r w:rsidRPr="003A4A31">
              <w:rPr>
                <w:spacing w:val="-2"/>
                <w:sz w:val="20"/>
              </w:rPr>
              <w:t>mjesečno</w:t>
            </w:r>
          </w:p>
          <w:p w14:paraId="2524D27E" w14:textId="77777777" w:rsidR="00B626CD" w:rsidRPr="00B626CD" w:rsidRDefault="00B626CD" w:rsidP="00B626CD">
            <w:pPr>
              <w:numPr>
                <w:ilvl w:val="0"/>
                <w:numId w:val="1"/>
              </w:numPr>
              <w:tabs>
                <w:tab w:val="left" w:pos="307"/>
              </w:tabs>
              <w:spacing w:before="1" w:line="223" w:lineRule="exact"/>
              <w:ind w:left="307" w:hanging="204"/>
              <w:rPr>
                <w:sz w:val="20"/>
              </w:rPr>
            </w:pPr>
            <w:r w:rsidRPr="003A4A31">
              <w:rPr>
                <w:sz w:val="20"/>
              </w:rPr>
              <w:t>2</w:t>
            </w:r>
            <w:r w:rsidR="005E1240">
              <w:rPr>
                <w:sz w:val="20"/>
              </w:rPr>
              <w:t>.</w:t>
            </w:r>
            <w:r w:rsidRPr="003A4A31">
              <w:rPr>
                <w:sz w:val="20"/>
              </w:rPr>
              <w:t>611,00</w:t>
            </w:r>
            <w:r w:rsidRPr="003A4A31">
              <w:rPr>
                <w:spacing w:val="-7"/>
                <w:sz w:val="20"/>
              </w:rPr>
              <w:t xml:space="preserve"> </w:t>
            </w:r>
            <w:r w:rsidRPr="003A4A31">
              <w:rPr>
                <w:spacing w:val="-2"/>
                <w:sz w:val="20"/>
              </w:rPr>
              <w:t>ukupno</w:t>
            </w:r>
          </w:p>
        </w:tc>
        <w:tc>
          <w:tcPr>
            <w:tcW w:w="3217" w:type="dxa"/>
            <w:gridSpan w:val="4"/>
            <w:vMerge w:val="restart"/>
          </w:tcPr>
          <w:p w14:paraId="10ABF548" w14:textId="77777777" w:rsidR="00B626CD" w:rsidRPr="00B626CD" w:rsidRDefault="00B626CD" w:rsidP="00B626CD">
            <w:pPr>
              <w:rPr>
                <w:rFonts w:ascii="Times New Roman"/>
                <w:sz w:val="18"/>
              </w:rPr>
            </w:pPr>
          </w:p>
        </w:tc>
        <w:tc>
          <w:tcPr>
            <w:tcW w:w="1537" w:type="dxa"/>
            <w:gridSpan w:val="3"/>
          </w:tcPr>
          <w:p w14:paraId="2FED85E7" w14:textId="77777777" w:rsidR="00B626CD" w:rsidRPr="00B626CD" w:rsidRDefault="00B626CD" w:rsidP="00B626CD">
            <w:pPr>
              <w:spacing w:before="1" w:line="223" w:lineRule="exact"/>
              <w:ind w:left="464"/>
              <w:rPr>
                <w:sz w:val="20"/>
              </w:rPr>
            </w:pPr>
            <w:r w:rsidRPr="00B626CD">
              <w:rPr>
                <w:sz w:val="20"/>
              </w:rPr>
              <w:t>18</w:t>
            </w:r>
            <w:r w:rsidRPr="00B626CD">
              <w:rPr>
                <w:spacing w:val="-3"/>
                <w:sz w:val="20"/>
              </w:rPr>
              <w:t xml:space="preserve"> </w:t>
            </w:r>
            <w:r w:rsidRPr="00B626CD">
              <w:rPr>
                <w:sz w:val="20"/>
              </w:rPr>
              <w:t>–</w:t>
            </w:r>
            <w:r w:rsidRPr="00B626CD">
              <w:rPr>
                <w:spacing w:val="-3"/>
                <w:sz w:val="20"/>
              </w:rPr>
              <w:t xml:space="preserve"> </w:t>
            </w:r>
            <w:r w:rsidRPr="00B626CD">
              <w:rPr>
                <w:spacing w:val="-5"/>
                <w:sz w:val="20"/>
              </w:rPr>
              <w:t>24</w:t>
            </w:r>
          </w:p>
        </w:tc>
        <w:tc>
          <w:tcPr>
            <w:tcW w:w="1374" w:type="dxa"/>
            <w:gridSpan w:val="3"/>
          </w:tcPr>
          <w:p w14:paraId="4636B1FB" w14:textId="77777777" w:rsidR="00B626CD" w:rsidRPr="00B626CD" w:rsidRDefault="00B626CD" w:rsidP="00B626CD">
            <w:pPr>
              <w:spacing w:before="1" w:line="223" w:lineRule="exact"/>
              <w:ind w:left="802"/>
              <w:rPr>
                <w:sz w:val="20"/>
              </w:rPr>
            </w:pPr>
            <w:r w:rsidRPr="00B626CD">
              <w:rPr>
                <w:spacing w:val="-2"/>
                <w:sz w:val="20"/>
              </w:rPr>
              <w:t>31,16</w:t>
            </w:r>
          </w:p>
        </w:tc>
        <w:tc>
          <w:tcPr>
            <w:tcW w:w="2302" w:type="dxa"/>
            <w:vMerge w:val="restart"/>
          </w:tcPr>
          <w:p w14:paraId="3B56B377" w14:textId="77777777" w:rsidR="00B626CD" w:rsidRPr="00B626CD" w:rsidRDefault="00B626CD" w:rsidP="00B626CD">
            <w:pPr>
              <w:rPr>
                <w:rFonts w:ascii="Times New Roman"/>
                <w:sz w:val="18"/>
              </w:rPr>
            </w:pPr>
          </w:p>
        </w:tc>
        <w:tc>
          <w:tcPr>
            <w:tcW w:w="1378" w:type="dxa"/>
            <w:vMerge w:val="restart"/>
          </w:tcPr>
          <w:p w14:paraId="082FA870" w14:textId="77777777" w:rsidR="00B626CD" w:rsidRPr="00B626CD" w:rsidRDefault="00B626CD" w:rsidP="00B626CD">
            <w:pPr>
              <w:rPr>
                <w:rFonts w:ascii="Times New Roman"/>
                <w:sz w:val="18"/>
              </w:rPr>
            </w:pPr>
          </w:p>
        </w:tc>
      </w:tr>
      <w:tr w:rsidR="00B626CD" w:rsidRPr="00B626CD" w14:paraId="7DE21689" w14:textId="77777777" w:rsidTr="0044790A">
        <w:trPr>
          <w:trHeight w:val="2189"/>
        </w:trPr>
        <w:tc>
          <w:tcPr>
            <w:tcW w:w="1553" w:type="dxa"/>
            <w:vMerge/>
          </w:tcPr>
          <w:p w14:paraId="481482E8" w14:textId="77777777" w:rsidR="00B626CD" w:rsidRPr="00B626CD" w:rsidRDefault="00B626CD" w:rsidP="00B626CD">
            <w:pPr>
              <w:rPr>
                <w:sz w:val="2"/>
                <w:szCs w:val="2"/>
              </w:rPr>
            </w:pPr>
          </w:p>
        </w:tc>
        <w:tc>
          <w:tcPr>
            <w:tcW w:w="2648" w:type="dxa"/>
            <w:vMerge/>
          </w:tcPr>
          <w:p w14:paraId="55EED50C" w14:textId="77777777" w:rsidR="00B626CD" w:rsidRPr="00B626CD" w:rsidRDefault="00B626CD" w:rsidP="00B626CD">
            <w:pPr>
              <w:rPr>
                <w:sz w:val="2"/>
                <w:szCs w:val="2"/>
              </w:rPr>
            </w:pPr>
          </w:p>
        </w:tc>
        <w:tc>
          <w:tcPr>
            <w:tcW w:w="3217" w:type="dxa"/>
            <w:gridSpan w:val="4"/>
            <w:vMerge/>
          </w:tcPr>
          <w:p w14:paraId="4670143C" w14:textId="77777777" w:rsidR="00B626CD" w:rsidRPr="00B626CD" w:rsidRDefault="00B626CD" w:rsidP="00B626CD">
            <w:pPr>
              <w:rPr>
                <w:sz w:val="2"/>
                <w:szCs w:val="2"/>
              </w:rPr>
            </w:pPr>
          </w:p>
        </w:tc>
        <w:tc>
          <w:tcPr>
            <w:tcW w:w="2911" w:type="dxa"/>
            <w:gridSpan w:val="6"/>
          </w:tcPr>
          <w:p w14:paraId="54C52AB2" w14:textId="77777777" w:rsidR="00B626CD" w:rsidRPr="00B626CD" w:rsidRDefault="00B626CD" w:rsidP="00B626CD">
            <w:pPr>
              <w:rPr>
                <w:rFonts w:ascii="Times New Roman"/>
                <w:sz w:val="18"/>
              </w:rPr>
            </w:pPr>
          </w:p>
        </w:tc>
        <w:tc>
          <w:tcPr>
            <w:tcW w:w="2302" w:type="dxa"/>
            <w:vMerge/>
          </w:tcPr>
          <w:p w14:paraId="2B03D3E5" w14:textId="77777777" w:rsidR="00B626CD" w:rsidRPr="00B626CD" w:rsidRDefault="00B626CD" w:rsidP="00B626CD">
            <w:pPr>
              <w:rPr>
                <w:sz w:val="2"/>
                <w:szCs w:val="2"/>
              </w:rPr>
            </w:pPr>
          </w:p>
        </w:tc>
        <w:tc>
          <w:tcPr>
            <w:tcW w:w="1378" w:type="dxa"/>
            <w:vMerge/>
          </w:tcPr>
          <w:p w14:paraId="4CE4BAE1" w14:textId="77777777" w:rsidR="00B626CD" w:rsidRPr="00B626CD" w:rsidRDefault="00B626CD" w:rsidP="00B626CD">
            <w:pPr>
              <w:rPr>
                <w:sz w:val="2"/>
                <w:szCs w:val="2"/>
              </w:rPr>
            </w:pPr>
          </w:p>
        </w:tc>
      </w:tr>
      <w:tr w:rsidR="00B626CD" w:rsidRPr="00B626CD" w14:paraId="003F7410" w14:textId="77777777" w:rsidTr="0044790A">
        <w:trPr>
          <w:trHeight w:val="731"/>
        </w:trPr>
        <w:tc>
          <w:tcPr>
            <w:tcW w:w="1553" w:type="dxa"/>
            <w:vMerge w:val="restart"/>
          </w:tcPr>
          <w:p w14:paraId="65878CF0" w14:textId="77777777" w:rsidR="00B626CD" w:rsidRPr="00B626CD" w:rsidRDefault="00B626CD" w:rsidP="00B626CD">
            <w:pPr>
              <w:rPr>
                <w:rFonts w:ascii="Calibri Light"/>
                <w:sz w:val="20"/>
              </w:rPr>
            </w:pPr>
          </w:p>
          <w:p w14:paraId="1C36C71B" w14:textId="77777777" w:rsidR="00B626CD" w:rsidRPr="00B626CD" w:rsidRDefault="00B626CD" w:rsidP="00B626CD">
            <w:pPr>
              <w:rPr>
                <w:rFonts w:ascii="Calibri Light"/>
                <w:sz w:val="20"/>
              </w:rPr>
            </w:pPr>
          </w:p>
          <w:p w14:paraId="7C810A35" w14:textId="77777777" w:rsidR="00B626CD" w:rsidRPr="00B626CD" w:rsidRDefault="00B626CD" w:rsidP="00B626CD">
            <w:pPr>
              <w:spacing w:before="175"/>
              <w:ind w:left="108"/>
              <w:rPr>
                <w:b/>
                <w:sz w:val="20"/>
              </w:rPr>
            </w:pPr>
            <w:r w:rsidRPr="00B626CD">
              <w:rPr>
                <w:b/>
                <w:spacing w:val="-2"/>
                <w:sz w:val="20"/>
              </w:rPr>
              <w:t>Portugal</w:t>
            </w:r>
          </w:p>
        </w:tc>
        <w:tc>
          <w:tcPr>
            <w:tcW w:w="2648" w:type="dxa"/>
          </w:tcPr>
          <w:p w14:paraId="7D718451" w14:textId="77777777" w:rsidR="00B626CD" w:rsidRPr="00B626CD" w:rsidRDefault="00B626CD" w:rsidP="00B626CD">
            <w:pPr>
              <w:spacing w:before="11"/>
              <w:rPr>
                <w:rFonts w:ascii="Calibri Light"/>
                <w:sz w:val="19"/>
              </w:rPr>
            </w:pPr>
          </w:p>
          <w:p w14:paraId="06EE1B61" w14:textId="77777777" w:rsidR="00B626CD" w:rsidRPr="00B626CD" w:rsidRDefault="00B626CD" w:rsidP="00B626CD">
            <w:pPr>
              <w:spacing w:before="1"/>
              <w:ind w:left="103"/>
              <w:rPr>
                <w:sz w:val="20"/>
              </w:rPr>
            </w:pPr>
            <w:r w:rsidRPr="00B626CD">
              <w:rPr>
                <w:sz w:val="20"/>
              </w:rPr>
              <w:t>Mjesečni</w:t>
            </w:r>
            <w:r w:rsidRPr="00B626CD">
              <w:rPr>
                <w:spacing w:val="-11"/>
                <w:sz w:val="20"/>
              </w:rPr>
              <w:t xml:space="preserve"> </w:t>
            </w:r>
            <w:r w:rsidRPr="00B626CD">
              <w:rPr>
                <w:sz w:val="20"/>
              </w:rPr>
              <w:t>dohodak</w:t>
            </w:r>
            <w:r w:rsidRPr="00B626CD">
              <w:rPr>
                <w:spacing w:val="-9"/>
                <w:sz w:val="20"/>
              </w:rPr>
              <w:t xml:space="preserve"> </w:t>
            </w:r>
            <w:r w:rsidRPr="00B626CD">
              <w:rPr>
                <w:spacing w:val="-2"/>
                <w:sz w:val="20"/>
              </w:rPr>
              <w:t>kućanstva</w:t>
            </w:r>
          </w:p>
        </w:tc>
        <w:tc>
          <w:tcPr>
            <w:tcW w:w="1608" w:type="dxa"/>
            <w:gridSpan w:val="2"/>
          </w:tcPr>
          <w:p w14:paraId="779D06C4" w14:textId="77777777" w:rsidR="00B626CD" w:rsidRPr="00B626CD" w:rsidRDefault="00B626CD" w:rsidP="00B626CD">
            <w:pPr>
              <w:spacing w:before="123"/>
              <w:ind w:left="105" w:right="89"/>
              <w:rPr>
                <w:sz w:val="20"/>
              </w:rPr>
            </w:pPr>
            <w:r w:rsidRPr="00B626CD">
              <w:rPr>
                <w:sz w:val="20"/>
              </w:rPr>
              <w:t>Dvoje</w:t>
            </w:r>
            <w:r w:rsidRPr="00B626CD">
              <w:rPr>
                <w:spacing w:val="-12"/>
                <w:sz w:val="20"/>
              </w:rPr>
              <w:t xml:space="preserve"> </w:t>
            </w:r>
            <w:r w:rsidRPr="00B626CD">
              <w:rPr>
                <w:sz w:val="20"/>
              </w:rPr>
              <w:t>djece</w:t>
            </w:r>
            <w:r w:rsidRPr="00B626CD">
              <w:rPr>
                <w:spacing w:val="-11"/>
                <w:sz w:val="20"/>
              </w:rPr>
              <w:t xml:space="preserve"> </w:t>
            </w:r>
            <w:r w:rsidRPr="00B626CD">
              <w:rPr>
                <w:sz w:val="20"/>
              </w:rPr>
              <w:t>(do tri godine)</w:t>
            </w:r>
          </w:p>
        </w:tc>
        <w:tc>
          <w:tcPr>
            <w:tcW w:w="1609" w:type="dxa"/>
            <w:gridSpan w:val="2"/>
          </w:tcPr>
          <w:p w14:paraId="5E1985B0" w14:textId="77777777" w:rsidR="00B626CD" w:rsidRPr="00B626CD" w:rsidRDefault="00B626CD" w:rsidP="00B626CD">
            <w:pPr>
              <w:spacing w:before="1" w:line="243" w:lineRule="exact"/>
              <w:ind w:left="102"/>
              <w:rPr>
                <w:sz w:val="20"/>
              </w:rPr>
            </w:pPr>
            <w:r w:rsidRPr="00B626CD">
              <w:rPr>
                <w:sz w:val="20"/>
              </w:rPr>
              <w:t>Troje</w:t>
            </w:r>
            <w:r w:rsidRPr="00B626CD">
              <w:rPr>
                <w:spacing w:val="-6"/>
                <w:sz w:val="20"/>
              </w:rPr>
              <w:t xml:space="preserve"> </w:t>
            </w:r>
            <w:r w:rsidRPr="00B626CD">
              <w:rPr>
                <w:sz w:val="20"/>
              </w:rPr>
              <w:t>ili</w:t>
            </w:r>
            <w:r w:rsidRPr="00B626CD">
              <w:rPr>
                <w:spacing w:val="-5"/>
                <w:sz w:val="20"/>
              </w:rPr>
              <w:t xml:space="preserve"> </w:t>
            </w:r>
            <w:r w:rsidRPr="00B626CD">
              <w:rPr>
                <w:spacing w:val="-4"/>
                <w:sz w:val="20"/>
              </w:rPr>
              <w:t>više</w:t>
            </w:r>
          </w:p>
          <w:p w14:paraId="142A8DC7" w14:textId="77777777" w:rsidR="00B626CD" w:rsidRPr="00B626CD" w:rsidRDefault="00B626CD" w:rsidP="00B626CD">
            <w:pPr>
              <w:spacing w:line="243" w:lineRule="exact"/>
              <w:ind w:left="102"/>
              <w:rPr>
                <w:sz w:val="20"/>
              </w:rPr>
            </w:pPr>
            <w:r w:rsidRPr="00B626CD">
              <w:rPr>
                <w:sz w:val="20"/>
              </w:rPr>
              <w:t>djece</w:t>
            </w:r>
            <w:r w:rsidRPr="00B626CD">
              <w:rPr>
                <w:spacing w:val="-6"/>
                <w:sz w:val="20"/>
              </w:rPr>
              <w:t xml:space="preserve"> </w:t>
            </w:r>
            <w:r w:rsidRPr="00B626CD">
              <w:rPr>
                <w:sz w:val="20"/>
              </w:rPr>
              <w:t>(do</w:t>
            </w:r>
            <w:r w:rsidRPr="00B626CD">
              <w:rPr>
                <w:spacing w:val="-5"/>
                <w:sz w:val="20"/>
              </w:rPr>
              <w:t xml:space="preserve"> tri</w:t>
            </w:r>
          </w:p>
          <w:p w14:paraId="3F8DC0CB" w14:textId="77777777" w:rsidR="00B626CD" w:rsidRPr="00B626CD" w:rsidRDefault="00B626CD" w:rsidP="00B626CD">
            <w:pPr>
              <w:spacing w:before="1" w:line="223" w:lineRule="exact"/>
              <w:ind w:left="102"/>
              <w:rPr>
                <w:sz w:val="20"/>
              </w:rPr>
            </w:pPr>
            <w:r w:rsidRPr="00B626CD">
              <w:rPr>
                <w:spacing w:val="-2"/>
                <w:sz w:val="20"/>
              </w:rPr>
              <w:t>godine)</w:t>
            </w:r>
          </w:p>
        </w:tc>
        <w:tc>
          <w:tcPr>
            <w:tcW w:w="1023" w:type="dxa"/>
            <w:gridSpan w:val="2"/>
          </w:tcPr>
          <w:p w14:paraId="3C29F9BF" w14:textId="77777777" w:rsidR="00B626CD" w:rsidRPr="00B626CD" w:rsidRDefault="00B626CD" w:rsidP="00B626CD">
            <w:pPr>
              <w:spacing w:before="11"/>
              <w:rPr>
                <w:rFonts w:ascii="Calibri Light"/>
                <w:sz w:val="19"/>
              </w:rPr>
            </w:pPr>
          </w:p>
          <w:p w14:paraId="315EF199" w14:textId="77777777" w:rsidR="00B626CD" w:rsidRPr="00B626CD" w:rsidRDefault="00B626CD" w:rsidP="00B626CD">
            <w:pPr>
              <w:spacing w:before="1"/>
              <w:ind w:left="308"/>
              <w:rPr>
                <w:sz w:val="20"/>
              </w:rPr>
            </w:pPr>
            <w:r w:rsidRPr="00B626CD">
              <w:rPr>
                <w:sz w:val="20"/>
              </w:rPr>
              <w:t>0</w:t>
            </w:r>
            <w:r w:rsidRPr="00B626CD">
              <w:rPr>
                <w:spacing w:val="-4"/>
                <w:sz w:val="20"/>
              </w:rPr>
              <w:t xml:space="preserve"> </w:t>
            </w:r>
            <w:r w:rsidRPr="00B626CD">
              <w:rPr>
                <w:sz w:val="20"/>
              </w:rPr>
              <w:t>–</w:t>
            </w:r>
            <w:r w:rsidRPr="00B626CD">
              <w:rPr>
                <w:spacing w:val="-1"/>
                <w:sz w:val="20"/>
              </w:rPr>
              <w:t xml:space="preserve"> </w:t>
            </w:r>
            <w:r w:rsidRPr="00B626CD">
              <w:rPr>
                <w:spacing w:val="-10"/>
                <w:sz w:val="20"/>
              </w:rPr>
              <w:t>3</w:t>
            </w:r>
          </w:p>
        </w:tc>
        <w:tc>
          <w:tcPr>
            <w:tcW w:w="997" w:type="dxa"/>
            <w:gridSpan w:val="3"/>
          </w:tcPr>
          <w:p w14:paraId="226752ED" w14:textId="77777777" w:rsidR="00B626CD" w:rsidRPr="00B626CD" w:rsidRDefault="00B626CD" w:rsidP="00B626CD">
            <w:pPr>
              <w:spacing w:before="11"/>
              <w:rPr>
                <w:rFonts w:ascii="Calibri Light"/>
                <w:sz w:val="19"/>
              </w:rPr>
            </w:pPr>
          </w:p>
          <w:p w14:paraId="70E5077D" w14:textId="77777777" w:rsidR="00B626CD" w:rsidRPr="00B626CD" w:rsidRDefault="00B626CD" w:rsidP="00B626CD">
            <w:pPr>
              <w:spacing w:before="1"/>
              <w:ind w:left="293"/>
              <w:rPr>
                <w:sz w:val="20"/>
              </w:rPr>
            </w:pPr>
            <w:r w:rsidRPr="00B626CD">
              <w:rPr>
                <w:sz w:val="20"/>
              </w:rPr>
              <w:t>3</w:t>
            </w:r>
            <w:r w:rsidRPr="00B626CD">
              <w:rPr>
                <w:spacing w:val="-4"/>
                <w:sz w:val="20"/>
              </w:rPr>
              <w:t xml:space="preserve"> </w:t>
            </w:r>
            <w:r w:rsidRPr="00B626CD">
              <w:rPr>
                <w:sz w:val="20"/>
              </w:rPr>
              <w:t>–</w:t>
            </w:r>
            <w:r w:rsidRPr="00B626CD">
              <w:rPr>
                <w:spacing w:val="-1"/>
                <w:sz w:val="20"/>
              </w:rPr>
              <w:t xml:space="preserve"> </w:t>
            </w:r>
            <w:r w:rsidRPr="00B626CD">
              <w:rPr>
                <w:spacing w:val="-10"/>
                <w:sz w:val="20"/>
              </w:rPr>
              <w:t>6</w:t>
            </w:r>
          </w:p>
        </w:tc>
        <w:tc>
          <w:tcPr>
            <w:tcW w:w="891" w:type="dxa"/>
          </w:tcPr>
          <w:p w14:paraId="1D5D4BDC" w14:textId="77777777" w:rsidR="00B626CD" w:rsidRPr="00B626CD" w:rsidRDefault="00B626CD" w:rsidP="00B626CD">
            <w:pPr>
              <w:spacing w:before="11"/>
              <w:rPr>
                <w:rFonts w:ascii="Calibri Light"/>
                <w:sz w:val="19"/>
              </w:rPr>
            </w:pPr>
          </w:p>
          <w:p w14:paraId="1F33FDBB" w14:textId="77777777" w:rsidR="00B626CD" w:rsidRPr="00B626CD" w:rsidRDefault="00B626CD" w:rsidP="00B626CD">
            <w:pPr>
              <w:spacing w:before="1"/>
              <w:ind w:left="302" w:right="304"/>
              <w:jc w:val="center"/>
              <w:rPr>
                <w:sz w:val="20"/>
              </w:rPr>
            </w:pPr>
            <w:r w:rsidRPr="00B626CD">
              <w:rPr>
                <w:sz w:val="20"/>
              </w:rPr>
              <w:t>6</w:t>
            </w:r>
            <w:r w:rsidRPr="00B626CD">
              <w:rPr>
                <w:spacing w:val="-3"/>
                <w:sz w:val="20"/>
              </w:rPr>
              <w:t xml:space="preserve"> </w:t>
            </w:r>
            <w:r w:rsidRPr="00B626CD">
              <w:rPr>
                <w:spacing w:val="-10"/>
                <w:sz w:val="20"/>
              </w:rPr>
              <w:t>+</w:t>
            </w:r>
          </w:p>
        </w:tc>
        <w:tc>
          <w:tcPr>
            <w:tcW w:w="2302" w:type="dxa"/>
            <w:vMerge w:val="restart"/>
          </w:tcPr>
          <w:p w14:paraId="2899BB5D" w14:textId="77777777" w:rsidR="00B626CD" w:rsidRPr="00B626CD" w:rsidRDefault="00B626CD" w:rsidP="00B626CD">
            <w:pPr>
              <w:rPr>
                <w:rFonts w:ascii="Times New Roman"/>
                <w:sz w:val="18"/>
              </w:rPr>
            </w:pPr>
          </w:p>
        </w:tc>
        <w:tc>
          <w:tcPr>
            <w:tcW w:w="1378" w:type="dxa"/>
            <w:vMerge w:val="restart"/>
          </w:tcPr>
          <w:p w14:paraId="2CB59CC1" w14:textId="77777777" w:rsidR="00B626CD" w:rsidRPr="00B626CD" w:rsidRDefault="00B626CD" w:rsidP="00B626CD">
            <w:pPr>
              <w:rPr>
                <w:rFonts w:ascii="Calibri Light"/>
                <w:sz w:val="20"/>
              </w:rPr>
            </w:pPr>
          </w:p>
          <w:p w14:paraId="4E4B53E8" w14:textId="77777777" w:rsidR="00B626CD" w:rsidRPr="00B626CD" w:rsidRDefault="00B626CD" w:rsidP="00B626CD">
            <w:pPr>
              <w:rPr>
                <w:rFonts w:ascii="Calibri Light"/>
                <w:sz w:val="20"/>
              </w:rPr>
            </w:pPr>
          </w:p>
          <w:p w14:paraId="3ADEC32C" w14:textId="77777777" w:rsidR="00B626CD" w:rsidRPr="00B626CD" w:rsidRDefault="00B626CD" w:rsidP="00B626CD">
            <w:pPr>
              <w:spacing w:before="7"/>
              <w:rPr>
                <w:rFonts w:ascii="Calibri Light"/>
                <w:sz w:val="21"/>
              </w:rPr>
            </w:pPr>
          </w:p>
          <w:p w14:paraId="0EF24B4D" w14:textId="77777777" w:rsidR="00B626CD" w:rsidRPr="00B626CD" w:rsidRDefault="00B626CD" w:rsidP="00B626CD">
            <w:pPr>
              <w:spacing w:before="1"/>
              <w:ind w:left="224"/>
              <w:rPr>
                <w:sz w:val="20"/>
              </w:rPr>
            </w:pPr>
            <w:r w:rsidRPr="00B626CD">
              <w:rPr>
                <w:spacing w:val="-2"/>
                <w:sz w:val="20"/>
              </w:rPr>
              <w:t>16/18/21/24</w:t>
            </w:r>
          </w:p>
        </w:tc>
      </w:tr>
      <w:tr w:rsidR="00B626CD" w:rsidRPr="00B626CD" w14:paraId="40C78289" w14:textId="77777777" w:rsidTr="0044790A">
        <w:trPr>
          <w:trHeight w:val="244"/>
        </w:trPr>
        <w:tc>
          <w:tcPr>
            <w:tcW w:w="1553" w:type="dxa"/>
            <w:vMerge/>
          </w:tcPr>
          <w:p w14:paraId="1D5427F0" w14:textId="77777777" w:rsidR="00B626CD" w:rsidRPr="00B626CD" w:rsidRDefault="00B626CD" w:rsidP="00B626CD">
            <w:pPr>
              <w:rPr>
                <w:sz w:val="2"/>
                <w:szCs w:val="2"/>
              </w:rPr>
            </w:pPr>
          </w:p>
        </w:tc>
        <w:tc>
          <w:tcPr>
            <w:tcW w:w="2648" w:type="dxa"/>
          </w:tcPr>
          <w:p w14:paraId="408CD66A" w14:textId="77777777" w:rsidR="00B626CD" w:rsidRPr="00B626CD" w:rsidRDefault="00B626CD" w:rsidP="00B626CD">
            <w:pPr>
              <w:spacing w:before="1" w:line="223" w:lineRule="exact"/>
              <w:ind w:right="103"/>
              <w:jc w:val="right"/>
              <w:rPr>
                <w:sz w:val="20"/>
              </w:rPr>
            </w:pPr>
            <w:r w:rsidRPr="00B626CD">
              <w:rPr>
                <w:sz w:val="20"/>
              </w:rPr>
              <w:t>0,00</w:t>
            </w:r>
            <w:r w:rsidRPr="00B626CD">
              <w:rPr>
                <w:spacing w:val="-2"/>
                <w:sz w:val="20"/>
              </w:rPr>
              <w:t xml:space="preserve"> </w:t>
            </w:r>
            <w:r w:rsidRPr="00B626CD">
              <w:rPr>
                <w:sz w:val="20"/>
              </w:rPr>
              <w:t>–</w:t>
            </w:r>
            <w:r w:rsidRPr="00B626CD">
              <w:rPr>
                <w:spacing w:val="-3"/>
                <w:sz w:val="20"/>
              </w:rPr>
              <w:t xml:space="preserve"> </w:t>
            </w:r>
            <w:r w:rsidRPr="00B626CD">
              <w:rPr>
                <w:spacing w:val="-2"/>
                <w:sz w:val="20"/>
              </w:rPr>
              <w:t>3</w:t>
            </w:r>
            <w:r w:rsidR="005E1240">
              <w:rPr>
                <w:spacing w:val="-2"/>
                <w:sz w:val="20"/>
              </w:rPr>
              <w:t>.</w:t>
            </w:r>
            <w:r w:rsidRPr="00B626CD">
              <w:rPr>
                <w:spacing w:val="-2"/>
                <w:sz w:val="20"/>
              </w:rPr>
              <w:t>363,01</w:t>
            </w:r>
          </w:p>
        </w:tc>
        <w:tc>
          <w:tcPr>
            <w:tcW w:w="1608" w:type="dxa"/>
            <w:gridSpan w:val="2"/>
          </w:tcPr>
          <w:p w14:paraId="760A7985" w14:textId="77777777" w:rsidR="00B626CD" w:rsidRPr="00B626CD" w:rsidRDefault="00B626CD" w:rsidP="00B626CD">
            <w:pPr>
              <w:spacing w:before="1" w:line="223" w:lineRule="exact"/>
              <w:ind w:left="796"/>
              <w:rPr>
                <w:sz w:val="20"/>
              </w:rPr>
            </w:pPr>
            <w:r w:rsidRPr="00B626CD">
              <w:rPr>
                <w:sz w:val="20"/>
              </w:rPr>
              <w:t>+</w:t>
            </w:r>
            <w:r w:rsidRPr="00B626CD">
              <w:rPr>
                <w:spacing w:val="-2"/>
                <w:sz w:val="20"/>
              </w:rPr>
              <w:t xml:space="preserve"> 187,31</w:t>
            </w:r>
          </w:p>
        </w:tc>
        <w:tc>
          <w:tcPr>
            <w:tcW w:w="1609" w:type="dxa"/>
            <w:gridSpan w:val="2"/>
          </w:tcPr>
          <w:p w14:paraId="0AE4DB6E" w14:textId="77777777" w:rsidR="00B626CD" w:rsidRPr="00B626CD" w:rsidRDefault="00B626CD" w:rsidP="00B626CD">
            <w:pPr>
              <w:spacing w:before="1" w:line="223" w:lineRule="exact"/>
              <w:ind w:left="794"/>
              <w:rPr>
                <w:sz w:val="20"/>
              </w:rPr>
            </w:pPr>
            <w:r w:rsidRPr="00B626CD">
              <w:rPr>
                <w:sz w:val="20"/>
              </w:rPr>
              <w:t>+</w:t>
            </w:r>
            <w:r w:rsidRPr="00B626CD">
              <w:rPr>
                <w:spacing w:val="-2"/>
                <w:sz w:val="20"/>
              </w:rPr>
              <w:t xml:space="preserve"> 224,77</w:t>
            </w:r>
          </w:p>
        </w:tc>
        <w:tc>
          <w:tcPr>
            <w:tcW w:w="1023" w:type="dxa"/>
            <w:gridSpan w:val="2"/>
          </w:tcPr>
          <w:p w14:paraId="08C2C509" w14:textId="77777777" w:rsidR="00B626CD" w:rsidRPr="00B626CD" w:rsidRDefault="00B626CD" w:rsidP="00B626CD">
            <w:pPr>
              <w:spacing w:before="1" w:line="223" w:lineRule="exact"/>
              <w:ind w:right="104"/>
              <w:jc w:val="right"/>
              <w:rPr>
                <w:sz w:val="20"/>
              </w:rPr>
            </w:pPr>
            <w:r w:rsidRPr="00B626CD">
              <w:rPr>
                <w:spacing w:val="-2"/>
                <w:sz w:val="20"/>
              </w:rPr>
              <w:t>161,03</w:t>
            </w:r>
          </w:p>
        </w:tc>
        <w:tc>
          <w:tcPr>
            <w:tcW w:w="997" w:type="dxa"/>
            <w:gridSpan w:val="3"/>
          </w:tcPr>
          <w:p w14:paraId="330D94FB" w14:textId="77777777" w:rsidR="00B626CD" w:rsidRPr="00B626CD" w:rsidRDefault="00B626CD" w:rsidP="00B626CD">
            <w:pPr>
              <w:spacing w:before="1" w:line="223" w:lineRule="exact"/>
              <w:ind w:left="425"/>
              <w:rPr>
                <w:sz w:val="20"/>
              </w:rPr>
            </w:pPr>
            <w:r w:rsidRPr="00B626CD">
              <w:rPr>
                <w:spacing w:val="-2"/>
                <w:sz w:val="20"/>
              </w:rPr>
              <w:t>50,00</w:t>
            </w:r>
          </w:p>
        </w:tc>
        <w:tc>
          <w:tcPr>
            <w:tcW w:w="891" w:type="dxa"/>
          </w:tcPr>
          <w:p w14:paraId="2B192931" w14:textId="77777777" w:rsidR="00B626CD" w:rsidRPr="00B626CD" w:rsidRDefault="00B626CD" w:rsidP="00B626CD">
            <w:pPr>
              <w:spacing w:before="1" w:line="223" w:lineRule="exact"/>
              <w:ind w:right="104"/>
              <w:jc w:val="center"/>
              <w:rPr>
                <w:sz w:val="20"/>
              </w:rPr>
            </w:pPr>
            <w:r w:rsidRPr="00B626CD">
              <w:rPr>
                <w:spacing w:val="-2"/>
                <w:sz w:val="20"/>
              </w:rPr>
              <w:t>50,00</w:t>
            </w:r>
          </w:p>
        </w:tc>
        <w:tc>
          <w:tcPr>
            <w:tcW w:w="2302" w:type="dxa"/>
            <w:vMerge/>
          </w:tcPr>
          <w:p w14:paraId="7F4E05A1" w14:textId="77777777" w:rsidR="00B626CD" w:rsidRPr="00B626CD" w:rsidRDefault="00B626CD" w:rsidP="00B626CD">
            <w:pPr>
              <w:rPr>
                <w:sz w:val="2"/>
                <w:szCs w:val="2"/>
              </w:rPr>
            </w:pPr>
          </w:p>
        </w:tc>
        <w:tc>
          <w:tcPr>
            <w:tcW w:w="1378" w:type="dxa"/>
            <w:vMerge/>
          </w:tcPr>
          <w:p w14:paraId="6F3AE09B" w14:textId="77777777" w:rsidR="00B626CD" w:rsidRPr="00B626CD" w:rsidRDefault="00B626CD" w:rsidP="00B626CD">
            <w:pPr>
              <w:rPr>
                <w:sz w:val="2"/>
                <w:szCs w:val="2"/>
              </w:rPr>
            </w:pPr>
          </w:p>
        </w:tc>
      </w:tr>
      <w:tr w:rsidR="00B626CD" w:rsidRPr="00B626CD" w14:paraId="6CA08E13" w14:textId="77777777" w:rsidTr="0044790A">
        <w:trPr>
          <w:trHeight w:val="244"/>
        </w:trPr>
        <w:tc>
          <w:tcPr>
            <w:tcW w:w="1553" w:type="dxa"/>
            <w:vMerge/>
          </w:tcPr>
          <w:p w14:paraId="40E78EB9" w14:textId="77777777" w:rsidR="00B626CD" w:rsidRPr="00B626CD" w:rsidRDefault="00B626CD" w:rsidP="00B626CD">
            <w:pPr>
              <w:rPr>
                <w:sz w:val="2"/>
                <w:szCs w:val="2"/>
              </w:rPr>
            </w:pPr>
          </w:p>
        </w:tc>
        <w:tc>
          <w:tcPr>
            <w:tcW w:w="2648" w:type="dxa"/>
          </w:tcPr>
          <w:p w14:paraId="0E5B1797" w14:textId="77777777" w:rsidR="00B626CD" w:rsidRPr="00B626CD" w:rsidRDefault="00B626CD" w:rsidP="00B626CD">
            <w:pPr>
              <w:spacing w:before="1" w:line="223" w:lineRule="exact"/>
              <w:ind w:right="103"/>
              <w:jc w:val="right"/>
              <w:rPr>
                <w:sz w:val="20"/>
              </w:rPr>
            </w:pPr>
            <w:r w:rsidRPr="00B626CD">
              <w:rPr>
                <w:sz w:val="20"/>
              </w:rPr>
              <w:t>3</w:t>
            </w:r>
            <w:r w:rsidR="005E1240">
              <w:rPr>
                <w:sz w:val="20"/>
              </w:rPr>
              <w:t>.</w:t>
            </w:r>
            <w:r w:rsidRPr="00B626CD">
              <w:rPr>
                <w:sz w:val="20"/>
              </w:rPr>
              <w:t>363,01 – 6</w:t>
            </w:r>
            <w:r w:rsidR="005E1240">
              <w:rPr>
                <w:sz w:val="20"/>
              </w:rPr>
              <w:t>.</w:t>
            </w:r>
            <w:r w:rsidRPr="00B626CD">
              <w:rPr>
                <w:sz w:val="20"/>
              </w:rPr>
              <w:t>726,02</w:t>
            </w:r>
            <w:r w:rsidRPr="00B626CD">
              <w:rPr>
                <w:spacing w:val="-2"/>
                <w:sz w:val="20"/>
              </w:rPr>
              <w:t xml:space="preserve"> </w:t>
            </w:r>
            <w:r w:rsidRPr="00B626CD">
              <w:rPr>
                <w:sz w:val="20"/>
              </w:rPr>
              <w:t>–</w:t>
            </w:r>
            <w:r w:rsidRPr="00B626CD">
              <w:rPr>
                <w:spacing w:val="-5"/>
                <w:sz w:val="20"/>
              </w:rPr>
              <w:t xml:space="preserve"> </w:t>
            </w:r>
          </w:p>
        </w:tc>
        <w:tc>
          <w:tcPr>
            <w:tcW w:w="1608" w:type="dxa"/>
            <w:gridSpan w:val="2"/>
          </w:tcPr>
          <w:p w14:paraId="57A4C12A" w14:textId="77777777" w:rsidR="00B626CD" w:rsidRPr="00B626CD" w:rsidRDefault="00B626CD" w:rsidP="00B626CD">
            <w:pPr>
              <w:spacing w:before="1" w:line="223" w:lineRule="exact"/>
              <w:ind w:left="796"/>
              <w:rPr>
                <w:sz w:val="20"/>
              </w:rPr>
            </w:pPr>
            <w:r w:rsidRPr="00B626CD">
              <w:rPr>
                <w:sz w:val="20"/>
              </w:rPr>
              <w:t>+</w:t>
            </w:r>
            <w:r w:rsidRPr="00B626CD">
              <w:rPr>
                <w:spacing w:val="-2"/>
                <w:sz w:val="20"/>
              </w:rPr>
              <w:t xml:space="preserve"> 154,62</w:t>
            </w:r>
          </w:p>
        </w:tc>
        <w:tc>
          <w:tcPr>
            <w:tcW w:w="1609" w:type="dxa"/>
            <w:gridSpan w:val="2"/>
          </w:tcPr>
          <w:p w14:paraId="669342C5" w14:textId="77777777" w:rsidR="00B626CD" w:rsidRPr="00B626CD" w:rsidRDefault="00B626CD" w:rsidP="00B626CD">
            <w:pPr>
              <w:spacing w:before="1" w:line="223" w:lineRule="exact"/>
              <w:ind w:left="794"/>
              <w:rPr>
                <w:sz w:val="20"/>
              </w:rPr>
            </w:pPr>
            <w:r w:rsidRPr="00B626CD">
              <w:rPr>
                <w:sz w:val="20"/>
              </w:rPr>
              <w:t>+</w:t>
            </w:r>
            <w:r w:rsidRPr="00B626CD">
              <w:rPr>
                <w:spacing w:val="-2"/>
                <w:sz w:val="20"/>
              </w:rPr>
              <w:t xml:space="preserve"> 185,55</w:t>
            </w:r>
          </w:p>
        </w:tc>
        <w:tc>
          <w:tcPr>
            <w:tcW w:w="1023" w:type="dxa"/>
            <w:gridSpan w:val="2"/>
          </w:tcPr>
          <w:p w14:paraId="3A756997" w14:textId="77777777" w:rsidR="00B626CD" w:rsidRPr="00B626CD" w:rsidRDefault="00B626CD" w:rsidP="00B626CD">
            <w:pPr>
              <w:spacing w:before="1" w:line="223" w:lineRule="exact"/>
              <w:ind w:right="104"/>
              <w:jc w:val="right"/>
              <w:rPr>
                <w:sz w:val="20"/>
              </w:rPr>
            </w:pPr>
            <w:r w:rsidRPr="00B626CD">
              <w:rPr>
                <w:spacing w:val="-2"/>
                <w:sz w:val="20"/>
              </w:rPr>
              <w:t>132,92</w:t>
            </w:r>
          </w:p>
        </w:tc>
        <w:tc>
          <w:tcPr>
            <w:tcW w:w="997" w:type="dxa"/>
            <w:gridSpan w:val="3"/>
          </w:tcPr>
          <w:p w14:paraId="4560A085" w14:textId="77777777" w:rsidR="00B626CD" w:rsidRPr="00B626CD" w:rsidRDefault="00B626CD" w:rsidP="00B626CD">
            <w:pPr>
              <w:spacing w:before="1" w:line="223" w:lineRule="exact"/>
              <w:ind w:left="425"/>
              <w:rPr>
                <w:sz w:val="20"/>
              </w:rPr>
            </w:pPr>
            <w:r w:rsidRPr="00B626CD">
              <w:rPr>
                <w:spacing w:val="-2"/>
                <w:sz w:val="20"/>
              </w:rPr>
              <w:t>50,00</w:t>
            </w:r>
          </w:p>
        </w:tc>
        <w:tc>
          <w:tcPr>
            <w:tcW w:w="891" w:type="dxa"/>
          </w:tcPr>
          <w:p w14:paraId="26FADFEA" w14:textId="77777777" w:rsidR="00B626CD" w:rsidRPr="00B626CD" w:rsidRDefault="00B626CD" w:rsidP="00B626CD">
            <w:pPr>
              <w:spacing w:before="1" w:line="223" w:lineRule="exact"/>
              <w:ind w:right="104"/>
              <w:jc w:val="right"/>
              <w:rPr>
                <w:sz w:val="20"/>
              </w:rPr>
            </w:pPr>
            <w:r w:rsidRPr="00B626CD">
              <w:rPr>
                <w:spacing w:val="-2"/>
                <w:sz w:val="20"/>
              </w:rPr>
              <w:t>50,00</w:t>
            </w:r>
          </w:p>
        </w:tc>
        <w:tc>
          <w:tcPr>
            <w:tcW w:w="2302" w:type="dxa"/>
            <w:vMerge/>
          </w:tcPr>
          <w:p w14:paraId="016CE66F" w14:textId="77777777" w:rsidR="00B626CD" w:rsidRPr="00B626CD" w:rsidRDefault="00B626CD" w:rsidP="00B626CD">
            <w:pPr>
              <w:rPr>
                <w:sz w:val="2"/>
                <w:szCs w:val="2"/>
              </w:rPr>
            </w:pPr>
          </w:p>
        </w:tc>
        <w:tc>
          <w:tcPr>
            <w:tcW w:w="1378" w:type="dxa"/>
            <w:vMerge/>
          </w:tcPr>
          <w:p w14:paraId="49D0DC4F" w14:textId="77777777" w:rsidR="00B626CD" w:rsidRPr="00B626CD" w:rsidRDefault="00B626CD" w:rsidP="00B626CD">
            <w:pPr>
              <w:rPr>
                <w:sz w:val="2"/>
                <w:szCs w:val="2"/>
              </w:rPr>
            </w:pPr>
          </w:p>
        </w:tc>
      </w:tr>
      <w:tr w:rsidR="00B626CD" w:rsidRPr="00B626CD" w14:paraId="086B6397" w14:textId="77777777" w:rsidTr="0044790A">
        <w:trPr>
          <w:trHeight w:val="244"/>
        </w:trPr>
        <w:tc>
          <w:tcPr>
            <w:tcW w:w="1553" w:type="dxa"/>
            <w:vMerge/>
          </w:tcPr>
          <w:p w14:paraId="6677703A" w14:textId="77777777" w:rsidR="00B626CD" w:rsidRPr="00B626CD" w:rsidRDefault="00B626CD" w:rsidP="00B626CD">
            <w:pPr>
              <w:rPr>
                <w:sz w:val="2"/>
                <w:szCs w:val="2"/>
              </w:rPr>
            </w:pPr>
          </w:p>
        </w:tc>
        <w:tc>
          <w:tcPr>
            <w:tcW w:w="2648" w:type="dxa"/>
          </w:tcPr>
          <w:p w14:paraId="0F194EB2" w14:textId="77777777" w:rsidR="00B626CD" w:rsidRPr="00B626CD" w:rsidRDefault="00B626CD" w:rsidP="00B626CD">
            <w:pPr>
              <w:spacing w:before="1" w:line="223" w:lineRule="exact"/>
              <w:ind w:right="103"/>
              <w:jc w:val="right"/>
              <w:rPr>
                <w:sz w:val="20"/>
              </w:rPr>
            </w:pPr>
            <w:r w:rsidRPr="00B626CD">
              <w:rPr>
                <w:sz w:val="20"/>
              </w:rPr>
              <w:t>6</w:t>
            </w:r>
            <w:r w:rsidR="005E1240">
              <w:rPr>
                <w:sz w:val="20"/>
              </w:rPr>
              <w:t>.</w:t>
            </w:r>
            <w:r w:rsidRPr="00B626CD">
              <w:rPr>
                <w:sz w:val="20"/>
              </w:rPr>
              <w:t>726,02 – 11</w:t>
            </w:r>
            <w:r w:rsidR="005E1240">
              <w:rPr>
                <w:sz w:val="20"/>
              </w:rPr>
              <w:t>.</w:t>
            </w:r>
            <w:r w:rsidRPr="00B626CD">
              <w:rPr>
                <w:sz w:val="20"/>
              </w:rPr>
              <w:t>434,23</w:t>
            </w:r>
          </w:p>
        </w:tc>
        <w:tc>
          <w:tcPr>
            <w:tcW w:w="1608" w:type="dxa"/>
            <w:gridSpan w:val="2"/>
          </w:tcPr>
          <w:p w14:paraId="58ECAC2C" w14:textId="77777777" w:rsidR="00B626CD" w:rsidRPr="00B626CD" w:rsidRDefault="00B626CD" w:rsidP="00B626CD">
            <w:pPr>
              <w:spacing w:before="1" w:line="223" w:lineRule="exact"/>
              <w:ind w:left="796"/>
              <w:rPr>
                <w:sz w:val="20"/>
              </w:rPr>
            </w:pPr>
            <w:r w:rsidRPr="00B626CD">
              <w:rPr>
                <w:sz w:val="20"/>
              </w:rPr>
              <w:t>+</w:t>
            </w:r>
            <w:r w:rsidRPr="00B626CD">
              <w:rPr>
                <w:spacing w:val="-2"/>
                <w:sz w:val="20"/>
              </w:rPr>
              <w:t xml:space="preserve"> 125,31</w:t>
            </w:r>
          </w:p>
        </w:tc>
        <w:tc>
          <w:tcPr>
            <w:tcW w:w="1609" w:type="dxa"/>
            <w:gridSpan w:val="2"/>
          </w:tcPr>
          <w:p w14:paraId="0A9605F4" w14:textId="77777777" w:rsidR="00B626CD" w:rsidRPr="00B626CD" w:rsidRDefault="00B626CD" w:rsidP="00B626CD">
            <w:pPr>
              <w:spacing w:before="1" w:line="223" w:lineRule="exact"/>
              <w:ind w:left="794"/>
              <w:rPr>
                <w:sz w:val="20"/>
              </w:rPr>
            </w:pPr>
            <w:r w:rsidRPr="00B626CD">
              <w:rPr>
                <w:sz w:val="20"/>
              </w:rPr>
              <w:t>+</w:t>
            </w:r>
            <w:r w:rsidRPr="00B626CD">
              <w:rPr>
                <w:spacing w:val="-2"/>
                <w:sz w:val="20"/>
              </w:rPr>
              <w:t xml:space="preserve"> 153,31</w:t>
            </w:r>
          </w:p>
        </w:tc>
        <w:tc>
          <w:tcPr>
            <w:tcW w:w="1023" w:type="dxa"/>
            <w:gridSpan w:val="2"/>
          </w:tcPr>
          <w:p w14:paraId="386F1FAF" w14:textId="77777777" w:rsidR="00B626CD" w:rsidRPr="00B626CD" w:rsidRDefault="00B626CD" w:rsidP="00B626CD">
            <w:pPr>
              <w:spacing w:before="1" w:line="223" w:lineRule="exact"/>
              <w:ind w:right="104"/>
              <w:jc w:val="right"/>
              <w:rPr>
                <w:sz w:val="20"/>
              </w:rPr>
            </w:pPr>
            <w:r w:rsidRPr="00B626CD">
              <w:rPr>
                <w:spacing w:val="-2"/>
                <w:sz w:val="20"/>
              </w:rPr>
              <w:t>104,57</w:t>
            </w:r>
          </w:p>
        </w:tc>
        <w:tc>
          <w:tcPr>
            <w:tcW w:w="997" w:type="dxa"/>
            <w:gridSpan w:val="3"/>
          </w:tcPr>
          <w:p w14:paraId="1A1F3F57" w14:textId="77777777" w:rsidR="00B626CD" w:rsidRPr="00B626CD" w:rsidRDefault="00B626CD" w:rsidP="00B626CD">
            <w:pPr>
              <w:spacing w:before="1" w:line="223" w:lineRule="exact"/>
              <w:ind w:left="425"/>
              <w:rPr>
                <w:sz w:val="20"/>
              </w:rPr>
            </w:pPr>
            <w:r w:rsidRPr="00B626CD">
              <w:rPr>
                <w:spacing w:val="-2"/>
                <w:sz w:val="20"/>
              </w:rPr>
              <w:t>34,86</w:t>
            </w:r>
          </w:p>
        </w:tc>
        <w:tc>
          <w:tcPr>
            <w:tcW w:w="891" w:type="dxa"/>
          </w:tcPr>
          <w:p w14:paraId="3BCD9A03" w14:textId="77777777" w:rsidR="00B626CD" w:rsidRPr="00B626CD" w:rsidRDefault="00B626CD" w:rsidP="00B626CD">
            <w:pPr>
              <w:spacing w:before="1" w:line="223" w:lineRule="exact"/>
              <w:ind w:right="104"/>
              <w:jc w:val="right"/>
              <w:rPr>
                <w:sz w:val="20"/>
              </w:rPr>
            </w:pPr>
            <w:r w:rsidRPr="00B626CD">
              <w:rPr>
                <w:spacing w:val="-2"/>
                <w:sz w:val="20"/>
              </w:rPr>
              <w:t>30,09</w:t>
            </w:r>
          </w:p>
        </w:tc>
        <w:tc>
          <w:tcPr>
            <w:tcW w:w="2302" w:type="dxa"/>
            <w:vMerge/>
          </w:tcPr>
          <w:p w14:paraId="599A41C6" w14:textId="77777777" w:rsidR="00B626CD" w:rsidRPr="00B626CD" w:rsidRDefault="00B626CD" w:rsidP="00B626CD">
            <w:pPr>
              <w:rPr>
                <w:sz w:val="2"/>
                <w:szCs w:val="2"/>
              </w:rPr>
            </w:pPr>
          </w:p>
        </w:tc>
        <w:tc>
          <w:tcPr>
            <w:tcW w:w="1378" w:type="dxa"/>
            <w:vMerge/>
          </w:tcPr>
          <w:p w14:paraId="0DDA3D39" w14:textId="77777777" w:rsidR="00B626CD" w:rsidRPr="00B626CD" w:rsidRDefault="00B626CD" w:rsidP="00B626CD">
            <w:pPr>
              <w:rPr>
                <w:sz w:val="2"/>
                <w:szCs w:val="2"/>
              </w:rPr>
            </w:pPr>
          </w:p>
        </w:tc>
      </w:tr>
      <w:tr w:rsidR="00B626CD" w:rsidRPr="00B626CD" w14:paraId="46E989D2" w14:textId="77777777" w:rsidTr="0044790A">
        <w:trPr>
          <w:trHeight w:val="244"/>
        </w:trPr>
        <w:tc>
          <w:tcPr>
            <w:tcW w:w="1553" w:type="dxa"/>
            <w:vMerge/>
          </w:tcPr>
          <w:p w14:paraId="1AD84DF5" w14:textId="77777777" w:rsidR="00B626CD" w:rsidRPr="00B626CD" w:rsidRDefault="00B626CD" w:rsidP="00B626CD">
            <w:pPr>
              <w:rPr>
                <w:sz w:val="2"/>
                <w:szCs w:val="2"/>
              </w:rPr>
            </w:pPr>
          </w:p>
        </w:tc>
        <w:tc>
          <w:tcPr>
            <w:tcW w:w="2648" w:type="dxa"/>
          </w:tcPr>
          <w:p w14:paraId="77336905" w14:textId="77777777" w:rsidR="00B626CD" w:rsidRPr="00B626CD" w:rsidRDefault="00B626CD" w:rsidP="00B626CD">
            <w:pPr>
              <w:spacing w:before="1" w:line="223" w:lineRule="exact"/>
              <w:ind w:right="103"/>
              <w:jc w:val="right"/>
              <w:rPr>
                <w:sz w:val="20"/>
              </w:rPr>
            </w:pPr>
            <w:r w:rsidRPr="00B626CD">
              <w:rPr>
                <w:spacing w:val="-2"/>
                <w:sz w:val="20"/>
              </w:rPr>
              <w:t>11</w:t>
            </w:r>
            <w:r w:rsidR="005E1240">
              <w:rPr>
                <w:spacing w:val="-2"/>
                <w:sz w:val="20"/>
              </w:rPr>
              <w:t>.</w:t>
            </w:r>
            <w:r w:rsidRPr="00B626CD">
              <w:rPr>
                <w:spacing w:val="-2"/>
                <w:sz w:val="20"/>
              </w:rPr>
              <w:t>434,23 – 16</w:t>
            </w:r>
            <w:r w:rsidR="005E1240">
              <w:rPr>
                <w:spacing w:val="-2"/>
                <w:sz w:val="20"/>
              </w:rPr>
              <w:t>.</w:t>
            </w:r>
            <w:r w:rsidRPr="00B626CD">
              <w:rPr>
                <w:spacing w:val="-2"/>
                <w:sz w:val="20"/>
              </w:rPr>
              <w:t>815,05</w:t>
            </w:r>
          </w:p>
        </w:tc>
        <w:tc>
          <w:tcPr>
            <w:tcW w:w="1608" w:type="dxa"/>
            <w:gridSpan w:val="2"/>
          </w:tcPr>
          <w:p w14:paraId="0A50EDCA" w14:textId="77777777" w:rsidR="00B626CD" w:rsidRPr="00B626CD" w:rsidRDefault="00B626CD" w:rsidP="00B626CD">
            <w:pPr>
              <w:spacing w:before="1" w:line="223" w:lineRule="exact"/>
              <w:ind w:left="897"/>
              <w:rPr>
                <w:sz w:val="20"/>
              </w:rPr>
            </w:pPr>
            <w:r w:rsidRPr="00B626CD">
              <w:rPr>
                <w:sz w:val="20"/>
              </w:rPr>
              <w:t>+</w:t>
            </w:r>
            <w:r w:rsidRPr="00B626CD">
              <w:rPr>
                <w:spacing w:val="-2"/>
                <w:sz w:val="20"/>
              </w:rPr>
              <w:t xml:space="preserve"> 72,99</w:t>
            </w:r>
          </w:p>
        </w:tc>
        <w:tc>
          <w:tcPr>
            <w:tcW w:w="1609" w:type="dxa"/>
            <w:gridSpan w:val="2"/>
          </w:tcPr>
          <w:p w14:paraId="5DBF135B" w14:textId="77777777" w:rsidR="00B626CD" w:rsidRPr="00B626CD" w:rsidRDefault="00B626CD" w:rsidP="00B626CD">
            <w:pPr>
              <w:spacing w:before="1" w:line="223" w:lineRule="exact"/>
              <w:ind w:left="895"/>
              <w:rPr>
                <w:sz w:val="20"/>
              </w:rPr>
            </w:pPr>
            <w:r w:rsidRPr="00B626CD">
              <w:rPr>
                <w:sz w:val="20"/>
              </w:rPr>
              <w:t>+</w:t>
            </w:r>
            <w:r w:rsidRPr="00B626CD">
              <w:rPr>
                <w:spacing w:val="-2"/>
                <w:sz w:val="20"/>
              </w:rPr>
              <w:t xml:space="preserve"> 87,59</w:t>
            </w:r>
          </w:p>
        </w:tc>
        <w:tc>
          <w:tcPr>
            <w:tcW w:w="1023" w:type="dxa"/>
            <w:gridSpan w:val="2"/>
          </w:tcPr>
          <w:p w14:paraId="06567403" w14:textId="77777777" w:rsidR="00B626CD" w:rsidRPr="00B626CD" w:rsidRDefault="00B626CD" w:rsidP="00B626CD">
            <w:pPr>
              <w:spacing w:before="1" w:line="223" w:lineRule="exact"/>
              <w:ind w:right="104"/>
              <w:jc w:val="right"/>
              <w:rPr>
                <w:sz w:val="20"/>
              </w:rPr>
            </w:pPr>
            <w:r w:rsidRPr="00B626CD">
              <w:rPr>
                <w:spacing w:val="-2"/>
                <w:sz w:val="20"/>
              </w:rPr>
              <w:t>62,75</w:t>
            </w:r>
          </w:p>
        </w:tc>
        <w:tc>
          <w:tcPr>
            <w:tcW w:w="997" w:type="dxa"/>
            <w:gridSpan w:val="3"/>
          </w:tcPr>
          <w:p w14:paraId="3DAD446C" w14:textId="77777777" w:rsidR="00B626CD" w:rsidRPr="00B626CD" w:rsidRDefault="00B626CD" w:rsidP="00B626CD">
            <w:pPr>
              <w:spacing w:before="1" w:line="223" w:lineRule="exact"/>
              <w:ind w:left="425"/>
              <w:rPr>
                <w:sz w:val="20"/>
              </w:rPr>
            </w:pPr>
            <w:r w:rsidRPr="00B626CD">
              <w:rPr>
                <w:spacing w:val="-2"/>
                <w:sz w:val="20"/>
              </w:rPr>
              <w:t>20,91</w:t>
            </w:r>
          </w:p>
        </w:tc>
        <w:tc>
          <w:tcPr>
            <w:tcW w:w="891" w:type="dxa"/>
          </w:tcPr>
          <w:p w14:paraId="3B26B8F4" w14:textId="77777777" w:rsidR="00B626CD" w:rsidRPr="00B626CD" w:rsidRDefault="00B626CD" w:rsidP="00B626CD">
            <w:pPr>
              <w:spacing w:before="1" w:line="223" w:lineRule="exact"/>
              <w:ind w:right="102"/>
              <w:jc w:val="right"/>
              <w:rPr>
                <w:sz w:val="20"/>
              </w:rPr>
            </w:pPr>
            <w:r w:rsidRPr="00B626CD">
              <w:rPr>
                <w:w w:val="99"/>
                <w:sz w:val="20"/>
              </w:rPr>
              <w:t>/</w:t>
            </w:r>
          </w:p>
        </w:tc>
        <w:tc>
          <w:tcPr>
            <w:tcW w:w="2302" w:type="dxa"/>
            <w:vMerge/>
          </w:tcPr>
          <w:p w14:paraId="57923AB0" w14:textId="77777777" w:rsidR="00B626CD" w:rsidRPr="00B626CD" w:rsidRDefault="00B626CD" w:rsidP="00B626CD">
            <w:pPr>
              <w:rPr>
                <w:sz w:val="2"/>
                <w:szCs w:val="2"/>
              </w:rPr>
            </w:pPr>
          </w:p>
        </w:tc>
        <w:tc>
          <w:tcPr>
            <w:tcW w:w="1378" w:type="dxa"/>
            <w:vMerge/>
          </w:tcPr>
          <w:p w14:paraId="1FE247CF" w14:textId="77777777" w:rsidR="00B626CD" w:rsidRPr="00B626CD" w:rsidRDefault="00B626CD" w:rsidP="00B626CD">
            <w:pPr>
              <w:rPr>
                <w:sz w:val="2"/>
                <w:szCs w:val="2"/>
              </w:rPr>
            </w:pPr>
          </w:p>
        </w:tc>
      </w:tr>
      <w:tr w:rsidR="00B626CD" w:rsidRPr="00B626CD" w14:paraId="597F0768" w14:textId="77777777" w:rsidTr="0044790A">
        <w:trPr>
          <w:trHeight w:val="244"/>
        </w:trPr>
        <w:tc>
          <w:tcPr>
            <w:tcW w:w="1553" w:type="dxa"/>
            <w:vMerge w:val="restart"/>
          </w:tcPr>
          <w:p w14:paraId="08590AEB" w14:textId="77777777" w:rsidR="00B626CD" w:rsidRPr="00B626CD" w:rsidRDefault="00B626CD" w:rsidP="00B626CD">
            <w:pPr>
              <w:rPr>
                <w:rFonts w:ascii="Calibri Light"/>
                <w:sz w:val="20"/>
              </w:rPr>
            </w:pPr>
          </w:p>
          <w:p w14:paraId="5B0493BD" w14:textId="77777777" w:rsidR="00B626CD" w:rsidRPr="00B626CD" w:rsidRDefault="00B626CD" w:rsidP="00B626CD">
            <w:pPr>
              <w:rPr>
                <w:rFonts w:ascii="Calibri Light"/>
                <w:sz w:val="20"/>
              </w:rPr>
            </w:pPr>
          </w:p>
          <w:p w14:paraId="59A4A69B" w14:textId="77777777" w:rsidR="00B626CD" w:rsidRPr="00B626CD" w:rsidRDefault="00B626CD" w:rsidP="00B626CD">
            <w:pPr>
              <w:rPr>
                <w:rFonts w:ascii="Calibri Light"/>
                <w:sz w:val="20"/>
              </w:rPr>
            </w:pPr>
          </w:p>
          <w:p w14:paraId="1C986632" w14:textId="77777777" w:rsidR="00B626CD" w:rsidRPr="00B626CD" w:rsidRDefault="00B626CD" w:rsidP="00B626CD">
            <w:pPr>
              <w:rPr>
                <w:rFonts w:ascii="Calibri Light"/>
                <w:sz w:val="20"/>
              </w:rPr>
            </w:pPr>
          </w:p>
          <w:p w14:paraId="1D95567F" w14:textId="77777777" w:rsidR="00B626CD" w:rsidRPr="00B626CD" w:rsidRDefault="00B626CD" w:rsidP="00B626CD">
            <w:pPr>
              <w:spacing w:before="167"/>
              <w:ind w:left="108"/>
              <w:rPr>
                <w:b/>
                <w:sz w:val="20"/>
              </w:rPr>
            </w:pPr>
            <w:r w:rsidRPr="00B626CD">
              <w:rPr>
                <w:b/>
                <w:spacing w:val="-2"/>
                <w:sz w:val="20"/>
              </w:rPr>
              <w:t>Rumunjska</w:t>
            </w:r>
          </w:p>
        </w:tc>
        <w:tc>
          <w:tcPr>
            <w:tcW w:w="2648" w:type="dxa"/>
            <w:vMerge w:val="restart"/>
          </w:tcPr>
          <w:p w14:paraId="052400CF" w14:textId="77777777" w:rsidR="00B626CD" w:rsidRPr="00B626CD" w:rsidRDefault="00B626CD" w:rsidP="00B626CD">
            <w:pPr>
              <w:spacing w:before="128"/>
              <w:ind w:left="103"/>
              <w:rPr>
                <w:sz w:val="20"/>
              </w:rPr>
            </w:pPr>
            <w:r w:rsidRPr="00B626CD">
              <w:rPr>
                <w:sz w:val="20"/>
              </w:rPr>
              <w:t>Neovisno</w:t>
            </w:r>
            <w:r w:rsidRPr="00B626CD">
              <w:rPr>
                <w:spacing w:val="-5"/>
                <w:sz w:val="20"/>
              </w:rPr>
              <w:t xml:space="preserve"> </w:t>
            </w:r>
            <w:r w:rsidRPr="00B626CD">
              <w:rPr>
                <w:sz w:val="20"/>
              </w:rPr>
              <w:t>o</w:t>
            </w:r>
            <w:r w:rsidRPr="00B626CD">
              <w:rPr>
                <w:spacing w:val="-5"/>
                <w:sz w:val="20"/>
              </w:rPr>
              <w:t xml:space="preserve"> </w:t>
            </w:r>
            <w:r w:rsidRPr="00B626CD">
              <w:rPr>
                <w:spacing w:val="-2"/>
                <w:sz w:val="20"/>
              </w:rPr>
              <w:t>dohotku</w:t>
            </w:r>
          </w:p>
        </w:tc>
        <w:tc>
          <w:tcPr>
            <w:tcW w:w="3217" w:type="dxa"/>
            <w:gridSpan w:val="4"/>
            <w:vMerge w:val="restart"/>
          </w:tcPr>
          <w:p w14:paraId="513FC14A" w14:textId="77777777" w:rsidR="00B626CD" w:rsidRPr="00B626CD" w:rsidRDefault="00B626CD" w:rsidP="00B626CD">
            <w:pPr>
              <w:rPr>
                <w:rFonts w:ascii="Times New Roman"/>
                <w:sz w:val="18"/>
              </w:rPr>
            </w:pPr>
          </w:p>
        </w:tc>
        <w:tc>
          <w:tcPr>
            <w:tcW w:w="1537" w:type="dxa"/>
            <w:gridSpan w:val="3"/>
          </w:tcPr>
          <w:p w14:paraId="15E727A6" w14:textId="77777777" w:rsidR="00B626CD" w:rsidRPr="00B626CD" w:rsidRDefault="00B626CD" w:rsidP="00B626CD">
            <w:pPr>
              <w:spacing w:before="1" w:line="223" w:lineRule="exact"/>
              <w:ind w:left="502" w:right="504"/>
              <w:jc w:val="center"/>
              <w:rPr>
                <w:sz w:val="20"/>
              </w:rPr>
            </w:pPr>
            <w:r w:rsidRPr="00B626CD">
              <w:rPr>
                <w:sz w:val="20"/>
              </w:rPr>
              <w:t>0</w:t>
            </w:r>
            <w:r w:rsidRPr="00B626CD">
              <w:rPr>
                <w:spacing w:val="-4"/>
                <w:sz w:val="20"/>
              </w:rPr>
              <w:t xml:space="preserve"> </w:t>
            </w:r>
            <w:r w:rsidRPr="00B626CD">
              <w:rPr>
                <w:sz w:val="20"/>
              </w:rPr>
              <w:t>–</w:t>
            </w:r>
            <w:r w:rsidRPr="00B626CD">
              <w:rPr>
                <w:spacing w:val="-1"/>
                <w:sz w:val="20"/>
              </w:rPr>
              <w:t xml:space="preserve"> </w:t>
            </w:r>
            <w:r w:rsidRPr="00B626CD">
              <w:rPr>
                <w:spacing w:val="-10"/>
                <w:sz w:val="20"/>
              </w:rPr>
              <w:t>2</w:t>
            </w:r>
          </w:p>
        </w:tc>
        <w:tc>
          <w:tcPr>
            <w:tcW w:w="1374" w:type="dxa"/>
            <w:gridSpan w:val="3"/>
          </w:tcPr>
          <w:p w14:paraId="5FE8D721" w14:textId="77777777" w:rsidR="00B626CD" w:rsidRPr="00B626CD" w:rsidRDefault="00B626CD" w:rsidP="00B626CD">
            <w:pPr>
              <w:spacing w:before="1" w:line="223" w:lineRule="exact"/>
              <w:ind w:left="701"/>
              <w:rPr>
                <w:sz w:val="20"/>
              </w:rPr>
            </w:pPr>
            <w:r w:rsidRPr="00B626CD">
              <w:rPr>
                <w:spacing w:val="-2"/>
                <w:sz w:val="20"/>
              </w:rPr>
              <w:t>127,08</w:t>
            </w:r>
          </w:p>
        </w:tc>
        <w:tc>
          <w:tcPr>
            <w:tcW w:w="2302" w:type="dxa"/>
            <w:vMerge w:val="restart"/>
          </w:tcPr>
          <w:p w14:paraId="0292064D" w14:textId="77777777" w:rsidR="00B626CD" w:rsidRPr="00B626CD" w:rsidRDefault="00B626CD" w:rsidP="00B626CD">
            <w:pPr>
              <w:rPr>
                <w:rFonts w:ascii="Times New Roman"/>
                <w:sz w:val="18"/>
              </w:rPr>
            </w:pPr>
          </w:p>
        </w:tc>
        <w:tc>
          <w:tcPr>
            <w:tcW w:w="1378" w:type="dxa"/>
            <w:vMerge w:val="restart"/>
          </w:tcPr>
          <w:p w14:paraId="37086E5F" w14:textId="77777777" w:rsidR="00B626CD" w:rsidRPr="00B626CD" w:rsidRDefault="00B626CD" w:rsidP="00B626CD">
            <w:pPr>
              <w:spacing w:before="128"/>
              <w:ind w:left="783"/>
              <w:rPr>
                <w:sz w:val="20"/>
              </w:rPr>
            </w:pPr>
            <w:r w:rsidRPr="00B626CD">
              <w:rPr>
                <w:spacing w:val="-2"/>
                <w:sz w:val="20"/>
              </w:rPr>
              <w:t>18/26</w:t>
            </w:r>
          </w:p>
        </w:tc>
      </w:tr>
      <w:tr w:rsidR="00B626CD" w:rsidRPr="00B626CD" w14:paraId="6DEDF6F1" w14:textId="77777777" w:rsidTr="0044790A">
        <w:trPr>
          <w:trHeight w:val="244"/>
        </w:trPr>
        <w:tc>
          <w:tcPr>
            <w:tcW w:w="1553" w:type="dxa"/>
            <w:vMerge/>
          </w:tcPr>
          <w:p w14:paraId="794C09E7" w14:textId="77777777" w:rsidR="00B626CD" w:rsidRPr="00B626CD" w:rsidRDefault="00B626CD" w:rsidP="00B626CD">
            <w:pPr>
              <w:rPr>
                <w:sz w:val="2"/>
                <w:szCs w:val="2"/>
              </w:rPr>
            </w:pPr>
          </w:p>
        </w:tc>
        <w:tc>
          <w:tcPr>
            <w:tcW w:w="2648" w:type="dxa"/>
            <w:vMerge/>
          </w:tcPr>
          <w:p w14:paraId="7524DD0C" w14:textId="77777777" w:rsidR="00B626CD" w:rsidRPr="00B626CD" w:rsidRDefault="00B626CD" w:rsidP="00B626CD">
            <w:pPr>
              <w:rPr>
                <w:sz w:val="2"/>
                <w:szCs w:val="2"/>
              </w:rPr>
            </w:pPr>
          </w:p>
        </w:tc>
        <w:tc>
          <w:tcPr>
            <w:tcW w:w="3217" w:type="dxa"/>
            <w:gridSpan w:val="4"/>
            <w:vMerge/>
          </w:tcPr>
          <w:p w14:paraId="22411890" w14:textId="77777777" w:rsidR="00B626CD" w:rsidRPr="00B626CD" w:rsidRDefault="00B626CD" w:rsidP="00B626CD">
            <w:pPr>
              <w:rPr>
                <w:sz w:val="2"/>
                <w:szCs w:val="2"/>
              </w:rPr>
            </w:pPr>
          </w:p>
        </w:tc>
        <w:tc>
          <w:tcPr>
            <w:tcW w:w="1537" w:type="dxa"/>
            <w:gridSpan w:val="3"/>
          </w:tcPr>
          <w:p w14:paraId="365801E3" w14:textId="77777777" w:rsidR="00B626CD" w:rsidRPr="00B626CD" w:rsidRDefault="00B626CD" w:rsidP="00B626CD">
            <w:pPr>
              <w:spacing w:before="1" w:line="223" w:lineRule="exact"/>
              <w:ind w:left="502" w:right="504"/>
              <w:jc w:val="center"/>
              <w:rPr>
                <w:sz w:val="20"/>
              </w:rPr>
            </w:pPr>
            <w:r w:rsidRPr="00B626CD">
              <w:rPr>
                <w:sz w:val="20"/>
              </w:rPr>
              <w:t>2</w:t>
            </w:r>
            <w:r w:rsidRPr="00B626CD">
              <w:rPr>
                <w:spacing w:val="-4"/>
                <w:sz w:val="20"/>
              </w:rPr>
              <w:t xml:space="preserve"> </w:t>
            </w:r>
            <w:r w:rsidRPr="00B626CD">
              <w:rPr>
                <w:sz w:val="20"/>
              </w:rPr>
              <w:t>–</w:t>
            </w:r>
            <w:r w:rsidRPr="00B626CD">
              <w:rPr>
                <w:spacing w:val="-1"/>
                <w:sz w:val="20"/>
              </w:rPr>
              <w:t xml:space="preserve"> </w:t>
            </w:r>
            <w:r w:rsidRPr="00B626CD">
              <w:rPr>
                <w:spacing w:val="-5"/>
                <w:sz w:val="20"/>
              </w:rPr>
              <w:t>18</w:t>
            </w:r>
          </w:p>
        </w:tc>
        <w:tc>
          <w:tcPr>
            <w:tcW w:w="1374" w:type="dxa"/>
            <w:gridSpan w:val="3"/>
          </w:tcPr>
          <w:p w14:paraId="694D366E" w14:textId="77777777" w:rsidR="00B626CD" w:rsidRPr="00B626CD" w:rsidRDefault="00B626CD" w:rsidP="00B626CD">
            <w:pPr>
              <w:spacing w:before="1" w:line="223" w:lineRule="exact"/>
              <w:ind w:left="802"/>
              <w:rPr>
                <w:sz w:val="20"/>
              </w:rPr>
            </w:pPr>
            <w:r w:rsidRPr="00B626CD">
              <w:rPr>
                <w:spacing w:val="-2"/>
                <w:sz w:val="20"/>
              </w:rPr>
              <w:t>51,56</w:t>
            </w:r>
          </w:p>
        </w:tc>
        <w:tc>
          <w:tcPr>
            <w:tcW w:w="2302" w:type="dxa"/>
            <w:vMerge/>
          </w:tcPr>
          <w:p w14:paraId="522E196A" w14:textId="77777777" w:rsidR="00B626CD" w:rsidRPr="00B626CD" w:rsidRDefault="00B626CD" w:rsidP="00B626CD">
            <w:pPr>
              <w:rPr>
                <w:sz w:val="2"/>
                <w:szCs w:val="2"/>
              </w:rPr>
            </w:pPr>
          </w:p>
        </w:tc>
        <w:tc>
          <w:tcPr>
            <w:tcW w:w="1378" w:type="dxa"/>
            <w:vMerge/>
          </w:tcPr>
          <w:p w14:paraId="4D91D039" w14:textId="77777777" w:rsidR="00B626CD" w:rsidRPr="00B626CD" w:rsidRDefault="00B626CD" w:rsidP="00B626CD">
            <w:pPr>
              <w:rPr>
                <w:sz w:val="2"/>
                <w:szCs w:val="2"/>
              </w:rPr>
            </w:pPr>
          </w:p>
        </w:tc>
      </w:tr>
      <w:tr w:rsidR="00B626CD" w:rsidRPr="00B626CD" w14:paraId="7908AAF4" w14:textId="77777777" w:rsidTr="0044790A">
        <w:trPr>
          <w:trHeight w:val="241"/>
        </w:trPr>
        <w:tc>
          <w:tcPr>
            <w:tcW w:w="1553" w:type="dxa"/>
            <w:vMerge/>
          </w:tcPr>
          <w:p w14:paraId="5D276C64" w14:textId="77777777" w:rsidR="00B626CD" w:rsidRPr="00B626CD" w:rsidRDefault="00B626CD" w:rsidP="00B626CD">
            <w:pPr>
              <w:rPr>
                <w:sz w:val="2"/>
                <w:szCs w:val="2"/>
              </w:rPr>
            </w:pPr>
          </w:p>
        </w:tc>
        <w:tc>
          <w:tcPr>
            <w:tcW w:w="2648" w:type="dxa"/>
            <w:vMerge w:val="restart"/>
          </w:tcPr>
          <w:p w14:paraId="4C762772" w14:textId="77777777" w:rsidR="00B626CD" w:rsidRPr="00B626CD" w:rsidRDefault="00B626CD" w:rsidP="00B626CD">
            <w:pPr>
              <w:spacing w:before="1"/>
              <w:rPr>
                <w:rFonts w:ascii="Calibri Light"/>
                <w:sz w:val="21"/>
              </w:rPr>
            </w:pPr>
          </w:p>
          <w:p w14:paraId="6BD42890" w14:textId="77777777" w:rsidR="00B626CD" w:rsidRPr="00B626CD" w:rsidRDefault="00B626CD" w:rsidP="00B626CD">
            <w:pPr>
              <w:spacing w:before="1"/>
              <w:ind w:left="103"/>
              <w:rPr>
                <w:sz w:val="20"/>
              </w:rPr>
            </w:pPr>
            <w:r w:rsidRPr="00B626CD">
              <w:rPr>
                <w:sz w:val="20"/>
              </w:rPr>
              <w:t>Do</w:t>
            </w:r>
            <w:r w:rsidRPr="00B626CD">
              <w:rPr>
                <w:spacing w:val="-4"/>
                <w:sz w:val="20"/>
              </w:rPr>
              <w:t xml:space="preserve"> </w:t>
            </w:r>
            <w:r w:rsidRPr="00B626CD">
              <w:rPr>
                <w:sz w:val="20"/>
              </w:rPr>
              <w:t>42,40</w:t>
            </w:r>
            <w:r w:rsidRPr="00B626CD">
              <w:rPr>
                <w:spacing w:val="-4"/>
                <w:sz w:val="20"/>
              </w:rPr>
              <w:t xml:space="preserve"> </w:t>
            </w:r>
            <w:r w:rsidRPr="00B626CD">
              <w:rPr>
                <w:sz w:val="20"/>
              </w:rPr>
              <w:t>eura</w:t>
            </w:r>
            <w:r w:rsidRPr="00B626CD">
              <w:rPr>
                <w:spacing w:val="-4"/>
                <w:sz w:val="20"/>
              </w:rPr>
              <w:t xml:space="preserve"> </w:t>
            </w:r>
            <w:r w:rsidRPr="00B626CD">
              <w:rPr>
                <w:sz w:val="20"/>
              </w:rPr>
              <w:t>po</w:t>
            </w:r>
            <w:r w:rsidRPr="00B626CD">
              <w:rPr>
                <w:spacing w:val="-3"/>
                <w:sz w:val="20"/>
              </w:rPr>
              <w:t xml:space="preserve"> </w:t>
            </w:r>
            <w:r w:rsidRPr="00B626CD">
              <w:rPr>
                <w:spacing w:val="-2"/>
                <w:sz w:val="20"/>
              </w:rPr>
              <w:t>članu</w:t>
            </w:r>
          </w:p>
          <w:p w14:paraId="45250895" w14:textId="77777777" w:rsidR="00B626CD" w:rsidRPr="00B626CD" w:rsidRDefault="00B626CD" w:rsidP="00B626CD">
            <w:pPr>
              <w:ind w:left="103"/>
              <w:rPr>
                <w:sz w:val="20"/>
              </w:rPr>
            </w:pPr>
            <w:r w:rsidRPr="00B626CD">
              <w:rPr>
                <w:spacing w:val="-2"/>
                <w:sz w:val="20"/>
              </w:rPr>
              <w:t>obitelji</w:t>
            </w:r>
          </w:p>
        </w:tc>
        <w:tc>
          <w:tcPr>
            <w:tcW w:w="1056" w:type="dxa"/>
          </w:tcPr>
          <w:p w14:paraId="38C7281A" w14:textId="77777777" w:rsidR="00B626CD" w:rsidRPr="00B626CD" w:rsidRDefault="00B626CD" w:rsidP="00B626CD">
            <w:pPr>
              <w:spacing w:line="222" w:lineRule="exact"/>
              <w:ind w:left="105"/>
              <w:rPr>
                <w:sz w:val="20"/>
              </w:rPr>
            </w:pPr>
            <w:r w:rsidRPr="00B626CD">
              <w:rPr>
                <w:w w:val="99"/>
                <w:sz w:val="20"/>
              </w:rPr>
              <w:t>1</w:t>
            </w:r>
          </w:p>
        </w:tc>
        <w:tc>
          <w:tcPr>
            <w:tcW w:w="2161" w:type="dxa"/>
            <w:gridSpan w:val="3"/>
          </w:tcPr>
          <w:p w14:paraId="4B5A3D78" w14:textId="77777777" w:rsidR="00B626CD" w:rsidRPr="00B626CD" w:rsidRDefault="00B626CD" w:rsidP="00B626CD">
            <w:pPr>
              <w:spacing w:line="222" w:lineRule="exact"/>
              <w:ind w:right="103"/>
              <w:jc w:val="right"/>
              <w:rPr>
                <w:sz w:val="20"/>
              </w:rPr>
            </w:pPr>
            <w:r w:rsidRPr="00B626CD">
              <w:rPr>
                <w:spacing w:val="-2"/>
                <w:sz w:val="20"/>
              </w:rPr>
              <w:t>17,38</w:t>
            </w:r>
          </w:p>
        </w:tc>
        <w:tc>
          <w:tcPr>
            <w:tcW w:w="2911" w:type="dxa"/>
            <w:gridSpan w:val="6"/>
            <w:vMerge w:val="restart"/>
          </w:tcPr>
          <w:p w14:paraId="5FF4FE22" w14:textId="77777777" w:rsidR="00B626CD" w:rsidRPr="00B626CD" w:rsidRDefault="00B626CD" w:rsidP="00B626CD">
            <w:pPr>
              <w:rPr>
                <w:rFonts w:ascii="Times New Roman"/>
                <w:sz w:val="18"/>
              </w:rPr>
            </w:pPr>
          </w:p>
        </w:tc>
        <w:tc>
          <w:tcPr>
            <w:tcW w:w="2302" w:type="dxa"/>
            <w:vMerge w:val="restart"/>
          </w:tcPr>
          <w:p w14:paraId="54C63A83" w14:textId="77777777" w:rsidR="00B626CD" w:rsidRPr="00B626CD" w:rsidRDefault="00B626CD" w:rsidP="00B626CD">
            <w:pPr>
              <w:rPr>
                <w:rFonts w:ascii="Times New Roman"/>
                <w:sz w:val="18"/>
              </w:rPr>
            </w:pPr>
          </w:p>
        </w:tc>
        <w:tc>
          <w:tcPr>
            <w:tcW w:w="1378" w:type="dxa"/>
            <w:vMerge w:val="restart"/>
          </w:tcPr>
          <w:p w14:paraId="53BF9D76" w14:textId="77777777" w:rsidR="00B626CD" w:rsidRPr="00B626CD" w:rsidRDefault="00B626CD" w:rsidP="00B626CD">
            <w:pPr>
              <w:rPr>
                <w:rFonts w:ascii="Times New Roman"/>
                <w:sz w:val="18"/>
              </w:rPr>
            </w:pPr>
          </w:p>
        </w:tc>
      </w:tr>
      <w:tr w:rsidR="00B626CD" w:rsidRPr="00B626CD" w14:paraId="67AB616D" w14:textId="77777777" w:rsidTr="0044790A">
        <w:trPr>
          <w:trHeight w:val="244"/>
        </w:trPr>
        <w:tc>
          <w:tcPr>
            <w:tcW w:w="1553" w:type="dxa"/>
            <w:vMerge/>
          </w:tcPr>
          <w:p w14:paraId="5C9352D7" w14:textId="77777777" w:rsidR="00B626CD" w:rsidRPr="00B626CD" w:rsidRDefault="00B626CD" w:rsidP="00B626CD">
            <w:pPr>
              <w:rPr>
                <w:sz w:val="2"/>
                <w:szCs w:val="2"/>
              </w:rPr>
            </w:pPr>
          </w:p>
        </w:tc>
        <w:tc>
          <w:tcPr>
            <w:tcW w:w="2648" w:type="dxa"/>
            <w:vMerge/>
          </w:tcPr>
          <w:p w14:paraId="1ADDFA38" w14:textId="77777777" w:rsidR="00B626CD" w:rsidRPr="00B626CD" w:rsidRDefault="00B626CD" w:rsidP="00B626CD">
            <w:pPr>
              <w:rPr>
                <w:sz w:val="2"/>
                <w:szCs w:val="2"/>
              </w:rPr>
            </w:pPr>
          </w:p>
        </w:tc>
        <w:tc>
          <w:tcPr>
            <w:tcW w:w="1056" w:type="dxa"/>
          </w:tcPr>
          <w:p w14:paraId="50D4F056" w14:textId="77777777" w:rsidR="00B626CD" w:rsidRPr="00B626CD" w:rsidRDefault="00B626CD" w:rsidP="00B626CD">
            <w:pPr>
              <w:spacing w:before="1" w:line="223" w:lineRule="exact"/>
              <w:ind w:left="105"/>
              <w:rPr>
                <w:sz w:val="20"/>
              </w:rPr>
            </w:pPr>
            <w:r w:rsidRPr="00B626CD">
              <w:rPr>
                <w:w w:val="99"/>
                <w:sz w:val="20"/>
              </w:rPr>
              <w:t>2</w:t>
            </w:r>
          </w:p>
        </w:tc>
        <w:tc>
          <w:tcPr>
            <w:tcW w:w="2161" w:type="dxa"/>
            <w:gridSpan w:val="3"/>
          </w:tcPr>
          <w:p w14:paraId="141503B6" w14:textId="77777777" w:rsidR="00B626CD" w:rsidRPr="00B626CD" w:rsidRDefault="00B626CD" w:rsidP="00B626CD">
            <w:pPr>
              <w:spacing w:before="1" w:line="223" w:lineRule="exact"/>
              <w:ind w:right="103"/>
              <w:jc w:val="right"/>
              <w:rPr>
                <w:sz w:val="20"/>
              </w:rPr>
            </w:pPr>
            <w:r w:rsidRPr="00B626CD">
              <w:rPr>
                <w:spacing w:val="-2"/>
                <w:sz w:val="20"/>
              </w:rPr>
              <w:t>34,77</w:t>
            </w:r>
          </w:p>
        </w:tc>
        <w:tc>
          <w:tcPr>
            <w:tcW w:w="2911" w:type="dxa"/>
            <w:gridSpan w:val="6"/>
            <w:vMerge/>
          </w:tcPr>
          <w:p w14:paraId="053C2940" w14:textId="77777777" w:rsidR="00B626CD" w:rsidRPr="00B626CD" w:rsidRDefault="00B626CD" w:rsidP="00B626CD">
            <w:pPr>
              <w:rPr>
                <w:sz w:val="2"/>
                <w:szCs w:val="2"/>
              </w:rPr>
            </w:pPr>
          </w:p>
        </w:tc>
        <w:tc>
          <w:tcPr>
            <w:tcW w:w="2302" w:type="dxa"/>
            <w:vMerge/>
          </w:tcPr>
          <w:p w14:paraId="70071E57" w14:textId="77777777" w:rsidR="00B626CD" w:rsidRPr="00B626CD" w:rsidRDefault="00B626CD" w:rsidP="00B626CD">
            <w:pPr>
              <w:rPr>
                <w:sz w:val="2"/>
                <w:szCs w:val="2"/>
              </w:rPr>
            </w:pPr>
          </w:p>
        </w:tc>
        <w:tc>
          <w:tcPr>
            <w:tcW w:w="1378" w:type="dxa"/>
            <w:vMerge/>
          </w:tcPr>
          <w:p w14:paraId="5C23E23F" w14:textId="77777777" w:rsidR="00B626CD" w:rsidRPr="00B626CD" w:rsidRDefault="00B626CD" w:rsidP="00B626CD">
            <w:pPr>
              <w:rPr>
                <w:sz w:val="2"/>
                <w:szCs w:val="2"/>
              </w:rPr>
            </w:pPr>
          </w:p>
        </w:tc>
      </w:tr>
      <w:tr w:rsidR="00B626CD" w:rsidRPr="00B626CD" w14:paraId="0A1A2857" w14:textId="77777777" w:rsidTr="0044790A">
        <w:trPr>
          <w:trHeight w:val="244"/>
        </w:trPr>
        <w:tc>
          <w:tcPr>
            <w:tcW w:w="1553" w:type="dxa"/>
            <w:vMerge/>
          </w:tcPr>
          <w:p w14:paraId="34C58AEF" w14:textId="77777777" w:rsidR="00B626CD" w:rsidRPr="00B626CD" w:rsidRDefault="00B626CD" w:rsidP="00B626CD">
            <w:pPr>
              <w:rPr>
                <w:sz w:val="2"/>
                <w:szCs w:val="2"/>
              </w:rPr>
            </w:pPr>
          </w:p>
        </w:tc>
        <w:tc>
          <w:tcPr>
            <w:tcW w:w="2648" w:type="dxa"/>
            <w:vMerge/>
          </w:tcPr>
          <w:p w14:paraId="196FC1BA" w14:textId="77777777" w:rsidR="00B626CD" w:rsidRPr="00B626CD" w:rsidRDefault="00B626CD" w:rsidP="00B626CD">
            <w:pPr>
              <w:rPr>
                <w:sz w:val="2"/>
                <w:szCs w:val="2"/>
              </w:rPr>
            </w:pPr>
          </w:p>
        </w:tc>
        <w:tc>
          <w:tcPr>
            <w:tcW w:w="1056" w:type="dxa"/>
          </w:tcPr>
          <w:p w14:paraId="6F67BA4F" w14:textId="77777777" w:rsidR="00B626CD" w:rsidRPr="00B626CD" w:rsidRDefault="00B626CD" w:rsidP="00B626CD">
            <w:pPr>
              <w:spacing w:before="1" w:line="223" w:lineRule="exact"/>
              <w:ind w:left="105"/>
              <w:rPr>
                <w:sz w:val="20"/>
              </w:rPr>
            </w:pPr>
            <w:r w:rsidRPr="00B626CD">
              <w:rPr>
                <w:w w:val="99"/>
                <w:sz w:val="20"/>
              </w:rPr>
              <w:t>3</w:t>
            </w:r>
          </w:p>
        </w:tc>
        <w:tc>
          <w:tcPr>
            <w:tcW w:w="2161" w:type="dxa"/>
            <w:gridSpan w:val="3"/>
          </w:tcPr>
          <w:p w14:paraId="79635C4F" w14:textId="77777777" w:rsidR="00B626CD" w:rsidRPr="00B626CD" w:rsidRDefault="00B626CD" w:rsidP="00B626CD">
            <w:pPr>
              <w:spacing w:before="1" w:line="223" w:lineRule="exact"/>
              <w:ind w:right="103"/>
              <w:jc w:val="right"/>
              <w:rPr>
                <w:sz w:val="20"/>
              </w:rPr>
            </w:pPr>
            <w:r w:rsidRPr="00B626CD">
              <w:rPr>
                <w:spacing w:val="-2"/>
                <w:sz w:val="20"/>
              </w:rPr>
              <w:t>52,15</w:t>
            </w:r>
          </w:p>
        </w:tc>
        <w:tc>
          <w:tcPr>
            <w:tcW w:w="2911" w:type="dxa"/>
            <w:gridSpan w:val="6"/>
            <w:vMerge/>
          </w:tcPr>
          <w:p w14:paraId="73D94D63" w14:textId="77777777" w:rsidR="00B626CD" w:rsidRPr="00B626CD" w:rsidRDefault="00B626CD" w:rsidP="00B626CD">
            <w:pPr>
              <w:rPr>
                <w:sz w:val="2"/>
                <w:szCs w:val="2"/>
              </w:rPr>
            </w:pPr>
          </w:p>
        </w:tc>
        <w:tc>
          <w:tcPr>
            <w:tcW w:w="2302" w:type="dxa"/>
            <w:vMerge/>
          </w:tcPr>
          <w:p w14:paraId="727AD78E" w14:textId="77777777" w:rsidR="00B626CD" w:rsidRPr="00B626CD" w:rsidRDefault="00B626CD" w:rsidP="00B626CD">
            <w:pPr>
              <w:rPr>
                <w:sz w:val="2"/>
                <w:szCs w:val="2"/>
              </w:rPr>
            </w:pPr>
          </w:p>
        </w:tc>
        <w:tc>
          <w:tcPr>
            <w:tcW w:w="1378" w:type="dxa"/>
            <w:vMerge/>
          </w:tcPr>
          <w:p w14:paraId="6DAC67E2" w14:textId="77777777" w:rsidR="00B626CD" w:rsidRPr="00B626CD" w:rsidRDefault="00B626CD" w:rsidP="00B626CD">
            <w:pPr>
              <w:rPr>
                <w:sz w:val="2"/>
                <w:szCs w:val="2"/>
              </w:rPr>
            </w:pPr>
          </w:p>
        </w:tc>
      </w:tr>
      <w:tr w:rsidR="00B626CD" w:rsidRPr="00B626CD" w14:paraId="4FEF646F" w14:textId="77777777" w:rsidTr="0044790A">
        <w:trPr>
          <w:trHeight w:val="244"/>
        </w:trPr>
        <w:tc>
          <w:tcPr>
            <w:tcW w:w="1553" w:type="dxa"/>
            <w:vMerge/>
          </w:tcPr>
          <w:p w14:paraId="288A3FFD" w14:textId="77777777" w:rsidR="00B626CD" w:rsidRPr="00B626CD" w:rsidRDefault="00B626CD" w:rsidP="00B626CD">
            <w:pPr>
              <w:rPr>
                <w:sz w:val="2"/>
                <w:szCs w:val="2"/>
              </w:rPr>
            </w:pPr>
          </w:p>
        </w:tc>
        <w:tc>
          <w:tcPr>
            <w:tcW w:w="2648" w:type="dxa"/>
            <w:vMerge/>
          </w:tcPr>
          <w:p w14:paraId="5AC59118" w14:textId="77777777" w:rsidR="00B626CD" w:rsidRPr="00B626CD" w:rsidRDefault="00B626CD" w:rsidP="00B626CD">
            <w:pPr>
              <w:rPr>
                <w:sz w:val="2"/>
                <w:szCs w:val="2"/>
              </w:rPr>
            </w:pPr>
          </w:p>
        </w:tc>
        <w:tc>
          <w:tcPr>
            <w:tcW w:w="1056" w:type="dxa"/>
          </w:tcPr>
          <w:p w14:paraId="685C2ACB" w14:textId="77777777" w:rsidR="00B626CD" w:rsidRPr="00B626CD" w:rsidRDefault="00B626CD" w:rsidP="00B626CD">
            <w:pPr>
              <w:spacing w:before="1" w:line="223" w:lineRule="exact"/>
              <w:ind w:left="105"/>
              <w:rPr>
                <w:sz w:val="20"/>
              </w:rPr>
            </w:pPr>
            <w:r w:rsidRPr="00B626CD">
              <w:rPr>
                <w:sz w:val="20"/>
              </w:rPr>
              <w:t>4</w:t>
            </w:r>
            <w:r w:rsidRPr="00B626CD">
              <w:rPr>
                <w:spacing w:val="-3"/>
                <w:sz w:val="20"/>
              </w:rPr>
              <w:t xml:space="preserve"> </w:t>
            </w:r>
            <w:r w:rsidRPr="00B626CD">
              <w:rPr>
                <w:spacing w:val="-10"/>
                <w:sz w:val="20"/>
              </w:rPr>
              <w:t>+</w:t>
            </w:r>
          </w:p>
        </w:tc>
        <w:tc>
          <w:tcPr>
            <w:tcW w:w="2161" w:type="dxa"/>
            <w:gridSpan w:val="3"/>
          </w:tcPr>
          <w:p w14:paraId="32E2AF39" w14:textId="77777777" w:rsidR="00B626CD" w:rsidRPr="00B626CD" w:rsidRDefault="00B626CD" w:rsidP="00B626CD">
            <w:pPr>
              <w:spacing w:before="1" w:line="223" w:lineRule="exact"/>
              <w:ind w:right="103"/>
              <w:jc w:val="right"/>
              <w:rPr>
                <w:sz w:val="20"/>
              </w:rPr>
            </w:pPr>
            <w:r w:rsidRPr="00B626CD">
              <w:rPr>
                <w:spacing w:val="-2"/>
                <w:sz w:val="20"/>
              </w:rPr>
              <w:t>69,54</w:t>
            </w:r>
          </w:p>
        </w:tc>
        <w:tc>
          <w:tcPr>
            <w:tcW w:w="2911" w:type="dxa"/>
            <w:gridSpan w:val="6"/>
            <w:vMerge/>
          </w:tcPr>
          <w:p w14:paraId="3D68F2C0" w14:textId="77777777" w:rsidR="00B626CD" w:rsidRPr="00B626CD" w:rsidRDefault="00B626CD" w:rsidP="00B626CD">
            <w:pPr>
              <w:rPr>
                <w:sz w:val="2"/>
                <w:szCs w:val="2"/>
              </w:rPr>
            </w:pPr>
          </w:p>
        </w:tc>
        <w:tc>
          <w:tcPr>
            <w:tcW w:w="2302" w:type="dxa"/>
            <w:vMerge/>
          </w:tcPr>
          <w:p w14:paraId="7E358FCE" w14:textId="77777777" w:rsidR="00B626CD" w:rsidRPr="00B626CD" w:rsidRDefault="00B626CD" w:rsidP="00B626CD">
            <w:pPr>
              <w:rPr>
                <w:sz w:val="2"/>
                <w:szCs w:val="2"/>
              </w:rPr>
            </w:pPr>
          </w:p>
        </w:tc>
        <w:tc>
          <w:tcPr>
            <w:tcW w:w="1378" w:type="dxa"/>
            <w:vMerge/>
          </w:tcPr>
          <w:p w14:paraId="67DACCCB" w14:textId="77777777" w:rsidR="00B626CD" w:rsidRPr="00B626CD" w:rsidRDefault="00B626CD" w:rsidP="00B626CD">
            <w:pPr>
              <w:rPr>
                <w:sz w:val="2"/>
                <w:szCs w:val="2"/>
              </w:rPr>
            </w:pPr>
          </w:p>
        </w:tc>
      </w:tr>
      <w:tr w:rsidR="00B626CD" w:rsidRPr="00B626CD" w14:paraId="0350EACD" w14:textId="77777777" w:rsidTr="0044790A">
        <w:trPr>
          <w:trHeight w:val="244"/>
        </w:trPr>
        <w:tc>
          <w:tcPr>
            <w:tcW w:w="1553" w:type="dxa"/>
            <w:vMerge/>
          </w:tcPr>
          <w:p w14:paraId="2DECC440" w14:textId="77777777" w:rsidR="00B626CD" w:rsidRPr="00B626CD" w:rsidRDefault="00B626CD" w:rsidP="00B626CD">
            <w:pPr>
              <w:rPr>
                <w:sz w:val="2"/>
                <w:szCs w:val="2"/>
              </w:rPr>
            </w:pPr>
          </w:p>
        </w:tc>
        <w:tc>
          <w:tcPr>
            <w:tcW w:w="2648" w:type="dxa"/>
            <w:vMerge w:val="restart"/>
          </w:tcPr>
          <w:p w14:paraId="6F31A17D" w14:textId="77777777" w:rsidR="00B626CD" w:rsidRPr="00B626CD" w:rsidRDefault="00B626CD" w:rsidP="00B626CD">
            <w:pPr>
              <w:spacing w:before="4"/>
              <w:rPr>
                <w:rFonts w:ascii="Calibri Light"/>
                <w:sz w:val="21"/>
              </w:rPr>
            </w:pPr>
          </w:p>
          <w:p w14:paraId="5E0D3B3C" w14:textId="77777777" w:rsidR="00B626CD" w:rsidRPr="00B626CD" w:rsidRDefault="00B626CD" w:rsidP="00B626CD">
            <w:pPr>
              <w:ind w:left="103" w:right="204"/>
              <w:rPr>
                <w:sz w:val="20"/>
              </w:rPr>
            </w:pPr>
            <w:r w:rsidRPr="00B626CD">
              <w:rPr>
                <w:sz w:val="20"/>
              </w:rPr>
              <w:t>Između</w:t>
            </w:r>
            <w:r w:rsidRPr="00B626CD">
              <w:rPr>
                <w:spacing w:val="-10"/>
                <w:sz w:val="20"/>
              </w:rPr>
              <w:t xml:space="preserve"> </w:t>
            </w:r>
            <w:r w:rsidRPr="00B626CD">
              <w:rPr>
                <w:sz w:val="20"/>
              </w:rPr>
              <w:t>42,41</w:t>
            </w:r>
            <w:r w:rsidRPr="00B626CD">
              <w:rPr>
                <w:spacing w:val="-11"/>
                <w:sz w:val="20"/>
              </w:rPr>
              <w:t xml:space="preserve"> </w:t>
            </w:r>
            <w:r w:rsidRPr="00B626CD">
              <w:rPr>
                <w:sz w:val="20"/>
              </w:rPr>
              <w:t>i</w:t>
            </w:r>
            <w:r w:rsidRPr="00B626CD">
              <w:rPr>
                <w:spacing w:val="-11"/>
                <w:sz w:val="20"/>
              </w:rPr>
              <w:t xml:space="preserve"> </w:t>
            </w:r>
            <w:r w:rsidRPr="00B626CD">
              <w:rPr>
                <w:sz w:val="20"/>
              </w:rPr>
              <w:t>112,36</w:t>
            </w:r>
            <w:r w:rsidRPr="00B626CD">
              <w:rPr>
                <w:spacing w:val="-11"/>
                <w:sz w:val="20"/>
              </w:rPr>
              <w:t xml:space="preserve"> </w:t>
            </w:r>
            <w:r w:rsidRPr="00B626CD">
              <w:rPr>
                <w:sz w:val="20"/>
              </w:rPr>
              <w:t>eura po članu obitelji</w:t>
            </w:r>
          </w:p>
        </w:tc>
        <w:tc>
          <w:tcPr>
            <w:tcW w:w="1056" w:type="dxa"/>
          </w:tcPr>
          <w:p w14:paraId="3CA64C55" w14:textId="77777777" w:rsidR="00B626CD" w:rsidRPr="00B626CD" w:rsidRDefault="00B626CD" w:rsidP="00B626CD">
            <w:pPr>
              <w:spacing w:before="1" w:line="223" w:lineRule="exact"/>
              <w:ind w:left="105"/>
              <w:rPr>
                <w:sz w:val="20"/>
              </w:rPr>
            </w:pPr>
            <w:r w:rsidRPr="00B626CD">
              <w:rPr>
                <w:w w:val="99"/>
                <w:sz w:val="20"/>
              </w:rPr>
              <w:t>1</w:t>
            </w:r>
          </w:p>
        </w:tc>
        <w:tc>
          <w:tcPr>
            <w:tcW w:w="2161" w:type="dxa"/>
            <w:gridSpan w:val="3"/>
          </w:tcPr>
          <w:p w14:paraId="52CB230F" w14:textId="77777777" w:rsidR="00B626CD" w:rsidRPr="00B626CD" w:rsidRDefault="00B626CD" w:rsidP="00B626CD">
            <w:pPr>
              <w:spacing w:before="1" w:line="223" w:lineRule="exact"/>
              <w:ind w:right="103"/>
              <w:jc w:val="right"/>
              <w:rPr>
                <w:sz w:val="20"/>
              </w:rPr>
            </w:pPr>
            <w:r w:rsidRPr="00B626CD">
              <w:rPr>
                <w:spacing w:val="-2"/>
                <w:sz w:val="20"/>
              </w:rPr>
              <w:t>15,90</w:t>
            </w:r>
          </w:p>
        </w:tc>
        <w:tc>
          <w:tcPr>
            <w:tcW w:w="2911" w:type="dxa"/>
            <w:gridSpan w:val="6"/>
            <w:vMerge/>
          </w:tcPr>
          <w:p w14:paraId="560CC98B" w14:textId="77777777" w:rsidR="00B626CD" w:rsidRPr="00B626CD" w:rsidRDefault="00B626CD" w:rsidP="00B626CD">
            <w:pPr>
              <w:rPr>
                <w:sz w:val="2"/>
                <w:szCs w:val="2"/>
              </w:rPr>
            </w:pPr>
          </w:p>
        </w:tc>
        <w:tc>
          <w:tcPr>
            <w:tcW w:w="2302" w:type="dxa"/>
            <w:vMerge/>
          </w:tcPr>
          <w:p w14:paraId="439CC432" w14:textId="77777777" w:rsidR="00B626CD" w:rsidRPr="00B626CD" w:rsidRDefault="00B626CD" w:rsidP="00B626CD">
            <w:pPr>
              <w:rPr>
                <w:sz w:val="2"/>
                <w:szCs w:val="2"/>
              </w:rPr>
            </w:pPr>
          </w:p>
        </w:tc>
        <w:tc>
          <w:tcPr>
            <w:tcW w:w="1378" w:type="dxa"/>
            <w:vMerge/>
          </w:tcPr>
          <w:p w14:paraId="701F7ED0" w14:textId="77777777" w:rsidR="00B626CD" w:rsidRPr="00B626CD" w:rsidRDefault="00B626CD" w:rsidP="00B626CD">
            <w:pPr>
              <w:rPr>
                <w:sz w:val="2"/>
                <w:szCs w:val="2"/>
              </w:rPr>
            </w:pPr>
          </w:p>
        </w:tc>
      </w:tr>
      <w:tr w:rsidR="00B626CD" w:rsidRPr="00B626CD" w14:paraId="2B88C3EA" w14:textId="77777777" w:rsidTr="0044790A">
        <w:trPr>
          <w:trHeight w:val="244"/>
        </w:trPr>
        <w:tc>
          <w:tcPr>
            <w:tcW w:w="1553" w:type="dxa"/>
            <w:vMerge/>
          </w:tcPr>
          <w:p w14:paraId="524C6A0D" w14:textId="77777777" w:rsidR="00B626CD" w:rsidRPr="00B626CD" w:rsidRDefault="00B626CD" w:rsidP="00B626CD">
            <w:pPr>
              <w:rPr>
                <w:sz w:val="2"/>
                <w:szCs w:val="2"/>
              </w:rPr>
            </w:pPr>
          </w:p>
        </w:tc>
        <w:tc>
          <w:tcPr>
            <w:tcW w:w="2648" w:type="dxa"/>
            <w:vMerge/>
          </w:tcPr>
          <w:p w14:paraId="588D5BAD" w14:textId="77777777" w:rsidR="00B626CD" w:rsidRPr="00B626CD" w:rsidRDefault="00B626CD" w:rsidP="00B626CD">
            <w:pPr>
              <w:rPr>
                <w:sz w:val="2"/>
                <w:szCs w:val="2"/>
              </w:rPr>
            </w:pPr>
          </w:p>
        </w:tc>
        <w:tc>
          <w:tcPr>
            <w:tcW w:w="1056" w:type="dxa"/>
          </w:tcPr>
          <w:p w14:paraId="4202DC5B" w14:textId="77777777" w:rsidR="00B626CD" w:rsidRPr="00B626CD" w:rsidRDefault="00B626CD" w:rsidP="00B626CD">
            <w:pPr>
              <w:spacing w:before="1" w:line="223" w:lineRule="exact"/>
              <w:ind w:left="105"/>
              <w:rPr>
                <w:sz w:val="20"/>
              </w:rPr>
            </w:pPr>
            <w:r w:rsidRPr="00B626CD">
              <w:rPr>
                <w:w w:val="99"/>
                <w:sz w:val="20"/>
              </w:rPr>
              <w:t>2</w:t>
            </w:r>
          </w:p>
        </w:tc>
        <w:tc>
          <w:tcPr>
            <w:tcW w:w="2161" w:type="dxa"/>
            <w:gridSpan w:val="3"/>
          </w:tcPr>
          <w:p w14:paraId="02CC671A" w14:textId="77777777" w:rsidR="00B626CD" w:rsidRPr="00B626CD" w:rsidRDefault="00B626CD" w:rsidP="00B626CD">
            <w:pPr>
              <w:spacing w:before="1" w:line="223" w:lineRule="exact"/>
              <w:ind w:right="103"/>
              <w:jc w:val="right"/>
              <w:rPr>
                <w:sz w:val="20"/>
              </w:rPr>
            </w:pPr>
            <w:r w:rsidRPr="00B626CD">
              <w:rPr>
                <w:spacing w:val="-2"/>
                <w:sz w:val="20"/>
              </w:rPr>
              <w:t>31,80</w:t>
            </w:r>
          </w:p>
        </w:tc>
        <w:tc>
          <w:tcPr>
            <w:tcW w:w="2911" w:type="dxa"/>
            <w:gridSpan w:val="6"/>
            <w:vMerge/>
          </w:tcPr>
          <w:p w14:paraId="769C1454" w14:textId="77777777" w:rsidR="00B626CD" w:rsidRPr="00B626CD" w:rsidRDefault="00B626CD" w:rsidP="00B626CD">
            <w:pPr>
              <w:rPr>
                <w:sz w:val="2"/>
                <w:szCs w:val="2"/>
              </w:rPr>
            </w:pPr>
          </w:p>
        </w:tc>
        <w:tc>
          <w:tcPr>
            <w:tcW w:w="2302" w:type="dxa"/>
            <w:vMerge/>
          </w:tcPr>
          <w:p w14:paraId="5CC4CA16" w14:textId="77777777" w:rsidR="00B626CD" w:rsidRPr="00B626CD" w:rsidRDefault="00B626CD" w:rsidP="00B626CD">
            <w:pPr>
              <w:rPr>
                <w:sz w:val="2"/>
                <w:szCs w:val="2"/>
              </w:rPr>
            </w:pPr>
          </w:p>
        </w:tc>
        <w:tc>
          <w:tcPr>
            <w:tcW w:w="1378" w:type="dxa"/>
            <w:vMerge/>
          </w:tcPr>
          <w:p w14:paraId="04898A3C" w14:textId="77777777" w:rsidR="00B626CD" w:rsidRPr="00B626CD" w:rsidRDefault="00B626CD" w:rsidP="00B626CD">
            <w:pPr>
              <w:rPr>
                <w:sz w:val="2"/>
                <w:szCs w:val="2"/>
              </w:rPr>
            </w:pPr>
          </w:p>
        </w:tc>
      </w:tr>
      <w:tr w:rsidR="00B626CD" w:rsidRPr="00B626CD" w14:paraId="2C4CAEE5" w14:textId="77777777" w:rsidTr="0044790A">
        <w:trPr>
          <w:trHeight w:val="245"/>
        </w:trPr>
        <w:tc>
          <w:tcPr>
            <w:tcW w:w="1553" w:type="dxa"/>
            <w:vMerge/>
          </w:tcPr>
          <w:p w14:paraId="38D0B09D" w14:textId="77777777" w:rsidR="00B626CD" w:rsidRPr="00B626CD" w:rsidRDefault="00B626CD" w:rsidP="00B626CD">
            <w:pPr>
              <w:rPr>
                <w:sz w:val="2"/>
                <w:szCs w:val="2"/>
              </w:rPr>
            </w:pPr>
          </w:p>
        </w:tc>
        <w:tc>
          <w:tcPr>
            <w:tcW w:w="2648" w:type="dxa"/>
            <w:vMerge/>
          </w:tcPr>
          <w:p w14:paraId="39145140" w14:textId="77777777" w:rsidR="00B626CD" w:rsidRPr="00B626CD" w:rsidRDefault="00B626CD" w:rsidP="00B626CD">
            <w:pPr>
              <w:rPr>
                <w:sz w:val="2"/>
                <w:szCs w:val="2"/>
              </w:rPr>
            </w:pPr>
          </w:p>
        </w:tc>
        <w:tc>
          <w:tcPr>
            <w:tcW w:w="1056" w:type="dxa"/>
          </w:tcPr>
          <w:p w14:paraId="5B7DD266" w14:textId="77777777" w:rsidR="00B626CD" w:rsidRPr="00B626CD" w:rsidRDefault="00B626CD" w:rsidP="00B626CD">
            <w:pPr>
              <w:spacing w:before="2" w:line="223" w:lineRule="exact"/>
              <w:ind w:left="105"/>
              <w:rPr>
                <w:sz w:val="20"/>
              </w:rPr>
            </w:pPr>
            <w:r w:rsidRPr="00B626CD">
              <w:rPr>
                <w:w w:val="99"/>
                <w:sz w:val="20"/>
              </w:rPr>
              <w:t>3</w:t>
            </w:r>
          </w:p>
        </w:tc>
        <w:tc>
          <w:tcPr>
            <w:tcW w:w="2161" w:type="dxa"/>
            <w:gridSpan w:val="3"/>
          </w:tcPr>
          <w:p w14:paraId="04FD7E35" w14:textId="77777777" w:rsidR="00B626CD" w:rsidRPr="00B626CD" w:rsidRDefault="00B626CD" w:rsidP="00B626CD">
            <w:pPr>
              <w:spacing w:before="2" w:line="223" w:lineRule="exact"/>
              <w:ind w:right="103"/>
              <w:jc w:val="right"/>
              <w:rPr>
                <w:sz w:val="20"/>
              </w:rPr>
            </w:pPr>
            <w:r w:rsidRPr="00B626CD">
              <w:rPr>
                <w:spacing w:val="-2"/>
                <w:sz w:val="20"/>
              </w:rPr>
              <w:t>47,70</w:t>
            </w:r>
          </w:p>
        </w:tc>
        <w:tc>
          <w:tcPr>
            <w:tcW w:w="2911" w:type="dxa"/>
            <w:gridSpan w:val="6"/>
            <w:vMerge/>
          </w:tcPr>
          <w:p w14:paraId="0BDF60FE" w14:textId="77777777" w:rsidR="00B626CD" w:rsidRPr="00B626CD" w:rsidRDefault="00B626CD" w:rsidP="00B626CD">
            <w:pPr>
              <w:rPr>
                <w:sz w:val="2"/>
                <w:szCs w:val="2"/>
              </w:rPr>
            </w:pPr>
          </w:p>
        </w:tc>
        <w:tc>
          <w:tcPr>
            <w:tcW w:w="2302" w:type="dxa"/>
            <w:vMerge/>
          </w:tcPr>
          <w:p w14:paraId="1398AA6C" w14:textId="77777777" w:rsidR="00B626CD" w:rsidRPr="00B626CD" w:rsidRDefault="00B626CD" w:rsidP="00B626CD">
            <w:pPr>
              <w:rPr>
                <w:sz w:val="2"/>
                <w:szCs w:val="2"/>
              </w:rPr>
            </w:pPr>
          </w:p>
        </w:tc>
        <w:tc>
          <w:tcPr>
            <w:tcW w:w="1378" w:type="dxa"/>
            <w:vMerge/>
          </w:tcPr>
          <w:p w14:paraId="62CEA2E9" w14:textId="77777777" w:rsidR="00B626CD" w:rsidRPr="00B626CD" w:rsidRDefault="00B626CD" w:rsidP="00B626CD">
            <w:pPr>
              <w:rPr>
                <w:sz w:val="2"/>
                <w:szCs w:val="2"/>
              </w:rPr>
            </w:pPr>
          </w:p>
        </w:tc>
      </w:tr>
      <w:tr w:rsidR="00B626CD" w:rsidRPr="00B626CD" w14:paraId="52CE1006" w14:textId="77777777" w:rsidTr="0044790A">
        <w:trPr>
          <w:trHeight w:val="244"/>
        </w:trPr>
        <w:tc>
          <w:tcPr>
            <w:tcW w:w="1553" w:type="dxa"/>
            <w:vMerge/>
          </w:tcPr>
          <w:p w14:paraId="14DE5066" w14:textId="77777777" w:rsidR="00B626CD" w:rsidRPr="00B626CD" w:rsidRDefault="00B626CD" w:rsidP="00B626CD">
            <w:pPr>
              <w:rPr>
                <w:sz w:val="2"/>
                <w:szCs w:val="2"/>
              </w:rPr>
            </w:pPr>
          </w:p>
        </w:tc>
        <w:tc>
          <w:tcPr>
            <w:tcW w:w="2648" w:type="dxa"/>
            <w:vMerge/>
          </w:tcPr>
          <w:p w14:paraId="2FBF1E4A" w14:textId="77777777" w:rsidR="00B626CD" w:rsidRPr="00B626CD" w:rsidRDefault="00B626CD" w:rsidP="00B626CD">
            <w:pPr>
              <w:rPr>
                <w:sz w:val="2"/>
                <w:szCs w:val="2"/>
              </w:rPr>
            </w:pPr>
          </w:p>
        </w:tc>
        <w:tc>
          <w:tcPr>
            <w:tcW w:w="1056" w:type="dxa"/>
          </w:tcPr>
          <w:p w14:paraId="51F9D06D" w14:textId="77777777" w:rsidR="00B626CD" w:rsidRPr="00B626CD" w:rsidRDefault="00B626CD" w:rsidP="00B626CD">
            <w:pPr>
              <w:spacing w:before="1" w:line="223" w:lineRule="exact"/>
              <w:ind w:left="105"/>
              <w:rPr>
                <w:sz w:val="20"/>
              </w:rPr>
            </w:pPr>
            <w:r w:rsidRPr="00B626CD">
              <w:rPr>
                <w:sz w:val="20"/>
              </w:rPr>
              <w:t>4</w:t>
            </w:r>
            <w:r w:rsidRPr="00B626CD">
              <w:rPr>
                <w:spacing w:val="-3"/>
                <w:sz w:val="20"/>
              </w:rPr>
              <w:t xml:space="preserve"> </w:t>
            </w:r>
            <w:r w:rsidRPr="00B626CD">
              <w:rPr>
                <w:spacing w:val="-10"/>
                <w:sz w:val="20"/>
              </w:rPr>
              <w:t>+</w:t>
            </w:r>
          </w:p>
        </w:tc>
        <w:tc>
          <w:tcPr>
            <w:tcW w:w="2161" w:type="dxa"/>
            <w:gridSpan w:val="3"/>
          </w:tcPr>
          <w:p w14:paraId="77BDD3BD" w14:textId="77777777" w:rsidR="00B626CD" w:rsidRPr="00B626CD" w:rsidRDefault="00B626CD" w:rsidP="00B626CD">
            <w:pPr>
              <w:spacing w:before="1" w:line="223" w:lineRule="exact"/>
              <w:ind w:right="103"/>
              <w:jc w:val="right"/>
              <w:rPr>
                <w:sz w:val="20"/>
              </w:rPr>
            </w:pPr>
            <w:r w:rsidRPr="00B626CD">
              <w:rPr>
                <w:spacing w:val="-2"/>
                <w:sz w:val="20"/>
              </w:rPr>
              <w:t>63,60</w:t>
            </w:r>
          </w:p>
        </w:tc>
        <w:tc>
          <w:tcPr>
            <w:tcW w:w="2911" w:type="dxa"/>
            <w:gridSpan w:val="6"/>
            <w:vMerge/>
          </w:tcPr>
          <w:p w14:paraId="4870FA50" w14:textId="77777777" w:rsidR="00B626CD" w:rsidRPr="00B626CD" w:rsidRDefault="00B626CD" w:rsidP="00B626CD">
            <w:pPr>
              <w:rPr>
                <w:sz w:val="2"/>
                <w:szCs w:val="2"/>
              </w:rPr>
            </w:pPr>
          </w:p>
        </w:tc>
        <w:tc>
          <w:tcPr>
            <w:tcW w:w="2302" w:type="dxa"/>
            <w:vMerge/>
          </w:tcPr>
          <w:p w14:paraId="313FA442" w14:textId="77777777" w:rsidR="00B626CD" w:rsidRPr="00B626CD" w:rsidRDefault="00B626CD" w:rsidP="00B626CD">
            <w:pPr>
              <w:rPr>
                <w:sz w:val="2"/>
                <w:szCs w:val="2"/>
              </w:rPr>
            </w:pPr>
          </w:p>
        </w:tc>
        <w:tc>
          <w:tcPr>
            <w:tcW w:w="1378" w:type="dxa"/>
            <w:vMerge/>
          </w:tcPr>
          <w:p w14:paraId="718D3F9B" w14:textId="77777777" w:rsidR="00B626CD" w:rsidRPr="00B626CD" w:rsidRDefault="00B626CD" w:rsidP="00B626CD">
            <w:pPr>
              <w:rPr>
                <w:sz w:val="2"/>
                <w:szCs w:val="2"/>
              </w:rPr>
            </w:pPr>
          </w:p>
        </w:tc>
      </w:tr>
      <w:tr w:rsidR="00B626CD" w:rsidRPr="00B626CD" w14:paraId="30833026" w14:textId="77777777" w:rsidTr="0044790A">
        <w:trPr>
          <w:trHeight w:val="244"/>
        </w:trPr>
        <w:tc>
          <w:tcPr>
            <w:tcW w:w="1553" w:type="dxa"/>
          </w:tcPr>
          <w:p w14:paraId="4649939D" w14:textId="77777777" w:rsidR="00B626CD" w:rsidRPr="00B626CD" w:rsidRDefault="00B626CD" w:rsidP="00B626CD">
            <w:pPr>
              <w:spacing w:before="1" w:line="223" w:lineRule="exact"/>
              <w:ind w:left="108"/>
              <w:rPr>
                <w:b/>
                <w:sz w:val="20"/>
              </w:rPr>
            </w:pPr>
            <w:r w:rsidRPr="00B626CD">
              <w:rPr>
                <w:b/>
                <w:spacing w:val="-2"/>
                <w:sz w:val="20"/>
              </w:rPr>
              <w:t>Slovačka</w:t>
            </w:r>
          </w:p>
        </w:tc>
        <w:tc>
          <w:tcPr>
            <w:tcW w:w="2648" w:type="dxa"/>
          </w:tcPr>
          <w:p w14:paraId="0FB0DB49" w14:textId="77777777" w:rsidR="00B626CD" w:rsidRPr="00B626CD" w:rsidRDefault="00B626CD" w:rsidP="00B626CD">
            <w:pPr>
              <w:rPr>
                <w:rFonts w:ascii="Times New Roman"/>
                <w:sz w:val="16"/>
              </w:rPr>
            </w:pPr>
          </w:p>
        </w:tc>
        <w:tc>
          <w:tcPr>
            <w:tcW w:w="3217" w:type="dxa"/>
            <w:gridSpan w:val="4"/>
          </w:tcPr>
          <w:p w14:paraId="0ED92C8E" w14:textId="77777777" w:rsidR="00B626CD" w:rsidRPr="00B626CD" w:rsidRDefault="00B626CD" w:rsidP="00B626CD">
            <w:pPr>
              <w:spacing w:before="1" w:line="223" w:lineRule="exact"/>
              <w:ind w:left="105"/>
              <w:rPr>
                <w:sz w:val="20"/>
              </w:rPr>
            </w:pPr>
            <w:r w:rsidRPr="00B626CD">
              <w:rPr>
                <w:sz w:val="20"/>
              </w:rPr>
              <w:t>60,00</w:t>
            </w:r>
            <w:r w:rsidRPr="00B626CD">
              <w:rPr>
                <w:spacing w:val="-4"/>
                <w:sz w:val="20"/>
              </w:rPr>
              <w:t xml:space="preserve"> </w:t>
            </w:r>
            <w:r w:rsidRPr="00B626CD">
              <w:rPr>
                <w:sz w:val="20"/>
              </w:rPr>
              <w:t>po</w:t>
            </w:r>
            <w:r w:rsidRPr="00B626CD">
              <w:rPr>
                <w:spacing w:val="-2"/>
                <w:sz w:val="20"/>
              </w:rPr>
              <w:t xml:space="preserve"> djetetu</w:t>
            </w:r>
          </w:p>
        </w:tc>
        <w:tc>
          <w:tcPr>
            <w:tcW w:w="2911" w:type="dxa"/>
            <w:gridSpan w:val="6"/>
          </w:tcPr>
          <w:p w14:paraId="3C8EFD6E" w14:textId="77777777" w:rsidR="00B626CD" w:rsidRPr="00B626CD" w:rsidRDefault="00B626CD" w:rsidP="00B626CD">
            <w:pPr>
              <w:rPr>
                <w:rFonts w:ascii="Times New Roman"/>
                <w:sz w:val="16"/>
              </w:rPr>
            </w:pPr>
          </w:p>
        </w:tc>
        <w:tc>
          <w:tcPr>
            <w:tcW w:w="2302" w:type="dxa"/>
          </w:tcPr>
          <w:p w14:paraId="549D477E" w14:textId="77777777" w:rsidR="00B626CD" w:rsidRPr="00B626CD" w:rsidRDefault="00B626CD" w:rsidP="00B626CD">
            <w:pPr>
              <w:rPr>
                <w:rFonts w:ascii="Times New Roman"/>
                <w:sz w:val="16"/>
              </w:rPr>
            </w:pPr>
          </w:p>
        </w:tc>
        <w:tc>
          <w:tcPr>
            <w:tcW w:w="1378" w:type="dxa"/>
          </w:tcPr>
          <w:p w14:paraId="30CC8125" w14:textId="77777777" w:rsidR="00B626CD" w:rsidRPr="00B626CD" w:rsidRDefault="00B626CD" w:rsidP="00B626CD">
            <w:pPr>
              <w:spacing w:before="1" w:line="223" w:lineRule="exact"/>
              <w:ind w:left="502"/>
              <w:rPr>
                <w:sz w:val="20"/>
              </w:rPr>
            </w:pPr>
            <w:r w:rsidRPr="00B626CD">
              <w:rPr>
                <w:spacing w:val="-2"/>
                <w:sz w:val="20"/>
              </w:rPr>
              <w:t>16/18/25</w:t>
            </w:r>
          </w:p>
        </w:tc>
      </w:tr>
      <w:tr w:rsidR="0044790A" w:rsidRPr="00B626CD" w14:paraId="26B79DE0" w14:textId="77777777" w:rsidTr="0044790A">
        <w:trPr>
          <w:trHeight w:val="1218"/>
        </w:trPr>
        <w:tc>
          <w:tcPr>
            <w:tcW w:w="1553" w:type="dxa"/>
            <w:vMerge w:val="restart"/>
          </w:tcPr>
          <w:p w14:paraId="33DAF520" w14:textId="77777777" w:rsidR="0044790A" w:rsidRPr="00B626CD" w:rsidRDefault="0044790A" w:rsidP="00B626CD">
            <w:pPr>
              <w:rPr>
                <w:rFonts w:ascii="Calibri Light"/>
                <w:sz w:val="20"/>
              </w:rPr>
            </w:pPr>
          </w:p>
          <w:p w14:paraId="71FAA5DD" w14:textId="77777777" w:rsidR="0044790A" w:rsidRPr="00B626CD" w:rsidRDefault="0044790A" w:rsidP="00B626CD">
            <w:pPr>
              <w:rPr>
                <w:rFonts w:ascii="Calibri Light"/>
                <w:sz w:val="20"/>
              </w:rPr>
            </w:pPr>
          </w:p>
          <w:p w14:paraId="37B9F5F0" w14:textId="77777777" w:rsidR="0044790A" w:rsidRPr="00B626CD" w:rsidRDefault="0044790A" w:rsidP="00B626CD">
            <w:pPr>
              <w:rPr>
                <w:rFonts w:ascii="Calibri Light"/>
                <w:sz w:val="20"/>
              </w:rPr>
            </w:pPr>
          </w:p>
          <w:p w14:paraId="741CCC54" w14:textId="77777777" w:rsidR="0044790A" w:rsidRPr="00B626CD" w:rsidRDefault="0044790A" w:rsidP="00B626CD">
            <w:pPr>
              <w:spacing w:before="137"/>
              <w:ind w:left="108"/>
              <w:rPr>
                <w:b/>
                <w:sz w:val="20"/>
              </w:rPr>
            </w:pPr>
            <w:r w:rsidRPr="00B626CD">
              <w:rPr>
                <w:b/>
                <w:spacing w:val="-2"/>
                <w:sz w:val="20"/>
              </w:rPr>
              <w:t>Slovenija</w:t>
            </w:r>
          </w:p>
        </w:tc>
        <w:tc>
          <w:tcPr>
            <w:tcW w:w="2648" w:type="dxa"/>
          </w:tcPr>
          <w:p w14:paraId="0FD7B20C" w14:textId="77777777" w:rsidR="0044790A" w:rsidRPr="00B626CD" w:rsidRDefault="0044790A" w:rsidP="00B626CD">
            <w:pPr>
              <w:ind w:left="103" w:right="162"/>
              <w:rPr>
                <w:sz w:val="20"/>
              </w:rPr>
            </w:pPr>
            <w:r w:rsidRPr="00B626CD">
              <w:rPr>
                <w:sz w:val="20"/>
              </w:rPr>
              <w:t>Prosječni mjesečni dohodak po</w:t>
            </w:r>
            <w:r w:rsidRPr="00B626CD">
              <w:rPr>
                <w:spacing w:val="-7"/>
                <w:sz w:val="20"/>
              </w:rPr>
              <w:t xml:space="preserve"> </w:t>
            </w:r>
            <w:r w:rsidRPr="00B626CD">
              <w:rPr>
                <w:sz w:val="20"/>
              </w:rPr>
              <w:t>članu</w:t>
            </w:r>
            <w:r w:rsidRPr="00B626CD">
              <w:rPr>
                <w:spacing w:val="-7"/>
                <w:sz w:val="20"/>
              </w:rPr>
              <w:t xml:space="preserve"> </w:t>
            </w:r>
            <w:r w:rsidRPr="00B626CD">
              <w:rPr>
                <w:sz w:val="20"/>
              </w:rPr>
              <w:t>(iznosi</w:t>
            </w:r>
            <w:r w:rsidRPr="00B626CD">
              <w:rPr>
                <w:spacing w:val="-10"/>
                <w:sz w:val="20"/>
              </w:rPr>
              <w:t xml:space="preserve"> </w:t>
            </w:r>
            <w:r w:rsidRPr="00B626CD">
              <w:rPr>
                <w:sz w:val="20"/>
              </w:rPr>
              <w:t>se</w:t>
            </w:r>
            <w:r w:rsidRPr="00B626CD">
              <w:rPr>
                <w:spacing w:val="-8"/>
                <w:sz w:val="20"/>
              </w:rPr>
              <w:t xml:space="preserve"> </w:t>
            </w:r>
            <w:r w:rsidRPr="00B626CD">
              <w:rPr>
                <w:sz w:val="20"/>
              </w:rPr>
              <w:t>odnose</w:t>
            </w:r>
            <w:r w:rsidRPr="00B626CD">
              <w:rPr>
                <w:spacing w:val="-8"/>
                <w:sz w:val="20"/>
              </w:rPr>
              <w:t xml:space="preserve"> </w:t>
            </w:r>
            <w:r w:rsidRPr="00B626CD">
              <w:rPr>
                <w:sz w:val="20"/>
              </w:rPr>
              <w:t>na osnovnoškolce; za</w:t>
            </w:r>
          </w:p>
          <w:p w14:paraId="60D62FD4" w14:textId="77777777" w:rsidR="0044790A" w:rsidRPr="00B626CD" w:rsidRDefault="0044790A" w:rsidP="00B626CD">
            <w:pPr>
              <w:spacing w:before="1" w:line="243" w:lineRule="exact"/>
              <w:ind w:left="103"/>
              <w:rPr>
                <w:sz w:val="20"/>
              </w:rPr>
            </w:pPr>
            <w:r w:rsidRPr="00B626CD">
              <w:rPr>
                <w:sz w:val="20"/>
              </w:rPr>
              <w:t>srednjoškolce</w:t>
            </w:r>
            <w:r w:rsidRPr="00B626CD">
              <w:rPr>
                <w:spacing w:val="-9"/>
                <w:sz w:val="20"/>
              </w:rPr>
              <w:t xml:space="preserve"> </w:t>
            </w:r>
            <w:r w:rsidRPr="00B626CD">
              <w:rPr>
                <w:sz w:val="20"/>
              </w:rPr>
              <w:t>se</w:t>
            </w:r>
            <w:r w:rsidRPr="00B626CD">
              <w:rPr>
                <w:spacing w:val="-7"/>
                <w:sz w:val="20"/>
              </w:rPr>
              <w:t xml:space="preserve"> </w:t>
            </w:r>
            <w:r w:rsidRPr="00B626CD">
              <w:rPr>
                <w:spacing w:val="-2"/>
                <w:sz w:val="20"/>
              </w:rPr>
              <w:t>minimalno</w:t>
            </w:r>
          </w:p>
          <w:p w14:paraId="13F5BE12" w14:textId="77777777" w:rsidR="0044790A" w:rsidRPr="00B626CD" w:rsidRDefault="0044790A" w:rsidP="00B626CD">
            <w:pPr>
              <w:spacing w:line="222" w:lineRule="exact"/>
              <w:ind w:left="103"/>
              <w:rPr>
                <w:sz w:val="20"/>
              </w:rPr>
            </w:pPr>
            <w:r w:rsidRPr="00B626CD">
              <w:rPr>
                <w:spacing w:val="-2"/>
                <w:sz w:val="20"/>
              </w:rPr>
              <w:t>razlikuju)</w:t>
            </w:r>
          </w:p>
        </w:tc>
        <w:tc>
          <w:tcPr>
            <w:tcW w:w="1056" w:type="dxa"/>
          </w:tcPr>
          <w:p w14:paraId="55897B26" w14:textId="77777777" w:rsidR="0044790A" w:rsidRPr="00B626CD" w:rsidRDefault="0044790A" w:rsidP="00B626CD">
            <w:pPr>
              <w:rPr>
                <w:rFonts w:ascii="Calibri Light"/>
                <w:sz w:val="20"/>
              </w:rPr>
            </w:pPr>
          </w:p>
          <w:p w14:paraId="16464D01" w14:textId="77777777" w:rsidR="0044790A" w:rsidRPr="00B626CD" w:rsidRDefault="0044790A" w:rsidP="00B626CD">
            <w:pPr>
              <w:rPr>
                <w:rFonts w:ascii="Calibri Light"/>
                <w:sz w:val="20"/>
              </w:rPr>
            </w:pPr>
          </w:p>
          <w:p w14:paraId="2204DDEE" w14:textId="77777777" w:rsidR="0044790A" w:rsidRPr="00B626CD" w:rsidRDefault="0044790A" w:rsidP="00B626CD">
            <w:pPr>
              <w:ind w:left="19"/>
              <w:jc w:val="center"/>
              <w:rPr>
                <w:sz w:val="20"/>
              </w:rPr>
            </w:pPr>
            <w:r w:rsidRPr="00B626CD">
              <w:rPr>
                <w:w w:val="99"/>
                <w:sz w:val="20"/>
              </w:rPr>
              <w:t>1</w:t>
            </w:r>
          </w:p>
        </w:tc>
        <w:tc>
          <w:tcPr>
            <w:tcW w:w="1088" w:type="dxa"/>
            <w:gridSpan w:val="2"/>
          </w:tcPr>
          <w:p w14:paraId="2FC2C0A3" w14:textId="77777777" w:rsidR="0044790A" w:rsidRPr="00B626CD" w:rsidRDefault="0044790A" w:rsidP="00B626CD">
            <w:pPr>
              <w:rPr>
                <w:rFonts w:ascii="Calibri Light"/>
                <w:sz w:val="20"/>
              </w:rPr>
            </w:pPr>
          </w:p>
          <w:p w14:paraId="5D650A80" w14:textId="77777777" w:rsidR="0044790A" w:rsidRPr="00B626CD" w:rsidRDefault="0044790A" w:rsidP="00B626CD">
            <w:pPr>
              <w:rPr>
                <w:rFonts w:ascii="Calibri Light"/>
                <w:sz w:val="20"/>
              </w:rPr>
            </w:pPr>
          </w:p>
          <w:p w14:paraId="0850AFD0" w14:textId="77777777" w:rsidR="0044790A" w:rsidRPr="00B626CD" w:rsidRDefault="0044790A" w:rsidP="00B626CD">
            <w:pPr>
              <w:ind w:left="16"/>
              <w:jc w:val="center"/>
              <w:rPr>
                <w:sz w:val="20"/>
              </w:rPr>
            </w:pPr>
            <w:r w:rsidRPr="00B626CD">
              <w:rPr>
                <w:w w:val="99"/>
                <w:sz w:val="20"/>
              </w:rPr>
              <w:t>2</w:t>
            </w:r>
          </w:p>
        </w:tc>
        <w:tc>
          <w:tcPr>
            <w:tcW w:w="1073" w:type="dxa"/>
          </w:tcPr>
          <w:p w14:paraId="1A7573D7" w14:textId="77777777" w:rsidR="0044790A" w:rsidRPr="00B626CD" w:rsidRDefault="0044790A" w:rsidP="00B626CD">
            <w:pPr>
              <w:rPr>
                <w:rFonts w:ascii="Calibri Light"/>
                <w:sz w:val="20"/>
              </w:rPr>
            </w:pPr>
          </w:p>
          <w:p w14:paraId="26E9B834" w14:textId="77777777" w:rsidR="0044790A" w:rsidRPr="00B626CD" w:rsidRDefault="0044790A" w:rsidP="00B626CD">
            <w:pPr>
              <w:rPr>
                <w:rFonts w:ascii="Calibri Light"/>
                <w:sz w:val="20"/>
              </w:rPr>
            </w:pPr>
          </w:p>
          <w:p w14:paraId="6F4C6619" w14:textId="77777777" w:rsidR="0044790A" w:rsidRPr="00B626CD" w:rsidRDefault="0044790A" w:rsidP="00B626CD">
            <w:pPr>
              <w:ind w:left="407"/>
              <w:rPr>
                <w:sz w:val="20"/>
              </w:rPr>
            </w:pPr>
            <w:r w:rsidRPr="00B626CD">
              <w:rPr>
                <w:sz w:val="20"/>
              </w:rPr>
              <w:t>3</w:t>
            </w:r>
            <w:r w:rsidRPr="00B626CD">
              <w:rPr>
                <w:spacing w:val="-3"/>
                <w:sz w:val="20"/>
              </w:rPr>
              <w:t xml:space="preserve"> </w:t>
            </w:r>
            <w:r w:rsidRPr="00B626CD">
              <w:rPr>
                <w:spacing w:val="-10"/>
                <w:sz w:val="20"/>
              </w:rPr>
              <w:t>+</w:t>
            </w:r>
          </w:p>
        </w:tc>
        <w:tc>
          <w:tcPr>
            <w:tcW w:w="2911" w:type="dxa"/>
            <w:gridSpan w:val="6"/>
            <w:vMerge w:val="restart"/>
          </w:tcPr>
          <w:p w14:paraId="60F5CAA9" w14:textId="77777777" w:rsidR="0044790A" w:rsidRPr="00B626CD" w:rsidRDefault="0044790A" w:rsidP="00B626CD">
            <w:pPr>
              <w:rPr>
                <w:rFonts w:ascii="Times New Roman"/>
                <w:sz w:val="18"/>
              </w:rPr>
            </w:pPr>
          </w:p>
        </w:tc>
        <w:tc>
          <w:tcPr>
            <w:tcW w:w="2302" w:type="dxa"/>
            <w:vMerge w:val="restart"/>
          </w:tcPr>
          <w:p w14:paraId="506C9FB8" w14:textId="77777777" w:rsidR="0044790A" w:rsidRPr="00B626CD" w:rsidRDefault="0044790A" w:rsidP="00B626CD">
            <w:pPr>
              <w:rPr>
                <w:rFonts w:ascii="Calibri Light"/>
                <w:sz w:val="20"/>
              </w:rPr>
            </w:pPr>
          </w:p>
          <w:p w14:paraId="72382604" w14:textId="77777777" w:rsidR="0044790A" w:rsidRPr="00B626CD" w:rsidRDefault="0044790A" w:rsidP="00B626CD">
            <w:pPr>
              <w:spacing w:before="2"/>
              <w:rPr>
                <w:rFonts w:ascii="Calibri Light"/>
                <w:sz w:val="21"/>
              </w:rPr>
            </w:pPr>
          </w:p>
          <w:p w14:paraId="6F174EED" w14:textId="77777777" w:rsidR="0044790A" w:rsidRPr="00B626CD" w:rsidRDefault="0044790A" w:rsidP="00B626CD">
            <w:pPr>
              <w:ind w:left="104"/>
              <w:rPr>
                <w:sz w:val="20"/>
              </w:rPr>
            </w:pPr>
            <w:r w:rsidRPr="00B626CD">
              <w:rPr>
                <w:sz w:val="20"/>
              </w:rPr>
              <w:t>Jednokratni dodatak za obitelji s troje 468,00eura)</w:t>
            </w:r>
            <w:r w:rsidRPr="00B626CD">
              <w:rPr>
                <w:spacing w:val="-11"/>
                <w:sz w:val="20"/>
              </w:rPr>
              <w:t xml:space="preserve"> </w:t>
            </w:r>
            <w:r w:rsidRPr="00B626CD">
              <w:rPr>
                <w:sz w:val="20"/>
              </w:rPr>
              <w:t>i</w:t>
            </w:r>
            <w:r w:rsidRPr="00B626CD">
              <w:rPr>
                <w:spacing w:val="-11"/>
                <w:sz w:val="20"/>
              </w:rPr>
              <w:t xml:space="preserve"> </w:t>
            </w:r>
            <w:r w:rsidRPr="00B626CD">
              <w:rPr>
                <w:sz w:val="20"/>
              </w:rPr>
              <w:t>više</w:t>
            </w:r>
            <w:r w:rsidRPr="00B626CD">
              <w:rPr>
                <w:spacing w:val="-11"/>
                <w:sz w:val="20"/>
              </w:rPr>
              <w:t xml:space="preserve"> </w:t>
            </w:r>
            <w:r w:rsidRPr="00B626CD">
              <w:rPr>
                <w:sz w:val="20"/>
              </w:rPr>
              <w:t>(</w:t>
            </w:r>
            <w:r w:rsidRPr="00B626CD">
              <w:rPr>
                <w:spacing w:val="-9"/>
                <w:sz w:val="20"/>
              </w:rPr>
              <w:t>568,71</w:t>
            </w:r>
            <w:r w:rsidRPr="00B626CD">
              <w:rPr>
                <w:sz w:val="20"/>
              </w:rPr>
              <w:t xml:space="preserve">eura) </w:t>
            </w:r>
            <w:r w:rsidRPr="00B626CD">
              <w:rPr>
                <w:spacing w:val="-2"/>
                <w:sz w:val="20"/>
              </w:rPr>
              <w:t>djece</w:t>
            </w:r>
          </w:p>
        </w:tc>
        <w:tc>
          <w:tcPr>
            <w:tcW w:w="1378" w:type="dxa"/>
            <w:vMerge w:val="restart"/>
          </w:tcPr>
          <w:p w14:paraId="6C3BD474" w14:textId="77777777" w:rsidR="0044790A" w:rsidRPr="00B626CD" w:rsidRDefault="0044790A" w:rsidP="00B626CD">
            <w:pPr>
              <w:rPr>
                <w:rFonts w:ascii="Calibri Light"/>
                <w:sz w:val="20"/>
              </w:rPr>
            </w:pPr>
          </w:p>
          <w:p w14:paraId="4E5257CE" w14:textId="77777777" w:rsidR="0044790A" w:rsidRPr="00B626CD" w:rsidRDefault="0044790A" w:rsidP="00B626CD">
            <w:pPr>
              <w:rPr>
                <w:rFonts w:ascii="Calibri Light"/>
                <w:sz w:val="20"/>
              </w:rPr>
            </w:pPr>
          </w:p>
          <w:p w14:paraId="47FF68CE" w14:textId="77777777" w:rsidR="0044790A" w:rsidRPr="00B626CD" w:rsidRDefault="0044790A" w:rsidP="00B626CD">
            <w:pPr>
              <w:rPr>
                <w:rFonts w:ascii="Calibri Light"/>
                <w:sz w:val="20"/>
              </w:rPr>
            </w:pPr>
          </w:p>
          <w:p w14:paraId="2C64810D" w14:textId="77777777" w:rsidR="0044790A" w:rsidRPr="00B626CD" w:rsidRDefault="0044790A" w:rsidP="00B626CD">
            <w:pPr>
              <w:spacing w:before="137"/>
              <w:ind w:right="105"/>
              <w:jc w:val="right"/>
              <w:rPr>
                <w:sz w:val="20"/>
              </w:rPr>
            </w:pPr>
            <w:r w:rsidRPr="00B626CD">
              <w:rPr>
                <w:spacing w:val="-5"/>
                <w:sz w:val="20"/>
              </w:rPr>
              <w:t>18</w:t>
            </w:r>
          </w:p>
        </w:tc>
      </w:tr>
      <w:tr w:rsidR="0044790A" w:rsidRPr="00B626CD" w14:paraId="1139C8A1" w14:textId="77777777" w:rsidTr="0044790A">
        <w:trPr>
          <w:trHeight w:val="244"/>
        </w:trPr>
        <w:tc>
          <w:tcPr>
            <w:tcW w:w="1553" w:type="dxa"/>
            <w:vMerge/>
          </w:tcPr>
          <w:p w14:paraId="6D305F28" w14:textId="77777777" w:rsidR="0044790A" w:rsidRPr="00B626CD" w:rsidRDefault="0044790A" w:rsidP="00B626CD">
            <w:pPr>
              <w:rPr>
                <w:sz w:val="2"/>
                <w:szCs w:val="2"/>
              </w:rPr>
            </w:pPr>
          </w:p>
        </w:tc>
        <w:tc>
          <w:tcPr>
            <w:tcW w:w="2648" w:type="dxa"/>
          </w:tcPr>
          <w:p w14:paraId="73BF77FD" w14:textId="77777777" w:rsidR="0044790A" w:rsidRPr="00B626CD" w:rsidRDefault="0044790A" w:rsidP="00B626CD">
            <w:pPr>
              <w:spacing w:before="1" w:line="223" w:lineRule="exact"/>
              <w:ind w:right="103"/>
              <w:jc w:val="right"/>
              <w:rPr>
                <w:sz w:val="20"/>
              </w:rPr>
            </w:pPr>
            <w:r w:rsidRPr="00B626CD">
              <w:rPr>
                <w:sz w:val="20"/>
              </w:rPr>
              <w:t>0,00</w:t>
            </w:r>
            <w:r w:rsidRPr="00B626CD">
              <w:rPr>
                <w:spacing w:val="-2"/>
                <w:sz w:val="20"/>
              </w:rPr>
              <w:t xml:space="preserve"> </w:t>
            </w:r>
            <w:r w:rsidRPr="00B626CD">
              <w:rPr>
                <w:sz w:val="20"/>
              </w:rPr>
              <w:t>–</w:t>
            </w:r>
            <w:r w:rsidRPr="00B626CD">
              <w:rPr>
                <w:spacing w:val="-3"/>
                <w:sz w:val="20"/>
              </w:rPr>
              <w:t xml:space="preserve"> </w:t>
            </w:r>
            <w:r w:rsidRPr="00B626CD">
              <w:rPr>
                <w:spacing w:val="-2"/>
                <w:sz w:val="20"/>
              </w:rPr>
              <w:t>221,46</w:t>
            </w:r>
          </w:p>
        </w:tc>
        <w:tc>
          <w:tcPr>
            <w:tcW w:w="1056" w:type="dxa"/>
          </w:tcPr>
          <w:p w14:paraId="136B2BDC" w14:textId="77777777" w:rsidR="0044790A" w:rsidRPr="00B626CD" w:rsidRDefault="0044790A" w:rsidP="00B626CD">
            <w:pPr>
              <w:spacing w:before="1" w:line="223" w:lineRule="exact"/>
              <w:ind w:right="86"/>
              <w:jc w:val="right"/>
              <w:rPr>
                <w:sz w:val="20"/>
              </w:rPr>
            </w:pPr>
            <w:r w:rsidRPr="00B626CD">
              <w:rPr>
                <w:spacing w:val="-2"/>
                <w:sz w:val="20"/>
              </w:rPr>
              <w:t>135,44</w:t>
            </w:r>
          </w:p>
        </w:tc>
        <w:tc>
          <w:tcPr>
            <w:tcW w:w="1088" w:type="dxa"/>
            <w:gridSpan w:val="2"/>
          </w:tcPr>
          <w:p w14:paraId="117E4FA5" w14:textId="77777777" w:rsidR="0044790A" w:rsidRPr="00B626CD" w:rsidRDefault="0044790A" w:rsidP="00B626CD">
            <w:pPr>
              <w:spacing w:before="1" w:line="223" w:lineRule="exact"/>
              <w:ind w:left="417"/>
              <w:rPr>
                <w:sz w:val="20"/>
              </w:rPr>
            </w:pPr>
            <w:r w:rsidRPr="00B626CD">
              <w:rPr>
                <w:spacing w:val="-2"/>
                <w:sz w:val="20"/>
              </w:rPr>
              <w:t>148,97</w:t>
            </w:r>
          </w:p>
        </w:tc>
        <w:tc>
          <w:tcPr>
            <w:tcW w:w="1073" w:type="dxa"/>
          </w:tcPr>
          <w:p w14:paraId="35C233AD" w14:textId="77777777" w:rsidR="0044790A" w:rsidRPr="00B626CD" w:rsidRDefault="0044790A" w:rsidP="00B626CD">
            <w:pPr>
              <w:spacing w:before="1" w:line="223" w:lineRule="exact"/>
              <w:ind w:left="402"/>
              <w:rPr>
                <w:sz w:val="20"/>
              </w:rPr>
            </w:pPr>
            <w:r w:rsidRPr="00B626CD">
              <w:rPr>
                <w:spacing w:val="-2"/>
                <w:sz w:val="20"/>
              </w:rPr>
              <w:t>162,53</w:t>
            </w:r>
          </w:p>
        </w:tc>
        <w:tc>
          <w:tcPr>
            <w:tcW w:w="2911" w:type="dxa"/>
            <w:gridSpan w:val="6"/>
            <w:vMerge/>
          </w:tcPr>
          <w:p w14:paraId="7645394E" w14:textId="77777777" w:rsidR="0044790A" w:rsidRPr="00B626CD" w:rsidRDefault="0044790A" w:rsidP="00B626CD">
            <w:pPr>
              <w:rPr>
                <w:sz w:val="2"/>
                <w:szCs w:val="2"/>
              </w:rPr>
            </w:pPr>
          </w:p>
        </w:tc>
        <w:tc>
          <w:tcPr>
            <w:tcW w:w="2302" w:type="dxa"/>
            <w:vMerge/>
          </w:tcPr>
          <w:p w14:paraId="58B44DC9" w14:textId="77777777" w:rsidR="0044790A" w:rsidRPr="00B626CD" w:rsidRDefault="0044790A" w:rsidP="00B626CD">
            <w:pPr>
              <w:rPr>
                <w:sz w:val="2"/>
                <w:szCs w:val="2"/>
              </w:rPr>
            </w:pPr>
          </w:p>
        </w:tc>
        <w:tc>
          <w:tcPr>
            <w:tcW w:w="1378" w:type="dxa"/>
            <w:vMerge/>
          </w:tcPr>
          <w:p w14:paraId="1818F9F4" w14:textId="77777777" w:rsidR="0044790A" w:rsidRPr="00B626CD" w:rsidRDefault="0044790A" w:rsidP="00B626CD">
            <w:pPr>
              <w:rPr>
                <w:sz w:val="2"/>
                <w:szCs w:val="2"/>
              </w:rPr>
            </w:pPr>
          </w:p>
        </w:tc>
      </w:tr>
      <w:tr w:rsidR="0044790A" w:rsidRPr="00B626CD" w14:paraId="61FD8D78" w14:textId="77777777" w:rsidTr="0044790A">
        <w:trPr>
          <w:trHeight w:val="244"/>
        </w:trPr>
        <w:tc>
          <w:tcPr>
            <w:tcW w:w="1553" w:type="dxa"/>
            <w:vMerge/>
          </w:tcPr>
          <w:p w14:paraId="70D28ACC" w14:textId="77777777" w:rsidR="0044790A" w:rsidRPr="00B626CD" w:rsidRDefault="0044790A" w:rsidP="00B626CD">
            <w:pPr>
              <w:rPr>
                <w:sz w:val="2"/>
                <w:szCs w:val="2"/>
              </w:rPr>
            </w:pPr>
          </w:p>
        </w:tc>
        <w:tc>
          <w:tcPr>
            <w:tcW w:w="2648" w:type="dxa"/>
          </w:tcPr>
          <w:p w14:paraId="5823AACB" w14:textId="77777777" w:rsidR="0044790A" w:rsidRPr="00B626CD" w:rsidRDefault="0044790A" w:rsidP="00B626CD">
            <w:pPr>
              <w:spacing w:before="1" w:line="223" w:lineRule="exact"/>
              <w:ind w:right="103"/>
              <w:jc w:val="right"/>
              <w:rPr>
                <w:sz w:val="20"/>
              </w:rPr>
            </w:pPr>
            <w:r w:rsidRPr="00B626CD">
              <w:rPr>
                <w:sz w:val="20"/>
              </w:rPr>
              <w:t>221,47</w:t>
            </w:r>
            <w:r w:rsidRPr="00B626CD">
              <w:rPr>
                <w:spacing w:val="-4"/>
                <w:sz w:val="20"/>
              </w:rPr>
              <w:t xml:space="preserve"> </w:t>
            </w:r>
            <w:r w:rsidRPr="00B626CD">
              <w:rPr>
                <w:sz w:val="20"/>
              </w:rPr>
              <w:t>–</w:t>
            </w:r>
            <w:r w:rsidRPr="00B626CD">
              <w:rPr>
                <w:spacing w:val="-4"/>
                <w:sz w:val="20"/>
              </w:rPr>
              <w:t xml:space="preserve"> </w:t>
            </w:r>
            <w:r w:rsidRPr="00B626CD">
              <w:rPr>
                <w:spacing w:val="-2"/>
                <w:sz w:val="20"/>
              </w:rPr>
              <w:t>369,11</w:t>
            </w:r>
          </w:p>
        </w:tc>
        <w:tc>
          <w:tcPr>
            <w:tcW w:w="1056" w:type="dxa"/>
          </w:tcPr>
          <w:p w14:paraId="6B5C2328" w14:textId="77777777" w:rsidR="0044790A" w:rsidRPr="00B626CD" w:rsidRDefault="0044790A" w:rsidP="00B626CD">
            <w:pPr>
              <w:spacing w:before="1" w:line="223" w:lineRule="exact"/>
              <w:ind w:right="86"/>
              <w:jc w:val="right"/>
              <w:rPr>
                <w:sz w:val="20"/>
              </w:rPr>
            </w:pPr>
            <w:r w:rsidRPr="00B626CD">
              <w:rPr>
                <w:spacing w:val="-2"/>
                <w:sz w:val="20"/>
              </w:rPr>
              <w:t>115,79</w:t>
            </w:r>
          </w:p>
        </w:tc>
        <w:tc>
          <w:tcPr>
            <w:tcW w:w="1088" w:type="dxa"/>
            <w:gridSpan w:val="2"/>
          </w:tcPr>
          <w:p w14:paraId="48BDA792" w14:textId="77777777" w:rsidR="0044790A" w:rsidRPr="00B626CD" w:rsidRDefault="0044790A" w:rsidP="00B626CD">
            <w:pPr>
              <w:spacing w:before="1" w:line="223" w:lineRule="exact"/>
              <w:ind w:left="417"/>
              <w:rPr>
                <w:sz w:val="20"/>
              </w:rPr>
            </w:pPr>
            <w:r w:rsidRPr="00B626CD">
              <w:rPr>
                <w:spacing w:val="-2"/>
                <w:sz w:val="20"/>
              </w:rPr>
              <w:t>128,00</w:t>
            </w:r>
          </w:p>
        </w:tc>
        <w:tc>
          <w:tcPr>
            <w:tcW w:w="1073" w:type="dxa"/>
          </w:tcPr>
          <w:p w14:paraId="2ED27790" w14:textId="77777777" w:rsidR="0044790A" w:rsidRPr="00B626CD" w:rsidRDefault="0044790A" w:rsidP="00B626CD">
            <w:pPr>
              <w:spacing w:before="1" w:line="223" w:lineRule="exact"/>
              <w:ind w:left="402"/>
              <w:rPr>
                <w:sz w:val="20"/>
              </w:rPr>
            </w:pPr>
            <w:r w:rsidRPr="00B626CD">
              <w:rPr>
                <w:spacing w:val="-2"/>
                <w:sz w:val="20"/>
              </w:rPr>
              <w:t>140,14</w:t>
            </w:r>
          </w:p>
        </w:tc>
        <w:tc>
          <w:tcPr>
            <w:tcW w:w="2911" w:type="dxa"/>
            <w:gridSpan w:val="6"/>
            <w:vMerge/>
          </w:tcPr>
          <w:p w14:paraId="5B419BE3" w14:textId="77777777" w:rsidR="0044790A" w:rsidRPr="00B626CD" w:rsidRDefault="0044790A" w:rsidP="00B626CD">
            <w:pPr>
              <w:rPr>
                <w:sz w:val="2"/>
                <w:szCs w:val="2"/>
              </w:rPr>
            </w:pPr>
          </w:p>
        </w:tc>
        <w:tc>
          <w:tcPr>
            <w:tcW w:w="2302" w:type="dxa"/>
            <w:vMerge/>
          </w:tcPr>
          <w:p w14:paraId="7F0645BA" w14:textId="77777777" w:rsidR="0044790A" w:rsidRPr="00B626CD" w:rsidRDefault="0044790A" w:rsidP="00B626CD">
            <w:pPr>
              <w:rPr>
                <w:sz w:val="2"/>
                <w:szCs w:val="2"/>
              </w:rPr>
            </w:pPr>
          </w:p>
        </w:tc>
        <w:tc>
          <w:tcPr>
            <w:tcW w:w="1378" w:type="dxa"/>
            <w:vMerge/>
          </w:tcPr>
          <w:p w14:paraId="2EADF0D9" w14:textId="77777777" w:rsidR="0044790A" w:rsidRPr="00B626CD" w:rsidRDefault="0044790A" w:rsidP="00B626CD">
            <w:pPr>
              <w:rPr>
                <w:sz w:val="2"/>
                <w:szCs w:val="2"/>
              </w:rPr>
            </w:pPr>
          </w:p>
        </w:tc>
      </w:tr>
      <w:tr w:rsidR="0044790A" w:rsidRPr="00B626CD" w14:paraId="444A570E" w14:textId="77777777" w:rsidTr="0044790A">
        <w:trPr>
          <w:trHeight w:val="244"/>
        </w:trPr>
        <w:tc>
          <w:tcPr>
            <w:tcW w:w="1553" w:type="dxa"/>
            <w:vMerge/>
          </w:tcPr>
          <w:p w14:paraId="57293039" w14:textId="77777777" w:rsidR="0044790A" w:rsidRPr="00B626CD" w:rsidRDefault="0044790A" w:rsidP="00B626CD">
            <w:pPr>
              <w:rPr>
                <w:sz w:val="2"/>
                <w:szCs w:val="2"/>
              </w:rPr>
            </w:pPr>
          </w:p>
        </w:tc>
        <w:tc>
          <w:tcPr>
            <w:tcW w:w="2648" w:type="dxa"/>
          </w:tcPr>
          <w:p w14:paraId="622BEFAB" w14:textId="77777777" w:rsidR="0044790A" w:rsidRPr="00B626CD" w:rsidRDefault="0044790A" w:rsidP="00B626CD">
            <w:pPr>
              <w:spacing w:before="1" w:line="223" w:lineRule="exact"/>
              <w:ind w:right="103"/>
              <w:jc w:val="right"/>
              <w:rPr>
                <w:sz w:val="20"/>
              </w:rPr>
            </w:pPr>
            <w:r w:rsidRPr="00B626CD">
              <w:rPr>
                <w:sz w:val="20"/>
              </w:rPr>
              <w:t>369,12</w:t>
            </w:r>
            <w:r w:rsidRPr="00B626CD">
              <w:rPr>
                <w:spacing w:val="-4"/>
                <w:sz w:val="20"/>
              </w:rPr>
              <w:t xml:space="preserve"> </w:t>
            </w:r>
            <w:r w:rsidRPr="00B626CD">
              <w:rPr>
                <w:sz w:val="20"/>
              </w:rPr>
              <w:t>–</w:t>
            </w:r>
            <w:r w:rsidRPr="00B626CD">
              <w:rPr>
                <w:spacing w:val="-4"/>
                <w:sz w:val="20"/>
              </w:rPr>
              <w:t xml:space="preserve"> </w:t>
            </w:r>
            <w:r w:rsidRPr="00B626CD">
              <w:rPr>
                <w:spacing w:val="-2"/>
                <w:sz w:val="20"/>
              </w:rPr>
              <w:t>442,94</w:t>
            </w:r>
          </w:p>
        </w:tc>
        <w:tc>
          <w:tcPr>
            <w:tcW w:w="1056" w:type="dxa"/>
          </w:tcPr>
          <w:p w14:paraId="4A9661B7" w14:textId="77777777" w:rsidR="0044790A" w:rsidRPr="00B626CD" w:rsidRDefault="0044790A" w:rsidP="00B626CD">
            <w:pPr>
              <w:spacing w:before="1" w:line="223" w:lineRule="exact"/>
              <w:ind w:right="86"/>
              <w:jc w:val="right"/>
              <w:rPr>
                <w:sz w:val="20"/>
              </w:rPr>
            </w:pPr>
            <w:r w:rsidRPr="00B626CD">
              <w:rPr>
                <w:spacing w:val="-2"/>
                <w:sz w:val="20"/>
              </w:rPr>
              <w:t>88,25</w:t>
            </w:r>
          </w:p>
        </w:tc>
        <w:tc>
          <w:tcPr>
            <w:tcW w:w="1088" w:type="dxa"/>
            <w:gridSpan w:val="2"/>
          </w:tcPr>
          <w:p w14:paraId="062F8738" w14:textId="77777777" w:rsidR="0044790A" w:rsidRPr="00B626CD" w:rsidRDefault="0044790A" w:rsidP="00B626CD">
            <w:pPr>
              <w:spacing w:before="1" w:line="223" w:lineRule="exact"/>
              <w:ind w:left="518"/>
              <w:rPr>
                <w:sz w:val="20"/>
              </w:rPr>
            </w:pPr>
            <w:r w:rsidRPr="00B626CD">
              <w:rPr>
                <w:spacing w:val="-2"/>
                <w:sz w:val="20"/>
              </w:rPr>
              <w:t>98,64</w:t>
            </w:r>
          </w:p>
        </w:tc>
        <w:tc>
          <w:tcPr>
            <w:tcW w:w="1073" w:type="dxa"/>
          </w:tcPr>
          <w:p w14:paraId="68632BBC" w14:textId="77777777" w:rsidR="0044790A" w:rsidRPr="00B626CD" w:rsidRDefault="0044790A" w:rsidP="00B626CD">
            <w:pPr>
              <w:spacing w:before="1" w:line="223" w:lineRule="exact"/>
              <w:ind w:left="402"/>
              <w:rPr>
                <w:sz w:val="20"/>
              </w:rPr>
            </w:pPr>
            <w:r w:rsidRPr="00B626CD">
              <w:rPr>
                <w:spacing w:val="-2"/>
                <w:sz w:val="20"/>
              </w:rPr>
              <w:t>108,99</w:t>
            </w:r>
          </w:p>
        </w:tc>
        <w:tc>
          <w:tcPr>
            <w:tcW w:w="2911" w:type="dxa"/>
            <w:gridSpan w:val="6"/>
            <w:vMerge/>
          </w:tcPr>
          <w:p w14:paraId="3F91B492" w14:textId="77777777" w:rsidR="0044790A" w:rsidRPr="00B626CD" w:rsidRDefault="0044790A" w:rsidP="00B626CD">
            <w:pPr>
              <w:rPr>
                <w:sz w:val="2"/>
                <w:szCs w:val="2"/>
              </w:rPr>
            </w:pPr>
          </w:p>
        </w:tc>
        <w:tc>
          <w:tcPr>
            <w:tcW w:w="2302" w:type="dxa"/>
            <w:vMerge/>
          </w:tcPr>
          <w:p w14:paraId="53C926BF" w14:textId="77777777" w:rsidR="0044790A" w:rsidRPr="00B626CD" w:rsidRDefault="0044790A" w:rsidP="00B626CD">
            <w:pPr>
              <w:rPr>
                <w:sz w:val="2"/>
                <w:szCs w:val="2"/>
              </w:rPr>
            </w:pPr>
          </w:p>
        </w:tc>
        <w:tc>
          <w:tcPr>
            <w:tcW w:w="1378" w:type="dxa"/>
            <w:vMerge/>
          </w:tcPr>
          <w:p w14:paraId="66E041D4" w14:textId="77777777" w:rsidR="0044790A" w:rsidRPr="00B626CD" w:rsidRDefault="0044790A" w:rsidP="00B626CD">
            <w:pPr>
              <w:rPr>
                <w:sz w:val="2"/>
                <w:szCs w:val="2"/>
              </w:rPr>
            </w:pPr>
          </w:p>
        </w:tc>
      </w:tr>
      <w:tr w:rsidR="0044790A" w:rsidRPr="00B626CD" w14:paraId="397D35EC" w14:textId="77777777" w:rsidTr="0044790A">
        <w:trPr>
          <w:trHeight w:val="244"/>
        </w:trPr>
        <w:tc>
          <w:tcPr>
            <w:tcW w:w="1553" w:type="dxa"/>
            <w:vMerge/>
          </w:tcPr>
          <w:p w14:paraId="72FA8348" w14:textId="77777777" w:rsidR="0044790A" w:rsidRPr="00B626CD" w:rsidRDefault="0044790A" w:rsidP="00B626CD">
            <w:pPr>
              <w:rPr>
                <w:sz w:val="2"/>
                <w:szCs w:val="2"/>
              </w:rPr>
            </w:pPr>
          </w:p>
        </w:tc>
        <w:tc>
          <w:tcPr>
            <w:tcW w:w="2648" w:type="dxa"/>
          </w:tcPr>
          <w:p w14:paraId="0F8B6123" w14:textId="77777777" w:rsidR="0044790A" w:rsidRPr="00B626CD" w:rsidRDefault="0044790A" w:rsidP="00B626CD">
            <w:pPr>
              <w:spacing w:before="1" w:line="223" w:lineRule="exact"/>
              <w:ind w:right="103"/>
              <w:jc w:val="right"/>
              <w:rPr>
                <w:sz w:val="20"/>
              </w:rPr>
            </w:pPr>
            <w:r w:rsidRPr="00B626CD">
              <w:rPr>
                <w:sz w:val="20"/>
              </w:rPr>
              <w:t>442,94 – 516,76</w:t>
            </w:r>
          </w:p>
        </w:tc>
        <w:tc>
          <w:tcPr>
            <w:tcW w:w="1056" w:type="dxa"/>
          </w:tcPr>
          <w:p w14:paraId="711A387B" w14:textId="77777777" w:rsidR="0044790A" w:rsidRPr="00B626CD" w:rsidRDefault="0044790A" w:rsidP="00B626CD">
            <w:pPr>
              <w:spacing w:before="1" w:line="223" w:lineRule="exact"/>
              <w:ind w:right="86"/>
              <w:jc w:val="right"/>
              <w:rPr>
                <w:spacing w:val="-2"/>
                <w:sz w:val="20"/>
              </w:rPr>
            </w:pPr>
            <w:r w:rsidRPr="00B626CD">
              <w:rPr>
                <w:spacing w:val="-2"/>
                <w:sz w:val="20"/>
              </w:rPr>
              <w:t>69,61</w:t>
            </w:r>
          </w:p>
        </w:tc>
        <w:tc>
          <w:tcPr>
            <w:tcW w:w="1088" w:type="dxa"/>
            <w:gridSpan w:val="2"/>
          </w:tcPr>
          <w:p w14:paraId="15F5AC70" w14:textId="77777777" w:rsidR="0044790A" w:rsidRPr="00B626CD" w:rsidRDefault="0044790A" w:rsidP="00B626CD">
            <w:pPr>
              <w:spacing w:before="1" w:line="223" w:lineRule="exact"/>
              <w:ind w:left="518"/>
              <w:rPr>
                <w:spacing w:val="-2"/>
                <w:sz w:val="20"/>
              </w:rPr>
            </w:pPr>
            <w:r w:rsidRPr="00B626CD">
              <w:rPr>
                <w:spacing w:val="-2"/>
                <w:sz w:val="20"/>
              </w:rPr>
              <w:t>79,42</w:t>
            </w:r>
          </w:p>
        </w:tc>
        <w:tc>
          <w:tcPr>
            <w:tcW w:w="1073" w:type="dxa"/>
          </w:tcPr>
          <w:p w14:paraId="0CE511F1" w14:textId="77777777" w:rsidR="0044790A" w:rsidRPr="00B626CD" w:rsidRDefault="0044790A" w:rsidP="00B626CD">
            <w:pPr>
              <w:spacing w:before="1" w:line="223" w:lineRule="exact"/>
              <w:ind w:left="402"/>
              <w:rPr>
                <w:spacing w:val="-2"/>
                <w:sz w:val="20"/>
              </w:rPr>
            </w:pPr>
            <w:r w:rsidRPr="00B626CD">
              <w:rPr>
                <w:spacing w:val="-2"/>
                <w:sz w:val="20"/>
              </w:rPr>
              <w:t>89,42</w:t>
            </w:r>
          </w:p>
        </w:tc>
        <w:tc>
          <w:tcPr>
            <w:tcW w:w="2911" w:type="dxa"/>
            <w:gridSpan w:val="6"/>
            <w:vMerge/>
          </w:tcPr>
          <w:p w14:paraId="4AEE0871" w14:textId="77777777" w:rsidR="0044790A" w:rsidRPr="00B626CD" w:rsidRDefault="0044790A" w:rsidP="00B626CD">
            <w:pPr>
              <w:rPr>
                <w:sz w:val="2"/>
                <w:szCs w:val="2"/>
              </w:rPr>
            </w:pPr>
          </w:p>
        </w:tc>
        <w:tc>
          <w:tcPr>
            <w:tcW w:w="2302" w:type="dxa"/>
            <w:vMerge/>
          </w:tcPr>
          <w:p w14:paraId="28C6B23E" w14:textId="77777777" w:rsidR="0044790A" w:rsidRPr="00B626CD" w:rsidRDefault="0044790A" w:rsidP="00B626CD">
            <w:pPr>
              <w:rPr>
                <w:sz w:val="2"/>
                <w:szCs w:val="2"/>
              </w:rPr>
            </w:pPr>
          </w:p>
        </w:tc>
        <w:tc>
          <w:tcPr>
            <w:tcW w:w="1378" w:type="dxa"/>
            <w:vMerge/>
          </w:tcPr>
          <w:p w14:paraId="69B0AA2B" w14:textId="77777777" w:rsidR="0044790A" w:rsidRPr="00B626CD" w:rsidRDefault="0044790A" w:rsidP="00B626CD">
            <w:pPr>
              <w:rPr>
                <w:sz w:val="2"/>
                <w:szCs w:val="2"/>
              </w:rPr>
            </w:pPr>
          </w:p>
        </w:tc>
      </w:tr>
      <w:tr w:rsidR="0044790A" w:rsidRPr="00B626CD" w14:paraId="16614804" w14:textId="77777777" w:rsidTr="0044790A">
        <w:trPr>
          <w:trHeight w:val="244"/>
        </w:trPr>
        <w:tc>
          <w:tcPr>
            <w:tcW w:w="1553" w:type="dxa"/>
            <w:vMerge/>
          </w:tcPr>
          <w:p w14:paraId="138A73B5" w14:textId="77777777" w:rsidR="0044790A" w:rsidRPr="00B626CD" w:rsidRDefault="0044790A" w:rsidP="00B626CD">
            <w:pPr>
              <w:rPr>
                <w:sz w:val="2"/>
                <w:szCs w:val="2"/>
              </w:rPr>
            </w:pPr>
          </w:p>
        </w:tc>
        <w:tc>
          <w:tcPr>
            <w:tcW w:w="2648" w:type="dxa"/>
          </w:tcPr>
          <w:p w14:paraId="4185997B" w14:textId="77777777" w:rsidR="0044790A" w:rsidRPr="00B626CD" w:rsidRDefault="0044790A" w:rsidP="00B626CD">
            <w:pPr>
              <w:spacing w:before="1" w:line="223" w:lineRule="exact"/>
              <w:ind w:right="103"/>
              <w:jc w:val="right"/>
              <w:rPr>
                <w:sz w:val="20"/>
              </w:rPr>
            </w:pPr>
            <w:r w:rsidRPr="00B626CD">
              <w:rPr>
                <w:sz w:val="20"/>
              </w:rPr>
              <w:t>516,76 – 652,12</w:t>
            </w:r>
          </w:p>
        </w:tc>
        <w:tc>
          <w:tcPr>
            <w:tcW w:w="1056" w:type="dxa"/>
          </w:tcPr>
          <w:p w14:paraId="3D5DDC66" w14:textId="77777777" w:rsidR="0044790A" w:rsidRPr="00B626CD" w:rsidRDefault="0044790A" w:rsidP="00B626CD">
            <w:pPr>
              <w:spacing w:before="1" w:line="223" w:lineRule="exact"/>
              <w:ind w:right="86"/>
              <w:jc w:val="right"/>
              <w:rPr>
                <w:spacing w:val="-2"/>
                <w:sz w:val="20"/>
              </w:rPr>
            </w:pPr>
            <w:r w:rsidRPr="00B626CD">
              <w:rPr>
                <w:spacing w:val="-2"/>
                <w:sz w:val="20"/>
              </w:rPr>
              <w:t>56,91</w:t>
            </w:r>
          </w:p>
        </w:tc>
        <w:tc>
          <w:tcPr>
            <w:tcW w:w="1088" w:type="dxa"/>
            <w:gridSpan w:val="2"/>
          </w:tcPr>
          <w:p w14:paraId="54DD114A" w14:textId="77777777" w:rsidR="0044790A" w:rsidRPr="00B626CD" w:rsidRDefault="0044790A" w:rsidP="00B626CD">
            <w:pPr>
              <w:spacing w:before="1" w:line="223" w:lineRule="exact"/>
              <w:ind w:left="518"/>
              <w:rPr>
                <w:spacing w:val="-2"/>
                <w:sz w:val="20"/>
              </w:rPr>
            </w:pPr>
            <w:r w:rsidRPr="00B626CD">
              <w:rPr>
                <w:spacing w:val="-2"/>
                <w:sz w:val="20"/>
              </w:rPr>
              <w:t>66,42</w:t>
            </w:r>
          </w:p>
        </w:tc>
        <w:tc>
          <w:tcPr>
            <w:tcW w:w="1073" w:type="dxa"/>
          </w:tcPr>
          <w:p w14:paraId="3FED34BA" w14:textId="77777777" w:rsidR="0044790A" w:rsidRPr="00B626CD" w:rsidRDefault="0044790A" w:rsidP="00B626CD">
            <w:pPr>
              <w:spacing w:before="1" w:line="223" w:lineRule="exact"/>
              <w:ind w:left="402"/>
              <w:rPr>
                <w:spacing w:val="-2"/>
                <w:sz w:val="20"/>
              </w:rPr>
            </w:pPr>
            <w:r w:rsidRPr="00B626CD">
              <w:rPr>
                <w:spacing w:val="-2"/>
                <w:sz w:val="20"/>
              </w:rPr>
              <w:t>75,86</w:t>
            </w:r>
          </w:p>
        </w:tc>
        <w:tc>
          <w:tcPr>
            <w:tcW w:w="2911" w:type="dxa"/>
            <w:gridSpan w:val="6"/>
            <w:vMerge/>
          </w:tcPr>
          <w:p w14:paraId="0A0C8C2E" w14:textId="77777777" w:rsidR="0044790A" w:rsidRPr="00B626CD" w:rsidRDefault="0044790A" w:rsidP="00B626CD">
            <w:pPr>
              <w:rPr>
                <w:sz w:val="2"/>
                <w:szCs w:val="2"/>
              </w:rPr>
            </w:pPr>
          </w:p>
        </w:tc>
        <w:tc>
          <w:tcPr>
            <w:tcW w:w="2302" w:type="dxa"/>
            <w:vMerge/>
          </w:tcPr>
          <w:p w14:paraId="1E6A7490" w14:textId="77777777" w:rsidR="0044790A" w:rsidRPr="00B626CD" w:rsidRDefault="0044790A" w:rsidP="00B626CD">
            <w:pPr>
              <w:rPr>
                <w:sz w:val="2"/>
                <w:szCs w:val="2"/>
              </w:rPr>
            </w:pPr>
          </w:p>
        </w:tc>
        <w:tc>
          <w:tcPr>
            <w:tcW w:w="1378" w:type="dxa"/>
            <w:vMerge/>
          </w:tcPr>
          <w:p w14:paraId="75068676" w14:textId="77777777" w:rsidR="0044790A" w:rsidRPr="00B626CD" w:rsidRDefault="0044790A" w:rsidP="00B626CD">
            <w:pPr>
              <w:rPr>
                <w:sz w:val="2"/>
                <w:szCs w:val="2"/>
              </w:rPr>
            </w:pPr>
          </w:p>
        </w:tc>
      </w:tr>
      <w:tr w:rsidR="0044790A" w:rsidRPr="00B626CD" w14:paraId="6B34A440" w14:textId="77777777" w:rsidTr="0044790A">
        <w:trPr>
          <w:trHeight w:val="244"/>
        </w:trPr>
        <w:tc>
          <w:tcPr>
            <w:tcW w:w="1553" w:type="dxa"/>
            <w:vMerge/>
          </w:tcPr>
          <w:p w14:paraId="2D1491B4" w14:textId="77777777" w:rsidR="0044790A" w:rsidRPr="00B626CD" w:rsidRDefault="0044790A" w:rsidP="00B626CD">
            <w:pPr>
              <w:rPr>
                <w:sz w:val="2"/>
                <w:szCs w:val="2"/>
              </w:rPr>
            </w:pPr>
          </w:p>
        </w:tc>
        <w:tc>
          <w:tcPr>
            <w:tcW w:w="2648" w:type="dxa"/>
          </w:tcPr>
          <w:p w14:paraId="09266E7A" w14:textId="77777777" w:rsidR="0044790A" w:rsidRPr="00B626CD" w:rsidRDefault="0044790A" w:rsidP="00B626CD">
            <w:pPr>
              <w:spacing w:before="1" w:line="223" w:lineRule="exact"/>
              <w:ind w:right="103"/>
              <w:jc w:val="right"/>
              <w:rPr>
                <w:sz w:val="20"/>
              </w:rPr>
            </w:pPr>
            <w:r w:rsidRPr="00B626CD">
              <w:rPr>
                <w:sz w:val="20"/>
              </w:rPr>
              <w:t>652,12 – 787,44</w:t>
            </w:r>
          </w:p>
        </w:tc>
        <w:tc>
          <w:tcPr>
            <w:tcW w:w="1056" w:type="dxa"/>
          </w:tcPr>
          <w:p w14:paraId="2268E7C2" w14:textId="77777777" w:rsidR="0044790A" w:rsidRPr="00B626CD" w:rsidRDefault="0044790A" w:rsidP="00B626CD">
            <w:pPr>
              <w:spacing w:before="1" w:line="223" w:lineRule="exact"/>
              <w:ind w:right="86"/>
              <w:jc w:val="right"/>
              <w:rPr>
                <w:spacing w:val="-2"/>
                <w:sz w:val="20"/>
              </w:rPr>
            </w:pPr>
            <w:r w:rsidRPr="00B626CD">
              <w:rPr>
                <w:spacing w:val="-2"/>
                <w:sz w:val="20"/>
              </w:rPr>
              <w:t>36,07</w:t>
            </w:r>
          </w:p>
        </w:tc>
        <w:tc>
          <w:tcPr>
            <w:tcW w:w="1088" w:type="dxa"/>
            <w:gridSpan w:val="2"/>
          </w:tcPr>
          <w:p w14:paraId="2D8FC21D" w14:textId="77777777" w:rsidR="0044790A" w:rsidRPr="00B626CD" w:rsidRDefault="0044790A" w:rsidP="00B626CD">
            <w:pPr>
              <w:spacing w:before="1" w:line="223" w:lineRule="exact"/>
              <w:ind w:left="518"/>
              <w:rPr>
                <w:spacing w:val="-2"/>
                <w:sz w:val="20"/>
              </w:rPr>
            </w:pPr>
            <w:r w:rsidRPr="00B626CD">
              <w:rPr>
                <w:spacing w:val="-2"/>
                <w:sz w:val="20"/>
              </w:rPr>
              <w:t>45,13</w:t>
            </w:r>
          </w:p>
        </w:tc>
        <w:tc>
          <w:tcPr>
            <w:tcW w:w="1073" w:type="dxa"/>
          </w:tcPr>
          <w:p w14:paraId="7F1694B1" w14:textId="77777777" w:rsidR="0044790A" w:rsidRPr="00B626CD" w:rsidRDefault="0044790A" w:rsidP="00B626CD">
            <w:pPr>
              <w:spacing w:before="1" w:line="223" w:lineRule="exact"/>
              <w:ind w:left="402"/>
              <w:rPr>
                <w:spacing w:val="-2"/>
                <w:sz w:val="20"/>
              </w:rPr>
            </w:pPr>
            <w:r w:rsidRPr="00B626CD">
              <w:rPr>
                <w:spacing w:val="-2"/>
                <w:sz w:val="20"/>
              </w:rPr>
              <w:t>54,16</w:t>
            </w:r>
          </w:p>
        </w:tc>
        <w:tc>
          <w:tcPr>
            <w:tcW w:w="2911" w:type="dxa"/>
            <w:gridSpan w:val="6"/>
            <w:vMerge/>
          </w:tcPr>
          <w:p w14:paraId="2053596B" w14:textId="77777777" w:rsidR="0044790A" w:rsidRPr="00B626CD" w:rsidRDefault="0044790A" w:rsidP="00B626CD">
            <w:pPr>
              <w:rPr>
                <w:sz w:val="2"/>
                <w:szCs w:val="2"/>
              </w:rPr>
            </w:pPr>
          </w:p>
        </w:tc>
        <w:tc>
          <w:tcPr>
            <w:tcW w:w="2302" w:type="dxa"/>
            <w:vMerge/>
          </w:tcPr>
          <w:p w14:paraId="389A0EF3" w14:textId="77777777" w:rsidR="0044790A" w:rsidRPr="00B626CD" w:rsidRDefault="0044790A" w:rsidP="00B626CD">
            <w:pPr>
              <w:rPr>
                <w:sz w:val="2"/>
                <w:szCs w:val="2"/>
              </w:rPr>
            </w:pPr>
          </w:p>
        </w:tc>
        <w:tc>
          <w:tcPr>
            <w:tcW w:w="1378" w:type="dxa"/>
            <w:vMerge/>
          </w:tcPr>
          <w:p w14:paraId="093C5925" w14:textId="77777777" w:rsidR="0044790A" w:rsidRPr="00B626CD" w:rsidRDefault="0044790A" w:rsidP="00B626CD">
            <w:pPr>
              <w:rPr>
                <w:sz w:val="2"/>
                <w:szCs w:val="2"/>
              </w:rPr>
            </w:pPr>
          </w:p>
        </w:tc>
      </w:tr>
      <w:tr w:rsidR="0044790A" w:rsidRPr="00B626CD" w14:paraId="6623360F" w14:textId="77777777" w:rsidTr="0044790A">
        <w:trPr>
          <w:trHeight w:val="244"/>
        </w:trPr>
        <w:tc>
          <w:tcPr>
            <w:tcW w:w="1553" w:type="dxa"/>
            <w:vMerge/>
          </w:tcPr>
          <w:p w14:paraId="5D8E13D9" w14:textId="77777777" w:rsidR="0044790A" w:rsidRPr="00B626CD" w:rsidRDefault="0044790A" w:rsidP="00B626CD">
            <w:pPr>
              <w:rPr>
                <w:sz w:val="2"/>
                <w:szCs w:val="2"/>
              </w:rPr>
            </w:pPr>
          </w:p>
        </w:tc>
        <w:tc>
          <w:tcPr>
            <w:tcW w:w="2648" w:type="dxa"/>
          </w:tcPr>
          <w:p w14:paraId="2E9C5B8D" w14:textId="77777777" w:rsidR="0044790A" w:rsidRPr="00B626CD" w:rsidRDefault="0044790A" w:rsidP="00B626CD">
            <w:pPr>
              <w:spacing w:before="1" w:line="223" w:lineRule="exact"/>
              <w:ind w:right="103"/>
              <w:jc w:val="right"/>
              <w:rPr>
                <w:sz w:val="20"/>
              </w:rPr>
            </w:pPr>
            <w:r w:rsidRPr="00B626CD">
              <w:rPr>
                <w:sz w:val="20"/>
              </w:rPr>
              <w:t>787,44 – 1</w:t>
            </w:r>
            <w:r w:rsidR="0017508E">
              <w:rPr>
                <w:sz w:val="20"/>
              </w:rPr>
              <w:t>.</w:t>
            </w:r>
            <w:r w:rsidRPr="00B626CD">
              <w:rPr>
                <w:sz w:val="20"/>
              </w:rPr>
              <w:t>008,93</w:t>
            </w:r>
          </w:p>
        </w:tc>
        <w:tc>
          <w:tcPr>
            <w:tcW w:w="1056" w:type="dxa"/>
          </w:tcPr>
          <w:p w14:paraId="3F710365" w14:textId="77777777" w:rsidR="0044790A" w:rsidRPr="00B626CD" w:rsidRDefault="0044790A" w:rsidP="00B626CD">
            <w:pPr>
              <w:spacing w:before="1" w:line="223" w:lineRule="exact"/>
              <w:ind w:right="86"/>
              <w:jc w:val="right"/>
              <w:rPr>
                <w:spacing w:val="-2"/>
                <w:sz w:val="20"/>
              </w:rPr>
            </w:pPr>
            <w:r w:rsidRPr="00B626CD">
              <w:rPr>
                <w:spacing w:val="-2"/>
                <w:sz w:val="20"/>
              </w:rPr>
              <w:t>27,06</w:t>
            </w:r>
          </w:p>
        </w:tc>
        <w:tc>
          <w:tcPr>
            <w:tcW w:w="1088" w:type="dxa"/>
            <w:gridSpan w:val="2"/>
          </w:tcPr>
          <w:p w14:paraId="6D9C04FE" w14:textId="77777777" w:rsidR="0044790A" w:rsidRPr="00B626CD" w:rsidRDefault="0044790A" w:rsidP="00B626CD">
            <w:pPr>
              <w:spacing w:before="1" w:line="223" w:lineRule="exact"/>
              <w:ind w:left="518"/>
              <w:rPr>
                <w:spacing w:val="-2"/>
                <w:sz w:val="20"/>
              </w:rPr>
            </w:pPr>
            <w:r w:rsidRPr="00B626CD">
              <w:rPr>
                <w:spacing w:val="-2"/>
                <w:sz w:val="20"/>
              </w:rPr>
              <w:t>36,07</w:t>
            </w:r>
          </w:p>
        </w:tc>
        <w:tc>
          <w:tcPr>
            <w:tcW w:w="1073" w:type="dxa"/>
          </w:tcPr>
          <w:p w14:paraId="1578732C" w14:textId="77777777" w:rsidR="0044790A" w:rsidRPr="00B626CD" w:rsidRDefault="0044790A" w:rsidP="00B626CD">
            <w:pPr>
              <w:spacing w:before="1" w:line="223" w:lineRule="exact"/>
              <w:ind w:left="402"/>
              <w:rPr>
                <w:spacing w:val="-2"/>
                <w:sz w:val="20"/>
              </w:rPr>
            </w:pPr>
            <w:r w:rsidRPr="00B626CD">
              <w:rPr>
                <w:spacing w:val="-2"/>
                <w:sz w:val="20"/>
              </w:rPr>
              <w:t>45,13</w:t>
            </w:r>
          </w:p>
        </w:tc>
        <w:tc>
          <w:tcPr>
            <w:tcW w:w="2911" w:type="dxa"/>
            <w:gridSpan w:val="6"/>
            <w:vMerge/>
          </w:tcPr>
          <w:p w14:paraId="48E70BDE" w14:textId="77777777" w:rsidR="0044790A" w:rsidRPr="00B626CD" w:rsidRDefault="0044790A" w:rsidP="00B626CD">
            <w:pPr>
              <w:rPr>
                <w:sz w:val="2"/>
                <w:szCs w:val="2"/>
              </w:rPr>
            </w:pPr>
          </w:p>
        </w:tc>
        <w:tc>
          <w:tcPr>
            <w:tcW w:w="2302" w:type="dxa"/>
            <w:vMerge/>
          </w:tcPr>
          <w:p w14:paraId="62BF15EB" w14:textId="77777777" w:rsidR="0044790A" w:rsidRPr="00B626CD" w:rsidRDefault="0044790A" w:rsidP="00B626CD">
            <w:pPr>
              <w:rPr>
                <w:sz w:val="2"/>
                <w:szCs w:val="2"/>
              </w:rPr>
            </w:pPr>
          </w:p>
        </w:tc>
        <w:tc>
          <w:tcPr>
            <w:tcW w:w="1378" w:type="dxa"/>
            <w:vMerge/>
          </w:tcPr>
          <w:p w14:paraId="57B8C325" w14:textId="77777777" w:rsidR="0044790A" w:rsidRPr="00B626CD" w:rsidRDefault="0044790A" w:rsidP="00B626CD">
            <w:pPr>
              <w:rPr>
                <w:sz w:val="2"/>
                <w:szCs w:val="2"/>
              </w:rPr>
            </w:pPr>
          </w:p>
        </w:tc>
      </w:tr>
      <w:tr w:rsidR="0044790A" w:rsidRPr="00B626CD" w14:paraId="15AE72C7" w14:textId="77777777" w:rsidTr="0044790A">
        <w:trPr>
          <w:trHeight w:val="244"/>
        </w:trPr>
        <w:tc>
          <w:tcPr>
            <w:tcW w:w="1553" w:type="dxa"/>
            <w:vMerge/>
          </w:tcPr>
          <w:p w14:paraId="6FDDD28F" w14:textId="77777777" w:rsidR="0044790A" w:rsidRPr="00B626CD" w:rsidRDefault="0044790A" w:rsidP="00B626CD">
            <w:pPr>
              <w:rPr>
                <w:sz w:val="2"/>
                <w:szCs w:val="2"/>
              </w:rPr>
            </w:pPr>
          </w:p>
        </w:tc>
        <w:tc>
          <w:tcPr>
            <w:tcW w:w="2648" w:type="dxa"/>
          </w:tcPr>
          <w:p w14:paraId="2BE3B47B" w14:textId="77777777" w:rsidR="0044790A" w:rsidRPr="00B626CD" w:rsidRDefault="0044790A" w:rsidP="00B626CD">
            <w:pPr>
              <w:spacing w:before="1" w:line="223" w:lineRule="exact"/>
              <w:ind w:right="103"/>
              <w:jc w:val="right"/>
              <w:rPr>
                <w:sz w:val="20"/>
              </w:rPr>
            </w:pPr>
            <w:r w:rsidRPr="00B626CD">
              <w:rPr>
                <w:sz w:val="20"/>
              </w:rPr>
              <w:t>1</w:t>
            </w:r>
            <w:r w:rsidR="0017508E">
              <w:rPr>
                <w:sz w:val="20"/>
              </w:rPr>
              <w:t>.</w:t>
            </w:r>
            <w:r w:rsidRPr="00B626CD">
              <w:rPr>
                <w:sz w:val="20"/>
              </w:rPr>
              <w:t>008,93 – 1</w:t>
            </w:r>
            <w:r w:rsidR="0017508E">
              <w:rPr>
                <w:sz w:val="20"/>
              </w:rPr>
              <w:t>.</w:t>
            </w:r>
            <w:r w:rsidRPr="00B626CD">
              <w:rPr>
                <w:sz w:val="20"/>
              </w:rPr>
              <w:t>218,08</w:t>
            </w:r>
          </w:p>
        </w:tc>
        <w:tc>
          <w:tcPr>
            <w:tcW w:w="1056" w:type="dxa"/>
          </w:tcPr>
          <w:p w14:paraId="598FA853" w14:textId="77777777" w:rsidR="0044790A" w:rsidRPr="00B626CD" w:rsidRDefault="0044790A" w:rsidP="00B626CD">
            <w:pPr>
              <w:spacing w:before="1" w:line="223" w:lineRule="exact"/>
              <w:ind w:right="86"/>
              <w:jc w:val="right"/>
              <w:rPr>
                <w:spacing w:val="-2"/>
                <w:sz w:val="20"/>
              </w:rPr>
            </w:pPr>
            <w:r w:rsidRPr="00B626CD">
              <w:rPr>
                <w:spacing w:val="-2"/>
                <w:sz w:val="20"/>
              </w:rPr>
              <w:t>23,56</w:t>
            </w:r>
          </w:p>
        </w:tc>
        <w:tc>
          <w:tcPr>
            <w:tcW w:w="1088" w:type="dxa"/>
            <w:gridSpan w:val="2"/>
          </w:tcPr>
          <w:p w14:paraId="77396997" w14:textId="77777777" w:rsidR="0044790A" w:rsidRPr="00B626CD" w:rsidRDefault="0044790A" w:rsidP="00B626CD">
            <w:pPr>
              <w:spacing w:before="1" w:line="223" w:lineRule="exact"/>
              <w:ind w:left="518"/>
              <w:rPr>
                <w:spacing w:val="-2"/>
                <w:sz w:val="20"/>
              </w:rPr>
            </w:pPr>
            <w:r w:rsidRPr="00B626CD">
              <w:rPr>
                <w:spacing w:val="-2"/>
                <w:sz w:val="20"/>
              </w:rPr>
              <w:t>32,58</w:t>
            </w:r>
          </w:p>
        </w:tc>
        <w:tc>
          <w:tcPr>
            <w:tcW w:w="1073" w:type="dxa"/>
          </w:tcPr>
          <w:p w14:paraId="7094C634" w14:textId="77777777" w:rsidR="0044790A" w:rsidRPr="00B626CD" w:rsidRDefault="0044790A" w:rsidP="00B626CD">
            <w:pPr>
              <w:spacing w:before="1" w:line="223" w:lineRule="exact"/>
              <w:ind w:left="402"/>
              <w:rPr>
                <w:spacing w:val="-2"/>
                <w:sz w:val="20"/>
              </w:rPr>
            </w:pPr>
            <w:r w:rsidRPr="00B626CD">
              <w:rPr>
                <w:spacing w:val="-2"/>
                <w:sz w:val="20"/>
              </w:rPr>
              <w:t>41,59</w:t>
            </w:r>
          </w:p>
        </w:tc>
        <w:tc>
          <w:tcPr>
            <w:tcW w:w="2911" w:type="dxa"/>
            <w:gridSpan w:val="6"/>
            <w:vMerge/>
          </w:tcPr>
          <w:p w14:paraId="1684BEF1" w14:textId="77777777" w:rsidR="0044790A" w:rsidRPr="00B626CD" w:rsidRDefault="0044790A" w:rsidP="00B626CD">
            <w:pPr>
              <w:rPr>
                <w:sz w:val="2"/>
                <w:szCs w:val="2"/>
              </w:rPr>
            </w:pPr>
          </w:p>
        </w:tc>
        <w:tc>
          <w:tcPr>
            <w:tcW w:w="2302" w:type="dxa"/>
            <w:vMerge/>
          </w:tcPr>
          <w:p w14:paraId="7D9DD560" w14:textId="77777777" w:rsidR="0044790A" w:rsidRPr="00B626CD" w:rsidRDefault="0044790A" w:rsidP="00B626CD">
            <w:pPr>
              <w:rPr>
                <w:sz w:val="2"/>
                <w:szCs w:val="2"/>
              </w:rPr>
            </w:pPr>
          </w:p>
        </w:tc>
        <w:tc>
          <w:tcPr>
            <w:tcW w:w="1378" w:type="dxa"/>
            <w:vMerge/>
          </w:tcPr>
          <w:p w14:paraId="2B0FBC10" w14:textId="77777777" w:rsidR="0044790A" w:rsidRPr="00B626CD" w:rsidRDefault="0044790A" w:rsidP="00B626CD">
            <w:pPr>
              <w:rPr>
                <w:sz w:val="2"/>
                <w:szCs w:val="2"/>
              </w:rPr>
            </w:pPr>
          </w:p>
        </w:tc>
      </w:tr>
      <w:tr w:rsidR="0044790A" w:rsidRPr="00B626CD" w14:paraId="52A37F62" w14:textId="77777777" w:rsidTr="0044790A">
        <w:trPr>
          <w:trHeight w:val="244"/>
        </w:trPr>
        <w:tc>
          <w:tcPr>
            <w:tcW w:w="1553" w:type="dxa"/>
            <w:vMerge w:val="restart"/>
          </w:tcPr>
          <w:p w14:paraId="60760246" w14:textId="77777777" w:rsidR="0044790A" w:rsidRPr="00B626CD" w:rsidRDefault="0044790A" w:rsidP="00B626CD">
            <w:pPr>
              <w:rPr>
                <w:rFonts w:ascii="Times New Roman"/>
                <w:sz w:val="18"/>
              </w:rPr>
            </w:pPr>
          </w:p>
        </w:tc>
        <w:tc>
          <w:tcPr>
            <w:tcW w:w="2648" w:type="dxa"/>
          </w:tcPr>
          <w:p w14:paraId="2A422A4C" w14:textId="77777777" w:rsidR="0044790A" w:rsidRPr="00B626CD" w:rsidRDefault="0044790A" w:rsidP="00B626CD">
            <w:pPr>
              <w:spacing w:before="1" w:line="223" w:lineRule="exact"/>
              <w:ind w:right="103"/>
              <w:jc w:val="right"/>
              <w:rPr>
                <w:sz w:val="20"/>
              </w:rPr>
            </w:pPr>
            <w:r w:rsidRPr="00B626CD">
              <w:rPr>
                <w:sz w:val="20"/>
              </w:rPr>
              <w:t>442,95</w:t>
            </w:r>
            <w:r w:rsidRPr="00B626CD">
              <w:rPr>
                <w:spacing w:val="-4"/>
                <w:sz w:val="20"/>
              </w:rPr>
              <w:t xml:space="preserve"> </w:t>
            </w:r>
            <w:r w:rsidRPr="00B626CD">
              <w:rPr>
                <w:sz w:val="20"/>
              </w:rPr>
              <w:t>–</w:t>
            </w:r>
            <w:r w:rsidRPr="00B626CD">
              <w:rPr>
                <w:spacing w:val="-4"/>
                <w:sz w:val="20"/>
              </w:rPr>
              <w:t xml:space="preserve"> </w:t>
            </w:r>
            <w:r w:rsidRPr="00B626CD">
              <w:rPr>
                <w:spacing w:val="-2"/>
                <w:sz w:val="20"/>
              </w:rPr>
              <w:t>516,76</w:t>
            </w:r>
          </w:p>
        </w:tc>
        <w:tc>
          <w:tcPr>
            <w:tcW w:w="1056" w:type="dxa"/>
          </w:tcPr>
          <w:p w14:paraId="475D6A8B" w14:textId="77777777" w:rsidR="0044790A" w:rsidRPr="00B626CD" w:rsidRDefault="0044790A" w:rsidP="00B626CD">
            <w:pPr>
              <w:spacing w:before="1" w:line="223" w:lineRule="exact"/>
              <w:ind w:right="86"/>
              <w:jc w:val="right"/>
              <w:rPr>
                <w:sz w:val="20"/>
              </w:rPr>
            </w:pPr>
            <w:r w:rsidRPr="00B626CD">
              <w:rPr>
                <w:spacing w:val="-2"/>
                <w:sz w:val="20"/>
              </w:rPr>
              <w:t>69,61</w:t>
            </w:r>
          </w:p>
        </w:tc>
        <w:tc>
          <w:tcPr>
            <w:tcW w:w="1088" w:type="dxa"/>
            <w:gridSpan w:val="2"/>
          </w:tcPr>
          <w:p w14:paraId="65CD3487" w14:textId="77777777" w:rsidR="0044790A" w:rsidRPr="00B626CD" w:rsidRDefault="0044790A" w:rsidP="00B626CD">
            <w:pPr>
              <w:spacing w:before="1" w:line="223" w:lineRule="exact"/>
              <w:ind w:left="518"/>
              <w:rPr>
                <w:sz w:val="20"/>
              </w:rPr>
            </w:pPr>
            <w:r w:rsidRPr="00B626CD">
              <w:rPr>
                <w:spacing w:val="-2"/>
                <w:sz w:val="20"/>
              </w:rPr>
              <w:t>79,42</w:t>
            </w:r>
          </w:p>
        </w:tc>
        <w:tc>
          <w:tcPr>
            <w:tcW w:w="1073" w:type="dxa"/>
          </w:tcPr>
          <w:p w14:paraId="0C651DAD" w14:textId="77777777" w:rsidR="0044790A" w:rsidRPr="00B626CD" w:rsidRDefault="0044790A" w:rsidP="00B626CD">
            <w:pPr>
              <w:spacing w:before="1" w:line="223" w:lineRule="exact"/>
              <w:ind w:right="103"/>
              <w:jc w:val="right"/>
              <w:rPr>
                <w:sz w:val="20"/>
              </w:rPr>
            </w:pPr>
            <w:r w:rsidRPr="00B626CD">
              <w:rPr>
                <w:spacing w:val="-2"/>
                <w:sz w:val="20"/>
              </w:rPr>
              <w:t>89,42</w:t>
            </w:r>
          </w:p>
        </w:tc>
        <w:tc>
          <w:tcPr>
            <w:tcW w:w="2911" w:type="dxa"/>
            <w:gridSpan w:val="6"/>
            <w:vMerge/>
          </w:tcPr>
          <w:p w14:paraId="1E302847" w14:textId="77777777" w:rsidR="0044790A" w:rsidRPr="00B626CD" w:rsidRDefault="0044790A" w:rsidP="00B626CD">
            <w:pPr>
              <w:rPr>
                <w:rFonts w:ascii="Times New Roman"/>
                <w:sz w:val="18"/>
              </w:rPr>
            </w:pPr>
          </w:p>
        </w:tc>
        <w:tc>
          <w:tcPr>
            <w:tcW w:w="2302" w:type="dxa"/>
            <w:vMerge/>
          </w:tcPr>
          <w:p w14:paraId="3885E8A3" w14:textId="77777777" w:rsidR="0044790A" w:rsidRPr="00B626CD" w:rsidRDefault="0044790A" w:rsidP="00B626CD">
            <w:pPr>
              <w:rPr>
                <w:rFonts w:ascii="Times New Roman"/>
                <w:sz w:val="18"/>
              </w:rPr>
            </w:pPr>
          </w:p>
        </w:tc>
        <w:tc>
          <w:tcPr>
            <w:tcW w:w="1378" w:type="dxa"/>
            <w:vMerge/>
          </w:tcPr>
          <w:p w14:paraId="043A7B94" w14:textId="77777777" w:rsidR="0044790A" w:rsidRPr="00B626CD" w:rsidRDefault="0044790A" w:rsidP="00B626CD">
            <w:pPr>
              <w:rPr>
                <w:rFonts w:ascii="Times New Roman"/>
                <w:sz w:val="18"/>
              </w:rPr>
            </w:pPr>
          </w:p>
        </w:tc>
      </w:tr>
      <w:tr w:rsidR="0044790A" w:rsidRPr="00B626CD" w14:paraId="509BDBFB" w14:textId="77777777" w:rsidTr="0044790A">
        <w:trPr>
          <w:trHeight w:val="244"/>
        </w:trPr>
        <w:tc>
          <w:tcPr>
            <w:tcW w:w="1553" w:type="dxa"/>
            <w:vMerge/>
          </w:tcPr>
          <w:p w14:paraId="655AA94B" w14:textId="77777777" w:rsidR="0044790A" w:rsidRPr="00B626CD" w:rsidRDefault="0044790A" w:rsidP="00B626CD">
            <w:pPr>
              <w:rPr>
                <w:sz w:val="2"/>
                <w:szCs w:val="2"/>
              </w:rPr>
            </w:pPr>
          </w:p>
        </w:tc>
        <w:tc>
          <w:tcPr>
            <w:tcW w:w="2648" w:type="dxa"/>
          </w:tcPr>
          <w:p w14:paraId="621D8227" w14:textId="77777777" w:rsidR="0044790A" w:rsidRPr="00B626CD" w:rsidRDefault="0044790A" w:rsidP="00B626CD">
            <w:pPr>
              <w:spacing w:before="1" w:line="223" w:lineRule="exact"/>
              <w:ind w:right="103"/>
              <w:jc w:val="right"/>
              <w:rPr>
                <w:sz w:val="20"/>
              </w:rPr>
            </w:pPr>
            <w:r w:rsidRPr="00B626CD">
              <w:rPr>
                <w:sz w:val="20"/>
              </w:rPr>
              <w:t>516,77</w:t>
            </w:r>
            <w:r w:rsidRPr="00B626CD">
              <w:rPr>
                <w:spacing w:val="-4"/>
                <w:sz w:val="20"/>
              </w:rPr>
              <w:t xml:space="preserve"> </w:t>
            </w:r>
            <w:r w:rsidRPr="00B626CD">
              <w:rPr>
                <w:sz w:val="20"/>
              </w:rPr>
              <w:t>–</w:t>
            </w:r>
            <w:r w:rsidRPr="00B626CD">
              <w:rPr>
                <w:spacing w:val="-4"/>
                <w:sz w:val="20"/>
              </w:rPr>
              <w:t xml:space="preserve"> </w:t>
            </w:r>
            <w:r w:rsidRPr="00B626CD">
              <w:rPr>
                <w:spacing w:val="-2"/>
                <w:sz w:val="20"/>
              </w:rPr>
              <w:t>652,12</w:t>
            </w:r>
          </w:p>
        </w:tc>
        <w:tc>
          <w:tcPr>
            <w:tcW w:w="1056" w:type="dxa"/>
          </w:tcPr>
          <w:p w14:paraId="2116FF31" w14:textId="77777777" w:rsidR="0044790A" w:rsidRPr="00B626CD" w:rsidRDefault="0044790A" w:rsidP="00B626CD">
            <w:pPr>
              <w:spacing w:before="1" w:line="223" w:lineRule="exact"/>
              <w:ind w:right="86"/>
              <w:jc w:val="right"/>
              <w:rPr>
                <w:sz w:val="20"/>
              </w:rPr>
            </w:pPr>
            <w:r w:rsidRPr="00B626CD">
              <w:rPr>
                <w:spacing w:val="-2"/>
                <w:sz w:val="20"/>
              </w:rPr>
              <w:t>56,91</w:t>
            </w:r>
          </w:p>
        </w:tc>
        <w:tc>
          <w:tcPr>
            <w:tcW w:w="1088" w:type="dxa"/>
            <w:gridSpan w:val="2"/>
          </w:tcPr>
          <w:p w14:paraId="0A48B94B" w14:textId="77777777" w:rsidR="0044790A" w:rsidRPr="00B626CD" w:rsidRDefault="0044790A" w:rsidP="00B626CD">
            <w:pPr>
              <w:spacing w:before="1" w:line="223" w:lineRule="exact"/>
              <w:ind w:left="518"/>
              <w:rPr>
                <w:sz w:val="20"/>
              </w:rPr>
            </w:pPr>
            <w:r w:rsidRPr="00B626CD">
              <w:rPr>
                <w:spacing w:val="-2"/>
                <w:sz w:val="20"/>
              </w:rPr>
              <w:t>66,42</w:t>
            </w:r>
          </w:p>
        </w:tc>
        <w:tc>
          <w:tcPr>
            <w:tcW w:w="1073" w:type="dxa"/>
          </w:tcPr>
          <w:p w14:paraId="22F93875" w14:textId="77777777" w:rsidR="0044790A" w:rsidRPr="00B626CD" w:rsidRDefault="0044790A" w:rsidP="00B626CD">
            <w:pPr>
              <w:spacing w:before="1" w:line="223" w:lineRule="exact"/>
              <w:ind w:right="103"/>
              <w:jc w:val="right"/>
              <w:rPr>
                <w:sz w:val="20"/>
              </w:rPr>
            </w:pPr>
            <w:r w:rsidRPr="00B626CD">
              <w:rPr>
                <w:spacing w:val="-2"/>
                <w:sz w:val="20"/>
              </w:rPr>
              <w:t>75,86</w:t>
            </w:r>
          </w:p>
        </w:tc>
        <w:tc>
          <w:tcPr>
            <w:tcW w:w="2911" w:type="dxa"/>
            <w:gridSpan w:val="6"/>
            <w:vMerge/>
          </w:tcPr>
          <w:p w14:paraId="4DF79B8C" w14:textId="77777777" w:rsidR="0044790A" w:rsidRPr="00B626CD" w:rsidRDefault="0044790A" w:rsidP="00B626CD">
            <w:pPr>
              <w:rPr>
                <w:sz w:val="2"/>
                <w:szCs w:val="2"/>
              </w:rPr>
            </w:pPr>
          </w:p>
        </w:tc>
        <w:tc>
          <w:tcPr>
            <w:tcW w:w="2302" w:type="dxa"/>
            <w:vMerge/>
          </w:tcPr>
          <w:p w14:paraId="2F1728CB" w14:textId="77777777" w:rsidR="0044790A" w:rsidRPr="00B626CD" w:rsidRDefault="0044790A" w:rsidP="00B626CD">
            <w:pPr>
              <w:rPr>
                <w:sz w:val="2"/>
                <w:szCs w:val="2"/>
              </w:rPr>
            </w:pPr>
          </w:p>
        </w:tc>
        <w:tc>
          <w:tcPr>
            <w:tcW w:w="1378" w:type="dxa"/>
            <w:vMerge/>
          </w:tcPr>
          <w:p w14:paraId="2684D2E8" w14:textId="77777777" w:rsidR="0044790A" w:rsidRPr="00B626CD" w:rsidRDefault="0044790A" w:rsidP="00B626CD">
            <w:pPr>
              <w:rPr>
                <w:sz w:val="2"/>
                <w:szCs w:val="2"/>
              </w:rPr>
            </w:pPr>
          </w:p>
        </w:tc>
      </w:tr>
      <w:tr w:rsidR="0044790A" w:rsidRPr="00B626CD" w14:paraId="628EAECB" w14:textId="77777777" w:rsidTr="0044790A">
        <w:trPr>
          <w:trHeight w:val="244"/>
        </w:trPr>
        <w:tc>
          <w:tcPr>
            <w:tcW w:w="1553" w:type="dxa"/>
            <w:vMerge/>
          </w:tcPr>
          <w:p w14:paraId="065313E3" w14:textId="77777777" w:rsidR="0044790A" w:rsidRPr="00B626CD" w:rsidRDefault="0044790A" w:rsidP="00B626CD">
            <w:pPr>
              <w:rPr>
                <w:sz w:val="2"/>
                <w:szCs w:val="2"/>
              </w:rPr>
            </w:pPr>
          </w:p>
        </w:tc>
        <w:tc>
          <w:tcPr>
            <w:tcW w:w="2648" w:type="dxa"/>
          </w:tcPr>
          <w:p w14:paraId="3C2EADED" w14:textId="77777777" w:rsidR="0044790A" w:rsidRPr="00B626CD" w:rsidRDefault="0044790A" w:rsidP="00B626CD">
            <w:pPr>
              <w:spacing w:before="1" w:line="223" w:lineRule="exact"/>
              <w:ind w:right="103"/>
              <w:jc w:val="right"/>
              <w:rPr>
                <w:sz w:val="20"/>
              </w:rPr>
            </w:pPr>
            <w:r w:rsidRPr="00B626CD">
              <w:rPr>
                <w:sz w:val="20"/>
              </w:rPr>
              <w:t>652,13</w:t>
            </w:r>
            <w:r w:rsidRPr="00B626CD">
              <w:rPr>
                <w:spacing w:val="-4"/>
                <w:sz w:val="20"/>
              </w:rPr>
              <w:t xml:space="preserve"> </w:t>
            </w:r>
            <w:r w:rsidRPr="00B626CD">
              <w:rPr>
                <w:sz w:val="20"/>
              </w:rPr>
              <w:t>–</w:t>
            </w:r>
            <w:r w:rsidRPr="00B626CD">
              <w:rPr>
                <w:spacing w:val="-4"/>
                <w:sz w:val="20"/>
              </w:rPr>
              <w:t xml:space="preserve"> </w:t>
            </w:r>
            <w:r w:rsidRPr="00B626CD">
              <w:rPr>
                <w:spacing w:val="-2"/>
                <w:sz w:val="20"/>
              </w:rPr>
              <w:t>787,44</w:t>
            </w:r>
          </w:p>
        </w:tc>
        <w:tc>
          <w:tcPr>
            <w:tcW w:w="1056" w:type="dxa"/>
          </w:tcPr>
          <w:p w14:paraId="65D33B5B" w14:textId="77777777" w:rsidR="0044790A" w:rsidRPr="00B626CD" w:rsidRDefault="0044790A" w:rsidP="00B626CD">
            <w:pPr>
              <w:spacing w:before="1" w:line="223" w:lineRule="exact"/>
              <w:ind w:right="86"/>
              <w:jc w:val="right"/>
              <w:rPr>
                <w:sz w:val="20"/>
              </w:rPr>
            </w:pPr>
            <w:r w:rsidRPr="00B626CD">
              <w:rPr>
                <w:spacing w:val="-2"/>
                <w:sz w:val="20"/>
              </w:rPr>
              <w:t>36,07</w:t>
            </w:r>
          </w:p>
        </w:tc>
        <w:tc>
          <w:tcPr>
            <w:tcW w:w="1088" w:type="dxa"/>
            <w:gridSpan w:val="2"/>
          </w:tcPr>
          <w:p w14:paraId="7398FF3A" w14:textId="77777777" w:rsidR="0044790A" w:rsidRPr="00B626CD" w:rsidRDefault="0044790A" w:rsidP="00B626CD">
            <w:pPr>
              <w:spacing w:before="1" w:line="223" w:lineRule="exact"/>
              <w:ind w:left="518"/>
              <w:rPr>
                <w:sz w:val="20"/>
              </w:rPr>
            </w:pPr>
            <w:r w:rsidRPr="00B626CD">
              <w:rPr>
                <w:spacing w:val="-2"/>
                <w:sz w:val="20"/>
              </w:rPr>
              <w:t>45,13</w:t>
            </w:r>
          </w:p>
        </w:tc>
        <w:tc>
          <w:tcPr>
            <w:tcW w:w="1073" w:type="dxa"/>
          </w:tcPr>
          <w:p w14:paraId="4F8446DC" w14:textId="77777777" w:rsidR="0044790A" w:rsidRPr="00B626CD" w:rsidRDefault="0044790A" w:rsidP="00B626CD">
            <w:pPr>
              <w:spacing w:before="1" w:line="223" w:lineRule="exact"/>
              <w:ind w:right="103"/>
              <w:jc w:val="right"/>
              <w:rPr>
                <w:sz w:val="20"/>
              </w:rPr>
            </w:pPr>
            <w:r w:rsidRPr="00B626CD">
              <w:rPr>
                <w:spacing w:val="-2"/>
                <w:sz w:val="20"/>
              </w:rPr>
              <w:t>54,16</w:t>
            </w:r>
          </w:p>
        </w:tc>
        <w:tc>
          <w:tcPr>
            <w:tcW w:w="2911" w:type="dxa"/>
            <w:gridSpan w:val="6"/>
            <w:vMerge/>
          </w:tcPr>
          <w:p w14:paraId="209F4A41" w14:textId="77777777" w:rsidR="0044790A" w:rsidRPr="00B626CD" w:rsidRDefault="0044790A" w:rsidP="00B626CD">
            <w:pPr>
              <w:rPr>
                <w:sz w:val="2"/>
                <w:szCs w:val="2"/>
              </w:rPr>
            </w:pPr>
          </w:p>
        </w:tc>
        <w:tc>
          <w:tcPr>
            <w:tcW w:w="2302" w:type="dxa"/>
            <w:vMerge/>
          </w:tcPr>
          <w:p w14:paraId="19F05B69" w14:textId="77777777" w:rsidR="0044790A" w:rsidRPr="00B626CD" w:rsidRDefault="0044790A" w:rsidP="00B626CD">
            <w:pPr>
              <w:rPr>
                <w:sz w:val="2"/>
                <w:szCs w:val="2"/>
              </w:rPr>
            </w:pPr>
          </w:p>
        </w:tc>
        <w:tc>
          <w:tcPr>
            <w:tcW w:w="1378" w:type="dxa"/>
            <w:vMerge/>
          </w:tcPr>
          <w:p w14:paraId="34EF7CAC" w14:textId="77777777" w:rsidR="0044790A" w:rsidRPr="00B626CD" w:rsidRDefault="0044790A" w:rsidP="00B626CD">
            <w:pPr>
              <w:rPr>
                <w:sz w:val="2"/>
                <w:szCs w:val="2"/>
              </w:rPr>
            </w:pPr>
          </w:p>
        </w:tc>
      </w:tr>
      <w:tr w:rsidR="0044790A" w:rsidRPr="00B626CD" w14:paraId="0CA65FCD" w14:textId="77777777" w:rsidTr="0044790A">
        <w:trPr>
          <w:trHeight w:val="244"/>
        </w:trPr>
        <w:tc>
          <w:tcPr>
            <w:tcW w:w="1553" w:type="dxa"/>
            <w:vMerge/>
          </w:tcPr>
          <w:p w14:paraId="16D4998F" w14:textId="77777777" w:rsidR="0044790A" w:rsidRPr="00B626CD" w:rsidRDefault="0044790A" w:rsidP="00B626CD">
            <w:pPr>
              <w:rPr>
                <w:sz w:val="2"/>
                <w:szCs w:val="2"/>
              </w:rPr>
            </w:pPr>
          </w:p>
        </w:tc>
        <w:tc>
          <w:tcPr>
            <w:tcW w:w="2648" w:type="dxa"/>
          </w:tcPr>
          <w:p w14:paraId="7513C76E" w14:textId="77777777" w:rsidR="0044790A" w:rsidRPr="00B626CD" w:rsidRDefault="0044790A" w:rsidP="00B626CD">
            <w:pPr>
              <w:spacing w:before="1" w:line="223" w:lineRule="exact"/>
              <w:ind w:right="103"/>
              <w:jc w:val="right"/>
              <w:rPr>
                <w:sz w:val="20"/>
              </w:rPr>
            </w:pPr>
            <w:r w:rsidRPr="00B626CD">
              <w:rPr>
                <w:sz w:val="20"/>
              </w:rPr>
              <w:t>787,45</w:t>
            </w:r>
            <w:r w:rsidRPr="00B626CD">
              <w:rPr>
                <w:spacing w:val="-4"/>
                <w:sz w:val="20"/>
              </w:rPr>
              <w:t xml:space="preserve"> </w:t>
            </w:r>
            <w:r w:rsidRPr="00B626CD">
              <w:rPr>
                <w:sz w:val="20"/>
              </w:rPr>
              <w:t>–</w:t>
            </w:r>
            <w:r w:rsidRPr="00B626CD">
              <w:rPr>
                <w:spacing w:val="-4"/>
                <w:sz w:val="20"/>
              </w:rPr>
              <w:t xml:space="preserve"> </w:t>
            </w:r>
            <w:r w:rsidRPr="00B626CD">
              <w:rPr>
                <w:spacing w:val="-2"/>
                <w:sz w:val="20"/>
              </w:rPr>
              <w:t>1</w:t>
            </w:r>
            <w:r w:rsidR="0017508E">
              <w:rPr>
                <w:spacing w:val="-2"/>
                <w:sz w:val="20"/>
              </w:rPr>
              <w:t>.</w:t>
            </w:r>
            <w:r w:rsidRPr="00B626CD">
              <w:rPr>
                <w:spacing w:val="-2"/>
                <w:sz w:val="20"/>
              </w:rPr>
              <w:t>008,93</w:t>
            </w:r>
          </w:p>
        </w:tc>
        <w:tc>
          <w:tcPr>
            <w:tcW w:w="1056" w:type="dxa"/>
          </w:tcPr>
          <w:p w14:paraId="12D6C7EA" w14:textId="77777777" w:rsidR="0044790A" w:rsidRPr="00B626CD" w:rsidRDefault="0044790A" w:rsidP="00B626CD">
            <w:pPr>
              <w:spacing w:before="1" w:line="223" w:lineRule="exact"/>
              <w:ind w:right="86"/>
              <w:jc w:val="right"/>
              <w:rPr>
                <w:sz w:val="20"/>
              </w:rPr>
            </w:pPr>
            <w:r w:rsidRPr="00B626CD">
              <w:rPr>
                <w:spacing w:val="-2"/>
                <w:sz w:val="20"/>
              </w:rPr>
              <w:t>27,06</w:t>
            </w:r>
          </w:p>
        </w:tc>
        <w:tc>
          <w:tcPr>
            <w:tcW w:w="1088" w:type="dxa"/>
            <w:gridSpan w:val="2"/>
          </w:tcPr>
          <w:p w14:paraId="54C026B6" w14:textId="77777777" w:rsidR="0044790A" w:rsidRPr="00B626CD" w:rsidRDefault="0044790A" w:rsidP="00B626CD">
            <w:pPr>
              <w:spacing w:before="1" w:line="223" w:lineRule="exact"/>
              <w:ind w:left="518"/>
              <w:rPr>
                <w:sz w:val="20"/>
              </w:rPr>
            </w:pPr>
            <w:r w:rsidRPr="00B626CD">
              <w:rPr>
                <w:spacing w:val="-2"/>
                <w:sz w:val="20"/>
              </w:rPr>
              <w:t>36,07</w:t>
            </w:r>
          </w:p>
        </w:tc>
        <w:tc>
          <w:tcPr>
            <w:tcW w:w="1073" w:type="dxa"/>
          </w:tcPr>
          <w:p w14:paraId="6A99F1A0" w14:textId="77777777" w:rsidR="0044790A" w:rsidRPr="00B626CD" w:rsidRDefault="0044790A" w:rsidP="00B626CD">
            <w:pPr>
              <w:spacing w:before="1" w:line="223" w:lineRule="exact"/>
              <w:ind w:right="103"/>
              <w:jc w:val="right"/>
              <w:rPr>
                <w:sz w:val="20"/>
              </w:rPr>
            </w:pPr>
            <w:r w:rsidRPr="00B626CD">
              <w:rPr>
                <w:spacing w:val="-2"/>
                <w:sz w:val="20"/>
              </w:rPr>
              <w:t>45,13</w:t>
            </w:r>
          </w:p>
        </w:tc>
        <w:tc>
          <w:tcPr>
            <w:tcW w:w="2911" w:type="dxa"/>
            <w:gridSpan w:val="6"/>
            <w:vMerge/>
          </w:tcPr>
          <w:p w14:paraId="2ED77B57" w14:textId="77777777" w:rsidR="0044790A" w:rsidRPr="00B626CD" w:rsidRDefault="0044790A" w:rsidP="00B626CD">
            <w:pPr>
              <w:rPr>
                <w:sz w:val="2"/>
                <w:szCs w:val="2"/>
              </w:rPr>
            </w:pPr>
          </w:p>
        </w:tc>
        <w:tc>
          <w:tcPr>
            <w:tcW w:w="2302" w:type="dxa"/>
            <w:vMerge/>
          </w:tcPr>
          <w:p w14:paraId="1BA387E2" w14:textId="77777777" w:rsidR="0044790A" w:rsidRPr="00B626CD" w:rsidRDefault="0044790A" w:rsidP="00B626CD">
            <w:pPr>
              <w:rPr>
                <w:sz w:val="2"/>
                <w:szCs w:val="2"/>
              </w:rPr>
            </w:pPr>
          </w:p>
        </w:tc>
        <w:tc>
          <w:tcPr>
            <w:tcW w:w="1378" w:type="dxa"/>
            <w:vMerge/>
          </w:tcPr>
          <w:p w14:paraId="6BA0A352" w14:textId="77777777" w:rsidR="0044790A" w:rsidRPr="00B626CD" w:rsidRDefault="0044790A" w:rsidP="00B626CD">
            <w:pPr>
              <w:rPr>
                <w:sz w:val="2"/>
                <w:szCs w:val="2"/>
              </w:rPr>
            </w:pPr>
          </w:p>
        </w:tc>
      </w:tr>
      <w:tr w:rsidR="0044790A" w:rsidRPr="00B626CD" w14:paraId="02114A19" w14:textId="77777777" w:rsidTr="0044790A">
        <w:trPr>
          <w:trHeight w:val="244"/>
        </w:trPr>
        <w:tc>
          <w:tcPr>
            <w:tcW w:w="1553" w:type="dxa"/>
            <w:vMerge/>
          </w:tcPr>
          <w:p w14:paraId="65B5FB3C" w14:textId="77777777" w:rsidR="0044790A" w:rsidRPr="00B626CD" w:rsidRDefault="0044790A" w:rsidP="00B626CD">
            <w:pPr>
              <w:rPr>
                <w:sz w:val="2"/>
                <w:szCs w:val="2"/>
              </w:rPr>
            </w:pPr>
          </w:p>
        </w:tc>
        <w:tc>
          <w:tcPr>
            <w:tcW w:w="2648" w:type="dxa"/>
          </w:tcPr>
          <w:p w14:paraId="11741CBE" w14:textId="77777777" w:rsidR="0044790A" w:rsidRPr="00B626CD" w:rsidRDefault="0044790A" w:rsidP="00B626CD">
            <w:pPr>
              <w:spacing w:before="1" w:line="223" w:lineRule="exact"/>
              <w:ind w:right="103"/>
              <w:jc w:val="right"/>
              <w:rPr>
                <w:sz w:val="20"/>
              </w:rPr>
            </w:pPr>
            <w:r w:rsidRPr="00B626CD">
              <w:rPr>
                <w:sz w:val="20"/>
              </w:rPr>
              <w:t>1</w:t>
            </w:r>
            <w:r w:rsidR="0017508E">
              <w:rPr>
                <w:sz w:val="20"/>
              </w:rPr>
              <w:t>.</w:t>
            </w:r>
            <w:r w:rsidRPr="00B626CD">
              <w:rPr>
                <w:sz w:val="20"/>
              </w:rPr>
              <w:t>008,94</w:t>
            </w:r>
            <w:r w:rsidRPr="00B626CD">
              <w:rPr>
                <w:spacing w:val="-2"/>
                <w:sz w:val="20"/>
              </w:rPr>
              <w:t xml:space="preserve"> </w:t>
            </w:r>
            <w:r w:rsidRPr="00B626CD">
              <w:rPr>
                <w:sz w:val="20"/>
              </w:rPr>
              <w:t>–</w:t>
            </w:r>
            <w:r w:rsidRPr="00B626CD">
              <w:rPr>
                <w:spacing w:val="-5"/>
                <w:sz w:val="20"/>
              </w:rPr>
              <w:t xml:space="preserve"> </w:t>
            </w:r>
            <w:r w:rsidRPr="00B626CD">
              <w:rPr>
                <w:spacing w:val="-2"/>
                <w:sz w:val="20"/>
              </w:rPr>
              <w:t>1</w:t>
            </w:r>
            <w:r w:rsidR="0017508E">
              <w:rPr>
                <w:spacing w:val="-2"/>
                <w:sz w:val="20"/>
              </w:rPr>
              <w:t>.</w:t>
            </w:r>
            <w:r w:rsidRPr="00B626CD">
              <w:rPr>
                <w:spacing w:val="-2"/>
                <w:sz w:val="20"/>
              </w:rPr>
              <w:t>218,08</w:t>
            </w:r>
          </w:p>
        </w:tc>
        <w:tc>
          <w:tcPr>
            <w:tcW w:w="1056" w:type="dxa"/>
          </w:tcPr>
          <w:p w14:paraId="2E7F66BD" w14:textId="77777777" w:rsidR="0044790A" w:rsidRPr="00B626CD" w:rsidRDefault="0044790A" w:rsidP="00B626CD">
            <w:pPr>
              <w:spacing w:before="1" w:line="223" w:lineRule="exact"/>
              <w:ind w:right="86"/>
              <w:jc w:val="right"/>
              <w:rPr>
                <w:sz w:val="20"/>
              </w:rPr>
            </w:pPr>
            <w:r w:rsidRPr="00B626CD">
              <w:rPr>
                <w:spacing w:val="-2"/>
                <w:sz w:val="20"/>
              </w:rPr>
              <w:t>23,56</w:t>
            </w:r>
          </w:p>
        </w:tc>
        <w:tc>
          <w:tcPr>
            <w:tcW w:w="1088" w:type="dxa"/>
            <w:gridSpan w:val="2"/>
          </w:tcPr>
          <w:p w14:paraId="68951F99" w14:textId="77777777" w:rsidR="0044790A" w:rsidRPr="00B626CD" w:rsidRDefault="0044790A" w:rsidP="00B626CD">
            <w:pPr>
              <w:spacing w:before="1" w:line="223" w:lineRule="exact"/>
              <w:ind w:left="518"/>
              <w:rPr>
                <w:sz w:val="20"/>
              </w:rPr>
            </w:pPr>
            <w:r w:rsidRPr="00B626CD">
              <w:rPr>
                <w:spacing w:val="-2"/>
                <w:sz w:val="20"/>
              </w:rPr>
              <w:t>32,58</w:t>
            </w:r>
          </w:p>
        </w:tc>
        <w:tc>
          <w:tcPr>
            <w:tcW w:w="1073" w:type="dxa"/>
          </w:tcPr>
          <w:p w14:paraId="3BEA209A" w14:textId="77777777" w:rsidR="0044790A" w:rsidRPr="00B626CD" w:rsidRDefault="0044790A" w:rsidP="00B626CD">
            <w:pPr>
              <w:spacing w:before="1" w:line="223" w:lineRule="exact"/>
              <w:ind w:right="103"/>
              <w:jc w:val="right"/>
              <w:rPr>
                <w:sz w:val="20"/>
              </w:rPr>
            </w:pPr>
            <w:r w:rsidRPr="00B626CD">
              <w:rPr>
                <w:spacing w:val="-2"/>
                <w:sz w:val="20"/>
              </w:rPr>
              <w:t>41,59</w:t>
            </w:r>
          </w:p>
        </w:tc>
        <w:tc>
          <w:tcPr>
            <w:tcW w:w="2911" w:type="dxa"/>
            <w:gridSpan w:val="6"/>
            <w:vMerge/>
          </w:tcPr>
          <w:p w14:paraId="1FF17CA1" w14:textId="77777777" w:rsidR="0044790A" w:rsidRPr="00B626CD" w:rsidRDefault="0044790A" w:rsidP="00B626CD">
            <w:pPr>
              <w:rPr>
                <w:sz w:val="2"/>
                <w:szCs w:val="2"/>
              </w:rPr>
            </w:pPr>
          </w:p>
        </w:tc>
        <w:tc>
          <w:tcPr>
            <w:tcW w:w="2302" w:type="dxa"/>
            <w:vMerge/>
          </w:tcPr>
          <w:p w14:paraId="0E46E74F" w14:textId="77777777" w:rsidR="0044790A" w:rsidRPr="00B626CD" w:rsidRDefault="0044790A" w:rsidP="00B626CD">
            <w:pPr>
              <w:rPr>
                <w:sz w:val="2"/>
                <w:szCs w:val="2"/>
              </w:rPr>
            </w:pPr>
          </w:p>
        </w:tc>
        <w:tc>
          <w:tcPr>
            <w:tcW w:w="1378" w:type="dxa"/>
            <w:vMerge/>
          </w:tcPr>
          <w:p w14:paraId="51248BBA" w14:textId="77777777" w:rsidR="0044790A" w:rsidRPr="00B626CD" w:rsidRDefault="0044790A" w:rsidP="00B626CD">
            <w:pPr>
              <w:rPr>
                <w:sz w:val="2"/>
                <w:szCs w:val="2"/>
              </w:rPr>
            </w:pPr>
          </w:p>
        </w:tc>
      </w:tr>
      <w:tr w:rsidR="00B626CD" w:rsidRPr="00B626CD" w14:paraId="4D5898C6" w14:textId="77777777" w:rsidTr="0044790A">
        <w:trPr>
          <w:trHeight w:val="244"/>
        </w:trPr>
        <w:tc>
          <w:tcPr>
            <w:tcW w:w="1553" w:type="dxa"/>
            <w:vMerge w:val="restart"/>
          </w:tcPr>
          <w:p w14:paraId="6C54474B" w14:textId="77777777" w:rsidR="00B626CD" w:rsidRPr="00B626CD" w:rsidRDefault="00B626CD" w:rsidP="00B626CD">
            <w:pPr>
              <w:spacing w:before="11"/>
              <w:rPr>
                <w:rFonts w:ascii="Calibri Light"/>
                <w:sz w:val="20"/>
              </w:rPr>
            </w:pPr>
          </w:p>
          <w:p w14:paraId="783FFA83" w14:textId="77777777" w:rsidR="00B626CD" w:rsidRPr="00B626CD" w:rsidRDefault="00B626CD" w:rsidP="00B626CD">
            <w:pPr>
              <w:ind w:left="108"/>
              <w:rPr>
                <w:b/>
                <w:sz w:val="20"/>
              </w:rPr>
            </w:pPr>
            <w:r w:rsidRPr="003A4A31">
              <w:rPr>
                <w:b/>
                <w:spacing w:val="-2"/>
                <w:sz w:val="20"/>
              </w:rPr>
              <w:t>Španjolska</w:t>
            </w:r>
          </w:p>
        </w:tc>
        <w:tc>
          <w:tcPr>
            <w:tcW w:w="2648" w:type="dxa"/>
          </w:tcPr>
          <w:p w14:paraId="497A6482" w14:textId="77777777" w:rsidR="00B626CD" w:rsidRPr="00B626CD" w:rsidRDefault="00B626CD" w:rsidP="00B626CD">
            <w:pPr>
              <w:spacing w:before="1" w:line="223" w:lineRule="exact"/>
              <w:ind w:left="103"/>
              <w:rPr>
                <w:sz w:val="20"/>
              </w:rPr>
            </w:pPr>
            <w:r w:rsidRPr="00B626CD">
              <w:rPr>
                <w:sz w:val="20"/>
              </w:rPr>
              <w:t>Godišnji</w:t>
            </w:r>
            <w:r w:rsidRPr="00B626CD">
              <w:rPr>
                <w:spacing w:val="-9"/>
                <w:sz w:val="20"/>
              </w:rPr>
              <w:t xml:space="preserve"> </w:t>
            </w:r>
            <w:r w:rsidRPr="00B626CD">
              <w:rPr>
                <w:spacing w:val="-2"/>
                <w:sz w:val="20"/>
              </w:rPr>
              <w:t>dohodak</w:t>
            </w:r>
          </w:p>
        </w:tc>
        <w:tc>
          <w:tcPr>
            <w:tcW w:w="1608" w:type="dxa"/>
            <w:gridSpan w:val="2"/>
          </w:tcPr>
          <w:p w14:paraId="776E9EDF" w14:textId="77777777" w:rsidR="00B626CD" w:rsidRPr="00B626CD" w:rsidRDefault="00B626CD" w:rsidP="00B626CD">
            <w:pPr>
              <w:spacing w:before="1" w:line="223" w:lineRule="exact"/>
              <w:ind w:left="4"/>
              <w:jc w:val="center"/>
              <w:rPr>
                <w:sz w:val="20"/>
              </w:rPr>
            </w:pPr>
            <w:r w:rsidRPr="00B626CD">
              <w:rPr>
                <w:w w:val="99"/>
                <w:sz w:val="20"/>
              </w:rPr>
              <w:t>1</w:t>
            </w:r>
          </w:p>
        </w:tc>
        <w:tc>
          <w:tcPr>
            <w:tcW w:w="1609" w:type="dxa"/>
            <w:gridSpan w:val="2"/>
          </w:tcPr>
          <w:p w14:paraId="69D1D46F" w14:textId="77777777" w:rsidR="00B626CD" w:rsidRPr="00B626CD" w:rsidRDefault="00B626CD" w:rsidP="00B626CD">
            <w:pPr>
              <w:spacing w:before="1" w:line="223" w:lineRule="exact"/>
              <w:ind w:left="661" w:right="663"/>
              <w:jc w:val="center"/>
              <w:rPr>
                <w:sz w:val="20"/>
              </w:rPr>
            </w:pPr>
            <w:r w:rsidRPr="00B626CD">
              <w:rPr>
                <w:sz w:val="20"/>
              </w:rPr>
              <w:t>2</w:t>
            </w:r>
            <w:r w:rsidRPr="00B626CD">
              <w:rPr>
                <w:spacing w:val="-3"/>
                <w:sz w:val="20"/>
              </w:rPr>
              <w:t xml:space="preserve"> </w:t>
            </w:r>
            <w:r w:rsidRPr="00B626CD">
              <w:rPr>
                <w:spacing w:val="-10"/>
                <w:sz w:val="20"/>
              </w:rPr>
              <w:t>+</w:t>
            </w:r>
          </w:p>
        </w:tc>
        <w:tc>
          <w:tcPr>
            <w:tcW w:w="970" w:type="dxa"/>
          </w:tcPr>
          <w:p w14:paraId="31CF973E" w14:textId="77777777" w:rsidR="00B626CD" w:rsidRPr="00B626CD" w:rsidRDefault="00B626CD" w:rsidP="00B626CD">
            <w:pPr>
              <w:spacing w:before="1" w:line="223" w:lineRule="exact"/>
              <w:ind w:left="282"/>
              <w:rPr>
                <w:sz w:val="20"/>
              </w:rPr>
            </w:pPr>
            <w:r w:rsidRPr="00B626CD">
              <w:rPr>
                <w:sz w:val="20"/>
              </w:rPr>
              <w:t>0</w:t>
            </w:r>
            <w:r w:rsidRPr="00B626CD">
              <w:rPr>
                <w:spacing w:val="-4"/>
                <w:sz w:val="20"/>
              </w:rPr>
              <w:t xml:space="preserve"> </w:t>
            </w:r>
            <w:r w:rsidRPr="00B626CD">
              <w:rPr>
                <w:sz w:val="20"/>
              </w:rPr>
              <w:t>–</w:t>
            </w:r>
            <w:r w:rsidRPr="00B626CD">
              <w:rPr>
                <w:spacing w:val="-1"/>
                <w:sz w:val="20"/>
              </w:rPr>
              <w:t xml:space="preserve"> </w:t>
            </w:r>
            <w:r w:rsidRPr="00B626CD">
              <w:rPr>
                <w:spacing w:val="-10"/>
                <w:sz w:val="20"/>
              </w:rPr>
              <w:t>3</w:t>
            </w:r>
          </w:p>
        </w:tc>
        <w:tc>
          <w:tcPr>
            <w:tcW w:w="971" w:type="dxa"/>
            <w:gridSpan w:val="3"/>
          </w:tcPr>
          <w:p w14:paraId="03E9F51A" w14:textId="77777777" w:rsidR="00B626CD" w:rsidRPr="00B626CD" w:rsidRDefault="00B626CD" w:rsidP="00B626CD">
            <w:pPr>
              <w:spacing w:before="1" w:line="223" w:lineRule="exact"/>
              <w:ind w:left="281"/>
              <w:rPr>
                <w:sz w:val="20"/>
              </w:rPr>
            </w:pPr>
            <w:r w:rsidRPr="00B626CD">
              <w:rPr>
                <w:sz w:val="20"/>
              </w:rPr>
              <w:t>3</w:t>
            </w:r>
            <w:r w:rsidRPr="00B626CD">
              <w:rPr>
                <w:spacing w:val="-4"/>
                <w:sz w:val="20"/>
              </w:rPr>
              <w:t xml:space="preserve"> </w:t>
            </w:r>
            <w:r w:rsidRPr="00B626CD">
              <w:rPr>
                <w:sz w:val="20"/>
              </w:rPr>
              <w:t>–</w:t>
            </w:r>
            <w:r w:rsidRPr="00B626CD">
              <w:rPr>
                <w:spacing w:val="-1"/>
                <w:sz w:val="20"/>
              </w:rPr>
              <w:t xml:space="preserve"> </w:t>
            </w:r>
            <w:r w:rsidRPr="00B626CD">
              <w:rPr>
                <w:spacing w:val="-10"/>
                <w:sz w:val="20"/>
              </w:rPr>
              <w:t>6</w:t>
            </w:r>
          </w:p>
        </w:tc>
        <w:tc>
          <w:tcPr>
            <w:tcW w:w="970" w:type="dxa"/>
            <w:gridSpan w:val="2"/>
          </w:tcPr>
          <w:p w14:paraId="416C962D" w14:textId="77777777" w:rsidR="00B626CD" w:rsidRPr="00B626CD" w:rsidRDefault="00B626CD" w:rsidP="00B626CD">
            <w:pPr>
              <w:spacing w:before="1" w:line="223" w:lineRule="exact"/>
              <w:ind w:left="230"/>
              <w:rPr>
                <w:sz w:val="20"/>
              </w:rPr>
            </w:pPr>
            <w:r w:rsidRPr="00B626CD">
              <w:rPr>
                <w:sz w:val="20"/>
              </w:rPr>
              <w:t>6</w:t>
            </w:r>
            <w:r w:rsidRPr="00B626CD">
              <w:rPr>
                <w:spacing w:val="-4"/>
                <w:sz w:val="20"/>
              </w:rPr>
              <w:t xml:space="preserve"> </w:t>
            </w:r>
            <w:r w:rsidRPr="00B626CD">
              <w:rPr>
                <w:sz w:val="20"/>
              </w:rPr>
              <w:t>–</w:t>
            </w:r>
            <w:r w:rsidRPr="00B626CD">
              <w:rPr>
                <w:spacing w:val="-1"/>
                <w:sz w:val="20"/>
              </w:rPr>
              <w:t xml:space="preserve"> </w:t>
            </w:r>
            <w:r w:rsidRPr="00B626CD">
              <w:rPr>
                <w:spacing w:val="-5"/>
                <w:sz w:val="20"/>
              </w:rPr>
              <w:t>18</w:t>
            </w:r>
          </w:p>
        </w:tc>
        <w:tc>
          <w:tcPr>
            <w:tcW w:w="2302" w:type="dxa"/>
            <w:vMerge w:val="restart"/>
          </w:tcPr>
          <w:p w14:paraId="7DCA0ADE" w14:textId="77777777" w:rsidR="00B626CD" w:rsidRPr="00B626CD" w:rsidRDefault="00B626CD" w:rsidP="00B626CD">
            <w:pPr>
              <w:spacing w:before="11"/>
              <w:ind w:left="103"/>
              <w:rPr>
                <w:sz w:val="20"/>
              </w:rPr>
            </w:pPr>
            <w:r w:rsidRPr="00B626CD">
              <w:rPr>
                <w:sz w:val="20"/>
              </w:rPr>
              <w:t>Jednokratan</w:t>
            </w:r>
            <w:r w:rsidRPr="00B626CD">
              <w:rPr>
                <w:spacing w:val="-9"/>
                <w:sz w:val="20"/>
              </w:rPr>
              <w:t xml:space="preserve"> </w:t>
            </w:r>
            <w:r w:rsidRPr="00B626CD">
              <w:rPr>
                <w:sz w:val="20"/>
              </w:rPr>
              <w:t>dodatak</w:t>
            </w:r>
            <w:r w:rsidRPr="00B626CD">
              <w:rPr>
                <w:spacing w:val="-9"/>
                <w:sz w:val="20"/>
              </w:rPr>
              <w:t xml:space="preserve"> </w:t>
            </w:r>
            <w:r w:rsidRPr="00B626CD">
              <w:rPr>
                <w:spacing w:val="-5"/>
                <w:sz w:val="20"/>
              </w:rPr>
              <w:t>za</w:t>
            </w:r>
          </w:p>
          <w:p w14:paraId="4B0FF4A3" w14:textId="77777777" w:rsidR="00B626CD" w:rsidRPr="00B626CD" w:rsidRDefault="00B626CD" w:rsidP="00B626CD">
            <w:pPr>
              <w:spacing w:line="244" w:lineRule="exact"/>
              <w:ind w:left="103"/>
              <w:rPr>
                <w:sz w:val="20"/>
              </w:rPr>
            </w:pPr>
            <w:r w:rsidRPr="00B626CD">
              <w:rPr>
                <w:sz w:val="20"/>
              </w:rPr>
              <w:t>obitelji</w:t>
            </w:r>
            <w:r w:rsidRPr="00B626CD">
              <w:rPr>
                <w:spacing w:val="-4"/>
                <w:sz w:val="20"/>
              </w:rPr>
              <w:t xml:space="preserve"> </w:t>
            </w:r>
            <w:r w:rsidRPr="00B626CD">
              <w:rPr>
                <w:sz w:val="20"/>
              </w:rPr>
              <w:t>s</w:t>
            </w:r>
            <w:r w:rsidRPr="00B626CD">
              <w:rPr>
                <w:spacing w:val="-3"/>
                <w:sz w:val="20"/>
              </w:rPr>
              <w:t xml:space="preserve"> </w:t>
            </w:r>
            <w:r w:rsidRPr="00B626CD">
              <w:rPr>
                <w:sz w:val="20"/>
              </w:rPr>
              <w:t>troje</w:t>
            </w:r>
            <w:r w:rsidRPr="00B626CD">
              <w:rPr>
                <w:spacing w:val="-4"/>
                <w:sz w:val="20"/>
              </w:rPr>
              <w:t xml:space="preserve"> </w:t>
            </w:r>
            <w:r w:rsidRPr="00B626CD">
              <w:rPr>
                <w:sz w:val="20"/>
              </w:rPr>
              <w:t>i</w:t>
            </w:r>
            <w:r w:rsidRPr="00B626CD">
              <w:rPr>
                <w:spacing w:val="-4"/>
                <w:sz w:val="20"/>
              </w:rPr>
              <w:t xml:space="preserve"> </w:t>
            </w:r>
            <w:r w:rsidRPr="00B626CD">
              <w:rPr>
                <w:sz w:val="20"/>
              </w:rPr>
              <w:t>više</w:t>
            </w:r>
            <w:r w:rsidRPr="00B626CD">
              <w:rPr>
                <w:spacing w:val="-4"/>
                <w:sz w:val="20"/>
              </w:rPr>
              <w:t xml:space="preserve"> djece</w:t>
            </w:r>
          </w:p>
          <w:p w14:paraId="3E28F326" w14:textId="77777777" w:rsidR="00B626CD" w:rsidRPr="00B626CD" w:rsidRDefault="00B626CD" w:rsidP="00B626CD">
            <w:pPr>
              <w:spacing w:line="234" w:lineRule="exact"/>
              <w:ind w:left="103"/>
              <w:rPr>
                <w:sz w:val="20"/>
              </w:rPr>
            </w:pPr>
            <w:r w:rsidRPr="00B626CD">
              <w:rPr>
                <w:sz w:val="20"/>
              </w:rPr>
              <w:t>u</w:t>
            </w:r>
            <w:r w:rsidRPr="00B626CD">
              <w:rPr>
                <w:spacing w:val="-4"/>
                <w:sz w:val="20"/>
              </w:rPr>
              <w:t xml:space="preserve"> </w:t>
            </w:r>
            <w:r w:rsidRPr="00B626CD">
              <w:rPr>
                <w:sz w:val="20"/>
              </w:rPr>
              <w:t>iznosu</w:t>
            </w:r>
            <w:r w:rsidRPr="00B626CD">
              <w:rPr>
                <w:spacing w:val="-4"/>
                <w:sz w:val="20"/>
              </w:rPr>
              <w:t xml:space="preserve"> </w:t>
            </w:r>
            <w:r w:rsidRPr="00B626CD">
              <w:rPr>
                <w:sz w:val="20"/>
              </w:rPr>
              <w:t>od</w:t>
            </w:r>
            <w:r w:rsidRPr="00B626CD">
              <w:rPr>
                <w:spacing w:val="-5"/>
                <w:sz w:val="20"/>
              </w:rPr>
              <w:t xml:space="preserve"> </w:t>
            </w:r>
            <w:r w:rsidRPr="00B626CD">
              <w:rPr>
                <w:sz w:val="20"/>
              </w:rPr>
              <w:t>1</w:t>
            </w:r>
            <w:r w:rsidR="0017508E">
              <w:rPr>
                <w:sz w:val="20"/>
              </w:rPr>
              <w:t>.</w:t>
            </w:r>
            <w:r w:rsidRPr="00B626CD">
              <w:rPr>
                <w:sz w:val="20"/>
              </w:rPr>
              <w:t>000,00</w:t>
            </w:r>
            <w:r w:rsidRPr="00B626CD">
              <w:rPr>
                <w:spacing w:val="-4"/>
                <w:sz w:val="20"/>
              </w:rPr>
              <w:t xml:space="preserve"> eura</w:t>
            </w:r>
          </w:p>
        </w:tc>
        <w:tc>
          <w:tcPr>
            <w:tcW w:w="1378" w:type="dxa"/>
            <w:vMerge w:val="restart"/>
          </w:tcPr>
          <w:p w14:paraId="4404BBCA" w14:textId="77777777" w:rsidR="00B626CD" w:rsidRPr="00B626CD" w:rsidRDefault="00B626CD" w:rsidP="00B626CD">
            <w:pPr>
              <w:spacing w:before="11"/>
              <w:rPr>
                <w:rFonts w:ascii="Calibri Light"/>
                <w:sz w:val="20"/>
              </w:rPr>
            </w:pPr>
          </w:p>
          <w:p w14:paraId="04A51D10" w14:textId="77777777" w:rsidR="00B626CD" w:rsidRPr="00B626CD" w:rsidRDefault="00B626CD" w:rsidP="00B626CD">
            <w:pPr>
              <w:ind w:right="106"/>
              <w:jc w:val="right"/>
              <w:rPr>
                <w:sz w:val="20"/>
              </w:rPr>
            </w:pPr>
            <w:r w:rsidRPr="00B626CD">
              <w:rPr>
                <w:spacing w:val="-5"/>
                <w:sz w:val="20"/>
              </w:rPr>
              <w:t>18</w:t>
            </w:r>
          </w:p>
        </w:tc>
      </w:tr>
      <w:tr w:rsidR="00B626CD" w:rsidRPr="00B626CD" w14:paraId="75C75B4C" w14:textId="77777777" w:rsidTr="0044790A">
        <w:trPr>
          <w:trHeight w:val="244"/>
        </w:trPr>
        <w:tc>
          <w:tcPr>
            <w:tcW w:w="1553" w:type="dxa"/>
            <w:vMerge/>
          </w:tcPr>
          <w:p w14:paraId="5AE9B2FA" w14:textId="77777777" w:rsidR="00B626CD" w:rsidRPr="00B626CD" w:rsidRDefault="00B626CD" w:rsidP="00B626CD">
            <w:pPr>
              <w:rPr>
                <w:sz w:val="2"/>
                <w:szCs w:val="2"/>
              </w:rPr>
            </w:pPr>
          </w:p>
        </w:tc>
        <w:tc>
          <w:tcPr>
            <w:tcW w:w="2648" w:type="dxa"/>
          </w:tcPr>
          <w:p w14:paraId="528412DC" w14:textId="77777777" w:rsidR="00B626CD" w:rsidRPr="00B626CD" w:rsidRDefault="00B626CD" w:rsidP="00B626CD">
            <w:pPr>
              <w:spacing w:before="1" w:line="223" w:lineRule="exact"/>
              <w:ind w:right="103"/>
              <w:jc w:val="right"/>
              <w:rPr>
                <w:sz w:val="20"/>
              </w:rPr>
            </w:pPr>
            <w:r w:rsidRPr="00B626CD">
              <w:rPr>
                <w:sz w:val="20"/>
              </w:rPr>
              <w:t>0,00</w:t>
            </w:r>
            <w:r w:rsidRPr="00B626CD">
              <w:rPr>
                <w:spacing w:val="-3"/>
                <w:sz w:val="20"/>
              </w:rPr>
              <w:t xml:space="preserve"> </w:t>
            </w:r>
            <w:r w:rsidRPr="00B626CD">
              <w:rPr>
                <w:sz w:val="20"/>
              </w:rPr>
              <w:t>–</w:t>
            </w:r>
            <w:r w:rsidRPr="00B626CD">
              <w:rPr>
                <w:spacing w:val="-2"/>
                <w:sz w:val="20"/>
              </w:rPr>
              <w:t xml:space="preserve"> </w:t>
            </w:r>
            <w:r w:rsidRPr="00B626CD">
              <w:rPr>
                <w:sz w:val="20"/>
              </w:rPr>
              <w:t>27</w:t>
            </w:r>
            <w:r w:rsidR="0017508E">
              <w:rPr>
                <w:spacing w:val="-3"/>
                <w:sz w:val="20"/>
              </w:rPr>
              <w:t>.</w:t>
            </w:r>
            <w:r w:rsidRPr="00B626CD">
              <w:rPr>
                <w:spacing w:val="-2"/>
                <w:sz w:val="20"/>
              </w:rPr>
              <w:t>100,00</w:t>
            </w:r>
          </w:p>
        </w:tc>
        <w:tc>
          <w:tcPr>
            <w:tcW w:w="1608" w:type="dxa"/>
            <w:gridSpan w:val="2"/>
          </w:tcPr>
          <w:p w14:paraId="2FD46D4C" w14:textId="77777777" w:rsidR="00B626CD" w:rsidRPr="00B626CD" w:rsidRDefault="00B626CD" w:rsidP="00B626CD">
            <w:pPr>
              <w:spacing w:before="1" w:line="223" w:lineRule="exact"/>
              <w:ind w:left="299"/>
              <w:rPr>
                <w:sz w:val="20"/>
              </w:rPr>
            </w:pPr>
            <w:r w:rsidRPr="00B626CD">
              <w:rPr>
                <w:sz w:val="20"/>
              </w:rPr>
              <w:t>100,00</w:t>
            </w:r>
            <w:r w:rsidRPr="00B626CD">
              <w:rPr>
                <w:spacing w:val="-7"/>
                <w:sz w:val="20"/>
              </w:rPr>
              <w:t xml:space="preserve"> </w:t>
            </w:r>
            <w:r w:rsidRPr="00B626CD">
              <w:rPr>
                <w:spacing w:val="-2"/>
                <w:sz w:val="20"/>
              </w:rPr>
              <w:t>(maks.)</w:t>
            </w:r>
          </w:p>
        </w:tc>
        <w:tc>
          <w:tcPr>
            <w:tcW w:w="1609" w:type="dxa"/>
            <w:gridSpan w:val="2"/>
          </w:tcPr>
          <w:p w14:paraId="0371BB41" w14:textId="77777777" w:rsidR="00B626CD" w:rsidRPr="00B626CD" w:rsidRDefault="00B626CD" w:rsidP="00B626CD">
            <w:pPr>
              <w:spacing w:before="1" w:line="223" w:lineRule="exact"/>
              <w:ind w:left="297"/>
              <w:rPr>
                <w:sz w:val="20"/>
              </w:rPr>
            </w:pPr>
            <w:r w:rsidRPr="00B626CD">
              <w:rPr>
                <w:sz w:val="20"/>
              </w:rPr>
              <w:t>100,00</w:t>
            </w:r>
            <w:r w:rsidRPr="00B626CD">
              <w:rPr>
                <w:spacing w:val="-7"/>
                <w:sz w:val="20"/>
              </w:rPr>
              <w:t xml:space="preserve"> </w:t>
            </w:r>
            <w:r w:rsidRPr="00B626CD">
              <w:rPr>
                <w:spacing w:val="-2"/>
                <w:sz w:val="20"/>
              </w:rPr>
              <w:t>(maks.)</w:t>
            </w:r>
          </w:p>
        </w:tc>
        <w:tc>
          <w:tcPr>
            <w:tcW w:w="970" w:type="dxa"/>
          </w:tcPr>
          <w:p w14:paraId="3D295A65" w14:textId="77777777" w:rsidR="00B626CD" w:rsidRPr="00B626CD" w:rsidRDefault="00B626CD" w:rsidP="00B626CD">
            <w:pPr>
              <w:spacing w:before="1" w:line="223" w:lineRule="exact"/>
              <w:ind w:left="299"/>
              <w:rPr>
                <w:sz w:val="20"/>
              </w:rPr>
            </w:pPr>
            <w:r w:rsidRPr="00B626CD">
              <w:rPr>
                <w:spacing w:val="-2"/>
                <w:sz w:val="20"/>
              </w:rPr>
              <w:t>100,00</w:t>
            </w:r>
          </w:p>
        </w:tc>
        <w:tc>
          <w:tcPr>
            <w:tcW w:w="971" w:type="dxa"/>
            <w:gridSpan w:val="3"/>
          </w:tcPr>
          <w:p w14:paraId="767DADDA" w14:textId="77777777" w:rsidR="00B626CD" w:rsidRPr="00B626CD" w:rsidRDefault="00B626CD" w:rsidP="00B626CD">
            <w:pPr>
              <w:spacing w:before="1" w:line="223" w:lineRule="exact"/>
              <w:ind w:right="105"/>
              <w:jc w:val="right"/>
              <w:rPr>
                <w:sz w:val="20"/>
              </w:rPr>
            </w:pPr>
            <w:r w:rsidRPr="00B626CD">
              <w:rPr>
                <w:spacing w:val="-2"/>
                <w:sz w:val="20"/>
              </w:rPr>
              <w:t>70,00</w:t>
            </w:r>
          </w:p>
        </w:tc>
        <w:tc>
          <w:tcPr>
            <w:tcW w:w="970" w:type="dxa"/>
            <w:gridSpan w:val="2"/>
          </w:tcPr>
          <w:p w14:paraId="4E838A3E" w14:textId="77777777" w:rsidR="00B626CD" w:rsidRPr="00B626CD" w:rsidRDefault="00B626CD" w:rsidP="00B626CD">
            <w:pPr>
              <w:spacing w:before="1" w:line="223" w:lineRule="exact"/>
              <w:ind w:right="105"/>
              <w:jc w:val="right"/>
              <w:rPr>
                <w:sz w:val="20"/>
              </w:rPr>
            </w:pPr>
            <w:r w:rsidRPr="00B626CD">
              <w:rPr>
                <w:spacing w:val="-2"/>
                <w:sz w:val="20"/>
              </w:rPr>
              <w:t>50,00</w:t>
            </w:r>
          </w:p>
        </w:tc>
        <w:tc>
          <w:tcPr>
            <w:tcW w:w="2302" w:type="dxa"/>
            <w:vMerge/>
          </w:tcPr>
          <w:p w14:paraId="275B44B7" w14:textId="77777777" w:rsidR="00B626CD" w:rsidRPr="00B626CD" w:rsidRDefault="00B626CD" w:rsidP="00B626CD">
            <w:pPr>
              <w:rPr>
                <w:sz w:val="2"/>
                <w:szCs w:val="2"/>
              </w:rPr>
            </w:pPr>
          </w:p>
        </w:tc>
        <w:tc>
          <w:tcPr>
            <w:tcW w:w="1378" w:type="dxa"/>
            <w:vMerge/>
          </w:tcPr>
          <w:p w14:paraId="7367F24D" w14:textId="77777777" w:rsidR="00B626CD" w:rsidRPr="00B626CD" w:rsidRDefault="00B626CD" w:rsidP="00B626CD">
            <w:pPr>
              <w:rPr>
                <w:sz w:val="2"/>
                <w:szCs w:val="2"/>
              </w:rPr>
            </w:pPr>
          </w:p>
        </w:tc>
      </w:tr>
      <w:tr w:rsidR="00B626CD" w:rsidRPr="00B626CD" w14:paraId="65EE1F43" w14:textId="77777777" w:rsidTr="0044790A">
        <w:trPr>
          <w:trHeight w:val="245"/>
        </w:trPr>
        <w:tc>
          <w:tcPr>
            <w:tcW w:w="1553" w:type="dxa"/>
            <w:vMerge/>
          </w:tcPr>
          <w:p w14:paraId="7C065F07" w14:textId="77777777" w:rsidR="00B626CD" w:rsidRPr="00B626CD" w:rsidRDefault="00B626CD" w:rsidP="00B626CD">
            <w:pPr>
              <w:rPr>
                <w:sz w:val="2"/>
                <w:szCs w:val="2"/>
              </w:rPr>
            </w:pPr>
          </w:p>
        </w:tc>
        <w:tc>
          <w:tcPr>
            <w:tcW w:w="2648" w:type="dxa"/>
          </w:tcPr>
          <w:p w14:paraId="1B788974" w14:textId="77777777" w:rsidR="00B626CD" w:rsidRPr="00B626CD" w:rsidRDefault="00B626CD" w:rsidP="00B626CD">
            <w:pPr>
              <w:spacing w:before="2" w:line="223" w:lineRule="exact"/>
              <w:ind w:right="103"/>
              <w:jc w:val="right"/>
              <w:rPr>
                <w:sz w:val="20"/>
              </w:rPr>
            </w:pPr>
            <w:r w:rsidRPr="00B626CD">
              <w:rPr>
                <w:sz w:val="20"/>
              </w:rPr>
              <w:t>27.100</w:t>
            </w:r>
            <w:r w:rsidRPr="00B626CD">
              <w:rPr>
                <w:spacing w:val="-2"/>
                <w:sz w:val="20"/>
              </w:rPr>
              <w:t xml:space="preserve"> </w:t>
            </w:r>
            <w:r w:rsidRPr="00B626CD">
              <w:rPr>
                <w:sz w:val="20"/>
              </w:rPr>
              <w:t>–</w:t>
            </w:r>
            <w:r w:rsidRPr="00B626CD">
              <w:rPr>
                <w:spacing w:val="-3"/>
                <w:sz w:val="20"/>
              </w:rPr>
              <w:t xml:space="preserve"> </w:t>
            </w:r>
            <w:r w:rsidRPr="00B626CD">
              <w:rPr>
                <w:sz w:val="20"/>
              </w:rPr>
              <w:t>31</w:t>
            </w:r>
            <w:r w:rsidR="0017508E">
              <w:rPr>
                <w:spacing w:val="-4"/>
                <w:sz w:val="20"/>
              </w:rPr>
              <w:t>.</w:t>
            </w:r>
            <w:r w:rsidRPr="00B626CD">
              <w:rPr>
                <w:spacing w:val="-2"/>
                <w:sz w:val="20"/>
              </w:rPr>
              <w:t>100,00</w:t>
            </w:r>
          </w:p>
        </w:tc>
        <w:tc>
          <w:tcPr>
            <w:tcW w:w="1608" w:type="dxa"/>
            <w:gridSpan w:val="2"/>
          </w:tcPr>
          <w:p w14:paraId="7A3DEEFE" w14:textId="77777777" w:rsidR="00B626CD" w:rsidRPr="00B626CD" w:rsidRDefault="00B626CD" w:rsidP="00B626CD">
            <w:pPr>
              <w:spacing w:before="2" w:line="223" w:lineRule="exact"/>
              <w:ind w:left="299"/>
              <w:rPr>
                <w:sz w:val="20"/>
              </w:rPr>
            </w:pPr>
            <w:r w:rsidRPr="00B626CD">
              <w:rPr>
                <w:sz w:val="20"/>
              </w:rPr>
              <w:t>100,00</w:t>
            </w:r>
            <w:r w:rsidRPr="00B626CD">
              <w:rPr>
                <w:spacing w:val="-7"/>
                <w:sz w:val="20"/>
              </w:rPr>
              <w:t xml:space="preserve"> </w:t>
            </w:r>
            <w:r w:rsidRPr="00B626CD">
              <w:rPr>
                <w:spacing w:val="-2"/>
                <w:sz w:val="20"/>
              </w:rPr>
              <w:t>(maks.)</w:t>
            </w:r>
          </w:p>
        </w:tc>
        <w:tc>
          <w:tcPr>
            <w:tcW w:w="1609" w:type="dxa"/>
            <w:gridSpan w:val="2"/>
          </w:tcPr>
          <w:p w14:paraId="35068DE5" w14:textId="77777777" w:rsidR="00B626CD" w:rsidRPr="00B626CD" w:rsidRDefault="00B626CD" w:rsidP="00B626CD">
            <w:pPr>
              <w:spacing w:before="2" w:line="223" w:lineRule="exact"/>
              <w:ind w:left="297"/>
              <w:rPr>
                <w:sz w:val="20"/>
              </w:rPr>
            </w:pPr>
            <w:r w:rsidRPr="00B626CD">
              <w:rPr>
                <w:sz w:val="20"/>
              </w:rPr>
              <w:t>100,00</w:t>
            </w:r>
            <w:r w:rsidRPr="00B626CD">
              <w:rPr>
                <w:spacing w:val="-7"/>
                <w:sz w:val="20"/>
              </w:rPr>
              <w:t xml:space="preserve"> </w:t>
            </w:r>
            <w:r w:rsidRPr="00B626CD">
              <w:rPr>
                <w:spacing w:val="-2"/>
                <w:sz w:val="20"/>
              </w:rPr>
              <w:t>(maks.)</w:t>
            </w:r>
          </w:p>
        </w:tc>
        <w:tc>
          <w:tcPr>
            <w:tcW w:w="970" w:type="dxa"/>
          </w:tcPr>
          <w:p w14:paraId="577E5B56" w14:textId="77777777" w:rsidR="00B626CD" w:rsidRPr="00B626CD" w:rsidRDefault="00B626CD" w:rsidP="00B626CD">
            <w:pPr>
              <w:spacing w:before="2" w:line="223" w:lineRule="exact"/>
              <w:ind w:left="299"/>
              <w:rPr>
                <w:sz w:val="20"/>
              </w:rPr>
            </w:pPr>
            <w:r w:rsidRPr="00B626CD">
              <w:rPr>
                <w:spacing w:val="-2"/>
                <w:sz w:val="20"/>
              </w:rPr>
              <w:t>100,00</w:t>
            </w:r>
          </w:p>
        </w:tc>
        <w:tc>
          <w:tcPr>
            <w:tcW w:w="971" w:type="dxa"/>
            <w:gridSpan w:val="3"/>
          </w:tcPr>
          <w:p w14:paraId="2582E795" w14:textId="77777777" w:rsidR="00B626CD" w:rsidRPr="00B626CD" w:rsidRDefault="00B626CD" w:rsidP="00B626CD">
            <w:pPr>
              <w:spacing w:before="2" w:line="223" w:lineRule="exact"/>
              <w:ind w:right="105"/>
              <w:jc w:val="right"/>
              <w:rPr>
                <w:sz w:val="20"/>
              </w:rPr>
            </w:pPr>
            <w:r w:rsidRPr="00B626CD">
              <w:rPr>
                <w:spacing w:val="-2"/>
                <w:sz w:val="20"/>
              </w:rPr>
              <w:t>70,00</w:t>
            </w:r>
          </w:p>
        </w:tc>
        <w:tc>
          <w:tcPr>
            <w:tcW w:w="970" w:type="dxa"/>
            <w:gridSpan w:val="2"/>
          </w:tcPr>
          <w:p w14:paraId="29FB03D7" w14:textId="77777777" w:rsidR="00B626CD" w:rsidRPr="00B626CD" w:rsidRDefault="00B626CD" w:rsidP="00B626CD">
            <w:pPr>
              <w:spacing w:before="2" w:line="223" w:lineRule="exact"/>
              <w:ind w:right="105"/>
              <w:jc w:val="right"/>
              <w:rPr>
                <w:sz w:val="20"/>
              </w:rPr>
            </w:pPr>
            <w:r w:rsidRPr="00B626CD">
              <w:rPr>
                <w:spacing w:val="-2"/>
                <w:sz w:val="20"/>
              </w:rPr>
              <w:t>50,00</w:t>
            </w:r>
          </w:p>
        </w:tc>
        <w:tc>
          <w:tcPr>
            <w:tcW w:w="2302" w:type="dxa"/>
            <w:vMerge/>
          </w:tcPr>
          <w:p w14:paraId="1DCF183D" w14:textId="77777777" w:rsidR="00B626CD" w:rsidRPr="00B626CD" w:rsidRDefault="00B626CD" w:rsidP="00B626CD">
            <w:pPr>
              <w:rPr>
                <w:sz w:val="2"/>
                <w:szCs w:val="2"/>
              </w:rPr>
            </w:pPr>
          </w:p>
        </w:tc>
        <w:tc>
          <w:tcPr>
            <w:tcW w:w="1378" w:type="dxa"/>
            <w:vMerge/>
          </w:tcPr>
          <w:p w14:paraId="2CE19A6D" w14:textId="77777777" w:rsidR="00B626CD" w:rsidRPr="00B626CD" w:rsidRDefault="00B626CD" w:rsidP="00B626CD">
            <w:pPr>
              <w:rPr>
                <w:sz w:val="2"/>
                <w:szCs w:val="2"/>
              </w:rPr>
            </w:pPr>
          </w:p>
        </w:tc>
      </w:tr>
      <w:tr w:rsidR="00B626CD" w:rsidRPr="00B626CD" w14:paraId="74650564" w14:textId="77777777" w:rsidTr="0044790A">
        <w:trPr>
          <w:trHeight w:val="486"/>
        </w:trPr>
        <w:tc>
          <w:tcPr>
            <w:tcW w:w="1553" w:type="dxa"/>
            <w:vMerge w:val="restart"/>
          </w:tcPr>
          <w:p w14:paraId="7B323B1B" w14:textId="77777777" w:rsidR="00B626CD" w:rsidRPr="00B626CD" w:rsidRDefault="00B626CD" w:rsidP="00B626CD">
            <w:pPr>
              <w:rPr>
                <w:rFonts w:ascii="Calibri Light"/>
                <w:sz w:val="20"/>
              </w:rPr>
            </w:pPr>
          </w:p>
          <w:p w14:paraId="51127EFB" w14:textId="77777777" w:rsidR="00B626CD" w:rsidRPr="00B626CD" w:rsidRDefault="00B626CD" w:rsidP="00B626CD">
            <w:pPr>
              <w:rPr>
                <w:rFonts w:ascii="Calibri Light"/>
                <w:sz w:val="20"/>
              </w:rPr>
            </w:pPr>
          </w:p>
          <w:p w14:paraId="4D9E4CE8" w14:textId="77777777" w:rsidR="00B626CD" w:rsidRPr="00B626CD" w:rsidRDefault="00B626CD" w:rsidP="00B626CD">
            <w:pPr>
              <w:spacing w:before="142"/>
              <w:ind w:left="108"/>
              <w:rPr>
                <w:b/>
                <w:sz w:val="20"/>
              </w:rPr>
            </w:pPr>
            <w:r w:rsidRPr="00B626CD">
              <w:rPr>
                <w:b/>
                <w:spacing w:val="-2"/>
                <w:sz w:val="20"/>
              </w:rPr>
              <w:t>Švedska</w:t>
            </w:r>
          </w:p>
        </w:tc>
        <w:tc>
          <w:tcPr>
            <w:tcW w:w="2648" w:type="dxa"/>
            <w:vMerge w:val="restart"/>
          </w:tcPr>
          <w:p w14:paraId="4CF9456F" w14:textId="77777777" w:rsidR="00B626CD" w:rsidRPr="00B626CD" w:rsidRDefault="00B626CD" w:rsidP="00B626CD">
            <w:pPr>
              <w:rPr>
                <w:rFonts w:ascii="Times New Roman"/>
                <w:sz w:val="18"/>
              </w:rPr>
            </w:pPr>
          </w:p>
        </w:tc>
        <w:tc>
          <w:tcPr>
            <w:tcW w:w="3217" w:type="dxa"/>
            <w:gridSpan w:val="4"/>
          </w:tcPr>
          <w:p w14:paraId="11E99569" w14:textId="77777777" w:rsidR="00B626CD" w:rsidRPr="00B626CD" w:rsidRDefault="00B626CD" w:rsidP="00B626CD">
            <w:pPr>
              <w:spacing w:line="243" w:lineRule="exact"/>
              <w:ind w:left="105"/>
              <w:rPr>
                <w:sz w:val="20"/>
              </w:rPr>
            </w:pPr>
            <w:r w:rsidRPr="00B626CD">
              <w:rPr>
                <w:sz w:val="20"/>
              </w:rPr>
              <w:t>117,00</w:t>
            </w:r>
            <w:r w:rsidRPr="00B626CD">
              <w:rPr>
                <w:spacing w:val="-6"/>
                <w:sz w:val="20"/>
              </w:rPr>
              <w:t xml:space="preserve"> </w:t>
            </w:r>
            <w:r w:rsidRPr="00B626CD">
              <w:rPr>
                <w:sz w:val="20"/>
              </w:rPr>
              <w:t>po</w:t>
            </w:r>
            <w:r w:rsidRPr="00B626CD">
              <w:rPr>
                <w:spacing w:val="-4"/>
                <w:sz w:val="20"/>
              </w:rPr>
              <w:t xml:space="preserve"> </w:t>
            </w:r>
            <w:r w:rsidRPr="00B626CD">
              <w:rPr>
                <w:sz w:val="20"/>
              </w:rPr>
              <w:t>djetetu</w:t>
            </w:r>
            <w:r w:rsidRPr="00B626CD">
              <w:rPr>
                <w:spacing w:val="-4"/>
                <w:sz w:val="20"/>
              </w:rPr>
              <w:t xml:space="preserve"> </w:t>
            </w:r>
            <w:r w:rsidRPr="00B626CD">
              <w:rPr>
                <w:sz w:val="20"/>
              </w:rPr>
              <w:t>+</w:t>
            </w:r>
            <w:r w:rsidRPr="00B626CD">
              <w:rPr>
                <w:spacing w:val="-5"/>
                <w:sz w:val="20"/>
              </w:rPr>
              <w:t xml:space="preserve"> </w:t>
            </w:r>
            <w:r w:rsidRPr="00B626CD">
              <w:rPr>
                <w:sz w:val="20"/>
              </w:rPr>
              <w:t>dodatak</w:t>
            </w:r>
            <w:r w:rsidRPr="00B626CD">
              <w:rPr>
                <w:spacing w:val="-5"/>
                <w:sz w:val="20"/>
              </w:rPr>
              <w:t xml:space="preserve"> </w:t>
            </w:r>
            <w:r w:rsidRPr="00B626CD">
              <w:rPr>
                <w:spacing w:val="-10"/>
                <w:sz w:val="20"/>
              </w:rPr>
              <w:t>s</w:t>
            </w:r>
          </w:p>
          <w:p w14:paraId="491587B4" w14:textId="77777777" w:rsidR="00B626CD" w:rsidRPr="00B626CD" w:rsidRDefault="00B626CD" w:rsidP="00B626CD">
            <w:pPr>
              <w:spacing w:line="223" w:lineRule="exact"/>
              <w:ind w:left="105"/>
              <w:rPr>
                <w:sz w:val="20"/>
              </w:rPr>
            </w:pPr>
            <w:r w:rsidRPr="00B626CD">
              <w:rPr>
                <w:sz w:val="20"/>
              </w:rPr>
              <w:t>obzirom</w:t>
            </w:r>
            <w:r w:rsidRPr="00B626CD">
              <w:rPr>
                <w:spacing w:val="-6"/>
                <w:sz w:val="20"/>
              </w:rPr>
              <w:t xml:space="preserve"> </w:t>
            </w:r>
            <w:r w:rsidRPr="00B626CD">
              <w:rPr>
                <w:sz w:val="20"/>
              </w:rPr>
              <w:t>na</w:t>
            </w:r>
            <w:r w:rsidRPr="00B626CD">
              <w:rPr>
                <w:spacing w:val="-5"/>
                <w:sz w:val="20"/>
              </w:rPr>
              <w:t xml:space="preserve"> </w:t>
            </w:r>
            <w:r w:rsidRPr="00B626CD">
              <w:rPr>
                <w:sz w:val="20"/>
              </w:rPr>
              <w:t>broj</w:t>
            </w:r>
            <w:r w:rsidRPr="00B626CD">
              <w:rPr>
                <w:spacing w:val="-5"/>
                <w:sz w:val="20"/>
              </w:rPr>
              <w:t xml:space="preserve"> </w:t>
            </w:r>
            <w:r w:rsidRPr="00B626CD">
              <w:rPr>
                <w:spacing w:val="-4"/>
                <w:sz w:val="20"/>
              </w:rPr>
              <w:t>djece</w:t>
            </w:r>
          </w:p>
        </w:tc>
        <w:tc>
          <w:tcPr>
            <w:tcW w:w="2911" w:type="dxa"/>
            <w:gridSpan w:val="6"/>
            <w:vMerge w:val="restart"/>
          </w:tcPr>
          <w:p w14:paraId="5A03E4D2" w14:textId="77777777" w:rsidR="00B626CD" w:rsidRPr="00B626CD" w:rsidRDefault="00B626CD" w:rsidP="00B626CD">
            <w:pPr>
              <w:rPr>
                <w:rFonts w:ascii="Times New Roman"/>
                <w:sz w:val="18"/>
              </w:rPr>
            </w:pPr>
          </w:p>
        </w:tc>
        <w:tc>
          <w:tcPr>
            <w:tcW w:w="2302" w:type="dxa"/>
            <w:vMerge w:val="restart"/>
          </w:tcPr>
          <w:p w14:paraId="626E43B9" w14:textId="77777777" w:rsidR="00B626CD" w:rsidRPr="00B626CD" w:rsidRDefault="00B626CD" w:rsidP="00B626CD">
            <w:pPr>
              <w:rPr>
                <w:rFonts w:ascii="Times New Roman"/>
                <w:sz w:val="18"/>
              </w:rPr>
            </w:pPr>
          </w:p>
        </w:tc>
        <w:tc>
          <w:tcPr>
            <w:tcW w:w="1378" w:type="dxa"/>
            <w:vMerge w:val="restart"/>
          </w:tcPr>
          <w:p w14:paraId="3B28FE94" w14:textId="77777777" w:rsidR="00B626CD" w:rsidRPr="00B626CD" w:rsidRDefault="00B626CD" w:rsidP="00B626CD">
            <w:pPr>
              <w:rPr>
                <w:rFonts w:ascii="Calibri Light"/>
                <w:sz w:val="20"/>
              </w:rPr>
            </w:pPr>
          </w:p>
          <w:p w14:paraId="2EBB3C99" w14:textId="77777777" w:rsidR="00B626CD" w:rsidRPr="00B626CD" w:rsidRDefault="00B626CD" w:rsidP="00B626CD">
            <w:pPr>
              <w:rPr>
                <w:rFonts w:ascii="Calibri Light"/>
                <w:sz w:val="20"/>
              </w:rPr>
            </w:pPr>
          </w:p>
          <w:p w14:paraId="60108256" w14:textId="77777777" w:rsidR="00B626CD" w:rsidRPr="00B626CD" w:rsidRDefault="00B626CD" w:rsidP="00B626CD">
            <w:pPr>
              <w:spacing w:before="142"/>
              <w:ind w:left="782"/>
              <w:rPr>
                <w:sz w:val="20"/>
              </w:rPr>
            </w:pPr>
            <w:r w:rsidRPr="00B626CD">
              <w:rPr>
                <w:spacing w:val="-2"/>
                <w:sz w:val="20"/>
              </w:rPr>
              <w:t>16/20</w:t>
            </w:r>
          </w:p>
        </w:tc>
      </w:tr>
      <w:tr w:rsidR="00B626CD" w:rsidRPr="00B626CD" w14:paraId="6BB5142B" w14:textId="77777777" w:rsidTr="0044790A">
        <w:trPr>
          <w:trHeight w:val="244"/>
        </w:trPr>
        <w:tc>
          <w:tcPr>
            <w:tcW w:w="1553" w:type="dxa"/>
            <w:vMerge/>
          </w:tcPr>
          <w:p w14:paraId="628CB999" w14:textId="77777777" w:rsidR="00B626CD" w:rsidRPr="00B626CD" w:rsidRDefault="00B626CD" w:rsidP="00B626CD">
            <w:pPr>
              <w:rPr>
                <w:sz w:val="2"/>
                <w:szCs w:val="2"/>
              </w:rPr>
            </w:pPr>
          </w:p>
        </w:tc>
        <w:tc>
          <w:tcPr>
            <w:tcW w:w="2648" w:type="dxa"/>
            <w:vMerge/>
          </w:tcPr>
          <w:p w14:paraId="4BB90E8E" w14:textId="77777777" w:rsidR="00B626CD" w:rsidRPr="00B626CD" w:rsidRDefault="00B626CD" w:rsidP="00B626CD">
            <w:pPr>
              <w:rPr>
                <w:sz w:val="2"/>
                <w:szCs w:val="2"/>
              </w:rPr>
            </w:pPr>
          </w:p>
        </w:tc>
        <w:tc>
          <w:tcPr>
            <w:tcW w:w="1056" w:type="dxa"/>
          </w:tcPr>
          <w:p w14:paraId="15702D9D" w14:textId="77777777" w:rsidR="00B626CD" w:rsidRPr="00B626CD" w:rsidRDefault="00B626CD" w:rsidP="00B626CD">
            <w:pPr>
              <w:spacing w:before="1" w:line="223" w:lineRule="exact"/>
              <w:ind w:left="105"/>
              <w:rPr>
                <w:sz w:val="20"/>
              </w:rPr>
            </w:pPr>
            <w:r w:rsidRPr="00B626CD">
              <w:rPr>
                <w:w w:val="99"/>
                <w:sz w:val="20"/>
              </w:rPr>
              <w:t>2</w:t>
            </w:r>
          </w:p>
        </w:tc>
        <w:tc>
          <w:tcPr>
            <w:tcW w:w="2161" w:type="dxa"/>
            <w:gridSpan w:val="3"/>
          </w:tcPr>
          <w:p w14:paraId="0B929337" w14:textId="77777777" w:rsidR="00B626CD" w:rsidRPr="00B626CD" w:rsidRDefault="00B626CD" w:rsidP="00B626CD">
            <w:pPr>
              <w:spacing w:before="1" w:line="223" w:lineRule="exact"/>
              <w:ind w:right="103"/>
              <w:jc w:val="right"/>
              <w:rPr>
                <w:sz w:val="20"/>
              </w:rPr>
            </w:pPr>
            <w:r w:rsidRPr="00B626CD">
              <w:rPr>
                <w:sz w:val="20"/>
              </w:rPr>
              <w:t>+</w:t>
            </w:r>
            <w:r w:rsidRPr="00B626CD">
              <w:rPr>
                <w:spacing w:val="-2"/>
                <w:sz w:val="20"/>
              </w:rPr>
              <w:t xml:space="preserve"> 14,00</w:t>
            </w:r>
          </w:p>
        </w:tc>
        <w:tc>
          <w:tcPr>
            <w:tcW w:w="2911" w:type="dxa"/>
            <w:gridSpan w:val="6"/>
            <w:vMerge/>
          </w:tcPr>
          <w:p w14:paraId="11265AC8" w14:textId="77777777" w:rsidR="00B626CD" w:rsidRPr="00B626CD" w:rsidRDefault="00B626CD" w:rsidP="00B626CD">
            <w:pPr>
              <w:rPr>
                <w:sz w:val="2"/>
                <w:szCs w:val="2"/>
              </w:rPr>
            </w:pPr>
          </w:p>
        </w:tc>
        <w:tc>
          <w:tcPr>
            <w:tcW w:w="2302" w:type="dxa"/>
            <w:vMerge/>
          </w:tcPr>
          <w:p w14:paraId="07756E2C" w14:textId="77777777" w:rsidR="00B626CD" w:rsidRPr="00B626CD" w:rsidRDefault="00B626CD" w:rsidP="00B626CD">
            <w:pPr>
              <w:rPr>
                <w:sz w:val="2"/>
                <w:szCs w:val="2"/>
              </w:rPr>
            </w:pPr>
          </w:p>
        </w:tc>
        <w:tc>
          <w:tcPr>
            <w:tcW w:w="1378" w:type="dxa"/>
            <w:vMerge/>
          </w:tcPr>
          <w:p w14:paraId="3F103459" w14:textId="77777777" w:rsidR="00B626CD" w:rsidRPr="00B626CD" w:rsidRDefault="00B626CD" w:rsidP="00B626CD">
            <w:pPr>
              <w:rPr>
                <w:sz w:val="2"/>
                <w:szCs w:val="2"/>
              </w:rPr>
            </w:pPr>
          </w:p>
        </w:tc>
      </w:tr>
      <w:tr w:rsidR="00B626CD" w:rsidRPr="00B626CD" w14:paraId="521B3B70" w14:textId="77777777" w:rsidTr="0044790A">
        <w:trPr>
          <w:trHeight w:val="244"/>
        </w:trPr>
        <w:tc>
          <w:tcPr>
            <w:tcW w:w="1553" w:type="dxa"/>
            <w:vMerge/>
          </w:tcPr>
          <w:p w14:paraId="1CD3ADA9" w14:textId="77777777" w:rsidR="00B626CD" w:rsidRPr="00B626CD" w:rsidRDefault="00B626CD" w:rsidP="00B626CD">
            <w:pPr>
              <w:rPr>
                <w:sz w:val="2"/>
                <w:szCs w:val="2"/>
              </w:rPr>
            </w:pPr>
          </w:p>
        </w:tc>
        <w:tc>
          <w:tcPr>
            <w:tcW w:w="2648" w:type="dxa"/>
            <w:vMerge/>
          </w:tcPr>
          <w:p w14:paraId="7FB9DF91" w14:textId="77777777" w:rsidR="00B626CD" w:rsidRPr="00B626CD" w:rsidRDefault="00B626CD" w:rsidP="00B626CD">
            <w:pPr>
              <w:rPr>
                <w:sz w:val="2"/>
                <w:szCs w:val="2"/>
              </w:rPr>
            </w:pPr>
          </w:p>
        </w:tc>
        <w:tc>
          <w:tcPr>
            <w:tcW w:w="1056" w:type="dxa"/>
          </w:tcPr>
          <w:p w14:paraId="18C2C034" w14:textId="77777777" w:rsidR="00B626CD" w:rsidRPr="00B626CD" w:rsidRDefault="00B626CD" w:rsidP="00B626CD">
            <w:pPr>
              <w:spacing w:before="1" w:line="223" w:lineRule="exact"/>
              <w:ind w:left="105"/>
              <w:rPr>
                <w:sz w:val="20"/>
              </w:rPr>
            </w:pPr>
            <w:r w:rsidRPr="00B626CD">
              <w:rPr>
                <w:w w:val="99"/>
                <w:sz w:val="20"/>
              </w:rPr>
              <w:t>3</w:t>
            </w:r>
          </w:p>
        </w:tc>
        <w:tc>
          <w:tcPr>
            <w:tcW w:w="2161" w:type="dxa"/>
            <w:gridSpan w:val="3"/>
          </w:tcPr>
          <w:p w14:paraId="02544E8E" w14:textId="77777777" w:rsidR="00B626CD" w:rsidRPr="00B626CD" w:rsidRDefault="00B626CD" w:rsidP="00B626CD">
            <w:pPr>
              <w:spacing w:before="1" w:line="223" w:lineRule="exact"/>
              <w:ind w:right="103"/>
              <w:jc w:val="right"/>
              <w:rPr>
                <w:sz w:val="20"/>
              </w:rPr>
            </w:pPr>
            <w:r w:rsidRPr="00B626CD">
              <w:rPr>
                <w:sz w:val="20"/>
              </w:rPr>
              <w:t>+</w:t>
            </w:r>
            <w:r w:rsidRPr="00B626CD">
              <w:rPr>
                <w:spacing w:val="-2"/>
                <w:sz w:val="20"/>
              </w:rPr>
              <w:t xml:space="preserve"> 54,00</w:t>
            </w:r>
          </w:p>
        </w:tc>
        <w:tc>
          <w:tcPr>
            <w:tcW w:w="2911" w:type="dxa"/>
            <w:gridSpan w:val="6"/>
            <w:vMerge/>
          </w:tcPr>
          <w:p w14:paraId="775651E2" w14:textId="77777777" w:rsidR="00B626CD" w:rsidRPr="00B626CD" w:rsidRDefault="00B626CD" w:rsidP="00B626CD">
            <w:pPr>
              <w:rPr>
                <w:sz w:val="2"/>
                <w:szCs w:val="2"/>
              </w:rPr>
            </w:pPr>
          </w:p>
        </w:tc>
        <w:tc>
          <w:tcPr>
            <w:tcW w:w="2302" w:type="dxa"/>
            <w:vMerge/>
          </w:tcPr>
          <w:p w14:paraId="45904310" w14:textId="77777777" w:rsidR="00B626CD" w:rsidRPr="00B626CD" w:rsidRDefault="00B626CD" w:rsidP="00B626CD">
            <w:pPr>
              <w:rPr>
                <w:sz w:val="2"/>
                <w:szCs w:val="2"/>
              </w:rPr>
            </w:pPr>
          </w:p>
        </w:tc>
        <w:tc>
          <w:tcPr>
            <w:tcW w:w="1378" w:type="dxa"/>
            <w:vMerge/>
          </w:tcPr>
          <w:p w14:paraId="4A69A63C" w14:textId="77777777" w:rsidR="00B626CD" w:rsidRPr="00B626CD" w:rsidRDefault="00B626CD" w:rsidP="00B626CD">
            <w:pPr>
              <w:rPr>
                <w:sz w:val="2"/>
                <w:szCs w:val="2"/>
              </w:rPr>
            </w:pPr>
          </w:p>
        </w:tc>
      </w:tr>
      <w:tr w:rsidR="00B626CD" w:rsidRPr="00B626CD" w14:paraId="6050DA41" w14:textId="77777777" w:rsidTr="0044790A">
        <w:trPr>
          <w:trHeight w:val="244"/>
        </w:trPr>
        <w:tc>
          <w:tcPr>
            <w:tcW w:w="1553" w:type="dxa"/>
            <w:vMerge/>
          </w:tcPr>
          <w:p w14:paraId="79C42A40" w14:textId="77777777" w:rsidR="00B626CD" w:rsidRPr="00B626CD" w:rsidRDefault="00B626CD" w:rsidP="00B626CD">
            <w:pPr>
              <w:rPr>
                <w:sz w:val="2"/>
                <w:szCs w:val="2"/>
              </w:rPr>
            </w:pPr>
          </w:p>
        </w:tc>
        <w:tc>
          <w:tcPr>
            <w:tcW w:w="2648" w:type="dxa"/>
            <w:vMerge/>
          </w:tcPr>
          <w:p w14:paraId="7595CF09" w14:textId="77777777" w:rsidR="00B626CD" w:rsidRPr="00B626CD" w:rsidRDefault="00B626CD" w:rsidP="00B626CD">
            <w:pPr>
              <w:rPr>
                <w:sz w:val="2"/>
                <w:szCs w:val="2"/>
              </w:rPr>
            </w:pPr>
          </w:p>
        </w:tc>
        <w:tc>
          <w:tcPr>
            <w:tcW w:w="1056" w:type="dxa"/>
          </w:tcPr>
          <w:p w14:paraId="0F347ACB" w14:textId="77777777" w:rsidR="00B626CD" w:rsidRPr="00B626CD" w:rsidRDefault="00B626CD" w:rsidP="00B626CD">
            <w:pPr>
              <w:spacing w:before="1" w:line="223" w:lineRule="exact"/>
              <w:ind w:left="105"/>
              <w:rPr>
                <w:sz w:val="20"/>
              </w:rPr>
            </w:pPr>
            <w:r w:rsidRPr="00B626CD">
              <w:rPr>
                <w:w w:val="99"/>
                <w:sz w:val="20"/>
              </w:rPr>
              <w:t>4</w:t>
            </w:r>
          </w:p>
        </w:tc>
        <w:tc>
          <w:tcPr>
            <w:tcW w:w="2161" w:type="dxa"/>
            <w:gridSpan w:val="3"/>
          </w:tcPr>
          <w:p w14:paraId="6B576E39" w14:textId="77777777" w:rsidR="00B626CD" w:rsidRPr="00B626CD" w:rsidRDefault="00B626CD" w:rsidP="00B626CD">
            <w:pPr>
              <w:spacing w:before="1" w:line="223" w:lineRule="exact"/>
              <w:ind w:right="103"/>
              <w:jc w:val="right"/>
              <w:rPr>
                <w:sz w:val="20"/>
              </w:rPr>
            </w:pPr>
            <w:r w:rsidRPr="00B626CD">
              <w:rPr>
                <w:sz w:val="20"/>
              </w:rPr>
              <w:t>+</w:t>
            </w:r>
            <w:r w:rsidRPr="00B626CD">
              <w:rPr>
                <w:spacing w:val="-2"/>
                <w:sz w:val="20"/>
              </w:rPr>
              <w:t xml:space="preserve"> 95,00</w:t>
            </w:r>
          </w:p>
        </w:tc>
        <w:tc>
          <w:tcPr>
            <w:tcW w:w="2911" w:type="dxa"/>
            <w:gridSpan w:val="6"/>
            <w:vMerge/>
          </w:tcPr>
          <w:p w14:paraId="142C6E8E" w14:textId="77777777" w:rsidR="00B626CD" w:rsidRPr="00B626CD" w:rsidRDefault="00B626CD" w:rsidP="00B626CD">
            <w:pPr>
              <w:rPr>
                <w:sz w:val="2"/>
                <w:szCs w:val="2"/>
              </w:rPr>
            </w:pPr>
          </w:p>
        </w:tc>
        <w:tc>
          <w:tcPr>
            <w:tcW w:w="2302" w:type="dxa"/>
            <w:vMerge/>
          </w:tcPr>
          <w:p w14:paraId="0799FC28" w14:textId="77777777" w:rsidR="00B626CD" w:rsidRPr="00B626CD" w:rsidRDefault="00B626CD" w:rsidP="00B626CD">
            <w:pPr>
              <w:rPr>
                <w:sz w:val="2"/>
                <w:szCs w:val="2"/>
              </w:rPr>
            </w:pPr>
          </w:p>
        </w:tc>
        <w:tc>
          <w:tcPr>
            <w:tcW w:w="1378" w:type="dxa"/>
            <w:vMerge/>
          </w:tcPr>
          <w:p w14:paraId="396B3158" w14:textId="77777777" w:rsidR="00B626CD" w:rsidRPr="00B626CD" w:rsidRDefault="00B626CD" w:rsidP="00B626CD">
            <w:pPr>
              <w:rPr>
                <w:sz w:val="2"/>
                <w:szCs w:val="2"/>
              </w:rPr>
            </w:pPr>
          </w:p>
        </w:tc>
      </w:tr>
      <w:tr w:rsidR="00B626CD" w:rsidRPr="00B626CD" w14:paraId="55CBAF41" w14:textId="77777777" w:rsidTr="0044790A">
        <w:trPr>
          <w:trHeight w:val="244"/>
        </w:trPr>
        <w:tc>
          <w:tcPr>
            <w:tcW w:w="1553" w:type="dxa"/>
            <w:vMerge/>
          </w:tcPr>
          <w:p w14:paraId="18D1CEED" w14:textId="77777777" w:rsidR="00B626CD" w:rsidRPr="00B626CD" w:rsidRDefault="00B626CD" w:rsidP="00B626CD">
            <w:pPr>
              <w:rPr>
                <w:sz w:val="2"/>
                <w:szCs w:val="2"/>
              </w:rPr>
            </w:pPr>
          </w:p>
        </w:tc>
        <w:tc>
          <w:tcPr>
            <w:tcW w:w="2648" w:type="dxa"/>
            <w:vMerge/>
          </w:tcPr>
          <w:p w14:paraId="43FC0F5F" w14:textId="77777777" w:rsidR="00B626CD" w:rsidRPr="00B626CD" w:rsidRDefault="00B626CD" w:rsidP="00B626CD">
            <w:pPr>
              <w:rPr>
                <w:sz w:val="2"/>
                <w:szCs w:val="2"/>
              </w:rPr>
            </w:pPr>
          </w:p>
        </w:tc>
        <w:tc>
          <w:tcPr>
            <w:tcW w:w="1056" w:type="dxa"/>
          </w:tcPr>
          <w:p w14:paraId="37E68EF9" w14:textId="77777777" w:rsidR="00B626CD" w:rsidRPr="00B626CD" w:rsidRDefault="00B626CD" w:rsidP="00B626CD">
            <w:pPr>
              <w:spacing w:before="1" w:line="223" w:lineRule="exact"/>
              <w:ind w:left="105"/>
              <w:rPr>
                <w:sz w:val="20"/>
              </w:rPr>
            </w:pPr>
            <w:r w:rsidRPr="00B626CD">
              <w:rPr>
                <w:sz w:val="20"/>
              </w:rPr>
              <w:t>5</w:t>
            </w:r>
            <w:r w:rsidRPr="00B626CD">
              <w:rPr>
                <w:spacing w:val="-3"/>
                <w:sz w:val="20"/>
              </w:rPr>
              <w:t xml:space="preserve"> </w:t>
            </w:r>
            <w:r w:rsidRPr="00B626CD">
              <w:rPr>
                <w:spacing w:val="-10"/>
                <w:sz w:val="20"/>
              </w:rPr>
              <w:t>+</w:t>
            </w:r>
          </w:p>
        </w:tc>
        <w:tc>
          <w:tcPr>
            <w:tcW w:w="2161" w:type="dxa"/>
            <w:gridSpan w:val="3"/>
          </w:tcPr>
          <w:p w14:paraId="2307A9AB" w14:textId="77777777" w:rsidR="00B626CD" w:rsidRPr="00B626CD" w:rsidRDefault="00B626CD" w:rsidP="00B626CD">
            <w:pPr>
              <w:spacing w:before="1" w:line="223" w:lineRule="exact"/>
              <w:ind w:left="1346"/>
              <w:rPr>
                <w:sz w:val="20"/>
              </w:rPr>
            </w:pPr>
            <w:r w:rsidRPr="00B626CD">
              <w:rPr>
                <w:sz w:val="20"/>
              </w:rPr>
              <w:t>+</w:t>
            </w:r>
            <w:r w:rsidRPr="00B626CD">
              <w:rPr>
                <w:spacing w:val="-2"/>
                <w:sz w:val="20"/>
              </w:rPr>
              <w:t xml:space="preserve"> 117,00</w:t>
            </w:r>
          </w:p>
        </w:tc>
        <w:tc>
          <w:tcPr>
            <w:tcW w:w="2911" w:type="dxa"/>
            <w:gridSpan w:val="6"/>
            <w:vMerge/>
          </w:tcPr>
          <w:p w14:paraId="7804DC56" w14:textId="77777777" w:rsidR="00B626CD" w:rsidRPr="00B626CD" w:rsidRDefault="00B626CD" w:rsidP="00B626CD">
            <w:pPr>
              <w:rPr>
                <w:sz w:val="2"/>
                <w:szCs w:val="2"/>
              </w:rPr>
            </w:pPr>
          </w:p>
        </w:tc>
        <w:tc>
          <w:tcPr>
            <w:tcW w:w="2302" w:type="dxa"/>
            <w:vMerge/>
          </w:tcPr>
          <w:p w14:paraId="6D85B990" w14:textId="77777777" w:rsidR="00B626CD" w:rsidRPr="00B626CD" w:rsidRDefault="00B626CD" w:rsidP="00B626CD">
            <w:pPr>
              <w:rPr>
                <w:sz w:val="2"/>
                <w:szCs w:val="2"/>
              </w:rPr>
            </w:pPr>
          </w:p>
        </w:tc>
        <w:tc>
          <w:tcPr>
            <w:tcW w:w="1378" w:type="dxa"/>
            <w:vMerge/>
          </w:tcPr>
          <w:p w14:paraId="3E2CBFED" w14:textId="77777777" w:rsidR="00B626CD" w:rsidRPr="00B626CD" w:rsidRDefault="00B626CD" w:rsidP="00B626CD">
            <w:pPr>
              <w:rPr>
                <w:sz w:val="2"/>
                <w:szCs w:val="2"/>
              </w:rPr>
            </w:pPr>
          </w:p>
        </w:tc>
      </w:tr>
    </w:tbl>
    <w:p w14:paraId="020F2762" w14:textId="77777777" w:rsidR="00EB0760" w:rsidRDefault="00EB0760">
      <w:pPr>
        <w:spacing w:before="4"/>
        <w:ind w:left="115"/>
        <w:rPr>
          <w:sz w:val="20"/>
        </w:rPr>
      </w:pPr>
    </w:p>
    <w:p w14:paraId="1A669B1E" w14:textId="77777777" w:rsidR="00EB0760" w:rsidRDefault="00EB0760">
      <w:pPr>
        <w:spacing w:before="4"/>
        <w:ind w:left="115"/>
        <w:rPr>
          <w:sz w:val="20"/>
        </w:rPr>
      </w:pPr>
    </w:p>
    <w:p w14:paraId="6D59906F" w14:textId="77777777" w:rsidR="00270BDB" w:rsidRPr="00FC2E9A" w:rsidRDefault="00F56994">
      <w:pPr>
        <w:spacing w:before="4"/>
        <w:ind w:left="115"/>
        <w:rPr>
          <w:sz w:val="20"/>
        </w:rPr>
      </w:pPr>
      <w:r w:rsidRPr="00FC2E9A">
        <w:rPr>
          <w:sz w:val="20"/>
        </w:rPr>
        <w:t>Izvori:</w:t>
      </w:r>
      <w:r w:rsidRPr="00FC2E9A">
        <w:rPr>
          <w:spacing w:val="-7"/>
          <w:sz w:val="20"/>
        </w:rPr>
        <w:t xml:space="preserve"> </w:t>
      </w:r>
      <w:r w:rsidRPr="00FC2E9A">
        <w:rPr>
          <w:sz w:val="20"/>
        </w:rPr>
        <w:t>MISSOC</w:t>
      </w:r>
      <w:r w:rsidRPr="00FC2E9A">
        <w:rPr>
          <w:spacing w:val="-6"/>
          <w:sz w:val="20"/>
        </w:rPr>
        <w:t xml:space="preserve"> </w:t>
      </w:r>
      <w:r w:rsidRPr="00FC2E9A">
        <w:rPr>
          <w:sz w:val="20"/>
        </w:rPr>
        <w:t>(2023)</w:t>
      </w:r>
      <w:r w:rsidR="009B57A2">
        <w:rPr>
          <w:rStyle w:val="FootnoteReference"/>
          <w:sz w:val="20"/>
        </w:rPr>
        <w:footnoteReference w:id="207"/>
      </w:r>
      <w:r w:rsidRPr="00FC2E9A">
        <w:rPr>
          <w:sz w:val="20"/>
        </w:rPr>
        <w:t>;</w:t>
      </w:r>
      <w:r w:rsidRPr="00FC2E9A">
        <w:rPr>
          <w:spacing w:val="-6"/>
          <w:sz w:val="20"/>
        </w:rPr>
        <w:t xml:space="preserve"> </w:t>
      </w:r>
      <w:r w:rsidRPr="00FC2E9A">
        <w:rPr>
          <w:sz w:val="20"/>
        </w:rPr>
        <w:t>nacionalne</w:t>
      </w:r>
      <w:r w:rsidRPr="00FC2E9A">
        <w:rPr>
          <w:spacing w:val="-6"/>
          <w:sz w:val="20"/>
        </w:rPr>
        <w:t xml:space="preserve"> </w:t>
      </w:r>
      <w:r w:rsidRPr="00FC2E9A">
        <w:rPr>
          <w:spacing w:val="-2"/>
          <w:sz w:val="20"/>
        </w:rPr>
        <w:t>publikacije.</w:t>
      </w:r>
    </w:p>
    <w:p w14:paraId="2006EE8F" w14:textId="77777777" w:rsidR="00270BDB" w:rsidRPr="00FC2E9A" w:rsidRDefault="00270BDB">
      <w:pPr>
        <w:sectPr w:rsidR="00270BDB" w:rsidRPr="00FC2E9A" w:rsidSect="000F7562">
          <w:footerReference w:type="default" r:id="rId18"/>
          <w:pgSz w:w="16840" w:h="11910" w:orient="landscape"/>
          <w:pgMar w:top="1340" w:right="1300" w:bottom="1200" w:left="1300" w:header="680" w:footer="709" w:gutter="0"/>
          <w:cols w:space="720"/>
          <w:docGrid w:linePitch="299"/>
        </w:sectPr>
      </w:pPr>
    </w:p>
    <w:p w14:paraId="44FA9DB8" w14:textId="77777777" w:rsidR="00270BDB" w:rsidRPr="00E31C50" w:rsidRDefault="00F56994" w:rsidP="00BB17A2">
      <w:pPr>
        <w:pStyle w:val="Heading2"/>
      </w:pPr>
      <w:bookmarkStart w:id="48" w:name="_Toc157510646"/>
      <w:r w:rsidRPr="00E31C50">
        <w:t>Dodatak 2: Jednokratne naknade za novorođenčad u državama članicama Europske</w:t>
      </w:r>
      <w:r w:rsidR="000367B2" w:rsidRPr="00E31C50">
        <w:t xml:space="preserve"> unije</w:t>
      </w:r>
      <w:bookmarkEnd w:id="48"/>
    </w:p>
    <w:tbl>
      <w:tblPr>
        <w:tblStyle w:val="TableNormal1"/>
        <w:tblW w:w="0" w:type="auto"/>
        <w:tblInd w:w="109" w:type="dxa"/>
        <w:tblLayout w:type="fixed"/>
        <w:tblLook w:val="01E0" w:firstRow="1" w:lastRow="1" w:firstColumn="1" w:lastColumn="1" w:noHBand="0" w:noVBand="0"/>
      </w:tblPr>
      <w:tblGrid>
        <w:gridCol w:w="1245"/>
        <w:gridCol w:w="1689"/>
        <w:gridCol w:w="1559"/>
        <w:gridCol w:w="1558"/>
        <w:gridCol w:w="1594"/>
        <w:gridCol w:w="1443"/>
      </w:tblGrid>
      <w:tr w:rsidR="00270BDB" w:rsidRPr="00FC2E9A" w14:paraId="4994CC13" w14:textId="77777777" w:rsidTr="000331D6">
        <w:trPr>
          <w:trHeight w:val="486"/>
        </w:trPr>
        <w:tc>
          <w:tcPr>
            <w:tcW w:w="1245" w:type="dxa"/>
            <w:tcBorders>
              <w:top w:val="single" w:sz="4" w:space="0" w:color="000000"/>
              <w:bottom w:val="single" w:sz="4" w:space="0" w:color="000000"/>
            </w:tcBorders>
            <w:shd w:val="clear" w:color="auto" w:fill="D9D9D9" w:themeFill="background1" w:themeFillShade="D9"/>
            <w:vAlign w:val="center"/>
          </w:tcPr>
          <w:p w14:paraId="5D817768" w14:textId="77777777" w:rsidR="00270BDB" w:rsidRPr="00FC2E9A" w:rsidRDefault="00F56994" w:rsidP="000331D6">
            <w:pPr>
              <w:pStyle w:val="TableParagraph"/>
              <w:ind w:left="26"/>
              <w:jc w:val="center"/>
              <w:rPr>
                <w:b/>
              </w:rPr>
            </w:pPr>
            <w:r w:rsidRPr="00FC2E9A">
              <w:rPr>
                <w:b/>
                <w:spacing w:val="-2"/>
              </w:rPr>
              <w:t>Država</w:t>
            </w:r>
          </w:p>
        </w:tc>
        <w:tc>
          <w:tcPr>
            <w:tcW w:w="1689" w:type="dxa"/>
            <w:tcBorders>
              <w:top w:val="single" w:sz="4" w:space="0" w:color="000000"/>
              <w:bottom w:val="single" w:sz="4" w:space="0" w:color="000000"/>
            </w:tcBorders>
            <w:shd w:val="clear" w:color="auto" w:fill="D9D9D9" w:themeFill="background1" w:themeFillShade="D9"/>
            <w:vAlign w:val="center"/>
          </w:tcPr>
          <w:p w14:paraId="4ACEA945" w14:textId="77777777" w:rsidR="00270BDB" w:rsidRPr="00FC2E9A" w:rsidRDefault="00F56994" w:rsidP="000331D6">
            <w:pPr>
              <w:pStyle w:val="TableParagraph"/>
              <w:ind w:left="142" w:right="17"/>
              <w:jc w:val="center"/>
              <w:rPr>
                <w:b/>
              </w:rPr>
            </w:pPr>
            <w:r w:rsidRPr="00FC2E9A">
              <w:rPr>
                <w:b/>
              </w:rPr>
              <w:t>Prvo</w:t>
            </w:r>
            <w:r w:rsidRPr="00FC2E9A">
              <w:rPr>
                <w:b/>
                <w:spacing w:val="-6"/>
              </w:rPr>
              <w:t xml:space="preserve"> </w:t>
            </w:r>
            <w:r w:rsidRPr="00FC2E9A">
              <w:rPr>
                <w:b/>
                <w:spacing w:val="-2"/>
              </w:rPr>
              <w:t>dijete</w:t>
            </w:r>
          </w:p>
        </w:tc>
        <w:tc>
          <w:tcPr>
            <w:tcW w:w="1559" w:type="dxa"/>
            <w:tcBorders>
              <w:top w:val="single" w:sz="4" w:space="0" w:color="000000"/>
              <w:bottom w:val="single" w:sz="4" w:space="0" w:color="000000"/>
            </w:tcBorders>
            <w:shd w:val="clear" w:color="auto" w:fill="D9D9D9" w:themeFill="background1" w:themeFillShade="D9"/>
            <w:vAlign w:val="center"/>
          </w:tcPr>
          <w:p w14:paraId="7540A9C2" w14:textId="77777777" w:rsidR="00270BDB" w:rsidRPr="00FC2E9A" w:rsidRDefault="00F56994" w:rsidP="000331D6">
            <w:pPr>
              <w:pStyle w:val="TableParagraph"/>
              <w:ind w:left="16" w:right="16"/>
              <w:jc w:val="center"/>
              <w:rPr>
                <w:b/>
              </w:rPr>
            </w:pPr>
            <w:r w:rsidRPr="00FC2E9A">
              <w:rPr>
                <w:b/>
              </w:rPr>
              <w:t>Drugo</w:t>
            </w:r>
            <w:r w:rsidRPr="00FC2E9A">
              <w:rPr>
                <w:b/>
                <w:spacing w:val="-8"/>
              </w:rPr>
              <w:t xml:space="preserve"> </w:t>
            </w:r>
            <w:r w:rsidRPr="00FC2E9A">
              <w:rPr>
                <w:b/>
                <w:spacing w:val="-2"/>
              </w:rPr>
              <w:t>dijete</w:t>
            </w:r>
          </w:p>
        </w:tc>
        <w:tc>
          <w:tcPr>
            <w:tcW w:w="1558" w:type="dxa"/>
            <w:tcBorders>
              <w:top w:val="single" w:sz="4" w:space="0" w:color="000000"/>
              <w:bottom w:val="single" w:sz="4" w:space="0" w:color="000000"/>
            </w:tcBorders>
            <w:shd w:val="clear" w:color="auto" w:fill="D9D9D9" w:themeFill="background1" w:themeFillShade="D9"/>
            <w:vAlign w:val="center"/>
          </w:tcPr>
          <w:p w14:paraId="4CBD74AE" w14:textId="77777777" w:rsidR="00270BDB" w:rsidRPr="00FC2E9A" w:rsidRDefault="00F56994" w:rsidP="000331D6">
            <w:pPr>
              <w:pStyle w:val="TableParagraph"/>
              <w:ind w:left="16" w:right="12"/>
              <w:jc w:val="center"/>
              <w:rPr>
                <w:b/>
              </w:rPr>
            </w:pPr>
            <w:r w:rsidRPr="00FC2E9A">
              <w:rPr>
                <w:b/>
                <w:spacing w:val="-2"/>
              </w:rPr>
              <w:t>Treće</w:t>
            </w:r>
            <w:r w:rsidRPr="00FC2E9A">
              <w:rPr>
                <w:b/>
                <w:spacing w:val="-7"/>
              </w:rPr>
              <w:t xml:space="preserve"> </w:t>
            </w:r>
            <w:r w:rsidRPr="00FC2E9A">
              <w:rPr>
                <w:b/>
                <w:spacing w:val="-2"/>
              </w:rPr>
              <w:t>dijete</w:t>
            </w:r>
          </w:p>
        </w:tc>
        <w:tc>
          <w:tcPr>
            <w:tcW w:w="1594" w:type="dxa"/>
            <w:tcBorders>
              <w:top w:val="single" w:sz="4" w:space="0" w:color="000000"/>
              <w:bottom w:val="single" w:sz="4" w:space="0" w:color="000000"/>
            </w:tcBorders>
            <w:shd w:val="clear" w:color="auto" w:fill="D9D9D9" w:themeFill="background1" w:themeFillShade="D9"/>
            <w:vAlign w:val="center"/>
          </w:tcPr>
          <w:p w14:paraId="1B322522" w14:textId="77777777" w:rsidR="00270BDB" w:rsidRPr="00FC2E9A" w:rsidRDefault="00F56994" w:rsidP="000331D6">
            <w:pPr>
              <w:pStyle w:val="TableParagraph"/>
              <w:ind w:left="170"/>
              <w:jc w:val="center"/>
              <w:rPr>
                <w:b/>
              </w:rPr>
            </w:pPr>
            <w:r w:rsidRPr="00FC2E9A">
              <w:rPr>
                <w:b/>
              </w:rPr>
              <w:t>Četvrto</w:t>
            </w:r>
            <w:r w:rsidRPr="00FC2E9A">
              <w:rPr>
                <w:b/>
                <w:spacing w:val="-7"/>
              </w:rPr>
              <w:t xml:space="preserve"> </w:t>
            </w:r>
            <w:r w:rsidRPr="00FC2E9A">
              <w:rPr>
                <w:b/>
              </w:rPr>
              <w:t>i</w:t>
            </w:r>
            <w:r w:rsidRPr="00FC2E9A">
              <w:rPr>
                <w:b/>
                <w:spacing w:val="-8"/>
              </w:rPr>
              <w:t xml:space="preserve"> </w:t>
            </w:r>
            <w:r w:rsidRPr="00FC2E9A">
              <w:rPr>
                <w:b/>
                <w:spacing w:val="-2"/>
              </w:rPr>
              <w:t>svako</w:t>
            </w:r>
          </w:p>
          <w:p w14:paraId="6DC74EBC" w14:textId="77777777" w:rsidR="00270BDB" w:rsidRPr="00FC2E9A" w:rsidRDefault="00F56994" w:rsidP="000331D6">
            <w:pPr>
              <w:pStyle w:val="TableParagraph"/>
              <w:ind w:left="185"/>
              <w:jc w:val="center"/>
              <w:rPr>
                <w:b/>
              </w:rPr>
            </w:pPr>
            <w:r w:rsidRPr="00FC2E9A">
              <w:rPr>
                <w:b/>
              </w:rPr>
              <w:t>sljedeće</w:t>
            </w:r>
            <w:r w:rsidRPr="00FC2E9A">
              <w:rPr>
                <w:b/>
                <w:spacing w:val="-8"/>
              </w:rPr>
              <w:t xml:space="preserve"> </w:t>
            </w:r>
            <w:r w:rsidRPr="00FC2E9A">
              <w:rPr>
                <w:b/>
                <w:spacing w:val="-2"/>
              </w:rPr>
              <w:t>dijete</w:t>
            </w:r>
          </w:p>
        </w:tc>
        <w:tc>
          <w:tcPr>
            <w:tcW w:w="1443" w:type="dxa"/>
            <w:tcBorders>
              <w:top w:val="single" w:sz="4" w:space="0" w:color="000000"/>
              <w:bottom w:val="single" w:sz="4" w:space="0" w:color="000000"/>
            </w:tcBorders>
            <w:shd w:val="clear" w:color="auto" w:fill="D9D9D9" w:themeFill="background1" w:themeFillShade="D9"/>
            <w:vAlign w:val="center"/>
          </w:tcPr>
          <w:p w14:paraId="122463C8" w14:textId="77777777" w:rsidR="00270BDB" w:rsidRPr="00FC2E9A" w:rsidRDefault="00F56994" w:rsidP="000331D6">
            <w:pPr>
              <w:pStyle w:val="TableParagraph"/>
              <w:jc w:val="center"/>
              <w:rPr>
                <w:b/>
              </w:rPr>
            </w:pPr>
            <w:r w:rsidRPr="00FC2E9A">
              <w:rPr>
                <w:b/>
                <w:spacing w:val="-2"/>
              </w:rPr>
              <w:t>Univerzalnost</w:t>
            </w:r>
          </w:p>
          <w:p w14:paraId="1914AF46" w14:textId="77777777" w:rsidR="00270BDB" w:rsidRPr="00FC2E9A" w:rsidRDefault="00F56994" w:rsidP="000331D6">
            <w:pPr>
              <w:pStyle w:val="TableParagraph"/>
              <w:ind w:left="62"/>
              <w:jc w:val="center"/>
              <w:rPr>
                <w:b/>
              </w:rPr>
            </w:pPr>
            <w:r w:rsidRPr="00FC2E9A">
              <w:rPr>
                <w:b/>
              </w:rPr>
              <w:t>prema</w:t>
            </w:r>
            <w:r w:rsidRPr="00FC2E9A">
              <w:rPr>
                <w:b/>
                <w:spacing w:val="-9"/>
              </w:rPr>
              <w:t xml:space="preserve"> </w:t>
            </w:r>
            <w:r w:rsidRPr="00FC2E9A">
              <w:rPr>
                <w:b/>
                <w:spacing w:val="-2"/>
              </w:rPr>
              <w:t>dohotku</w:t>
            </w:r>
          </w:p>
        </w:tc>
      </w:tr>
      <w:tr w:rsidR="00610672" w:rsidRPr="00FC2E9A" w14:paraId="3ED87562" w14:textId="77777777" w:rsidTr="00610672">
        <w:trPr>
          <w:trHeight w:val="340"/>
        </w:trPr>
        <w:tc>
          <w:tcPr>
            <w:tcW w:w="1245" w:type="dxa"/>
            <w:tcBorders>
              <w:top w:val="single" w:sz="4" w:space="0" w:color="000000"/>
              <w:bottom w:val="single" w:sz="4" w:space="0" w:color="000000"/>
            </w:tcBorders>
            <w:shd w:val="clear" w:color="auto" w:fill="F2F2F2" w:themeFill="background1" w:themeFillShade="F2"/>
            <w:vAlign w:val="center"/>
          </w:tcPr>
          <w:p w14:paraId="6C65BEDB" w14:textId="77777777" w:rsidR="00610672" w:rsidRPr="000331D6" w:rsidRDefault="00610672" w:rsidP="00610672">
            <w:pPr>
              <w:pStyle w:val="TableParagraph"/>
              <w:spacing w:before="49"/>
              <w:ind w:left="26"/>
              <w:rPr>
                <w:b/>
              </w:rPr>
            </w:pPr>
            <w:r w:rsidRPr="000331D6">
              <w:rPr>
                <w:b/>
                <w:spacing w:val="-2"/>
              </w:rPr>
              <w:t>Austrija</w:t>
            </w:r>
          </w:p>
        </w:tc>
        <w:tc>
          <w:tcPr>
            <w:tcW w:w="7843" w:type="dxa"/>
            <w:gridSpan w:val="5"/>
            <w:tcBorders>
              <w:top w:val="single" w:sz="4" w:space="0" w:color="000000"/>
              <w:bottom w:val="single" w:sz="4" w:space="0" w:color="000000"/>
            </w:tcBorders>
            <w:shd w:val="clear" w:color="auto" w:fill="F2F2F2" w:themeFill="background1" w:themeFillShade="F2"/>
            <w:vAlign w:val="center"/>
          </w:tcPr>
          <w:p w14:paraId="1657BC1E" w14:textId="77777777" w:rsidR="00610672" w:rsidRPr="00610672" w:rsidRDefault="00610672" w:rsidP="00610672">
            <w:pPr>
              <w:pStyle w:val="TableParagraph"/>
              <w:jc w:val="center"/>
              <w:rPr>
                <w:rFonts w:ascii="Times New Roman"/>
                <w:i/>
              </w:rPr>
            </w:pPr>
            <w:r w:rsidRPr="00610672">
              <w:rPr>
                <w:i/>
                <w:sz w:val="20"/>
              </w:rPr>
              <w:t>Ne</w:t>
            </w:r>
            <w:r w:rsidRPr="00610672">
              <w:rPr>
                <w:i/>
                <w:spacing w:val="-11"/>
                <w:sz w:val="20"/>
              </w:rPr>
              <w:t xml:space="preserve"> </w:t>
            </w:r>
            <w:r w:rsidRPr="00610672">
              <w:rPr>
                <w:i/>
                <w:sz w:val="20"/>
              </w:rPr>
              <w:t>postoji</w:t>
            </w:r>
            <w:r w:rsidRPr="00610672">
              <w:rPr>
                <w:i/>
                <w:spacing w:val="-9"/>
                <w:sz w:val="20"/>
              </w:rPr>
              <w:t xml:space="preserve"> </w:t>
            </w:r>
            <w:r w:rsidRPr="00610672">
              <w:rPr>
                <w:i/>
                <w:sz w:val="20"/>
              </w:rPr>
              <w:t>jednokratna</w:t>
            </w:r>
            <w:r w:rsidRPr="00610672">
              <w:rPr>
                <w:i/>
                <w:spacing w:val="-10"/>
                <w:sz w:val="20"/>
              </w:rPr>
              <w:t xml:space="preserve"> </w:t>
            </w:r>
            <w:r w:rsidRPr="00610672">
              <w:rPr>
                <w:i/>
                <w:sz w:val="20"/>
              </w:rPr>
              <w:t>naknada</w:t>
            </w:r>
            <w:r w:rsidRPr="00610672">
              <w:rPr>
                <w:i/>
                <w:spacing w:val="-10"/>
                <w:sz w:val="20"/>
              </w:rPr>
              <w:t xml:space="preserve"> </w:t>
            </w:r>
            <w:r w:rsidRPr="00610672">
              <w:rPr>
                <w:i/>
                <w:sz w:val="20"/>
              </w:rPr>
              <w:t>za</w:t>
            </w:r>
            <w:r w:rsidRPr="00610672">
              <w:rPr>
                <w:i/>
                <w:spacing w:val="-9"/>
                <w:sz w:val="20"/>
              </w:rPr>
              <w:t xml:space="preserve"> </w:t>
            </w:r>
            <w:r w:rsidRPr="00610672">
              <w:rPr>
                <w:i/>
                <w:sz w:val="20"/>
              </w:rPr>
              <w:t>novorođenče</w:t>
            </w:r>
            <w:r w:rsidRPr="00610672">
              <w:rPr>
                <w:i/>
                <w:spacing w:val="-11"/>
                <w:sz w:val="20"/>
              </w:rPr>
              <w:t xml:space="preserve"> </w:t>
            </w:r>
            <w:r w:rsidRPr="00610672">
              <w:rPr>
                <w:i/>
                <w:sz w:val="20"/>
              </w:rPr>
              <w:t>na</w:t>
            </w:r>
            <w:r w:rsidRPr="00610672">
              <w:rPr>
                <w:i/>
                <w:spacing w:val="-10"/>
                <w:sz w:val="20"/>
              </w:rPr>
              <w:t xml:space="preserve"> </w:t>
            </w:r>
            <w:r w:rsidRPr="00610672">
              <w:rPr>
                <w:i/>
                <w:sz w:val="20"/>
              </w:rPr>
              <w:t>razini</w:t>
            </w:r>
            <w:r w:rsidRPr="00610672">
              <w:rPr>
                <w:i/>
                <w:spacing w:val="-10"/>
                <w:sz w:val="20"/>
              </w:rPr>
              <w:t xml:space="preserve"> </w:t>
            </w:r>
            <w:r w:rsidRPr="00610672">
              <w:rPr>
                <w:i/>
                <w:spacing w:val="-2"/>
                <w:sz w:val="20"/>
              </w:rPr>
              <w:t>države</w:t>
            </w:r>
          </w:p>
        </w:tc>
      </w:tr>
      <w:tr w:rsidR="00270BDB" w:rsidRPr="00FC2E9A" w14:paraId="42A7870F" w14:textId="77777777" w:rsidTr="00610672">
        <w:trPr>
          <w:trHeight w:val="489"/>
        </w:trPr>
        <w:tc>
          <w:tcPr>
            <w:tcW w:w="1245" w:type="dxa"/>
            <w:tcBorders>
              <w:top w:val="single" w:sz="4" w:space="0" w:color="000000"/>
              <w:bottom w:val="single" w:sz="4" w:space="0" w:color="000000"/>
            </w:tcBorders>
            <w:vAlign w:val="center"/>
          </w:tcPr>
          <w:p w14:paraId="111C0A12" w14:textId="77777777" w:rsidR="00270BDB" w:rsidRPr="000331D6" w:rsidRDefault="00F56994" w:rsidP="00610672">
            <w:pPr>
              <w:pStyle w:val="TableParagraph"/>
              <w:spacing w:before="1"/>
              <w:ind w:left="26"/>
              <w:rPr>
                <w:b/>
              </w:rPr>
            </w:pPr>
            <w:r w:rsidRPr="000331D6">
              <w:rPr>
                <w:b/>
                <w:spacing w:val="-2"/>
              </w:rPr>
              <w:t>Belgija</w:t>
            </w:r>
          </w:p>
          <w:p w14:paraId="7BBB035E" w14:textId="77777777" w:rsidR="00270BDB" w:rsidRPr="000331D6" w:rsidRDefault="00F56994" w:rsidP="00610672">
            <w:pPr>
              <w:pStyle w:val="TableParagraph"/>
              <w:spacing w:before="1" w:line="223" w:lineRule="exact"/>
              <w:ind w:left="26"/>
            </w:pPr>
            <w:r w:rsidRPr="000331D6">
              <w:rPr>
                <w:sz w:val="20"/>
              </w:rPr>
              <w:t>(</w:t>
            </w:r>
            <w:r w:rsidRPr="000331D6">
              <w:rPr>
                <w:i/>
                <w:sz w:val="20"/>
              </w:rPr>
              <w:t>ovisi</w:t>
            </w:r>
            <w:r w:rsidRPr="000331D6">
              <w:rPr>
                <w:i/>
                <w:spacing w:val="-7"/>
                <w:sz w:val="20"/>
              </w:rPr>
              <w:t xml:space="preserve"> </w:t>
            </w:r>
            <w:r w:rsidRPr="000331D6">
              <w:rPr>
                <w:i/>
                <w:sz w:val="20"/>
              </w:rPr>
              <w:t>o</w:t>
            </w:r>
            <w:r w:rsidRPr="000331D6">
              <w:rPr>
                <w:i/>
                <w:spacing w:val="-6"/>
                <w:sz w:val="20"/>
              </w:rPr>
              <w:t xml:space="preserve"> </w:t>
            </w:r>
            <w:r w:rsidRPr="000331D6">
              <w:rPr>
                <w:i/>
                <w:spacing w:val="-2"/>
                <w:sz w:val="20"/>
              </w:rPr>
              <w:t>regiji</w:t>
            </w:r>
            <w:r w:rsidRPr="000331D6">
              <w:rPr>
                <w:spacing w:val="-2"/>
                <w:sz w:val="20"/>
              </w:rPr>
              <w:t>)</w:t>
            </w:r>
          </w:p>
        </w:tc>
        <w:tc>
          <w:tcPr>
            <w:tcW w:w="1689" w:type="dxa"/>
            <w:tcBorders>
              <w:top w:val="single" w:sz="4" w:space="0" w:color="000000"/>
              <w:bottom w:val="single" w:sz="4" w:space="0" w:color="000000"/>
            </w:tcBorders>
          </w:tcPr>
          <w:p w14:paraId="507D1B24" w14:textId="77777777" w:rsidR="00270BDB" w:rsidRPr="00610672" w:rsidRDefault="00F56994" w:rsidP="00610672">
            <w:pPr>
              <w:pStyle w:val="TableParagraph"/>
              <w:spacing w:before="49"/>
              <w:ind w:left="146" w:right="345"/>
              <w:jc w:val="right"/>
              <w:rPr>
                <w:spacing w:val="-2"/>
              </w:rPr>
            </w:pPr>
            <w:r w:rsidRPr="00610672">
              <w:rPr>
                <w:spacing w:val="-2"/>
              </w:rPr>
              <w:t>1</w:t>
            </w:r>
            <w:r w:rsidR="00003F29">
              <w:rPr>
                <w:spacing w:val="-2"/>
              </w:rPr>
              <w:t>.</w:t>
            </w:r>
            <w:r w:rsidRPr="00610672">
              <w:rPr>
                <w:spacing w:val="-2"/>
              </w:rPr>
              <w:t>167,33</w:t>
            </w:r>
            <w:r w:rsidR="00610672">
              <w:rPr>
                <w:spacing w:val="-2"/>
              </w:rPr>
              <w:br/>
              <w:t xml:space="preserve">— </w:t>
            </w:r>
            <w:r w:rsidRPr="00FC2E9A">
              <w:rPr>
                <w:spacing w:val="-2"/>
              </w:rPr>
              <w:t>1</w:t>
            </w:r>
            <w:r w:rsidR="00003F29">
              <w:rPr>
                <w:spacing w:val="-2"/>
              </w:rPr>
              <w:t>.</w:t>
            </w:r>
            <w:r w:rsidRPr="00FC2E9A">
              <w:rPr>
                <w:spacing w:val="-2"/>
              </w:rPr>
              <w:t>214,51</w:t>
            </w:r>
          </w:p>
        </w:tc>
        <w:tc>
          <w:tcPr>
            <w:tcW w:w="1559" w:type="dxa"/>
            <w:tcBorders>
              <w:top w:val="single" w:sz="4" w:space="0" w:color="000000"/>
              <w:bottom w:val="single" w:sz="4" w:space="0" w:color="000000"/>
            </w:tcBorders>
          </w:tcPr>
          <w:p w14:paraId="6A8726CB" w14:textId="77777777" w:rsidR="00270BDB" w:rsidRPr="00610672" w:rsidRDefault="00F56994" w:rsidP="00610672">
            <w:pPr>
              <w:pStyle w:val="TableParagraph"/>
              <w:spacing w:before="49"/>
              <w:ind w:left="17" w:right="345"/>
              <w:jc w:val="right"/>
              <w:rPr>
                <w:spacing w:val="-2"/>
              </w:rPr>
            </w:pPr>
            <w:r w:rsidRPr="00610672">
              <w:rPr>
                <w:spacing w:val="-2"/>
              </w:rPr>
              <w:t>1</w:t>
            </w:r>
            <w:r w:rsidR="00003F29">
              <w:rPr>
                <w:spacing w:val="-2"/>
              </w:rPr>
              <w:t>.</w:t>
            </w:r>
            <w:r w:rsidRPr="00610672">
              <w:rPr>
                <w:spacing w:val="-2"/>
              </w:rPr>
              <w:t>167,33</w:t>
            </w:r>
            <w:r w:rsidR="00610672">
              <w:rPr>
                <w:spacing w:val="-2"/>
              </w:rPr>
              <w:br/>
              <w:t>—</w:t>
            </w:r>
            <w:r w:rsidRPr="00610672">
              <w:rPr>
                <w:spacing w:val="-2"/>
              </w:rPr>
              <w:t xml:space="preserve"> </w:t>
            </w:r>
            <w:r w:rsidRPr="00FC2E9A">
              <w:rPr>
                <w:spacing w:val="-2"/>
              </w:rPr>
              <w:t>1</w:t>
            </w:r>
            <w:r w:rsidR="00003F29">
              <w:rPr>
                <w:spacing w:val="-2"/>
              </w:rPr>
              <w:t>.</w:t>
            </w:r>
            <w:r w:rsidRPr="00FC2E9A">
              <w:rPr>
                <w:spacing w:val="-2"/>
              </w:rPr>
              <w:t>214,51</w:t>
            </w:r>
          </w:p>
        </w:tc>
        <w:tc>
          <w:tcPr>
            <w:tcW w:w="1558" w:type="dxa"/>
            <w:tcBorders>
              <w:top w:val="single" w:sz="4" w:space="0" w:color="000000"/>
              <w:bottom w:val="single" w:sz="4" w:space="0" w:color="000000"/>
            </w:tcBorders>
          </w:tcPr>
          <w:p w14:paraId="5DE8171B" w14:textId="77777777" w:rsidR="00270BDB" w:rsidRPr="00610672" w:rsidRDefault="00F56994" w:rsidP="00610672">
            <w:pPr>
              <w:pStyle w:val="TableParagraph"/>
              <w:spacing w:before="49"/>
              <w:ind w:left="16" w:right="345"/>
              <w:jc w:val="right"/>
              <w:rPr>
                <w:spacing w:val="-2"/>
              </w:rPr>
            </w:pPr>
            <w:r w:rsidRPr="00610672">
              <w:rPr>
                <w:spacing w:val="-2"/>
              </w:rPr>
              <w:t>1</w:t>
            </w:r>
            <w:r w:rsidR="00003F29">
              <w:rPr>
                <w:spacing w:val="-2"/>
              </w:rPr>
              <w:t>.</w:t>
            </w:r>
            <w:r w:rsidRPr="00610672">
              <w:rPr>
                <w:spacing w:val="-2"/>
              </w:rPr>
              <w:t>167,33</w:t>
            </w:r>
            <w:r w:rsidR="00610672">
              <w:rPr>
                <w:spacing w:val="-2"/>
              </w:rPr>
              <w:br/>
              <w:t>—</w:t>
            </w:r>
            <w:r w:rsidRPr="00610672">
              <w:rPr>
                <w:spacing w:val="-2"/>
              </w:rPr>
              <w:t xml:space="preserve"> </w:t>
            </w:r>
            <w:r w:rsidRPr="00FC2E9A">
              <w:rPr>
                <w:spacing w:val="-2"/>
              </w:rPr>
              <w:t>1</w:t>
            </w:r>
            <w:r w:rsidR="00003F29">
              <w:rPr>
                <w:spacing w:val="-2"/>
              </w:rPr>
              <w:t>.</w:t>
            </w:r>
            <w:r w:rsidRPr="00FC2E9A">
              <w:rPr>
                <w:spacing w:val="-2"/>
              </w:rPr>
              <w:t>214,51</w:t>
            </w:r>
          </w:p>
        </w:tc>
        <w:tc>
          <w:tcPr>
            <w:tcW w:w="1594" w:type="dxa"/>
            <w:tcBorders>
              <w:top w:val="single" w:sz="4" w:space="0" w:color="000000"/>
              <w:bottom w:val="single" w:sz="4" w:space="0" w:color="000000"/>
            </w:tcBorders>
          </w:tcPr>
          <w:p w14:paraId="2BCB4D16" w14:textId="77777777" w:rsidR="00270BDB" w:rsidRPr="00610672" w:rsidRDefault="00F56994" w:rsidP="00610672">
            <w:pPr>
              <w:pStyle w:val="TableParagraph"/>
              <w:spacing w:before="49"/>
              <w:ind w:left="17" w:right="345"/>
              <w:jc w:val="right"/>
              <w:rPr>
                <w:spacing w:val="-2"/>
              </w:rPr>
            </w:pPr>
            <w:r w:rsidRPr="00610672">
              <w:rPr>
                <w:spacing w:val="-2"/>
              </w:rPr>
              <w:t>1</w:t>
            </w:r>
            <w:r w:rsidR="008D4BFF">
              <w:rPr>
                <w:spacing w:val="-2"/>
              </w:rPr>
              <w:t>.</w:t>
            </w:r>
            <w:r w:rsidRPr="00610672">
              <w:rPr>
                <w:spacing w:val="-2"/>
              </w:rPr>
              <w:t>167,33</w:t>
            </w:r>
            <w:r w:rsidR="00610672">
              <w:rPr>
                <w:spacing w:val="-2"/>
              </w:rPr>
              <w:br/>
              <w:t>—</w:t>
            </w:r>
            <w:r w:rsidRPr="00610672">
              <w:rPr>
                <w:spacing w:val="-2"/>
              </w:rPr>
              <w:t xml:space="preserve"> </w:t>
            </w:r>
            <w:r w:rsidRPr="00FC2E9A">
              <w:rPr>
                <w:spacing w:val="-2"/>
              </w:rPr>
              <w:t>1</w:t>
            </w:r>
            <w:r w:rsidR="008D4BFF">
              <w:rPr>
                <w:spacing w:val="-2"/>
              </w:rPr>
              <w:t>.</w:t>
            </w:r>
            <w:r w:rsidRPr="00FC2E9A">
              <w:rPr>
                <w:spacing w:val="-2"/>
              </w:rPr>
              <w:t>214,51</w:t>
            </w:r>
          </w:p>
        </w:tc>
        <w:tc>
          <w:tcPr>
            <w:tcW w:w="1443" w:type="dxa"/>
            <w:tcBorders>
              <w:top w:val="single" w:sz="4" w:space="0" w:color="000000"/>
              <w:bottom w:val="single" w:sz="4" w:space="0" w:color="000000"/>
            </w:tcBorders>
          </w:tcPr>
          <w:p w14:paraId="31591C82" w14:textId="77777777" w:rsidR="00270BDB" w:rsidRPr="00FC2E9A" w:rsidRDefault="00F56994">
            <w:pPr>
              <w:pStyle w:val="TableParagraph"/>
              <w:spacing w:before="123"/>
              <w:ind w:left="595"/>
            </w:pPr>
            <w:r w:rsidRPr="00FC2E9A">
              <w:rPr>
                <w:spacing w:val="-5"/>
              </w:rPr>
              <w:t>Da</w:t>
            </w:r>
          </w:p>
        </w:tc>
      </w:tr>
      <w:tr w:rsidR="00270BDB" w:rsidRPr="00FC2E9A" w14:paraId="38E80CA6" w14:textId="77777777" w:rsidTr="00610672">
        <w:trPr>
          <w:trHeight w:val="338"/>
        </w:trPr>
        <w:tc>
          <w:tcPr>
            <w:tcW w:w="1245" w:type="dxa"/>
            <w:tcBorders>
              <w:top w:val="single" w:sz="4" w:space="0" w:color="000000"/>
              <w:bottom w:val="single" w:sz="4" w:space="0" w:color="000000"/>
            </w:tcBorders>
            <w:vAlign w:val="center"/>
          </w:tcPr>
          <w:p w14:paraId="2FF53081" w14:textId="77777777" w:rsidR="00270BDB" w:rsidRPr="000331D6" w:rsidRDefault="00F56994" w:rsidP="00610672">
            <w:pPr>
              <w:pStyle w:val="TableParagraph"/>
              <w:spacing w:before="49"/>
              <w:ind w:left="26"/>
              <w:rPr>
                <w:b/>
              </w:rPr>
            </w:pPr>
            <w:r w:rsidRPr="000331D6">
              <w:rPr>
                <w:b/>
                <w:spacing w:val="-2"/>
              </w:rPr>
              <w:t>Bugarska</w:t>
            </w:r>
          </w:p>
        </w:tc>
        <w:tc>
          <w:tcPr>
            <w:tcW w:w="1689" w:type="dxa"/>
            <w:tcBorders>
              <w:top w:val="single" w:sz="4" w:space="0" w:color="000000"/>
              <w:bottom w:val="single" w:sz="4" w:space="0" w:color="000000"/>
            </w:tcBorders>
          </w:tcPr>
          <w:p w14:paraId="6C528779" w14:textId="77777777" w:rsidR="00270BDB" w:rsidRPr="00610672" w:rsidRDefault="00F56994" w:rsidP="00610672">
            <w:pPr>
              <w:pStyle w:val="TableParagraph"/>
              <w:spacing w:before="49"/>
              <w:ind w:left="146" w:right="345"/>
              <w:jc w:val="right"/>
              <w:rPr>
                <w:spacing w:val="-2"/>
              </w:rPr>
            </w:pPr>
            <w:r w:rsidRPr="00FC2E9A">
              <w:rPr>
                <w:spacing w:val="-2"/>
              </w:rPr>
              <w:t>128,00</w:t>
            </w:r>
          </w:p>
        </w:tc>
        <w:tc>
          <w:tcPr>
            <w:tcW w:w="1559" w:type="dxa"/>
            <w:tcBorders>
              <w:top w:val="single" w:sz="4" w:space="0" w:color="000000"/>
              <w:bottom w:val="single" w:sz="4" w:space="0" w:color="000000"/>
            </w:tcBorders>
          </w:tcPr>
          <w:p w14:paraId="35241928" w14:textId="77777777" w:rsidR="00270BDB" w:rsidRPr="00610672" w:rsidRDefault="00F56994" w:rsidP="00610672">
            <w:pPr>
              <w:pStyle w:val="TableParagraph"/>
              <w:spacing w:before="49"/>
              <w:ind w:left="17" w:right="345"/>
              <w:jc w:val="right"/>
              <w:rPr>
                <w:spacing w:val="-2"/>
              </w:rPr>
            </w:pPr>
            <w:r w:rsidRPr="00FC2E9A">
              <w:rPr>
                <w:spacing w:val="-2"/>
              </w:rPr>
              <w:t>307,00</w:t>
            </w:r>
          </w:p>
        </w:tc>
        <w:tc>
          <w:tcPr>
            <w:tcW w:w="1558" w:type="dxa"/>
            <w:tcBorders>
              <w:top w:val="single" w:sz="4" w:space="0" w:color="000000"/>
              <w:bottom w:val="single" w:sz="4" w:space="0" w:color="000000"/>
            </w:tcBorders>
          </w:tcPr>
          <w:p w14:paraId="44E5D219" w14:textId="77777777" w:rsidR="00270BDB" w:rsidRPr="00610672" w:rsidRDefault="00F56994" w:rsidP="00610672">
            <w:pPr>
              <w:pStyle w:val="TableParagraph"/>
              <w:spacing w:before="49"/>
              <w:ind w:left="16" w:right="345"/>
              <w:jc w:val="right"/>
              <w:rPr>
                <w:spacing w:val="-2"/>
              </w:rPr>
            </w:pPr>
            <w:r w:rsidRPr="00FC2E9A">
              <w:rPr>
                <w:spacing w:val="-2"/>
              </w:rPr>
              <w:t>153,00</w:t>
            </w:r>
          </w:p>
        </w:tc>
        <w:tc>
          <w:tcPr>
            <w:tcW w:w="1594" w:type="dxa"/>
            <w:tcBorders>
              <w:top w:val="single" w:sz="4" w:space="0" w:color="000000"/>
              <w:bottom w:val="single" w:sz="4" w:space="0" w:color="000000"/>
            </w:tcBorders>
          </w:tcPr>
          <w:p w14:paraId="3FB9D642" w14:textId="77777777" w:rsidR="00270BDB" w:rsidRPr="00610672" w:rsidRDefault="00F56994" w:rsidP="00610672">
            <w:pPr>
              <w:pStyle w:val="TableParagraph"/>
              <w:spacing w:before="49"/>
              <w:ind w:left="17" w:right="345"/>
              <w:jc w:val="right"/>
              <w:rPr>
                <w:spacing w:val="-2"/>
              </w:rPr>
            </w:pPr>
            <w:r w:rsidRPr="00FC2E9A">
              <w:rPr>
                <w:spacing w:val="-2"/>
              </w:rPr>
              <w:t>102,00</w:t>
            </w:r>
          </w:p>
        </w:tc>
        <w:tc>
          <w:tcPr>
            <w:tcW w:w="1443" w:type="dxa"/>
            <w:tcBorders>
              <w:top w:val="single" w:sz="4" w:space="0" w:color="000000"/>
              <w:bottom w:val="single" w:sz="4" w:space="0" w:color="000000"/>
            </w:tcBorders>
          </w:tcPr>
          <w:p w14:paraId="575D7F43" w14:textId="77777777" w:rsidR="00270BDB" w:rsidRPr="00FC2E9A" w:rsidRDefault="00F56994">
            <w:pPr>
              <w:pStyle w:val="TableParagraph"/>
              <w:spacing w:before="49"/>
              <w:ind w:left="595"/>
            </w:pPr>
            <w:r w:rsidRPr="00FC2E9A">
              <w:rPr>
                <w:spacing w:val="-5"/>
              </w:rPr>
              <w:t>Da</w:t>
            </w:r>
          </w:p>
        </w:tc>
      </w:tr>
      <w:tr w:rsidR="00270BDB" w:rsidRPr="00FC2E9A" w14:paraId="7BA84590" w14:textId="77777777" w:rsidTr="00610672">
        <w:trPr>
          <w:trHeight w:val="340"/>
        </w:trPr>
        <w:tc>
          <w:tcPr>
            <w:tcW w:w="1245" w:type="dxa"/>
            <w:tcBorders>
              <w:top w:val="single" w:sz="4" w:space="0" w:color="000000"/>
              <w:bottom w:val="single" w:sz="4" w:space="0" w:color="000000"/>
            </w:tcBorders>
            <w:vAlign w:val="center"/>
          </w:tcPr>
          <w:p w14:paraId="393A17F1" w14:textId="77777777" w:rsidR="00270BDB" w:rsidRPr="000331D6" w:rsidRDefault="004074D1" w:rsidP="00610672">
            <w:pPr>
              <w:pStyle w:val="TableParagraph"/>
              <w:spacing w:before="49"/>
              <w:ind w:left="26"/>
              <w:rPr>
                <w:b/>
              </w:rPr>
            </w:pPr>
            <w:r>
              <w:rPr>
                <w:b/>
                <w:spacing w:val="-2"/>
              </w:rPr>
              <w:t>Repu</w:t>
            </w:r>
            <w:r w:rsidR="00574401">
              <w:rPr>
                <w:b/>
                <w:spacing w:val="-2"/>
              </w:rPr>
              <w:t xml:space="preserve">blika </w:t>
            </w:r>
            <w:r w:rsidR="00F56994" w:rsidRPr="000331D6">
              <w:rPr>
                <w:b/>
                <w:spacing w:val="-2"/>
              </w:rPr>
              <w:t>Hrvatska</w:t>
            </w:r>
          </w:p>
        </w:tc>
        <w:tc>
          <w:tcPr>
            <w:tcW w:w="1689" w:type="dxa"/>
            <w:tcBorders>
              <w:top w:val="single" w:sz="4" w:space="0" w:color="000000"/>
              <w:bottom w:val="single" w:sz="4" w:space="0" w:color="000000"/>
            </w:tcBorders>
          </w:tcPr>
          <w:p w14:paraId="04B55803" w14:textId="77777777" w:rsidR="00270BDB" w:rsidRPr="00610672" w:rsidRDefault="00F56994" w:rsidP="00610672">
            <w:pPr>
              <w:pStyle w:val="TableParagraph"/>
              <w:spacing w:before="49"/>
              <w:ind w:left="146" w:right="345"/>
              <w:jc w:val="right"/>
              <w:rPr>
                <w:spacing w:val="-2"/>
              </w:rPr>
            </w:pPr>
            <w:r w:rsidRPr="00FC2E9A">
              <w:rPr>
                <w:spacing w:val="-2"/>
              </w:rPr>
              <w:t>309,00</w:t>
            </w:r>
          </w:p>
        </w:tc>
        <w:tc>
          <w:tcPr>
            <w:tcW w:w="1559" w:type="dxa"/>
            <w:tcBorders>
              <w:top w:val="single" w:sz="4" w:space="0" w:color="000000"/>
              <w:bottom w:val="single" w:sz="4" w:space="0" w:color="000000"/>
            </w:tcBorders>
          </w:tcPr>
          <w:p w14:paraId="3BFE2E4D" w14:textId="77777777" w:rsidR="00270BDB" w:rsidRPr="00610672" w:rsidRDefault="00F56994" w:rsidP="00610672">
            <w:pPr>
              <w:pStyle w:val="TableParagraph"/>
              <w:spacing w:before="49"/>
              <w:ind w:left="17" w:right="345"/>
              <w:jc w:val="right"/>
              <w:rPr>
                <w:spacing w:val="-2"/>
              </w:rPr>
            </w:pPr>
            <w:r w:rsidRPr="00FC2E9A">
              <w:rPr>
                <w:spacing w:val="-2"/>
              </w:rPr>
              <w:t>309,00</w:t>
            </w:r>
          </w:p>
        </w:tc>
        <w:tc>
          <w:tcPr>
            <w:tcW w:w="1558" w:type="dxa"/>
            <w:tcBorders>
              <w:top w:val="single" w:sz="4" w:space="0" w:color="000000"/>
              <w:bottom w:val="single" w:sz="4" w:space="0" w:color="000000"/>
            </w:tcBorders>
          </w:tcPr>
          <w:p w14:paraId="21431731" w14:textId="77777777" w:rsidR="00270BDB" w:rsidRPr="00610672" w:rsidRDefault="00F56994" w:rsidP="00610672">
            <w:pPr>
              <w:pStyle w:val="TableParagraph"/>
              <w:spacing w:before="49"/>
              <w:ind w:left="16" w:right="345"/>
              <w:jc w:val="right"/>
              <w:rPr>
                <w:spacing w:val="-2"/>
              </w:rPr>
            </w:pPr>
            <w:r w:rsidRPr="00FC2E9A">
              <w:rPr>
                <w:spacing w:val="-2"/>
              </w:rPr>
              <w:t>309,00</w:t>
            </w:r>
          </w:p>
        </w:tc>
        <w:tc>
          <w:tcPr>
            <w:tcW w:w="1594" w:type="dxa"/>
            <w:tcBorders>
              <w:top w:val="single" w:sz="4" w:space="0" w:color="000000"/>
              <w:bottom w:val="single" w:sz="4" w:space="0" w:color="000000"/>
            </w:tcBorders>
          </w:tcPr>
          <w:p w14:paraId="25DD76C3" w14:textId="77777777" w:rsidR="00270BDB" w:rsidRPr="00610672" w:rsidRDefault="00F56994" w:rsidP="00610672">
            <w:pPr>
              <w:pStyle w:val="TableParagraph"/>
              <w:spacing w:before="49"/>
              <w:ind w:left="17" w:right="345"/>
              <w:jc w:val="right"/>
              <w:rPr>
                <w:spacing w:val="-2"/>
              </w:rPr>
            </w:pPr>
            <w:r w:rsidRPr="00FC2E9A">
              <w:rPr>
                <w:spacing w:val="-2"/>
              </w:rPr>
              <w:t>309,00</w:t>
            </w:r>
          </w:p>
        </w:tc>
        <w:tc>
          <w:tcPr>
            <w:tcW w:w="1443" w:type="dxa"/>
            <w:tcBorders>
              <w:top w:val="single" w:sz="4" w:space="0" w:color="000000"/>
              <w:bottom w:val="single" w:sz="4" w:space="0" w:color="000000"/>
            </w:tcBorders>
          </w:tcPr>
          <w:p w14:paraId="3C21E704" w14:textId="77777777" w:rsidR="00270BDB" w:rsidRPr="00FC2E9A" w:rsidRDefault="00F56994">
            <w:pPr>
              <w:pStyle w:val="TableParagraph"/>
              <w:spacing w:before="49"/>
              <w:ind w:left="595"/>
            </w:pPr>
            <w:r w:rsidRPr="00FC2E9A">
              <w:rPr>
                <w:spacing w:val="-5"/>
              </w:rPr>
              <w:t>Da</w:t>
            </w:r>
          </w:p>
        </w:tc>
      </w:tr>
      <w:tr w:rsidR="00270BDB" w:rsidRPr="00FC2E9A" w14:paraId="52C014F5" w14:textId="77777777" w:rsidTr="00610672">
        <w:trPr>
          <w:trHeight w:val="340"/>
        </w:trPr>
        <w:tc>
          <w:tcPr>
            <w:tcW w:w="1245" w:type="dxa"/>
            <w:tcBorders>
              <w:top w:val="single" w:sz="4" w:space="0" w:color="000000"/>
              <w:bottom w:val="single" w:sz="4" w:space="0" w:color="000000"/>
            </w:tcBorders>
            <w:vAlign w:val="center"/>
          </w:tcPr>
          <w:p w14:paraId="01819F99" w14:textId="77777777" w:rsidR="00270BDB" w:rsidRPr="000331D6" w:rsidRDefault="00F56994" w:rsidP="00610672">
            <w:pPr>
              <w:pStyle w:val="TableParagraph"/>
              <w:spacing w:before="50"/>
              <w:ind w:left="26"/>
              <w:rPr>
                <w:b/>
              </w:rPr>
            </w:pPr>
            <w:r w:rsidRPr="000331D6">
              <w:rPr>
                <w:b/>
                <w:spacing w:val="-2"/>
              </w:rPr>
              <w:t>Cipar</w:t>
            </w:r>
          </w:p>
        </w:tc>
        <w:tc>
          <w:tcPr>
            <w:tcW w:w="1689" w:type="dxa"/>
            <w:tcBorders>
              <w:top w:val="single" w:sz="4" w:space="0" w:color="000000"/>
              <w:bottom w:val="single" w:sz="4" w:space="0" w:color="000000"/>
            </w:tcBorders>
          </w:tcPr>
          <w:p w14:paraId="64D474D7" w14:textId="77777777" w:rsidR="00270BDB" w:rsidRPr="00610672" w:rsidRDefault="00F56994" w:rsidP="00610672">
            <w:pPr>
              <w:pStyle w:val="TableParagraph"/>
              <w:spacing w:before="49"/>
              <w:ind w:left="146" w:right="345"/>
              <w:jc w:val="right"/>
              <w:rPr>
                <w:spacing w:val="-2"/>
              </w:rPr>
            </w:pPr>
            <w:r w:rsidRPr="00FC2E9A">
              <w:rPr>
                <w:spacing w:val="-2"/>
              </w:rPr>
              <w:t>580,92</w:t>
            </w:r>
          </w:p>
        </w:tc>
        <w:tc>
          <w:tcPr>
            <w:tcW w:w="1559" w:type="dxa"/>
            <w:tcBorders>
              <w:top w:val="single" w:sz="4" w:space="0" w:color="000000"/>
              <w:bottom w:val="single" w:sz="4" w:space="0" w:color="000000"/>
            </w:tcBorders>
          </w:tcPr>
          <w:p w14:paraId="45934827" w14:textId="77777777" w:rsidR="00270BDB" w:rsidRPr="00610672" w:rsidRDefault="00F56994" w:rsidP="00610672">
            <w:pPr>
              <w:pStyle w:val="TableParagraph"/>
              <w:spacing w:before="49"/>
              <w:ind w:left="17" w:right="345"/>
              <w:jc w:val="right"/>
              <w:rPr>
                <w:spacing w:val="-2"/>
              </w:rPr>
            </w:pPr>
            <w:r w:rsidRPr="00FC2E9A">
              <w:rPr>
                <w:spacing w:val="-2"/>
              </w:rPr>
              <w:t>580,92</w:t>
            </w:r>
          </w:p>
        </w:tc>
        <w:tc>
          <w:tcPr>
            <w:tcW w:w="1558" w:type="dxa"/>
            <w:tcBorders>
              <w:top w:val="single" w:sz="4" w:space="0" w:color="000000"/>
              <w:bottom w:val="single" w:sz="4" w:space="0" w:color="000000"/>
            </w:tcBorders>
          </w:tcPr>
          <w:p w14:paraId="3E43E2A0" w14:textId="77777777" w:rsidR="00270BDB" w:rsidRPr="00610672" w:rsidRDefault="00F56994" w:rsidP="00610672">
            <w:pPr>
              <w:pStyle w:val="TableParagraph"/>
              <w:spacing w:before="49"/>
              <w:ind w:left="16" w:right="345"/>
              <w:jc w:val="right"/>
              <w:rPr>
                <w:spacing w:val="-2"/>
              </w:rPr>
            </w:pPr>
            <w:r w:rsidRPr="00FC2E9A">
              <w:rPr>
                <w:spacing w:val="-2"/>
              </w:rPr>
              <w:t>580,92</w:t>
            </w:r>
          </w:p>
        </w:tc>
        <w:tc>
          <w:tcPr>
            <w:tcW w:w="1594" w:type="dxa"/>
            <w:tcBorders>
              <w:top w:val="single" w:sz="4" w:space="0" w:color="000000"/>
              <w:bottom w:val="single" w:sz="4" w:space="0" w:color="000000"/>
            </w:tcBorders>
          </w:tcPr>
          <w:p w14:paraId="4D59E187" w14:textId="77777777" w:rsidR="00270BDB" w:rsidRPr="00610672" w:rsidRDefault="00F56994" w:rsidP="00610672">
            <w:pPr>
              <w:pStyle w:val="TableParagraph"/>
              <w:spacing w:before="49"/>
              <w:ind w:left="17" w:right="345"/>
              <w:jc w:val="right"/>
              <w:rPr>
                <w:spacing w:val="-2"/>
              </w:rPr>
            </w:pPr>
            <w:r w:rsidRPr="00FC2E9A">
              <w:rPr>
                <w:spacing w:val="-2"/>
              </w:rPr>
              <w:t>580,92</w:t>
            </w:r>
          </w:p>
        </w:tc>
        <w:tc>
          <w:tcPr>
            <w:tcW w:w="1443" w:type="dxa"/>
            <w:tcBorders>
              <w:top w:val="single" w:sz="4" w:space="0" w:color="000000"/>
              <w:bottom w:val="single" w:sz="4" w:space="0" w:color="000000"/>
            </w:tcBorders>
          </w:tcPr>
          <w:p w14:paraId="0C2DC3E0" w14:textId="77777777" w:rsidR="00270BDB" w:rsidRPr="00FC2E9A" w:rsidRDefault="00F56994">
            <w:pPr>
              <w:pStyle w:val="TableParagraph"/>
              <w:spacing w:before="50"/>
              <w:ind w:left="595"/>
            </w:pPr>
            <w:r w:rsidRPr="00FC2E9A">
              <w:rPr>
                <w:spacing w:val="-5"/>
              </w:rPr>
              <w:t>Da</w:t>
            </w:r>
          </w:p>
        </w:tc>
      </w:tr>
      <w:tr w:rsidR="00270BDB" w:rsidRPr="00FC2E9A" w14:paraId="49AE571B" w14:textId="77777777" w:rsidTr="00610672">
        <w:trPr>
          <w:trHeight w:val="340"/>
        </w:trPr>
        <w:tc>
          <w:tcPr>
            <w:tcW w:w="1245" w:type="dxa"/>
            <w:tcBorders>
              <w:top w:val="single" w:sz="4" w:space="0" w:color="000000"/>
              <w:bottom w:val="single" w:sz="4" w:space="0" w:color="000000"/>
            </w:tcBorders>
            <w:vAlign w:val="center"/>
          </w:tcPr>
          <w:p w14:paraId="2DF0D7C4" w14:textId="77777777" w:rsidR="00270BDB" w:rsidRPr="000331D6" w:rsidRDefault="00F56994" w:rsidP="00610672">
            <w:pPr>
              <w:pStyle w:val="TableParagraph"/>
              <w:spacing w:before="49"/>
              <w:ind w:left="26"/>
              <w:rPr>
                <w:b/>
              </w:rPr>
            </w:pPr>
            <w:r w:rsidRPr="000331D6">
              <w:rPr>
                <w:b/>
                <w:spacing w:val="-2"/>
              </w:rPr>
              <w:t>Češka</w:t>
            </w:r>
          </w:p>
        </w:tc>
        <w:tc>
          <w:tcPr>
            <w:tcW w:w="1689" w:type="dxa"/>
            <w:tcBorders>
              <w:top w:val="single" w:sz="4" w:space="0" w:color="000000"/>
              <w:bottom w:val="single" w:sz="4" w:space="0" w:color="000000"/>
            </w:tcBorders>
          </w:tcPr>
          <w:p w14:paraId="0B924F1A" w14:textId="77777777" w:rsidR="00270BDB" w:rsidRPr="00610672" w:rsidRDefault="00F56994" w:rsidP="00610672">
            <w:pPr>
              <w:pStyle w:val="TableParagraph"/>
              <w:spacing w:before="49"/>
              <w:ind w:left="146" w:right="345"/>
              <w:jc w:val="right"/>
              <w:rPr>
                <w:spacing w:val="-2"/>
              </w:rPr>
            </w:pPr>
            <w:r w:rsidRPr="00FC2E9A">
              <w:rPr>
                <w:spacing w:val="-2"/>
              </w:rPr>
              <w:t>525,00</w:t>
            </w:r>
          </w:p>
        </w:tc>
        <w:tc>
          <w:tcPr>
            <w:tcW w:w="1559" w:type="dxa"/>
            <w:tcBorders>
              <w:top w:val="single" w:sz="4" w:space="0" w:color="000000"/>
              <w:bottom w:val="single" w:sz="4" w:space="0" w:color="000000"/>
            </w:tcBorders>
          </w:tcPr>
          <w:p w14:paraId="06F14435" w14:textId="77777777" w:rsidR="00270BDB" w:rsidRPr="00610672" w:rsidRDefault="00F56994" w:rsidP="00610672">
            <w:pPr>
              <w:pStyle w:val="TableParagraph"/>
              <w:spacing w:before="49"/>
              <w:ind w:left="17" w:right="345"/>
              <w:jc w:val="right"/>
              <w:rPr>
                <w:spacing w:val="-2"/>
              </w:rPr>
            </w:pPr>
            <w:r w:rsidRPr="00FC2E9A">
              <w:rPr>
                <w:spacing w:val="-2"/>
              </w:rPr>
              <w:t>404,00</w:t>
            </w:r>
          </w:p>
        </w:tc>
        <w:tc>
          <w:tcPr>
            <w:tcW w:w="1558" w:type="dxa"/>
            <w:tcBorders>
              <w:top w:val="single" w:sz="4" w:space="0" w:color="000000"/>
              <w:bottom w:val="single" w:sz="4" w:space="0" w:color="000000"/>
            </w:tcBorders>
          </w:tcPr>
          <w:p w14:paraId="70D25BB9" w14:textId="77777777" w:rsidR="00270BDB" w:rsidRPr="00610672" w:rsidRDefault="00610672" w:rsidP="00610672">
            <w:pPr>
              <w:pStyle w:val="TableParagraph"/>
              <w:spacing w:before="49"/>
              <w:ind w:left="3" w:right="345"/>
              <w:jc w:val="right"/>
              <w:rPr>
                <w:spacing w:val="-2"/>
              </w:rPr>
            </w:pPr>
            <w:r>
              <w:rPr>
                <w:spacing w:val="-2"/>
              </w:rPr>
              <w:t>—</w:t>
            </w:r>
          </w:p>
        </w:tc>
        <w:tc>
          <w:tcPr>
            <w:tcW w:w="1594" w:type="dxa"/>
            <w:tcBorders>
              <w:top w:val="single" w:sz="4" w:space="0" w:color="000000"/>
              <w:bottom w:val="single" w:sz="4" w:space="0" w:color="000000"/>
            </w:tcBorders>
          </w:tcPr>
          <w:p w14:paraId="5115CA6F" w14:textId="77777777" w:rsidR="00270BDB" w:rsidRPr="00610672" w:rsidRDefault="00610672" w:rsidP="00610672">
            <w:pPr>
              <w:pStyle w:val="TableParagraph"/>
              <w:spacing w:before="49"/>
              <w:ind w:right="345"/>
              <w:jc w:val="right"/>
              <w:rPr>
                <w:spacing w:val="-2"/>
              </w:rPr>
            </w:pPr>
            <w:r>
              <w:rPr>
                <w:spacing w:val="-2"/>
              </w:rPr>
              <w:t>—</w:t>
            </w:r>
          </w:p>
        </w:tc>
        <w:tc>
          <w:tcPr>
            <w:tcW w:w="1443" w:type="dxa"/>
            <w:tcBorders>
              <w:top w:val="single" w:sz="4" w:space="0" w:color="000000"/>
              <w:bottom w:val="single" w:sz="4" w:space="0" w:color="000000"/>
            </w:tcBorders>
          </w:tcPr>
          <w:p w14:paraId="4C03D279" w14:textId="77777777" w:rsidR="00270BDB" w:rsidRPr="00FC2E9A" w:rsidRDefault="00F56994">
            <w:pPr>
              <w:pStyle w:val="TableParagraph"/>
              <w:spacing w:before="49"/>
              <w:ind w:left="590"/>
            </w:pPr>
            <w:r w:rsidRPr="00FC2E9A">
              <w:rPr>
                <w:spacing w:val="-5"/>
              </w:rPr>
              <w:t>Ne</w:t>
            </w:r>
          </w:p>
        </w:tc>
      </w:tr>
      <w:tr w:rsidR="00610672" w:rsidRPr="00FC2E9A" w14:paraId="7E1C576C" w14:textId="77777777" w:rsidTr="00610672">
        <w:trPr>
          <w:trHeight w:val="340"/>
        </w:trPr>
        <w:tc>
          <w:tcPr>
            <w:tcW w:w="1245" w:type="dxa"/>
            <w:tcBorders>
              <w:top w:val="single" w:sz="4" w:space="0" w:color="000000"/>
              <w:bottom w:val="single" w:sz="4" w:space="0" w:color="000000"/>
            </w:tcBorders>
            <w:shd w:val="clear" w:color="auto" w:fill="F2F2F2" w:themeFill="background1" w:themeFillShade="F2"/>
            <w:vAlign w:val="center"/>
          </w:tcPr>
          <w:p w14:paraId="405076E8" w14:textId="77777777" w:rsidR="00610672" w:rsidRPr="000331D6" w:rsidRDefault="00610672" w:rsidP="00610672">
            <w:pPr>
              <w:pStyle w:val="TableParagraph"/>
              <w:spacing w:before="49"/>
              <w:ind w:left="26"/>
              <w:rPr>
                <w:b/>
              </w:rPr>
            </w:pPr>
            <w:r w:rsidRPr="000331D6">
              <w:rPr>
                <w:b/>
                <w:spacing w:val="-2"/>
              </w:rPr>
              <w:t>Danska</w:t>
            </w:r>
          </w:p>
        </w:tc>
        <w:tc>
          <w:tcPr>
            <w:tcW w:w="7843" w:type="dxa"/>
            <w:gridSpan w:val="5"/>
            <w:tcBorders>
              <w:top w:val="single" w:sz="4" w:space="0" w:color="000000"/>
              <w:bottom w:val="single" w:sz="4" w:space="0" w:color="000000"/>
            </w:tcBorders>
            <w:shd w:val="clear" w:color="auto" w:fill="F2F2F2" w:themeFill="background1" w:themeFillShade="F2"/>
            <w:vAlign w:val="center"/>
          </w:tcPr>
          <w:p w14:paraId="69EE82C9" w14:textId="77777777" w:rsidR="00610672" w:rsidRPr="00FC2E9A" w:rsidRDefault="00610672" w:rsidP="00610672">
            <w:pPr>
              <w:pStyle w:val="TableParagraph"/>
              <w:jc w:val="center"/>
              <w:rPr>
                <w:rFonts w:ascii="Times New Roman"/>
              </w:rPr>
            </w:pPr>
            <w:r w:rsidRPr="00610672">
              <w:rPr>
                <w:i/>
                <w:sz w:val="20"/>
              </w:rPr>
              <w:t>Ne</w:t>
            </w:r>
            <w:r w:rsidRPr="00610672">
              <w:rPr>
                <w:i/>
                <w:spacing w:val="-11"/>
                <w:sz w:val="20"/>
              </w:rPr>
              <w:t xml:space="preserve"> </w:t>
            </w:r>
            <w:r w:rsidRPr="00610672">
              <w:rPr>
                <w:i/>
                <w:sz w:val="20"/>
              </w:rPr>
              <w:t>postoji</w:t>
            </w:r>
            <w:r w:rsidRPr="00610672">
              <w:rPr>
                <w:i/>
                <w:spacing w:val="-9"/>
                <w:sz w:val="20"/>
              </w:rPr>
              <w:t xml:space="preserve"> </w:t>
            </w:r>
            <w:r w:rsidRPr="00610672">
              <w:rPr>
                <w:i/>
                <w:sz w:val="20"/>
              </w:rPr>
              <w:t>jednokratna</w:t>
            </w:r>
            <w:r w:rsidRPr="00610672">
              <w:rPr>
                <w:i/>
                <w:spacing w:val="-10"/>
                <w:sz w:val="20"/>
              </w:rPr>
              <w:t xml:space="preserve"> </w:t>
            </w:r>
            <w:r w:rsidRPr="00610672">
              <w:rPr>
                <w:i/>
                <w:sz w:val="20"/>
              </w:rPr>
              <w:t>naknada</w:t>
            </w:r>
            <w:r w:rsidRPr="00610672">
              <w:rPr>
                <w:i/>
                <w:spacing w:val="-10"/>
                <w:sz w:val="20"/>
              </w:rPr>
              <w:t xml:space="preserve"> </w:t>
            </w:r>
            <w:r w:rsidRPr="00610672">
              <w:rPr>
                <w:i/>
                <w:sz w:val="20"/>
              </w:rPr>
              <w:t>za</w:t>
            </w:r>
            <w:r w:rsidRPr="00610672">
              <w:rPr>
                <w:i/>
                <w:spacing w:val="-9"/>
                <w:sz w:val="20"/>
              </w:rPr>
              <w:t xml:space="preserve"> </w:t>
            </w:r>
            <w:r w:rsidRPr="00610672">
              <w:rPr>
                <w:i/>
                <w:sz w:val="20"/>
              </w:rPr>
              <w:t>novorođenče</w:t>
            </w:r>
            <w:r w:rsidRPr="00610672">
              <w:rPr>
                <w:i/>
                <w:spacing w:val="-11"/>
                <w:sz w:val="20"/>
              </w:rPr>
              <w:t xml:space="preserve"> </w:t>
            </w:r>
            <w:r w:rsidRPr="00610672">
              <w:rPr>
                <w:i/>
                <w:sz w:val="20"/>
              </w:rPr>
              <w:t>na</w:t>
            </w:r>
            <w:r w:rsidRPr="00610672">
              <w:rPr>
                <w:i/>
                <w:spacing w:val="-10"/>
                <w:sz w:val="20"/>
              </w:rPr>
              <w:t xml:space="preserve"> </w:t>
            </w:r>
            <w:r w:rsidRPr="00610672">
              <w:rPr>
                <w:i/>
                <w:sz w:val="20"/>
              </w:rPr>
              <w:t>razini</w:t>
            </w:r>
            <w:r w:rsidRPr="00610672">
              <w:rPr>
                <w:i/>
                <w:spacing w:val="-10"/>
                <w:sz w:val="20"/>
              </w:rPr>
              <w:t xml:space="preserve"> </w:t>
            </w:r>
            <w:r w:rsidRPr="00610672">
              <w:rPr>
                <w:i/>
                <w:spacing w:val="-2"/>
                <w:sz w:val="20"/>
              </w:rPr>
              <w:t>države</w:t>
            </w:r>
          </w:p>
        </w:tc>
      </w:tr>
      <w:tr w:rsidR="00270BDB" w:rsidRPr="00FC2E9A" w14:paraId="36A065BE" w14:textId="77777777" w:rsidTr="00610672">
        <w:trPr>
          <w:trHeight w:val="340"/>
        </w:trPr>
        <w:tc>
          <w:tcPr>
            <w:tcW w:w="1245" w:type="dxa"/>
            <w:tcBorders>
              <w:top w:val="single" w:sz="4" w:space="0" w:color="000000"/>
              <w:bottom w:val="single" w:sz="4" w:space="0" w:color="000000"/>
            </w:tcBorders>
            <w:vAlign w:val="center"/>
          </w:tcPr>
          <w:p w14:paraId="2052B47C" w14:textId="77777777" w:rsidR="00270BDB" w:rsidRPr="000331D6" w:rsidRDefault="00F56994" w:rsidP="00610672">
            <w:pPr>
              <w:pStyle w:val="TableParagraph"/>
              <w:spacing w:before="49"/>
              <w:ind w:left="26"/>
              <w:rPr>
                <w:b/>
              </w:rPr>
            </w:pPr>
            <w:r w:rsidRPr="000331D6">
              <w:rPr>
                <w:b/>
                <w:spacing w:val="-2"/>
              </w:rPr>
              <w:t>Estonija</w:t>
            </w:r>
          </w:p>
        </w:tc>
        <w:tc>
          <w:tcPr>
            <w:tcW w:w="1689" w:type="dxa"/>
            <w:tcBorders>
              <w:top w:val="single" w:sz="4" w:space="0" w:color="000000"/>
              <w:bottom w:val="single" w:sz="4" w:space="0" w:color="000000"/>
            </w:tcBorders>
          </w:tcPr>
          <w:p w14:paraId="1FE2C267" w14:textId="77777777" w:rsidR="00270BDB" w:rsidRPr="00610672" w:rsidRDefault="00F56994" w:rsidP="00610672">
            <w:pPr>
              <w:pStyle w:val="TableParagraph"/>
              <w:spacing w:before="49"/>
              <w:ind w:left="146" w:right="345"/>
              <w:jc w:val="right"/>
              <w:rPr>
                <w:spacing w:val="-2"/>
              </w:rPr>
            </w:pPr>
            <w:r w:rsidRPr="00FC2E9A">
              <w:rPr>
                <w:spacing w:val="-2"/>
              </w:rPr>
              <w:t>320,00</w:t>
            </w:r>
          </w:p>
        </w:tc>
        <w:tc>
          <w:tcPr>
            <w:tcW w:w="1559" w:type="dxa"/>
            <w:tcBorders>
              <w:top w:val="single" w:sz="4" w:space="0" w:color="000000"/>
              <w:bottom w:val="single" w:sz="4" w:space="0" w:color="000000"/>
            </w:tcBorders>
          </w:tcPr>
          <w:p w14:paraId="5948BC96" w14:textId="77777777" w:rsidR="00270BDB" w:rsidRPr="00610672" w:rsidRDefault="00F56994" w:rsidP="00610672">
            <w:pPr>
              <w:pStyle w:val="TableParagraph"/>
              <w:spacing w:before="49"/>
              <w:ind w:left="17" w:right="345"/>
              <w:jc w:val="right"/>
              <w:rPr>
                <w:spacing w:val="-2"/>
              </w:rPr>
            </w:pPr>
            <w:r w:rsidRPr="00FC2E9A">
              <w:rPr>
                <w:spacing w:val="-2"/>
              </w:rPr>
              <w:t>320,00</w:t>
            </w:r>
          </w:p>
        </w:tc>
        <w:tc>
          <w:tcPr>
            <w:tcW w:w="1558" w:type="dxa"/>
            <w:tcBorders>
              <w:top w:val="single" w:sz="4" w:space="0" w:color="000000"/>
              <w:bottom w:val="single" w:sz="4" w:space="0" w:color="000000"/>
            </w:tcBorders>
          </w:tcPr>
          <w:p w14:paraId="5677B828" w14:textId="77777777" w:rsidR="00270BDB" w:rsidRPr="00610672" w:rsidRDefault="00F56994" w:rsidP="00610672">
            <w:pPr>
              <w:pStyle w:val="TableParagraph"/>
              <w:spacing w:before="49"/>
              <w:ind w:left="16" w:right="345"/>
              <w:jc w:val="right"/>
              <w:rPr>
                <w:spacing w:val="-2"/>
              </w:rPr>
            </w:pPr>
            <w:r w:rsidRPr="00FC2E9A">
              <w:rPr>
                <w:spacing w:val="-2"/>
              </w:rPr>
              <w:t>320,00</w:t>
            </w:r>
          </w:p>
        </w:tc>
        <w:tc>
          <w:tcPr>
            <w:tcW w:w="1594" w:type="dxa"/>
            <w:tcBorders>
              <w:top w:val="single" w:sz="4" w:space="0" w:color="000000"/>
              <w:bottom w:val="single" w:sz="4" w:space="0" w:color="000000"/>
            </w:tcBorders>
          </w:tcPr>
          <w:p w14:paraId="49E0C56D" w14:textId="77777777" w:rsidR="00270BDB" w:rsidRPr="00610672" w:rsidRDefault="00F56994" w:rsidP="00610672">
            <w:pPr>
              <w:pStyle w:val="TableParagraph"/>
              <w:spacing w:before="49"/>
              <w:ind w:left="17" w:right="345"/>
              <w:jc w:val="right"/>
              <w:rPr>
                <w:spacing w:val="-2"/>
              </w:rPr>
            </w:pPr>
            <w:r w:rsidRPr="00FC2E9A">
              <w:rPr>
                <w:spacing w:val="-2"/>
              </w:rPr>
              <w:t>320,00</w:t>
            </w:r>
          </w:p>
        </w:tc>
        <w:tc>
          <w:tcPr>
            <w:tcW w:w="1443" w:type="dxa"/>
            <w:tcBorders>
              <w:top w:val="single" w:sz="4" w:space="0" w:color="000000"/>
              <w:bottom w:val="single" w:sz="4" w:space="0" w:color="000000"/>
            </w:tcBorders>
          </w:tcPr>
          <w:p w14:paraId="4F02B9D8" w14:textId="77777777" w:rsidR="00270BDB" w:rsidRPr="00FC2E9A" w:rsidRDefault="00F56994">
            <w:pPr>
              <w:pStyle w:val="TableParagraph"/>
              <w:spacing w:before="49"/>
              <w:ind w:left="595"/>
            </w:pPr>
            <w:r w:rsidRPr="00FC2E9A">
              <w:rPr>
                <w:spacing w:val="-5"/>
              </w:rPr>
              <w:t>Da</w:t>
            </w:r>
          </w:p>
        </w:tc>
      </w:tr>
      <w:tr w:rsidR="00270BDB" w:rsidRPr="00FC2E9A" w14:paraId="08254CA8" w14:textId="77777777" w:rsidTr="00610672">
        <w:trPr>
          <w:trHeight w:val="337"/>
        </w:trPr>
        <w:tc>
          <w:tcPr>
            <w:tcW w:w="1245" w:type="dxa"/>
            <w:tcBorders>
              <w:top w:val="single" w:sz="4" w:space="0" w:color="000000"/>
              <w:bottom w:val="single" w:sz="4" w:space="0" w:color="000000"/>
            </w:tcBorders>
            <w:vAlign w:val="center"/>
          </w:tcPr>
          <w:p w14:paraId="426BEE6F" w14:textId="77777777" w:rsidR="00270BDB" w:rsidRPr="000331D6" w:rsidRDefault="00F56994" w:rsidP="00610672">
            <w:pPr>
              <w:pStyle w:val="TableParagraph"/>
              <w:spacing w:before="49"/>
              <w:ind w:left="26"/>
              <w:rPr>
                <w:b/>
              </w:rPr>
            </w:pPr>
            <w:r w:rsidRPr="000331D6">
              <w:rPr>
                <w:b/>
                <w:spacing w:val="-2"/>
              </w:rPr>
              <w:t>Finska</w:t>
            </w:r>
          </w:p>
        </w:tc>
        <w:tc>
          <w:tcPr>
            <w:tcW w:w="1689" w:type="dxa"/>
            <w:tcBorders>
              <w:top w:val="single" w:sz="4" w:space="0" w:color="000000"/>
              <w:bottom w:val="single" w:sz="4" w:space="0" w:color="000000"/>
            </w:tcBorders>
          </w:tcPr>
          <w:p w14:paraId="41A6EBF2" w14:textId="77777777" w:rsidR="00270BDB" w:rsidRPr="00610672" w:rsidRDefault="00F56994" w:rsidP="00610672">
            <w:pPr>
              <w:pStyle w:val="TableParagraph"/>
              <w:spacing w:before="49"/>
              <w:ind w:left="146" w:right="345"/>
              <w:jc w:val="right"/>
              <w:rPr>
                <w:spacing w:val="-2"/>
              </w:rPr>
            </w:pPr>
            <w:r w:rsidRPr="00FC2E9A">
              <w:rPr>
                <w:spacing w:val="-2"/>
              </w:rPr>
              <w:t>170,00</w:t>
            </w:r>
          </w:p>
        </w:tc>
        <w:tc>
          <w:tcPr>
            <w:tcW w:w="1559" w:type="dxa"/>
            <w:tcBorders>
              <w:top w:val="single" w:sz="4" w:space="0" w:color="000000"/>
              <w:bottom w:val="single" w:sz="4" w:space="0" w:color="000000"/>
            </w:tcBorders>
          </w:tcPr>
          <w:p w14:paraId="3BB671AA" w14:textId="77777777" w:rsidR="00270BDB" w:rsidRPr="00610672" w:rsidRDefault="00F56994" w:rsidP="00610672">
            <w:pPr>
              <w:pStyle w:val="TableParagraph"/>
              <w:spacing w:before="49"/>
              <w:ind w:left="17" w:right="345"/>
              <w:jc w:val="right"/>
              <w:rPr>
                <w:spacing w:val="-2"/>
              </w:rPr>
            </w:pPr>
            <w:r w:rsidRPr="00FC2E9A">
              <w:rPr>
                <w:spacing w:val="-2"/>
              </w:rPr>
              <w:t>170,00</w:t>
            </w:r>
          </w:p>
        </w:tc>
        <w:tc>
          <w:tcPr>
            <w:tcW w:w="1558" w:type="dxa"/>
            <w:tcBorders>
              <w:top w:val="single" w:sz="4" w:space="0" w:color="000000"/>
              <w:bottom w:val="single" w:sz="4" w:space="0" w:color="000000"/>
            </w:tcBorders>
          </w:tcPr>
          <w:p w14:paraId="61335CEC" w14:textId="77777777" w:rsidR="00270BDB" w:rsidRPr="00610672" w:rsidRDefault="00F56994" w:rsidP="00610672">
            <w:pPr>
              <w:pStyle w:val="TableParagraph"/>
              <w:spacing w:before="49"/>
              <w:ind w:left="16" w:right="345"/>
              <w:jc w:val="right"/>
              <w:rPr>
                <w:spacing w:val="-2"/>
              </w:rPr>
            </w:pPr>
            <w:r w:rsidRPr="00FC2E9A">
              <w:rPr>
                <w:spacing w:val="-2"/>
              </w:rPr>
              <w:t>170,00</w:t>
            </w:r>
          </w:p>
        </w:tc>
        <w:tc>
          <w:tcPr>
            <w:tcW w:w="1594" w:type="dxa"/>
            <w:tcBorders>
              <w:top w:val="single" w:sz="4" w:space="0" w:color="000000"/>
              <w:bottom w:val="single" w:sz="4" w:space="0" w:color="000000"/>
            </w:tcBorders>
          </w:tcPr>
          <w:p w14:paraId="0A80C598" w14:textId="77777777" w:rsidR="00270BDB" w:rsidRPr="00610672" w:rsidRDefault="00F56994" w:rsidP="00610672">
            <w:pPr>
              <w:pStyle w:val="TableParagraph"/>
              <w:spacing w:before="49"/>
              <w:ind w:left="17" w:right="345"/>
              <w:jc w:val="right"/>
              <w:rPr>
                <w:spacing w:val="-2"/>
              </w:rPr>
            </w:pPr>
            <w:r w:rsidRPr="00FC2E9A">
              <w:rPr>
                <w:spacing w:val="-2"/>
              </w:rPr>
              <w:t>170,00</w:t>
            </w:r>
          </w:p>
        </w:tc>
        <w:tc>
          <w:tcPr>
            <w:tcW w:w="1443" w:type="dxa"/>
            <w:tcBorders>
              <w:top w:val="single" w:sz="4" w:space="0" w:color="000000"/>
              <w:bottom w:val="single" w:sz="4" w:space="0" w:color="000000"/>
            </w:tcBorders>
          </w:tcPr>
          <w:p w14:paraId="0929155D" w14:textId="77777777" w:rsidR="00270BDB" w:rsidRPr="00FC2E9A" w:rsidRDefault="00F56994">
            <w:pPr>
              <w:pStyle w:val="TableParagraph"/>
              <w:spacing w:before="49"/>
              <w:ind w:left="595"/>
            </w:pPr>
            <w:r w:rsidRPr="00FC2E9A">
              <w:rPr>
                <w:spacing w:val="-5"/>
              </w:rPr>
              <w:t>Da</w:t>
            </w:r>
          </w:p>
        </w:tc>
      </w:tr>
      <w:tr w:rsidR="00270BDB" w:rsidRPr="00FC2E9A" w14:paraId="26B1852F" w14:textId="77777777" w:rsidTr="00610672">
        <w:trPr>
          <w:trHeight w:val="340"/>
        </w:trPr>
        <w:tc>
          <w:tcPr>
            <w:tcW w:w="1245" w:type="dxa"/>
            <w:tcBorders>
              <w:top w:val="single" w:sz="4" w:space="0" w:color="000000"/>
              <w:bottom w:val="single" w:sz="4" w:space="0" w:color="000000"/>
            </w:tcBorders>
            <w:vAlign w:val="center"/>
          </w:tcPr>
          <w:p w14:paraId="19FA8188" w14:textId="77777777" w:rsidR="00270BDB" w:rsidRPr="000331D6" w:rsidRDefault="00F56994" w:rsidP="00610672">
            <w:pPr>
              <w:pStyle w:val="TableParagraph"/>
              <w:spacing w:before="49"/>
              <w:ind w:left="26"/>
              <w:rPr>
                <w:b/>
              </w:rPr>
            </w:pPr>
            <w:r w:rsidRPr="000331D6">
              <w:rPr>
                <w:b/>
                <w:spacing w:val="-2"/>
              </w:rPr>
              <w:t>Francuska</w:t>
            </w:r>
          </w:p>
        </w:tc>
        <w:tc>
          <w:tcPr>
            <w:tcW w:w="1689" w:type="dxa"/>
            <w:tcBorders>
              <w:top w:val="single" w:sz="4" w:space="0" w:color="000000"/>
              <w:bottom w:val="single" w:sz="4" w:space="0" w:color="000000"/>
            </w:tcBorders>
          </w:tcPr>
          <w:p w14:paraId="3A47F03C" w14:textId="77777777" w:rsidR="00270BDB" w:rsidRPr="00610672" w:rsidRDefault="00F56994" w:rsidP="00610672">
            <w:pPr>
              <w:pStyle w:val="TableParagraph"/>
              <w:spacing w:before="49"/>
              <w:ind w:left="146" w:right="345"/>
              <w:jc w:val="right"/>
              <w:rPr>
                <w:spacing w:val="-2"/>
              </w:rPr>
            </w:pPr>
            <w:r w:rsidRPr="00FC2E9A">
              <w:rPr>
                <w:spacing w:val="-2"/>
              </w:rPr>
              <w:t>1</w:t>
            </w:r>
            <w:r w:rsidR="00003F29">
              <w:rPr>
                <w:spacing w:val="-2"/>
              </w:rPr>
              <w:t>.</w:t>
            </w:r>
            <w:r w:rsidRPr="00FC2E9A">
              <w:rPr>
                <w:spacing w:val="-2"/>
              </w:rPr>
              <w:t>003,95</w:t>
            </w:r>
          </w:p>
        </w:tc>
        <w:tc>
          <w:tcPr>
            <w:tcW w:w="1559" w:type="dxa"/>
            <w:tcBorders>
              <w:top w:val="single" w:sz="4" w:space="0" w:color="000000"/>
              <w:bottom w:val="single" w:sz="4" w:space="0" w:color="000000"/>
            </w:tcBorders>
          </w:tcPr>
          <w:p w14:paraId="74D7FF9E" w14:textId="77777777" w:rsidR="00270BDB" w:rsidRPr="00610672" w:rsidRDefault="00F56994" w:rsidP="00610672">
            <w:pPr>
              <w:pStyle w:val="TableParagraph"/>
              <w:spacing w:before="49"/>
              <w:ind w:left="17" w:right="345"/>
              <w:jc w:val="right"/>
              <w:rPr>
                <w:spacing w:val="-2"/>
              </w:rPr>
            </w:pPr>
            <w:r w:rsidRPr="00FC2E9A">
              <w:rPr>
                <w:spacing w:val="-2"/>
              </w:rPr>
              <w:t>1</w:t>
            </w:r>
            <w:r w:rsidR="00003F29">
              <w:rPr>
                <w:spacing w:val="-2"/>
              </w:rPr>
              <w:t>.</w:t>
            </w:r>
            <w:r w:rsidRPr="00FC2E9A">
              <w:rPr>
                <w:spacing w:val="-2"/>
              </w:rPr>
              <w:t>003,95</w:t>
            </w:r>
          </w:p>
        </w:tc>
        <w:tc>
          <w:tcPr>
            <w:tcW w:w="1558" w:type="dxa"/>
            <w:tcBorders>
              <w:top w:val="single" w:sz="4" w:space="0" w:color="000000"/>
              <w:bottom w:val="single" w:sz="4" w:space="0" w:color="000000"/>
            </w:tcBorders>
          </w:tcPr>
          <w:p w14:paraId="1D7637BA" w14:textId="77777777" w:rsidR="00270BDB" w:rsidRPr="00610672" w:rsidRDefault="00F56994" w:rsidP="00610672">
            <w:pPr>
              <w:pStyle w:val="TableParagraph"/>
              <w:spacing w:before="49"/>
              <w:ind w:left="16" w:right="345"/>
              <w:jc w:val="right"/>
              <w:rPr>
                <w:spacing w:val="-2"/>
              </w:rPr>
            </w:pPr>
            <w:r w:rsidRPr="00FC2E9A">
              <w:rPr>
                <w:spacing w:val="-2"/>
              </w:rPr>
              <w:t>1</w:t>
            </w:r>
            <w:r w:rsidR="00003F29">
              <w:rPr>
                <w:spacing w:val="-2"/>
              </w:rPr>
              <w:t>.</w:t>
            </w:r>
            <w:r w:rsidRPr="00FC2E9A">
              <w:rPr>
                <w:spacing w:val="-2"/>
              </w:rPr>
              <w:t>003,95</w:t>
            </w:r>
          </w:p>
        </w:tc>
        <w:tc>
          <w:tcPr>
            <w:tcW w:w="1594" w:type="dxa"/>
            <w:tcBorders>
              <w:top w:val="single" w:sz="4" w:space="0" w:color="000000"/>
              <w:bottom w:val="single" w:sz="4" w:space="0" w:color="000000"/>
            </w:tcBorders>
          </w:tcPr>
          <w:p w14:paraId="5B44A0A0" w14:textId="77777777" w:rsidR="00270BDB" w:rsidRPr="00610672" w:rsidRDefault="00F56994" w:rsidP="00610672">
            <w:pPr>
              <w:pStyle w:val="TableParagraph"/>
              <w:spacing w:before="49"/>
              <w:ind w:left="17" w:right="345"/>
              <w:jc w:val="right"/>
              <w:rPr>
                <w:spacing w:val="-2"/>
              </w:rPr>
            </w:pPr>
            <w:r w:rsidRPr="00FC2E9A">
              <w:rPr>
                <w:spacing w:val="-2"/>
              </w:rPr>
              <w:t>1</w:t>
            </w:r>
            <w:r w:rsidR="00003F29">
              <w:rPr>
                <w:spacing w:val="-2"/>
              </w:rPr>
              <w:t>.</w:t>
            </w:r>
            <w:r w:rsidRPr="00FC2E9A">
              <w:rPr>
                <w:spacing w:val="-2"/>
              </w:rPr>
              <w:t>003,95</w:t>
            </w:r>
          </w:p>
        </w:tc>
        <w:tc>
          <w:tcPr>
            <w:tcW w:w="1443" w:type="dxa"/>
            <w:tcBorders>
              <w:top w:val="single" w:sz="4" w:space="0" w:color="000000"/>
              <w:bottom w:val="single" w:sz="4" w:space="0" w:color="000000"/>
            </w:tcBorders>
          </w:tcPr>
          <w:p w14:paraId="72D313F5" w14:textId="77777777" w:rsidR="00270BDB" w:rsidRPr="00FC2E9A" w:rsidRDefault="00F56994">
            <w:pPr>
              <w:pStyle w:val="TableParagraph"/>
              <w:spacing w:before="49"/>
              <w:ind w:left="595"/>
            </w:pPr>
            <w:r w:rsidRPr="00FC2E9A">
              <w:rPr>
                <w:spacing w:val="-5"/>
              </w:rPr>
              <w:t>Da</w:t>
            </w:r>
          </w:p>
        </w:tc>
      </w:tr>
      <w:tr w:rsidR="00610672" w:rsidRPr="00FC2E9A" w14:paraId="5DA380CE" w14:textId="77777777" w:rsidTr="00610672">
        <w:trPr>
          <w:trHeight w:val="340"/>
        </w:trPr>
        <w:tc>
          <w:tcPr>
            <w:tcW w:w="1245" w:type="dxa"/>
            <w:tcBorders>
              <w:top w:val="single" w:sz="4" w:space="0" w:color="000000"/>
              <w:bottom w:val="single" w:sz="4" w:space="0" w:color="000000"/>
            </w:tcBorders>
            <w:shd w:val="clear" w:color="auto" w:fill="F2F2F2" w:themeFill="background1" w:themeFillShade="F2"/>
            <w:vAlign w:val="center"/>
          </w:tcPr>
          <w:p w14:paraId="034F1433" w14:textId="77777777" w:rsidR="00610672" w:rsidRPr="000331D6" w:rsidRDefault="00610672" w:rsidP="00610672">
            <w:pPr>
              <w:pStyle w:val="TableParagraph"/>
              <w:spacing w:before="49"/>
              <w:ind w:left="26"/>
              <w:rPr>
                <w:b/>
              </w:rPr>
            </w:pPr>
            <w:r w:rsidRPr="000331D6">
              <w:rPr>
                <w:b/>
                <w:spacing w:val="-2"/>
              </w:rPr>
              <w:t>Njemačka</w:t>
            </w:r>
          </w:p>
        </w:tc>
        <w:tc>
          <w:tcPr>
            <w:tcW w:w="7843" w:type="dxa"/>
            <w:gridSpan w:val="5"/>
            <w:tcBorders>
              <w:top w:val="single" w:sz="4" w:space="0" w:color="000000"/>
              <w:bottom w:val="single" w:sz="4" w:space="0" w:color="000000"/>
            </w:tcBorders>
            <w:shd w:val="clear" w:color="auto" w:fill="F2F2F2" w:themeFill="background1" w:themeFillShade="F2"/>
            <w:vAlign w:val="center"/>
          </w:tcPr>
          <w:p w14:paraId="0BC69DE1" w14:textId="77777777" w:rsidR="00610672" w:rsidRPr="00FC2E9A" w:rsidRDefault="00610672" w:rsidP="00610672">
            <w:pPr>
              <w:pStyle w:val="TableParagraph"/>
              <w:jc w:val="center"/>
              <w:rPr>
                <w:rFonts w:ascii="Times New Roman"/>
              </w:rPr>
            </w:pPr>
            <w:r w:rsidRPr="00610672">
              <w:rPr>
                <w:i/>
                <w:sz w:val="20"/>
              </w:rPr>
              <w:t>Ne</w:t>
            </w:r>
            <w:r w:rsidRPr="00610672">
              <w:rPr>
                <w:i/>
                <w:spacing w:val="-11"/>
                <w:sz w:val="20"/>
              </w:rPr>
              <w:t xml:space="preserve"> </w:t>
            </w:r>
            <w:r w:rsidRPr="00610672">
              <w:rPr>
                <w:i/>
                <w:sz w:val="20"/>
              </w:rPr>
              <w:t>postoji</w:t>
            </w:r>
            <w:r w:rsidRPr="00610672">
              <w:rPr>
                <w:i/>
                <w:spacing w:val="-9"/>
                <w:sz w:val="20"/>
              </w:rPr>
              <w:t xml:space="preserve"> </w:t>
            </w:r>
            <w:r w:rsidRPr="00610672">
              <w:rPr>
                <w:i/>
                <w:sz w:val="20"/>
              </w:rPr>
              <w:t>jednokratna</w:t>
            </w:r>
            <w:r w:rsidRPr="00610672">
              <w:rPr>
                <w:i/>
                <w:spacing w:val="-10"/>
                <w:sz w:val="20"/>
              </w:rPr>
              <w:t xml:space="preserve"> </w:t>
            </w:r>
            <w:r w:rsidRPr="00610672">
              <w:rPr>
                <w:i/>
                <w:sz w:val="20"/>
              </w:rPr>
              <w:t>naknada</w:t>
            </w:r>
            <w:r w:rsidRPr="00610672">
              <w:rPr>
                <w:i/>
                <w:spacing w:val="-10"/>
                <w:sz w:val="20"/>
              </w:rPr>
              <w:t xml:space="preserve"> </w:t>
            </w:r>
            <w:r w:rsidRPr="00610672">
              <w:rPr>
                <w:i/>
                <w:sz w:val="20"/>
              </w:rPr>
              <w:t>za</w:t>
            </w:r>
            <w:r w:rsidRPr="00610672">
              <w:rPr>
                <w:i/>
                <w:spacing w:val="-9"/>
                <w:sz w:val="20"/>
              </w:rPr>
              <w:t xml:space="preserve"> </w:t>
            </w:r>
            <w:r w:rsidRPr="00610672">
              <w:rPr>
                <w:i/>
                <w:sz w:val="20"/>
              </w:rPr>
              <w:t>novorođenče</w:t>
            </w:r>
            <w:r w:rsidRPr="00610672">
              <w:rPr>
                <w:i/>
                <w:spacing w:val="-11"/>
                <w:sz w:val="20"/>
              </w:rPr>
              <w:t xml:space="preserve"> </w:t>
            </w:r>
            <w:r w:rsidRPr="00610672">
              <w:rPr>
                <w:i/>
                <w:sz w:val="20"/>
              </w:rPr>
              <w:t>na</w:t>
            </w:r>
            <w:r w:rsidRPr="00610672">
              <w:rPr>
                <w:i/>
                <w:spacing w:val="-10"/>
                <w:sz w:val="20"/>
              </w:rPr>
              <w:t xml:space="preserve"> </w:t>
            </w:r>
            <w:r w:rsidRPr="00610672">
              <w:rPr>
                <w:i/>
                <w:sz w:val="20"/>
              </w:rPr>
              <w:t>razini</w:t>
            </w:r>
            <w:r w:rsidRPr="00610672">
              <w:rPr>
                <w:i/>
                <w:spacing w:val="-10"/>
                <w:sz w:val="20"/>
              </w:rPr>
              <w:t xml:space="preserve"> </w:t>
            </w:r>
            <w:r w:rsidRPr="00610672">
              <w:rPr>
                <w:i/>
                <w:spacing w:val="-2"/>
                <w:sz w:val="20"/>
              </w:rPr>
              <w:t>države</w:t>
            </w:r>
          </w:p>
        </w:tc>
      </w:tr>
      <w:tr w:rsidR="00270BDB" w:rsidRPr="00FC2E9A" w14:paraId="755B882D" w14:textId="77777777" w:rsidTr="00610672">
        <w:trPr>
          <w:trHeight w:val="340"/>
        </w:trPr>
        <w:tc>
          <w:tcPr>
            <w:tcW w:w="1245" w:type="dxa"/>
            <w:tcBorders>
              <w:top w:val="single" w:sz="4" w:space="0" w:color="000000"/>
              <w:bottom w:val="single" w:sz="4" w:space="0" w:color="000000"/>
            </w:tcBorders>
            <w:vAlign w:val="center"/>
          </w:tcPr>
          <w:p w14:paraId="649134EB" w14:textId="77777777" w:rsidR="00270BDB" w:rsidRPr="000331D6" w:rsidRDefault="00F56994" w:rsidP="00610672">
            <w:pPr>
              <w:pStyle w:val="TableParagraph"/>
              <w:spacing w:before="49"/>
              <w:ind w:left="26"/>
              <w:rPr>
                <w:b/>
              </w:rPr>
            </w:pPr>
            <w:r w:rsidRPr="000331D6">
              <w:rPr>
                <w:b/>
                <w:spacing w:val="-2"/>
              </w:rPr>
              <w:t>Grčka</w:t>
            </w:r>
          </w:p>
        </w:tc>
        <w:tc>
          <w:tcPr>
            <w:tcW w:w="1689" w:type="dxa"/>
            <w:tcBorders>
              <w:top w:val="single" w:sz="4" w:space="0" w:color="000000"/>
              <w:bottom w:val="single" w:sz="4" w:space="0" w:color="000000"/>
            </w:tcBorders>
          </w:tcPr>
          <w:p w14:paraId="31A800FA" w14:textId="77777777" w:rsidR="00270BDB" w:rsidRPr="00610672" w:rsidRDefault="00F56994" w:rsidP="00610672">
            <w:pPr>
              <w:pStyle w:val="TableParagraph"/>
              <w:spacing w:before="49"/>
              <w:ind w:left="146" w:right="345"/>
              <w:jc w:val="right"/>
              <w:rPr>
                <w:spacing w:val="-2"/>
              </w:rPr>
            </w:pPr>
            <w:r w:rsidRPr="00FC2E9A">
              <w:rPr>
                <w:spacing w:val="-2"/>
              </w:rPr>
              <w:t>2</w:t>
            </w:r>
            <w:r w:rsidR="004341C7">
              <w:rPr>
                <w:spacing w:val="-2"/>
              </w:rPr>
              <w:t>.</w:t>
            </w:r>
            <w:r w:rsidRPr="00FC2E9A">
              <w:rPr>
                <w:spacing w:val="-2"/>
              </w:rPr>
              <w:t>000,00</w:t>
            </w:r>
          </w:p>
        </w:tc>
        <w:tc>
          <w:tcPr>
            <w:tcW w:w="1559" w:type="dxa"/>
            <w:tcBorders>
              <w:top w:val="single" w:sz="4" w:space="0" w:color="000000"/>
              <w:bottom w:val="single" w:sz="4" w:space="0" w:color="000000"/>
            </w:tcBorders>
          </w:tcPr>
          <w:p w14:paraId="153A35FD" w14:textId="77777777" w:rsidR="00270BDB" w:rsidRPr="00610672" w:rsidRDefault="00F56994" w:rsidP="00610672">
            <w:pPr>
              <w:pStyle w:val="TableParagraph"/>
              <w:spacing w:before="49"/>
              <w:ind w:left="17" w:right="345"/>
              <w:jc w:val="right"/>
              <w:rPr>
                <w:spacing w:val="-2"/>
              </w:rPr>
            </w:pPr>
            <w:r w:rsidRPr="00FC2E9A">
              <w:rPr>
                <w:spacing w:val="-2"/>
              </w:rPr>
              <w:t>2</w:t>
            </w:r>
            <w:r w:rsidR="004341C7">
              <w:rPr>
                <w:spacing w:val="-2"/>
              </w:rPr>
              <w:t>.</w:t>
            </w:r>
            <w:r w:rsidRPr="00FC2E9A">
              <w:rPr>
                <w:spacing w:val="-2"/>
              </w:rPr>
              <w:t>000,00</w:t>
            </w:r>
          </w:p>
        </w:tc>
        <w:tc>
          <w:tcPr>
            <w:tcW w:w="1558" w:type="dxa"/>
            <w:tcBorders>
              <w:top w:val="single" w:sz="4" w:space="0" w:color="000000"/>
              <w:bottom w:val="single" w:sz="4" w:space="0" w:color="000000"/>
            </w:tcBorders>
          </w:tcPr>
          <w:p w14:paraId="7535E31A" w14:textId="77777777" w:rsidR="00270BDB" w:rsidRPr="00610672" w:rsidRDefault="00F56994" w:rsidP="00610672">
            <w:pPr>
              <w:pStyle w:val="TableParagraph"/>
              <w:spacing w:before="49"/>
              <w:ind w:left="16" w:right="345"/>
              <w:jc w:val="right"/>
              <w:rPr>
                <w:spacing w:val="-2"/>
              </w:rPr>
            </w:pPr>
            <w:r w:rsidRPr="00FC2E9A">
              <w:rPr>
                <w:spacing w:val="-2"/>
              </w:rPr>
              <w:t>2</w:t>
            </w:r>
            <w:r w:rsidR="00003F29">
              <w:rPr>
                <w:spacing w:val="-2"/>
              </w:rPr>
              <w:t>.</w:t>
            </w:r>
            <w:r w:rsidRPr="00FC2E9A">
              <w:rPr>
                <w:spacing w:val="-2"/>
              </w:rPr>
              <w:t>000,00</w:t>
            </w:r>
          </w:p>
        </w:tc>
        <w:tc>
          <w:tcPr>
            <w:tcW w:w="1594" w:type="dxa"/>
            <w:tcBorders>
              <w:top w:val="single" w:sz="4" w:space="0" w:color="000000"/>
              <w:bottom w:val="single" w:sz="4" w:space="0" w:color="000000"/>
            </w:tcBorders>
          </w:tcPr>
          <w:p w14:paraId="2F56657E" w14:textId="77777777" w:rsidR="00270BDB" w:rsidRPr="00610672" w:rsidRDefault="00F56994" w:rsidP="00610672">
            <w:pPr>
              <w:pStyle w:val="TableParagraph"/>
              <w:spacing w:before="49"/>
              <w:ind w:left="17" w:right="345"/>
              <w:jc w:val="right"/>
              <w:rPr>
                <w:spacing w:val="-2"/>
              </w:rPr>
            </w:pPr>
            <w:r w:rsidRPr="00FC2E9A">
              <w:rPr>
                <w:spacing w:val="-2"/>
              </w:rPr>
              <w:t>2</w:t>
            </w:r>
            <w:r w:rsidR="00003F29">
              <w:rPr>
                <w:spacing w:val="-2"/>
              </w:rPr>
              <w:t>.</w:t>
            </w:r>
            <w:r w:rsidRPr="00FC2E9A">
              <w:rPr>
                <w:spacing w:val="-2"/>
              </w:rPr>
              <w:t>000,00</w:t>
            </w:r>
          </w:p>
        </w:tc>
        <w:tc>
          <w:tcPr>
            <w:tcW w:w="1443" w:type="dxa"/>
            <w:tcBorders>
              <w:top w:val="single" w:sz="4" w:space="0" w:color="000000"/>
              <w:bottom w:val="single" w:sz="4" w:space="0" w:color="000000"/>
            </w:tcBorders>
          </w:tcPr>
          <w:p w14:paraId="20804ECB" w14:textId="77777777" w:rsidR="00270BDB" w:rsidRPr="00FC2E9A" w:rsidRDefault="00F56994">
            <w:pPr>
              <w:pStyle w:val="TableParagraph"/>
              <w:spacing w:before="49"/>
              <w:ind w:left="590"/>
            </w:pPr>
            <w:r w:rsidRPr="00FC2E9A">
              <w:rPr>
                <w:spacing w:val="-5"/>
              </w:rPr>
              <w:t>Ne</w:t>
            </w:r>
          </w:p>
        </w:tc>
      </w:tr>
      <w:tr w:rsidR="00270BDB" w:rsidRPr="00FC2E9A" w14:paraId="68018A88" w14:textId="77777777" w:rsidTr="00610672">
        <w:trPr>
          <w:trHeight w:val="340"/>
        </w:trPr>
        <w:tc>
          <w:tcPr>
            <w:tcW w:w="1245" w:type="dxa"/>
            <w:tcBorders>
              <w:top w:val="single" w:sz="4" w:space="0" w:color="000000"/>
              <w:bottom w:val="single" w:sz="4" w:space="0" w:color="000000"/>
            </w:tcBorders>
            <w:vAlign w:val="center"/>
          </w:tcPr>
          <w:p w14:paraId="53841CA9" w14:textId="77777777" w:rsidR="00270BDB" w:rsidRPr="000331D6" w:rsidRDefault="00F56994" w:rsidP="00610672">
            <w:pPr>
              <w:pStyle w:val="TableParagraph"/>
              <w:spacing w:before="49"/>
              <w:ind w:left="26"/>
              <w:rPr>
                <w:b/>
              </w:rPr>
            </w:pPr>
            <w:r w:rsidRPr="000331D6">
              <w:rPr>
                <w:b/>
                <w:spacing w:val="-2"/>
              </w:rPr>
              <w:t>Mađarska</w:t>
            </w:r>
          </w:p>
        </w:tc>
        <w:tc>
          <w:tcPr>
            <w:tcW w:w="1689" w:type="dxa"/>
            <w:tcBorders>
              <w:top w:val="single" w:sz="4" w:space="0" w:color="000000"/>
              <w:bottom w:val="single" w:sz="4" w:space="0" w:color="000000"/>
            </w:tcBorders>
          </w:tcPr>
          <w:p w14:paraId="0E4C520B" w14:textId="77777777" w:rsidR="00270BDB" w:rsidRPr="00610672" w:rsidRDefault="00F56994" w:rsidP="00610672">
            <w:pPr>
              <w:pStyle w:val="TableParagraph"/>
              <w:spacing w:before="49"/>
              <w:ind w:left="146" w:right="345"/>
              <w:jc w:val="right"/>
              <w:rPr>
                <w:spacing w:val="-2"/>
              </w:rPr>
            </w:pPr>
            <w:r w:rsidRPr="00FC2E9A">
              <w:rPr>
                <w:spacing w:val="-2"/>
              </w:rPr>
              <w:t>163,00</w:t>
            </w:r>
          </w:p>
        </w:tc>
        <w:tc>
          <w:tcPr>
            <w:tcW w:w="1559" w:type="dxa"/>
            <w:tcBorders>
              <w:top w:val="single" w:sz="4" w:space="0" w:color="000000"/>
              <w:bottom w:val="single" w:sz="4" w:space="0" w:color="000000"/>
            </w:tcBorders>
          </w:tcPr>
          <w:p w14:paraId="20F430E3" w14:textId="77777777" w:rsidR="00270BDB" w:rsidRPr="00610672" w:rsidRDefault="00F56994" w:rsidP="00610672">
            <w:pPr>
              <w:pStyle w:val="TableParagraph"/>
              <w:spacing w:before="49"/>
              <w:ind w:left="17" w:right="345"/>
              <w:jc w:val="right"/>
              <w:rPr>
                <w:spacing w:val="-2"/>
              </w:rPr>
            </w:pPr>
            <w:r w:rsidRPr="00FC2E9A">
              <w:rPr>
                <w:spacing w:val="-2"/>
              </w:rPr>
              <w:t>163,00</w:t>
            </w:r>
          </w:p>
        </w:tc>
        <w:tc>
          <w:tcPr>
            <w:tcW w:w="1558" w:type="dxa"/>
            <w:tcBorders>
              <w:top w:val="single" w:sz="4" w:space="0" w:color="000000"/>
              <w:bottom w:val="single" w:sz="4" w:space="0" w:color="000000"/>
            </w:tcBorders>
          </w:tcPr>
          <w:p w14:paraId="5304337B" w14:textId="77777777" w:rsidR="00270BDB" w:rsidRPr="00610672" w:rsidRDefault="00F56994" w:rsidP="00610672">
            <w:pPr>
              <w:pStyle w:val="TableParagraph"/>
              <w:spacing w:before="49"/>
              <w:ind w:left="16" w:right="345"/>
              <w:jc w:val="right"/>
              <w:rPr>
                <w:spacing w:val="-2"/>
              </w:rPr>
            </w:pPr>
            <w:r w:rsidRPr="00FC2E9A">
              <w:rPr>
                <w:spacing w:val="-2"/>
              </w:rPr>
              <w:t>163,00</w:t>
            </w:r>
          </w:p>
        </w:tc>
        <w:tc>
          <w:tcPr>
            <w:tcW w:w="1594" w:type="dxa"/>
            <w:tcBorders>
              <w:top w:val="single" w:sz="4" w:space="0" w:color="000000"/>
              <w:bottom w:val="single" w:sz="4" w:space="0" w:color="000000"/>
            </w:tcBorders>
          </w:tcPr>
          <w:p w14:paraId="6337C64E" w14:textId="77777777" w:rsidR="00270BDB" w:rsidRPr="00610672" w:rsidRDefault="00F56994" w:rsidP="00610672">
            <w:pPr>
              <w:pStyle w:val="TableParagraph"/>
              <w:spacing w:before="49"/>
              <w:ind w:left="17" w:right="345"/>
              <w:jc w:val="right"/>
              <w:rPr>
                <w:spacing w:val="-2"/>
              </w:rPr>
            </w:pPr>
            <w:r w:rsidRPr="00FC2E9A">
              <w:rPr>
                <w:spacing w:val="-2"/>
              </w:rPr>
              <w:t>163,00</w:t>
            </w:r>
          </w:p>
        </w:tc>
        <w:tc>
          <w:tcPr>
            <w:tcW w:w="1443" w:type="dxa"/>
            <w:tcBorders>
              <w:top w:val="single" w:sz="4" w:space="0" w:color="000000"/>
              <w:bottom w:val="single" w:sz="4" w:space="0" w:color="000000"/>
            </w:tcBorders>
          </w:tcPr>
          <w:p w14:paraId="6DBF8942" w14:textId="77777777" w:rsidR="00270BDB" w:rsidRPr="00FC2E9A" w:rsidRDefault="00F56994">
            <w:pPr>
              <w:pStyle w:val="TableParagraph"/>
              <w:spacing w:before="49"/>
              <w:ind w:left="595"/>
            </w:pPr>
            <w:r w:rsidRPr="00FC2E9A">
              <w:rPr>
                <w:spacing w:val="-5"/>
              </w:rPr>
              <w:t>Da</w:t>
            </w:r>
          </w:p>
        </w:tc>
      </w:tr>
      <w:tr w:rsidR="00270BDB" w:rsidRPr="00FC2E9A" w14:paraId="64667B16" w14:textId="77777777" w:rsidTr="00610672">
        <w:trPr>
          <w:trHeight w:val="340"/>
        </w:trPr>
        <w:tc>
          <w:tcPr>
            <w:tcW w:w="1245" w:type="dxa"/>
            <w:tcBorders>
              <w:top w:val="single" w:sz="4" w:space="0" w:color="000000"/>
              <w:bottom w:val="single" w:sz="4" w:space="0" w:color="000000"/>
            </w:tcBorders>
            <w:vAlign w:val="center"/>
          </w:tcPr>
          <w:p w14:paraId="1E2C706E" w14:textId="77777777" w:rsidR="00270BDB" w:rsidRPr="000331D6" w:rsidRDefault="00F56994" w:rsidP="00610672">
            <w:pPr>
              <w:pStyle w:val="TableParagraph"/>
              <w:spacing w:before="49"/>
              <w:ind w:left="26"/>
              <w:rPr>
                <w:b/>
              </w:rPr>
            </w:pPr>
            <w:r w:rsidRPr="000331D6">
              <w:rPr>
                <w:b/>
                <w:spacing w:val="-2"/>
              </w:rPr>
              <w:t>Irska</w:t>
            </w:r>
          </w:p>
        </w:tc>
        <w:tc>
          <w:tcPr>
            <w:tcW w:w="1689" w:type="dxa"/>
            <w:tcBorders>
              <w:top w:val="single" w:sz="4" w:space="0" w:color="000000"/>
              <w:bottom w:val="single" w:sz="4" w:space="0" w:color="000000"/>
            </w:tcBorders>
          </w:tcPr>
          <w:p w14:paraId="29E1EA74" w14:textId="77777777" w:rsidR="00270BDB" w:rsidRPr="00610672" w:rsidRDefault="00F56994" w:rsidP="00610672">
            <w:pPr>
              <w:pStyle w:val="TableParagraph"/>
              <w:spacing w:before="49"/>
              <w:ind w:left="146" w:right="345"/>
              <w:jc w:val="right"/>
              <w:rPr>
                <w:spacing w:val="-2"/>
              </w:rPr>
            </w:pPr>
            <w:r w:rsidRPr="00FC2E9A">
              <w:rPr>
                <w:spacing w:val="-2"/>
              </w:rPr>
              <w:t>10,16</w:t>
            </w:r>
          </w:p>
        </w:tc>
        <w:tc>
          <w:tcPr>
            <w:tcW w:w="1559" w:type="dxa"/>
            <w:tcBorders>
              <w:top w:val="single" w:sz="4" w:space="0" w:color="000000"/>
              <w:bottom w:val="single" w:sz="4" w:space="0" w:color="000000"/>
            </w:tcBorders>
          </w:tcPr>
          <w:p w14:paraId="5AEC2A59" w14:textId="77777777" w:rsidR="00270BDB" w:rsidRPr="00610672" w:rsidRDefault="00F56994" w:rsidP="00610672">
            <w:pPr>
              <w:pStyle w:val="TableParagraph"/>
              <w:spacing w:before="49"/>
              <w:ind w:left="17" w:right="345"/>
              <w:jc w:val="right"/>
              <w:rPr>
                <w:spacing w:val="-2"/>
              </w:rPr>
            </w:pPr>
            <w:r w:rsidRPr="00FC2E9A">
              <w:rPr>
                <w:spacing w:val="-2"/>
              </w:rPr>
              <w:t>10,16</w:t>
            </w:r>
          </w:p>
        </w:tc>
        <w:tc>
          <w:tcPr>
            <w:tcW w:w="1558" w:type="dxa"/>
            <w:tcBorders>
              <w:top w:val="single" w:sz="4" w:space="0" w:color="000000"/>
              <w:bottom w:val="single" w:sz="4" w:space="0" w:color="000000"/>
            </w:tcBorders>
          </w:tcPr>
          <w:p w14:paraId="312179BD" w14:textId="77777777" w:rsidR="00270BDB" w:rsidRPr="00610672" w:rsidRDefault="00F56994" w:rsidP="00610672">
            <w:pPr>
              <w:pStyle w:val="TableParagraph"/>
              <w:spacing w:before="49"/>
              <w:ind w:left="16" w:right="345"/>
              <w:jc w:val="right"/>
              <w:rPr>
                <w:spacing w:val="-2"/>
              </w:rPr>
            </w:pPr>
            <w:r w:rsidRPr="00FC2E9A">
              <w:rPr>
                <w:spacing w:val="-2"/>
              </w:rPr>
              <w:t>10,16</w:t>
            </w:r>
          </w:p>
        </w:tc>
        <w:tc>
          <w:tcPr>
            <w:tcW w:w="1594" w:type="dxa"/>
            <w:tcBorders>
              <w:top w:val="single" w:sz="4" w:space="0" w:color="000000"/>
              <w:bottom w:val="single" w:sz="4" w:space="0" w:color="000000"/>
            </w:tcBorders>
          </w:tcPr>
          <w:p w14:paraId="6C482698" w14:textId="77777777" w:rsidR="00270BDB" w:rsidRPr="00610672" w:rsidRDefault="00F56994" w:rsidP="00610672">
            <w:pPr>
              <w:pStyle w:val="TableParagraph"/>
              <w:spacing w:before="49"/>
              <w:ind w:left="17" w:right="345"/>
              <w:jc w:val="right"/>
              <w:rPr>
                <w:spacing w:val="-2"/>
              </w:rPr>
            </w:pPr>
            <w:r w:rsidRPr="00FC2E9A">
              <w:rPr>
                <w:spacing w:val="-2"/>
              </w:rPr>
              <w:t>10,16</w:t>
            </w:r>
          </w:p>
        </w:tc>
        <w:tc>
          <w:tcPr>
            <w:tcW w:w="1443" w:type="dxa"/>
            <w:tcBorders>
              <w:top w:val="single" w:sz="4" w:space="0" w:color="000000"/>
              <w:bottom w:val="single" w:sz="4" w:space="0" w:color="000000"/>
            </w:tcBorders>
          </w:tcPr>
          <w:p w14:paraId="26FD7461" w14:textId="77777777" w:rsidR="00270BDB" w:rsidRPr="00FC2E9A" w:rsidRDefault="00F56994">
            <w:pPr>
              <w:pStyle w:val="TableParagraph"/>
              <w:spacing w:before="49"/>
              <w:ind w:left="595"/>
            </w:pPr>
            <w:r w:rsidRPr="00FC2E9A">
              <w:rPr>
                <w:spacing w:val="-5"/>
              </w:rPr>
              <w:t>Da</w:t>
            </w:r>
          </w:p>
        </w:tc>
      </w:tr>
      <w:tr w:rsidR="00270BDB" w:rsidRPr="00FC2E9A" w14:paraId="1B7F5E8D" w14:textId="77777777" w:rsidTr="00610672">
        <w:trPr>
          <w:trHeight w:val="337"/>
        </w:trPr>
        <w:tc>
          <w:tcPr>
            <w:tcW w:w="1245" w:type="dxa"/>
            <w:tcBorders>
              <w:top w:val="single" w:sz="4" w:space="0" w:color="000000"/>
              <w:bottom w:val="single" w:sz="4" w:space="0" w:color="000000"/>
            </w:tcBorders>
            <w:shd w:val="clear" w:color="auto" w:fill="F2F2F2" w:themeFill="background1" w:themeFillShade="F2"/>
            <w:vAlign w:val="center"/>
          </w:tcPr>
          <w:p w14:paraId="4A8CF0A1" w14:textId="77777777" w:rsidR="00270BDB" w:rsidRPr="000331D6" w:rsidRDefault="00F56994" w:rsidP="00610672">
            <w:pPr>
              <w:pStyle w:val="TableParagraph"/>
              <w:spacing w:before="49"/>
              <w:ind w:left="26"/>
              <w:rPr>
                <w:b/>
              </w:rPr>
            </w:pPr>
            <w:r w:rsidRPr="000331D6">
              <w:rPr>
                <w:b/>
                <w:spacing w:val="-2"/>
              </w:rPr>
              <w:t>Italija</w:t>
            </w:r>
          </w:p>
        </w:tc>
        <w:tc>
          <w:tcPr>
            <w:tcW w:w="7843" w:type="dxa"/>
            <w:gridSpan w:val="5"/>
            <w:tcBorders>
              <w:top w:val="single" w:sz="4" w:space="0" w:color="000000"/>
              <w:bottom w:val="single" w:sz="4" w:space="0" w:color="000000"/>
            </w:tcBorders>
            <w:shd w:val="clear" w:color="auto" w:fill="F2F2F2" w:themeFill="background1" w:themeFillShade="F2"/>
            <w:vAlign w:val="center"/>
          </w:tcPr>
          <w:p w14:paraId="1BF83113" w14:textId="77777777" w:rsidR="00270BDB" w:rsidRPr="00FC2E9A" w:rsidRDefault="00F56994" w:rsidP="00610672">
            <w:pPr>
              <w:pStyle w:val="TableParagraph"/>
              <w:jc w:val="center"/>
            </w:pPr>
            <w:r w:rsidRPr="00610672">
              <w:rPr>
                <w:i/>
                <w:sz w:val="20"/>
              </w:rPr>
              <w:t>Naknada od po 800 eura ukinuta 1.3.2022., uveden univerzalni doplatak za djecu.</w:t>
            </w:r>
          </w:p>
        </w:tc>
      </w:tr>
      <w:tr w:rsidR="00270BDB" w:rsidRPr="00FC2E9A" w14:paraId="55ED33FD" w14:textId="77777777" w:rsidTr="00610672">
        <w:trPr>
          <w:trHeight w:val="340"/>
        </w:trPr>
        <w:tc>
          <w:tcPr>
            <w:tcW w:w="1245" w:type="dxa"/>
            <w:tcBorders>
              <w:top w:val="single" w:sz="4" w:space="0" w:color="000000"/>
              <w:bottom w:val="single" w:sz="4" w:space="0" w:color="000000"/>
            </w:tcBorders>
            <w:vAlign w:val="center"/>
          </w:tcPr>
          <w:p w14:paraId="005B06FE" w14:textId="77777777" w:rsidR="00270BDB" w:rsidRPr="000331D6" w:rsidRDefault="00F56994" w:rsidP="00610672">
            <w:pPr>
              <w:pStyle w:val="TableParagraph"/>
              <w:spacing w:before="49"/>
              <w:ind w:left="26"/>
              <w:rPr>
                <w:b/>
              </w:rPr>
            </w:pPr>
            <w:r w:rsidRPr="000331D6">
              <w:rPr>
                <w:b/>
                <w:spacing w:val="-2"/>
              </w:rPr>
              <w:t>Latvija</w:t>
            </w:r>
          </w:p>
        </w:tc>
        <w:tc>
          <w:tcPr>
            <w:tcW w:w="1689" w:type="dxa"/>
            <w:tcBorders>
              <w:top w:val="single" w:sz="4" w:space="0" w:color="000000"/>
              <w:bottom w:val="single" w:sz="4" w:space="0" w:color="000000"/>
            </w:tcBorders>
          </w:tcPr>
          <w:p w14:paraId="3F27E17D" w14:textId="77777777" w:rsidR="00270BDB" w:rsidRPr="00610672" w:rsidRDefault="00F56994" w:rsidP="00610672">
            <w:pPr>
              <w:pStyle w:val="TableParagraph"/>
              <w:spacing w:before="49"/>
              <w:ind w:left="146" w:right="345"/>
              <w:jc w:val="right"/>
              <w:rPr>
                <w:spacing w:val="-2"/>
              </w:rPr>
            </w:pPr>
            <w:r w:rsidRPr="00FC2E9A">
              <w:rPr>
                <w:spacing w:val="-2"/>
              </w:rPr>
              <w:t>421,17</w:t>
            </w:r>
          </w:p>
        </w:tc>
        <w:tc>
          <w:tcPr>
            <w:tcW w:w="1559" w:type="dxa"/>
            <w:tcBorders>
              <w:top w:val="single" w:sz="4" w:space="0" w:color="000000"/>
              <w:bottom w:val="single" w:sz="4" w:space="0" w:color="000000"/>
            </w:tcBorders>
          </w:tcPr>
          <w:p w14:paraId="7802607C" w14:textId="77777777" w:rsidR="00270BDB" w:rsidRPr="00610672" w:rsidRDefault="00F56994" w:rsidP="00610672">
            <w:pPr>
              <w:pStyle w:val="TableParagraph"/>
              <w:spacing w:before="49"/>
              <w:ind w:left="17" w:right="345"/>
              <w:jc w:val="right"/>
              <w:rPr>
                <w:spacing w:val="-2"/>
              </w:rPr>
            </w:pPr>
            <w:r w:rsidRPr="00FC2E9A">
              <w:rPr>
                <w:spacing w:val="-2"/>
              </w:rPr>
              <w:t>421,17</w:t>
            </w:r>
          </w:p>
        </w:tc>
        <w:tc>
          <w:tcPr>
            <w:tcW w:w="1558" w:type="dxa"/>
            <w:tcBorders>
              <w:top w:val="single" w:sz="4" w:space="0" w:color="000000"/>
              <w:bottom w:val="single" w:sz="4" w:space="0" w:color="000000"/>
            </w:tcBorders>
          </w:tcPr>
          <w:p w14:paraId="0E3C68BD" w14:textId="77777777" w:rsidR="00270BDB" w:rsidRPr="00610672" w:rsidRDefault="00F56994" w:rsidP="00610672">
            <w:pPr>
              <w:pStyle w:val="TableParagraph"/>
              <w:spacing w:before="49"/>
              <w:ind w:left="16" w:right="345"/>
              <w:jc w:val="right"/>
              <w:rPr>
                <w:spacing w:val="-2"/>
              </w:rPr>
            </w:pPr>
            <w:r w:rsidRPr="00FC2E9A">
              <w:rPr>
                <w:spacing w:val="-2"/>
              </w:rPr>
              <w:t>421,17</w:t>
            </w:r>
          </w:p>
        </w:tc>
        <w:tc>
          <w:tcPr>
            <w:tcW w:w="1594" w:type="dxa"/>
            <w:tcBorders>
              <w:top w:val="single" w:sz="4" w:space="0" w:color="000000"/>
              <w:bottom w:val="single" w:sz="4" w:space="0" w:color="000000"/>
            </w:tcBorders>
          </w:tcPr>
          <w:p w14:paraId="3E8ADF85" w14:textId="77777777" w:rsidR="00270BDB" w:rsidRPr="00610672" w:rsidRDefault="00F56994" w:rsidP="00610672">
            <w:pPr>
              <w:pStyle w:val="TableParagraph"/>
              <w:spacing w:before="49"/>
              <w:ind w:left="17" w:right="345"/>
              <w:jc w:val="right"/>
              <w:rPr>
                <w:spacing w:val="-2"/>
              </w:rPr>
            </w:pPr>
            <w:r w:rsidRPr="00FC2E9A">
              <w:rPr>
                <w:spacing w:val="-2"/>
              </w:rPr>
              <w:t>421,17</w:t>
            </w:r>
          </w:p>
        </w:tc>
        <w:tc>
          <w:tcPr>
            <w:tcW w:w="1443" w:type="dxa"/>
            <w:tcBorders>
              <w:top w:val="single" w:sz="4" w:space="0" w:color="000000"/>
              <w:bottom w:val="single" w:sz="4" w:space="0" w:color="000000"/>
            </w:tcBorders>
          </w:tcPr>
          <w:p w14:paraId="70ADC861" w14:textId="77777777" w:rsidR="00270BDB" w:rsidRPr="00FC2E9A" w:rsidRDefault="00F56994">
            <w:pPr>
              <w:pStyle w:val="TableParagraph"/>
              <w:spacing w:before="49"/>
              <w:ind w:left="595"/>
            </w:pPr>
            <w:r w:rsidRPr="00FC2E9A">
              <w:rPr>
                <w:spacing w:val="-5"/>
              </w:rPr>
              <w:t>Da</w:t>
            </w:r>
          </w:p>
        </w:tc>
      </w:tr>
      <w:tr w:rsidR="00270BDB" w:rsidRPr="00FC2E9A" w14:paraId="5D50D237" w14:textId="77777777" w:rsidTr="00610672">
        <w:trPr>
          <w:trHeight w:val="340"/>
        </w:trPr>
        <w:tc>
          <w:tcPr>
            <w:tcW w:w="1245" w:type="dxa"/>
            <w:tcBorders>
              <w:top w:val="single" w:sz="4" w:space="0" w:color="000000"/>
              <w:bottom w:val="single" w:sz="4" w:space="0" w:color="000000"/>
            </w:tcBorders>
            <w:vAlign w:val="center"/>
          </w:tcPr>
          <w:p w14:paraId="07F04967" w14:textId="77777777" w:rsidR="00270BDB" w:rsidRPr="000331D6" w:rsidRDefault="00F56994" w:rsidP="00610672">
            <w:pPr>
              <w:pStyle w:val="TableParagraph"/>
              <w:spacing w:before="49"/>
              <w:ind w:left="26"/>
              <w:rPr>
                <w:b/>
              </w:rPr>
            </w:pPr>
            <w:r w:rsidRPr="000331D6">
              <w:rPr>
                <w:b/>
                <w:spacing w:val="-2"/>
              </w:rPr>
              <w:t>Litva</w:t>
            </w:r>
          </w:p>
        </w:tc>
        <w:tc>
          <w:tcPr>
            <w:tcW w:w="1689" w:type="dxa"/>
            <w:tcBorders>
              <w:top w:val="single" w:sz="4" w:space="0" w:color="000000"/>
              <w:bottom w:val="single" w:sz="4" w:space="0" w:color="000000"/>
            </w:tcBorders>
          </w:tcPr>
          <w:p w14:paraId="283CBBC0" w14:textId="77777777" w:rsidR="00270BDB" w:rsidRPr="00610672" w:rsidRDefault="00F56994" w:rsidP="00610672">
            <w:pPr>
              <w:pStyle w:val="TableParagraph"/>
              <w:spacing w:before="49"/>
              <w:ind w:left="146" w:right="345"/>
              <w:jc w:val="right"/>
              <w:rPr>
                <w:spacing w:val="-2"/>
              </w:rPr>
            </w:pPr>
            <w:r w:rsidRPr="00FC2E9A">
              <w:rPr>
                <w:spacing w:val="-2"/>
              </w:rPr>
              <w:t>506,00</w:t>
            </w:r>
          </w:p>
        </w:tc>
        <w:tc>
          <w:tcPr>
            <w:tcW w:w="1559" w:type="dxa"/>
            <w:tcBorders>
              <w:top w:val="single" w:sz="4" w:space="0" w:color="000000"/>
              <w:bottom w:val="single" w:sz="4" w:space="0" w:color="000000"/>
            </w:tcBorders>
          </w:tcPr>
          <w:p w14:paraId="3CFB8B98" w14:textId="77777777" w:rsidR="00270BDB" w:rsidRPr="00610672" w:rsidRDefault="00F56994" w:rsidP="00610672">
            <w:pPr>
              <w:pStyle w:val="TableParagraph"/>
              <w:spacing w:before="49"/>
              <w:ind w:left="17" w:right="345"/>
              <w:jc w:val="right"/>
              <w:rPr>
                <w:spacing w:val="-2"/>
              </w:rPr>
            </w:pPr>
            <w:r w:rsidRPr="00FC2E9A">
              <w:rPr>
                <w:spacing w:val="-2"/>
              </w:rPr>
              <w:t>506,00</w:t>
            </w:r>
          </w:p>
        </w:tc>
        <w:tc>
          <w:tcPr>
            <w:tcW w:w="1558" w:type="dxa"/>
            <w:tcBorders>
              <w:top w:val="single" w:sz="4" w:space="0" w:color="000000"/>
              <w:bottom w:val="single" w:sz="4" w:space="0" w:color="000000"/>
            </w:tcBorders>
          </w:tcPr>
          <w:p w14:paraId="19270DB4" w14:textId="77777777" w:rsidR="00270BDB" w:rsidRPr="00610672" w:rsidRDefault="00F56994" w:rsidP="00610672">
            <w:pPr>
              <w:pStyle w:val="TableParagraph"/>
              <w:spacing w:before="49"/>
              <w:ind w:left="16" w:right="345"/>
              <w:jc w:val="right"/>
              <w:rPr>
                <w:spacing w:val="-2"/>
              </w:rPr>
            </w:pPr>
            <w:r w:rsidRPr="00FC2E9A">
              <w:rPr>
                <w:spacing w:val="-2"/>
              </w:rPr>
              <w:t>506,00</w:t>
            </w:r>
          </w:p>
        </w:tc>
        <w:tc>
          <w:tcPr>
            <w:tcW w:w="1594" w:type="dxa"/>
            <w:tcBorders>
              <w:top w:val="single" w:sz="4" w:space="0" w:color="000000"/>
              <w:bottom w:val="single" w:sz="4" w:space="0" w:color="000000"/>
            </w:tcBorders>
          </w:tcPr>
          <w:p w14:paraId="0A4570CF" w14:textId="77777777" w:rsidR="00270BDB" w:rsidRPr="00610672" w:rsidRDefault="00F56994" w:rsidP="00610672">
            <w:pPr>
              <w:pStyle w:val="TableParagraph"/>
              <w:spacing w:before="49"/>
              <w:ind w:left="17" w:right="345"/>
              <w:jc w:val="right"/>
              <w:rPr>
                <w:spacing w:val="-2"/>
              </w:rPr>
            </w:pPr>
            <w:r w:rsidRPr="00FC2E9A">
              <w:rPr>
                <w:spacing w:val="-2"/>
              </w:rPr>
              <w:t>506,00</w:t>
            </w:r>
          </w:p>
        </w:tc>
        <w:tc>
          <w:tcPr>
            <w:tcW w:w="1443" w:type="dxa"/>
            <w:tcBorders>
              <w:top w:val="single" w:sz="4" w:space="0" w:color="000000"/>
              <w:bottom w:val="single" w:sz="4" w:space="0" w:color="000000"/>
            </w:tcBorders>
          </w:tcPr>
          <w:p w14:paraId="25057471" w14:textId="77777777" w:rsidR="00270BDB" w:rsidRPr="00FC2E9A" w:rsidRDefault="00F56994">
            <w:pPr>
              <w:pStyle w:val="TableParagraph"/>
              <w:spacing w:before="49"/>
              <w:ind w:left="595"/>
            </w:pPr>
            <w:r w:rsidRPr="00FC2E9A">
              <w:rPr>
                <w:spacing w:val="-5"/>
              </w:rPr>
              <w:t>Da</w:t>
            </w:r>
          </w:p>
        </w:tc>
      </w:tr>
      <w:tr w:rsidR="00270BDB" w:rsidRPr="00FC2E9A" w14:paraId="0046CB8F" w14:textId="77777777" w:rsidTr="00610672">
        <w:trPr>
          <w:trHeight w:val="340"/>
        </w:trPr>
        <w:tc>
          <w:tcPr>
            <w:tcW w:w="1245" w:type="dxa"/>
            <w:tcBorders>
              <w:top w:val="single" w:sz="4" w:space="0" w:color="000000"/>
              <w:bottom w:val="single" w:sz="4" w:space="0" w:color="000000"/>
            </w:tcBorders>
            <w:vAlign w:val="center"/>
          </w:tcPr>
          <w:p w14:paraId="009D668B" w14:textId="77777777" w:rsidR="00270BDB" w:rsidRPr="000331D6" w:rsidRDefault="00F56994" w:rsidP="00610672">
            <w:pPr>
              <w:pStyle w:val="TableParagraph"/>
              <w:spacing w:before="49"/>
              <w:ind w:left="26"/>
              <w:rPr>
                <w:b/>
              </w:rPr>
            </w:pPr>
            <w:r w:rsidRPr="000331D6">
              <w:rPr>
                <w:b/>
                <w:spacing w:val="-2"/>
              </w:rPr>
              <w:t>Luksemburg</w:t>
            </w:r>
          </w:p>
        </w:tc>
        <w:tc>
          <w:tcPr>
            <w:tcW w:w="1689" w:type="dxa"/>
            <w:tcBorders>
              <w:top w:val="single" w:sz="4" w:space="0" w:color="000000"/>
              <w:bottom w:val="single" w:sz="4" w:space="0" w:color="000000"/>
            </w:tcBorders>
          </w:tcPr>
          <w:p w14:paraId="31739ED1" w14:textId="77777777" w:rsidR="00270BDB" w:rsidRPr="00610672" w:rsidRDefault="00F56994" w:rsidP="00610672">
            <w:pPr>
              <w:pStyle w:val="TableParagraph"/>
              <w:spacing w:before="49"/>
              <w:ind w:left="146" w:right="345"/>
              <w:jc w:val="right"/>
              <w:rPr>
                <w:spacing w:val="-2"/>
              </w:rPr>
            </w:pPr>
            <w:r w:rsidRPr="00FC2E9A">
              <w:rPr>
                <w:spacing w:val="-2"/>
              </w:rPr>
              <w:t>1</w:t>
            </w:r>
            <w:r w:rsidR="004341C7">
              <w:rPr>
                <w:spacing w:val="-2"/>
              </w:rPr>
              <w:t>.</w:t>
            </w:r>
            <w:r w:rsidRPr="00FC2E9A">
              <w:rPr>
                <w:spacing w:val="-2"/>
              </w:rPr>
              <w:t>740,09</w:t>
            </w:r>
          </w:p>
        </w:tc>
        <w:tc>
          <w:tcPr>
            <w:tcW w:w="1559" w:type="dxa"/>
            <w:tcBorders>
              <w:top w:val="single" w:sz="4" w:space="0" w:color="000000"/>
              <w:bottom w:val="single" w:sz="4" w:space="0" w:color="000000"/>
            </w:tcBorders>
          </w:tcPr>
          <w:p w14:paraId="3BA073DF" w14:textId="77777777" w:rsidR="00270BDB" w:rsidRPr="00610672" w:rsidRDefault="00F56994" w:rsidP="00610672">
            <w:pPr>
              <w:pStyle w:val="TableParagraph"/>
              <w:spacing w:before="49"/>
              <w:ind w:left="146" w:right="345"/>
              <w:jc w:val="right"/>
              <w:rPr>
                <w:spacing w:val="-2"/>
              </w:rPr>
            </w:pPr>
            <w:r w:rsidRPr="00FC2E9A">
              <w:rPr>
                <w:spacing w:val="-2"/>
              </w:rPr>
              <w:t>1</w:t>
            </w:r>
            <w:r w:rsidR="004341C7">
              <w:rPr>
                <w:spacing w:val="-2"/>
              </w:rPr>
              <w:t>.</w:t>
            </w:r>
            <w:r w:rsidRPr="00FC2E9A">
              <w:rPr>
                <w:spacing w:val="-2"/>
              </w:rPr>
              <w:t>740,09</w:t>
            </w:r>
          </w:p>
        </w:tc>
        <w:tc>
          <w:tcPr>
            <w:tcW w:w="1558" w:type="dxa"/>
            <w:tcBorders>
              <w:top w:val="single" w:sz="4" w:space="0" w:color="000000"/>
              <w:bottom w:val="single" w:sz="4" w:space="0" w:color="000000"/>
            </w:tcBorders>
          </w:tcPr>
          <w:p w14:paraId="1589FCFB" w14:textId="77777777" w:rsidR="00270BDB" w:rsidRPr="00610672" w:rsidRDefault="00F56994" w:rsidP="00610672">
            <w:pPr>
              <w:pStyle w:val="TableParagraph"/>
              <w:spacing w:before="49"/>
              <w:ind w:left="146" w:right="345"/>
              <w:jc w:val="right"/>
              <w:rPr>
                <w:spacing w:val="-2"/>
              </w:rPr>
            </w:pPr>
            <w:r w:rsidRPr="00FC2E9A">
              <w:rPr>
                <w:spacing w:val="-2"/>
              </w:rPr>
              <w:t>1</w:t>
            </w:r>
            <w:r w:rsidR="004341C7">
              <w:rPr>
                <w:spacing w:val="-2"/>
              </w:rPr>
              <w:t>.</w:t>
            </w:r>
            <w:r w:rsidRPr="00FC2E9A">
              <w:rPr>
                <w:spacing w:val="-2"/>
              </w:rPr>
              <w:t>740,09</w:t>
            </w:r>
          </w:p>
        </w:tc>
        <w:tc>
          <w:tcPr>
            <w:tcW w:w="1594" w:type="dxa"/>
            <w:tcBorders>
              <w:top w:val="single" w:sz="4" w:space="0" w:color="000000"/>
              <w:bottom w:val="single" w:sz="4" w:space="0" w:color="000000"/>
            </w:tcBorders>
          </w:tcPr>
          <w:p w14:paraId="69BAE593" w14:textId="77777777" w:rsidR="00270BDB" w:rsidRPr="00610672" w:rsidRDefault="00F56994" w:rsidP="00610672">
            <w:pPr>
              <w:pStyle w:val="TableParagraph"/>
              <w:spacing w:before="49"/>
              <w:ind w:left="146" w:right="345"/>
              <w:jc w:val="right"/>
              <w:rPr>
                <w:spacing w:val="-2"/>
              </w:rPr>
            </w:pPr>
            <w:r w:rsidRPr="00FC2E9A">
              <w:rPr>
                <w:spacing w:val="-2"/>
              </w:rPr>
              <w:t>1</w:t>
            </w:r>
            <w:r w:rsidR="004341C7">
              <w:rPr>
                <w:spacing w:val="-2"/>
              </w:rPr>
              <w:t>.</w:t>
            </w:r>
            <w:r w:rsidRPr="00FC2E9A">
              <w:rPr>
                <w:spacing w:val="-2"/>
              </w:rPr>
              <w:t>740,09</w:t>
            </w:r>
          </w:p>
        </w:tc>
        <w:tc>
          <w:tcPr>
            <w:tcW w:w="1443" w:type="dxa"/>
            <w:tcBorders>
              <w:top w:val="single" w:sz="4" w:space="0" w:color="000000"/>
              <w:bottom w:val="single" w:sz="4" w:space="0" w:color="000000"/>
            </w:tcBorders>
          </w:tcPr>
          <w:p w14:paraId="420621AD" w14:textId="77777777" w:rsidR="00270BDB" w:rsidRPr="00FC2E9A" w:rsidRDefault="00F56994">
            <w:pPr>
              <w:pStyle w:val="TableParagraph"/>
              <w:spacing w:before="49"/>
              <w:ind w:left="595"/>
            </w:pPr>
            <w:r w:rsidRPr="00FC2E9A">
              <w:rPr>
                <w:spacing w:val="-5"/>
              </w:rPr>
              <w:t>Da</w:t>
            </w:r>
          </w:p>
        </w:tc>
      </w:tr>
      <w:tr w:rsidR="00270BDB" w:rsidRPr="00FC2E9A" w14:paraId="037D4ED3" w14:textId="77777777" w:rsidTr="00610672">
        <w:trPr>
          <w:trHeight w:val="340"/>
        </w:trPr>
        <w:tc>
          <w:tcPr>
            <w:tcW w:w="1245" w:type="dxa"/>
            <w:tcBorders>
              <w:top w:val="single" w:sz="4" w:space="0" w:color="000000"/>
              <w:bottom w:val="single" w:sz="4" w:space="0" w:color="000000"/>
            </w:tcBorders>
            <w:vAlign w:val="center"/>
          </w:tcPr>
          <w:p w14:paraId="36FBDB08" w14:textId="77777777" w:rsidR="00270BDB" w:rsidRPr="000331D6" w:rsidRDefault="00F56994" w:rsidP="00610672">
            <w:pPr>
              <w:pStyle w:val="TableParagraph"/>
              <w:spacing w:before="49"/>
              <w:ind w:left="26"/>
              <w:rPr>
                <w:b/>
              </w:rPr>
            </w:pPr>
            <w:r w:rsidRPr="000331D6">
              <w:rPr>
                <w:b/>
                <w:spacing w:val="-2"/>
              </w:rPr>
              <w:t>Malta</w:t>
            </w:r>
          </w:p>
        </w:tc>
        <w:tc>
          <w:tcPr>
            <w:tcW w:w="1689" w:type="dxa"/>
            <w:tcBorders>
              <w:top w:val="single" w:sz="4" w:space="0" w:color="000000"/>
              <w:bottom w:val="single" w:sz="4" w:space="0" w:color="000000"/>
            </w:tcBorders>
          </w:tcPr>
          <w:p w14:paraId="770E9094" w14:textId="77777777" w:rsidR="00270BDB" w:rsidRPr="00610672" w:rsidRDefault="00F56994" w:rsidP="00610672">
            <w:pPr>
              <w:pStyle w:val="TableParagraph"/>
              <w:spacing w:before="49"/>
              <w:ind w:left="146" w:right="345"/>
              <w:jc w:val="right"/>
              <w:rPr>
                <w:spacing w:val="-2"/>
              </w:rPr>
            </w:pPr>
            <w:r w:rsidRPr="00FC2E9A">
              <w:rPr>
                <w:spacing w:val="-2"/>
              </w:rPr>
              <w:t>400,00</w:t>
            </w:r>
          </w:p>
        </w:tc>
        <w:tc>
          <w:tcPr>
            <w:tcW w:w="1559" w:type="dxa"/>
            <w:tcBorders>
              <w:top w:val="single" w:sz="4" w:space="0" w:color="000000"/>
              <w:bottom w:val="single" w:sz="4" w:space="0" w:color="000000"/>
            </w:tcBorders>
          </w:tcPr>
          <w:p w14:paraId="04CD81B8" w14:textId="77777777" w:rsidR="00270BDB" w:rsidRPr="00610672" w:rsidRDefault="00F56994" w:rsidP="00610672">
            <w:pPr>
              <w:pStyle w:val="TableParagraph"/>
              <w:spacing w:before="49"/>
              <w:ind w:left="17" w:right="345"/>
              <w:jc w:val="right"/>
              <w:rPr>
                <w:spacing w:val="-2"/>
              </w:rPr>
            </w:pPr>
            <w:r w:rsidRPr="00FC2E9A">
              <w:rPr>
                <w:spacing w:val="-2"/>
              </w:rPr>
              <w:t>400,00</w:t>
            </w:r>
          </w:p>
        </w:tc>
        <w:tc>
          <w:tcPr>
            <w:tcW w:w="1558" w:type="dxa"/>
            <w:tcBorders>
              <w:top w:val="single" w:sz="4" w:space="0" w:color="000000"/>
              <w:bottom w:val="single" w:sz="4" w:space="0" w:color="000000"/>
            </w:tcBorders>
          </w:tcPr>
          <w:p w14:paraId="5AF61E5F" w14:textId="77777777" w:rsidR="00270BDB" w:rsidRPr="00610672" w:rsidRDefault="00F56994" w:rsidP="00610672">
            <w:pPr>
              <w:pStyle w:val="TableParagraph"/>
              <w:spacing w:before="49"/>
              <w:ind w:left="16" w:right="345"/>
              <w:jc w:val="right"/>
              <w:rPr>
                <w:spacing w:val="-2"/>
              </w:rPr>
            </w:pPr>
            <w:r w:rsidRPr="00FC2E9A">
              <w:rPr>
                <w:spacing w:val="-2"/>
              </w:rPr>
              <w:t>400,00</w:t>
            </w:r>
          </w:p>
        </w:tc>
        <w:tc>
          <w:tcPr>
            <w:tcW w:w="1594" w:type="dxa"/>
            <w:tcBorders>
              <w:top w:val="single" w:sz="4" w:space="0" w:color="000000"/>
              <w:bottom w:val="single" w:sz="4" w:space="0" w:color="000000"/>
            </w:tcBorders>
          </w:tcPr>
          <w:p w14:paraId="2EF81AFF" w14:textId="77777777" w:rsidR="00270BDB" w:rsidRPr="00610672" w:rsidRDefault="00F56994" w:rsidP="00610672">
            <w:pPr>
              <w:pStyle w:val="TableParagraph"/>
              <w:spacing w:before="49"/>
              <w:ind w:left="17" w:right="345"/>
              <w:jc w:val="right"/>
              <w:rPr>
                <w:spacing w:val="-2"/>
              </w:rPr>
            </w:pPr>
            <w:r w:rsidRPr="00FC2E9A">
              <w:rPr>
                <w:spacing w:val="-2"/>
              </w:rPr>
              <w:t>400,00</w:t>
            </w:r>
          </w:p>
        </w:tc>
        <w:tc>
          <w:tcPr>
            <w:tcW w:w="1443" w:type="dxa"/>
            <w:tcBorders>
              <w:top w:val="single" w:sz="4" w:space="0" w:color="000000"/>
              <w:bottom w:val="single" w:sz="4" w:space="0" w:color="000000"/>
            </w:tcBorders>
          </w:tcPr>
          <w:p w14:paraId="7F308578" w14:textId="77777777" w:rsidR="00270BDB" w:rsidRPr="00FC2E9A" w:rsidRDefault="00F56994">
            <w:pPr>
              <w:pStyle w:val="TableParagraph"/>
              <w:spacing w:before="49"/>
              <w:ind w:left="595"/>
            </w:pPr>
            <w:r w:rsidRPr="00FC2E9A">
              <w:rPr>
                <w:spacing w:val="-5"/>
              </w:rPr>
              <w:t>Da</w:t>
            </w:r>
          </w:p>
        </w:tc>
      </w:tr>
      <w:tr w:rsidR="00610672" w:rsidRPr="00FC2E9A" w14:paraId="5D5C64FD" w14:textId="77777777" w:rsidTr="00610672">
        <w:trPr>
          <w:trHeight w:val="340"/>
        </w:trPr>
        <w:tc>
          <w:tcPr>
            <w:tcW w:w="1245" w:type="dxa"/>
            <w:tcBorders>
              <w:top w:val="single" w:sz="4" w:space="0" w:color="000000"/>
              <w:bottom w:val="single" w:sz="4" w:space="0" w:color="000000"/>
            </w:tcBorders>
            <w:shd w:val="clear" w:color="auto" w:fill="F2F2F2" w:themeFill="background1" w:themeFillShade="F2"/>
            <w:vAlign w:val="center"/>
          </w:tcPr>
          <w:p w14:paraId="79459C70" w14:textId="77777777" w:rsidR="00610672" w:rsidRPr="000331D6" w:rsidRDefault="00610672" w:rsidP="00610672">
            <w:pPr>
              <w:pStyle w:val="TableParagraph"/>
              <w:spacing w:before="49"/>
              <w:ind w:left="26"/>
              <w:rPr>
                <w:b/>
              </w:rPr>
            </w:pPr>
            <w:r w:rsidRPr="000331D6">
              <w:rPr>
                <w:b/>
                <w:spacing w:val="-2"/>
              </w:rPr>
              <w:t>Nizozemska</w:t>
            </w:r>
          </w:p>
        </w:tc>
        <w:tc>
          <w:tcPr>
            <w:tcW w:w="7843" w:type="dxa"/>
            <w:gridSpan w:val="5"/>
            <w:tcBorders>
              <w:top w:val="single" w:sz="4" w:space="0" w:color="000000"/>
              <w:bottom w:val="single" w:sz="4" w:space="0" w:color="000000"/>
            </w:tcBorders>
            <w:shd w:val="clear" w:color="auto" w:fill="F2F2F2" w:themeFill="background1" w:themeFillShade="F2"/>
            <w:vAlign w:val="center"/>
          </w:tcPr>
          <w:p w14:paraId="7E8F5FD5" w14:textId="77777777" w:rsidR="00610672" w:rsidRPr="00FC2E9A" w:rsidRDefault="00610672" w:rsidP="00610672">
            <w:pPr>
              <w:pStyle w:val="TableParagraph"/>
              <w:jc w:val="center"/>
              <w:rPr>
                <w:rFonts w:ascii="Times New Roman"/>
              </w:rPr>
            </w:pPr>
            <w:r w:rsidRPr="00610672">
              <w:rPr>
                <w:i/>
                <w:sz w:val="20"/>
              </w:rPr>
              <w:t>Ne</w:t>
            </w:r>
            <w:r w:rsidRPr="00610672">
              <w:rPr>
                <w:i/>
                <w:spacing w:val="-11"/>
                <w:sz w:val="20"/>
              </w:rPr>
              <w:t xml:space="preserve"> </w:t>
            </w:r>
            <w:r w:rsidRPr="00610672">
              <w:rPr>
                <w:i/>
                <w:sz w:val="20"/>
              </w:rPr>
              <w:t>postoji</w:t>
            </w:r>
            <w:r w:rsidRPr="00610672">
              <w:rPr>
                <w:i/>
                <w:spacing w:val="-9"/>
                <w:sz w:val="20"/>
              </w:rPr>
              <w:t xml:space="preserve"> </w:t>
            </w:r>
            <w:r w:rsidRPr="00610672">
              <w:rPr>
                <w:i/>
                <w:sz w:val="20"/>
              </w:rPr>
              <w:t>jednokratna</w:t>
            </w:r>
            <w:r w:rsidRPr="00610672">
              <w:rPr>
                <w:i/>
                <w:spacing w:val="-10"/>
                <w:sz w:val="20"/>
              </w:rPr>
              <w:t xml:space="preserve"> </w:t>
            </w:r>
            <w:r w:rsidRPr="00610672">
              <w:rPr>
                <w:i/>
                <w:sz w:val="20"/>
              </w:rPr>
              <w:t>naknada</w:t>
            </w:r>
            <w:r w:rsidRPr="00610672">
              <w:rPr>
                <w:i/>
                <w:spacing w:val="-10"/>
                <w:sz w:val="20"/>
              </w:rPr>
              <w:t xml:space="preserve"> </w:t>
            </w:r>
            <w:r w:rsidRPr="00610672">
              <w:rPr>
                <w:i/>
                <w:sz w:val="20"/>
              </w:rPr>
              <w:t>za</w:t>
            </w:r>
            <w:r w:rsidRPr="00610672">
              <w:rPr>
                <w:i/>
                <w:spacing w:val="-9"/>
                <w:sz w:val="20"/>
              </w:rPr>
              <w:t xml:space="preserve"> </w:t>
            </w:r>
            <w:r w:rsidRPr="00610672">
              <w:rPr>
                <w:i/>
                <w:sz w:val="20"/>
              </w:rPr>
              <w:t>novorođenče</w:t>
            </w:r>
            <w:r w:rsidRPr="00610672">
              <w:rPr>
                <w:i/>
                <w:spacing w:val="-11"/>
                <w:sz w:val="20"/>
              </w:rPr>
              <w:t xml:space="preserve"> </w:t>
            </w:r>
            <w:r w:rsidRPr="00610672">
              <w:rPr>
                <w:i/>
                <w:sz w:val="20"/>
              </w:rPr>
              <w:t>na</w:t>
            </w:r>
            <w:r w:rsidRPr="00610672">
              <w:rPr>
                <w:i/>
                <w:spacing w:val="-10"/>
                <w:sz w:val="20"/>
              </w:rPr>
              <w:t xml:space="preserve"> </w:t>
            </w:r>
            <w:r w:rsidRPr="00610672">
              <w:rPr>
                <w:i/>
                <w:sz w:val="20"/>
              </w:rPr>
              <w:t>razini</w:t>
            </w:r>
            <w:r w:rsidRPr="00610672">
              <w:rPr>
                <w:i/>
                <w:spacing w:val="-10"/>
                <w:sz w:val="20"/>
              </w:rPr>
              <w:t xml:space="preserve"> </w:t>
            </w:r>
            <w:r w:rsidRPr="00610672">
              <w:rPr>
                <w:i/>
                <w:spacing w:val="-2"/>
                <w:sz w:val="20"/>
              </w:rPr>
              <w:t>države</w:t>
            </w:r>
          </w:p>
        </w:tc>
      </w:tr>
      <w:tr w:rsidR="00270BDB" w:rsidRPr="00FC2E9A" w14:paraId="236384C7" w14:textId="77777777" w:rsidTr="00610672">
        <w:trPr>
          <w:trHeight w:val="337"/>
        </w:trPr>
        <w:tc>
          <w:tcPr>
            <w:tcW w:w="1245" w:type="dxa"/>
            <w:tcBorders>
              <w:top w:val="single" w:sz="4" w:space="0" w:color="000000"/>
              <w:bottom w:val="single" w:sz="4" w:space="0" w:color="000000"/>
            </w:tcBorders>
            <w:vAlign w:val="center"/>
          </w:tcPr>
          <w:p w14:paraId="3C9B2C6E" w14:textId="77777777" w:rsidR="00270BDB" w:rsidRPr="000331D6" w:rsidRDefault="00F56994" w:rsidP="00610672">
            <w:pPr>
              <w:pStyle w:val="TableParagraph"/>
              <w:spacing w:before="49"/>
              <w:ind w:left="26"/>
              <w:rPr>
                <w:b/>
              </w:rPr>
            </w:pPr>
            <w:r w:rsidRPr="000331D6">
              <w:rPr>
                <w:b/>
                <w:spacing w:val="-2"/>
              </w:rPr>
              <w:t>Poljska</w:t>
            </w:r>
          </w:p>
        </w:tc>
        <w:tc>
          <w:tcPr>
            <w:tcW w:w="1689" w:type="dxa"/>
            <w:tcBorders>
              <w:top w:val="single" w:sz="4" w:space="0" w:color="000000"/>
              <w:bottom w:val="single" w:sz="4" w:space="0" w:color="000000"/>
            </w:tcBorders>
          </w:tcPr>
          <w:p w14:paraId="28044EBB" w14:textId="77777777" w:rsidR="00270BDB" w:rsidRPr="00610672" w:rsidRDefault="00F56994" w:rsidP="00610672">
            <w:pPr>
              <w:pStyle w:val="TableParagraph"/>
              <w:spacing w:before="49"/>
              <w:ind w:left="146" w:right="345"/>
              <w:jc w:val="right"/>
              <w:rPr>
                <w:spacing w:val="-2"/>
              </w:rPr>
            </w:pPr>
            <w:r w:rsidRPr="00FC2E9A">
              <w:rPr>
                <w:spacing w:val="-2"/>
              </w:rPr>
              <w:t>218,00</w:t>
            </w:r>
          </w:p>
        </w:tc>
        <w:tc>
          <w:tcPr>
            <w:tcW w:w="1559" w:type="dxa"/>
            <w:tcBorders>
              <w:top w:val="single" w:sz="4" w:space="0" w:color="000000"/>
              <w:bottom w:val="single" w:sz="4" w:space="0" w:color="000000"/>
            </w:tcBorders>
          </w:tcPr>
          <w:p w14:paraId="484D1C72" w14:textId="77777777" w:rsidR="00270BDB" w:rsidRPr="00610672" w:rsidRDefault="00F56994" w:rsidP="00610672">
            <w:pPr>
              <w:pStyle w:val="TableParagraph"/>
              <w:spacing w:before="49"/>
              <w:ind w:left="17" w:right="345"/>
              <w:jc w:val="right"/>
              <w:rPr>
                <w:spacing w:val="-2"/>
              </w:rPr>
            </w:pPr>
            <w:r w:rsidRPr="00FC2E9A">
              <w:rPr>
                <w:spacing w:val="-2"/>
              </w:rPr>
              <w:t>218,00</w:t>
            </w:r>
          </w:p>
        </w:tc>
        <w:tc>
          <w:tcPr>
            <w:tcW w:w="1558" w:type="dxa"/>
            <w:tcBorders>
              <w:top w:val="single" w:sz="4" w:space="0" w:color="000000"/>
              <w:bottom w:val="single" w:sz="4" w:space="0" w:color="000000"/>
            </w:tcBorders>
          </w:tcPr>
          <w:p w14:paraId="51492A50" w14:textId="77777777" w:rsidR="00270BDB" w:rsidRPr="00610672" w:rsidRDefault="00F56994" w:rsidP="00610672">
            <w:pPr>
              <w:pStyle w:val="TableParagraph"/>
              <w:spacing w:before="49"/>
              <w:ind w:left="16" w:right="345"/>
              <w:jc w:val="right"/>
              <w:rPr>
                <w:spacing w:val="-2"/>
              </w:rPr>
            </w:pPr>
            <w:r w:rsidRPr="00FC2E9A">
              <w:rPr>
                <w:spacing w:val="-2"/>
              </w:rPr>
              <w:t>218,00</w:t>
            </w:r>
          </w:p>
        </w:tc>
        <w:tc>
          <w:tcPr>
            <w:tcW w:w="1594" w:type="dxa"/>
            <w:tcBorders>
              <w:top w:val="single" w:sz="4" w:space="0" w:color="000000"/>
              <w:bottom w:val="single" w:sz="4" w:space="0" w:color="000000"/>
            </w:tcBorders>
          </w:tcPr>
          <w:p w14:paraId="7EE92449" w14:textId="77777777" w:rsidR="00270BDB" w:rsidRPr="00610672" w:rsidRDefault="00F56994" w:rsidP="00610672">
            <w:pPr>
              <w:pStyle w:val="TableParagraph"/>
              <w:spacing w:before="49"/>
              <w:ind w:left="17" w:right="345"/>
              <w:jc w:val="right"/>
              <w:rPr>
                <w:spacing w:val="-2"/>
              </w:rPr>
            </w:pPr>
            <w:r w:rsidRPr="00FC2E9A">
              <w:rPr>
                <w:spacing w:val="-2"/>
              </w:rPr>
              <w:t>218,00</w:t>
            </w:r>
          </w:p>
        </w:tc>
        <w:tc>
          <w:tcPr>
            <w:tcW w:w="1443" w:type="dxa"/>
            <w:tcBorders>
              <w:top w:val="single" w:sz="4" w:space="0" w:color="000000"/>
              <w:bottom w:val="single" w:sz="4" w:space="0" w:color="000000"/>
            </w:tcBorders>
          </w:tcPr>
          <w:p w14:paraId="512213EE" w14:textId="77777777" w:rsidR="00270BDB" w:rsidRPr="00FC2E9A" w:rsidRDefault="00F56994">
            <w:pPr>
              <w:pStyle w:val="TableParagraph"/>
              <w:spacing w:before="49"/>
              <w:ind w:left="590"/>
            </w:pPr>
            <w:r w:rsidRPr="00FC2E9A">
              <w:rPr>
                <w:spacing w:val="-5"/>
              </w:rPr>
              <w:t>Ne</w:t>
            </w:r>
          </w:p>
        </w:tc>
      </w:tr>
      <w:tr w:rsidR="00610672" w:rsidRPr="00FC2E9A" w14:paraId="20C4010C" w14:textId="77777777" w:rsidTr="00610672">
        <w:trPr>
          <w:trHeight w:val="340"/>
        </w:trPr>
        <w:tc>
          <w:tcPr>
            <w:tcW w:w="1245" w:type="dxa"/>
            <w:tcBorders>
              <w:top w:val="single" w:sz="4" w:space="0" w:color="000000"/>
              <w:bottom w:val="single" w:sz="4" w:space="0" w:color="000000"/>
            </w:tcBorders>
            <w:shd w:val="clear" w:color="auto" w:fill="F2F2F2" w:themeFill="background1" w:themeFillShade="F2"/>
            <w:vAlign w:val="center"/>
          </w:tcPr>
          <w:p w14:paraId="3BE98EAD" w14:textId="77777777" w:rsidR="00610672" w:rsidRPr="000331D6" w:rsidRDefault="00610672" w:rsidP="00610672">
            <w:pPr>
              <w:pStyle w:val="TableParagraph"/>
              <w:spacing w:before="49"/>
              <w:ind w:left="26"/>
              <w:rPr>
                <w:b/>
              </w:rPr>
            </w:pPr>
            <w:r w:rsidRPr="000331D6">
              <w:rPr>
                <w:b/>
                <w:spacing w:val="-2"/>
              </w:rPr>
              <w:t>Portugal</w:t>
            </w:r>
          </w:p>
        </w:tc>
        <w:tc>
          <w:tcPr>
            <w:tcW w:w="7843" w:type="dxa"/>
            <w:gridSpan w:val="5"/>
            <w:tcBorders>
              <w:top w:val="single" w:sz="4" w:space="0" w:color="000000"/>
              <w:bottom w:val="single" w:sz="4" w:space="0" w:color="000000"/>
            </w:tcBorders>
            <w:shd w:val="clear" w:color="auto" w:fill="F2F2F2" w:themeFill="background1" w:themeFillShade="F2"/>
            <w:vAlign w:val="center"/>
          </w:tcPr>
          <w:p w14:paraId="0A134829" w14:textId="77777777" w:rsidR="00610672" w:rsidRPr="00FC2E9A" w:rsidRDefault="00610672" w:rsidP="00610672">
            <w:pPr>
              <w:pStyle w:val="TableParagraph"/>
              <w:jc w:val="center"/>
              <w:rPr>
                <w:rFonts w:ascii="Times New Roman"/>
              </w:rPr>
            </w:pPr>
            <w:r w:rsidRPr="00610672">
              <w:rPr>
                <w:i/>
                <w:sz w:val="20"/>
              </w:rPr>
              <w:t>Ne</w:t>
            </w:r>
            <w:r w:rsidRPr="00610672">
              <w:rPr>
                <w:i/>
                <w:spacing w:val="-11"/>
                <w:sz w:val="20"/>
              </w:rPr>
              <w:t xml:space="preserve"> </w:t>
            </w:r>
            <w:r w:rsidRPr="00610672">
              <w:rPr>
                <w:i/>
                <w:sz w:val="20"/>
              </w:rPr>
              <w:t>postoji</w:t>
            </w:r>
            <w:r w:rsidRPr="00610672">
              <w:rPr>
                <w:i/>
                <w:spacing w:val="-9"/>
                <w:sz w:val="20"/>
              </w:rPr>
              <w:t xml:space="preserve"> </w:t>
            </w:r>
            <w:r w:rsidRPr="00610672">
              <w:rPr>
                <w:i/>
                <w:sz w:val="20"/>
              </w:rPr>
              <w:t>jednokratna</w:t>
            </w:r>
            <w:r w:rsidRPr="00610672">
              <w:rPr>
                <w:i/>
                <w:spacing w:val="-10"/>
                <w:sz w:val="20"/>
              </w:rPr>
              <w:t xml:space="preserve"> </w:t>
            </w:r>
            <w:r w:rsidRPr="00610672">
              <w:rPr>
                <w:i/>
                <w:sz w:val="20"/>
              </w:rPr>
              <w:t>naknada</w:t>
            </w:r>
            <w:r w:rsidRPr="00610672">
              <w:rPr>
                <w:i/>
                <w:spacing w:val="-10"/>
                <w:sz w:val="20"/>
              </w:rPr>
              <w:t xml:space="preserve"> </w:t>
            </w:r>
            <w:r w:rsidRPr="00610672">
              <w:rPr>
                <w:i/>
                <w:sz w:val="20"/>
              </w:rPr>
              <w:t>za</w:t>
            </w:r>
            <w:r w:rsidRPr="00610672">
              <w:rPr>
                <w:i/>
                <w:spacing w:val="-9"/>
                <w:sz w:val="20"/>
              </w:rPr>
              <w:t xml:space="preserve"> </w:t>
            </w:r>
            <w:r w:rsidRPr="00610672">
              <w:rPr>
                <w:i/>
                <w:sz w:val="20"/>
              </w:rPr>
              <w:t>novorođenče</w:t>
            </w:r>
            <w:r w:rsidRPr="00610672">
              <w:rPr>
                <w:i/>
                <w:spacing w:val="-11"/>
                <w:sz w:val="20"/>
              </w:rPr>
              <w:t xml:space="preserve"> </w:t>
            </w:r>
            <w:r w:rsidRPr="00610672">
              <w:rPr>
                <w:i/>
                <w:sz w:val="20"/>
              </w:rPr>
              <w:t>na</w:t>
            </w:r>
            <w:r w:rsidRPr="00610672">
              <w:rPr>
                <w:i/>
                <w:spacing w:val="-10"/>
                <w:sz w:val="20"/>
              </w:rPr>
              <w:t xml:space="preserve"> </w:t>
            </w:r>
            <w:r w:rsidRPr="00610672">
              <w:rPr>
                <w:i/>
                <w:sz w:val="20"/>
              </w:rPr>
              <w:t>razini</w:t>
            </w:r>
            <w:r w:rsidRPr="00610672">
              <w:rPr>
                <w:i/>
                <w:spacing w:val="-10"/>
                <w:sz w:val="20"/>
              </w:rPr>
              <w:t xml:space="preserve"> </w:t>
            </w:r>
            <w:r w:rsidRPr="00610672">
              <w:rPr>
                <w:i/>
                <w:spacing w:val="-2"/>
                <w:sz w:val="20"/>
              </w:rPr>
              <w:t>države</w:t>
            </w:r>
          </w:p>
        </w:tc>
      </w:tr>
      <w:tr w:rsidR="00610672" w:rsidRPr="00FC2E9A" w14:paraId="7A474747" w14:textId="77777777" w:rsidTr="00610672">
        <w:trPr>
          <w:trHeight w:val="341"/>
        </w:trPr>
        <w:tc>
          <w:tcPr>
            <w:tcW w:w="1245" w:type="dxa"/>
            <w:tcBorders>
              <w:top w:val="single" w:sz="4" w:space="0" w:color="000000"/>
              <w:bottom w:val="single" w:sz="4" w:space="0" w:color="000000"/>
            </w:tcBorders>
            <w:shd w:val="clear" w:color="auto" w:fill="F2F2F2" w:themeFill="background1" w:themeFillShade="F2"/>
            <w:vAlign w:val="center"/>
          </w:tcPr>
          <w:p w14:paraId="1A68ED06" w14:textId="77777777" w:rsidR="00610672" w:rsidRPr="000331D6" w:rsidRDefault="00610672" w:rsidP="00610672">
            <w:pPr>
              <w:pStyle w:val="TableParagraph"/>
              <w:spacing w:before="50"/>
              <w:ind w:left="26"/>
              <w:rPr>
                <w:b/>
              </w:rPr>
            </w:pPr>
            <w:r w:rsidRPr="000331D6">
              <w:rPr>
                <w:b/>
                <w:spacing w:val="-2"/>
              </w:rPr>
              <w:t>Rumunjska</w:t>
            </w:r>
          </w:p>
        </w:tc>
        <w:tc>
          <w:tcPr>
            <w:tcW w:w="7843" w:type="dxa"/>
            <w:gridSpan w:val="5"/>
            <w:tcBorders>
              <w:top w:val="single" w:sz="4" w:space="0" w:color="000000"/>
              <w:bottom w:val="single" w:sz="4" w:space="0" w:color="000000"/>
            </w:tcBorders>
            <w:shd w:val="clear" w:color="auto" w:fill="F2F2F2" w:themeFill="background1" w:themeFillShade="F2"/>
            <w:vAlign w:val="center"/>
          </w:tcPr>
          <w:p w14:paraId="4659B37B" w14:textId="77777777" w:rsidR="00610672" w:rsidRPr="00FC2E9A" w:rsidRDefault="00610672" w:rsidP="00610672">
            <w:pPr>
              <w:pStyle w:val="TableParagraph"/>
              <w:jc w:val="center"/>
              <w:rPr>
                <w:rFonts w:ascii="Times New Roman"/>
              </w:rPr>
            </w:pPr>
            <w:r w:rsidRPr="00610672">
              <w:rPr>
                <w:i/>
                <w:sz w:val="20"/>
              </w:rPr>
              <w:t>Ne</w:t>
            </w:r>
            <w:r w:rsidRPr="00610672">
              <w:rPr>
                <w:i/>
                <w:spacing w:val="-11"/>
                <w:sz w:val="20"/>
              </w:rPr>
              <w:t xml:space="preserve"> </w:t>
            </w:r>
            <w:r w:rsidRPr="00610672">
              <w:rPr>
                <w:i/>
                <w:sz w:val="20"/>
              </w:rPr>
              <w:t>postoji</w:t>
            </w:r>
            <w:r w:rsidRPr="00610672">
              <w:rPr>
                <w:i/>
                <w:spacing w:val="-9"/>
                <w:sz w:val="20"/>
              </w:rPr>
              <w:t xml:space="preserve"> </w:t>
            </w:r>
            <w:r w:rsidRPr="00610672">
              <w:rPr>
                <w:i/>
                <w:sz w:val="20"/>
              </w:rPr>
              <w:t>jednokratna</w:t>
            </w:r>
            <w:r w:rsidRPr="00610672">
              <w:rPr>
                <w:i/>
                <w:spacing w:val="-10"/>
                <w:sz w:val="20"/>
              </w:rPr>
              <w:t xml:space="preserve"> </w:t>
            </w:r>
            <w:r w:rsidRPr="00610672">
              <w:rPr>
                <w:i/>
                <w:sz w:val="20"/>
              </w:rPr>
              <w:t>naknada</w:t>
            </w:r>
            <w:r w:rsidRPr="00610672">
              <w:rPr>
                <w:i/>
                <w:spacing w:val="-10"/>
                <w:sz w:val="20"/>
              </w:rPr>
              <w:t xml:space="preserve"> </w:t>
            </w:r>
            <w:r w:rsidRPr="00610672">
              <w:rPr>
                <w:i/>
                <w:sz w:val="20"/>
              </w:rPr>
              <w:t>za</w:t>
            </w:r>
            <w:r w:rsidRPr="00610672">
              <w:rPr>
                <w:i/>
                <w:spacing w:val="-9"/>
                <w:sz w:val="20"/>
              </w:rPr>
              <w:t xml:space="preserve"> </w:t>
            </w:r>
            <w:r w:rsidRPr="00610672">
              <w:rPr>
                <w:i/>
                <w:sz w:val="20"/>
              </w:rPr>
              <w:t>novorođenče</w:t>
            </w:r>
            <w:r w:rsidRPr="00610672">
              <w:rPr>
                <w:i/>
                <w:spacing w:val="-11"/>
                <w:sz w:val="20"/>
              </w:rPr>
              <w:t xml:space="preserve"> </w:t>
            </w:r>
            <w:r w:rsidRPr="00610672">
              <w:rPr>
                <w:i/>
                <w:sz w:val="20"/>
              </w:rPr>
              <w:t>na</w:t>
            </w:r>
            <w:r w:rsidRPr="00610672">
              <w:rPr>
                <w:i/>
                <w:spacing w:val="-10"/>
                <w:sz w:val="20"/>
              </w:rPr>
              <w:t xml:space="preserve"> </w:t>
            </w:r>
            <w:r w:rsidRPr="00610672">
              <w:rPr>
                <w:i/>
                <w:sz w:val="20"/>
              </w:rPr>
              <w:t>razini</w:t>
            </w:r>
            <w:r w:rsidRPr="00610672">
              <w:rPr>
                <w:i/>
                <w:spacing w:val="-10"/>
                <w:sz w:val="20"/>
              </w:rPr>
              <w:t xml:space="preserve"> </w:t>
            </w:r>
            <w:r w:rsidRPr="00610672">
              <w:rPr>
                <w:i/>
                <w:spacing w:val="-2"/>
                <w:sz w:val="20"/>
              </w:rPr>
              <w:t>države</w:t>
            </w:r>
          </w:p>
        </w:tc>
      </w:tr>
      <w:tr w:rsidR="00270BDB" w:rsidRPr="00FC2E9A" w14:paraId="5B97BFDB" w14:textId="77777777" w:rsidTr="00610672">
        <w:trPr>
          <w:trHeight w:val="340"/>
        </w:trPr>
        <w:tc>
          <w:tcPr>
            <w:tcW w:w="1245" w:type="dxa"/>
            <w:tcBorders>
              <w:top w:val="single" w:sz="4" w:space="0" w:color="000000"/>
              <w:bottom w:val="single" w:sz="4" w:space="0" w:color="000000"/>
            </w:tcBorders>
            <w:vAlign w:val="center"/>
          </w:tcPr>
          <w:p w14:paraId="1B866794" w14:textId="77777777" w:rsidR="00270BDB" w:rsidRPr="000331D6" w:rsidRDefault="00F56994" w:rsidP="00610672">
            <w:pPr>
              <w:pStyle w:val="TableParagraph"/>
              <w:spacing w:before="49"/>
              <w:ind w:left="26"/>
              <w:rPr>
                <w:b/>
              </w:rPr>
            </w:pPr>
            <w:r w:rsidRPr="000331D6">
              <w:rPr>
                <w:b/>
                <w:spacing w:val="-2"/>
              </w:rPr>
              <w:t>Slovačka</w:t>
            </w:r>
          </w:p>
        </w:tc>
        <w:tc>
          <w:tcPr>
            <w:tcW w:w="1689" w:type="dxa"/>
            <w:tcBorders>
              <w:top w:val="single" w:sz="4" w:space="0" w:color="000000"/>
              <w:bottom w:val="single" w:sz="4" w:space="0" w:color="000000"/>
            </w:tcBorders>
            <w:vAlign w:val="center"/>
          </w:tcPr>
          <w:p w14:paraId="0E406B1D" w14:textId="77777777" w:rsidR="00270BDB" w:rsidRPr="00FC2E9A" w:rsidRDefault="00F56994" w:rsidP="00610672">
            <w:pPr>
              <w:pStyle w:val="TableParagraph"/>
              <w:spacing w:before="49"/>
              <w:ind w:left="146" w:right="345"/>
              <w:jc w:val="right"/>
            </w:pPr>
            <w:r w:rsidRPr="00FC2E9A">
              <w:rPr>
                <w:spacing w:val="-2"/>
              </w:rPr>
              <w:t>829,86</w:t>
            </w:r>
          </w:p>
        </w:tc>
        <w:tc>
          <w:tcPr>
            <w:tcW w:w="1559" w:type="dxa"/>
            <w:tcBorders>
              <w:top w:val="single" w:sz="4" w:space="0" w:color="000000"/>
              <w:bottom w:val="single" w:sz="4" w:space="0" w:color="000000"/>
            </w:tcBorders>
            <w:vAlign w:val="center"/>
          </w:tcPr>
          <w:p w14:paraId="585A02E9" w14:textId="77777777" w:rsidR="00270BDB" w:rsidRPr="00FC2E9A" w:rsidRDefault="00F56994" w:rsidP="00610672">
            <w:pPr>
              <w:pStyle w:val="TableParagraph"/>
              <w:spacing w:before="49"/>
              <w:ind w:left="17" w:right="345"/>
              <w:jc w:val="right"/>
            </w:pPr>
            <w:r w:rsidRPr="00FC2E9A">
              <w:rPr>
                <w:spacing w:val="-2"/>
              </w:rPr>
              <w:t>829,86</w:t>
            </w:r>
          </w:p>
        </w:tc>
        <w:tc>
          <w:tcPr>
            <w:tcW w:w="1558" w:type="dxa"/>
            <w:tcBorders>
              <w:top w:val="single" w:sz="4" w:space="0" w:color="000000"/>
              <w:bottom w:val="single" w:sz="4" w:space="0" w:color="000000"/>
            </w:tcBorders>
            <w:vAlign w:val="center"/>
          </w:tcPr>
          <w:p w14:paraId="102E9A83" w14:textId="77777777" w:rsidR="00270BDB" w:rsidRPr="00FC2E9A" w:rsidRDefault="00F56994" w:rsidP="00610672">
            <w:pPr>
              <w:pStyle w:val="TableParagraph"/>
              <w:spacing w:before="49"/>
              <w:ind w:left="16" w:right="345"/>
              <w:jc w:val="right"/>
            </w:pPr>
            <w:r w:rsidRPr="00FC2E9A">
              <w:rPr>
                <w:spacing w:val="-2"/>
              </w:rPr>
              <w:t>829,86</w:t>
            </w:r>
          </w:p>
        </w:tc>
        <w:tc>
          <w:tcPr>
            <w:tcW w:w="1594" w:type="dxa"/>
            <w:tcBorders>
              <w:top w:val="single" w:sz="4" w:space="0" w:color="000000"/>
              <w:bottom w:val="single" w:sz="4" w:space="0" w:color="000000"/>
            </w:tcBorders>
            <w:vAlign w:val="center"/>
          </w:tcPr>
          <w:p w14:paraId="66EA3C59" w14:textId="77777777" w:rsidR="00270BDB" w:rsidRPr="00FC2E9A" w:rsidRDefault="00F56994" w:rsidP="00610672">
            <w:pPr>
              <w:pStyle w:val="TableParagraph"/>
              <w:spacing w:before="49"/>
              <w:ind w:left="17" w:right="345"/>
              <w:jc w:val="right"/>
            </w:pPr>
            <w:r w:rsidRPr="00FC2E9A">
              <w:rPr>
                <w:spacing w:val="-2"/>
              </w:rPr>
              <w:t>151,37</w:t>
            </w:r>
          </w:p>
        </w:tc>
        <w:tc>
          <w:tcPr>
            <w:tcW w:w="1443" w:type="dxa"/>
            <w:tcBorders>
              <w:top w:val="single" w:sz="4" w:space="0" w:color="000000"/>
              <w:bottom w:val="single" w:sz="4" w:space="0" w:color="000000"/>
            </w:tcBorders>
          </w:tcPr>
          <w:p w14:paraId="431A1B57" w14:textId="77777777" w:rsidR="00270BDB" w:rsidRPr="00FC2E9A" w:rsidRDefault="00F56994">
            <w:pPr>
              <w:pStyle w:val="TableParagraph"/>
              <w:spacing w:before="49"/>
              <w:ind w:left="595"/>
            </w:pPr>
            <w:r w:rsidRPr="00FC2E9A">
              <w:rPr>
                <w:spacing w:val="-5"/>
              </w:rPr>
              <w:t>Da</w:t>
            </w:r>
          </w:p>
        </w:tc>
      </w:tr>
      <w:tr w:rsidR="00270BDB" w:rsidRPr="00FC2E9A" w14:paraId="2468E7FF" w14:textId="77777777" w:rsidTr="00610672">
        <w:trPr>
          <w:trHeight w:val="340"/>
        </w:trPr>
        <w:tc>
          <w:tcPr>
            <w:tcW w:w="1245" w:type="dxa"/>
            <w:tcBorders>
              <w:top w:val="single" w:sz="4" w:space="0" w:color="000000"/>
              <w:bottom w:val="single" w:sz="4" w:space="0" w:color="000000"/>
            </w:tcBorders>
            <w:vAlign w:val="center"/>
          </w:tcPr>
          <w:p w14:paraId="67A819EF" w14:textId="77777777" w:rsidR="00270BDB" w:rsidRPr="000331D6" w:rsidRDefault="00F56994" w:rsidP="00610672">
            <w:pPr>
              <w:pStyle w:val="TableParagraph"/>
              <w:spacing w:before="49"/>
              <w:ind w:left="26"/>
              <w:rPr>
                <w:b/>
              </w:rPr>
            </w:pPr>
            <w:r w:rsidRPr="000331D6">
              <w:rPr>
                <w:b/>
                <w:spacing w:val="-2"/>
              </w:rPr>
              <w:t>Slovenija</w:t>
            </w:r>
          </w:p>
        </w:tc>
        <w:tc>
          <w:tcPr>
            <w:tcW w:w="1689" w:type="dxa"/>
            <w:tcBorders>
              <w:top w:val="single" w:sz="4" w:space="0" w:color="000000"/>
              <w:bottom w:val="single" w:sz="4" w:space="0" w:color="000000"/>
            </w:tcBorders>
            <w:vAlign w:val="center"/>
          </w:tcPr>
          <w:p w14:paraId="36F7DCD0" w14:textId="77777777" w:rsidR="00270BDB" w:rsidRPr="00FC2E9A" w:rsidRDefault="00F56994" w:rsidP="00610672">
            <w:pPr>
              <w:pStyle w:val="TableParagraph"/>
              <w:spacing w:before="49"/>
              <w:ind w:left="146" w:right="345"/>
              <w:jc w:val="right"/>
            </w:pPr>
            <w:r w:rsidRPr="00FC2E9A">
              <w:rPr>
                <w:spacing w:val="-2"/>
              </w:rPr>
              <w:t>367,15</w:t>
            </w:r>
          </w:p>
        </w:tc>
        <w:tc>
          <w:tcPr>
            <w:tcW w:w="1559" w:type="dxa"/>
            <w:tcBorders>
              <w:top w:val="single" w:sz="4" w:space="0" w:color="000000"/>
              <w:bottom w:val="single" w:sz="4" w:space="0" w:color="000000"/>
            </w:tcBorders>
            <w:vAlign w:val="center"/>
          </w:tcPr>
          <w:p w14:paraId="5DDEDC1F" w14:textId="77777777" w:rsidR="00270BDB" w:rsidRPr="00FC2E9A" w:rsidRDefault="00F56994" w:rsidP="00610672">
            <w:pPr>
              <w:pStyle w:val="TableParagraph"/>
              <w:spacing w:before="49"/>
              <w:ind w:left="17" w:right="345"/>
              <w:jc w:val="right"/>
            </w:pPr>
            <w:r w:rsidRPr="00FC2E9A">
              <w:rPr>
                <w:spacing w:val="-2"/>
              </w:rPr>
              <w:t>367,15</w:t>
            </w:r>
          </w:p>
        </w:tc>
        <w:tc>
          <w:tcPr>
            <w:tcW w:w="1558" w:type="dxa"/>
            <w:tcBorders>
              <w:top w:val="single" w:sz="4" w:space="0" w:color="000000"/>
              <w:bottom w:val="single" w:sz="4" w:space="0" w:color="000000"/>
            </w:tcBorders>
            <w:vAlign w:val="center"/>
          </w:tcPr>
          <w:p w14:paraId="49AF72D1" w14:textId="77777777" w:rsidR="00270BDB" w:rsidRPr="00FC2E9A" w:rsidRDefault="00F56994" w:rsidP="00610672">
            <w:pPr>
              <w:pStyle w:val="TableParagraph"/>
              <w:spacing w:before="49"/>
              <w:ind w:left="16" w:right="345"/>
              <w:jc w:val="right"/>
            </w:pPr>
            <w:r w:rsidRPr="00FC2E9A">
              <w:rPr>
                <w:spacing w:val="-2"/>
              </w:rPr>
              <w:t>367,15</w:t>
            </w:r>
          </w:p>
        </w:tc>
        <w:tc>
          <w:tcPr>
            <w:tcW w:w="1594" w:type="dxa"/>
            <w:tcBorders>
              <w:top w:val="single" w:sz="4" w:space="0" w:color="000000"/>
              <w:bottom w:val="single" w:sz="4" w:space="0" w:color="000000"/>
            </w:tcBorders>
            <w:vAlign w:val="center"/>
          </w:tcPr>
          <w:p w14:paraId="6AD4A8CB" w14:textId="77777777" w:rsidR="00270BDB" w:rsidRPr="00FC2E9A" w:rsidRDefault="00F56994" w:rsidP="00610672">
            <w:pPr>
              <w:pStyle w:val="TableParagraph"/>
              <w:spacing w:before="49"/>
              <w:ind w:left="17" w:right="345"/>
              <w:jc w:val="right"/>
            </w:pPr>
            <w:r w:rsidRPr="00FC2E9A">
              <w:rPr>
                <w:spacing w:val="-2"/>
              </w:rPr>
              <w:t>367,15</w:t>
            </w:r>
          </w:p>
        </w:tc>
        <w:tc>
          <w:tcPr>
            <w:tcW w:w="1443" w:type="dxa"/>
            <w:tcBorders>
              <w:top w:val="single" w:sz="4" w:space="0" w:color="000000"/>
              <w:bottom w:val="single" w:sz="4" w:space="0" w:color="000000"/>
            </w:tcBorders>
          </w:tcPr>
          <w:p w14:paraId="7B5C7106" w14:textId="77777777" w:rsidR="00270BDB" w:rsidRPr="00FC2E9A" w:rsidRDefault="00F56994">
            <w:pPr>
              <w:pStyle w:val="TableParagraph"/>
              <w:spacing w:before="49"/>
              <w:ind w:left="595"/>
            </w:pPr>
            <w:r w:rsidRPr="00FC2E9A">
              <w:rPr>
                <w:spacing w:val="-5"/>
              </w:rPr>
              <w:t>Da</w:t>
            </w:r>
          </w:p>
        </w:tc>
      </w:tr>
      <w:tr w:rsidR="00270BDB" w:rsidRPr="00FC2E9A" w14:paraId="09B9C692" w14:textId="77777777" w:rsidTr="00610672">
        <w:trPr>
          <w:trHeight w:val="340"/>
        </w:trPr>
        <w:tc>
          <w:tcPr>
            <w:tcW w:w="1245" w:type="dxa"/>
            <w:tcBorders>
              <w:top w:val="single" w:sz="4" w:space="0" w:color="000000"/>
              <w:bottom w:val="single" w:sz="4" w:space="0" w:color="000000"/>
            </w:tcBorders>
            <w:vAlign w:val="center"/>
          </w:tcPr>
          <w:p w14:paraId="6798DC01" w14:textId="77777777" w:rsidR="00270BDB" w:rsidRPr="000331D6" w:rsidRDefault="00F56994" w:rsidP="00610672">
            <w:pPr>
              <w:pStyle w:val="TableParagraph"/>
              <w:spacing w:before="49"/>
              <w:ind w:left="26"/>
              <w:rPr>
                <w:b/>
              </w:rPr>
            </w:pPr>
            <w:r w:rsidRPr="000331D6">
              <w:rPr>
                <w:b/>
                <w:spacing w:val="-2"/>
              </w:rPr>
              <w:t>Španjolska</w:t>
            </w:r>
          </w:p>
        </w:tc>
        <w:tc>
          <w:tcPr>
            <w:tcW w:w="1689" w:type="dxa"/>
            <w:tcBorders>
              <w:top w:val="single" w:sz="4" w:space="0" w:color="000000"/>
              <w:bottom w:val="single" w:sz="4" w:space="0" w:color="000000"/>
            </w:tcBorders>
            <w:vAlign w:val="center"/>
          </w:tcPr>
          <w:p w14:paraId="6E3CFF4E" w14:textId="77777777" w:rsidR="00270BDB" w:rsidRPr="00FC2E9A" w:rsidRDefault="00F56994" w:rsidP="00610672">
            <w:pPr>
              <w:pStyle w:val="TableParagraph"/>
              <w:spacing w:before="49"/>
              <w:ind w:left="146" w:right="345"/>
              <w:jc w:val="right"/>
            </w:pPr>
            <w:r w:rsidRPr="00FC2E9A">
              <w:rPr>
                <w:spacing w:val="-4"/>
              </w:rPr>
              <w:t>0,00</w:t>
            </w:r>
          </w:p>
        </w:tc>
        <w:tc>
          <w:tcPr>
            <w:tcW w:w="1559" w:type="dxa"/>
            <w:tcBorders>
              <w:top w:val="single" w:sz="4" w:space="0" w:color="000000"/>
              <w:bottom w:val="single" w:sz="4" w:space="0" w:color="000000"/>
            </w:tcBorders>
            <w:vAlign w:val="center"/>
          </w:tcPr>
          <w:p w14:paraId="351B5796" w14:textId="77777777" w:rsidR="00270BDB" w:rsidRPr="00FC2E9A" w:rsidRDefault="00F56994" w:rsidP="00610672">
            <w:pPr>
              <w:pStyle w:val="TableParagraph"/>
              <w:spacing w:before="49"/>
              <w:ind w:left="17" w:right="345"/>
              <w:jc w:val="right"/>
            </w:pPr>
            <w:r w:rsidRPr="00FC2E9A">
              <w:rPr>
                <w:spacing w:val="-2"/>
              </w:rPr>
              <w:t>4</w:t>
            </w:r>
            <w:r w:rsidR="004341C7">
              <w:rPr>
                <w:spacing w:val="-2"/>
              </w:rPr>
              <w:t>.</w:t>
            </w:r>
            <w:r w:rsidRPr="00FC2E9A">
              <w:rPr>
                <w:spacing w:val="-2"/>
              </w:rPr>
              <w:t>000,00</w:t>
            </w:r>
          </w:p>
        </w:tc>
        <w:tc>
          <w:tcPr>
            <w:tcW w:w="1558" w:type="dxa"/>
            <w:tcBorders>
              <w:top w:val="single" w:sz="4" w:space="0" w:color="000000"/>
              <w:bottom w:val="single" w:sz="4" w:space="0" w:color="000000"/>
            </w:tcBorders>
            <w:vAlign w:val="center"/>
          </w:tcPr>
          <w:p w14:paraId="74FBDFE5" w14:textId="77777777" w:rsidR="00270BDB" w:rsidRPr="00FC2E9A" w:rsidRDefault="00F56994" w:rsidP="00610672">
            <w:pPr>
              <w:pStyle w:val="TableParagraph"/>
              <w:spacing w:before="49"/>
              <w:ind w:left="16" w:right="345"/>
              <w:jc w:val="right"/>
            </w:pPr>
            <w:r w:rsidRPr="00FC2E9A">
              <w:rPr>
                <w:spacing w:val="-2"/>
              </w:rPr>
              <w:t>8</w:t>
            </w:r>
            <w:r w:rsidR="004341C7">
              <w:rPr>
                <w:spacing w:val="-2"/>
              </w:rPr>
              <w:t>.</w:t>
            </w:r>
            <w:r w:rsidRPr="00FC2E9A">
              <w:rPr>
                <w:spacing w:val="-2"/>
              </w:rPr>
              <w:t>000,00</w:t>
            </w:r>
          </w:p>
        </w:tc>
        <w:tc>
          <w:tcPr>
            <w:tcW w:w="1594" w:type="dxa"/>
            <w:tcBorders>
              <w:top w:val="single" w:sz="4" w:space="0" w:color="000000"/>
              <w:bottom w:val="single" w:sz="4" w:space="0" w:color="000000"/>
            </w:tcBorders>
            <w:vAlign w:val="center"/>
          </w:tcPr>
          <w:p w14:paraId="7DC93C30" w14:textId="77777777" w:rsidR="00270BDB" w:rsidRPr="00FC2E9A" w:rsidRDefault="00F56994" w:rsidP="00610672">
            <w:pPr>
              <w:pStyle w:val="TableParagraph"/>
              <w:spacing w:before="49"/>
              <w:ind w:left="17" w:right="345"/>
              <w:jc w:val="right"/>
            </w:pPr>
            <w:r w:rsidRPr="00FC2E9A">
              <w:t>12</w:t>
            </w:r>
            <w:r w:rsidR="004341C7">
              <w:t>.</w:t>
            </w:r>
            <w:r w:rsidRPr="00FC2E9A">
              <w:rPr>
                <w:spacing w:val="-2"/>
              </w:rPr>
              <w:t>000,00</w:t>
            </w:r>
          </w:p>
        </w:tc>
        <w:tc>
          <w:tcPr>
            <w:tcW w:w="1443" w:type="dxa"/>
            <w:tcBorders>
              <w:top w:val="single" w:sz="4" w:space="0" w:color="000000"/>
              <w:bottom w:val="single" w:sz="4" w:space="0" w:color="000000"/>
            </w:tcBorders>
          </w:tcPr>
          <w:p w14:paraId="2C170223" w14:textId="77777777" w:rsidR="00270BDB" w:rsidRPr="00FC2E9A" w:rsidRDefault="00F56994">
            <w:pPr>
              <w:pStyle w:val="TableParagraph"/>
              <w:spacing w:before="49"/>
              <w:ind w:left="595"/>
            </w:pPr>
            <w:r w:rsidRPr="00FC2E9A">
              <w:rPr>
                <w:spacing w:val="-5"/>
              </w:rPr>
              <w:t>Da</w:t>
            </w:r>
          </w:p>
        </w:tc>
      </w:tr>
      <w:tr w:rsidR="00610672" w:rsidRPr="00FC2E9A" w14:paraId="56A527EE" w14:textId="77777777" w:rsidTr="00610672">
        <w:trPr>
          <w:trHeight w:val="340"/>
        </w:trPr>
        <w:tc>
          <w:tcPr>
            <w:tcW w:w="1245" w:type="dxa"/>
            <w:tcBorders>
              <w:top w:val="single" w:sz="4" w:space="0" w:color="000000"/>
              <w:bottom w:val="single" w:sz="4" w:space="0" w:color="000000"/>
            </w:tcBorders>
            <w:shd w:val="clear" w:color="auto" w:fill="F2F2F2" w:themeFill="background1" w:themeFillShade="F2"/>
            <w:vAlign w:val="center"/>
          </w:tcPr>
          <w:p w14:paraId="370377F3" w14:textId="77777777" w:rsidR="00610672" w:rsidRPr="000331D6" w:rsidRDefault="00610672" w:rsidP="00610672">
            <w:pPr>
              <w:pStyle w:val="TableParagraph"/>
              <w:spacing w:before="49"/>
              <w:ind w:left="26"/>
              <w:rPr>
                <w:b/>
              </w:rPr>
            </w:pPr>
            <w:r w:rsidRPr="000331D6">
              <w:rPr>
                <w:b/>
                <w:spacing w:val="-2"/>
              </w:rPr>
              <w:t>Švedska</w:t>
            </w:r>
          </w:p>
        </w:tc>
        <w:tc>
          <w:tcPr>
            <w:tcW w:w="7843" w:type="dxa"/>
            <w:gridSpan w:val="5"/>
            <w:tcBorders>
              <w:top w:val="single" w:sz="4" w:space="0" w:color="000000"/>
              <w:bottom w:val="single" w:sz="4" w:space="0" w:color="000000"/>
            </w:tcBorders>
            <w:shd w:val="clear" w:color="auto" w:fill="F2F2F2" w:themeFill="background1" w:themeFillShade="F2"/>
            <w:vAlign w:val="center"/>
          </w:tcPr>
          <w:p w14:paraId="1B1D85DD" w14:textId="77777777" w:rsidR="00610672" w:rsidRPr="00FC2E9A" w:rsidRDefault="00610672" w:rsidP="00610672">
            <w:pPr>
              <w:pStyle w:val="TableParagraph"/>
              <w:jc w:val="center"/>
              <w:rPr>
                <w:rFonts w:ascii="Times New Roman"/>
              </w:rPr>
            </w:pPr>
            <w:r w:rsidRPr="00610672">
              <w:rPr>
                <w:i/>
                <w:sz w:val="20"/>
              </w:rPr>
              <w:t>Ne</w:t>
            </w:r>
            <w:r w:rsidRPr="00610672">
              <w:rPr>
                <w:i/>
                <w:spacing w:val="-11"/>
                <w:sz w:val="20"/>
              </w:rPr>
              <w:t xml:space="preserve"> </w:t>
            </w:r>
            <w:r w:rsidRPr="00610672">
              <w:rPr>
                <w:i/>
                <w:sz w:val="20"/>
              </w:rPr>
              <w:t>postoji</w:t>
            </w:r>
            <w:r w:rsidRPr="00610672">
              <w:rPr>
                <w:i/>
                <w:spacing w:val="-9"/>
                <w:sz w:val="20"/>
              </w:rPr>
              <w:t xml:space="preserve"> </w:t>
            </w:r>
            <w:r w:rsidRPr="00610672">
              <w:rPr>
                <w:i/>
                <w:sz w:val="20"/>
              </w:rPr>
              <w:t>jednokratna</w:t>
            </w:r>
            <w:r w:rsidRPr="00610672">
              <w:rPr>
                <w:i/>
                <w:spacing w:val="-10"/>
                <w:sz w:val="20"/>
              </w:rPr>
              <w:t xml:space="preserve"> </w:t>
            </w:r>
            <w:r w:rsidRPr="00610672">
              <w:rPr>
                <w:i/>
                <w:sz w:val="20"/>
              </w:rPr>
              <w:t>naknada</w:t>
            </w:r>
            <w:r w:rsidRPr="00610672">
              <w:rPr>
                <w:i/>
                <w:spacing w:val="-10"/>
                <w:sz w:val="20"/>
              </w:rPr>
              <w:t xml:space="preserve"> </w:t>
            </w:r>
            <w:r w:rsidRPr="00610672">
              <w:rPr>
                <w:i/>
                <w:sz w:val="20"/>
              </w:rPr>
              <w:t>za</w:t>
            </w:r>
            <w:r w:rsidRPr="00610672">
              <w:rPr>
                <w:i/>
                <w:spacing w:val="-9"/>
                <w:sz w:val="20"/>
              </w:rPr>
              <w:t xml:space="preserve"> </w:t>
            </w:r>
            <w:r w:rsidRPr="00610672">
              <w:rPr>
                <w:i/>
                <w:sz w:val="20"/>
              </w:rPr>
              <w:t>novorođenče</w:t>
            </w:r>
            <w:r w:rsidRPr="00610672">
              <w:rPr>
                <w:i/>
                <w:spacing w:val="-11"/>
                <w:sz w:val="20"/>
              </w:rPr>
              <w:t xml:space="preserve"> </w:t>
            </w:r>
            <w:r w:rsidRPr="00610672">
              <w:rPr>
                <w:i/>
                <w:sz w:val="20"/>
              </w:rPr>
              <w:t>na</w:t>
            </w:r>
            <w:r w:rsidRPr="00610672">
              <w:rPr>
                <w:i/>
                <w:spacing w:val="-10"/>
                <w:sz w:val="20"/>
              </w:rPr>
              <w:t xml:space="preserve"> </w:t>
            </w:r>
            <w:r w:rsidRPr="00610672">
              <w:rPr>
                <w:i/>
                <w:sz w:val="20"/>
              </w:rPr>
              <w:t>razini</w:t>
            </w:r>
            <w:r w:rsidRPr="00610672">
              <w:rPr>
                <w:i/>
                <w:spacing w:val="-10"/>
                <w:sz w:val="20"/>
              </w:rPr>
              <w:t xml:space="preserve"> </w:t>
            </w:r>
            <w:r w:rsidRPr="00610672">
              <w:rPr>
                <w:i/>
                <w:spacing w:val="-2"/>
                <w:sz w:val="20"/>
              </w:rPr>
              <w:t>države</w:t>
            </w:r>
          </w:p>
        </w:tc>
      </w:tr>
    </w:tbl>
    <w:p w14:paraId="18F9BB97" w14:textId="77777777" w:rsidR="00270BDB" w:rsidRPr="00FC2E9A" w:rsidRDefault="00F56994">
      <w:pPr>
        <w:spacing w:before="12"/>
        <w:ind w:left="116"/>
        <w:rPr>
          <w:sz w:val="20"/>
        </w:rPr>
      </w:pPr>
      <w:r w:rsidRPr="00FC2E9A">
        <w:rPr>
          <w:sz w:val="20"/>
        </w:rPr>
        <w:t>Izvori:</w:t>
      </w:r>
      <w:r w:rsidRPr="00FC2E9A">
        <w:rPr>
          <w:spacing w:val="-7"/>
          <w:sz w:val="20"/>
        </w:rPr>
        <w:t xml:space="preserve"> </w:t>
      </w:r>
      <w:r w:rsidRPr="00FC2E9A">
        <w:rPr>
          <w:sz w:val="20"/>
        </w:rPr>
        <w:t>MISSOC</w:t>
      </w:r>
      <w:r w:rsidRPr="00FC2E9A">
        <w:rPr>
          <w:spacing w:val="-5"/>
          <w:sz w:val="20"/>
        </w:rPr>
        <w:t xml:space="preserve"> </w:t>
      </w:r>
      <w:r w:rsidRPr="00FC2E9A">
        <w:rPr>
          <w:sz w:val="20"/>
        </w:rPr>
        <w:t>(2023)</w:t>
      </w:r>
      <w:r w:rsidR="009B57A2">
        <w:rPr>
          <w:rStyle w:val="FootnoteReference"/>
          <w:sz w:val="20"/>
        </w:rPr>
        <w:footnoteReference w:id="208"/>
      </w:r>
      <w:r w:rsidR="009B57A2">
        <w:rPr>
          <w:sz w:val="20"/>
        </w:rPr>
        <w:t>,</w:t>
      </w:r>
      <w:r w:rsidRPr="00FC2E9A">
        <w:rPr>
          <w:spacing w:val="-6"/>
          <w:sz w:val="20"/>
        </w:rPr>
        <w:t xml:space="preserve"> </w:t>
      </w:r>
      <w:r w:rsidRPr="00FC2E9A">
        <w:rPr>
          <w:sz w:val="20"/>
        </w:rPr>
        <w:t>nacionalne</w:t>
      </w:r>
      <w:r w:rsidRPr="00FC2E9A">
        <w:rPr>
          <w:spacing w:val="-6"/>
          <w:sz w:val="20"/>
        </w:rPr>
        <w:t xml:space="preserve"> </w:t>
      </w:r>
      <w:r w:rsidRPr="00FC2E9A">
        <w:rPr>
          <w:spacing w:val="-2"/>
          <w:sz w:val="20"/>
        </w:rPr>
        <w:t>publikacije</w:t>
      </w:r>
      <w:r w:rsidR="009B57A2">
        <w:rPr>
          <w:spacing w:val="-2"/>
          <w:sz w:val="20"/>
        </w:rPr>
        <w:t xml:space="preserve">, </w:t>
      </w:r>
      <w:r w:rsidRPr="00FC2E9A">
        <w:rPr>
          <w:spacing w:val="-2"/>
          <w:sz w:val="20"/>
        </w:rPr>
        <w:t>.</w:t>
      </w:r>
    </w:p>
    <w:p w14:paraId="3F9E596F" w14:textId="77777777" w:rsidR="00270BDB" w:rsidRPr="00610672" w:rsidRDefault="00F56994" w:rsidP="00BB17A2">
      <w:pPr>
        <w:pStyle w:val="Heading2"/>
      </w:pPr>
      <w:bookmarkStart w:id="49" w:name="_Toc157510647"/>
      <w:r w:rsidRPr="00610672">
        <w:t>Dodatak 3: Pregled osobnih odbitaka (O) i umanjenja godišnjeg poreza (U) kod poreza na dohodak na temelju roditeljstva u državama članicama Europske unije (godišnji iznosi u eurima)</w:t>
      </w:r>
      <w:bookmarkEnd w:id="49"/>
    </w:p>
    <w:tbl>
      <w:tblPr>
        <w:tblStyle w:val="TableNormal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423"/>
        <w:gridCol w:w="1559"/>
        <w:gridCol w:w="1559"/>
        <w:gridCol w:w="1701"/>
        <w:gridCol w:w="1701"/>
      </w:tblGrid>
      <w:tr w:rsidR="00AD5D7A" w:rsidRPr="00FC2E9A" w14:paraId="3100BEA6" w14:textId="77777777" w:rsidTr="00AD5D7A">
        <w:trPr>
          <w:cantSplit/>
          <w:trHeight w:val="397"/>
          <w:tblHeader/>
        </w:trPr>
        <w:tc>
          <w:tcPr>
            <w:tcW w:w="1696" w:type="dxa"/>
            <w:tcBorders>
              <w:bottom w:val="single" w:sz="4" w:space="0" w:color="auto"/>
            </w:tcBorders>
            <w:shd w:val="clear" w:color="auto" w:fill="D9D9D9" w:themeFill="background1" w:themeFillShade="D9"/>
            <w:tcMar>
              <w:left w:w="28" w:type="dxa"/>
              <w:right w:w="28" w:type="dxa"/>
            </w:tcMar>
            <w:vAlign w:val="center"/>
          </w:tcPr>
          <w:p w14:paraId="38D9DF66" w14:textId="77777777" w:rsidR="00270BDB" w:rsidRPr="00FC2E9A" w:rsidRDefault="00F56994" w:rsidP="00215889">
            <w:pPr>
              <w:pStyle w:val="TableParagraph"/>
              <w:ind w:left="108"/>
              <w:jc w:val="center"/>
              <w:rPr>
                <w:b/>
              </w:rPr>
            </w:pPr>
            <w:r w:rsidRPr="00FC2E9A">
              <w:rPr>
                <w:b/>
                <w:spacing w:val="-2"/>
              </w:rPr>
              <w:t>Država</w:t>
            </w:r>
          </w:p>
        </w:tc>
        <w:tc>
          <w:tcPr>
            <w:tcW w:w="1423" w:type="dxa"/>
            <w:tcBorders>
              <w:bottom w:val="single" w:sz="4" w:space="0" w:color="auto"/>
            </w:tcBorders>
            <w:shd w:val="clear" w:color="auto" w:fill="D9D9D9" w:themeFill="background1" w:themeFillShade="D9"/>
            <w:tcMar>
              <w:left w:w="28" w:type="dxa"/>
              <w:right w:w="28" w:type="dxa"/>
            </w:tcMar>
            <w:vAlign w:val="center"/>
          </w:tcPr>
          <w:p w14:paraId="195C315C" w14:textId="77777777" w:rsidR="00270BDB" w:rsidRPr="00FC2E9A" w:rsidRDefault="00F56994" w:rsidP="00215889">
            <w:pPr>
              <w:pStyle w:val="TableParagraph"/>
              <w:ind w:left="185" w:right="154"/>
              <w:jc w:val="center"/>
              <w:rPr>
                <w:b/>
              </w:rPr>
            </w:pPr>
            <w:r w:rsidRPr="00FC2E9A">
              <w:rPr>
                <w:b/>
              </w:rPr>
              <w:t>Prvo</w:t>
            </w:r>
            <w:r w:rsidRPr="00FC2E9A">
              <w:rPr>
                <w:b/>
                <w:spacing w:val="-6"/>
              </w:rPr>
              <w:t xml:space="preserve"> </w:t>
            </w:r>
            <w:r w:rsidRPr="00FC2E9A">
              <w:rPr>
                <w:b/>
                <w:spacing w:val="-2"/>
              </w:rPr>
              <w:t>dijete</w:t>
            </w:r>
          </w:p>
        </w:tc>
        <w:tc>
          <w:tcPr>
            <w:tcW w:w="1559" w:type="dxa"/>
            <w:tcBorders>
              <w:bottom w:val="single" w:sz="4" w:space="0" w:color="auto"/>
            </w:tcBorders>
            <w:shd w:val="clear" w:color="auto" w:fill="D9D9D9" w:themeFill="background1" w:themeFillShade="D9"/>
            <w:tcMar>
              <w:left w:w="28" w:type="dxa"/>
              <w:right w:w="28" w:type="dxa"/>
            </w:tcMar>
            <w:vAlign w:val="center"/>
          </w:tcPr>
          <w:p w14:paraId="00DE6015" w14:textId="77777777" w:rsidR="00270BDB" w:rsidRPr="00FC2E9A" w:rsidRDefault="00F56994" w:rsidP="00215889">
            <w:pPr>
              <w:pStyle w:val="TableParagraph"/>
              <w:ind w:left="160" w:right="160"/>
              <w:jc w:val="center"/>
              <w:rPr>
                <w:b/>
              </w:rPr>
            </w:pPr>
            <w:r w:rsidRPr="00FC2E9A">
              <w:rPr>
                <w:b/>
              </w:rPr>
              <w:t>Drugo</w:t>
            </w:r>
            <w:r w:rsidRPr="00FC2E9A">
              <w:rPr>
                <w:b/>
                <w:spacing w:val="-8"/>
              </w:rPr>
              <w:t xml:space="preserve"> </w:t>
            </w:r>
            <w:r w:rsidRPr="00FC2E9A">
              <w:rPr>
                <w:b/>
                <w:spacing w:val="-2"/>
              </w:rPr>
              <w:t>dijete</w:t>
            </w:r>
          </w:p>
        </w:tc>
        <w:tc>
          <w:tcPr>
            <w:tcW w:w="1559" w:type="dxa"/>
            <w:tcBorders>
              <w:bottom w:val="single" w:sz="4" w:space="0" w:color="auto"/>
            </w:tcBorders>
            <w:shd w:val="clear" w:color="auto" w:fill="D9D9D9" w:themeFill="background1" w:themeFillShade="D9"/>
            <w:tcMar>
              <w:left w:w="28" w:type="dxa"/>
              <w:right w:w="28" w:type="dxa"/>
            </w:tcMar>
            <w:vAlign w:val="center"/>
          </w:tcPr>
          <w:p w14:paraId="6E18A7F2" w14:textId="77777777" w:rsidR="00270BDB" w:rsidRPr="00FC2E9A" w:rsidRDefault="00F56994" w:rsidP="00215889">
            <w:pPr>
              <w:pStyle w:val="TableParagraph"/>
              <w:ind w:left="158" w:right="147"/>
              <w:jc w:val="center"/>
              <w:rPr>
                <w:b/>
              </w:rPr>
            </w:pPr>
            <w:r w:rsidRPr="00FC2E9A">
              <w:rPr>
                <w:b/>
              </w:rPr>
              <w:t>Treće</w:t>
            </w:r>
            <w:r w:rsidRPr="00FC2E9A">
              <w:rPr>
                <w:b/>
                <w:spacing w:val="-6"/>
              </w:rPr>
              <w:t xml:space="preserve"> </w:t>
            </w:r>
            <w:r w:rsidRPr="00FC2E9A">
              <w:rPr>
                <w:b/>
                <w:spacing w:val="-2"/>
              </w:rPr>
              <w:t>dijete</w:t>
            </w:r>
          </w:p>
        </w:tc>
        <w:tc>
          <w:tcPr>
            <w:tcW w:w="1701" w:type="dxa"/>
            <w:tcBorders>
              <w:bottom w:val="single" w:sz="4" w:space="0" w:color="auto"/>
            </w:tcBorders>
            <w:shd w:val="clear" w:color="auto" w:fill="D9D9D9" w:themeFill="background1" w:themeFillShade="D9"/>
            <w:tcMar>
              <w:left w:w="28" w:type="dxa"/>
              <w:right w:w="28" w:type="dxa"/>
            </w:tcMar>
            <w:vAlign w:val="center"/>
          </w:tcPr>
          <w:p w14:paraId="42EFD019" w14:textId="77777777" w:rsidR="00270BDB" w:rsidRPr="00FC2E9A" w:rsidRDefault="00F56994" w:rsidP="00215889">
            <w:pPr>
              <w:pStyle w:val="TableParagraph"/>
              <w:ind w:left="212" w:right="175"/>
              <w:jc w:val="center"/>
              <w:rPr>
                <w:b/>
              </w:rPr>
            </w:pPr>
            <w:r w:rsidRPr="00FC2E9A">
              <w:rPr>
                <w:b/>
              </w:rPr>
              <w:t>Četvrto</w:t>
            </w:r>
            <w:r w:rsidRPr="00FC2E9A">
              <w:rPr>
                <w:b/>
                <w:spacing w:val="-9"/>
              </w:rPr>
              <w:t xml:space="preserve"> </w:t>
            </w:r>
            <w:r w:rsidRPr="00FC2E9A">
              <w:rPr>
                <w:b/>
                <w:spacing w:val="-2"/>
              </w:rPr>
              <w:t>dijete</w:t>
            </w:r>
          </w:p>
        </w:tc>
        <w:tc>
          <w:tcPr>
            <w:tcW w:w="1701" w:type="dxa"/>
            <w:tcBorders>
              <w:bottom w:val="single" w:sz="4" w:space="0" w:color="auto"/>
            </w:tcBorders>
            <w:shd w:val="clear" w:color="auto" w:fill="D9D9D9" w:themeFill="background1" w:themeFillShade="D9"/>
            <w:tcMar>
              <w:left w:w="28" w:type="dxa"/>
              <w:right w:w="28" w:type="dxa"/>
            </w:tcMar>
            <w:vAlign w:val="center"/>
          </w:tcPr>
          <w:p w14:paraId="050F24BB" w14:textId="77777777" w:rsidR="00270BDB" w:rsidRPr="00FC2E9A" w:rsidRDefault="00F56994" w:rsidP="00215889">
            <w:pPr>
              <w:pStyle w:val="TableParagraph"/>
              <w:ind w:left="111" w:right="119"/>
              <w:jc w:val="center"/>
              <w:rPr>
                <w:b/>
              </w:rPr>
            </w:pPr>
            <w:r w:rsidRPr="00FC2E9A">
              <w:rPr>
                <w:b/>
              </w:rPr>
              <w:t>Dobna</w:t>
            </w:r>
            <w:r w:rsidRPr="00FC2E9A">
              <w:rPr>
                <w:b/>
                <w:spacing w:val="-8"/>
              </w:rPr>
              <w:t xml:space="preserve"> </w:t>
            </w:r>
            <w:r w:rsidRPr="00FC2E9A">
              <w:rPr>
                <w:b/>
                <w:spacing w:val="-2"/>
              </w:rPr>
              <w:t>granica</w:t>
            </w:r>
          </w:p>
        </w:tc>
      </w:tr>
      <w:tr w:rsidR="00AD5D7A" w:rsidRPr="00FC2E9A" w14:paraId="60D45C2B" w14:textId="77777777" w:rsidTr="00AD5D7A">
        <w:trPr>
          <w:trHeight w:val="397"/>
        </w:trPr>
        <w:tc>
          <w:tcPr>
            <w:tcW w:w="1696" w:type="dxa"/>
            <w:tcBorders>
              <w:bottom w:val="single" w:sz="12" w:space="0" w:color="auto"/>
            </w:tcBorders>
            <w:shd w:val="clear" w:color="auto" w:fill="FFFFFF" w:themeFill="background1"/>
            <w:tcMar>
              <w:left w:w="28" w:type="dxa"/>
              <w:right w:w="28" w:type="dxa"/>
            </w:tcMar>
            <w:vAlign w:val="center"/>
          </w:tcPr>
          <w:p w14:paraId="049EC04C" w14:textId="77777777" w:rsidR="00270BDB" w:rsidRPr="00AD5D7A" w:rsidRDefault="00F56994" w:rsidP="00215889">
            <w:pPr>
              <w:pStyle w:val="TableParagraph"/>
              <w:ind w:left="108"/>
              <w:rPr>
                <w:b/>
              </w:rPr>
            </w:pPr>
            <w:r w:rsidRPr="00AD5D7A">
              <w:rPr>
                <w:b/>
              </w:rPr>
              <w:t>Austrija</w:t>
            </w:r>
            <w:r w:rsidRPr="00AD5D7A">
              <w:rPr>
                <w:b/>
                <w:spacing w:val="-10"/>
              </w:rPr>
              <w:t xml:space="preserve"> </w:t>
            </w:r>
            <w:r w:rsidRPr="00AD5D7A">
              <w:rPr>
                <w:b/>
                <w:spacing w:val="-5"/>
              </w:rPr>
              <w:t>(U)</w:t>
            </w:r>
          </w:p>
        </w:tc>
        <w:tc>
          <w:tcPr>
            <w:tcW w:w="1423" w:type="dxa"/>
            <w:tcBorders>
              <w:bottom w:val="single" w:sz="12" w:space="0" w:color="auto"/>
            </w:tcBorders>
            <w:shd w:val="clear" w:color="auto" w:fill="FFFFFF" w:themeFill="background1"/>
            <w:tcMar>
              <w:left w:w="28" w:type="dxa"/>
              <w:right w:w="28" w:type="dxa"/>
            </w:tcMar>
            <w:vAlign w:val="center"/>
          </w:tcPr>
          <w:p w14:paraId="5943DCDA" w14:textId="77777777" w:rsidR="00270BDB" w:rsidRPr="00AD5D7A" w:rsidRDefault="00F56994" w:rsidP="00AD5D7A">
            <w:pPr>
              <w:pStyle w:val="TableParagraph"/>
              <w:ind w:left="-25" w:right="120"/>
              <w:jc w:val="right"/>
              <w:rPr>
                <w:spacing w:val="-2"/>
              </w:rPr>
            </w:pPr>
            <w:r w:rsidRPr="00FC2E9A">
              <w:rPr>
                <w:spacing w:val="-2"/>
              </w:rPr>
              <w:t>2</w:t>
            </w:r>
            <w:r w:rsidR="000E4917">
              <w:rPr>
                <w:spacing w:val="-2"/>
              </w:rPr>
              <w:t>.</w:t>
            </w:r>
            <w:r w:rsidRPr="00FC2E9A">
              <w:rPr>
                <w:spacing w:val="-2"/>
              </w:rPr>
              <w:t>000,00</w:t>
            </w:r>
          </w:p>
        </w:tc>
        <w:tc>
          <w:tcPr>
            <w:tcW w:w="1559" w:type="dxa"/>
            <w:tcBorders>
              <w:bottom w:val="single" w:sz="12" w:space="0" w:color="auto"/>
            </w:tcBorders>
            <w:shd w:val="clear" w:color="auto" w:fill="FFFFFF" w:themeFill="background1"/>
            <w:tcMar>
              <w:left w:w="28" w:type="dxa"/>
              <w:right w:w="28" w:type="dxa"/>
            </w:tcMar>
            <w:vAlign w:val="center"/>
          </w:tcPr>
          <w:p w14:paraId="1B7C8EB5" w14:textId="77777777" w:rsidR="00270BDB" w:rsidRPr="00AD5D7A" w:rsidRDefault="00F56994" w:rsidP="00AD5D7A">
            <w:pPr>
              <w:pStyle w:val="TableParagraph"/>
              <w:ind w:left="160" w:right="160"/>
              <w:jc w:val="right"/>
              <w:rPr>
                <w:spacing w:val="-2"/>
              </w:rPr>
            </w:pPr>
            <w:r w:rsidRPr="00FC2E9A">
              <w:rPr>
                <w:spacing w:val="-2"/>
              </w:rPr>
              <w:t>2</w:t>
            </w:r>
            <w:r w:rsidR="000E4917">
              <w:rPr>
                <w:spacing w:val="-2"/>
              </w:rPr>
              <w:t>.</w:t>
            </w:r>
            <w:r w:rsidRPr="00FC2E9A">
              <w:rPr>
                <w:spacing w:val="-2"/>
              </w:rPr>
              <w:t>000,00</w:t>
            </w:r>
          </w:p>
        </w:tc>
        <w:tc>
          <w:tcPr>
            <w:tcW w:w="1559" w:type="dxa"/>
            <w:tcBorders>
              <w:bottom w:val="single" w:sz="12" w:space="0" w:color="auto"/>
            </w:tcBorders>
            <w:shd w:val="clear" w:color="auto" w:fill="FFFFFF" w:themeFill="background1"/>
            <w:tcMar>
              <w:left w:w="28" w:type="dxa"/>
              <w:right w:w="28" w:type="dxa"/>
            </w:tcMar>
            <w:vAlign w:val="center"/>
          </w:tcPr>
          <w:p w14:paraId="147B84BB" w14:textId="77777777" w:rsidR="00270BDB" w:rsidRPr="00AD5D7A" w:rsidRDefault="00F56994" w:rsidP="00AD5D7A">
            <w:pPr>
              <w:pStyle w:val="TableParagraph"/>
              <w:ind w:left="157" w:right="147"/>
              <w:jc w:val="right"/>
              <w:rPr>
                <w:spacing w:val="-2"/>
              </w:rPr>
            </w:pPr>
            <w:r w:rsidRPr="00FC2E9A">
              <w:rPr>
                <w:spacing w:val="-2"/>
              </w:rPr>
              <w:t>2</w:t>
            </w:r>
            <w:r w:rsidR="000E4917">
              <w:rPr>
                <w:spacing w:val="-2"/>
              </w:rPr>
              <w:t>.</w:t>
            </w:r>
            <w:r w:rsidRPr="00FC2E9A">
              <w:rPr>
                <w:spacing w:val="-2"/>
              </w:rPr>
              <w:t>000,00</w:t>
            </w:r>
          </w:p>
        </w:tc>
        <w:tc>
          <w:tcPr>
            <w:tcW w:w="1701" w:type="dxa"/>
            <w:tcBorders>
              <w:bottom w:val="single" w:sz="12" w:space="0" w:color="auto"/>
            </w:tcBorders>
            <w:shd w:val="clear" w:color="auto" w:fill="FFFFFF" w:themeFill="background1"/>
            <w:tcMar>
              <w:left w:w="28" w:type="dxa"/>
              <w:right w:w="28" w:type="dxa"/>
            </w:tcMar>
            <w:vAlign w:val="center"/>
          </w:tcPr>
          <w:p w14:paraId="619FBEA4" w14:textId="77777777" w:rsidR="00270BDB" w:rsidRPr="00AD5D7A" w:rsidRDefault="00F56994" w:rsidP="00AD5D7A">
            <w:pPr>
              <w:pStyle w:val="TableParagraph"/>
              <w:ind w:left="211" w:right="175"/>
              <w:jc w:val="right"/>
              <w:rPr>
                <w:spacing w:val="-2"/>
              </w:rPr>
            </w:pPr>
            <w:r w:rsidRPr="00FC2E9A">
              <w:rPr>
                <w:spacing w:val="-2"/>
              </w:rPr>
              <w:t>2</w:t>
            </w:r>
            <w:r w:rsidR="000E4917">
              <w:rPr>
                <w:spacing w:val="-2"/>
              </w:rPr>
              <w:t>.</w:t>
            </w:r>
            <w:r w:rsidRPr="00FC2E9A">
              <w:rPr>
                <w:spacing w:val="-2"/>
              </w:rPr>
              <w:t>000,00</w:t>
            </w:r>
          </w:p>
        </w:tc>
        <w:tc>
          <w:tcPr>
            <w:tcW w:w="1701" w:type="dxa"/>
            <w:tcBorders>
              <w:bottom w:val="single" w:sz="12" w:space="0" w:color="auto"/>
            </w:tcBorders>
            <w:shd w:val="clear" w:color="auto" w:fill="FFFFFF" w:themeFill="background1"/>
            <w:tcMar>
              <w:left w:w="28" w:type="dxa"/>
              <w:right w:w="28" w:type="dxa"/>
            </w:tcMar>
            <w:vAlign w:val="center"/>
          </w:tcPr>
          <w:p w14:paraId="48618912" w14:textId="77777777" w:rsidR="00270BDB" w:rsidRPr="00FC2E9A" w:rsidRDefault="00F56994" w:rsidP="00215889">
            <w:pPr>
              <w:pStyle w:val="TableParagraph"/>
              <w:jc w:val="center"/>
            </w:pPr>
            <w:r w:rsidRPr="00FC2E9A">
              <w:rPr>
                <w:spacing w:val="-5"/>
              </w:rPr>
              <w:t>18</w:t>
            </w:r>
          </w:p>
        </w:tc>
      </w:tr>
      <w:tr w:rsidR="00AD5D7A" w:rsidRPr="00FC2E9A" w14:paraId="42C90E4A" w14:textId="77777777" w:rsidTr="00AD5D7A">
        <w:trPr>
          <w:trHeight w:val="397"/>
        </w:trPr>
        <w:tc>
          <w:tcPr>
            <w:tcW w:w="1696" w:type="dxa"/>
            <w:tcBorders>
              <w:top w:val="single" w:sz="12" w:space="0" w:color="auto"/>
              <w:bottom w:val="single" w:sz="12" w:space="0" w:color="auto"/>
            </w:tcBorders>
            <w:shd w:val="clear" w:color="auto" w:fill="FFFFFF" w:themeFill="background1"/>
            <w:tcMar>
              <w:left w:w="28" w:type="dxa"/>
              <w:right w:w="28" w:type="dxa"/>
            </w:tcMar>
            <w:vAlign w:val="center"/>
          </w:tcPr>
          <w:p w14:paraId="4DE0B549" w14:textId="77777777" w:rsidR="00270BDB" w:rsidRPr="00AD5D7A" w:rsidRDefault="00F56994" w:rsidP="00215889">
            <w:pPr>
              <w:pStyle w:val="TableParagraph"/>
              <w:ind w:left="108"/>
              <w:rPr>
                <w:b/>
              </w:rPr>
            </w:pPr>
            <w:r w:rsidRPr="00AD5D7A">
              <w:rPr>
                <w:b/>
              </w:rPr>
              <w:t>Bugarska</w:t>
            </w:r>
            <w:r w:rsidRPr="00AD5D7A">
              <w:rPr>
                <w:b/>
                <w:spacing w:val="-11"/>
              </w:rPr>
              <w:t xml:space="preserve"> </w:t>
            </w:r>
            <w:r w:rsidRPr="00AD5D7A">
              <w:rPr>
                <w:b/>
                <w:spacing w:val="-5"/>
              </w:rPr>
              <w:t>(O)</w:t>
            </w:r>
          </w:p>
        </w:tc>
        <w:tc>
          <w:tcPr>
            <w:tcW w:w="1423" w:type="dxa"/>
            <w:tcBorders>
              <w:top w:val="single" w:sz="12" w:space="0" w:color="auto"/>
              <w:bottom w:val="single" w:sz="12" w:space="0" w:color="auto"/>
            </w:tcBorders>
            <w:shd w:val="clear" w:color="auto" w:fill="FFFFFF" w:themeFill="background1"/>
            <w:tcMar>
              <w:left w:w="28" w:type="dxa"/>
              <w:right w:w="28" w:type="dxa"/>
            </w:tcMar>
            <w:vAlign w:val="center"/>
          </w:tcPr>
          <w:p w14:paraId="40979F4A" w14:textId="77777777" w:rsidR="00270BDB" w:rsidRPr="00AD5D7A" w:rsidRDefault="00F56994" w:rsidP="00AD5D7A">
            <w:pPr>
              <w:pStyle w:val="TableParagraph"/>
              <w:ind w:left="-25" w:right="120"/>
              <w:jc w:val="right"/>
              <w:rPr>
                <w:spacing w:val="-2"/>
              </w:rPr>
            </w:pPr>
            <w:r w:rsidRPr="00FC2E9A">
              <w:rPr>
                <w:spacing w:val="-2"/>
              </w:rPr>
              <w:t>3</w:t>
            </w:r>
            <w:r w:rsidR="000E4917">
              <w:rPr>
                <w:spacing w:val="-2"/>
              </w:rPr>
              <w:t>.</w:t>
            </w:r>
            <w:r w:rsidRPr="00FC2E9A">
              <w:rPr>
                <w:spacing w:val="-2"/>
              </w:rPr>
              <w:t>075,51</w:t>
            </w:r>
          </w:p>
        </w:tc>
        <w:tc>
          <w:tcPr>
            <w:tcW w:w="1559" w:type="dxa"/>
            <w:tcBorders>
              <w:top w:val="single" w:sz="12" w:space="0" w:color="auto"/>
              <w:bottom w:val="single" w:sz="12" w:space="0" w:color="auto"/>
            </w:tcBorders>
            <w:shd w:val="clear" w:color="auto" w:fill="FFFFFF" w:themeFill="background1"/>
            <w:tcMar>
              <w:left w:w="28" w:type="dxa"/>
              <w:right w:w="28" w:type="dxa"/>
            </w:tcMar>
            <w:vAlign w:val="center"/>
          </w:tcPr>
          <w:p w14:paraId="13C6B7B2" w14:textId="77777777" w:rsidR="00270BDB" w:rsidRPr="00AD5D7A" w:rsidRDefault="00F56994" w:rsidP="00AD5D7A">
            <w:pPr>
              <w:pStyle w:val="TableParagraph"/>
              <w:ind w:left="160" w:right="160"/>
              <w:jc w:val="right"/>
              <w:rPr>
                <w:spacing w:val="-2"/>
              </w:rPr>
            </w:pPr>
            <w:r w:rsidRPr="00FC2E9A">
              <w:rPr>
                <w:spacing w:val="-2"/>
              </w:rPr>
              <w:t>6</w:t>
            </w:r>
            <w:r w:rsidR="000E4917">
              <w:rPr>
                <w:spacing w:val="-2"/>
              </w:rPr>
              <w:t>.</w:t>
            </w:r>
            <w:r w:rsidRPr="00FC2E9A">
              <w:rPr>
                <w:spacing w:val="-2"/>
              </w:rPr>
              <w:t>151,02</w:t>
            </w:r>
          </w:p>
        </w:tc>
        <w:tc>
          <w:tcPr>
            <w:tcW w:w="1559" w:type="dxa"/>
            <w:tcBorders>
              <w:top w:val="single" w:sz="12" w:space="0" w:color="auto"/>
              <w:bottom w:val="single" w:sz="12" w:space="0" w:color="auto"/>
            </w:tcBorders>
            <w:shd w:val="clear" w:color="auto" w:fill="FFFFFF" w:themeFill="background1"/>
            <w:tcMar>
              <w:left w:w="28" w:type="dxa"/>
              <w:right w:w="28" w:type="dxa"/>
            </w:tcMar>
            <w:vAlign w:val="center"/>
          </w:tcPr>
          <w:p w14:paraId="4981EB06" w14:textId="77777777" w:rsidR="00270BDB" w:rsidRPr="00AD5D7A" w:rsidRDefault="00F56994" w:rsidP="00AD5D7A">
            <w:pPr>
              <w:pStyle w:val="TableParagraph"/>
              <w:ind w:left="157" w:right="147"/>
              <w:jc w:val="right"/>
              <w:rPr>
                <w:spacing w:val="-2"/>
              </w:rPr>
            </w:pPr>
            <w:r w:rsidRPr="00FC2E9A">
              <w:rPr>
                <w:spacing w:val="-2"/>
              </w:rPr>
              <w:t>9</w:t>
            </w:r>
            <w:r w:rsidR="000E4917">
              <w:rPr>
                <w:spacing w:val="-2"/>
              </w:rPr>
              <w:t>.</w:t>
            </w:r>
            <w:r w:rsidRPr="00FC2E9A">
              <w:rPr>
                <w:spacing w:val="-2"/>
              </w:rPr>
              <w:t>226,53</w:t>
            </w:r>
          </w:p>
        </w:tc>
        <w:tc>
          <w:tcPr>
            <w:tcW w:w="1701" w:type="dxa"/>
            <w:tcBorders>
              <w:top w:val="single" w:sz="12" w:space="0" w:color="auto"/>
              <w:bottom w:val="single" w:sz="12" w:space="0" w:color="auto"/>
            </w:tcBorders>
            <w:shd w:val="clear" w:color="auto" w:fill="FFFFFF" w:themeFill="background1"/>
            <w:tcMar>
              <w:left w:w="28" w:type="dxa"/>
              <w:right w:w="28" w:type="dxa"/>
            </w:tcMar>
            <w:vAlign w:val="center"/>
          </w:tcPr>
          <w:p w14:paraId="18222A56" w14:textId="77777777" w:rsidR="00270BDB" w:rsidRPr="00AD5D7A" w:rsidRDefault="00F56994" w:rsidP="00AD5D7A">
            <w:pPr>
              <w:pStyle w:val="TableParagraph"/>
              <w:ind w:left="211" w:right="175"/>
              <w:jc w:val="right"/>
              <w:rPr>
                <w:spacing w:val="-2"/>
              </w:rPr>
            </w:pPr>
            <w:r w:rsidRPr="00FC2E9A">
              <w:rPr>
                <w:spacing w:val="-2"/>
              </w:rPr>
              <w:t>9</w:t>
            </w:r>
            <w:r w:rsidR="000E4917">
              <w:rPr>
                <w:spacing w:val="-2"/>
              </w:rPr>
              <w:t>.</w:t>
            </w:r>
            <w:r w:rsidRPr="00FC2E9A">
              <w:rPr>
                <w:spacing w:val="-2"/>
              </w:rPr>
              <w:t>226,53</w:t>
            </w:r>
          </w:p>
        </w:tc>
        <w:tc>
          <w:tcPr>
            <w:tcW w:w="1701" w:type="dxa"/>
            <w:tcBorders>
              <w:top w:val="single" w:sz="12" w:space="0" w:color="auto"/>
              <w:bottom w:val="single" w:sz="12" w:space="0" w:color="auto"/>
            </w:tcBorders>
            <w:shd w:val="clear" w:color="auto" w:fill="FFFFFF" w:themeFill="background1"/>
            <w:tcMar>
              <w:left w:w="28" w:type="dxa"/>
              <w:right w:w="28" w:type="dxa"/>
            </w:tcMar>
            <w:vAlign w:val="center"/>
          </w:tcPr>
          <w:p w14:paraId="71BEE0F5" w14:textId="77777777" w:rsidR="00270BDB" w:rsidRPr="00FC2E9A" w:rsidRDefault="00F56994" w:rsidP="00215889">
            <w:pPr>
              <w:pStyle w:val="TableParagraph"/>
              <w:jc w:val="center"/>
            </w:pPr>
            <w:r w:rsidRPr="00FC2E9A">
              <w:rPr>
                <w:spacing w:val="-5"/>
              </w:rPr>
              <w:t>18</w:t>
            </w:r>
          </w:p>
        </w:tc>
      </w:tr>
      <w:tr w:rsidR="00215889" w:rsidRPr="00FC2E9A" w14:paraId="15D1EDDA" w14:textId="77777777" w:rsidTr="00AD5D7A">
        <w:trPr>
          <w:trHeight w:val="397"/>
        </w:trPr>
        <w:tc>
          <w:tcPr>
            <w:tcW w:w="1696" w:type="dxa"/>
            <w:vMerge w:val="restart"/>
            <w:tcBorders>
              <w:top w:val="single" w:sz="12" w:space="0" w:color="auto"/>
              <w:bottom w:val="single" w:sz="12" w:space="0" w:color="auto"/>
            </w:tcBorders>
            <w:shd w:val="clear" w:color="auto" w:fill="FFFFFF" w:themeFill="background1"/>
            <w:tcMar>
              <w:left w:w="28" w:type="dxa"/>
              <w:right w:w="28" w:type="dxa"/>
            </w:tcMar>
            <w:vAlign w:val="center"/>
          </w:tcPr>
          <w:p w14:paraId="36360D51" w14:textId="77777777" w:rsidR="00215889" w:rsidRPr="00AD5D7A" w:rsidRDefault="00215889" w:rsidP="00215889">
            <w:pPr>
              <w:pStyle w:val="TableParagraph"/>
              <w:ind w:left="108"/>
              <w:rPr>
                <w:b/>
              </w:rPr>
            </w:pPr>
            <w:r w:rsidRPr="00AD5D7A">
              <w:rPr>
                <w:b/>
              </w:rPr>
              <w:t>Belgija (O)</w:t>
            </w:r>
          </w:p>
        </w:tc>
        <w:tc>
          <w:tcPr>
            <w:tcW w:w="1423" w:type="dxa"/>
            <w:tcBorders>
              <w:top w:val="single" w:sz="12" w:space="0" w:color="auto"/>
              <w:bottom w:val="single" w:sz="4" w:space="0" w:color="auto"/>
            </w:tcBorders>
            <w:shd w:val="clear" w:color="auto" w:fill="FFFFFF" w:themeFill="background1"/>
            <w:tcMar>
              <w:left w:w="28" w:type="dxa"/>
              <w:right w:w="28" w:type="dxa"/>
            </w:tcMar>
            <w:vAlign w:val="center"/>
          </w:tcPr>
          <w:p w14:paraId="52A9AD7F" w14:textId="77777777" w:rsidR="00215889" w:rsidRPr="00AD5D7A" w:rsidRDefault="00215889" w:rsidP="00AD5D7A">
            <w:pPr>
              <w:pStyle w:val="TableParagraph"/>
              <w:ind w:left="-25" w:right="120"/>
              <w:jc w:val="right"/>
              <w:rPr>
                <w:spacing w:val="-2"/>
              </w:rPr>
            </w:pPr>
            <w:r w:rsidRPr="00FC2E9A">
              <w:rPr>
                <w:spacing w:val="-2"/>
              </w:rPr>
              <w:t>1</w:t>
            </w:r>
            <w:r w:rsidR="000E4917">
              <w:rPr>
                <w:spacing w:val="-2"/>
              </w:rPr>
              <w:t>.</w:t>
            </w:r>
            <w:r w:rsidRPr="00FC2E9A">
              <w:rPr>
                <w:spacing w:val="-2"/>
              </w:rPr>
              <w:t>850,00</w:t>
            </w:r>
          </w:p>
        </w:tc>
        <w:tc>
          <w:tcPr>
            <w:tcW w:w="1559" w:type="dxa"/>
            <w:tcBorders>
              <w:top w:val="single" w:sz="12" w:space="0" w:color="auto"/>
              <w:bottom w:val="single" w:sz="4" w:space="0" w:color="auto"/>
            </w:tcBorders>
            <w:shd w:val="clear" w:color="auto" w:fill="FFFFFF" w:themeFill="background1"/>
            <w:tcMar>
              <w:left w:w="28" w:type="dxa"/>
              <w:right w:w="28" w:type="dxa"/>
            </w:tcMar>
            <w:vAlign w:val="center"/>
          </w:tcPr>
          <w:p w14:paraId="5271CF81" w14:textId="77777777" w:rsidR="00215889" w:rsidRPr="00AD5D7A" w:rsidRDefault="00215889" w:rsidP="00AD5D7A">
            <w:pPr>
              <w:pStyle w:val="TableParagraph"/>
              <w:ind w:left="160" w:right="160"/>
              <w:jc w:val="right"/>
              <w:rPr>
                <w:spacing w:val="-2"/>
              </w:rPr>
            </w:pPr>
            <w:r w:rsidRPr="00FC2E9A">
              <w:rPr>
                <w:spacing w:val="-2"/>
              </w:rPr>
              <w:t>2</w:t>
            </w:r>
            <w:r w:rsidR="000E4917">
              <w:rPr>
                <w:spacing w:val="-2"/>
              </w:rPr>
              <w:t>.</w:t>
            </w:r>
            <w:r w:rsidRPr="00FC2E9A">
              <w:rPr>
                <w:spacing w:val="-2"/>
              </w:rPr>
              <w:t>910,00</w:t>
            </w:r>
          </w:p>
        </w:tc>
        <w:tc>
          <w:tcPr>
            <w:tcW w:w="1559" w:type="dxa"/>
            <w:tcBorders>
              <w:top w:val="single" w:sz="12" w:space="0" w:color="auto"/>
              <w:bottom w:val="single" w:sz="4" w:space="0" w:color="auto"/>
            </w:tcBorders>
            <w:shd w:val="clear" w:color="auto" w:fill="FFFFFF" w:themeFill="background1"/>
            <w:tcMar>
              <w:left w:w="28" w:type="dxa"/>
              <w:right w:w="28" w:type="dxa"/>
            </w:tcMar>
            <w:vAlign w:val="center"/>
          </w:tcPr>
          <w:p w14:paraId="7332770E" w14:textId="77777777" w:rsidR="00215889" w:rsidRPr="00AD5D7A" w:rsidRDefault="00215889" w:rsidP="00AD5D7A">
            <w:pPr>
              <w:pStyle w:val="TableParagraph"/>
              <w:ind w:left="157" w:right="147"/>
              <w:jc w:val="right"/>
              <w:rPr>
                <w:spacing w:val="-2"/>
              </w:rPr>
            </w:pPr>
            <w:r w:rsidRPr="00FC2E9A">
              <w:rPr>
                <w:spacing w:val="-2"/>
              </w:rPr>
              <w:t>5</w:t>
            </w:r>
            <w:r w:rsidR="000E4917">
              <w:rPr>
                <w:spacing w:val="-2"/>
              </w:rPr>
              <w:t>.</w:t>
            </w:r>
            <w:r w:rsidRPr="00FC2E9A">
              <w:rPr>
                <w:spacing w:val="-2"/>
              </w:rPr>
              <w:t>900,00</w:t>
            </w:r>
          </w:p>
        </w:tc>
        <w:tc>
          <w:tcPr>
            <w:tcW w:w="1701" w:type="dxa"/>
            <w:tcBorders>
              <w:top w:val="single" w:sz="12" w:space="0" w:color="auto"/>
              <w:bottom w:val="single" w:sz="4" w:space="0" w:color="auto"/>
            </w:tcBorders>
            <w:shd w:val="clear" w:color="auto" w:fill="FFFFFF" w:themeFill="background1"/>
            <w:tcMar>
              <w:left w:w="28" w:type="dxa"/>
              <w:right w:w="28" w:type="dxa"/>
            </w:tcMar>
            <w:vAlign w:val="center"/>
          </w:tcPr>
          <w:p w14:paraId="720E4334" w14:textId="77777777" w:rsidR="00215889" w:rsidRPr="00AD5D7A" w:rsidRDefault="00215889" w:rsidP="00AD5D7A">
            <w:pPr>
              <w:pStyle w:val="TableParagraph"/>
              <w:ind w:left="211" w:right="175"/>
              <w:jc w:val="right"/>
              <w:rPr>
                <w:spacing w:val="-2"/>
              </w:rPr>
            </w:pPr>
            <w:r w:rsidRPr="00FC2E9A">
              <w:rPr>
                <w:spacing w:val="-2"/>
              </w:rPr>
              <w:t>6</w:t>
            </w:r>
            <w:r w:rsidR="000E4917">
              <w:rPr>
                <w:spacing w:val="-2"/>
              </w:rPr>
              <w:t>.</w:t>
            </w:r>
            <w:r w:rsidRPr="00FC2E9A">
              <w:rPr>
                <w:spacing w:val="-2"/>
              </w:rPr>
              <w:t>590,00</w:t>
            </w:r>
          </w:p>
        </w:tc>
        <w:tc>
          <w:tcPr>
            <w:tcW w:w="1701" w:type="dxa"/>
            <w:tcBorders>
              <w:top w:val="single" w:sz="12" w:space="0" w:color="auto"/>
              <w:bottom w:val="single" w:sz="4" w:space="0" w:color="auto"/>
            </w:tcBorders>
            <w:shd w:val="clear" w:color="auto" w:fill="FFFFFF" w:themeFill="background1"/>
            <w:tcMar>
              <w:left w:w="28" w:type="dxa"/>
              <w:right w:w="28" w:type="dxa"/>
            </w:tcMar>
            <w:vAlign w:val="center"/>
          </w:tcPr>
          <w:p w14:paraId="28350A1E" w14:textId="77777777" w:rsidR="00215889" w:rsidRPr="00FC2E9A" w:rsidRDefault="00215889" w:rsidP="00215889">
            <w:pPr>
              <w:pStyle w:val="TableParagraph"/>
              <w:jc w:val="center"/>
            </w:pPr>
            <w:r w:rsidRPr="00FC2E9A">
              <w:t>0</w:t>
            </w:r>
            <w:r w:rsidRPr="00FC2E9A">
              <w:rPr>
                <w:spacing w:val="-4"/>
              </w:rPr>
              <w:t xml:space="preserve"> </w:t>
            </w:r>
            <w:r w:rsidRPr="00FC2E9A">
              <w:t>–</w:t>
            </w:r>
            <w:r w:rsidRPr="00FC2E9A">
              <w:rPr>
                <w:spacing w:val="-1"/>
              </w:rPr>
              <w:t xml:space="preserve"> </w:t>
            </w:r>
            <w:r w:rsidRPr="00FC2E9A">
              <w:rPr>
                <w:spacing w:val="-10"/>
              </w:rPr>
              <w:t>3</w:t>
            </w:r>
          </w:p>
        </w:tc>
      </w:tr>
      <w:tr w:rsidR="00215889" w:rsidRPr="00FC2E9A" w14:paraId="2581E323" w14:textId="77777777" w:rsidTr="00AD5D7A">
        <w:trPr>
          <w:trHeight w:val="397"/>
        </w:trPr>
        <w:tc>
          <w:tcPr>
            <w:tcW w:w="1696" w:type="dxa"/>
            <w:vMerge/>
            <w:tcBorders>
              <w:bottom w:val="single" w:sz="12" w:space="0" w:color="auto"/>
            </w:tcBorders>
            <w:shd w:val="clear" w:color="auto" w:fill="FFFFFF" w:themeFill="background1"/>
            <w:tcMar>
              <w:left w:w="28" w:type="dxa"/>
              <w:right w:w="28" w:type="dxa"/>
            </w:tcMar>
            <w:vAlign w:val="center"/>
          </w:tcPr>
          <w:p w14:paraId="319E8C94" w14:textId="77777777" w:rsidR="00215889" w:rsidRPr="00AD5D7A" w:rsidRDefault="00215889" w:rsidP="00215889">
            <w:pPr>
              <w:pStyle w:val="TableParagraph"/>
              <w:rPr>
                <w:rFonts w:ascii="Times New Roman"/>
                <w:b/>
                <w:sz w:val="18"/>
              </w:rPr>
            </w:pPr>
          </w:p>
        </w:tc>
        <w:tc>
          <w:tcPr>
            <w:tcW w:w="1423" w:type="dxa"/>
            <w:tcBorders>
              <w:bottom w:val="single" w:sz="12" w:space="0" w:color="auto"/>
            </w:tcBorders>
            <w:shd w:val="clear" w:color="auto" w:fill="FFFFFF" w:themeFill="background1"/>
            <w:tcMar>
              <w:left w:w="28" w:type="dxa"/>
              <w:right w:w="28" w:type="dxa"/>
            </w:tcMar>
            <w:vAlign w:val="center"/>
          </w:tcPr>
          <w:p w14:paraId="2A83CF13" w14:textId="77777777" w:rsidR="00215889" w:rsidRPr="00AD5D7A" w:rsidRDefault="00215889" w:rsidP="00AD5D7A">
            <w:pPr>
              <w:pStyle w:val="TableParagraph"/>
              <w:ind w:left="-25" w:right="120"/>
              <w:jc w:val="right"/>
              <w:rPr>
                <w:spacing w:val="-2"/>
              </w:rPr>
            </w:pPr>
            <w:r w:rsidRPr="00FC2E9A">
              <w:rPr>
                <w:spacing w:val="-2"/>
              </w:rPr>
              <w:t>2</w:t>
            </w:r>
            <w:r w:rsidR="000E4917">
              <w:rPr>
                <w:spacing w:val="-2"/>
              </w:rPr>
              <w:t>.</w:t>
            </w:r>
            <w:r w:rsidRPr="00FC2E9A">
              <w:rPr>
                <w:spacing w:val="-2"/>
              </w:rPr>
              <w:t>540,00</w:t>
            </w:r>
          </w:p>
        </w:tc>
        <w:tc>
          <w:tcPr>
            <w:tcW w:w="1559" w:type="dxa"/>
            <w:tcBorders>
              <w:bottom w:val="single" w:sz="12" w:space="0" w:color="auto"/>
            </w:tcBorders>
            <w:shd w:val="clear" w:color="auto" w:fill="FFFFFF" w:themeFill="background1"/>
            <w:tcMar>
              <w:left w:w="28" w:type="dxa"/>
              <w:right w:w="28" w:type="dxa"/>
            </w:tcMar>
            <w:vAlign w:val="center"/>
          </w:tcPr>
          <w:p w14:paraId="1DABE66B" w14:textId="77777777" w:rsidR="00215889" w:rsidRPr="00AD5D7A" w:rsidRDefault="00215889" w:rsidP="00AD5D7A">
            <w:pPr>
              <w:pStyle w:val="TableParagraph"/>
              <w:ind w:left="160" w:right="160"/>
              <w:jc w:val="right"/>
              <w:rPr>
                <w:spacing w:val="-2"/>
              </w:rPr>
            </w:pPr>
            <w:r w:rsidRPr="00FC2E9A">
              <w:rPr>
                <w:spacing w:val="-2"/>
              </w:rPr>
              <w:t>3</w:t>
            </w:r>
            <w:r w:rsidR="000E4917">
              <w:rPr>
                <w:spacing w:val="-2"/>
              </w:rPr>
              <w:t>.</w:t>
            </w:r>
            <w:r w:rsidRPr="00FC2E9A">
              <w:rPr>
                <w:spacing w:val="-2"/>
              </w:rPr>
              <w:t>600,00</w:t>
            </w:r>
          </w:p>
        </w:tc>
        <w:tc>
          <w:tcPr>
            <w:tcW w:w="1559" w:type="dxa"/>
            <w:tcBorders>
              <w:bottom w:val="single" w:sz="12" w:space="0" w:color="auto"/>
            </w:tcBorders>
            <w:shd w:val="clear" w:color="auto" w:fill="FFFFFF" w:themeFill="background1"/>
            <w:tcMar>
              <w:left w:w="28" w:type="dxa"/>
              <w:right w:w="28" w:type="dxa"/>
            </w:tcMar>
            <w:vAlign w:val="center"/>
          </w:tcPr>
          <w:p w14:paraId="66B35A88" w14:textId="77777777" w:rsidR="00215889" w:rsidRPr="00AD5D7A" w:rsidRDefault="00215889" w:rsidP="00AD5D7A">
            <w:pPr>
              <w:pStyle w:val="TableParagraph"/>
              <w:ind w:left="157" w:right="147"/>
              <w:jc w:val="right"/>
              <w:rPr>
                <w:spacing w:val="-2"/>
              </w:rPr>
            </w:pPr>
            <w:r w:rsidRPr="00FC2E9A">
              <w:rPr>
                <w:spacing w:val="-2"/>
              </w:rPr>
              <w:t>6</w:t>
            </w:r>
            <w:r w:rsidR="000E4917">
              <w:rPr>
                <w:spacing w:val="-2"/>
              </w:rPr>
              <w:t>.</w:t>
            </w:r>
            <w:r w:rsidRPr="00FC2E9A">
              <w:rPr>
                <w:spacing w:val="-2"/>
              </w:rPr>
              <w:t>590,00</w:t>
            </w:r>
          </w:p>
        </w:tc>
        <w:tc>
          <w:tcPr>
            <w:tcW w:w="1701" w:type="dxa"/>
            <w:tcBorders>
              <w:bottom w:val="single" w:sz="12" w:space="0" w:color="auto"/>
            </w:tcBorders>
            <w:shd w:val="clear" w:color="auto" w:fill="FFFFFF" w:themeFill="background1"/>
            <w:tcMar>
              <w:left w:w="28" w:type="dxa"/>
              <w:right w:w="28" w:type="dxa"/>
            </w:tcMar>
            <w:vAlign w:val="center"/>
          </w:tcPr>
          <w:p w14:paraId="09A4EE13" w14:textId="77777777" w:rsidR="00215889" w:rsidRPr="00AD5D7A" w:rsidRDefault="00215889" w:rsidP="00AD5D7A">
            <w:pPr>
              <w:pStyle w:val="TableParagraph"/>
              <w:ind w:left="211" w:right="175"/>
              <w:jc w:val="right"/>
              <w:rPr>
                <w:spacing w:val="-2"/>
              </w:rPr>
            </w:pPr>
            <w:r w:rsidRPr="00FC2E9A">
              <w:rPr>
                <w:spacing w:val="-2"/>
              </w:rPr>
              <w:t>7</w:t>
            </w:r>
            <w:r w:rsidR="000E4917">
              <w:rPr>
                <w:spacing w:val="-2"/>
              </w:rPr>
              <w:t>.</w:t>
            </w:r>
            <w:r w:rsidRPr="00FC2E9A">
              <w:rPr>
                <w:spacing w:val="-2"/>
              </w:rPr>
              <w:t>280,00</w:t>
            </w:r>
          </w:p>
        </w:tc>
        <w:tc>
          <w:tcPr>
            <w:tcW w:w="1701" w:type="dxa"/>
            <w:tcBorders>
              <w:bottom w:val="single" w:sz="12" w:space="0" w:color="auto"/>
            </w:tcBorders>
            <w:shd w:val="clear" w:color="auto" w:fill="FFFFFF" w:themeFill="background1"/>
            <w:tcMar>
              <w:left w:w="28" w:type="dxa"/>
              <w:right w:w="28" w:type="dxa"/>
            </w:tcMar>
            <w:vAlign w:val="center"/>
          </w:tcPr>
          <w:p w14:paraId="174DFA24" w14:textId="77777777" w:rsidR="00215889" w:rsidRPr="00FC2E9A" w:rsidRDefault="00215889" w:rsidP="00215889">
            <w:pPr>
              <w:pStyle w:val="TableParagraph"/>
              <w:jc w:val="center"/>
            </w:pPr>
            <w:r w:rsidRPr="00FC2E9A">
              <w:t>4</w:t>
            </w:r>
            <w:r w:rsidRPr="00FC2E9A">
              <w:rPr>
                <w:spacing w:val="-4"/>
              </w:rPr>
              <w:t xml:space="preserve"> </w:t>
            </w:r>
            <w:r w:rsidRPr="00FC2E9A">
              <w:t>–</w:t>
            </w:r>
            <w:r w:rsidRPr="00FC2E9A">
              <w:rPr>
                <w:spacing w:val="-1"/>
              </w:rPr>
              <w:t xml:space="preserve"> </w:t>
            </w:r>
            <w:r w:rsidRPr="00FC2E9A">
              <w:rPr>
                <w:spacing w:val="-5"/>
              </w:rPr>
              <w:t>18</w:t>
            </w:r>
          </w:p>
        </w:tc>
      </w:tr>
      <w:tr w:rsidR="00AD5D7A" w:rsidRPr="00FC2E9A" w14:paraId="457CBC4D" w14:textId="77777777" w:rsidTr="00AD5D7A">
        <w:trPr>
          <w:trHeight w:val="397"/>
        </w:trPr>
        <w:tc>
          <w:tcPr>
            <w:tcW w:w="1696" w:type="dxa"/>
            <w:tcBorders>
              <w:top w:val="single" w:sz="12" w:space="0" w:color="auto"/>
              <w:bottom w:val="single" w:sz="12" w:space="0" w:color="auto"/>
            </w:tcBorders>
            <w:shd w:val="clear" w:color="auto" w:fill="F2F2F2" w:themeFill="background1" w:themeFillShade="F2"/>
            <w:tcMar>
              <w:left w:w="28" w:type="dxa"/>
              <w:right w:w="28" w:type="dxa"/>
            </w:tcMar>
            <w:vAlign w:val="center"/>
          </w:tcPr>
          <w:p w14:paraId="02F38811" w14:textId="77777777" w:rsidR="00AD5D7A" w:rsidRPr="00AD5D7A" w:rsidRDefault="00AD5D7A" w:rsidP="00215889">
            <w:pPr>
              <w:pStyle w:val="TableParagraph"/>
              <w:ind w:left="108"/>
              <w:rPr>
                <w:b/>
              </w:rPr>
            </w:pPr>
            <w:r w:rsidRPr="00AD5D7A">
              <w:rPr>
                <w:b/>
                <w:spacing w:val="-2"/>
              </w:rPr>
              <w:t>Cipar</w:t>
            </w:r>
          </w:p>
        </w:tc>
        <w:tc>
          <w:tcPr>
            <w:tcW w:w="7943" w:type="dxa"/>
            <w:gridSpan w:val="5"/>
            <w:tcBorders>
              <w:top w:val="single" w:sz="12" w:space="0" w:color="auto"/>
              <w:bottom w:val="single" w:sz="12" w:space="0" w:color="auto"/>
            </w:tcBorders>
            <w:shd w:val="clear" w:color="auto" w:fill="F2F2F2" w:themeFill="background1" w:themeFillShade="F2"/>
            <w:tcMar>
              <w:left w:w="28" w:type="dxa"/>
              <w:right w:w="28" w:type="dxa"/>
            </w:tcMar>
            <w:vAlign w:val="center"/>
          </w:tcPr>
          <w:p w14:paraId="53B79931" w14:textId="77777777" w:rsidR="00AD5D7A" w:rsidRPr="00AD5D7A" w:rsidRDefault="00AD5D7A" w:rsidP="00215889">
            <w:pPr>
              <w:pStyle w:val="TableParagraph"/>
              <w:jc w:val="center"/>
              <w:rPr>
                <w:rFonts w:ascii="Times New Roman"/>
                <w:i/>
              </w:rPr>
            </w:pPr>
            <w:r w:rsidRPr="00AD5D7A">
              <w:rPr>
                <w:i/>
              </w:rPr>
              <w:t>Ne</w:t>
            </w:r>
            <w:r w:rsidRPr="00AD5D7A">
              <w:rPr>
                <w:i/>
                <w:spacing w:val="-7"/>
              </w:rPr>
              <w:t xml:space="preserve"> </w:t>
            </w:r>
            <w:r w:rsidRPr="00AD5D7A">
              <w:rPr>
                <w:i/>
              </w:rPr>
              <w:t>primjenjuje</w:t>
            </w:r>
            <w:r w:rsidRPr="00AD5D7A">
              <w:rPr>
                <w:i/>
                <w:spacing w:val="-8"/>
              </w:rPr>
              <w:t xml:space="preserve"> </w:t>
            </w:r>
            <w:r w:rsidRPr="00AD5D7A">
              <w:rPr>
                <w:i/>
              </w:rPr>
              <w:t>uvećanje</w:t>
            </w:r>
            <w:r w:rsidRPr="00AD5D7A">
              <w:rPr>
                <w:i/>
                <w:spacing w:val="-8"/>
              </w:rPr>
              <w:t xml:space="preserve"> </w:t>
            </w:r>
            <w:r w:rsidRPr="00AD5D7A">
              <w:rPr>
                <w:i/>
              </w:rPr>
              <w:t>odbitka</w:t>
            </w:r>
            <w:r w:rsidRPr="00AD5D7A">
              <w:rPr>
                <w:i/>
                <w:spacing w:val="-7"/>
              </w:rPr>
              <w:t xml:space="preserve"> </w:t>
            </w:r>
            <w:r w:rsidRPr="00AD5D7A">
              <w:rPr>
                <w:i/>
              </w:rPr>
              <w:t>ili</w:t>
            </w:r>
            <w:r w:rsidRPr="00AD5D7A">
              <w:rPr>
                <w:i/>
                <w:spacing w:val="-8"/>
              </w:rPr>
              <w:t xml:space="preserve"> </w:t>
            </w:r>
            <w:r w:rsidRPr="00AD5D7A">
              <w:rPr>
                <w:i/>
              </w:rPr>
              <w:t>umanjenja</w:t>
            </w:r>
            <w:r w:rsidRPr="00AD5D7A">
              <w:rPr>
                <w:i/>
                <w:spacing w:val="-6"/>
              </w:rPr>
              <w:t xml:space="preserve"> </w:t>
            </w:r>
            <w:r w:rsidRPr="00AD5D7A">
              <w:rPr>
                <w:i/>
              </w:rPr>
              <w:t>porezne</w:t>
            </w:r>
            <w:r w:rsidRPr="00AD5D7A">
              <w:rPr>
                <w:i/>
                <w:spacing w:val="-8"/>
              </w:rPr>
              <w:t xml:space="preserve"> </w:t>
            </w:r>
            <w:r>
              <w:rPr>
                <w:i/>
                <w:spacing w:val="-2"/>
              </w:rPr>
              <w:t>obveze</w:t>
            </w:r>
          </w:p>
        </w:tc>
      </w:tr>
      <w:tr w:rsidR="00AD5D7A" w:rsidRPr="00FC2E9A" w14:paraId="3C7B683A" w14:textId="77777777" w:rsidTr="00AD5D7A">
        <w:trPr>
          <w:trHeight w:val="397"/>
        </w:trPr>
        <w:tc>
          <w:tcPr>
            <w:tcW w:w="1696" w:type="dxa"/>
            <w:tcBorders>
              <w:top w:val="single" w:sz="12" w:space="0" w:color="auto"/>
              <w:bottom w:val="single" w:sz="12" w:space="0" w:color="auto"/>
            </w:tcBorders>
            <w:shd w:val="clear" w:color="auto" w:fill="FFFFFF" w:themeFill="background1"/>
            <w:tcMar>
              <w:left w:w="28" w:type="dxa"/>
              <w:right w:w="28" w:type="dxa"/>
            </w:tcMar>
            <w:vAlign w:val="center"/>
          </w:tcPr>
          <w:p w14:paraId="5D50BC19" w14:textId="77777777" w:rsidR="00270BDB" w:rsidRPr="00AD5D7A" w:rsidRDefault="00F56994" w:rsidP="00215889">
            <w:pPr>
              <w:pStyle w:val="TableParagraph"/>
              <w:ind w:left="108"/>
              <w:rPr>
                <w:b/>
              </w:rPr>
            </w:pPr>
            <w:r w:rsidRPr="00AD5D7A">
              <w:rPr>
                <w:b/>
              </w:rPr>
              <w:t>Češka</w:t>
            </w:r>
            <w:r w:rsidRPr="00AD5D7A">
              <w:rPr>
                <w:b/>
                <w:spacing w:val="-6"/>
              </w:rPr>
              <w:t xml:space="preserve"> </w:t>
            </w:r>
            <w:r w:rsidRPr="00AD5D7A">
              <w:rPr>
                <w:b/>
                <w:spacing w:val="-5"/>
              </w:rPr>
              <w:t>(U)</w:t>
            </w:r>
          </w:p>
        </w:tc>
        <w:tc>
          <w:tcPr>
            <w:tcW w:w="1423" w:type="dxa"/>
            <w:tcBorders>
              <w:top w:val="single" w:sz="12" w:space="0" w:color="auto"/>
              <w:bottom w:val="single" w:sz="12" w:space="0" w:color="auto"/>
            </w:tcBorders>
            <w:shd w:val="clear" w:color="auto" w:fill="FFFFFF" w:themeFill="background1"/>
            <w:tcMar>
              <w:left w:w="28" w:type="dxa"/>
              <w:right w:w="28" w:type="dxa"/>
            </w:tcMar>
            <w:vAlign w:val="center"/>
          </w:tcPr>
          <w:p w14:paraId="7D4CFB05" w14:textId="77777777" w:rsidR="00270BDB" w:rsidRPr="00AD5D7A" w:rsidRDefault="00F56994" w:rsidP="00AD5D7A">
            <w:pPr>
              <w:pStyle w:val="TableParagraph"/>
              <w:ind w:left="-25" w:right="120"/>
              <w:jc w:val="right"/>
              <w:rPr>
                <w:spacing w:val="-2"/>
              </w:rPr>
            </w:pPr>
            <w:r w:rsidRPr="00FC2E9A">
              <w:rPr>
                <w:spacing w:val="-2"/>
              </w:rPr>
              <w:t>635,45</w:t>
            </w:r>
          </w:p>
        </w:tc>
        <w:tc>
          <w:tcPr>
            <w:tcW w:w="1559" w:type="dxa"/>
            <w:tcBorders>
              <w:top w:val="single" w:sz="12" w:space="0" w:color="auto"/>
              <w:bottom w:val="single" w:sz="12" w:space="0" w:color="auto"/>
            </w:tcBorders>
            <w:shd w:val="clear" w:color="auto" w:fill="FFFFFF" w:themeFill="background1"/>
            <w:tcMar>
              <w:left w:w="28" w:type="dxa"/>
              <w:right w:w="28" w:type="dxa"/>
            </w:tcMar>
            <w:vAlign w:val="center"/>
          </w:tcPr>
          <w:p w14:paraId="0D46FD42" w14:textId="77777777" w:rsidR="00270BDB" w:rsidRPr="00AD5D7A" w:rsidRDefault="00F56994" w:rsidP="00AD5D7A">
            <w:pPr>
              <w:pStyle w:val="TableParagraph"/>
              <w:ind w:left="160" w:right="160"/>
              <w:jc w:val="right"/>
              <w:rPr>
                <w:spacing w:val="-2"/>
              </w:rPr>
            </w:pPr>
            <w:r w:rsidRPr="00FC2E9A">
              <w:rPr>
                <w:spacing w:val="-2"/>
              </w:rPr>
              <w:t>932,86</w:t>
            </w:r>
          </w:p>
        </w:tc>
        <w:tc>
          <w:tcPr>
            <w:tcW w:w="1559" w:type="dxa"/>
            <w:tcBorders>
              <w:top w:val="single" w:sz="12" w:space="0" w:color="auto"/>
              <w:bottom w:val="single" w:sz="12" w:space="0" w:color="auto"/>
            </w:tcBorders>
            <w:shd w:val="clear" w:color="auto" w:fill="FFFFFF" w:themeFill="background1"/>
            <w:tcMar>
              <w:left w:w="28" w:type="dxa"/>
              <w:right w:w="28" w:type="dxa"/>
            </w:tcMar>
            <w:vAlign w:val="center"/>
          </w:tcPr>
          <w:p w14:paraId="776E8BFD" w14:textId="77777777" w:rsidR="00270BDB" w:rsidRPr="00AD5D7A" w:rsidRDefault="00F56994" w:rsidP="00AD5D7A">
            <w:pPr>
              <w:pStyle w:val="TableParagraph"/>
              <w:ind w:left="157" w:right="147"/>
              <w:jc w:val="right"/>
              <w:rPr>
                <w:spacing w:val="-2"/>
              </w:rPr>
            </w:pPr>
            <w:r w:rsidRPr="00FC2E9A">
              <w:rPr>
                <w:spacing w:val="-2"/>
              </w:rPr>
              <w:t>1</w:t>
            </w:r>
            <w:r w:rsidR="000E4917">
              <w:rPr>
                <w:spacing w:val="-2"/>
              </w:rPr>
              <w:t>.</w:t>
            </w:r>
            <w:r w:rsidRPr="00FC2E9A">
              <w:rPr>
                <w:spacing w:val="-2"/>
              </w:rPr>
              <w:t>163,57</w:t>
            </w:r>
          </w:p>
        </w:tc>
        <w:tc>
          <w:tcPr>
            <w:tcW w:w="1701" w:type="dxa"/>
            <w:tcBorders>
              <w:top w:val="single" w:sz="12" w:space="0" w:color="auto"/>
              <w:bottom w:val="single" w:sz="12" w:space="0" w:color="auto"/>
            </w:tcBorders>
            <w:shd w:val="clear" w:color="auto" w:fill="FFFFFF" w:themeFill="background1"/>
            <w:tcMar>
              <w:left w:w="28" w:type="dxa"/>
              <w:right w:w="28" w:type="dxa"/>
            </w:tcMar>
            <w:vAlign w:val="center"/>
          </w:tcPr>
          <w:p w14:paraId="66FD5FE5" w14:textId="77777777" w:rsidR="00270BDB" w:rsidRPr="00AD5D7A" w:rsidRDefault="00F56994" w:rsidP="00AD5D7A">
            <w:pPr>
              <w:pStyle w:val="TableParagraph"/>
              <w:ind w:left="211" w:right="175"/>
              <w:jc w:val="right"/>
              <w:rPr>
                <w:spacing w:val="-2"/>
              </w:rPr>
            </w:pPr>
            <w:r w:rsidRPr="00FC2E9A">
              <w:rPr>
                <w:spacing w:val="-2"/>
              </w:rPr>
              <w:t>1</w:t>
            </w:r>
            <w:r w:rsidR="000E4917">
              <w:rPr>
                <w:spacing w:val="-2"/>
              </w:rPr>
              <w:t>.</w:t>
            </w:r>
            <w:r w:rsidRPr="00FC2E9A">
              <w:rPr>
                <w:spacing w:val="-2"/>
              </w:rPr>
              <w:t>163,57</w:t>
            </w:r>
          </w:p>
        </w:tc>
        <w:tc>
          <w:tcPr>
            <w:tcW w:w="1701" w:type="dxa"/>
            <w:tcBorders>
              <w:top w:val="single" w:sz="12" w:space="0" w:color="auto"/>
              <w:bottom w:val="single" w:sz="12" w:space="0" w:color="auto"/>
            </w:tcBorders>
            <w:shd w:val="clear" w:color="auto" w:fill="FFFFFF" w:themeFill="background1"/>
            <w:tcMar>
              <w:left w:w="28" w:type="dxa"/>
              <w:right w:w="28" w:type="dxa"/>
            </w:tcMar>
            <w:vAlign w:val="center"/>
          </w:tcPr>
          <w:p w14:paraId="2154BF1E" w14:textId="77777777" w:rsidR="00270BDB" w:rsidRPr="00FC2E9A" w:rsidRDefault="00F56994" w:rsidP="00215889">
            <w:pPr>
              <w:pStyle w:val="TableParagraph"/>
              <w:jc w:val="center"/>
            </w:pPr>
            <w:r w:rsidRPr="00FC2E9A">
              <w:t>kraj</w:t>
            </w:r>
            <w:r w:rsidRPr="00FC2E9A">
              <w:rPr>
                <w:spacing w:val="-5"/>
              </w:rPr>
              <w:t xml:space="preserve"> </w:t>
            </w:r>
            <w:r w:rsidRPr="00FC2E9A">
              <w:rPr>
                <w:spacing w:val="-2"/>
              </w:rPr>
              <w:t>fakultetskog</w:t>
            </w:r>
          </w:p>
          <w:p w14:paraId="4B349D17" w14:textId="77777777" w:rsidR="00270BDB" w:rsidRPr="00FC2E9A" w:rsidRDefault="00F56994" w:rsidP="00215889">
            <w:pPr>
              <w:pStyle w:val="TableParagraph"/>
              <w:jc w:val="center"/>
            </w:pPr>
            <w:r w:rsidRPr="00FC2E9A">
              <w:rPr>
                <w:spacing w:val="-2"/>
              </w:rPr>
              <w:t>obrazovanja</w:t>
            </w:r>
          </w:p>
        </w:tc>
      </w:tr>
      <w:tr w:rsidR="00AD5D7A" w:rsidRPr="00FC2E9A" w14:paraId="35128915" w14:textId="77777777" w:rsidTr="00AD5D7A">
        <w:trPr>
          <w:trHeight w:val="397"/>
        </w:trPr>
        <w:tc>
          <w:tcPr>
            <w:tcW w:w="1696" w:type="dxa"/>
            <w:tcBorders>
              <w:top w:val="single" w:sz="12" w:space="0" w:color="auto"/>
              <w:bottom w:val="single" w:sz="12" w:space="0" w:color="auto"/>
            </w:tcBorders>
            <w:shd w:val="clear" w:color="auto" w:fill="F2F2F2" w:themeFill="background1" w:themeFillShade="F2"/>
            <w:tcMar>
              <w:left w:w="28" w:type="dxa"/>
              <w:right w:w="28" w:type="dxa"/>
            </w:tcMar>
            <w:vAlign w:val="center"/>
          </w:tcPr>
          <w:p w14:paraId="655A4FFC" w14:textId="77777777" w:rsidR="00AD5D7A" w:rsidRPr="00AD5D7A" w:rsidRDefault="00AD5D7A" w:rsidP="00215889">
            <w:pPr>
              <w:pStyle w:val="TableParagraph"/>
              <w:ind w:left="108"/>
              <w:rPr>
                <w:b/>
              </w:rPr>
            </w:pPr>
            <w:r w:rsidRPr="00AD5D7A">
              <w:rPr>
                <w:b/>
                <w:spacing w:val="-2"/>
              </w:rPr>
              <w:t>Danska</w:t>
            </w:r>
          </w:p>
        </w:tc>
        <w:tc>
          <w:tcPr>
            <w:tcW w:w="7943" w:type="dxa"/>
            <w:gridSpan w:val="5"/>
            <w:tcBorders>
              <w:top w:val="single" w:sz="12" w:space="0" w:color="auto"/>
              <w:bottom w:val="single" w:sz="12" w:space="0" w:color="auto"/>
            </w:tcBorders>
            <w:shd w:val="clear" w:color="auto" w:fill="F2F2F2" w:themeFill="background1" w:themeFillShade="F2"/>
            <w:tcMar>
              <w:left w:w="28" w:type="dxa"/>
              <w:right w:w="28" w:type="dxa"/>
            </w:tcMar>
            <w:vAlign w:val="center"/>
          </w:tcPr>
          <w:p w14:paraId="54BB6B5C" w14:textId="77777777" w:rsidR="00AD5D7A" w:rsidRPr="00AD5D7A" w:rsidRDefault="00AD5D7A" w:rsidP="00AD5D7A">
            <w:pPr>
              <w:pStyle w:val="TableParagraph"/>
              <w:jc w:val="center"/>
              <w:rPr>
                <w:i/>
                <w:spacing w:val="-5"/>
              </w:rPr>
            </w:pPr>
            <w:r w:rsidRPr="00AD5D7A">
              <w:rPr>
                <w:i/>
              </w:rPr>
              <w:t>Ne</w:t>
            </w:r>
            <w:r w:rsidRPr="00AD5D7A">
              <w:rPr>
                <w:i/>
                <w:spacing w:val="-8"/>
              </w:rPr>
              <w:t xml:space="preserve"> </w:t>
            </w:r>
            <w:r w:rsidRPr="00AD5D7A">
              <w:rPr>
                <w:i/>
              </w:rPr>
              <w:t>primjenjuje</w:t>
            </w:r>
            <w:r w:rsidRPr="00AD5D7A">
              <w:rPr>
                <w:i/>
                <w:spacing w:val="-8"/>
              </w:rPr>
              <w:t xml:space="preserve"> </w:t>
            </w:r>
            <w:r w:rsidRPr="00AD5D7A">
              <w:rPr>
                <w:i/>
              </w:rPr>
              <w:t>uvećanje</w:t>
            </w:r>
            <w:r w:rsidRPr="00AD5D7A">
              <w:rPr>
                <w:i/>
                <w:spacing w:val="-7"/>
              </w:rPr>
              <w:t xml:space="preserve"> </w:t>
            </w:r>
            <w:r w:rsidRPr="00AD5D7A">
              <w:rPr>
                <w:i/>
              </w:rPr>
              <w:t>odbitka</w:t>
            </w:r>
            <w:r w:rsidRPr="00AD5D7A">
              <w:rPr>
                <w:i/>
                <w:spacing w:val="-7"/>
              </w:rPr>
              <w:t xml:space="preserve"> </w:t>
            </w:r>
            <w:r w:rsidRPr="00AD5D7A">
              <w:rPr>
                <w:i/>
              </w:rPr>
              <w:t>ili</w:t>
            </w:r>
            <w:r w:rsidRPr="00AD5D7A">
              <w:rPr>
                <w:i/>
                <w:spacing w:val="-8"/>
              </w:rPr>
              <w:t xml:space="preserve"> </w:t>
            </w:r>
            <w:r w:rsidRPr="00AD5D7A">
              <w:rPr>
                <w:i/>
              </w:rPr>
              <w:t>umanjenja</w:t>
            </w:r>
            <w:r w:rsidRPr="00AD5D7A">
              <w:rPr>
                <w:i/>
                <w:spacing w:val="-7"/>
              </w:rPr>
              <w:t xml:space="preserve"> </w:t>
            </w:r>
            <w:r w:rsidRPr="00AD5D7A">
              <w:rPr>
                <w:i/>
              </w:rPr>
              <w:t>porezne</w:t>
            </w:r>
            <w:r w:rsidRPr="00AD5D7A">
              <w:rPr>
                <w:i/>
                <w:spacing w:val="-7"/>
              </w:rPr>
              <w:t xml:space="preserve"> </w:t>
            </w:r>
            <w:r w:rsidRPr="00AD5D7A">
              <w:rPr>
                <w:i/>
                <w:spacing w:val="-2"/>
              </w:rPr>
              <w:t>obveze</w:t>
            </w:r>
          </w:p>
        </w:tc>
      </w:tr>
      <w:tr w:rsidR="00AD5D7A" w:rsidRPr="00FC2E9A" w14:paraId="792C7A33" w14:textId="77777777" w:rsidTr="00AD5D7A">
        <w:trPr>
          <w:trHeight w:val="397"/>
        </w:trPr>
        <w:tc>
          <w:tcPr>
            <w:tcW w:w="1696" w:type="dxa"/>
            <w:tcBorders>
              <w:top w:val="single" w:sz="12" w:space="0" w:color="auto"/>
              <w:bottom w:val="single" w:sz="12" w:space="0" w:color="auto"/>
            </w:tcBorders>
            <w:shd w:val="clear" w:color="auto" w:fill="FFFFFF" w:themeFill="background1"/>
            <w:tcMar>
              <w:left w:w="28" w:type="dxa"/>
              <w:right w:w="28" w:type="dxa"/>
            </w:tcMar>
            <w:vAlign w:val="center"/>
          </w:tcPr>
          <w:p w14:paraId="2321AA3F" w14:textId="77777777" w:rsidR="00270BDB" w:rsidRPr="00AD5D7A" w:rsidRDefault="00F56994" w:rsidP="00215889">
            <w:pPr>
              <w:pStyle w:val="TableParagraph"/>
              <w:ind w:left="108"/>
              <w:rPr>
                <w:b/>
              </w:rPr>
            </w:pPr>
            <w:r w:rsidRPr="00AD5D7A">
              <w:rPr>
                <w:b/>
              </w:rPr>
              <w:t>Estonija</w:t>
            </w:r>
            <w:r w:rsidRPr="00AD5D7A">
              <w:rPr>
                <w:b/>
                <w:spacing w:val="-7"/>
              </w:rPr>
              <w:t xml:space="preserve"> </w:t>
            </w:r>
            <w:r w:rsidRPr="00AD5D7A">
              <w:rPr>
                <w:b/>
                <w:spacing w:val="-5"/>
              </w:rPr>
              <w:t>(O)</w:t>
            </w:r>
          </w:p>
        </w:tc>
        <w:tc>
          <w:tcPr>
            <w:tcW w:w="1423" w:type="dxa"/>
            <w:tcBorders>
              <w:top w:val="single" w:sz="12" w:space="0" w:color="auto"/>
              <w:bottom w:val="single" w:sz="12" w:space="0" w:color="auto"/>
            </w:tcBorders>
            <w:shd w:val="clear" w:color="auto" w:fill="FFFFFF" w:themeFill="background1"/>
            <w:tcMar>
              <w:left w:w="28" w:type="dxa"/>
              <w:right w:w="28" w:type="dxa"/>
            </w:tcMar>
            <w:vAlign w:val="center"/>
          </w:tcPr>
          <w:p w14:paraId="5D8CEE87" w14:textId="77777777" w:rsidR="00270BDB" w:rsidRPr="00AD5D7A" w:rsidRDefault="00F56994" w:rsidP="00AD5D7A">
            <w:pPr>
              <w:pStyle w:val="TableParagraph"/>
              <w:ind w:left="-25" w:right="120"/>
              <w:jc w:val="right"/>
              <w:rPr>
                <w:spacing w:val="-2"/>
              </w:rPr>
            </w:pPr>
            <w:r w:rsidRPr="00AD5D7A">
              <w:rPr>
                <w:spacing w:val="-2"/>
              </w:rPr>
              <w:t>0,00</w:t>
            </w:r>
          </w:p>
        </w:tc>
        <w:tc>
          <w:tcPr>
            <w:tcW w:w="1559" w:type="dxa"/>
            <w:tcBorders>
              <w:top w:val="single" w:sz="12" w:space="0" w:color="auto"/>
              <w:bottom w:val="single" w:sz="12" w:space="0" w:color="auto"/>
            </w:tcBorders>
            <w:shd w:val="clear" w:color="auto" w:fill="FFFFFF" w:themeFill="background1"/>
            <w:tcMar>
              <w:left w:w="28" w:type="dxa"/>
              <w:right w:w="28" w:type="dxa"/>
            </w:tcMar>
            <w:vAlign w:val="center"/>
          </w:tcPr>
          <w:p w14:paraId="02A7A15D" w14:textId="77777777" w:rsidR="00270BDB" w:rsidRPr="00AD5D7A" w:rsidRDefault="00F56994" w:rsidP="00AD5D7A">
            <w:pPr>
              <w:pStyle w:val="TableParagraph"/>
              <w:ind w:left="160" w:right="154"/>
              <w:jc w:val="right"/>
              <w:rPr>
                <w:spacing w:val="-2"/>
              </w:rPr>
            </w:pPr>
            <w:r w:rsidRPr="00FC2E9A">
              <w:rPr>
                <w:spacing w:val="-2"/>
              </w:rPr>
              <w:t>1</w:t>
            </w:r>
            <w:r w:rsidR="000E4917">
              <w:rPr>
                <w:spacing w:val="-2"/>
              </w:rPr>
              <w:t>.</w:t>
            </w:r>
            <w:r w:rsidRPr="00FC2E9A">
              <w:rPr>
                <w:spacing w:val="-2"/>
              </w:rPr>
              <w:t>848,00</w:t>
            </w:r>
          </w:p>
        </w:tc>
        <w:tc>
          <w:tcPr>
            <w:tcW w:w="1559" w:type="dxa"/>
            <w:tcBorders>
              <w:top w:val="single" w:sz="12" w:space="0" w:color="auto"/>
              <w:bottom w:val="single" w:sz="12" w:space="0" w:color="auto"/>
            </w:tcBorders>
            <w:shd w:val="clear" w:color="auto" w:fill="FFFFFF" w:themeFill="background1"/>
            <w:tcMar>
              <w:left w:w="28" w:type="dxa"/>
              <w:right w:w="28" w:type="dxa"/>
            </w:tcMar>
            <w:vAlign w:val="center"/>
          </w:tcPr>
          <w:p w14:paraId="73E62AF9" w14:textId="77777777" w:rsidR="00270BDB" w:rsidRPr="00AD5D7A" w:rsidRDefault="00F56994" w:rsidP="00AD5D7A">
            <w:pPr>
              <w:pStyle w:val="TableParagraph"/>
              <w:ind w:left="157" w:right="154"/>
              <w:jc w:val="right"/>
              <w:rPr>
                <w:spacing w:val="-2"/>
              </w:rPr>
            </w:pPr>
            <w:r w:rsidRPr="00FC2E9A">
              <w:rPr>
                <w:spacing w:val="-2"/>
              </w:rPr>
              <w:t>3</w:t>
            </w:r>
            <w:r w:rsidR="000E4917">
              <w:rPr>
                <w:spacing w:val="-2"/>
              </w:rPr>
              <w:t>.</w:t>
            </w:r>
            <w:r w:rsidRPr="00FC2E9A">
              <w:rPr>
                <w:spacing w:val="-2"/>
              </w:rPr>
              <w:t>048,00</w:t>
            </w:r>
          </w:p>
        </w:tc>
        <w:tc>
          <w:tcPr>
            <w:tcW w:w="1701" w:type="dxa"/>
            <w:tcBorders>
              <w:top w:val="single" w:sz="12" w:space="0" w:color="auto"/>
              <w:bottom w:val="single" w:sz="12" w:space="0" w:color="auto"/>
            </w:tcBorders>
            <w:shd w:val="clear" w:color="auto" w:fill="FFFFFF" w:themeFill="background1"/>
            <w:tcMar>
              <w:left w:w="28" w:type="dxa"/>
              <w:right w:w="28" w:type="dxa"/>
            </w:tcMar>
            <w:vAlign w:val="center"/>
          </w:tcPr>
          <w:p w14:paraId="600B8985" w14:textId="77777777" w:rsidR="00270BDB" w:rsidRPr="00AD5D7A" w:rsidRDefault="00F56994" w:rsidP="00AD5D7A">
            <w:pPr>
              <w:pStyle w:val="TableParagraph"/>
              <w:ind w:left="211" w:right="154"/>
              <w:jc w:val="right"/>
              <w:rPr>
                <w:spacing w:val="-2"/>
              </w:rPr>
            </w:pPr>
            <w:r w:rsidRPr="00FC2E9A">
              <w:rPr>
                <w:spacing w:val="-2"/>
              </w:rPr>
              <w:t>3</w:t>
            </w:r>
            <w:r w:rsidR="000E4917">
              <w:rPr>
                <w:spacing w:val="-2"/>
              </w:rPr>
              <w:t>.</w:t>
            </w:r>
            <w:r w:rsidRPr="00FC2E9A">
              <w:rPr>
                <w:spacing w:val="-2"/>
              </w:rPr>
              <w:t>048,00</w:t>
            </w:r>
          </w:p>
        </w:tc>
        <w:tc>
          <w:tcPr>
            <w:tcW w:w="1701" w:type="dxa"/>
            <w:tcBorders>
              <w:top w:val="single" w:sz="12" w:space="0" w:color="auto"/>
              <w:bottom w:val="single" w:sz="12" w:space="0" w:color="auto"/>
            </w:tcBorders>
            <w:shd w:val="clear" w:color="auto" w:fill="FFFFFF" w:themeFill="background1"/>
            <w:tcMar>
              <w:left w:w="28" w:type="dxa"/>
              <w:right w:w="28" w:type="dxa"/>
            </w:tcMar>
            <w:vAlign w:val="center"/>
          </w:tcPr>
          <w:p w14:paraId="35A795D9" w14:textId="77777777" w:rsidR="00270BDB" w:rsidRPr="00AD5D7A" w:rsidRDefault="00F56994" w:rsidP="00AD5D7A">
            <w:pPr>
              <w:pStyle w:val="TableParagraph"/>
              <w:jc w:val="center"/>
              <w:rPr>
                <w:spacing w:val="-5"/>
              </w:rPr>
            </w:pPr>
            <w:r w:rsidRPr="00AD5D7A">
              <w:rPr>
                <w:spacing w:val="-5"/>
              </w:rPr>
              <w:t>19</w:t>
            </w:r>
          </w:p>
        </w:tc>
      </w:tr>
      <w:tr w:rsidR="00AD5D7A" w:rsidRPr="00FC2E9A" w14:paraId="48F06DC7" w14:textId="77777777" w:rsidTr="00AD5D7A">
        <w:trPr>
          <w:trHeight w:val="397"/>
        </w:trPr>
        <w:tc>
          <w:tcPr>
            <w:tcW w:w="1696" w:type="dxa"/>
            <w:tcBorders>
              <w:top w:val="single" w:sz="12" w:space="0" w:color="auto"/>
              <w:bottom w:val="single" w:sz="12" w:space="0" w:color="auto"/>
            </w:tcBorders>
            <w:shd w:val="clear" w:color="auto" w:fill="FFFFFF" w:themeFill="background1"/>
            <w:tcMar>
              <w:left w:w="28" w:type="dxa"/>
              <w:right w:w="28" w:type="dxa"/>
            </w:tcMar>
            <w:vAlign w:val="center"/>
          </w:tcPr>
          <w:p w14:paraId="3A58E499" w14:textId="77777777" w:rsidR="00270BDB" w:rsidRPr="00AD5D7A" w:rsidRDefault="00F56994" w:rsidP="00215889">
            <w:pPr>
              <w:pStyle w:val="TableParagraph"/>
              <w:ind w:left="108"/>
              <w:rPr>
                <w:b/>
              </w:rPr>
            </w:pPr>
            <w:r w:rsidRPr="00AD5D7A">
              <w:rPr>
                <w:b/>
              </w:rPr>
              <w:t>Francuska</w:t>
            </w:r>
            <w:r w:rsidRPr="00AD5D7A">
              <w:rPr>
                <w:b/>
                <w:spacing w:val="-11"/>
              </w:rPr>
              <w:t xml:space="preserve"> </w:t>
            </w:r>
            <w:r w:rsidRPr="00AD5D7A">
              <w:rPr>
                <w:b/>
                <w:spacing w:val="-5"/>
              </w:rPr>
              <w:t>(U)</w:t>
            </w:r>
          </w:p>
        </w:tc>
        <w:tc>
          <w:tcPr>
            <w:tcW w:w="1423" w:type="dxa"/>
            <w:tcBorders>
              <w:top w:val="single" w:sz="12" w:space="0" w:color="auto"/>
              <w:bottom w:val="single" w:sz="12" w:space="0" w:color="auto"/>
            </w:tcBorders>
            <w:shd w:val="clear" w:color="auto" w:fill="FFFFFF" w:themeFill="background1"/>
            <w:tcMar>
              <w:left w:w="28" w:type="dxa"/>
              <w:right w:w="28" w:type="dxa"/>
            </w:tcMar>
            <w:vAlign w:val="center"/>
          </w:tcPr>
          <w:p w14:paraId="7F4694F9" w14:textId="77777777" w:rsidR="00270BDB" w:rsidRPr="00AD5D7A" w:rsidRDefault="00F56994" w:rsidP="00AD5D7A">
            <w:pPr>
              <w:pStyle w:val="TableParagraph"/>
              <w:ind w:left="-25" w:right="120"/>
              <w:jc w:val="right"/>
              <w:rPr>
                <w:spacing w:val="-2"/>
              </w:rPr>
            </w:pPr>
            <w:r w:rsidRPr="00FC2E9A">
              <w:rPr>
                <w:spacing w:val="-2"/>
              </w:rPr>
              <w:t>1</w:t>
            </w:r>
            <w:r w:rsidR="000E4917">
              <w:rPr>
                <w:spacing w:val="-2"/>
              </w:rPr>
              <w:t>.</w:t>
            </w:r>
            <w:r w:rsidRPr="00FC2E9A">
              <w:rPr>
                <w:spacing w:val="-2"/>
              </w:rPr>
              <w:t>592,00</w:t>
            </w:r>
          </w:p>
        </w:tc>
        <w:tc>
          <w:tcPr>
            <w:tcW w:w="1559" w:type="dxa"/>
            <w:tcBorders>
              <w:top w:val="single" w:sz="12" w:space="0" w:color="auto"/>
              <w:bottom w:val="single" w:sz="12" w:space="0" w:color="auto"/>
            </w:tcBorders>
            <w:shd w:val="clear" w:color="auto" w:fill="FFFFFF" w:themeFill="background1"/>
            <w:tcMar>
              <w:left w:w="28" w:type="dxa"/>
              <w:right w:w="28" w:type="dxa"/>
            </w:tcMar>
            <w:vAlign w:val="center"/>
          </w:tcPr>
          <w:p w14:paraId="51CE1B07" w14:textId="77777777" w:rsidR="00270BDB" w:rsidRPr="00AD5D7A" w:rsidRDefault="00F56994" w:rsidP="00AD5D7A">
            <w:pPr>
              <w:pStyle w:val="TableParagraph"/>
              <w:ind w:left="160" w:right="160"/>
              <w:jc w:val="right"/>
              <w:rPr>
                <w:spacing w:val="-2"/>
              </w:rPr>
            </w:pPr>
            <w:r w:rsidRPr="00FC2E9A">
              <w:rPr>
                <w:spacing w:val="-2"/>
              </w:rPr>
              <w:t>1</w:t>
            </w:r>
            <w:r w:rsidR="000E4917">
              <w:rPr>
                <w:spacing w:val="-2"/>
              </w:rPr>
              <w:t>.</w:t>
            </w:r>
            <w:r w:rsidRPr="00FC2E9A">
              <w:rPr>
                <w:spacing w:val="-2"/>
              </w:rPr>
              <w:t>592,00</w:t>
            </w:r>
          </w:p>
        </w:tc>
        <w:tc>
          <w:tcPr>
            <w:tcW w:w="1559" w:type="dxa"/>
            <w:tcBorders>
              <w:top w:val="single" w:sz="12" w:space="0" w:color="auto"/>
              <w:bottom w:val="single" w:sz="12" w:space="0" w:color="auto"/>
            </w:tcBorders>
            <w:shd w:val="clear" w:color="auto" w:fill="FFFFFF" w:themeFill="background1"/>
            <w:tcMar>
              <w:left w:w="28" w:type="dxa"/>
              <w:right w:w="28" w:type="dxa"/>
            </w:tcMar>
            <w:vAlign w:val="center"/>
          </w:tcPr>
          <w:p w14:paraId="6AEFBE12" w14:textId="77777777" w:rsidR="00270BDB" w:rsidRPr="00AD5D7A" w:rsidRDefault="00F56994" w:rsidP="00AD5D7A">
            <w:pPr>
              <w:pStyle w:val="TableParagraph"/>
              <w:ind w:left="157" w:right="147"/>
              <w:jc w:val="right"/>
              <w:rPr>
                <w:spacing w:val="-2"/>
              </w:rPr>
            </w:pPr>
            <w:r w:rsidRPr="00FC2E9A">
              <w:rPr>
                <w:spacing w:val="-2"/>
              </w:rPr>
              <w:t>3</w:t>
            </w:r>
            <w:r w:rsidR="000E4917">
              <w:rPr>
                <w:spacing w:val="-2"/>
              </w:rPr>
              <w:t>.</w:t>
            </w:r>
            <w:r w:rsidRPr="00FC2E9A">
              <w:rPr>
                <w:spacing w:val="-2"/>
              </w:rPr>
              <w:t>184,00</w:t>
            </w:r>
          </w:p>
        </w:tc>
        <w:tc>
          <w:tcPr>
            <w:tcW w:w="1701" w:type="dxa"/>
            <w:tcBorders>
              <w:top w:val="single" w:sz="12" w:space="0" w:color="auto"/>
              <w:bottom w:val="single" w:sz="12" w:space="0" w:color="auto"/>
            </w:tcBorders>
            <w:shd w:val="clear" w:color="auto" w:fill="FFFFFF" w:themeFill="background1"/>
            <w:tcMar>
              <w:left w:w="28" w:type="dxa"/>
              <w:right w:w="28" w:type="dxa"/>
            </w:tcMar>
            <w:vAlign w:val="center"/>
          </w:tcPr>
          <w:p w14:paraId="0A5BB346" w14:textId="77777777" w:rsidR="00270BDB" w:rsidRPr="00AD5D7A" w:rsidRDefault="00F56994" w:rsidP="00AD5D7A">
            <w:pPr>
              <w:pStyle w:val="TableParagraph"/>
              <w:ind w:left="211" w:right="175"/>
              <w:jc w:val="right"/>
              <w:rPr>
                <w:spacing w:val="-2"/>
              </w:rPr>
            </w:pPr>
            <w:r w:rsidRPr="00FC2E9A">
              <w:rPr>
                <w:spacing w:val="-2"/>
              </w:rPr>
              <w:t>3</w:t>
            </w:r>
            <w:r w:rsidR="000E4917">
              <w:rPr>
                <w:spacing w:val="-2"/>
              </w:rPr>
              <w:t>.</w:t>
            </w:r>
            <w:r w:rsidRPr="00FC2E9A">
              <w:rPr>
                <w:spacing w:val="-2"/>
              </w:rPr>
              <w:t>184,00</w:t>
            </w:r>
          </w:p>
        </w:tc>
        <w:tc>
          <w:tcPr>
            <w:tcW w:w="1701" w:type="dxa"/>
            <w:tcBorders>
              <w:top w:val="single" w:sz="12" w:space="0" w:color="auto"/>
              <w:bottom w:val="single" w:sz="12" w:space="0" w:color="auto"/>
            </w:tcBorders>
            <w:shd w:val="clear" w:color="auto" w:fill="FFFFFF" w:themeFill="background1"/>
            <w:tcMar>
              <w:left w:w="28" w:type="dxa"/>
              <w:right w:w="28" w:type="dxa"/>
            </w:tcMar>
            <w:vAlign w:val="center"/>
          </w:tcPr>
          <w:p w14:paraId="7AF94C48" w14:textId="77777777" w:rsidR="00270BDB" w:rsidRPr="00AD5D7A" w:rsidRDefault="00F56994" w:rsidP="00AD5D7A">
            <w:pPr>
              <w:pStyle w:val="TableParagraph"/>
              <w:jc w:val="center"/>
              <w:rPr>
                <w:spacing w:val="-5"/>
              </w:rPr>
            </w:pPr>
            <w:r w:rsidRPr="00AD5D7A">
              <w:rPr>
                <w:spacing w:val="-5"/>
              </w:rPr>
              <w:t>20</w:t>
            </w:r>
          </w:p>
        </w:tc>
      </w:tr>
      <w:tr w:rsidR="00AD5D7A" w:rsidRPr="00FC2E9A" w14:paraId="63BAF340" w14:textId="77777777" w:rsidTr="00AD5D7A">
        <w:trPr>
          <w:trHeight w:val="397"/>
        </w:trPr>
        <w:tc>
          <w:tcPr>
            <w:tcW w:w="1696" w:type="dxa"/>
            <w:tcBorders>
              <w:top w:val="single" w:sz="12" w:space="0" w:color="auto"/>
              <w:bottom w:val="single" w:sz="12" w:space="0" w:color="auto"/>
            </w:tcBorders>
            <w:shd w:val="clear" w:color="auto" w:fill="F2F2F2" w:themeFill="background1" w:themeFillShade="F2"/>
            <w:tcMar>
              <w:left w:w="28" w:type="dxa"/>
              <w:right w:w="28" w:type="dxa"/>
            </w:tcMar>
            <w:vAlign w:val="center"/>
          </w:tcPr>
          <w:p w14:paraId="4AB03C71" w14:textId="77777777" w:rsidR="00AD5D7A" w:rsidRPr="00AD5D7A" w:rsidRDefault="00AD5D7A" w:rsidP="00215889">
            <w:pPr>
              <w:pStyle w:val="TableParagraph"/>
              <w:ind w:left="108"/>
              <w:rPr>
                <w:b/>
              </w:rPr>
            </w:pPr>
            <w:r w:rsidRPr="00AD5D7A">
              <w:rPr>
                <w:b/>
                <w:spacing w:val="-2"/>
              </w:rPr>
              <w:t>Finska</w:t>
            </w:r>
          </w:p>
        </w:tc>
        <w:tc>
          <w:tcPr>
            <w:tcW w:w="7943" w:type="dxa"/>
            <w:gridSpan w:val="5"/>
            <w:tcBorders>
              <w:top w:val="single" w:sz="12" w:space="0" w:color="auto"/>
              <w:bottom w:val="single" w:sz="12" w:space="0" w:color="auto"/>
            </w:tcBorders>
            <w:shd w:val="clear" w:color="auto" w:fill="F2F2F2" w:themeFill="background1" w:themeFillShade="F2"/>
            <w:tcMar>
              <w:left w:w="28" w:type="dxa"/>
              <w:right w:w="28" w:type="dxa"/>
            </w:tcMar>
            <w:vAlign w:val="center"/>
          </w:tcPr>
          <w:p w14:paraId="660B8A06" w14:textId="77777777" w:rsidR="00AD5D7A" w:rsidRPr="00AD5D7A" w:rsidRDefault="00AD5D7A" w:rsidP="00AD5D7A">
            <w:pPr>
              <w:pStyle w:val="TableParagraph"/>
              <w:jc w:val="center"/>
              <w:rPr>
                <w:i/>
              </w:rPr>
            </w:pPr>
            <w:r w:rsidRPr="00AD5D7A">
              <w:rPr>
                <w:i/>
              </w:rPr>
              <w:t xml:space="preserve">Ne primjenjuje uvećanje odbitka ili umanjenja porezne </w:t>
            </w:r>
            <w:r>
              <w:rPr>
                <w:i/>
              </w:rPr>
              <w:t>obveze</w:t>
            </w:r>
          </w:p>
        </w:tc>
      </w:tr>
      <w:tr w:rsidR="00AD5D7A" w:rsidRPr="00FC2E9A" w14:paraId="73999F20" w14:textId="77777777" w:rsidTr="00AD5D7A">
        <w:trPr>
          <w:trHeight w:val="397"/>
        </w:trPr>
        <w:tc>
          <w:tcPr>
            <w:tcW w:w="1696" w:type="dxa"/>
            <w:tcBorders>
              <w:top w:val="single" w:sz="12" w:space="0" w:color="auto"/>
              <w:bottom w:val="single" w:sz="12" w:space="0" w:color="auto"/>
            </w:tcBorders>
            <w:shd w:val="clear" w:color="auto" w:fill="FFFFFF" w:themeFill="background1"/>
            <w:tcMar>
              <w:left w:w="28" w:type="dxa"/>
              <w:right w:w="28" w:type="dxa"/>
            </w:tcMar>
            <w:vAlign w:val="center"/>
          </w:tcPr>
          <w:p w14:paraId="1612CDBF" w14:textId="77777777" w:rsidR="00270BDB" w:rsidRPr="00AD5D7A" w:rsidRDefault="00F56994" w:rsidP="00215889">
            <w:pPr>
              <w:pStyle w:val="TableParagraph"/>
              <w:ind w:left="108"/>
              <w:rPr>
                <w:b/>
              </w:rPr>
            </w:pPr>
            <w:r w:rsidRPr="00AD5D7A">
              <w:rPr>
                <w:b/>
              </w:rPr>
              <w:t>Grčka</w:t>
            </w:r>
            <w:r w:rsidRPr="00AD5D7A">
              <w:rPr>
                <w:b/>
                <w:spacing w:val="-6"/>
              </w:rPr>
              <w:t xml:space="preserve"> </w:t>
            </w:r>
            <w:r w:rsidRPr="00AD5D7A">
              <w:rPr>
                <w:b/>
                <w:spacing w:val="-5"/>
              </w:rPr>
              <w:t>(U)</w:t>
            </w:r>
          </w:p>
        </w:tc>
        <w:tc>
          <w:tcPr>
            <w:tcW w:w="1423" w:type="dxa"/>
            <w:tcBorders>
              <w:top w:val="single" w:sz="12" w:space="0" w:color="auto"/>
              <w:bottom w:val="single" w:sz="12" w:space="0" w:color="auto"/>
            </w:tcBorders>
            <w:shd w:val="clear" w:color="auto" w:fill="FFFFFF" w:themeFill="background1"/>
            <w:tcMar>
              <w:left w:w="28" w:type="dxa"/>
              <w:right w:w="28" w:type="dxa"/>
            </w:tcMar>
            <w:vAlign w:val="center"/>
          </w:tcPr>
          <w:p w14:paraId="6A6BD6A6" w14:textId="77777777" w:rsidR="00270BDB" w:rsidRPr="00AD5D7A" w:rsidRDefault="00F56994" w:rsidP="00AD5D7A">
            <w:pPr>
              <w:pStyle w:val="TableParagraph"/>
              <w:ind w:left="-25" w:right="120"/>
              <w:jc w:val="right"/>
              <w:rPr>
                <w:spacing w:val="-2"/>
              </w:rPr>
            </w:pPr>
            <w:r w:rsidRPr="00FC2E9A">
              <w:rPr>
                <w:spacing w:val="-2"/>
              </w:rPr>
              <w:t>777,00</w:t>
            </w:r>
          </w:p>
        </w:tc>
        <w:tc>
          <w:tcPr>
            <w:tcW w:w="1559" w:type="dxa"/>
            <w:tcBorders>
              <w:top w:val="single" w:sz="12" w:space="0" w:color="auto"/>
              <w:bottom w:val="single" w:sz="12" w:space="0" w:color="auto"/>
            </w:tcBorders>
            <w:shd w:val="clear" w:color="auto" w:fill="FFFFFF" w:themeFill="background1"/>
            <w:tcMar>
              <w:left w:w="28" w:type="dxa"/>
              <w:right w:w="28" w:type="dxa"/>
            </w:tcMar>
            <w:vAlign w:val="center"/>
          </w:tcPr>
          <w:p w14:paraId="46169C56" w14:textId="77777777" w:rsidR="00270BDB" w:rsidRPr="00AD5D7A" w:rsidRDefault="00F56994" w:rsidP="00AD5D7A">
            <w:pPr>
              <w:pStyle w:val="TableParagraph"/>
              <w:ind w:left="160" w:right="160"/>
              <w:jc w:val="right"/>
              <w:rPr>
                <w:spacing w:val="-2"/>
              </w:rPr>
            </w:pPr>
            <w:r w:rsidRPr="00FC2E9A">
              <w:rPr>
                <w:spacing w:val="-2"/>
              </w:rPr>
              <w:t>810,00</w:t>
            </w:r>
          </w:p>
        </w:tc>
        <w:tc>
          <w:tcPr>
            <w:tcW w:w="1559" w:type="dxa"/>
            <w:tcBorders>
              <w:top w:val="single" w:sz="12" w:space="0" w:color="auto"/>
              <w:bottom w:val="single" w:sz="12" w:space="0" w:color="auto"/>
            </w:tcBorders>
            <w:shd w:val="clear" w:color="auto" w:fill="FFFFFF" w:themeFill="background1"/>
            <w:tcMar>
              <w:left w:w="28" w:type="dxa"/>
              <w:right w:w="28" w:type="dxa"/>
            </w:tcMar>
            <w:vAlign w:val="center"/>
          </w:tcPr>
          <w:p w14:paraId="6C7856A5" w14:textId="77777777" w:rsidR="00270BDB" w:rsidRPr="00AD5D7A" w:rsidRDefault="00F56994" w:rsidP="00AD5D7A">
            <w:pPr>
              <w:pStyle w:val="TableParagraph"/>
              <w:ind w:left="157" w:right="147"/>
              <w:jc w:val="right"/>
              <w:rPr>
                <w:spacing w:val="-2"/>
              </w:rPr>
            </w:pPr>
            <w:r w:rsidRPr="00FC2E9A">
              <w:rPr>
                <w:spacing w:val="-2"/>
              </w:rPr>
              <w:t>900,00</w:t>
            </w:r>
          </w:p>
        </w:tc>
        <w:tc>
          <w:tcPr>
            <w:tcW w:w="1701" w:type="dxa"/>
            <w:tcBorders>
              <w:top w:val="single" w:sz="12" w:space="0" w:color="auto"/>
              <w:bottom w:val="single" w:sz="12" w:space="0" w:color="auto"/>
            </w:tcBorders>
            <w:shd w:val="clear" w:color="auto" w:fill="FFFFFF" w:themeFill="background1"/>
            <w:tcMar>
              <w:left w:w="28" w:type="dxa"/>
              <w:right w:w="28" w:type="dxa"/>
            </w:tcMar>
            <w:vAlign w:val="center"/>
          </w:tcPr>
          <w:p w14:paraId="5FA0FC1D" w14:textId="77777777" w:rsidR="00270BDB" w:rsidRPr="00AD5D7A" w:rsidRDefault="00F56994" w:rsidP="00AD5D7A">
            <w:pPr>
              <w:pStyle w:val="TableParagraph"/>
              <w:ind w:left="211" w:right="175"/>
              <w:jc w:val="right"/>
              <w:rPr>
                <w:spacing w:val="-2"/>
              </w:rPr>
            </w:pPr>
            <w:r w:rsidRPr="00FC2E9A">
              <w:rPr>
                <w:spacing w:val="-2"/>
              </w:rPr>
              <w:t>1</w:t>
            </w:r>
            <w:r w:rsidR="007718D5">
              <w:rPr>
                <w:spacing w:val="-2"/>
              </w:rPr>
              <w:t>.</w:t>
            </w:r>
            <w:r w:rsidRPr="00FC2E9A">
              <w:rPr>
                <w:spacing w:val="-2"/>
              </w:rPr>
              <w:t>120,00</w:t>
            </w:r>
          </w:p>
        </w:tc>
        <w:tc>
          <w:tcPr>
            <w:tcW w:w="1701" w:type="dxa"/>
            <w:tcBorders>
              <w:top w:val="single" w:sz="12" w:space="0" w:color="auto"/>
              <w:bottom w:val="single" w:sz="12" w:space="0" w:color="auto"/>
            </w:tcBorders>
            <w:shd w:val="clear" w:color="auto" w:fill="FFFFFF" w:themeFill="background1"/>
            <w:tcMar>
              <w:left w:w="28" w:type="dxa"/>
              <w:right w:w="28" w:type="dxa"/>
            </w:tcMar>
            <w:vAlign w:val="center"/>
          </w:tcPr>
          <w:p w14:paraId="3DF4CE42" w14:textId="77777777" w:rsidR="00270BDB" w:rsidRPr="00FC2E9A" w:rsidRDefault="00F56994" w:rsidP="00215889">
            <w:pPr>
              <w:pStyle w:val="TableParagraph"/>
              <w:jc w:val="center"/>
            </w:pPr>
            <w:r w:rsidRPr="00FC2E9A">
              <w:t>kraj</w:t>
            </w:r>
            <w:r w:rsidRPr="00FC2E9A">
              <w:rPr>
                <w:spacing w:val="-5"/>
              </w:rPr>
              <w:t xml:space="preserve"> </w:t>
            </w:r>
            <w:r w:rsidRPr="00FC2E9A">
              <w:rPr>
                <w:spacing w:val="-2"/>
              </w:rPr>
              <w:t>fakultetskog</w:t>
            </w:r>
            <w:r w:rsidR="00215889">
              <w:rPr>
                <w:spacing w:val="-2"/>
              </w:rPr>
              <w:t xml:space="preserve"> </w:t>
            </w:r>
            <w:r w:rsidRPr="00FC2E9A">
              <w:rPr>
                <w:spacing w:val="-2"/>
              </w:rPr>
              <w:t>obrazovanja</w:t>
            </w:r>
          </w:p>
        </w:tc>
      </w:tr>
      <w:tr w:rsidR="00AD5D7A" w:rsidRPr="00FC2E9A" w14:paraId="2A4C0EEC" w14:textId="77777777" w:rsidTr="00AD5D7A">
        <w:trPr>
          <w:trHeight w:val="397"/>
        </w:trPr>
        <w:tc>
          <w:tcPr>
            <w:tcW w:w="1696" w:type="dxa"/>
            <w:tcBorders>
              <w:top w:val="single" w:sz="12" w:space="0" w:color="auto"/>
              <w:bottom w:val="single" w:sz="12" w:space="0" w:color="auto"/>
            </w:tcBorders>
            <w:shd w:val="clear" w:color="auto" w:fill="FFFFFF" w:themeFill="background1"/>
            <w:tcMar>
              <w:left w:w="28" w:type="dxa"/>
              <w:right w:w="28" w:type="dxa"/>
            </w:tcMar>
            <w:vAlign w:val="center"/>
          </w:tcPr>
          <w:p w14:paraId="677A9711" w14:textId="77777777" w:rsidR="00270BDB" w:rsidRPr="00AD5D7A" w:rsidRDefault="00574401" w:rsidP="00215889">
            <w:pPr>
              <w:pStyle w:val="TableParagraph"/>
              <w:ind w:left="108"/>
              <w:rPr>
                <w:b/>
              </w:rPr>
            </w:pPr>
            <w:r>
              <w:rPr>
                <w:b/>
              </w:rPr>
              <w:t xml:space="preserve">Republika </w:t>
            </w:r>
            <w:r w:rsidR="00F56994" w:rsidRPr="00AD5D7A">
              <w:rPr>
                <w:b/>
              </w:rPr>
              <w:t>Hrvatska</w:t>
            </w:r>
            <w:r w:rsidR="00F56994" w:rsidRPr="00AD5D7A">
              <w:rPr>
                <w:b/>
                <w:spacing w:val="-6"/>
              </w:rPr>
              <w:t xml:space="preserve"> </w:t>
            </w:r>
            <w:r w:rsidR="00F56994" w:rsidRPr="00AD5D7A">
              <w:rPr>
                <w:b/>
                <w:spacing w:val="-5"/>
              </w:rPr>
              <w:t>(O)</w:t>
            </w:r>
          </w:p>
        </w:tc>
        <w:tc>
          <w:tcPr>
            <w:tcW w:w="1423" w:type="dxa"/>
            <w:tcBorders>
              <w:top w:val="single" w:sz="12" w:space="0" w:color="auto"/>
              <w:bottom w:val="single" w:sz="12" w:space="0" w:color="auto"/>
            </w:tcBorders>
            <w:shd w:val="clear" w:color="auto" w:fill="FFFFFF" w:themeFill="background1"/>
            <w:tcMar>
              <w:left w:w="28" w:type="dxa"/>
              <w:right w:w="28" w:type="dxa"/>
            </w:tcMar>
            <w:vAlign w:val="center"/>
          </w:tcPr>
          <w:p w14:paraId="65025E89" w14:textId="77777777" w:rsidR="00270BDB" w:rsidRPr="00AD5D7A" w:rsidRDefault="00F56994" w:rsidP="00AD5D7A">
            <w:pPr>
              <w:pStyle w:val="TableParagraph"/>
              <w:ind w:left="-25" w:right="120"/>
              <w:jc w:val="right"/>
              <w:rPr>
                <w:spacing w:val="-2"/>
              </w:rPr>
            </w:pPr>
            <w:r w:rsidRPr="00FC2E9A">
              <w:rPr>
                <w:spacing w:val="-2"/>
              </w:rPr>
              <w:t>2</w:t>
            </w:r>
            <w:r w:rsidR="007718D5">
              <w:rPr>
                <w:spacing w:val="-2"/>
              </w:rPr>
              <w:t>.</w:t>
            </w:r>
            <w:r w:rsidRPr="00FC2E9A">
              <w:rPr>
                <w:spacing w:val="-2"/>
              </w:rPr>
              <w:t>787,24</w:t>
            </w:r>
          </w:p>
        </w:tc>
        <w:tc>
          <w:tcPr>
            <w:tcW w:w="1559" w:type="dxa"/>
            <w:tcBorders>
              <w:top w:val="single" w:sz="12" w:space="0" w:color="auto"/>
              <w:bottom w:val="single" w:sz="12" w:space="0" w:color="auto"/>
            </w:tcBorders>
            <w:shd w:val="clear" w:color="auto" w:fill="FFFFFF" w:themeFill="background1"/>
            <w:tcMar>
              <w:left w:w="28" w:type="dxa"/>
              <w:right w:w="28" w:type="dxa"/>
            </w:tcMar>
            <w:vAlign w:val="center"/>
          </w:tcPr>
          <w:p w14:paraId="26F1952C" w14:textId="77777777" w:rsidR="00270BDB" w:rsidRPr="00AD5D7A" w:rsidRDefault="00F56994" w:rsidP="00AD5D7A">
            <w:pPr>
              <w:pStyle w:val="TableParagraph"/>
              <w:ind w:left="160" w:right="160"/>
              <w:jc w:val="right"/>
              <w:rPr>
                <w:spacing w:val="-2"/>
              </w:rPr>
            </w:pPr>
            <w:r w:rsidRPr="00FC2E9A">
              <w:rPr>
                <w:spacing w:val="-2"/>
              </w:rPr>
              <w:t>3</w:t>
            </w:r>
            <w:r w:rsidR="007718D5">
              <w:rPr>
                <w:spacing w:val="-2"/>
              </w:rPr>
              <w:t>.</w:t>
            </w:r>
            <w:r w:rsidRPr="00FC2E9A">
              <w:rPr>
                <w:spacing w:val="-2"/>
              </w:rPr>
              <w:t>981,72</w:t>
            </w:r>
          </w:p>
        </w:tc>
        <w:tc>
          <w:tcPr>
            <w:tcW w:w="1559" w:type="dxa"/>
            <w:tcBorders>
              <w:top w:val="single" w:sz="12" w:space="0" w:color="auto"/>
              <w:bottom w:val="single" w:sz="12" w:space="0" w:color="auto"/>
            </w:tcBorders>
            <w:shd w:val="clear" w:color="auto" w:fill="FFFFFF" w:themeFill="background1"/>
            <w:tcMar>
              <w:left w:w="28" w:type="dxa"/>
              <w:right w:w="28" w:type="dxa"/>
            </w:tcMar>
            <w:vAlign w:val="center"/>
          </w:tcPr>
          <w:p w14:paraId="1CF485F0" w14:textId="77777777" w:rsidR="00270BDB" w:rsidRPr="00AD5D7A" w:rsidRDefault="00F56994" w:rsidP="00AD5D7A">
            <w:pPr>
              <w:pStyle w:val="TableParagraph"/>
              <w:ind w:left="157" w:right="147"/>
              <w:jc w:val="right"/>
              <w:rPr>
                <w:spacing w:val="-2"/>
              </w:rPr>
            </w:pPr>
            <w:r w:rsidRPr="00FC2E9A">
              <w:rPr>
                <w:spacing w:val="-2"/>
              </w:rPr>
              <w:t>5</w:t>
            </w:r>
            <w:r w:rsidR="007718D5">
              <w:rPr>
                <w:spacing w:val="-2"/>
              </w:rPr>
              <w:t>.</w:t>
            </w:r>
            <w:r w:rsidRPr="00FC2E9A">
              <w:rPr>
                <w:spacing w:val="-2"/>
              </w:rPr>
              <w:t>574,36</w:t>
            </w:r>
          </w:p>
        </w:tc>
        <w:tc>
          <w:tcPr>
            <w:tcW w:w="1701" w:type="dxa"/>
            <w:tcBorders>
              <w:top w:val="single" w:sz="12" w:space="0" w:color="auto"/>
              <w:bottom w:val="single" w:sz="12" w:space="0" w:color="auto"/>
            </w:tcBorders>
            <w:shd w:val="clear" w:color="auto" w:fill="FFFFFF" w:themeFill="background1"/>
            <w:tcMar>
              <w:left w:w="28" w:type="dxa"/>
              <w:right w:w="28" w:type="dxa"/>
            </w:tcMar>
            <w:vAlign w:val="center"/>
          </w:tcPr>
          <w:p w14:paraId="6BC31091" w14:textId="77777777" w:rsidR="00270BDB" w:rsidRPr="00AD5D7A" w:rsidRDefault="00F56994" w:rsidP="00AD5D7A">
            <w:pPr>
              <w:pStyle w:val="TableParagraph"/>
              <w:ind w:left="211" w:right="175"/>
              <w:jc w:val="right"/>
              <w:rPr>
                <w:spacing w:val="-2"/>
              </w:rPr>
            </w:pPr>
            <w:r w:rsidRPr="00FC2E9A">
              <w:rPr>
                <w:spacing w:val="-2"/>
              </w:rPr>
              <w:t>7</w:t>
            </w:r>
            <w:r w:rsidR="007718D5">
              <w:rPr>
                <w:spacing w:val="-2"/>
              </w:rPr>
              <w:t>.</w:t>
            </w:r>
            <w:r w:rsidRPr="00FC2E9A">
              <w:rPr>
                <w:spacing w:val="-2"/>
              </w:rPr>
              <w:t>565,20</w:t>
            </w:r>
          </w:p>
        </w:tc>
        <w:tc>
          <w:tcPr>
            <w:tcW w:w="1701" w:type="dxa"/>
            <w:tcBorders>
              <w:top w:val="single" w:sz="12" w:space="0" w:color="auto"/>
              <w:bottom w:val="single" w:sz="12" w:space="0" w:color="auto"/>
            </w:tcBorders>
            <w:shd w:val="clear" w:color="auto" w:fill="FFFFFF" w:themeFill="background1"/>
            <w:tcMar>
              <w:left w:w="28" w:type="dxa"/>
              <w:right w:w="28" w:type="dxa"/>
            </w:tcMar>
            <w:vAlign w:val="center"/>
          </w:tcPr>
          <w:p w14:paraId="355F7659" w14:textId="77777777" w:rsidR="00270BDB" w:rsidRPr="00FC2E9A" w:rsidRDefault="00F56994" w:rsidP="00215889">
            <w:pPr>
              <w:pStyle w:val="TableParagraph"/>
              <w:jc w:val="center"/>
            </w:pPr>
            <w:r w:rsidRPr="00FC2E9A">
              <w:t>kraj</w:t>
            </w:r>
            <w:r w:rsidRPr="00FC2E9A">
              <w:rPr>
                <w:spacing w:val="-12"/>
              </w:rPr>
              <w:t xml:space="preserve"> </w:t>
            </w:r>
            <w:r w:rsidRPr="00FC2E9A">
              <w:t xml:space="preserve">fakultetskog </w:t>
            </w:r>
            <w:r w:rsidRPr="00FC2E9A">
              <w:rPr>
                <w:spacing w:val="-2"/>
              </w:rPr>
              <w:t>obrazovanja</w:t>
            </w:r>
          </w:p>
        </w:tc>
      </w:tr>
      <w:tr w:rsidR="00AD5D7A" w:rsidRPr="00FC2E9A" w14:paraId="73FB047C" w14:textId="77777777" w:rsidTr="00AD5D7A">
        <w:trPr>
          <w:trHeight w:val="397"/>
        </w:trPr>
        <w:tc>
          <w:tcPr>
            <w:tcW w:w="1696" w:type="dxa"/>
            <w:tcBorders>
              <w:top w:val="single" w:sz="12" w:space="0" w:color="auto"/>
              <w:bottom w:val="single" w:sz="12" w:space="0" w:color="auto"/>
            </w:tcBorders>
            <w:shd w:val="clear" w:color="auto" w:fill="F2F2F2" w:themeFill="background1" w:themeFillShade="F2"/>
            <w:tcMar>
              <w:left w:w="28" w:type="dxa"/>
              <w:right w:w="28" w:type="dxa"/>
            </w:tcMar>
            <w:vAlign w:val="center"/>
          </w:tcPr>
          <w:p w14:paraId="42E53E5D" w14:textId="77777777" w:rsidR="00AD5D7A" w:rsidRPr="00AD5D7A" w:rsidRDefault="00AD5D7A" w:rsidP="00215889">
            <w:pPr>
              <w:pStyle w:val="TableParagraph"/>
              <w:ind w:left="108"/>
              <w:rPr>
                <w:b/>
              </w:rPr>
            </w:pPr>
            <w:r w:rsidRPr="00AD5D7A">
              <w:rPr>
                <w:b/>
              </w:rPr>
              <w:t>Irska</w:t>
            </w:r>
          </w:p>
        </w:tc>
        <w:tc>
          <w:tcPr>
            <w:tcW w:w="7943" w:type="dxa"/>
            <w:gridSpan w:val="5"/>
            <w:tcBorders>
              <w:top w:val="single" w:sz="12" w:space="0" w:color="auto"/>
              <w:bottom w:val="single" w:sz="12" w:space="0" w:color="auto"/>
            </w:tcBorders>
            <w:shd w:val="clear" w:color="auto" w:fill="F2F2F2" w:themeFill="background1" w:themeFillShade="F2"/>
            <w:tcMar>
              <w:left w:w="28" w:type="dxa"/>
              <w:right w:w="28" w:type="dxa"/>
            </w:tcMar>
            <w:vAlign w:val="center"/>
          </w:tcPr>
          <w:p w14:paraId="6F964C53" w14:textId="77777777" w:rsidR="00AD5D7A" w:rsidRPr="00AD5D7A" w:rsidRDefault="00AD5D7A" w:rsidP="00AD5D7A">
            <w:pPr>
              <w:pStyle w:val="TableParagraph"/>
              <w:jc w:val="center"/>
              <w:rPr>
                <w:i/>
              </w:rPr>
            </w:pPr>
            <w:r w:rsidRPr="00AD5D7A">
              <w:rPr>
                <w:i/>
              </w:rPr>
              <w:t xml:space="preserve">Ne primjenjuje uvećanje odbitka ili umanjenja porezne </w:t>
            </w:r>
            <w:r>
              <w:rPr>
                <w:i/>
              </w:rPr>
              <w:t>obveze</w:t>
            </w:r>
          </w:p>
        </w:tc>
      </w:tr>
      <w:tr w:rsidR="00215889" w:rsidRPr="00FC2E9A" w14:paraId="510BEFF6" w14:textId="77777777" w:rsidTr="00AD5D7A">
        <w:trPr>
          <w:trHeight w:val="397"/>
        </w:trPr>
        <w:tc>
          <w:tcPr>
            <w:tcW w:w="1696" w:type="dxa"/>
            <w:vMerge w:val="restart"/>
            <w:tcBorders>
              <w:top w:val="single" w:sz="12" w:space="0" w:color="auto"/>
              <w:bottom w:val="single" w:sz="12" w:space="0" w:color="auto"/>
            </w:tcBorders>
            <w:shd w:val="clear" w:color="auto" w:fill="FFFFFF" w:themeFill="background1"/>
            <w:tcMar>
              <w:left w:w="28" w:type="dxa"/>
              <w:right w:w="28" w:type="dxa"/>
            </w:tcMar>
            <w:vAlign w:val="center"/>
          </w:tcPr>
          <w:p w14:paraId="7FE7FE75" w14:textId="77777777" w:rsidR="00215889" w:rsidRPr="00AD5D7A" w:rsidRDefault="00215889" w:rsidP="00215889">
            <w:pPr>
              <w:pStyle w:val="TableParagraph"/>
              <w:ind w:left="108"/>
              <w:rPr>
                <w:b/>
              </w:rPr>
            </w:pPr>
            <w:r w:rsidRPr="00AD5D7A">
              <w:rPr>
                <w:b/>
              </w:rPr>
              <w:t>Italija (O)</w:t>
            </w:r>
          </w:p>
        </w:tc>
        <w:tc>
          <w:tcPr>
            <w:tcW w:w="1423" w:type="dxa"/>
            <w:tcBorders>
              <w:top w:val="single" w:sz="12" w:space="0" w:color="auto"/>
              <w:bottom w:val="single" w:sz="4" w:space="0" w:color="auto"/>
            </w:tcBorders>
            <w:shd w:val="clear" w:color="auto" w:fill="FFFFFF" w:themeFill="background1"/>
            <w:tcMar>
              <w:left w:w="28" w:type="dxa"/>
              <w:right w:w="28" w:type="dxa"/>
            </w:tcMar>
            <w:vAlign w:val="center"/>
          </w:tcPr>
          <w:p w14:paraId="0219C0A0" w14:textId="77777777" w:rsidR="00215889" w:rsidRPr="00AD5D7A" w:rsidRDefault="00215889" w:rsidP="00AD5D7A">
            <w:pPr>
              <w:pStyle w:val="TableParagraph"/>
              <w:ind w:left="-25" w:right="120"/>
              <w:jc w:val="right"/>
              <w:rPr>
                <w:spacing w:val="-2"/>
              </w:rPr>
            </w:pPr>
            <w:r w:rsidRPr="00AD5D7A">
              <w:rPr>
                <w:spacing w:val="-2"/>
              </w:rPr>
              <w:t>do</w:t>
            </w:r>
            <w:r w:rsidR="00F71B33">
              <w:rPr>
                <w:spacing w:val="-2"/>
              </w:rPr>
              <w:t xml:space="preserve"> </w:t>
            </w:r>
            <w:r w:rsidRPr="00FC2E9A">
              <w:rPr>
                <w:spacing w:val="-2"/>
              </w:rPr>
              <w:t>1</w:t>
            </w:r>
            <w:r w:rsidR="007718D5">
              <w:rPr>
                <w:spacing w:val="-2"/>
              </w:rPr>
              <w:t>.</w:t>
            </w:r>
            <w:r w:rsidRPr="00FC2E9A">
              <w:rPr>
                <w:spacing w:val="-2"/>
              </w:rPr>
              <w:t>220,00</w:t>
            </w:r>
          </w:p>
        </w:tc>
        <w:tc>
          <w:tcPr>
            <w:tcW w:w="1559" w:type="dxa"/>
            <w:tcBorders>
              <w:top w:val="single" w:sz="12" w:space="0" w:color="auto"/>
              <w:bottom w:val="single" w:sz="4" w:space="0" w:color="auto"/>
            </w:tcBorders>
            <w:shd w:val="clear" w:color="auto" w:fill="FFFFFF" w:themeFill="background1"/>
            <w:tcMar>
              <w:left w:w="28" w:type="dxa"/>
              <w:right w:w="28" w:type="dxa"/>
            </w:tcMar>
            <w:vAlign w:val="center"/>
          </w:tcPr>
          <w:p w14:paraId="30FF5FD1" w14:textId="77777777" w:rsidR="00215889" w:rsidRPr="00AD5D7A" w:rsidRDefault="00215889" w:rsidP="00AD5D7A">
            <w:pPr>
              <w:pStyle w:val="TableParagraph"/>
              <w:ind w:left="158" w:right="154"/>
              <w:jc w:val="right"/>
              <w:rPr>
                <w:spacing w:val="-2"/>
              </w:rPr>
            </w:pPr>
            <w:r w:rsidRPr="00AD5D7A">
              <w:rPr>
                <w:spacing w:val="-2"/>
              </w:rPr>
              <w:t xml:space="preserve">do </w:t>
            </w:r>
            <w:r w:rsidRPr="00FC2E9A">
              <w:rPr>
                <w:spacing w:val="-2"/>
              </w:rPr>
              <w:t>1</w:t>
            </w:r>
            <w:r w:rsidR="007718D5">
              <w:rPr>
                <w:spacing w:val="-2"/>
              </w:rPr>
              <w:t>.</w:t>
            </w:r>
            <w:r w:rsidRPr="00FC2E9A">
              <w:rPr>
                <w:spacing w:val="-2"/>
              </w:rPr>
              <w:t>220,00</w:t>
            </w:r>
          </w:p>
        </w:tc>
        <w:tc>
          <w:tcPr>
            <w:tcW w:w="1559" w:type="dxa"/>
            <w:tcBorders>
              <w:top w:val="single" w:sz="12" w:space="0" w:color="auto"/>
              <w:bottom w:val="single" w:sz="4" w:space="0" w:color="auto"/>
            </w:tcBorders>
            <w:shd w:val="clear" w:color="auto" w:fill="FFFFFF" w:themeFill="background1"/>
            <w:tcMar>
              <w:left w:w="28" w:type="dxa"/>
              <w:right w:w="28" w:type="dxa"/>
            </w:tcMar>
            <w:vAlign w:val="center"/>
          </w:tcPr>
          <w:p w14:paraId="500B966A" w14:textId="77777777" w:rsidR="00215889" w:rsidRPr="00AD5D7A" w:rsidRDefault="00215889" w:rsidP="00AD5D7A">
            <w:pPr>
              <w:pStyle w:val="TableParagraph"/>
              <w:ind w:left="158" w:right="154"/>
              <w:jc w:val="right"/>
              <w:rPr>
                <w:spacing w:val="-2"/>
              </w:rPr>
            </w:pPr>
            <w:r w:rsidRPr="00AD5D7A">
              <w:rPr>
                <w:spacing w:val="-2"/>
              </w:rPr>
              <w:t xml:space="preserve">do </w:t>
            </w:r>
            <w:r w:rsidRPr="00FC2E9A">
              <w:rPr>
                <w:spacing w:val="-2"/>
              </w:rPr>
              <w:t>1</w:t>
            </w:r>
            <w:r w:rsidR="007718D5">
              <w:rPr>
                <w:spacing w:val="-2"/>
              </w:rPr>
              <w:t>.</w:t>
            </w:r>
            <w:r w:rsidRPr="00FC2E9A">
              <w:rPr>
                <w:spacing w:val="-2"/>
              </w:rPr>
              <w:t>220,00</w:t>
            </w:r>
          </w:p>
        </w:tc>
        <w:tc>
          <w:tcPr>
            <w:tcW w:w="1701" w:type="dxa"/>
            <w:tcBorders>
              <w:top w:val="single" w:sz="12" w:space="0" w:color="auto"/>
              <w:bottom w:val="single" w:sz="4" w:space="0" w:color="auto"/>
            </w:tcBorders>
            <w:shd w:val="clear" w:color="auto" w:fill="FFFFFF" w:themeFill="background1"/>
            <w:tcMar>
              <w:left w:w="28" w:type="dxa"/>
              <w:right w:w="28" w:type="dxa"/>
            </w:tcMar>
            <w:vAlign w:val="center"/>
          </w:tcPr>
          <w:p w14:paraId="679647E8" w14:textId="77777777" w:rsidR="00215889" w:rsidRPr="00AD5D7A" w:rsidRDefault="00215889" w:rsidP="00AD5D7A">
            <w:pPr>
              <w:pStyle w:val="TableParagraph"/>
              <w:ind w:left="208" w:right="154"/>
              <w:jc w:val="right"/>
              <w:rPr>
                <w:spacing w:val="-2"/>
              </w:rPr>
            </w:pPr>
            <w:r w:rsidRPr="00AD5D7A">
              <w:rPr>
                <w:spacing w:val="-2"/>
              </w:rPr>
              <w:t xml:space="preserve">do </w:t>
            </w:r>
            <w:r w:rsidRPr="00FC2E9A">
              <w:rPr>
                <w:spacing w:val="-2"/>
              </w:rPr>
              <w:t>1</w:t>
            </w:r>
            <w:r w:rsidR="007718D5">
              <w:rPr>
                <w:spacing w:val="-2"/>
              </w:rPr>
              <w:t>.</w:t>
            </w:r>
            <w:r w:rsidRPr="00FC2E9A">
              <w:rPr>
                <w:spacing w:val="-2"/>
              </w:rPr>
              <w:t>220,00</w:t>
            </w:r>
          </w:p>
        </w:tc>
        <w:tc>
          <w:tcPr>
            <w:tcW w:w="1701" w:type="dxa"/>
            <w:tcBorders>
              <w:top w:val="single" w:sz="12" w:space="0" w:color="auto"/>
              <w:bottom w:val="single" w:sz="4" w:space="0" w:color="auto"/>
            </w:tcBorders>
            <w:shd w:val="clear" w:color="auto" w:fill="FFFFFF" w:themeFill="background1"/>
            <w:tcMar>
              <w:left w:w="28" w:type="dxa"/>
              <w:right w:w="28" w:type="dxa"/>
            </w:tcMar>
            <w:vAlign w:val="center"/>
          </w:tcPr>
          <w:p w14:paraId="0B518299" w14:textId="77777777" w:rsidR="00215889" w:rsidRPr="00FC2E9A" w:rsidRDefault="00215889" w:rsidP="00215889">
            <w:pPr>
              <w:pStyle w:val="TableParagraph"/>
              <w:jc w:val="center"/>
            </w:pPr>
            <w:r w:rsidRPr="00FC2E9A">
              <w:t>0</w:t>
            </w:r>
            <w:r w:rsidRPr="00FC2E9A">
              <w:rPr>
                <w:spacing w:val="-4"/>
              </w:rPr>
              <w:t xml:space="preserve"> </w:t>
            </w:r>
            <w:r w:rsidRPr="00FC2E9A">
              <w:t>–</w:t>
            </w:r>
            <w:r w:rsidRPr="00FC2E9A">
              <w:rPr>
                <w:spacing w:val="-1"/>
              </w:rPr>
              <w:t xml:space="preserve"> </w:t>
            </w:r>
            <w:r w:rsidRPr="00FC2E9A">
              <w:rPr>
                <w:spacing w:val="-10"/>
              </w:rPr>
              <w:t>3</w:t>
            </w:r>
          </w:p>
        </w:tc>
      </w:tr>
      <w:tr w:rsidR="00215889" w:rsidRPr="00FC2E9A" w14:paraId="6DC9A273" w14:textId="77777777" w:rsidTr="00AD5D7A">
        <w:trPr>
          <w:trHeight w:val="397"/>
        </w:trPr>
        <w:tc>
          <w:tcPr>
            <w:tcW w:w="1696" w:type="dxa"/>
            <w:vMerge/>
            <w:tcBorders>
              <w:bottom w:val="single" w:sz="12" w:space="0" w:color="auto"/>
            </w:tcBorders>
            <w:shd w:val="clear" w:color="auto" w:fill="FFFFFF" w:themeFill="background1"/>
            <w:tcMar>
              <w:left w:w="28" w:type="dxa"/>
              <w:right w:w="28" w:type="dxa"/>
            </w:tcMar>
            <w:vAlign w:val="center"/>
          </w:tcPr>
          <w:p w14:paraId="52019C0A" w14:textId="77777777" w:rsidR="00215889" w:rsidRPr="00AD5D7A" w:rsidRDefault="00215889" w:rsidP="00215889">
            <w:pPr>
              <w:pStyle w:val="TableParagraph"/>
              <w:ind w:left="108"/>
              <w:rPr>
                <w:b/>
              </w:rPr>
            </w:pPr>
          </w:p>
        </w:tc>
        <w:tc>
          <w:tcPr>
            <w:tcW w:w="1423" w:type="dxa"/>
            <w:tcBorders>
              <w:bottom w:val="single" w:sz="12" w:space="0" w:color="auto"/>
            </w:tcBorders>
            <w:shd w:val="clear" w:color="auto" w:fill="FFFFFF" w:themeFill="background1"/>
            <w:tcMar>
              <w:left w:w="28" w:type="dxa"/>
              <w:right w:w="28" w:type="dxa"/>
            </w:tcMar>
            <w:vAlign w:val="center"/>
          </w:tcPr>
          <w:p w14:paraId="22CC0626" w14:textId="77777777" w:rsidR="00215889" w:rsidRPr="00AD5D7A" w:rsidRDefault="00215889" w:rsidP="00AD5D7A">
            <w:pPr>
              <w:pStyle w:val="TableParagraph"/>
              <w:ind w:left="-25" w:right="120"/>
              <w:jc w:val="right"/>
              <w:rPr>
                <w:spacing w:val="-2"/>
              </w:rPr>
            </w:pPr>
            <w:r w:rsidRPr="00AD5D7A">
              <w:rPr>
                <w:spacing w:val="-2"/>
              </w:rPr>
              <w:t xml:space="preserve">do </w:t>
            </w:r>
            <w:r w:rsidRPr="00FC2E9A">
              <w:rPr>
                <w:spacing w:val="-2"/>
              </w:rPr>
              <w:t>950,00</w:t>
            </w:r>
          </w:p>
        </w:tc>
        <w:tc>
          <w:tcPr>
            <w:tcW w:w="1559" w:type="dxa"/>
            <w:tcBorders>
              <w:bottom w:val="single" w:sz="12" w:space="0" w:color="auto"/>
            </w:tcBorders>
            <w:shd w:val="clear" w:color="auto" w:fill="FFFFFF" w:themeFill="background1"/>
            <w:tcMar>
              <w:left w:w="28" w:type="dxa"/>
              <w:right w:w="28" w:type="dxa"/>
            </w:tcMar>
            <w:vAlign w:val="center"/>
          </w:tcPr>
          <w:p w14:paraId="0814A378" w14:textId="77777777" w:rsidR="00215889" w:rsidRPr="00AD5D7A" w:rsidRDefault="00215889" w:rsidP="00AD5D7A">
            <w:pPr>
              <w:pStyle w:val="TableParagraph"/>
              <w:ind w:left="158" w:right="154"/>
              <w:jc w:val="right"/>
              <w:rPr>
                <w:spacing w:val="-2"/>
              </w:rPr>
            </w:pPr>
            <w:r w:rsidRPr="00AD5D7A">
              <w:rPr>
                <w:spacing w:val="-2"/>
              </w:rPr>
              <w:t xml:space="preserve">do </w:t>
            </w:r>
            <w:r w:rsidRPr="00FC2E9A">
              <w:rPr>
                <w:spacing w:val="-2"/>
              </w:rPr>
              <w:t>950,00</w:t>
            </w:r>
          </w:p>
        </w:tc>
        <w:tc>
          <w:tcPr>
            <w:tcW w:w="1559" w:type="dxa"/>
            <w:tcBorders>
              <w:bottom w:val="single" w:sz="12" w:space="0" w:color="auto"/>
            </w:tcBorders>
            <w:shd w:val="clear" w:color="auto" w:fill="FFFFFF" w:themeFill="background1"/>
            <w:tcMar>
              <w:left w:w="28" w:type="dxa"/>
              <w:right w:w="28" w:type="dxa"/>
            </w:tcMar>
            <w:vAlign w:val="center"/>
          </w:tcPr>
          <w:p w14:paraId="1ACFE6E5" w14:textId="77777777" w:rsidR="00215889" w:rsidRPr="00AD5D7A" w:rsidRDefault="00215889" w:rsidP="00AD5D7A">
            <w:pPr>
              <w:pStyle w:val="TableParagraph"/>
              <w:ind w:left="158" w:right="154"/>
              <w:jc w:val="right"/>
              <w:rPr>
                <w:spacing w:val="-2"/>
              </w:rPr>
            </w:pPr>
            <w:r w:rsidRPr="00AD5D7A">
              <w:rPr>
                <w:spacing w:val="-2"/>
              </w:rPr>
              <w:t xml:space="preserve">do </w:t>
            </w:r>
            <w:r w:rsidRPr="00FC2E9A">
              <w:rPr>
                <w:spacing w:val="-2"/>
              </w:rPr>
              <w:t>950,00</w:t>
            </w:r>
          </w:p>
        </w:tc>
        <w:tc>
          <w:tcPr>
            <w:tcW w:w="1701" w:type="dxa"/>
            <w:tcBorders>
              <w:bottom w:val="single" w:sz="12" w:space="0" w:color="auto"/>
            </w:tcBorders>
            <w:shd w:val="clear" w:color="auto" w:fill="FFFFFF" w:themeFill="background1"/>
            <w:tcMar>
              <w:left w:w="28" w:type="dxa"/>
              <w:right w:w="28" w:type="dxa"/>
            </w:tcMar>
            <w:vAlign w:val="center"/>
          </w:tcPr>
          <w:p w14:paraId="34D9B0CA" w14:textId="77777777" w:rsidR="00215889" w:rsidRPr="00AD5D7A" w:rsidRDefault="00215889" w:rsidP="00AD5D7A">
            <w:pPr>
              <w:pStyle w:val="TableParagraph"/>
              <w:ind w:left="208" w:right="154"/>
              <w:jc w:val="right"/>
              <w:rPr>
                <w:spacing w:val="-2"/>
              </w:rPr>
            </w:pPr>
            <w:r w:rsidRPr="00AD5D7A">
              <w:rPr>
                <w:spacing w:val="-2"/>
              </w:rPr>
              <w:t xml:space="preserve">do </w:t>
            </w:r>
            <w:r w:rsidRPr="00FC2E9A">
              <w:rPr>
                <w:spacing w:val="-2"/>
              </w:rPr>
              <w:t>950,00</w:t>
            </w:r>
          </w:p>
        </w:tc>
        <w:tc>
          <w:tcPr>
            <w:tcW w:w="1701" w:type="dxa"/>
            <w:tcBorders>
              <w:bottom w:val="single" w:sz="12" w:space="0" w:color="auto"/>
            </w:tcBorders>
            <w:shd w:val="clear" w:color="auto" w:fill="FFFFFF" w:themeFill="background1"/>
            <w:tcMar>
              <w:left w:w="28" w:type="dxa"/>
              <w:right w:w="28" w:type="dxa"/>
            </w:tcMar>
            <w:vAlign w:val="center"/>
          </w:tcPr>
          <w:p w14:paraId="1E6007CE" w14:textId="77777777" w:rsidR="00215889" w:rsidRPr="00FC2E9A" w:rsidRDefault="00215889" w:rsidP="00215889">
            <w:pPr>
              <w:pStyle w:val="TableParagraph"/>
              <w:jc w:val="center"/>
            </w:pPr>
            <w:r w:rsidRPr="00FC2E9A">
              <w:t>3</w:t>
            </w:r>
            <w:r w:rsidRPr="00FC2E9A">
              <w:rPr>
                <w:spacing w:val="-3"/>
              </w:rPr>
              <w:t xml:space="preserve"> </w:t>
            </w:r>
            <w:r w:rsidRPr="00FC2E9A">
              <w:t>–</w:t>
            </w:r>
            <w:r w:rsidRPr="00FC2E9A">
              <w:rPr>
                <w:spacing w:val="-3"/>
              </w:rPr>
              <w:t xml:space="preserve"> </w:t>
            </w:r>
            <w:r w:rsidRPr="00FC2E9A">
              <w:t>kraj</w:t>
            </w:r>
            <w:r w:rsidRPr="00FC2E9A">
              <w:rPr>
                <w:spacing w:val="-2"/>
              </w:rPr>
              <w:t xml:space="preserve"> fakultetskog</w:t>
            </w:r>
          </w:p>
          <w:p w14:paraId="65183C2E" w14:textId="77777777" w:rsidR="00215889" w:rsidRPr="00FC2E9A" w:rsidRDefault="00215889" w:rsidP="00215889">
            <w:pPr>
              <w:jc w:val="center"/>
              <w:rPr>
                <w:sz w:val="4"/>
                <w:szCs w:val="2"/>
              </w:rPr>
            </w:pPr>
            <w:r w:rsidRPr="00FC2E9A">
              <w:rPr>
                <w:spacing w:val="-2"/>
              </w:rPr>
              <w:t>obrazovanja</w:t>
            </w:r>
          </w:p>
        </w:tc>
      </w:tr>
      <w:tr w:rsidR="00AD5D7A" w:rsidRPr="00FC2E9A" w14:paraId="4049A2B8" w14:textId="77777777" w:rsidTr="00AD5D7A">
        <w:trPr>
          <w:trHeight w:val="397"/>
        </w:trPr>
        <w:tc>
          <w:tcPr>
            <w:tcW w:w="1696" w:type="dxa"/>
            <w:tcBorders>
              <w:top w:val="single" w:sz="12" w:space="0" w:color="auto"/>
              <w:bottom w:val="single" w:sz="12" w:space="0" w:color="auto"/>
            </w:tcBorders>
            <w:shd w:val="clear" w:color="auto" w:fill="FFFFFF" w:themeFill="background1"/>
            <w:tcMar>
              <w:left w:w="28" w:type="dxa"/>
              <w:right w:w="28" w:type="dxa"/>
            </w:tcMar>
            <w:vAlign w:val="center"/>
          </w:tcPr>
          <w:p w14:paraId="6B6A0BA3" w14:textId="77777777" w:rsidR="00215889" w:rsidRPr="00AD5D7A" w:rsidRDefault="00215889" w:rsidP="00215889">
            <w:pPr>
              <w:pStyle w:val="TableParagraph"/>
              <w:ind w:left="108"/>
              <w:rPr>
                <w:b/>
              </w:rPr>
            </w:pPr>
            <w:r w:rsidRPr="00AD5D7A">
              <w:rPr>
                <w:b/>
              </w:rPr>
              <w:t>Luksemburg (U)</w:t>
            </w:r>
          </w:p>
        </w:tc>
        <w:tc>
          <w:tcPr>
            <w:tcW w:w="1423" w:type="dxa"/>
            <w:tcBorders>
              <w:top w:val="single" w:sz="12" w:space="0" w:color="auto"/>
              <w:bottom w:val="single" w:sz="12" w:space="0" w:color="auto"/>
            </w:tcBorders>
            <w:shd w:val="clear" w:color="auto" w:fill="FFFFFF" w:themeFill="background1"/>
            <w:tcMar>
              <w:left w:w="28" w:type="dxa"/>
              <w:right w:w="28" w:type="dxa"/>
            </w:tcMar>
            <w:vAlign w:val="center"/>
          </w:tcPr>
          <w:p w14:paraId="5E4D61C7" w14:textId="77777777" w:rsidR="00215889" w:rsidRPr="00AD5D7A" w:rsidRDefault="00215889" w:rsidP="00AD5D7A">
            <w:pPr>
              <w:pStyle w:val="TableParagraph"/>
              <w:ind w:left="-25" w:right="120"/>
              <w:jc w:val="right"/>
              <w:rPr>
                <w:spacing w:val="-2"/>
              </w:rPr>
            </w:pPr>
            <w:r w:rsidRPr="00AD5D7A">
              <w:rPr>
                <w:spacing w:val="-2"/>
              </w:rPr>
              <w:t>do</w:t>
            </w:r>
            <w:r w:rsidRPr="00FC2E9A">
              <w:rPr>
                <w:spacing w:val="-2"/>
              </w:rPr>
              <w:t xml:space="preserve"> 922,50</w:t>
            </w:r>
          </w:p>
        </w:tc>
        <w:tc>
          <w:tcPr>
            <w:tcW w:w="1559" w:type="dxa"/>
            <w:tcBorders>
              <w:top w:val="single" w:sz="12" w:space="0" w:color="auto"/>
              <w:bottom w:val="single" w:sz="12" w:space="0" w:color="auto"/>
            </w:tcBorders>
            <w:shd w:val="clear" w:color="auto" w:fill="FFFFFF" w:themeFill="background1"/>
            <w:tcMar>
              <w:left w:w="28" w:type="dxa"/>
              <w:right w:w="28" w:type="dxa"/>
            </w:tcMar>
            <w:vAlign w:val="center"/>
          </w:tcPr>
          <w:p w14:paraId="59ACE8FB" w14:textId="77777777" w:rsidR="00215889" w:rsidRPr="00AD5D7A" w:rsidRDefault="00215889" w:rsidP="00AD5D7A">
            <w:pPr>
              <w:pStyle w:val="TableParagraph"/>
              <w:ind w:left="158" w:right="154"/>
              <w:jc w:val="right"/>
              <w:rPr>
                <w:spacing w:val="-2"/>
              </w:rPr>
            </w:pPr>
            <w:r w:rsidRPr="00AD5D7A">
              <w:rPr>
                <w:spacing w:val="-2"/>
              </w:rPr>
              <w:t xml:space="preserve">do </w:t>
            </w:r>
            <w:r w:rsidRPr="00FC2E9A">
              <w:rPr>
                <w:spacing w:val="-2"/>
              </w:rPr>
              <w:t>922,50</w:t>
            </w:r>
          </w:p>
        </w:tc>
        <w:tc>
          <w:tcPr>
            <w:tcW w:w="1559" w:type="dxa"/>
            <w:tcBorders>
              <w:top w:val="single" w:sz="12" w:space="0" w:color="auto"/>
              <w:bottom w:val="single" w:sz="12" w:space="0" w:color="auto"/>
            </w:tcBorders>
            <w:shd w:val="clear" w:color="auto" w:fill="FFFFFF" w:themeFill="background1"/>
            <w:tcMar>
              <w:left w:w="28" w:type="dxa"/>
              <w:right w:w="28" w:type="dxa"/>
            </w:tcMar>
            <w:vAlign w:val="center"/>
          </w:tcPr>
          <w:p w14:paraId="5972CF48" w14:textId="77777777" w:rsidR="00215889" w:rsidRPr="00AD5D7A" w:rsidRDefault="00215889" w:rsidP="00AD5D7A">
            <w:pPr>
              <w:pStyle w:val="TableParagraph"/>
              <w:ind w:left="158" w:right="154"/>
              <w:jc w:val="right"/>
              <w:rPr>
                <w:spacing w:val="-2"/>
              </w:rPr>
            </w:pPr>
            <w:r w:rsidRPr="00AD5D7A">
              <w:rPr>
                <w:spacing w:val="-2"/>
              </w:rPr>
              <w:t xml:space="preserve">do </w:t>
            </w:r>
            <w:r w:rsidRPr="00FC2E9A">
              <w:rPr>
                <w:spacing w:val="-2"/>
              </w:rPr>
              <w:t>922,50</w:t>
            </w:r>
          </w:p>
        </w:tc>
        <w:tc>
          <w:tcPr>
            <w:tcW w:w="1701" w:type="dxa"/>
            <w:tcBorders>
              <w:top w:val="single" w:sz="12" w:space="0" w:color="auto"/>
              <w:bottom w:val="single" w:sz="12" w:space="0" w:color="auto"/>
            </w:tcBorders>
            <w:shd w:val="clear" w:color="auto" w:fill="FFFFFF" w:themeFill="background1"/>
            <w:tcMar>
              <w:left w:w="28" w:type="dxa"/>
              <w:right w:w="28" w:type="dxa"/>
            </w:tcMar>
            <w:vAlign w:val="center"/>
          </w:tcPr>
          <w:p w14:paraId="2486DECA" w14:textId="77777777" w:rsidR="00215889" w:rsidRPr="00AD5D7A" w:rsidRDefault="00215889" w:rsidP="00AD5D7A">
            <w:pPr>
              <w:pStyle w:val="TableParagraph"/>
              <w:ind w:left="208" w:right="154"/>
              <w:jc w:val="right"/>
              <w:rPr>
                <w:spacing w:val="-2"/>
              </w:rPr>
            </w:pPr>
            <w:r w:rsidRPr="00AD5D7A">
              <w:rPr>
                <w:spacing w:val="-2"/>
              </w:rPr>
              <w:t xml:space="preserve">do </w:t>
            </w:r>
            <w:r w:rsidRPr="00FC2E9A">
              <w:rPr>
                <w:spacing w:val="-2"/>
              </w:rPr>
              <w:t>922,50</w:t>
            </w:r>
          </w:p>
        </w:tc>
        <w:tc>
          <w:tcPr>
            <w:tcW w:w="1701" w:type="dxa"/>
            <w:tcBorders>
              <w:top w:val="single" w:sz="12" w:space="0" w:color="auto"/>
              <w:bottom w:val="single" w:sz="12" w:space="0" w:color="auto"/>
            </w:tcBorders>
            <w:shd w:val="clear" w:color="auto" w:fill="FFFFFF" w:themeFill="background1"/>
            <w:tcMar>
              <w:left w:w="28" w:type="dxa"/>
              <w:right w:w="28" w:type="dxa"/>
            </w:tcMar>
            <w:vAlign w:val="center"/>
          </w:tcPr>
          <w:p w14:paraId="651DB8DB" w14:textId="77777777" w:rsidR="00215889" w:rsidRPr="00FC2E9A" w:rsidRDefault="00215889" w:rsidP="00215889">
            <w:pPr>
              <w:pStyle w:val="TableParagraph"/>
              <w:jc w:val="center"/>
            </w:pPr>
            <w:r w:rsidRPr="00FC2E9A">
              <w:t>kraj</w:t>
            </w:r>
            <w:r w:rsidRPr="00FC2E9A">
              <w:rPr>
                <w:spacing w:val="-12"/>
              </w:rPr>
              <w:t xml:space="preserve"> </w:t>
            </w:r>
            <w:r w:rsidRPr="00FC2E9A">
              <w:t xml:space="preserve">fakultetskog </w:t>
            </w:r>
            <w:r w:rsidRPr="00FC2E9A">
              <w:rPr>
                <w:spacing w:val="-2"/>
              </w:rPr>
              <w:t>obrazovanja</w:t>
            </w:r>
          </w:p>
        </w:tc>
      </w:tr>
      <w:tr w:rsidR="00AD5D7A" w:rsidRPr="00FC2E9A" w14:paraId="56633285" w14:textId="77777777" w:rsidTr="00AD5D7A">
        <w:trPr>
          <w:trHeight w:val="397"/>
        </w:trPr>
        <w:tc>
          <w:tcPr>
            <w:tcW w:w="1696" w:type="dxa"/>
            <w:tcBorders>
              <w:top w:val="single" w:sz="12" w:space="0" w:color="auto"/>
              <w:bottom w:val="single" w:sz="12" w:space="0" w:color="auto"/>
            </w:tcBorders>
            <w:shd w:val="clear" w:color="auto" w:fill="FFFFFF" w:themeFill="background1"/>
            <w:tcMar>
              <w:left w:w="28" w:type="dxa"/>
              <w:right w:w="28" w:type="dxa"/>
            </w:tcMar>
            <w:vAlign w:val="center"/>
          </w:tcPr>
          <w:p w14:paraId="63F43BAB" w14:textId="77777777" w:rsidR="00215889" w:rsidRPr="00AD5D7A" w:rsidRDefault="00215889" w:rsidP="00215889">
            <w:pPr>
              <w:pStyle w:val="TableParagraph"/>
              <w:ind w:left="108"/>
              <w:rPr>
                <w:b/>
              </w:rPr>
            </w:pPr>
            <w:r w:rsidRPr="00AD5D7A">
              <w:rPr>
                <w:b/>
              </w:rPr>
              <w:t>Mađarska</w:t>
            </w:r>
            <w:r w:rsidRPr="00AD5D7A">
              <w:rPr>
                <w:b/>
                <w:spacing w:val="-9"/>
              </w:rPr>
              <w:t xml:space="preserve"> </w:t>
            </w:r>
            <w:r w:rsidRPr="00AD5D7A">
              <w:rPr>
                <w:b/>
                <w:spacing w:val="-5"/>
              </w:rPr>
              <w:t>(O)</w:t>
            </w:r>
          </w:p>
        </w:tc>
        <w:tc>
          <w:tcPr>
            <w:tcW w:w="1423" w:type="dxa"/>
            <w:tcBorders>
              <w:top w:val="single" w:sz="12" w:space="0" w:color="auto"/>
              <w:bottom w:val="single" w:sz="12" w:space="0" w:color="auto"/>
            </w:tcBorders>
            <w:shd w:val="clear" w:color="auto" w:fill="FFFFFF" w:themeFill="background1"/>
            <w:tcMar>
              <w:left w:w="28" w:type="dxa"/>
              <w:right w:w="28" w:type="dxa"/>
            </w:tcMar>
            <w:vAlign w:val="center"/>
          </w:tcPr>
          <w:p w14:paraId="2BA1EC42" w14:textId="77777777" w:rsidR="00215889" w:rsidRPr="00AD5D7A" w:rsidRDefault="00215889" w:rsidP="00AD5D7A">
            <w:pPr>
              <w:pStyle w:val="TableParagraph"/>
              <w:ind w:left="-25" w:right="120"/>
              <w:jc w:val="right"/>
              <w:rPr>
                <w:spacing w:val="-2"/>
              </w:rPr>
            </w:pPr>
            <w:r w:rsidRPr="00FC2E9A">
              <w:rPr>
                <w:spacing w:val="-2"/>
              </w:rPr>
              <w:t>2</w:t>
            </w:r>
            <w:r w:rsidR="007718D5">
              <w:rPr>
                <w:spacing w:val="-2"/>
              </w:rPr>
              <w:t>.</w:t>
            </w:r>
            <w:r w:rsidRPr="00FC2E9A">
              <w:rPr>
                <w:spacing w:val="-2"/>
              </w:rPr>
              <w:t>001,84</w:t>
            </w:r>
          </w:p>
        </w:tc>
        <w:tc>
          <w:tcPr>
            <w:tcW w:w="1559" w:type="dxa"/>
            <w:tcBorders>
              <w:top w:val="single" w:sz="12" w:space="0" w:color="auto"/>
              <w:bottom w:val="single" w:sz="12" w:space="0" w:color="auto"/>
            </w:tcBorders>
            <w:shd w:val="clear" w:color="auto" w:fill="FFFFFF" w:themeFill="background1"/>
            <w:tcMar>
              <w:left w:w="28" w:type="dxa"/>
              <w:right w:w="28" w:type="dxa"/>
            </w:tcMar>
            <w:vAlign w:val="center"/>
          </w:tcPr>
          <w:p w14:paraId="7DF17158" w14:textId="77777777" w:rsidR="00215889" w:rsidRPr="00AD5D7A" w:rsidRDefault="00215889" w:rsidP="00AD5D7A">
            <w:pPr>
              <w:pStyle w:val="TableParagraph"/>
              <w:ind w:left="160" w:right="160"/>
              <w:jc w:val="right"/>
              <w:rPr>
                <w:spacing w:val="-2"/>
              </w:rPr>
            </w:pPr>
            <w:r w:rsidRPr="00FC2E9A">
              <w:rPr>
                <w:spacing w:val="-2"/>
              </w:rPr>
              <w:t>4</w:t>
            </w:r>
            <w:r w:rsidR="007718D5">
              <w:rPr>
                <w:spacing w:val="-2"/>
              </w:rPr>
              <w:t>.</w:t>
            </w:r>
            <w:r w:rsidRPr="00FC2E9A">
              <w:rPr>
                <w:spacing w:val="-2"/>
              </w:rPr>
              <w:t>003,32</w:t>
            </w:r>
          </w:p>
        </w:tc>
        <w:tc>
          <w:tcPr>
            <w:tcW w:w="1559" w:type="dxa"/>
            <w:tcBorders>
              <w:top w:val="single" w:sz="12" w:space="0" w:color="auto"/>
              <w:bottom w:val="single" w:sz="12" w:space="0" w:color="auto"/>
            </w:tcBorders>
            <w:shd w:val="clear" w:color="auto" w:fill="FFFFFF" w:themeFill="background1"/>
            <w:tcMar>
              <w:left w:w="28" w:type="dxa"/>
              <w:right w:w="28" w:type="dxa"/>
            </w:tcMar>
            <w:vAlign w:val="center"/>
          </w:tcPr>
          <w:p w14:paraId="32964736" w14:textId="77777777" w:rsidR="00215889" w:rsidRPr="00AD5D7A" w:rsidRDefault="00215889" w:rsidP="00AD5D7A">
            <w:pPr>
              <w:pStyle w:val="TableParagraph"/>
              <w:ind w:left="157" w:right="147"/>
              <w:jc w:val="right"/>
              <w:rPr>
                <w:spacing w:val="-2"/>
              </w:rPr>
            </w:pPr>
            <w:r w:rsidRPr="00FC2E9A">
              <w:rPr>
                <w:spacing w:val="-2"/>
              </w:rPr>
              <w:t>6</w:t>
            </w:r>
            <w:r w:rsidR="007718D5">
              <w:rPr>
                <w:spacing w:val="-2"/>
              </w:rPr>
              <w:t>.</w:t>
            </w:r>
            <w:r w:rsidRPr="00FC2E9A">
              <w:rPr>
                <w:spacing w:val="-2"/>
              </w:rPr>
              <w:t>605,76</w:t>
            </w:r>
          </w:p>
        </w:tc>
        <w:tc>
          <w:tcPr>
            <w:tcW w:w="1701" w:type="dxa"/>
            <w:tcBorders>
              <w:top w:val="single" w:sz="12" w:space="0" w:color="auto"/>
              <w:bottom w:val="single" w:sz="12" w:space="0" w:color="auto"/>
            </w:tcBorders>
            <w:shd w:val="clear" w:color="auto" w:fill="FFFFFF" w:themeFill="background1"/>
            <w:tcMar>
              <w:left w:w="28" w:type="dxa"/>
              <w:right w:w="28" w:type="dxa"/>
            </w:tcMar>
            <w:vAlign w:val="center"/>
          </w:tcPr>
          <w:p w14:paraId="4A36C167" w14:textId="77777777" w:rsidR="00215889" w:rsidRPr="00FC2E9A" w:rsidRDefault="00215889" w:rsidP="00AD5D7A">
            <w:pPr>
              <w:pStyle w:val="TableParagraph"/>
              <w:jc w:val="center"/>
            </w:pPr>
            <w:r w:rsidRPr="00FC2E9A">
              <w:rPr>
                <w:spacing w:val="-2"/>
              </w:rPr>
              <w:t>6</w:t>
            </w:r>
            <w:r w:rsidR="007718D5">
              <w:rPr>
                <w:spacing w:val="-2"/>
              </w:rPr>
              <w:t>.</w:t>
            </w:r>
            <w:r w:rsidRPr="00FC2E9A">
              <w:rPr>
                <w:spacing w:val="-2"/>
              </w:rPr>
              <w:t>605,76</w:t>
            </w:r>
            <w:r w:rsidR="00AD5D7A">
              <w:br/>
            </w:r>
            <w:r w:rsidRPr="00FC2E9A">
              <w:rPr>
                <w:spacing w:val="-5"/>
              </w:rPr>
              <w:t xml:space="preserve"> </w:t>
            </w:r>
            <w:r w:rsidRPr="00FC2E9A">
              <w:t>žene</w:t>
            </w:r>
            <w:r w:rsidRPr="00FC2E9A">
              <w:rPr>
                <w:spacing w:val="-4"/>
              </w:rPr>
              <w:t xml:space="preserve"> </w:t>
            </w:r>
            <w:r w:rsidRPr="00FC2E9A">
              <w:rPr>
                <w:spacing w:val="-10"/>
              </w:rPr>
              <w:t>s</w:t>
            </w:r>
            <w:r>
              <w:rPr>
                <w:spacing w:val="-10"/>
              </w:rPr>
              <w:t xml:space="preserve"> </w:t>
            </w:r>
            <w:r w:rsidRPr="00FC2E9A">
              <w:t>četvero i</w:t>
            </w:r>
            <w:r w:rsidR="009024DD">
              <w:t>li</w:t>
            </w:r>
            <w:r w:rsidRPr="00FC2E9A">
              <w:t xml:space="preserve"> više </w:t>
            </w:r>
            <w:r w:rsidRPr="00FC2E9A">
              <w:rPr>
                <w:spacing w:val="-2"/>
              </w:rPr>
              <w:t xml:space="preserve">djece oslobođene </w:t>
            </w:r>
            <w:r w:rsidRPr="00FC2E9A">
              <w:t>plaćanja</w:t>
            </w:r>
            <w:r w:rsidRPr="00FC2E9A">
              <w:rPr>
                <w:spacing w:val="-12"/>
              </w:rPr>
              <w:t xml:space="preserve"> </w:t>
            </w:r>
            <w:r w:rsidRPr="00FC2E9A">
              <w:t>poreza</w:t>
            </w:r>
            <w:r>
              <w:t xml:space="preserve"> </w:t>
            </w:r>
            <w:r w:rsidRPr="00FC2E9A">
              <w:t>na</w:t>
            </w:r>
            <w:r w:rsidRPr="00FC2E9A">
              <w:rPr>
                <w:spacing w:val="-4"/>
              </w:rPr>
              <w:t xml:space="preserve"> </w:t>
            </w:r>
            <w:r w:rsidRPr="00FC2E9A">
              <w:rPr>
                <w:spacing w:val="-2"/>
              </w:rPr>
              <w:t>dohodak</w:t>
            </w:r>
          </w:p>
        </w:tc>
        <w:tc>
          <w:tcPr>
            <w:tcW w:w="1701" w:type="dxa"/>
            <w:tcBorders>
              <w:top w:val="single" w:sz="12" w:space="0" w:color="auto"/>
              <w:bottom w:val="single" w:sz="12" w:space="0" w:color="auto"/>
            </w:tcBorders>
            <w:shd w:val="clear" w:color="auto" w:fill="FFFFFF" w:themeFill="background1"/>
            <w:tcMar>
              <w:left w:w="28" w:type="dxa"/>
              <w:right w:w="28" w:type="dxa"/>
            </w:tcMar>
            <w:vAlign w:val="center"/>
          </w:tcPr>
          <w:p w14:paraId="31A65DA4" w14:textId="77777777" w:rsidR="00215889" w:rsidRPr="00FC2E9A" w:rsidRDefault="00215889" w:rsidP="00215889">
            <w:pPr>
              <w:pStyle w:val="TableParagraph"/>
              <w:jc w:val="center"/>
            </w:pPr>
            <w:r w:rsidRPr="00FC2E9A">
              <w:t>kraj</w:t>
            </w:r>
            <w:r w:rsidRPr="00FC2E9A">
              <w:rPr>
                <w:spacing w:val="-12"/>
              </w:rPr>
              <w:t xml:space="preserve"> </w:t>
            </w:r>
            <w:r w:rsidRPr="00FC2E9A">
              <w:t xml:space="preserve">fakultetskog </w:t>
            </w:r>
            <w:r w:rsidRPr="00FC2E9A">
              <w:rPr>
                <w:spacing w:val="-2"/>
              </w:rPr>
              <w:t>obrazovanja</w:t>
            </w:r>
          </w:p>
        </w:tc>
      </w:tr>
      <w:tr w:rsidR="00AD5D7A" w:rsidRPr="00FC2E9A" w14:paraId="3B519926" w14:textId="77777777" w:rsidTr="00AD5D7A">
        <w:trPr>
          <w:trHeight w:val="397"/>
        </w:trPr>
        <w:tc>
          <w:tcPr>
            <w:tcW w:w="1696" w:type="dxa"/>
            <w:tcBorders>
              <w:top w:val="single" w:sz="12" w:space="0" w:color="auto"/>
              <w:bottom w:val="single" w:sz="12" w:space="0" w:color="auto"/>
            </w:tcBorders>
            <w:shd w:val="clear" w:color="auto" w:fill="F2F2F2" w:themeFill="background1" w:themeFillShade="F2"/>
            <w:tcMar>
              <w:left w:w="28" w:type="dxa"/>
              <w:right w:w="28" w:type="dxa"/>
            </w:tcMar>
            <w:vAlign w:val="center"/>
          </w:tcPr>
          <w:p w14:paraId="3695FF45" w14:textId="77777777" w:rsidR="00AD5D7A" w:rsidRPr="00AD5D7A" w:rsidRDefault="00AD5D7A" w:rsidP="00215889">
            <w:pPr>
              <w:pStyle w:val="TableParagraph"/>
              <w:ind w:left="108"/>
              <w:rPr>
                <w:b/>
              </w:rPr>
            </w:pPr>
            <w:r w:rsidRPr="00AD5D7A">
              <w:rPr>
                <w:b/>
                <w:spacing w:val="-2"/>
              </w:rPr>
              <w:t>Litva</w:t>
            </w:r>
          </w:p>
        </w:tc>
        <w:tc>
          <w:tcPr>
            <w:tcW w:w="7943" w:type="dxa"/>
            <w:gridSpan w:val="5"/>
            <w:tcBorders>
              <w:top w:val="single" w:sz="12" w:space="0" w:color="auto"/>
              <w:bottom w:val="single" w:sz="12" w:space="0" w:color="auto"/>
            </w:tcBorders>
            <w:shd w:val="clear" w:color="auto" w:fill="F2F2F2" w:themeFill="background1" w:themeFillShade="F2"/>
            <w:tcMar>
              <w:left w:w="28" w:type="dxa"/>
              <w:right w:w="28" w:type="dxa"/>
            </w:tcMar>
            <w:vAlign w:val="center"/>
          </w:tcPr>
          <w:p w14:paraId="336EC392" w14:textId="77777777" w:rsidR="00AD5D7A" w:rsidRPr="00AD5D7A" w:rsidRDefault="00AD5D7A" w:rsidP="00215889">
            <w:pPr>
              <w:pStyle w:val="TableParagraph"/>
              <w:jc w:val="center"/>
              <w:rPr>
                <w:i/>
              </w:rPr>
            </w:pPr>
            <w:r w:rsidRPr="00AD5D7A">
              <w:rPr>
                <w:i/>
              </w:rPr>
              <w:t xml:space="preserve">Ne primjenjuje uvećanje odbitka ili umanjenja porezne </w:t>
            </w:r>
            <w:r>
              <w:rPr>
                <w:i/>
              </w:rPr>
              <w:t>obveze</w:t>
            </w:r>
          </w:p>
        </w:tc>
      </w:tr>
      <w:tr w:rsidR="00AD5D7A" w:rsidRPr="00FC2E9A" w14:paraId="4E161967" w14:textId="77777777" w:rsidTr="00AD5D7A">
        <w:trPr>
          <w:trHeight w:val="397"/>
        </w:trPr>
        <w:tc>
          <w:tcPr>
            <w:tcW w:w="1696" w:type="dxa"/>
            <w:tcBorders>
              <w:top w:val="single" w:sz="12" w:space="0" w:color="auto"/>
              <w:bottom w:val="single" w:sz="12" w:space="0" w:color="auto"/>
            </w:tcBorders>
            <w:shd w:val="clear" w:color="auto" w:fill="FFFFFF" w:themeFill="background1"/>
            <w:tcMar>
              <w:left w:w="28" w:type="dxa"/>
              <w:right w:w="28" w:type="dxa"/>
            </w:tcMar>
            <w:vAlign w:val="center"/>
          </w:tcPr>
          <w:p w14:paraId="446D09DE" w14:textId="77777777" w:rsidR="00215889" w:rsidRPr="00AD5D7A" w:rsidRDefault="00215889" w:rsidP="00215889">
            <w:pPr>
              <w:pStyle w:val="TableParagraph"/>
              <w:ind w:left="108"/>
              <w:rPr>
                <w:b/>
              </w:rPr>
            </w:pPr>
            <w:r w:rsidRPr="00AD5D7A">
              <w:rPr>
                <w:b/>
              </w:rPr>
              <w:t>Latvija</w:t>
            </w:r>
            <w:r w:rsidRPr="00AD5D7A">
              <w:rPr>
                <w:b/>
                <w:spacing w:val="-5"/>
              </w:rPr>
              <w:t xml:space="preserve"> (O)</w:t>
            </w:r>
          </w:p>
        </w:tc>
        <w:tc>
          <w:tcPr>
            <w:tcW w:w="1423" w:type="dxa"/>
            <w:tcBorders>
              <w:top w:val="single" w:sz="12" w:space="0" w:color="auto"/>
              <w:bottom w:val="single" w:sz="12" w:space="0" w:color="auto"/>
            </w:tcBorders>
            <w:shd w:val="clear" w:color="auto" w:fill="FFFFFF" w:themeFill="background1"/>
            <w:tcMar>
              <w:left w:w="28" w:type="dxa"/>
              <w:right w:w="28" w:type="dxa"/>
            </w:tcMar>
            <w:vAlign w:val="center"/>
          </w:tcPr>
          <w:p w14:paraId="262052EE" w14:textId="77777777" w:rsidR="00215889" w:rsidRPr="00AD5D7A" w:rsidRDefault="00215889" w:rsidP="00AD5D7A">
            <w:pPr>
              <w:pStyle w:val="TableParagraph"/>
              <w:ind w:left="-25" w:right="120"/>
              <w:jc w:val="right"/>
              <w:rPr>
                <w:spacing w:val="-2"/>
              </w:rPr>
            </w:pPr>
            <w:r w:rsidRPr="00FC2E9A">
              <w:rPr>
                <w:spacing w:val="-2"/>
              </w:rPr>
              <w:t>3</w:t>
            </w:r>
            <w:r w:rsidR="007718D5">
              <w:rPr>
                <w:spacing w:val="-2"/>
              </w:rPr>
              <w:t>.</w:t>
            </w:r>
            <w:r w:rsidRPr="00FC2E9A">
              <w:rPr>
                <w:spacing w:val="-2"/>
              </w:rPr>
              <w:t>000,00</w:t>
            </w:r>
          </w:p>
        </w:tc>
        <w:tc>
          <w:tcPr>
            <w:tcW w:w="1559" w:type="dxa"/>
            <w:tcBorders>
              <w:top w:val="single" w:sz="12" w:space="0" w:color="auto"/>
              <w:bottom w:val="single" w:sz="12" w:space="0" w:color="auto"/>
            </w:tcBorders>
            <w:shd w:val="clear" w:color="auto" w:fill="FFFFFF" w:themeFill="background1"/>
            <w:tcMar>
              <w:left w:w="28" w:type="dxa"/>
              <w:right w:w="28" w:type="dxa"/>
            </w:tcMar>
            <w:vAlign w:val="center"/>
          </w:tcPr>
          <w:p w14:paraId="411A40AA" w14:textId="77777777" w:rsidR="00215889" w:rsidRPr="00AD5D7A" w:rsidRDefault="00215889" w:rsidP="00AD5D7A">
            <w:pPr>
              <w:pStyle w:val="TableParagraph"/>
              <w:ind w:left="160" w:right="160"/>
              <w:jc w:val="right"/>
              <w:rPr>
                <w:spacing w:val="-2"/>
              </w:rPr>
            </w:pPr>
            <w:r w:rsidRPr="00FC2E9A">
              <w:rPr>
                <w:spacing w:val="-2"/>
              </w:rPr>
              <w:t>3</w:t>
            </w:r>
            <w:r w:rsidR="007718D5">
              <w:rPr>
                <w:spacing w:val="-2"/>
              </w:rPr>
              <w:t>.</w:t>
            </w:r>
            <w:r w:rsidRPr="00FC2E9A">
              <w:rPr>
                <w:spacing w:val="-2"/>
              </w:rPr>
              <w:t>000,00</w:t>
            </w:r>
          </w:p>
        </w:tc>
        <w:tc>
          <w:tcPr>
            <w:tcW w:w="1559" w:type="dxa"/>
            <w:tcBorders>
              <w:top w:val="single" w:sz="12" w:space="0" w:color="auto"/>
              <w:bottom w:val="single" w:sz="12" w:space="0" w:color="auto"/>
            </w:tcBorders>
            <w:shd w:val="clear" w:color="auto" w:fill="FFFFFF" w:themeFill="background1"/>
            <w:tcMar>
              <w:left w:w="28" w:type="dxa"/>
              <w:right w:w="28" w:type="dxa"/>
            </w:tcMar>
            <w:vAlign w:val="center"/>
          </w:tcPr>
          <w:p w14:paraId="272F892F" w14:textId="77777777" w:rsidR="00215889" w:rsidRPr="00AD5D7A" w:rsidRDefault="00215889" w:rsidP="00AD5D7A">
            <w:pPr>
              <w:pStyle w:val="TableParagraph"/>
              <w:ind w:left="157" w:right="147"/>
              <w:jc w:val="right"/>
              <w:rPr>
                <w:spacing w:val="-2"/>
              </w:rPr>
            </w:pPr>
            <w:r w:rsidRPr="00FC2E9A">
              <w:rPr>
                <w:spacing w:val="-2"/>
              </w:rPr>
              <w:t>3</w:t>
            </w:r>
            <w:r w:rsidR="007718D5">
              <w:rPr>
                <w:spacing w:val="-2"/>
              </w:rPr>
              <w:t>.</w:t>
            </w:r>
            <w:r w:rsidRPr="00FC2E9A">
              <w:rPr>
                <w:spacing w:val="-2"/>
              </w:rPr>
              <w:t>000,00</w:t>
            </w:r>
          </w:p>
        </w:tc>
        <w:tc>
          <w:tcPr>
            <w:tcW w:w="1701" w:type="dxa"/>
            <w:tcBorders>
              <w:top w:val="single" w:sz="12" w:space="0" w:color="auto"/>
              <w:bottom w:val="single" w:sz="12" w:space="0" w:color="auto"/>
            </w:tcBorders>
            <w:shd w:val="clear" w:color="auto" w:fill="FFFFFF" w:themeFill="background1"/>
            <w:tcMar>
              <w:left w:w="28" w:type="dxa"/>
              <w:right w:w="28" w:type="dxa"/>
            </w:tcMar>
            <w:vAlign w:val="center"/>
          </w:tcPr>
          <w:p w14:paraId="65AE983A" w14:textId="77777777" w:rsidR="00215889" w:rsidRPr="00AD5D7A" w:rsidRDefault="00215889" w:rsidP="00AD5D7A">
            <w:pPr>
              <w:pStyle w:val="TableParagraph"/>
              <w:ind w:left="211" w:right="175"/>
              <w:jc w:val="right"/>
              <w:rPr>
                <w:spacing w:val="-2"/>
              </w:rPr>
            </w:pPr>
            <w:r w:rsidRPr="00FC2E9A">
              <w:rPr>
                <w:spacing w:val="-2"/>
              </w:rPr>
              <w:t>3</w:t>
            </w:r>
            <w:r w:rsidR="007718D5">
              <w:rPr>
                <w:spacing w:val="-2"/>
              </w:rPr>
              <w:t>.</w:t>
            </w:r>
            <w:r w:rsidRPr="00FC2E9A">
              <w:rPr>
                <w:spacing w:val="-2"/>
              </w:rPr>
              <w:t>000,00</w:t>
            </w:r>
          </w:p>
        </w:tc>
        <w:tc>
          <w:tcPr>
            <w:tcW w:w="1701" w:type="dxa"/>
            <w:tcBorders>
              <w:top w:val="single" w:sz="12" w:space="0" w:color="auto"/>
              <w:bottom w:val="single" w:sz="12" w:space="0" w:color="auto"/>
            </w:tcBorders>
            <w:shd w:val="clear" w:color="auto" w:fill="FFFFFF" w:themeFill="background1"/>
            <w:tcMar>
              <w:left w:w="28" w:type="dxa"/>
              <w:right w:w="28" w:type="dxa"/>
            </w:tcMar>
            <w:vAlign w:val="center"/>
          </w:tcPr>
          <w:p w14:paraId="7612E633" w14:textId="77777777" w:rsidR="00215889" w:rsidRPr="00FC2E9A" w:rsidRDefault="00215889" w:rsidP="00215889">
            <w:pPr>
              <w:pStyle w:val="TableParagraph"/>
              <w:jc w:val="center"/>
            </w:pPr>
            <w:r w:rsidRPr="00FC2E9A">
              <w:t>kraj</w:t>
            </w:r>
            <w:r w:rsidRPr="00FC2E9A">
              <w:rPr>
                <w:spacing w:val="-12"/>
              </w:rPr>
              <w:t xml:space="preserve"> </w:t>
            </w:r>
            <w:r w:rsidRPr="00FC2E9A">
              <w:t xml:space="preserve">fakultetskog </w:t>
            </w:r>
            <w:r w:rsidRPr="00FC2E9A">
              <w:rPr>
                <w:spacing w:val="-2"/>
              </w:rPr>
              <w:t>obrazovanja</w:t>
            </w:r>
          </w:p>
        </w:tc>
      </w:tr>
      <w:tr w:rsidR="00AD5D7A" w:rsidRPr="00FC2E9A" w14:paraId="5BE3D69B" w14:textId="77777777" w:rsidTr="00AD5D7A">
        <w:trPr>
          <w:trHeight w:val="397"/>
        </w:trPr>
        <w:tc>
          <w:tcPr>
            <w:tcW w:w="1696" w:type="dxa"/>
            <w:tcBorders>
              <w:top w:val="single" w:sz="12" w:space="0" w:color="auto"/>
              <w:bottom w:val="single" w:sz="12" w:space="0" w:color="auto"/>
            </w:tcBorders>
            <w:shd w:val="clear" w:color="auto" w:fill="F2F2F2" w:themeFill="background1" w:themeFillShade="F2"/>
            <w:tcMar>
              <w:left w:w="28" w:type="dxa"/>
              <w:right w:w="28" w:type="dxa"/>
            </w:tcMar>
            <w:vAlign w:val="center"/>
          </w:tcPr>
          <w:p w14:paraId="40D96D65" w14:textId="77777777" w:rsidR="00AD5D7A" w:rsidRPr="00AD5D7A" w:rsidRDefault="00AD5D7A" w:rsidP="00215889">
            <w:pPr>
              <w:pStyle w:val="TableParagraph"/>
              <w:ind w:left="108"/>
              <w:rPr>
                <w:b/>
              </w:rPr>
            </w:pPr>
            <w:r w:rsidRPr="00AD5D7A">
              <w:rPr>
                <w:b/>
                <w:spacing w:val="-2"/>
              </w:rPr>
              <w:t>Malta</w:t>
            </w:r>
          </w:p>
        </w:tc>
        <w:tc>
          <w:tcPr>
            <w:tcW w:w="7943" w:type="dxa"/>
            <w:gridSpan w:val="5"/>
            <w:tcBorders>
              <w:top w:val="single" w:sz="12" w:space="0" w:color="auto"/>
              <w:bottom w:val="single" w:sz="12" w:space="0" w:color="auto"/>
            </w:tcBorders>
            <w:shd w:val="clear" w:color="auto" w:fill="F2F2F2" w:themeFill="background1" w:themeFillShade="F2"/>
            <w:tcMar>
              <w:left w:w="28" w:type="dxa"/>
              <w:right w:w="28" w:type="dxa"/>
            </w:tcMar>
            <w:vAlign w:val="center"/>
          </w:tcPr>
          <w:p w14:paraId="70468186" w14:textId="77777777" w:rsidR="00AD5D7A" w:rsidRPr="00AD5D7A" w:rsidRDefault="00AD5D7A" w:rsidP="00215889">
            <w:pPr>
              <w:pStyle w:val="TableParagraph"/>
              <w:jc w:val="center"/>
              <w:rPr>
                <w:i/>
              </w:rPr>
            </w:pPr>
            <w:r w:rsidRPr="00AD5D7A">
              <w:rPr>
                <w:i/>
              </w:rPr>
              <w:t xml:space="preserve">Ne primjenjuje uvećanje odbitka ili umanjenja porezne </w:t>
            </w:r>
            <w:r>
              <w:rPr>
                <w:i/>
              </w:rPr>
              <w:t>obveze</w:t>
            </w:r>
          </w:p>
        </w:tc>
      </w:tr>
      <w:tr w:rsidR="00AD5D7A" w:rsidRPr="00FC2E9A" w14:paraId="69A3E518" w14:textId="77777777" w:rsidTr="00AD5D7A">
        <w:trPr>
          <w:trHeight w:val="397"/>
        </w:trPr>
        <w:tc>
          <w:tcPr>
            <w:tcW w:w="1696" w:type="dxa"/>
            <w:tcBorders>
              <w:top w:val="single" w:sz="12" w:space="0" w:color="auto"/>
              <w:bottom w:val="single" w:sz="12" w:space="0" w:color="auto"/>
            </w:tcBorders>
            <w:shd w:val="clear" w:color="auto" w:fill="F2F2F2" w:themeFill="background1" w:themeFillShade="F2"/>
            <w:tcMar>
              <w:left w:w="28" w:type="dxa"/>
              <w:right w:w="28" w:type="dxa"/>
            </w:tcMar>
            <w:vAlign w:val="center"/>
          </w:tcPr>
          <w:p w14:paraId="4EACEBEC" w14:textId="77777777" w:rsidR="00AD5D7A" w:rsidRPr="00AD5D7A" w:rsidRDefault="00AD5D7A" w:rsidP="00215889">
            <w:pPr>
              <w:pStyle w:val="TableParagraph"/>
              <w:ind w:left="108"/>
              <w:rPr>
                <w:b/>
              </w:rPr>
            </w:pPr>
            <w:r w:rsidRPr="00AD5D7A">
              <w:rPr>
                <w:b/>
                <w:spacing w:val="-2"/>
              </w:rPr>
              <w:t>Nizozemska</w:t>
            </w:r>
          </w:p>
        </w:tc>
        <w:tc>
          <w:tcPr>
            <w:tcW w:w="7943" w:type="dxa"/>
            <w:gridSpan w:val="5"/>
            <w:tcBorders>
              <w:top w:val="single" w:sz="12" w:space="0" w:color="auto"/>
              <w:bottom w:val="single" w:sz="12" w:space="0" w:color="auto"/>
            </w:tcBorders>
            <w:shd w:val="clear" w:color="auto" w:fill="F2F2F2" w:themeFill="background1" w:themeFillShade="F2"/>
            <w:tcMar>
              <w:left w:w="28" w:type="dxa"/>
              <w:right w:w="28" w:type="dxa"/>
            </w:tcMar>
            <w:vAlign w:val="center"/>
          </w:tcPr>
          <w:p w14:paraId="5AE3A0FD" w14:textId="77777777" w:rsidR="00AD5D7A" w:rsidRPr="00AD5D7A" w:rsidRDefault="00AD5D7A" w:rsidP="00215889">
            <w:pPr>
              <w:pStyle w:val="TableParagraph"/>
              <w:jc w:val="center"/>
              <w:rPr>
                <w:i/>
              </w:rPr>
            </w:pPr>
            <w:r w:rsidRPr="00AD5D7A">
              <w:rPr>
                <w:i/>
              </w:rPr>
              <w:t xml:space="preserve">Ne primjenjuje uvećanje odbitka ili umanjenja porezne </w:t>
            </w:r>
            <w:r>
              <w:rPr>
                <w:i/>
              </w:rPr>
              <w:t>obveze</w:t>
            </w:r>
          </w:p>
        </w:tc>
      </w:tr>
      <w:tr w:rsidR="00215889" w:rsidRPr="00FC2E9A" w14:paraId="7EC444C5" w14:textId="77777777" w:rsidTr="00AD5D7A">
        <w:trPr>
          <w:trHeight w:val="397"/>
        </w:trPr>
        <w:tc>
          <w:tcPr>
            <w:tcW w:w="1696" w:type="dxa"/>
            <w:tcBorders>
              <w:top w:val="single" w:sz="12" w:space="0" w:color="auto"/>
              <w:bottom w:val="single" w:sz="12" w:space="0" w:color="auto"/>
            </w:tcBorders>
            <w:shd w:val="clear" w:color="auto" w:fill="FFFFFF" w:themeFill="background1"/>
            <w:tcMar>
              <w:left w:w="28" w:type="dxa"/>
              <w:right w:w="28" w:type="dxa"/>
            </w:tcMar>
            <w:vAlign w:val="center"/>
          </w:tcPr>
          <w:p w14:paraId="4F98CC18" w14:textId="77777777" w:rsidR="00215889" w:rsidRPr="00AD5D7A" w:rsidRDefault="00215889" w:rsidP="00215889">
            <w:pPr>
              <w:pStyle w:val="TableParagraph"/>
              <w:ind w:left="108"/>
              <w:rPr>
                <w:b/>
              </w:rPr>
            </w:pPr>
            <w:r w:rsidRPr="00AD5D7A">
              <w:rPr>
                <w:b/>
              </w:rPr>
              <w:t>Njemačka</w:t>
            </w:r>
            <w:r w:rsidRPr="00AD5D7A">
              <w:rPr>
                <w:b/>
                <w:spacing w:val="-11"/>
              </w:rPr>
              <w:t xml:space="preserve"> </w:t>
            </w:r>
            <w:r w:rsidRPr="00AD5D7A">
              <w:rPr>
                <w:b/>
                <w:spacing w:val="-5"/>
              </w:rPr>
              <w:t>(O)</w:t>
            </w:r>
          </w:p>
        </w:tc>
        <w:tc>
          <w:tcPr>
            <w:tcW w:w="1423" w:type="dxa"/>
            <w:tcBorders>
              <w:top w:val="single" w:sz="12" w:space="0" w:color="auto"/>
              <w:bottom w:val="single" w:sz="12" w:space="0" w:color="auto"/>
            </w:tcBorders>
            <w:shd w:val="clear" w:color="auto" w:fill="FFFFFF" w:themeFill="background1"/>
            <w:tcMar>
              <w:left w:w="28" w:type="dxa"/>
              <w:right w:w="28" w:type="dxa"/>
            </w:tcMar>
            <w:vAlign w:val="center"/>
          </w:tcPr>
          <w:p w14:paraId="33DA90A8" w14:textId="77777777" w:rsidR="00215889" w:rsidRPr="00AD5D7A" w:rsidRDefault="00215889" w:rsidP="00AD5D7A">
            <w:pPr>
              <w:pStyle w:val="TableParagraph"/>
              <w:ind w:left="-25" w:right="120"/>
              <w:jc w:val="right"/>
              <w:rPr>
                <w:spacing w:val="-2"/>
              </w:rPr>
            </w:pPr>
            <w:r w:rsidRPr="00FC2E9A">
              <w:rPr>
                <w:spacing w:val="-2"/>
              </w:rPr>
              <w:t>2</w:t>
            </w:r>
            <w:r w:rsidR="007718D5">
              <w:rPr>
                <w:spacing w:val="-2"/>
              </w:rPr>
              <w:t>.</w:t>
            </w:r>
            <w:r w:rsidRPr="00FC2E9A">
              <w:rPr>
                <w:spacing w:val="-2"/>
              </w:rPr>
              <w:t>628,00</w:t>
            </w:r>
          </w:p>
        </w:tc>
        <w:tc>
          <w:tcPr>
            <w:tcW w:w="1559" w:type="dxa"/>
            <w:tcBorders>
              <w:top w:val="single" w:sz="12" w:space="0" w:color="auto"/>
              <w:bottom w:val="single" w:sz="12" w:space="0" w:color="auto"/>
            </w:tcBorders>
            <w:shd w:val="clear" w:color="auto" w:fill="FFFFFF" w:themeFill="background1"/>
            <w:tcMar>
              <w:left w:w="28" w:type="dxa"/>
              <w:right w:w="28" w:type="dxa"/>
            </w:tcMar>
            <w:vAlign w:val="center"/>
          </w:tcPr>
          <w:p w14:paraId="62EC5200" w14:textId="77777777" w:rsidR="00215889" w:rsidRPr="00AD5D7A" w:rsidRDefault="00215889" w:rsidP="00AD5D7A">
            <w:pPr>
              <w:pStyle w:val="TableParagraph"/>
              <w:tabs>
                <w:tab w:val="left" w:pos="1660"/>
              </w:tabs>
              <w:ind w:left="160" w:right="160"/>
              <w:jc w:val="right"/>
              <w:rPr>
                <w:spacing w:val="-2"/>
              </w:rPr>
            </w:pPr>
            <w:r w:rsidRPr="00FC2E9A">
              <w:rPr>
                <w:spacing w:val="-2"/>
              </w:rPr>
              <w:t>2</w:t>
            </w:r>
            <w:r w:rsidR="007718D5">
              <w:rPr>
                <w:spacing w:val="-2"/>
              </w:rPr>
              <w:t>.</w:t>
            </w:r>
            <w:r w:rsidRPr="00FC2E9A">
              <w:rPr>
                <w:spacing w:val="-2"/>
              </w:rPr>
              <w:t>628,00</w:t>
            </w:r>
          </w:p>
        </w:tc>
        <w:tc>
          <w:tcPr>
            <w:tcW w:w="1559" w:type="dxa"/>
            <w:tcBorders>
              <w:top w:val="single" w:sz="12" w:space="0" w:color="auto"/>
              <w:bottom w:val="single" w:sz="12" w:space="0" w:color="auto"/>
            </w:tcBorders>
            <w:shd w:val="clear" w:color="auto" w:fill="FFFFFF" w:themeFill="background1"/>
            <w:tcMar>
              <w:left w:w="28" w:type="dxa"/>
              <w:right w:w="28" w:type="dxa"/>
            </w:tcMar>
            <w:vAlign w:val="center"/>
          </w:tcPr>
          <w:p w14:paraId="1F12A318" w14:textId="77777777" w:rsidR="00215889" w:rsidRPr="00AD5D7A" w:rsidRDefault="00215889" w:rsidP="00AD5D7A">
            <w:pPr>
              <w:pStyle w:val="TableParagraph"/>
              <w:tabs>
                <w:tab w:val="left" w:pos="1660"/>
              </w:tabs>
              <w:ind w:left="160" w:right="147"/>
              <w:jc w:val="right"/>
              <w:rPr>
                <w:spacing w:val="-2"/>
              </w:rPr>
            </w:pPr>
            <w:r w:rsidRPr="00FC2E9A">
              <w:rPr>
                <w:spacing w:val="-2"/>
              </w:rPr>
              <w:t>2</w:t>
            </w:r>
            <w:r w:rsidR="007718D5">
              <w:rPr>
                <w:spacing w:val="-2"/>
              </w:rPr>
              <w:t>.</w:t>
            </w:r>
            <w:r w:rsidRPr="00FC2E9A">
              <w:rPr>
                <w:spacing w:val="-2"/>
              </w:rPr>
              <w:t>700,00</w:t>
            </w:r>
          </w:p>
        </w:tc>
        <w:tc>
          <w:tcPr>
            <w:tcW w:w="1701" w:type="dxa"/>
            <w:tcBorders>
              <w:top w:val="single" w:sz="12" w:space="0" w:color="auto"/>
              <w:bottom w:val="single" w:sz="12" w:space="0" w:color="auto"/>
            </w:tcBorders>
            <w:shd w:val="clear" w:color="auto" w:fill="FFFFFF" w:themeFill="background1"/>
            <w:tcMar>
              <w:left w:w="28" w:type="dxa"/>
              <w:right w:w="28" w:type="dxa"/>
            </w:tcMar>
            <w:vAlign w:val="center"/>
          </w:tcPr>
          <w:p w14:paraId="29078213" w14:textId="77777777" w:rsidR="00215889" w:rsidRPr="00AD5D7A" w:rsidRDefault="00215889" w:rsidP="00AD5D7A">
            <w:pPr>
              <w:pStyle w:val="TableParagraph"/>
              <w:ind w:left="160" w:right="175"/>
              <w:jc w:val="right"/>
              <w:rPr>
                <w:spacing w:val="-2"/>
              </w:rPr>
            </w:pPr>
            <w:r w:rsidRPr="00FC2E9A">
              <w:rPr>
                <w:spacing w:val="-2"/>
              </w:rPr>
              <w:t>3</w:t>
            </w:r>
            <w:r w:rsidR="007718D5">
              <w:rPr>
                <w:spacing w:val="-2"/>
              </w:rPr>
              <w:t>.</w:t>
            </w:r>
            <w:r w:rsidRPr="00FC2E9A">
              <w:rPr>
                <w:spacing w:val="-2"/>
              </w:rPr>
              <w:t>000,00</w:t>
            </w:r>
          </w:p>
        </w:tc>
        <w:tc>
          <w:tcPr>
            <w:tcW w:w="1701" w:type="dxa"/>
            <w:tcBorders>
              <w:top w:val="single" w:sz="12" w:space="0" w:color="auto"/>
              <w:bottom w:val="single" w:sz="12" w:space="0" w:color="auto"/>
            </w:tcBorders>
            <w:shd w:val="clear" w:color="auto" w:fill="FFFFFF" w:themeFill="background1"/>
            <w:tcMar>
              <w:left w:w="28" w:type="dxa"/>
              <w:right w:w="28" w:type="dxa"/>
            </w:tcMar>
            <w:vAlign w:val="center"/>
          </w:tcPr>
          <w:p w14:paraId="2015C8C7" w14:textId="77777777" w:rsidR="00215889" w:rsidRPr="00FC2E9A" w:rsidRDefault="00215889" w:rsidP="00215889">
            <w:pPr>
              <w:pStyle w:val="TableParagraph"/>
              <w:jc w:val="center"/>
            </w:pPr>
            <w:r w:rsidRPr="00FC2E9A">
              <w:t>kraj</w:t>
            </w:r>
            <w:r w:rsidRPr="00FC2E9A">
              <w:rPr>
                <w:spacing w:val="-12"/>
              </w:rPr>
              <w:t xml:space="preserve"> </w:t>
            </w:r>
            <w:r w:rsidRPr="00FC2E9A">
              <w:t xml:space="preserve">fakultetskog </w:t>
            </w:r>
            <w:r w:rsidRPr="00FC2E9A">
              <w:rPr>
                <w:spacing w:val="-2"/>
              </w:rPr>
              <w:t>obrazovanja</w:t>
            </w:r>
          </w:p>
        </w:tc>
      </w:tr>
      <w:tr w:rsidR="00215889" w:rsidRPr="00FC2E9A" w14:paraId="7420D138" w14:textId="77777777" w:rsidTr="00AD5D7A">
        <w:trPr>
          <w:trHeight w:val="397"/>
        </w:trPr>
        <w:tc>
          <w:tcPr>
            <w:tcW w:w="1696" w:type="dxa"/>
            <w:tcBorders>
              <w:top w:val="single" w:sz="12" w:space="0" w:color="auto"/>
              <w:bottom w:val="single" w:sz="12" w:space="0" w:color="auto"/>
            </w:tcBorders>
            <w:shd w:val="clear" w:color="auto" w:fill="FFFFFF" w:themeFill="background1"/>
            <w:tcMar>
              <w:left w:w="28" w:type="dxa"/>
              <w:right w:w="28" w:type="dxa"/>
            </w:tcMar>
            <w:vAlign w:val="center"/>
          </w:tcPr>
          <w:p w14:paraId="4A8F2889" w14:textId="77777777" w:rsidR="00215889" w:rsidRPr="00AD5D7A" w:rsidRDefault="00215889" w:rsidP="00215889">
            <w:pPr>
              <w:pStyle w:val="TableParagraph"/>
              <w:keepLines/>
              <w:ind w:left="108"/>
              <w:rPr>
                <w:b/>
              </w:rPr>
            </w:pPr>
            <w:r w:rsidRPr="00AD5D7A">
              <w:rPr>
                <w:b/>
              </w:rPr>
              <w:t>Poljska</w:t>
            </w:r>
            <w:r w:rsidRPr="00AD5D7A">
              <w:rPr>
                <w:b/>
                <w:spacing w:val="-8"/>
              </w:rPr>
              <w:t xml:space="preserve"> </w:t>
            </w:r>
            <w:r w:rsidRPr="00AD5D7A">
              <w:rPr>
                <w:b/>
                <w:spacing w:val="-5"/>
              </w:rPr>
              <w:t>(U)</w:t>
            </w:r>
          </w:p>
        </w:tc>
        <w:tc>
          <w:tcPr>
            <w:tcW w:w="1423" w:type="dxa"/>
            <w:tcBorders>
              <w:top w:val="single" w:sz="12" w:space="0" w:color="auto"/>
              <w:bottom w:val="single" w:sz="12" w:space="0" w:color="auto"/>
            </w:tcBorders>
            <w:shd w:val="clear" w:color="auto" w:fill="FFFFFF" w:themeFill="background1"/>
            <w:tcMar>
              <w:left w:w="28" w:type="dxa"/>
              <w:right w:w="28" w:type="dxa"/>
            </w:tcMar>
            <w:vAlign w:val="center"/>
          </w:tcPr>
          <w:p w14:paraId="7112EA0E" w14:textId="77777777" w:rsidR="00215889" w:rsidRPr="00AD5D7A" w:rsidRDefault="00215889" w:rsidP="00AD5D7A">
            <w:pPr>
              <w:pStyle w:val="TableParagraph"/>
              <w:ind w:left="-25" w:right="120"/>
              <w:jc w:val="right"/>
              <w:rPr>
                <w:spacing w:val="-2"/>
              </w:rPr>
            </w:pPr>
            <w:r w:rsidRPr="00FC2E9A">
              <w:rPr>
                <w:spacing w:val="-2"/>
              </w:rPr>
              <w:t>236,17</w:t>
            </w:r>
          </w:p>
        </w:tc>
        <w:tc>
          <w:tcPr>
            <w:tcW w:w="1559" w:type="dxa"/>
            <w:tcBorders>
              <w:top w:val="single" w:sz="12" w:space="0" w:color="auto"/>
              <w:bottom w:val="single" w:sz="12" w:space="0" w:color="auto"/>
            </w:tcBorders>
            <w:shd w:val="clear" w:color="auto" w:fill="FFFFFF" w:themeFill="background1"/>
            <w:tcMar>
              <w:left w:w="28" w:type="dxa"/>
              <w:right w:w="28" w:type="dxa"/>
            </w:tcMar>
            <w:vAlign w:val="center"/>
          </w:tcPr>
          <w:p w14:paraId="7DAA1690" w14:textId="77777777" w:rsidR="00215889" w:rsidRPr="00AD5D7A" w:rsidRDefault="00215889" w:rsidP="00AD5D7A">
            <w:pPr>
              <w:pStyle w:val="TableParagraph"/>
              <w:tabs>
                <w:tab w:val="left" w:pos="1660"/>
              </w:tabs>
              <w:ind w:left="160" w:right="160"/>
              <w:jc w:val="right"/>
              <w:rPr>
                <w:spacing w:val="-2"/>
              </w:rPr>
            </w:pPr>
            <w:r w:rsidRPr="00FC2E9A">
              <w:rPr>
                <w:spacing w:val="-2"/>
              </w:rPr>
              <w:t>236,17</w:t>
            </w:r>
          </w:p>
        </w:tc>
        <w:tc>
          <w:tcPr>
            <w:tcW w:w="1559" w:type="dxa"/>
            <w:tcBorders>
              <w:top w:val="single" w:sz="12" w:space="0" w:color="auto"/>
              <w:bottom w:val="single" w:sz="12" w:space="0" w:color="auto"/>
            </w:tcBorders>
            <w:shd w:val="clear" w:color="auto" w:fill="FFFFFF" w:themeFill="background1"/>
            <w:tcMar>
              <w:left w:w="28" w:type="dxa"/>
              <w:right w:w="28" w:type="dxa"/>
            </w:tcMar>
            <w:vAlign w:val="center"/>
          </w:tcPr>
          <w:p w14:paraId="01309FB5" w14:textId="77777777" w:rsidR="00215889" w:rsidRPr="00AD5D7A" w:rsidRDefault="00215889" w:rsidP="00AD5D7A">
            <w:pPr>
              <w:pStyle w:val="TableParagraph"/>
              <w:tabs>
                <w:tab w:val="left" w:pos="1660"/>
              </w:tabs>
              <w:ind w:left="160" w:right="147"/>
              <w:jc w:val="right"/>
              <w:rPr>
                <w:spacing w:val="-2"/>
              </w:rPr>
            </w:pPr>
            <w:r w:rsidRPr="00FC2E9A">
              <w:rPr>
                <w:spacing w:val="-2"/>
              </w:rPr>
              <w:t>424,76</w:t>
            </w:r>
          </w:p>
        </w:tc>
        <w:tc>
          <w:tcPr>
            <w:tcW w:w="1701" w:type="dxa"/>
            <w:tcBorders>
              <w:top w:val="single" w:sz="12" w:space="0" w:color="auto"/>
              <w:bottom w:val="single" w:sz="12" w:space="0" w:color="auto"/>
            </w:tcBorders>
            <w:shd w:val="clear" w:color="auto" w:fill="FFFFFF" w:themeFill="background1"/>
            <w:tcMar>
              <w:left w:w="28" w:type="dxa"/>
              <w:right w:w="28" w:type="dxa"/>
            </w:tcMar>
            <w:vAlign w:val="center"/>
          </w:tcPr>
          <w:p w14:paraId="416B8CF0" w14:textId="77777777" w:rsidR="00215889" w:rsidRPr="00AD5D7A" w:rsidRDefault="00215889" w:rsidP="00AD5D7A">
            <w:pPr>
              <w:pStyle w:val="TableParagraph"/>
              <w:ind w:left="160" w:right="175"/>
              <w:jc w:val="right"/>
              <w:rPr>
                <w:spacing w:val="-2"/>
              </w:rPr>
            </w:pPr>
            <w:r w:rsidRPr="00FC2E9A">
              <w:rPr>
                <w:spacing w:val="-2"/>
              </w:rPr>
              <w:t>573,41</w:t>
            </w:r>
          </w:p>
        </w:tc>
        <w:tc>
          <w:tcPr>
            <w:tcW w:w="1701" w:type="dxa"/>
            <w:tcBorders>
              <w:top w:val="single" w:sz="12" w:space="0" w:color="auto"/>
              <w:bottom w:val="single" w:sz="12" w:space="0" w:color="auto"/>
            </w:tcBorders>
            <w:shd w:val="clear" w:color="auto" w:fill="FFFFFF" w:themeFill="background1"/>
            <w:tcMar>
              <w:left w:w="28" w:type="dxa"/>
              <w:right w:w="28" w:type="dxa"/>
            </w:tcMar>
            <w:vAlign w:val="center"/>
          </w:tcPr>
          <w:p w14:paraId="560AB724" w14:textId="77777777" w:rsidR="00215889" w:rsidRPr="00FC2E9A" w:rsidRDefault="00215889" w:rsidP="00215889">
            <w:pPr>
              <w:pStyle w:val="TableParagraph"/>
              <w:keepLines/>
              <w:jc w:val="center"/>
            </w:pPr>
            <w:r w:rsidRPr="00FC2E9A">
              <w:t>kraj</w:t>
            </w:r>
            <w:r w:rsidRPr="00FC2E9A">
              <w:rPr>
                <w:spacing w:val="-5"/>
              </w:rPr>
              <w:t xml:space="preserve"> </w:t>
            </w:r>
            <w:r w:rsidRPr="00FC2E9A">
              <w:rPr>
                <w:spacing w:val="-2"/>
              </w:rPr>
              <w:t>fakultetskog</w:t>
            </w:r>
            <w:r>
              <w:rPr>
                <w:spacing w:val="-2"/>
              </w:rPr>
              <w:t xml:space="preserve"> </w:t>
            </w:r>
            <w:r w:rsidRPr="00FC2E9A">
              <w:rPr>
                <w:spacing w:val="-2"/>
              </w:rPr>
              <w:t>obrazovanja</w:t>
            </w:r>
          </w:p>
        </w:tc>
      </w:tr>
      <w:tr w:rsidR="00215889" w:rsidRPr="00FC2E9A" w14:paraId="7936B290" w14:textId="77777777" w:rsidTr="00AD5D7A">
        <w:trPr>
          <w:trHeight w:val="397"/>
        </w:trPr>
        <w:tc>
          <w:tcPr>
            <w:tcW w:w="1696" w:type="dxa"/>
            <w:vMerge w:val="restart"/>
            <w:tcBorders>
              <w:top w:val="single" w:sz="12" w:space="0" w:color="auto"/>
              <w:bottom w:val="single" w:sz="12" w:space="0" w:color="auto"/>
            </w:tcBorders>
            <w:shd w:val="clear" w:color="auto" w:fill="FFFFFF" w:themeFill="background1"/>
            <w:tcMar>
              <w:left w:w="28" w:type="dxa"/>
              <w:right w:w="28" w:type="dxa"/>
            </w:tcMar>
            <w:vAlign w:val="center"/>
          </w:tcPr>
          <w:p w14:paraId="2A0735D3" w14:textId="77777777" w:rsidR="00215889" w:rsidRPr="00AD5D7A" w:rsidRDefault="00215889" w:rsidP="00215889">
            <w:pPr>
              <w:pStyle w:val="TableParagraph"/>
              <w:ind w:left="108"/>
              <w:rPr>
                <w:b/>
                <w:spacing w:val="-2"/>
              </w:rPr>
            </w:pPr>
            <w:r w:rsidRPr="00AD5D7A">
              <w:rPr>
                <w:b/>
                <w:spacing w:val="-2"/>
              </w:rPr>
              <w:t>Portugal (U)</w:t>
            </w:r>
          </w:p>
        </w:tc>
        <w:tc>
          <w:tcPr>
            <w:tcW w:w="1423" w:type="dxa"/>
            <w:tcBorders>
              <w:top w:val="single" w:sz="12" w:space="0" w:color="auto"/>
              <w:bottom w:val="single" w:sz="4" w:space="0" w:color="auto"/>
            </w:tcBorders>
            <w:shd w:val="clear" w:color="auto" w:fill="FFFFFF" w:themeFill="background1"/>
            <w:tcMar>
              <w:left w:w="28" w:type="dxa"/>
              <w:right w:w="28" w:type="dxa"/>
            </w:tcMar>
            <w:vAlign w:val="center"/>
          </w:tcPr>
          <w:p w14:paraId="71A8A974" w14:textId="77777777" w:rsidR="00215889" w:rsidRPr="00AD5D7A" w:rsidRDefault="00215889" w:rsidP="00AD5D7A">
            <w:pPr>
              <w:pStyle w:val="TableParagraph"/>
              <w:ind w:left="-25" w:right="120"/>
              <w:jc w:val="right"/>
              <w:rPr>
                <w:spacing w:val="-2"/>
              </w:rPr>
            </w:pPr>
            <w:r w:rsidRPr="00FC2E9A">
              <w:rPr>
                <w:spacing w:val="-2"/>
              </w:rPr>
              <w:t>726,00</w:t>
            </w:r>
          </w:p>
        </w:tc>
        <w:tc>
          <w:tcPr>
            <w:tcW w:w="1559" w:type="dxa"/>
            <w:tcBorders>
              <w:top w:val="single" w:sz="12" w:space="0" w:color="auto"/>
              <w:bottom w:val="single" w:sz="4" w:space="0" w:color="auto"/>
            </w:tcBorders>
            <w:shd w:val="clear" w:color="auto" w:fill="FFFFFF" w:themeFill="background1"/>
            <w:tcMar>
              <w:left w:w="28" w:type="dxa"/>
              <w:right w:w="28" w:type="dxa"/>
            </w:tcMar>
            <w:vAlign w:val="center"/>
          </w:tcPr>
          <w:p w14:paraId="6E79C41E" w14:textId="77777777" w:rsidR="00215889" w:rsidRPr="00AD5D7A" w:rsidRDefault="00215889" w:rsidP="00AD5D7A">
            <w:pPr>
              <w:pStyle w:val="TableParagraph"/>
              <w:tabs>
                <w:tab w:val="left" w:pos="1660"/>
              </w:tabs>
              <w:ind w:left="160" w:right="160"/>
              <w:jc w:val="right"/>
              <w:rPr>
                <w:spacing w:val="-2"/>
              </w:rPr>
            </w:pPr>
            <w:r w:rsidRPr="00FC2E9A">
              <w:rPr>
                <w:spacing w:val="-2"/>
              </w:rPr>
              <w:t>900,00</w:t>
            </w:r>
          </w:p>
        </w:tc>
        <w:tc>
          <w:tcPr>
            <w:tcW w:w="1559" w:type="dxa"/>
            <w:tcBorders>
              <w:top w:val="single" w:sz="12" w:space="0" w:color="auto"/>
              <w:bottom w:val="single" w:sz="4" w:space="0" w:color="auto"/>
            </w:tcBorders>
            <w:shd w:val="clear" w:color="auto" w:fill="FFFFFF" w:themeFill="background1"/>
            <w:tcMar>
              <w:left w:w="28" w:type="dxa"/>
              <w:right w:w="28" w:type="dxa"/>
            </w:tcMar>
            <w:vAlign w:val="center"/>
          </w:tcPr>
          <w:p w14:paraId="5065B233" w14:textId="77777777" w:rsidR="00215889" w:rsidRPr="00AD5D7A" w:rsidRDefault="00215889" w:rsidP="00AD5D7A">
            <w:pPr>
              <w:pStyle w:val="TableParagraph"/>
              <w:tabs>
                <w:tab w:val="left" w:pos="1660"/>
              </w:tabs>
              <w:ind w:left="160" w:right="147"/>
              <w:jc w:val="right"/>
              <w:rPr>
                <w:spacing w:val="-2"/>
              </w:rPr>
            </w:pPr>
            <w:r w:rsidRPr="00FC2E9A">
              <w:rPr>
                <w:spacing w:val="-2"/>
              </w:rPr>
              <w:t>750,00</w:t>
            </w:r>
          </w:p>
        </w:tc>
        <w:tc>
          <w:tcPr>
            <w:tcW w:w="1701" w:type="dxa"/>
            <w:tcBorders>
              <w:top w:val="single" w:sz="12" w:space="0" w:color="auto"/>
              <w:bottom w:val="single" w:sz="4" w:space="0" w:color="auto"/>
            </w:tcBorders>
            <w:shd w:val="clear" w:color="auto" w:fill="FFFFFF" w:themeFill="background1"/>
            <w:tcMar>
              <w:left w:w="28" w:type="dxa"/>
              <w:right w:w="28" w:type="dxa"/>
            </w:tcMar>
            <w:vAlign w:val="center"/>
          </w:tcPr>
          <w:p w14:paraId="68723FBE" w14:textId="77777777" w:rsidR="00215889" w:rsidRPr="00AD5D7A" w:rsidRDefault="00215889" w:rsidP="00AD5D7A">
            <w:pPr>
              <w:pStyle w:val="TableParagraph"/>
              <w:ind w:left="160" w:right="175"/>
              <w:jc w:val="right"/>
              <w:rPr>
                <w:spacing w:val="-2"/>
              </w:rPr>
            </w:pPr>
            <w:r w:rsidRPr="00FC2E9A">
              <w:rPr>
                <w:spacing w:val="-2"/>
              </w:rPr>
              <w:t>750,00</w:t>
            </w:r>
          </w:p>
        </w:tc>
        <w:tc>
          <w:tcPr>
            <w:tcW w:w="1701" w:type="dxa"/>
            <w:tcBorders>
              <w:top w:val="single" w:sz="12" w:space="0" w:color="auto"/>
              <w:bottom w:val="single" w:sz="4" w:space="0" w:color="auto"/>
            </w:tcBorders>
            <w:shd w:val="clear" w:color="auto" w:fill="FFFFFF" w:themeFill="background1"/>
            <w:tcMar>
              <w:left w:w="28" w:type="dxa"/>
              <w:right w:w="28" w:type="dxa"/>
            </w:tcMar>
            <w:vAlign w:val="center"/>
          </w:tcPr>
          <w:p w14:paraId="0204477A" w14:textId="77777777" w:rsidR="00215889" w:rsidRPr="00FC2E9A" w:rsidRDefault="00215889" w:rsidP="00215889">
            <w:pPr>
              <w:pStyle w:val="TableParagraph"/>
              <w:jc w:val="center"/>
            </w:pPr>
            <w:r w:rsidRPr="00FC2E9A">
              <w:t>0</w:t>
            </w:r>
            <w:r w:rsidRPr="00FC2E9A">
              <w:rPr>
                <w:spacing w:val="-4"/>
              </w:rPr>
              <w:t xml:space="preserve"> </w:t>
            </w:r>
            <w:r w:rsidRPr="00FC2E9A">
              <w:t>–</w:t>
            </w:r>
            <w:r w:rsidRPr="00FC2E9A">
              <w:rPr>
                <w:spacing w:val="-1"/>
              </w:rPr>
              <w:t xml:space="preserve"> </w:t>
            </w:r>
            <w:r w:rsidRPr="00FC2E9A">
              <w:rPr>
                <w:spacing w:val="-10"/>
              </w:rPr>
              <w:t>3</w:t>
            </w:r>
          </w:p>
        </w:tc>
      </w:tr>
      <w:tr w:rsidR="00215889" w:rsidRPr="00FC2E9A" w14:paraId="2A269862" w14:textId="77777777" w:rsidTr="00AD5D7A">
        <w:trPr>
          <w:trHeight w:val="397"/>
        </w:trPr>
        <w:tc>
          <w:tcPr>
            <w:tcW w:w="1696" w:type="dxa"/>
            <w:vMerge/>
            <w:tcBorders>
              <w:bottom w:val="single" w:sz="12" w:space="0" w:color="auto"/>
            </w:tcBorders>
            <w:shd w:val="clear" w:color="auto" w:fill="FFFFFF" w:themeFill="background1"/>
            <w:tcMar>
              <w:left w:w="28" w:type="dxa"/>
              <w:right w:w="28" w:type="dxa"/>
            </w:tcMar>
            <w:vAlign w:val="center"/>
          </w:tcPr>
          <w:p w14:paraId="426D34B4" w14:textId="77777777" w:rsidR="00215889" w:rsidRPr="00AD5D7A" w:rsidRDefault="00215889" w:rsidP="00215889">
            <w:pPr>
              <w:pStyle w:val="TableParagraph"/>
              <w:ind w:left="108"/>
              <w:rPr>
                <w:b/>
                <w:spacing w:val="-2"/>
              </w:rPr>
            </w:pPr>
          </w:p>
        </w:tc>
        <w:tc>
          <w:tcPr>
            <w:tcW w:w="1423" w:type="dxa"/>
            <w:tcBorders>
              <w:bottom w:val="single" w:sz="12" w:space="0" w:color="auto"/>
            </w:tcBorders>
            <w:shd w:val="clear" w:color="auto" w:fill="FFFFFF" w:themeFill="background1"/>
            <w:tcMar>
              <w:left w:w="28" w:type="dxa"/>
              <w:right w:w="28" w:type="dxa"/>
            </w:tcMar>
            <w:vAlign w:val="center"/>
          </w:tcPr>
          <w:p w14:paraId="728BA7A4" w14:textId="77777777" w:rsidR="00215889" w:rsidRPr="00AD5D7A" w:rsidRDefault="00215889" w:rsidP="00AD5D7A">
            <w:pPr>
              <w:pStyle w:val="TableParagraph"/>
              <w:ind w:left="-25" w:right="120"/>
              <w:jc w:val="right"/>
              <w:rPr>
                <w:spacing w:val="-2"/>
              </w:rPr>
            </w:pPr>
            <w:r w:rsidRPr="00FC2E9A">
              <w:rPr>
                <w:spacing w:val="-2"/>
              </w:rPr>
              <w:t>600,00</w:t>
            </w:r>
          </w:p>
        </w:tc>
        <w:tc>
          <w:tcPr>
            <w:tcW w:w="1559" w:type="dxa"/>
            <w:tcBorders>
              <w:bottom w:val="single" w:sz="12" w:space="0" w:color="auto"/>
            </w:tcBorders>
            <w:shd w:val="clear" w:color="auto" w:fill="FFFFFF" w:themeFill="background1"/>
            <w:tcMar>
              <w:left w:w="28" w:type="dxa"/>
              <w:right w:w="28" w:type="dxa"/>
            </w:tcMar>
            <w:vAlign w:val="center"/>
          </w:tcPr>
          <w:p w14:paraId="72AB3F01" w14:textId="77777777" w:rsidR="00215889" w:rsidRPr="00AD5D7A" w:rsidRDefault="00215889" w:rsidP="00AD5D7A">
            <w:pPr>
              <w:pStyle w:val="TableParagraph"/>
              <w:tabs>
                <w:tab w:val="left" w:pos="1660"/>
              </w:tabs>
              <w:ind w:left="160" w:right="160"/>
              <w:jc w:val="right"/>
              <w:rPr>
                <w:spacing w:val="-2"/>
              </w:rPr>
            </w:pPr>
            <w:r w:rsidRPr="00FC2E9A">
              <w:rPr>
                <w:spacing w:val="-2"/>
              </w:rPr>
              <w:t>600,00</w:t>
            </w:r>
          </w:p>
        </w:tc>
        <w:tc>
          <w:tcPr>
            <w:tcW w:w="1559" w:type="dxa"/>
            <w:tcBorders>
              <w:bottom w:val="single" w:sz="12" w:space="0" w:color="auto"/>
            </w:tcBorders>
            <w:shd w:val="clear" w:color="auto" w:fill="FFFFFF" w:themeFill="background1"/>
            <w:tcMar>
              <w:left w:w="28" w:type="dxa"/>
              <w:right w:w="28" w:type="dxa"/>
            </w:tcMar>
            <w:vAlign w:val="center"/>
          </w:tcPr>
          <w:p w14:paraId="2E9CF017" w14:textId="77777777" w:rsidR="00215889" w:rsidRPr="00AD5D7A" w:rsidRDefault="00215889" w:rsidP="00AD5D7A">
            <w:pPr>
              <w:pStyle w:val="TableParagraph"/>
              <w:tabs>
                <w:tab w:val="left" w:pos="1660"/>
              </w:tabs>
              <w:ind w:left="160" w:right="147"/>
              <w:jc w:val="right"/>
              <w:rPr>
                <w:spacing w:val="-2"/>
              </w:rPr>
            </w:pPr>
            <w:r w:rsidRPr="00FC2E9A">
              <w:rPr>
                <w:spacing w:val="-2"/>
              </w:rPr>
              <w:t>600,00</w:t>
            </w:r>
          </w:p>
        </w:tc>
        <w:tc>
          <w:tcPr>
            <w:tcW w:w="1701" w:type="dxa"/>
            <w:tcBorders>
              <w:bottom w:val="single" w:sz="12" w:space="0" w:color="auto"/>
            </w:tcBorders>
            <w:shd w:val="clear" w:color="auto" w:fill="FFFFFF" w:themeFill="background1"/>
            <w:tcMar>
              <w:left w:w="28" w:type="dxa"/>
              <w:right w:w="28" w:type="dxa"/>
            </w:tcMar>
            <w:vAlign w:val="center"/>
          </w:tcPr>
          <w:p w14:paraId="55B37D64" w14:textId="77777777" w:rsidR="00215889" w:rsidRPr="00AD5D7A" w:rsidRDefault="00215889" w:rsidP="00AD5D7A">
            <w:pPr>
              <w:pStyle w:val="TableParagraph"/>
              <w:ind w:left="160" w:right="175"/>
              <w:jc w:val="right"/>
              <w:rPr>
                <w:spacing w:val="-2"/>
              </w:rPr>
            </w:pPr>
            <w:r w:rsidRPr="00FC2E9A">
              <w:rPr>
                <w:spacing w:val="-2"/>
              </w:rPr>
              <w:t>600,00</w:t>
            </w:r>
          </w:p>
        </w:tc>
        <w:tc>
          <w:tcPr>
            <w:tcW w:w="1701" w:type="dxa"/>
            <w:tcBorders>
              <w:bottom w:val="single" w:sz="12" w:space="0" w:color="auto"/>
            </w:tcBorders>
            <w:shd w:val="clear" w:color="auto" w:fill="FFFFFF" w:themeFill="background1"/>
            <w:tcMar>
              <w:left w:w="28" w:type="dxa"/>
              <w:right w:w="28" w:type="dxa"/>
            </w:tcMar>
            <w:vAlign w:val="center"/>
          </w:tcPr>
          <w:p w14:paraId="61DE59C4" w14:textId="77777777" w:rsidR="00215889" w:rsidRPr="00FC2E9A" w:rsidRDefault="00215889" w:rsidP="00215889">
            <w:pPr>
              <w:jc w:val="center"/>
              <w:rPr>
                <w:sz w:val="4"/>
                <w:szCs w:val="2"/>
              </w:rPr>
            </w:pPr>
            <w:r w:rsidRPr="00FC2E9A">
              <w:t>3</w:t>
            </w:r>
            <w:r w:rsidRPr="00FC2E9A">
              <w:rPr>
                <w:spacing w:val="-12"/>
              </w:rPr>
              <w:t xml:space="preserve"> </w:t>
            </w:r>
            <w:r w:rsidRPr="00FC2E9A">
              <w:t>–</w:t>
            </w:r>
            <w:r w:rsidRPr="00FC2E9A">
              <w:rPr>
                <w:spacing w:val="-11"/>
              </w:rPr>
              <w:t xml:space="preserve"> </w:t>
            </w:r>
            <w:r w:rsidRPr="00FC2E9A">
              <w:t>kraj</w:t>
            </w:r>
            <w:r w:rsidRPr="00FC2E9A">
              <w:rPr>
                <w:spacing w:val="-11"/>
              </w:rPr>
              <w:t xml:space="preserve"> </w:t>
            </w:r>
            <w:r w:rsidRPr="00FC2E9A">
              <w:t xml:space="preserve">fakultetskog </w:t>
            </w:r>
            <w:r w:rsidRPr="00FC2E9A">
              <w:rPr>
                <w:spacing w:val="-2"/>
              </w:rPr>
              <w:t>obrazovanja</w:t>
            </w:r>
          </w:p>
        </w:tc>
      </w:tr>
      <w:tr w:rsidR="00AD5D7A" w:rsidRPr="00FC2E9A" w14:paraId="261AD5CC" w14:textId="77777777" w:rsidTr="00AD5D7A">
        <w:trPr>
          <w:trHeight w:val="397"/>
        </w:trPr>
        <w:tc>
          <w:tcPr>
            <w:tcW w:w="1696" w:type="dxa"/>
            <w:tcBorders>
              <w:top w:val="single" w:sz="12" w:space="0" w:color="auto"/>
              <w:bottom w:val="single" w:sz="12" w:space="0" w:color="auto"/>
            </w:tcBorders>
            <w:shd w:val="clear" w:color="auto" w:fill="F2F2F2" w:themeFill="background1" w:themeFillShade="F2"/>
            <w:tcMar>
              <w:left w:w="28" w:type="dxa"/>
              <w:right w:w="28" w:type="dxa"/>
            </w:tcMar>
            <w:vAlign w:val="center"/>
          </w:tcPr>
          <w:p w14:paraId="25B0BBD3" w14:textId="77777777" w:rsidR="00AD5D7A" w:rsidRPr="00AD5D7A" w:rsidRDefault="00AD5D7A" w:rsidP="00215889">
            <w:pPr>
              <w:pStyle w:val="TableParagraph"/>
              <w:ind w:left="108"/>
              <w:rPr>
                <w:b/>
                <w:spacing w:val="-2"/>
              </w:rPr>
            </w:pPr>
            <w:r w:rsidRPr="00AD5D7A">
              <w:rPr>
                <w:b/>
                <w:spacing w:val="-2"/>
              </w:rPr>
              <w:t>Rumunjska</w:t>
            </w:r>
          </w:p>
        </w:tc>
        <w:tc>
          <w:tcPr>
            <w:tcW w:w="7943" w:type="dxa"/>
            <w:gridSpan w:val="5"/>
            <w:tcBorders>
              <w:top w:val="single" w:sz="12" w:space="0" w:color="auto"/>
              <w:bottom w:val="single" w:sz="12" w:space="0" w:color="auto"/>
            </w:tcBorders>
            <w:shd w:val="clear" w:color="auto" w:fill="F2F2F2" w:themeFill="background1" w:themeFillShade="F2"/>
            <w:tcMar>
              <w:left w:w="28" w:type="dxa"/>
              <w:right w:w="28" w:type="dxa"/>
            </w:tcMar>
            <w:vAlign w:val="center"/>
          </w:tcPr>
          <w:p w14:paraId="0822476D" w14:textId="77777777" w:rsidR="00AD5D7A" w:rsidRPr="00AD5D7A" w:rsidRDefault="00AD5D7A" w:rsidP="00215889">
            <w:pPr>
              <w:pStyle w:val="TableParagraph"/>
              <w:jc w:val="center"/>
              <w:rPr>
                <w:i/>
              </w:rPr>
            </w:pPr>
            <w:r w:rsidRPr="00AD5D7A">
              <w:rPr>
                <w:i/>
              </w:rPr>
              <w:t xml:space="preserve">Ne primjenjuje uvećanje odbitka ili umanjenja porezne </w:t>
            </w:r>
            <w:r>
              <w:rPr>
                <w:i/>
              </w:rPr>
              <w:t>obveze</w:t>
            </w:r>
          </w:p>
        </w:tc>
      </w:tr>
      <w:tr w:rsidR="00215889" w:rsidRPr="00FC2E9A" w14:paraId="1480D912" w14:textId="77777777" w:rsidTr="00AD5D7A">
        <w:trPr>
          <w:trHeight w:val="397"/>
        </w:trPr>
        <w:tc>
          <w:tcPr>
            <w:tcW w:w="1696" w:type="dxa"/>
            <w:vMerge w:val="restart"/>
            <w:tcBorders>
              <w:top w:val="single" w:sz="12" w:space="0" w:color="auto"/>
              <w:bottom w:val="single" w:sz="12" w:space="0" w:color="auto"/>
            </w:tcBorders>
            <w:shd w:val="clear" w:color="auto" w:fill="FFFFFF" w:themeFill="background1"/>
            <w:tcMar>
              <w:left w:w="28" w:type="dxa"/>
              <w:right w:w="28" w:type="dxa"/>
            </w:tcMar>
            <w:vAlign w:val="center"/>
          </w:tcPr>
          <w:p w14:paraId="6E88CB99" w14:textId="77777777" w:rsidR="00215889" w:rsidRPr="00AD5D7A" w:rsidRDefault="00215889" w:rsidP="00215889">
            <w:pPr>
              <w:pStyle w:val="TableParagraph"/>
              <w:ind w:left="108"/>
              <w:rPr>
                <w:b/>
                <w:spacing w:val="-2"/>
              </w:rPr>
            </w:pPr>
            <w:r w:rsidRPr="00AD5D7A">
              <w:rPr>
                <w:b/>
                <w:spacing w:val="-2"/>
              </w:rPr>
              <w:t>Slovačka (U)</w:t>
            </w:r>
          </w:p>
        </w:tc>
        <w:tc>
          <w:tcPr>
            <w:tcW w:w="1423" w:type="dxa"/>
            <w:tcBorders>
              <w:top w:val="single" w:sz="12" w:space="0" w:color="auto"/>
            </w:tcBorders>
            <w:shd w:val="clear" w:color="auto" w:fill="FFFFFF" w:themeFill="background1"/>
            <w:tcMar>
              <w:left w:w="28" w:type="dxa"/>
              <w:right w:w="28" w:type="dxa"/>
            </w:tcMar>
            <w:vAlign w:val="center"/>
          </w:tcPr>
          <w:p w14:paraId="10F79A48" w14:textId="77777777" w:rsidR="00215889" w:rsidRPr="00AD5D7A" w:rsidRDefault="00215889" w:rsidP="00AD5D7A">
            <w:pPr>
              <w:pStyle w:val="TableParagraph"/>
              <w:ind w:left="-25" w:right="120"/>
              <w:jc w:val="right"/>
              <w:rPr>
                <w:spacing w:val="-2"/>
              </w:rPr>
            </w:pPr>
            <w:r w:rsidRPr="00FC2E9A">
              <w:rPr>
                <w:spacing w:val="-2"/>
              </w:rPr>
              <w:t>565,68</w:t>
            </w:r>
          </w:p>
        </w:tc>
        <w:tc>
          <w:tcPr>
            <w:tcW w:w="1559" w:type="dxa"/>
            <w:tcBorders>
              <w:top w:val="single" w:sz="12" w:space="0" w:color="auto"/>
            </w:tcBorders>
            <w:shd w:val="clear" w:color="auto" w:fill="FFFFFF" w:themeFill="background1"/>
            <w:tcMar>
              <w:left w:w="28" w:type="dxa"/>
              <w:right w:w="28" w:type="dxa"/>
            </w:tcMar>
            <w:vAlign w:val="center"/>
          </w:tcPr>
          <w:p w14:paraId="05E66CA4" w14:textId="77777777" w:rsidR="00215889" w:rsidRPr="00FC2E9A" w:rsidRDefault="00215889" w:rsidP="00AD5D7A">
            <w:pPr>
              <w:pStyle w:val="TableParagraph"/>
              <w:tabs>
                <w:tab w:val="left" w:pos="1660"/>
              </w:tabs>
              <w:ind w:left="160" w:right="154"/>
              <w:jc w:val="right"/>
            </w:pPr>
            <w:r w:rsidRPr="00FC2E9A">
              <w:rPr>
                <w:spacing w:val="-2"/>
              </w:rPr>
              <w:t>565,68</w:t>
            </w:r>
          </w:p>
        </w:tc>
        <w:tc>
          <w:tcPr>
            <w:tcW w:w="1559" w:type="dxa"/>
            <w:tcBorders>
              <w:top w:val="single" w:sz="12" w:space="0" w:color="auto"/>
            </w:tcBorders>
            <w:shd w:val="clear" w:color="auto" w:fill="FFFFFF" w:themeFill="background1"/>
            <w:tcMar>
              <w:left w:w="28" w:type="dxa"/>
              <w:right w:w="28" w:type="dxa"/>
            </w:tcMar>
            <w:vAlign w:val="center"/>
          </w:tcPr>
          <w:p w14:paraId="73E270B2" w14:textId="77777777" w:rsidR="00215889" w:rsidRPr="00FC2E9A" w:rsidRDefault="00215889" w:rsidP="00AD5D7A">
            <w:pPr>
              <w:pStyle w:val="TableParagraph"/>
              <w:tabs>
                <w:tab w:val="left" w:pos="1660"/>
              </w:tabs>
              <w:ind w:left="160" w:right="154"/>
              <w:jc w:val="right"/>
            </w:pPr>
            <w:r w:rsidRPr="00FC2E9A">
              <w:rPr>
                <w:spacing w:val="-2"/>
              </w:rPr>
              <w:t>565,68</w:t>
            </w:r>
          </w:p>
        </w:tc>
        <w:tc>
          <w:tcPr>
            <w:tcW w:w="1701" w:type="dxa"/>
            <w:tcBorders>
              <w:top w:val="single" w:sz="12" w:space="0" w:color="auto"/>
            </w:tcBorders>
            <w:shd w:val="clear" w:color="auto" w:fill="FFFFFF" w:themeFill="background1"/>
            <w:tcMar>
              <w:left w:w="28" w:type="dxa"/>
              <w:right w:w="28" w:type="dxa"/>
            </w:tcMar>
            <w:vAlign w:val="center"/>
          </w:tcPr>
          <w:p w14:paraId="510A4171" w14:textId="77777777" w:rsidR="00215889" w:rsidRPr="00FC2E9A" w:rsidRDefault="00215889" w:rsidP="00AD5D7A">
            <w:pPr>
              <w:pStyle w:val="TableParagraph"/>
              <w:ind w:left="160" w:right="154"/>
              <w:jc w:val="right"/>
            </w:pPr>
            <w:r w:rsidRPr="00FC2E9A">
              <w:rPr>
                <w:spacing w:val="-2"/>
              </w:rPr>
              <w:t>565,68</w:t>
            </w:r>
          </w:p>
        </w:tc>
        <w:tc>
          <w:tcPr>
            <w:tcW w:w="1701" w:type="dxa"/>
            <w:tcBorders>
              <w:top w:val="single" w:sz="12" w:space="0" w:color="auto"/>
            </w:tcBorders>
            <w:shd w:val="clear" w:color="auto" w:fill="FFFFFF" w:themeFill="background1"/>
            <w:tcMar>
              <w:left w:w="28" w:type="dxa"/>
              <w:right w:w="28" w:type="dxa"/>
            </w:tcMar>
            <w:vAlign w:val="center"/>
          </w:tcPr>
          <w:p w14:paraId="117D71BB" w14:textId="77777777" w:rsidR="00215889" w:rsidRPr="00FC2E9A" w:rsidRDefault="00215889" w:rsidP="00215889">
            <w:pPr>
              <w:pStyle w:val="TableParagraph"/>
              <w:jc w:val="center"/>
            </w:pPr>
            <w:r w:rsidRPr="00FC2E9A">
              <w:t>0</w:t>
            </w:r>
            <w:r w:rsidRPr="00FC2E9A">
              <w:rPr>
                <w:spacing w:val="-4"/>
              </w:rPr>
              <w:t xml:space="preserve"> </w:t>
            </w:r>
            <w:r w:rsidRPr="00FC2E9A">
              <w:t>–</w:t>
            </w:r>
            <w:r w:rsidRPr="00FC2E9A">
              <w:rPr>
                <w:spacing w:val="-1"/>
              </w:rPr>
              <w:t xml:space="preserve"> </w:t>
            </w:r>
            <w:r w:rsidRPr="00FC2E9A">
              <w:rPr>
                <w:spacing w:val="-10"/>
              </w:rPr>
              <w:t>6</w:t>
            </w:r>
          </w:p>
        </w:tc>
      </w:tr>
      <w:tr w:rsidR="00215889" w:rsidRPr="00FC2E9A" w14:paraId="4F3798D3" w14:textId="77777777" w:rsidTr="00AD5D7A">
        <w:trPr>
          <w:trHeight w:val="397"/>
        </w:trPr>
        <w:tc>
          <w:tcPr>
            <w:tcW w:w="1696" w:type="dxa"/>
            <w:vMerge/>
            <w:tcBorders>
              <w:bottom w:val="single" w:sz="12" w:space="0" w:color="auto"/>
            </w:tcBorders>
            <w:shd w:val="clear" w:color="auto" w:fill="FFFFFF" w:themeFill="background1"/>
            <w:tcMar>
              <w:left w:w="28" w:type="dxa"/>
              <w:right w:w="28" w:type="dxa"/>
            </w:tcMar>
            <w:vAlign w:val="center"/>
          </w:tcPr>
          <w:p w14:paraId="2E143B9E" w14:textId="77777777" w:rsidR="00215889" w:rsidRPr="00AD5D7A" w:rsidRDefault="00215889" w:rsidP="00215889">
            <w:pPr>
              <w:pStyle w:val="TableParagraph"/>
              <w:ind w:left="108"/>
              <w:rPr>
                <w:b/>
                <w:spacing w:val="-2"/>
              </w:rPr>
            </w:pPr>
          </w:p>
        </w:tc>
        <w:tc>
          <w:tcPr>
            <w:tcW w:w="1423" w:type="dxa"/>
            <w:tcBorders>
              <w:bottom w:val="single" w:sz="4" w:space="0" w:color="auto"/>
            </w:tcBorders>
            <w:shd w:val="clear" w:color="auto" w:fill="FFFFFF" w:themeFill="background1"/>
            <w:tcMar>
              <w:left w:w="28" w:type="dxa"/>
              <w:right w:w="28" w:type="dxa"/>
            </w:tcMar>
            <w:vAlign w:val="center"/>
          </w:tcPr>
          <w:p w14:paraId="593FD917" w14:textId="77777777" w:rsidR="00215889" w:rsidRPr="00AD5D7A" w:rsidRDefault="00215889" w:rsidP="00AD5D7A">
            <w:pPr>
              <w:pStyle w:val="TableParagraph"/>
              <w:ind w:left="-25" w:right="120"/>
              <w:jc w:val="right"/>
              <w:rPr>
                <w:spacing w:val="-2"/>
              </w:rPr>
            </w:pPr>
            <w:r w:rsidRPr="00FC2E9A">
              <w:rPr>
                <w:spacing w:val="-2"/>
              </w:rPr>
              <w:t>523,20</w:t>
            </w:r>
          </w:p>
        </w:tc>
        <w:tc>
          <w:tcPr>
            <w:tcW w:w="1559" w:type="dxa"/>
            <w:tcBorders>
              <w:bottom w:val="single" w:sz="4" w:space="0" w:color="auto"/>
            </w:tcBorders>
            <w:shd w:val="clear" w:color="auto" w:fill="FFFFFF" w:themeFill="background1"/>
            <w:tcMar>
              <w:left w:w="28" w:type="dxa"/>
              <w:right w:w="28" w:type="dxa"/>
            </w:tcMar>
            <w:vAlign w:val="center"/>
          </w:tcPr>
          <w:p w14:paraId="01782625" w14:textId="77777777" w:rsidR="00215889" w:rsidRPr="00FC2E9A" w:rsidRDefault="00215889" w:rsidP="00AD5D7A">
            <w:pPr>
              <w:pStyle w:val="TableParagraph"/>
              <w:tabs>
                <w:tab w:val="left" w:pos="1660"/>
              </w:tabs>
              <w:ind w:left="160" w:right="154"/>
              <w:jc w:val="right"/>
            </w:pPr>
            <w:r w:rsidRPr="00FC2E9A">
              <w:rPr>
                <w:spacing w:val="-2"/>
              </w:rPr>
              <w:t>523,20</w:t>
            </w:r>
          </w:p>
        </w:tc>
        <w:tc>
          <w:tcPr>
            <w:tcW w:w="1559" w:type="dxa"/>
            <w:tcBorders>
              <w:bottom w:val="single" w:sz="4" w:space="0" w:color="auto"/>
            </w:tcBorders>
            <w:shd w:val="clear" w:color="auto" w:fill="FFFFFF" w:themeFill="background1"/>
            <w:tcMar>
              <w:left w:w="28" w:type="dxa"/>
              <w:right w:w="28" w:type="dxa"/>
            </w:tcMar>
            <w:vAlign w:val="center"/>
          </w:tcPr>
          <w:p w14:paraId="795C044C" w14:textId="77777777" w:rsidR="00215889" w:rsidRPr="00FC2E9A" w:rsidRDefault="00215889" w:rsidP="00AD5D7A">
            <w:pPr>
              <w:pStyle w:val="TableParagraph"/>
              <w:tabs>
                <w:tab w:val="left" w:pos="1660"/>
              </w:tabs>
              <w:ind w:left="160" w:right="154"/>
              <w:jc w:val="right"/>
            </w:pPr>
            <w:r w:rsidRPr="00FC2E9A">
              <w:rPr>
                <w:spacing w:val="-2"/>
              </w:rPr>
              <w:t>523,20</w:t>
            </w:r>
          </w:p>
        </w:tc>
        <w:tc>
          <w:tcPr>
            <w:tcW w:w="1701" w:type="dxa"/>
            <w:tcBorders>
              <w:bottom w:val="single" w:sz="4" w:space="0" w:color="auto"/>
            </w:tcBorders>
            <w:shd w:val="clear" w:color="auto" w:fill="FFFFFF" w:themeFill="background1"/>
            <w:tcMar>
              <w:left w:w="28" w:type="dxa"/>
              <w:right w:w="28" w:type="dxa"/>
            </w:tcMar>
            <w:vAlign w:val="center"/>
          </w:tcPr>
          <w:p w14:paraId="5A1DD3EA" w14:textId="77777777" w:rsidR="00215889" w:rsidRPr="00FC2E9A" w:rsidRDefault="00215889" w:rsidP="00AD5D7A">
            <w:pPr>
              <w:pStyle w:val="TableParagraph"/>
              <w:ind w:left="160" w:right="154"/>
              <w:jc w:val="right"/>
            </w:pPr>
            <w:r w:rsidRPr="00FC2E9A">
              <w:rPr>
                <w:spacing w:val="-2"/>
              </w:rPr>
              <w:t>523,20</w:t>
            </w:r>
          </w:p>
        </w:tc>
        <w:tc>
          <w:tcPr>
            <w:tcW w:w="1701" w:type="dxa"/>
            <w:tcBorders>
              <w:bottom w:val="single" w:sz="4" w:space="0" w:color="auto"/>
            </w:tcBorders>
            <w:shd w:val="clear" w:color="auto" w:fill="FFFFFF" w:themeFill="background1"/>
            <w:tcMar>
              <w:left w:w="28" w:type="dxa"/>
              <w:right w:w="28" w:type="dxa"/>
            </w:tcMar>
            <w:vAlign w:val="center"/>
          </w:tcPr>
          <w:p w14:paraId="4557AA93" w14:textId="77777777" w:rsidR="00215889" w:rsidRPr="00FC2E9A" w:rsidRDefault="00215889" w:rsidP="00215889">
            <w:pPr>
              <w:pStyle w:val="TableParagraph"/>
              <w:jc w:val="center"/>
            </w:pPr>
            <w:r w:rsidRPr="00FC2E9A">
              <w:t>6</w:t>
            </w:r>
            <w:r w:rsidRPr="00FC2E9A">
              <w:rPr>
                <w:spacing w:val="-4"/>
              </w:rPr>
              <w:t xml:space="preserve"> </w:t>
            </w:r>
            <w:r w:rsidRPr="00FC2E9A">
              <w:t>–</w:t>
            </w:r>
            <w:r w:rsidRPr="00FC2E9A">
              <w:rPr>
                <w:spacing w:val="-1"/>
              </w:rPr>
              <w:t xml:space="preserve"> </w:t>
            </w:r>
            <w:r w:rsidRPr="00FC2E9A">
              <w:rPr>
                <w:spacing w:val="-5"/>
              </w:rPr>
              <w:t>15</w:t>
            </w:r>
          </w:p>
        </w:tc>
      </w:tr>
      <w:tr w:rsidR="00215889" w:rsidRPr="00FC2E9A" w14:paraId="5060AF20" w14:textId="77777777" w:rsidTr="00AD5D7A">
        <w:trPr>
          <w:trHeight w:val="397"/>
        </w:trPr>
        <w:tc>
          <w:tcPr>
            <w:tcW w:w="1696" w:type="dxa"/>
            <w:vMerge/>
            <w:tcBorders>
              <w:bottom w:val="single" w:sz="12" w:space="0" w:color="auto"/>
            </w:tcBorders>
            <w:shd w:val="clear" w:color="auto" w:fill="FFFFFF" w:themeFill="background1"/>
            <w:tcMar>
              <w:left w:w="28" w:type="dxa"/>
              <w:right w:w="28" w:type="dxa"/>
            </w:tcMar>
            <w:vAlign w:val="center"/>
          </w:tcPr>
          <w:p w14:paraId="22EEC52C" w14:textId="77777777" w:rsidR="00215889" w:rsidRPr="00AD5D7A" w:rsidRDefault="00215889" w:rsidP="00215889">
            <w:pPr>
              <w:pStyle w:val="TableParagraph"/>
              <w:ind w:left="108"/>
              <w:rPr>
                <w:b/>
                <w:spacing w:val="-2"/>
              </w:rPr>
            </w:pPr>
          </w:p>
        </w:tc>
        <w:tc>
          <w:tcPr>
            <w:tcW w:w="1423" w:type="dxa"/>
            <w:tcBorders>
              <w:bottom w:val="single" w:sz="12" w:space="0" w:color="auto"/>
            </w:tcBorders>
            <w:shd w:val="clear" w:color="auto" w:fill="FFFFFF" w:themeFill="background1"/>
            <w:tcMar>
              <w:left w:w="28" w:type="dxa"/>
              <w:right w:w="28" w:type="dxa"/>
            </w:tcMar>
            <w:vAlign w:val="center"/>
          </w:tcPr>
          <w:p w14:paraId="3D0EFFC0" w14:textId="77777777" w:rsidR="00215889" w:rsidRPr="00AD5D7A" w:rsidRDefault="00215889" w:rsidP="00AD5D7A">
            <w:pPr>
              <w:pStyle w:val="TableParagraph"/>
              <w:ind w:left="-25" w:right="120"/>
              <w:jc w:val="right"/>
              <w:rPr>
                <w:spacing w:val="-2"/>
              </w:rPr>
            </w:pPr>
            <w:r w:rsidRPr="00FC2E9A">
              <w:rPr>
                <w:spacing w:val="-2"/>
              </w:rPr>
              <w:t>282,84</w:t>
            </w:r>
          </w:p>
        </w:tc>
        <w:tc>
          <w:tcPr>
            <w:tcW w:w="1559" w:type="dxa"/>
            <w:tcBorders>
              <w:bottom w:val="single" w:sz="12" w:space="0" w:color="auto"/>
            </w:tcBorders>
            <w:shd w:val="clear" w:color="auto" w:fill="FFFFFF" w:themeFill="background1"/>
            <w:tcMar>
              <w:left w:w="28" w:type="dxa"/>
              <w:right w:w="28" w:type="dxa"/>
            </w:tcMar>
            <w:vAlign w:val="center"/>
          </w:tcPr>
          <w:p w14:paraId="03764FA1" w14:textId="77777777" w:rsidR="00215889" w:rsidRPr="00FC2E9A" w:rsidRDefault="00215889" w:rsidP="00AD5D7A">
            <w:pPr>
              <w:pStyle w:val="TableParagraph"/>
              <w:tabs>
                <w:tab w:val="left" w:pos="1660"/>
              </w:tabs>
              <w:ind w:left="160" w:right="154"/>
              <w:jc w:val="right"/>
            </w:pPr>
            <w:r w:rsidRPr="00FC2E9A">
              <w:rPr>
                <w:spacing w:val="-2"/>
              </w:rPr>
              <w:t>282,84</w:t>
            </w:r>
          </w:p>
        </w:tc>
        <w:tc>
          <w:tcPr>
            <w:tcW w:w="1559" w:type="dxa"/>
            <w:tcBorders>
              <w:bottom w:val="single" w:sz="12" w:space="0" w:color="auto"/>
            </w:tcBorders>
            <w:shd w:val="clear" w:color="auto" w:fill="FFFFFF" w:themeFill="background1"/>
            <w:tcMar>
              <w:left w:w="28" w:type="dxa"/>
              <w:right w:w="28" w:type="dxa"/>
            </w:tcMar>
            <w:vAlign w:val="center"/>
          </w:tcPr>
          <w:p w14:paraId="6CD99606" w14:textId="77777777" w:rsidR="00215889" w:rsidRPr="00FC2E9A" w:rsidRDefault="00215889" w:rsidP="00AD5D7A">
            <w:pPr>
              <w:pStyle w:val="TableParagraph"/>
              <w:tabs>
                <w:tab w:val="left" w:pos="1660"/>
              </w:tabs>
              <w:ind w:left="160" w:right="154"/>
              <w:jc w:val="right"/>
            </w:pPr>
            <w:r w:rsidRPr="00FC2E9A">
              <w:rPr>
                <w:spacing w:val="-2"/>
              </w:rPr>
              <w:t>282,84</w:t>
            </w:r>
          </w:p>
        </w:tc>
        <w:tc>
          <w:tcPr>
            <w:tcW w:w="1701" w:type="dxa"/>
            <w:tcBorders>
              <w:bottom w:val="single" w:sz="12" w:space="0" w:color="auto"/>
            </w:tcBorders>
            <w:shd w:val="clear" w:color="auto" w:fill="FFFFFF" w:themeFill="background1"/>
            <w:tcMar>
              <w:left w:w="28" w:type="dxa"/>
              <w:right w:w="28" w:type="dxa"/>
            </w:tcMar>
            <w:vAlign w:val="center"/>
          </w:tcPr>
          <w:p w14:paraId="725D4968" w14:textId="77777777" w:rsidR="00215889" w:rsidRPr="00FC2E9A" w:rsidRDefault="00215889" w:rsidP="00AD5D7A">
            <w:pPr>
              <w:pStyle w:val="TableParagraph"/>
              <w:ind w:left="160" w:right="154"/>
              <w:jc w:val="right"/>
            </w:pPr>
            <w:r w:rsidRPr="00FC2E9A">
              <w:rPr>
                <w:spacing w:val="-2"/>
              </w:rPr>
              <w:t>282,84</w:t>
            </w:r>
          </w:p>
        </w:tc>
        <w:tc>
          <w:tcPr>
            <w:tcW w:w="1701" w:type="dxa"/>
            <w:tcBorders>
              <w:bottom w:val="single" w:sz="12" w:space="0" w:color="auto"/>
            </w:tcBorders>
            <w:shd w:val="clear" w:color="auto" w:fill="FFFFFF" w:themeFill="background1"/>
            <w:tcMar>
              <w:left w:w="28" w:type="dxa"/>
              <w:right w:w="28" w:type="dxa"/>
            </w:tcMar>
            <w:vAlign w:val="center"/>
          </w:tcPr>
          <w:p w14:paraId="7FD603E7" w14:textId="77777777" w:rsidR="00215889" w:rsidRPr="00FC2E9A" w:rsidRDefault="00215889" w:rsidP="00215889">
            <w:pPr>
              <w:pStyle w:val="TableParagraph"/>
              <w:jc w:val="center"/>
            </w:pPr>
            <w:r w:rsidRPr="00FC2E9A">
              <w:t xml:space="preserve">15 – kraj </w:t>
            </w:r>
            <w:r w:rsidRPr="00FC2E9A">
              <w:rPr>
                <w:spacing w:val="-2"/>
              </w:rPr>
              <w:t>fakultetskog obrazovanja</w:t>
            </w:r>
          </w:p>
        </w:tc>
      </w:tr>
      <w:tr w:rsidR="00AD5D7A" w:rsidRPr="00FC2E9A" w14:paraId="56725041" w14:textId="77777777" w:rsidTr="00AD5D7A">
        <w:trPr>
          <w:trHeight w:val="397"/>
        </w:trPr>
        <w:tc>
          <w:tcPr>
            <w:tcW w:w="1696" w:type="dxa"/>
            <w:tcBorders>
              <w:top w:val="single" w:sz="12" w:space="0" w:color="auto"/>
              <w:bottom w:val="single" w:sz="12" w:space="0" w:color="auto"/>
            </w:tcBorders>
            <w:shd w:val="clear" w:color="auto" w:fill="FFFFFF" w:themeFill="background1"/>
            <w:tcMar>
              <w:left w:w="28" w:type="dxa"/>
              <w:right w:w="28" w:type="dxa"/>
            </w:tcMar>
            <w:vAlign w:val="center"/>
          </w:tcPr>
          <w:p w14:paraId="282B425B" w14:textId="77777777" w:rsidR="00215889" w:rsidRPr="00AD5D7A" w:rsidRDefault="00215889" w:rsidP="00215889">
            <w:pPr>
              <w:pStyle w:val="TableParagraph"/>
              <w:ind w:left="108"/>
              <w:rPr>
                <w:b/>
                <w:spacing w:val="-2"/>
              </w:rPr>
            </w:pPr>
            <w:r w:rsidRPr="00AD5D7A">
              <w:rPr>
                <w:b/>
                <w:spacing w:val="-2"/>
              </w:rPr>
              <w:t>Slovenija (O)</w:t>
            </w:r>
          </w:p>
        </w:tc>
        <w:tc>
          <w:tcPr>
            <w:tcW w:w="1423" w:type="dxa"/>
            <w:tcBorders>
              <w:top w:val="single" w:sz="12" w:space="0" w:color="auto"/>
              <w:bottom w:val="single" w:sz="12" w:space="0" w:color="auto"/>
            </w:tcBorders>
            <w:shd w:val="clear" w:color="auto" w:fill="FFFFFF" w:themeFill="background1"/>
            <w:tcMar>
              <w:left w:w="28" w:type="dxa"/>
              <w:right w:w="28" w:type="dxa"/>
            </w:tcMar>
            <w:vAlign w:val="center"/>
          </w:tcPr>
          <w:p w14:paraId="1E9D6DD5" w14:textId="77777777" w:rsidR="00215889" w:rsidRPr="00AD5D7A" w:rsidRDefault="00215889" w:rsidP="00AD5D7A">
            <w:pPr>
              <w:pStyle w:val="TableParagraph"/>
              <w:ind w:left="-25" w:right="120"/>
              <w:jc w:val="right"/>
              <w:rPr>
                <w:spacing w:val="-2"/>
              </w:rPr>
            </w:pPr>
            <w:r w:rsidRPr="00FC2E9A">
              <w:rPr>
                <w:spacing w:val="-2"/>
              </w:rPr>
              <w:t>2</w:t>
            </w:r>
            <w:r w:rsidR="004109D8">
              <w:rPr>
                <w:spacing w:val="-2"/>
              </w:rPr>
              <w:t>.</w:t>
            </w:r>
            <w:r w:rsidRPr="00FC2E9A">
              <w:rPr>
                <w:spacing w:val="-2"/>
              </w:rPr>
              <w:t>686,00</w:t>
            </w:r>
          </w:p>
        </w:tc>
        <w:tc>
          <w:tcPr>
            <w:tcW w:w="1559" w:type="dxa"/>
            <w:tcBorders>
              <w:top w:val="single" w:sz="12" w:space="0" w:color="auto"/>
              <w:bottom w:val="single" w:sz="12" w:space="0" w:color="auto"/>
            </w:tcBorders>
            <w:shd w:val="clear" w:color="auto" w:fill="FFFFFF" w:themeFill="background1"/>
            <w:tcMar>
              <w:left w:w="28" w:type="dxa"/>
              <w:right w:w="28" w:type="dxa"/>
            </w:tcMar>
            <w:vAlign w:val="center"/>
          </w:tcPr>
          <w:p w14:paraId="188B56E1" w14:textId="77777777" w:rsidR="00215889" w:rsidRPr="00FC2E9A" w:rsidRDefault="00215889" w:rsidP="00AD5D7A">
            <w:pPr>
              <w:pStyle w:val="TableParagraph"/>
              <w:tabs>
                <w:tab w:val="left" w:pos="1660"/>
              </w:tabs>
              <w:ind w:left="160" w:right="154"/>
              <w:jc w:val="right"/>
            </w:pPr>
            <w:r w:rsidRPr="00FC2E9A">
              <w:rPr>
                <w:spacing w:val="-2"/>
              </w:rPr>
              <w:t>2</w:t>
            </w:r>
            <w:r w:rsidR="004109D8">
              <w:rPr>
                <w:spacing w:val="-2"/>
              </w:rPr>
              <w:t>.</w:t>
            </w:r>
            <w:r w:rsidRPr="00FC2E9A">
              <w:rPr>
                <w:spacing w:val="-2"/>
              </w:rPr>
              <w:t>933,00</w:t>
            </w:r>
          </w:p>
        </w:tc>
        <w:tc>
          <w:tcPr>
            <w:tcW w:w="1559" w:type="dxa"/>
            <w:tcBorders>
              <w:top w:val="single" w:sz="12" w:space="0" w:color="auto"/>
              <w:bottom w:val="single" w:sz="12" w:space="0" w:color="auto"/>
            </w:tcBorders>
            <w:shd w:val="clear" w:color="auto" w:fill="FFFFFF" w:themeFill="background1"/>
            <w:tcMar>
              <w:left w:w="28" w:type="dxa"/>
              <w:right w:w="28" w:type="dxa"/>
            </w:tcMar>
            <w:vAlign w:val="center"/>
          </w:tcPr>
          <w:p w14:paraId="3490A8B1" w14:textId="77777777" w:rsidR="00215889" w:rsidRPr="00FC2E9A" w:rsidRDefault="00215889" w:rsidP="00AD5D7A">
            <w:pPr>
              <w:pStyle w:val="TableParagraph"/>
              <w:tabs>
                <w:tab w:val="left" w:pos="1660"/>
              </w:tabs>
              <w:ind w:left="160" w:right="154"/>
              <w:jc w:val="right"/>
            </w:pPr>
            <w:r w:rsidRPr="00FC2E9A">
              <w:rPr>
                <w:spacing w:val="-2"/>
              </w:rPr>
              <w:t>4</w:t>
            </w:r>
            <w:r w:rsidR="004109D8">
              <w:rPr>
                <w:spacing w:val="-2"/>
              </w:rPr>
              <w:t>.</w:t>
            </w:r>
            <w:r w:rsidRPr="00FC2E9A">
              <w:rPr>
                <w:spacing w:val="-2"/>
              </w:rPr>
              <w:t>892,00</w:t>
            </w:r>
          </w:p>
        </w:tc>
        <w:tc>
          <w:tcPr>
            <w:tcW w:w="1701" w:type="dxa"/>
            <w:tcBorders>
              <w:top w:val="single" w:sz="12" w:space="0" w:color="auto"/>
              <w:bottom w:val="single" w:sz="12" w:space="0" w:color="auto"/>
            </w:tcBorders>
            <w:shd w:val="clear" w:color="auto" w:fill="FFFFFF" w:themeFill="background1"/>
            <w:tcMar>
              <w:left w:w="28" w:type="dxa"/>
              <w:right w:w="28" w:type="dxa"/>
            </w:tcMar>
            <w:vAlign w:val="center"/>
          </w:tcPr>
          <w:p w14:paraId="2CA4558F" w14:textId="77777777" w:rsidR="00215889" w:rsidRPr="00FC2E9A" w:rsidRDefault="00215889" w:rsidP="00AD5D7A">
            <w:pPr>
              <w:pStyle w:val="TableParagraph"/>
              <w:ind w:left="160" w:right="154"/>
              <w:jc w:val="right"/>
            </w:pPr>
            <w:r w:rsidRPr="00FC2E9A">
              <w:rPr>
                <w:spacing w:val="-2"/>
              </w:rPr>
              <w:t>6</w:t>
            </w:r>
            <w:r w:rsidR="004109D8">
              <w:rPr>
                <w:spacing w:val="-2"/>
              </w:rPr>
              <w:t>.</w:t>
            </w:r>
            <w:r w:rsidRPr="00FC2E9A">
              <w:rPr>
                <w:spacing w:val="-2"/>
              </w:rPr>
              <w:t>851,00</w:t>
            </w:r>
          </w:p>
        </w:tc>
        <w:tc>
          <w:tcPr>
            <w:tcW w:w="1701" w:type="dxa"/>
            <w:tcBorders>
              <w:top w:val="single" w:sz="12" w:space="0" w:color="auto"/>
              <w:bottom w:val="single" w:sz="12" w:space="0" w:color="auto"/>
            </w:tcBorders>
            <w:shd w:val="clear" w:color="auto" w:fill="FFFFFF" w:themeFill="background1"/>
            <w:tcMar>
              <w:left w:w="28" w:type="dxa"/>
              <w:right w:w="28" w:type="dxa"/>
            </w:tcMar>
            <w:vAlign w:val="center"/>
          </w:tcPr>
          <w:p w14:paraId="37731ED3" w14:textId="77777777" w:rsidR="00215889" w:rsidRPr="00FC2E9A" w:rsidRDefault="00215889" w:rsidP="00215889">
            <w:pPr>
              <w:pStyle w:val="TableParagraph"/>
              <w:jc w:val="center"/>
            </w:pPr>
            <w:r w:rsidRPr="00FC2E9A">
              <w:rPr>
                <w:spacing w:val="-5"/>
              </w:rPr>
              <w:t>18</w:t>
            </w:r>
          </w:p>
        </w:tc>
      </w:tr>
      <w:tr w:rsidR="00215889" w:rsidRPr="00FC2E9A" w14:paraId="7A794FB8" w14:textId="77777777" w:rsidTr="00AD5D7A">
        <w:trPr>
          <w:trHeight w:val="397"/>
        </w:trPr>
        <w:tc>
          <w:tcPr>
            <w:tcW w:w="1696" w:type="dxa"/>
            <w:vMerge w:val="restart"/>
            <w:tcBorders>
              <w:top w:val="single" w:sz="12" w:space="0" w:color="auto"/>
              <w:bottom w:val="single" w:sz="12" w:space="0" w:color="auto"/>
            </w:tcBorders>
            <w:shd w:val="clear" w:color="auto" w:fill="FFFFFF" w:themeFill="background1"/>
            <w:tcMar>
              <w:left w:w="28" w:type="dxa"/>
              <w:right w:w="28" w:type="dxa"/>
            </w:tcMar>
            <w:vAlign w:val="center"/>
          </w:tcPr>
          <w:p w14:paraId="7A7DB204" w14:textId="77777777" w:rsidR="00215889" w:rsidRPr="00AD5D7A" w:rsidRDefault="00215889" w:rsidP="00215889">
            <w:pPr>
              <w:pStyle w:val="TableParagraph"/>
              <w:ind w:left="108"/>
              <w:rPr>
                <w:b/>
                <w:spacing w:val="-2"/>
              </w:rPr>
            </w:pPr>
            <w:r w:rsidRPr="00AD5D7A">
              <w:rPr>
                <w:b/>
                <w:spacing w:val="-2"/>
              </w:rPr>
              <w:t>Španjolska (O)</w:t>
            </w:r>
          </w:p>
        </w:tc>
        <w:tc>
          <w:tcPr>
            <w:tcW w:w="1423" w:type="dxa"/>
            <w:tcBorders>
              <w:top w:val="single" w:sz="12" w:space="0" w:color="auto"/>
              <w:bottom w:val="single" w:sz="4" w:space="0" w:color="auto"/>
            </w:tcBorders>
            <w:shd w:val="clear" w:color="auto" w:fill="FFFFFF" w:themeFill="background1"/>
            <w:tcMar>
              <w:left w:w="28" w:type="dxa"/>
              <w:right w:w="28" w:type="dxa"/>
            </w:tcMar>
            <w:vAlign w:val="center"/>
          </w:tcPr>
          <w:p w14:paraId="43232C94" w14:textId="77777777" w:rsidR="00215889" w:rsidRPr="00AD5D7A" w:rsidRDefault="00215889" w:rsidP="00AD5D7A">
            <w:pPr>
              <w:pStyle w:val="TableParagraph"/>
              <w:ind w:left="-25" w:right="120"/>
              <w:jc w:val="right"/>
              <w:rPr>
                <w:spacing w:val="-2"/>
              </w:rPr>
            </w:pPr>
            <w:r w:rsidRPr="00FC2E9A">
              <w:rPr>
                <w:spacing w:val="-2"/>
              </w:rPr>
              <w:t>5</w:t>
            </w:r>
            <w:r w:rsidR="004109D8">
              <w:rPr>
                <w:spacing w:val="-2"/>
              </w:rPr>
              <w:t>.</w:t>
            </w:r>
            <w:r w:rsidRPr="00FC2E9A">
              <w:rPr>
                <w:spacing w:val="-2"/>
              </w:rPr>
              <w:t>200,00</w:t>
            </w:r>
          </w:p>
        </w:tc>
        <w:tc>
          <w:tcPr>
            <w:tcW w:w="1559" w:type="dxa"/>
            <w:tcBorders>
              <w:top w:val="single" w:sz="12" w:space="0" w:color="auto"/>
              <w:bottom w:val="single" w:sz="4" w:space="0" w:color="auto"/>
            </w:tcBorders>
            <w:shd w:val="clear" w:color="auto" w:fill="FFFFFF" w:themeFill="background1"/>
            <w:tcMar>
              <w:left w:w="28" w:type="dxa"/>
              <w:right w:w="28" w:type="dxa"/>
            </w:tcMar>
            <w:vAlign w:val="center"/>
          </w:tcPr>
          <w:p w14:paraId="3771FD9C" w14:textId="77777777" w:rsidR="00215889" w:rsidRPr="00FC2E9A" w:rsidRDefault="00215889" w:rsidP="00AD5D7A">
            <w:pPr>
              <w:pStyle w:val="TableParagraph"/>
              <w:tabs>
                <w:tab w:val="left" w:pos="1660"/>
              </w:tabs>
              <w:ind w:left="160" w:right="154"/>
              <w:jc w:val="right"/>
            </w:pPr>
            <w:r w:rsidRPr="00FC2E9A">
              <w:rPr>
                <w:spacing w:val="-2"/>
              </w:rPr>
              <w:t>5</w:t>
            </w:r>
            <w:r w:rsidR="004109D8">
              <w:rPr>
                <w:spacing w:val="-2"/>
              </w:rPr>
              <w:t>.</w:t>
            </w:r>
            <w:r w:rsidRPr="00FC2E9A">
              <w:rPr>
                <w:spacing w:val="-2"/>
              </w:rPr>
              <w:t>500,00</w:t>
            </w:r>
          </w:p>
        </w:tc>
        <w:tc>
          <w:tcPr>
            <w:tcW w:w="1559" w:type="dxa"/>
            <w:tcBorders>
              <w:top w:val="single" w:sz="12" w:space="0" w:color="auto"/>
              <w:bottom w:val="single" w:sz="4" w:space="0" w:color="auto"/>
            </w:tcBorders>
            <w:shd w:val="clear" w:color="auto" w:fill="FFFFFF" w:themeFill="background1"/>
            <w:tcMar>
              <w:left w:w="28" w:type="dxa"/>
              <w:right w:w="28" w:type="dxa"/>
            </w:tcMar>
            <w:vAlign w:val="center"/>
          </w:tcPr>
          <w:p w14:paraId="2B1B2D54" w14:textId="77777777" w:rsidR="00215889" w:rsidRPr="00FC2E9A" w:rsidRDefault="00215889" w:rsidP="00AD5D7A">
            <w:pPr>
              <w:pStyle w:val="TableParagraph"/>
              <w:tabs>
                <w:tab w:val="left" w:pos="1660"/>
              </w:tabs>
              <w:ind w:left="160" w:right="154"/>
              <w:jc w:val="right"/>
            </w:pPr>
            <w:r w:rsidRPr="00FC2E9A">
              <w:rPr>
                <w:spacing w:val="-2"/>
              </w:rPr>
              <w:t>6</w:t>
            </w:r>
            <w:r w:rsidR="004109D8">
              <w:rPr>
                <w:spacing w:val="-2"/>
              </w:rPr>
              <w:t>.</w:t>
            </w:r>
            <w:r w:rsidRPr="00FC2E9A">
              <w:rPr>
                <w:spacing w:val="-2"/>
              </w:rPr>
              <w:t>800,00</w:t>
            </w:r>
          </w:p>
        </w:tc>
        <w:tc>
          <w:tcPr>
            <w:tcW w:w="1701" w:type="dxa"/>
            <w:tcBorders>
              <w:top w:val="single" w:sz="12" w:space="0" w:color="auto"/>
              <w:bottom w:val="single" w:sz="4" w:space="0" w:color="auto"/>
            </w:tcBorders>
            <w:shd w:val="clear" w:color="auto" w:fill="FFFFFF" w:themeFill="background1"/>
            <w:tcMar>
              <w:left w:w="28" w:type="dxa"/>
              <w:right w:w="28" w:type="dxa"/>
            </w:tcMar>
            <w:vAlign w:val="center"/>
          </w:tcPr>
          <w:p w14:paraId="4CA6B952" w14:textId="77777777" w:rsidR="00215889" w:rsidRPr="00FC2E9A" w:rsidRDefault="00215889" w:rsidP="00AD5D7A">
            <w:pPr>
              <w:pStyle w:val="TableParagraph"/>
              <w:ind w:left="160" w:right="154"/>
              <w:jc w:val="right"/>
            </w:pPr>
            <w:r w:rsidRPr="00FC2E9A">
              <w:rPr>
                <w:spacing w:val="-2"/>
              </w:rPr>
              <w:t>7</w:t>
            </w:r>
            <w:r w:rsidR="004109D8">
              <w:rPr>
                <w:spacing w:val="-2"/>
              </w:rPr>
              <w:t>.</w:t>
            </w:r>
            <w:r w:rsidRPr="00FC2E9A">
              <w:rPr>
                <w:spacing w:val="-2"/>
              </w:rPr>
              <w:t>300,00</w:t>
            </w:r>
          </w:p>
        </w:tc>
        <w:tc>
          <w:tcPr>
            <w:tcW w:w="1701" w:type="dxa"/>
            <w:tcBorders>
              <w:top w:val="single" w:sz="12" w:space="0" w:color="auto"/>
              <w:bottom w:val="single" w:sz="4" w:space="0" w:color="auto"/>
            </w:tcBorders>
            <w:shd w:val="clear" w:color="auto" w:fill="FFFFFF" w:themeFill="background1"/>
            <w:tcMar>
              <w:left w:w="28" w:type="dxa"/>
              <w:right w:w="28" w:type="dxa"/>
            </w:tcMar>
            <w:vAlign w:val="center"/>
          </w:tcPr>
          <w:p w14:paraId="33205568" w14:textId="77777777" w:rsidR="00215889" w:rsidRPr="00FC2E9A" w:rsidRDefault="00215889" w:rsidP="00215889">
            <w:pPr>
              <w:pStyle w:val="TableParagraph"/>
              <w:jc w:val="center"/>
            </w:pPr>
            <w:r w:rsidRPr="00FC2E9A">
              <w:t>0</w:t>
            </w:r>
            <w:r w:rsidRPr="00FC2E9A">
              <w:rPr>
                <w:spacing w:val="-4"/>
              </w:rPr>
              <w:t xml:space="preserve"> </w:t>
            </w:r>
            <w:r w:rsidRPr="00FC2E9A">
              <w:t>–</w:t>
            </w:r>
            <w:r w:rsidRPr="00FC2E9A">
              <w:rPr>
                <w:spacing w:val="-1"/>
              </w:rPr>
              <w:t xml:space="preserve"> </w:t>
            </w:r>
            <w:r w:rsidRPr="00FC2E9A">
              <w:rPr>
                <w:spacing w:val="-10"/>
              </w:rPr>
              <w:t>3</w:t>
            </w:r>
          </w:p>
        </w:tc>
      </w:tr>
      <w:tr w:rsidR="00215889" w:rsidRPr="00FC2E9A" w14:paraId="28554630" w14:textId="77777777" w:rsidTr="00AD5D7A">
        <w:trPr>
          <w:trHeight w:val="397"/>
        </w:trPr>
        <w:tc>
          <w:tcPr>
            <w:tcW w:w="1696" w:type="dxa"/>
            <w:vMerge/>
            <w:tcBorders>
              <w:bottom w:val="single" w:sz="12" w:space="0" w:color="auto"/>
            </w:tcBorders>
            <w:shd w:val="clear" w:color="auto" w:fill="FFFFFF" w:themeFill="background1"/>
            <w:tcMar>
              <w:left w:w="28" w:type="dxa"/>
              <w:right w:w="28" w:type="dxa"/>
            </w:tcMar>
            <w:vAlign w:val="center"/>
          </w:tcPr>
          <w:p w14:paraId="1AF436FD" w14:textId="77777777" w:rsidR="00215889" w:rsidRPr="00AD5D7A" w:rsidRDefault="00215889" w:rsidP="00215889">
            <w:pPr>
              <w:pStyle w:val="TableParagraph"/>
              <w:rPr>
                <w:rFonts w:ascii="Times New Roman"/>
                <w:b/>
                <w:sz w:val="18"/>
              </w:rPr>
            </w:pPr>
          </w:p>
        </w:tc>
        <w:tc>
          <w:tcPr>
            <w:tcW w:w="1423" w:type="dxa"/>
            <w:tcBorders>
              <w:bottom w:val="single" w:sz="12" w:space="0" w:color="auto"/>
            </w:tcBorders>
            <w:shd w:val="clear" w:color="auto" w:fill="FFFFFF" w:themeFill="background1"/>
            <w:tcMar>
              <w:left w:w="28" w:type="dxa"/>
              <w:right w:w="28" w:type="dxa"/>
            </w:tcMar>
            <w:vAlign w:val="center"/>
          </w:tcPr>
          <w:p w14:paraId="25EE462D" w14:textId="77777777" w:rsidR="00215889" w:rsidRPr="00AD5D7A" w:rsidRDefault="00215889" w:rsidP="00AD5D7A">
            <w:pPr>
              <w:pStyle w:val="TableParagraph"/>
              <w:ind w:left="-25" w:right="120"/>
              <w:jc w:val="right"/>
              <w:rPr>
                <w:spacing w:val="-2"/>
              </w:rPr>
            </w:pPr>
            <w:r w:rsidRPr="00FC2E9A">
              <w:rPr>
                <w:spacing w:val="-2"/>
              </w:rPr>
              <w:t>2</w:t>
            </w:r>
            <w:r w:rsidR="004109D8">
              <w:rPr>
                <w:spacing w:val="-2"/>
              </w:rPr>
              <w:t>.</w:t>
            </w:r>
            <w:r w:rsidRPr="00FC2E9A">
              <w:rPr>
                <w:spacing w:val="-2"/>
              </w:rPr>
              <w:t>400,00</w:t>
            </w:r>
          </w:p>
        </w:tc>
        <w:tc>
          <w:tcPr>
            <w:tcW w:w="1559" w:type="dxa"/>
            <w:tcBorders>
              <w:bottom w:val="single" w:sz="12" w:space="0" w:color="auto"/>
            </w:tcBorders>
            <w:shd w:val="clear" w:color="auto" w:fill="FFFFFF" w:themeFill="background1"/>
            <w:tcMar>
              <w:left w:w="28" w:type="dxa"/>
              <w:right w:w="28" w:type="dxa"/>
            </w:tcMar>
            <w:vAlign w:val="center"/>
          </w:tcPr>
          <w:p w14:paraId="41070404" w14:textId="77777777" w:rsidR="00215889" w:rsidRPr="00FC2E9A" w:rsidRDefault="00215889" w:rsidP="00AD5D7A">
            <w:pPr>
              <w:pStyle w:val="TableParagraph"/>
              <w:tabs>
                <w:tab w:val="left" w:pos="1660"/>
              </w:tabs>
              <w:ind w:left="160" w:right="154"/>
              <w:jc w:val="right"/>
            </w:pPr>
            <w:r w:rsidRPr="00FC2E9A">
              <w:rPr>
                <w:spacing w:val="-2"/>
              </w:rPr>
              <w:t>2</w:t>
            </w:r>
            <w:r w:rsidR="004109D8">
              <w:rPr>
                <w:spacing w:val="-2"/>
              </w:rPr>
              <w:t>.</w:t>
            </w:r>
            <w:r w:rsidRPr="00FC2E9A">
              <w:rPr>
                <w:spacing w:val="-2"/>
              </w:rPr>
              <w:t>700,00</w:t>
            </w:r>
          </w:p>
        </w:tc>
        <w:tc>
          <w:tcPr>
            <w:tcW w:w="1559" w:type="dxa"/>
            <w:tcBorders>
              <w:bottom w:val="single" w:sz="12" w:space="0" w:color="auto"/>
            </w:tcBorders>
            <w:shd w:val="clear" w:color="auto" w:fill="FFFFFF" w:themeFill="background1"/>
            <w:tcMar>
              <w:left w:w="28" w:type="dxa"/>
              <w:right w:w="28" w:type="dxa"/>
            </w:tcMar>
            <w:vAlign w:val="center"/>
          </w:tcPr>
          <w:p w14:paraId="4531D4DC" w14:textId="77777777" w:rsidR="00215889" w:rsidRPr="00FC2E9A" w:rsidRDefault="00215889" w:rsidP="00AD5D7A">
            <w:pPr>
              <w:pStyle w:val="TableParagraph"/>
              <w:tabs>
                <w:tab w:val="left" w:pos="1660"/>
              </w:tabs>
              <w:ind w:left="160" w:right="154"/>
              <w:jc w:val="right"/>
            </w:pPr>
            <w:r w:rsidRPr="00FC2E9A">
              <w:rPr>
                <w:spacing w:val="-2"/>
              </w:rPr>
              <w:t>4</w:t>
            </w:r>
            <w:r w:rsidR="004109D8">
              <w:rPr>
                <w:spacing w:val="-2"/>
              </w:rPr>
              <w:t>.</w:t>
            </w:r>
            <w:r w:rsidRPr="00FC2E9A">
              <w:rPr>
                <w:spacing w:val="-2"/>
              </w:rPr>
              <w:t>000,00</w:t>
            </w:r>
          </w:p>
        </w:tc>
        <w:tc>
          <w:tcPr>
            <w:tcW w:w="1701" w:type="dxa"/>
            <w:tcBorders>
              <w:bottom w:val="single" w:sz="12" w:space="0" w:color="auto"/>
            </w:tcBorders>
            <w:shd w:val="clear" w:color="auto" w:fill="FFFFFF" w:themeFill="background1"/>
            <w:tcMar>
              <w:left w:w="28" w:type="dxa"/>
              <w:right w:w="28" w:type="dxa"/>
            </w:tcMar>
            <w:vAlign w:val="center"/>
          </w:tcPr>
          <w:p w14:paraId="23BFD9BC" w14:textId="77777777" w:rsidR="00215889" w:rsidRPr="00FC2E9A" w:rsidRDefault="00215889" w:rsidP="00AD5D7A">
            <w:pPr>
              <w:pStyle w:val="TableParagraph"/>
              <w:ind w:left="160" w:right="154"/>
              <w:jc w:val="right"/>
            </w:pPr>
            <w:r w:rsidRPr="00FC2E9A">
              <w:rPr>
                <w:spacing w:val="-2"/>
              </w:rPr>
              <w:t>4</w:t>
            </w:r>
            <w:r w:rsidR="004109D8">
              <w:rPr>
                <w:spacing w:val="-2"/>
              </w:rPr>
              <w:t>.</w:t>
            </w:r>
            <w:r w:rsidRPr="00FC2E9A">
              <w:rPr>
                <w:spacing w:val="-2"/>
              </w:rPr>
              <w:t>500,00</w:t>
            </w:r>
          </w:p>
        </w:tc>
        <w:tc>
          <w:tcPr>
            <w:tcW w:w="1701" w:type="dxa"/>
            <w:tcBorders>
              <w:bottom w:val="single" w:sz="12" w:space="0" w:color="auto"/>
            </w:tcBorders>
            <w:shd w:val="clear" w:color="auto" w:fill="FFFFFF" w:themeFill="background1"/>
            <w:tcMar>
              <w:left w:w="28" w:type="dxa"/>
              <w:right w:w="28" w:type="dxa"/>
            </w:tcMar>
            <w:vAlign w:val="center"/>
          </w:tcPr>
          <w:p w14:paraId="1210C4A9" w14:textId="77777777" w:rsidR="00215889" w:rsidRPr="00FC2E9A" w:rsidRDefault="00215889" w:rsidP="00215889">
            <w:pPr>
              <w:pStyle w:val="TableParagraph"/>
              <w:jc w:val="center"/>
            </w:pPr>
            <w:r w:rsidRPr="00FC2E9A">
              <w:t>3</w:t>
            </w:r>
            <w:r w:rsidRPr="00FC2E9A">
              <w:rPr>
                <w:spacing w:val="-4"/>
              </w:rPr>
              <w:t xml:space="preserve"> </w:t>
            </w:r>
            <w:r w:rsidRPr="00FC2E9A">
              <w:t>–</w:t>
            </w:r>
            <w:r w:rsidRPr="00FC2E9A">
              <w:rPr>
                <w:spacing w:val="-1"/>
              </w:rPr>
              <w:t xml:space="preserve"> </w:t>
            </w:r>
            <w:r w:rsidRPr="00FC2E9A">
              <w:rPr>
                <w:spacing w:val="-5"/>
              </w:rPr>
              <w:t>18</w:t>
            </w:r>
          </w:p>
        </w:tc>
      </w:tr>
      <w:tr w:rsidR="00AD5D7A" w:rsidRPr="00FC2E9A" w14:paraId="21A5E893" w14:textId="77777777" w:rsidTr="00AD5D7A">
        <w:trPr>
          <w:trHeight w:val="397"/>
        </w:trPr>
        <w:tc>
          <w:tcPr>
            <w:tcW w:w="1696" w:type="dxa"/>
            <w:tcBorders>
              <w:top w:val="single" w:sz="12" w:space="0" w:color="auto"/>
              <w:bottom w:val="single" w:sz="12" w:space="0" w:color="auto"/>
            </w:tcBorders>
            <w:shd w:val="clear" w:color="auto" w:fill="F2F2F2" w:themeFill="background1" w:themeFillShade="F2"/>
            <w:tcMar>
              <w:left w:w="28" w:type="dxa"/>
              <w:right w:w="28" w:type="dxa"/>
            </w:tcMar>
            <w:vAlign w:val="center"/>
          </w:tcPr>
          <w:p w14:paraId="6A725B27" w14:textId="77777777" w:rsidR="00AD5D7A" w:rsidRPr="00AD5D7A" w:rsidRDefault="00AD5D7A" w:rsidP="00215889">
            <w:pPr>
              <w:pStyle w:val="TableParagraph"/>
              <w:ind w:left="108"/>
              <w:rPr>
                <w:b/>
              </w:rPr>
            </w:pPr>
            <w:r w:rsidRPr="00AD5D7A">
              <w:rPr>
                <w:b/>
                <w:spacing w:val="-2"/>
              </w:rPr>
              <w:t>Švedska</w:t>
            </w:r>
          </w:p>
        </w:tc>
        <w:tc>
          <w:tcPr>
            <w:tcW w:w="7943" w:type="dxa"/>
            <w:gridSpan w:val="5"/>
            <w:tcBorders>
              <w:top w:val="single" w:sz="12" w:space="0" w:color="auto"/>
              <w:bottom w:val="single" w:sz="12" w:space="0" w:color="auto"/>
            </w:tcBorders>
            <w:shd w:val="clear" w:color="auto" w:fill="F2F2F2" w:themeFill="background1" w:themeFillShade="F2"/>
            <w:tcMar>
              <w:left w:w="28" w:type="dxa"/>
              <w:right w:w="28" w:type="dxa"/>
            </w:tcMar>
            <w:vAlign w:val="center"/>
          </w:tcPr>
          <w:p w14:paraId="401FDE74" w14:textId="77777777" w:rsidR="00AD5D7A" w:rsidRPr="00AD5D7A" w:rsidRDefault="00AD5D7A" w:rsidP="00215889">
            <w:pPr>
              <w:pStyle w:val="TableParagraph"/>
              <w:jc w:val="center"/>
              <w:rPr>
                <w:i/>
              </w:rPr>
            </w:pPr>
            <w:r w:rsidRPr="00AD5D7A">
              <w:rPr>
                <w:i/>
              </w:rPr>
              <w:t xml:space="preserve">Ne primjenjuje uvećanje odbitka ili umanjenja porezne </w:t>
            </w:r>
            <w:r>
              <w:rPr>
                <w:i/>
              </w:rPr>
              <w:t>obveze</w:t>
            </w:r>
          </w:p>
        </w:tc>
      </w:tr>
    </w:tbl>
    <w:p w14:paraId="74D82079" w14:textId="77777777" w:rsidR="00270BDB" w:rsidRPr="00FC2E9A" w:rsidRDefault="00F56994">
      <w:pPr>
        <w:spacing w:before="22"/>
        <w:ind w:left="116"/>
        <w:rPr>
          <w:sz w:val="20"/>
        </w:rPr>
      </w:pPr>
      <w:r w:rsidRPr="00FC2E9A">
        <w:rPr>
          <w:sz w:val="20"/>
        </w:rPr>
        <w:t>Izvori:</w:t>
      </w:r>
      <w:r w:rsidRPr="00FC2E9A">
        <w:rPr>
          <w:spacing w:val="-7"/>
          <w:sz w:val="20"/>
        </w:rPr>
        <w:t xml:space="preserve"> </w:t>
      </w:r>
      <w:r w:rsidRPr="00FC2E9A">
        <w:rPr>
          <w:sz w:val="20"/>
        </w:rPr>
        <w:t>PWC</w:t>
      </w:r>
      <w:r w:rsidRPr="00FC2E9A">
        <w:rPr>
          <w:spacing w:val="-5"/>
          <w:sz w:val="20"/>
        </w:rPr>
        <w:t xml:space="preserve"> </w:t>
      </w:r>
      <w:r w:rsidRPr="00FC2E9A">
        <w:rPr>
          <w:sz w:val="20"/>
        </w:rPr>
        <w:t>(2023)</w:t>
      </w:r>
      <w:r w:rsidRPr="00FC2E9A">
        <w:rPr>
          <w:spacing w:val="-2"/>
          <w:sz w:val="20"/>
        </w:rPr>
        <w:t xml:space="preserve"> </w:t>
      </w:r>
      <w:r w:rsidRPr="00FC2E9A">
        <w:rPr>
          <w:i/>
          <w:sz w:val="20"/>
        </w:rPr>
        <w:t>Worldwide</w:t>
      </w:r>
      <w:r w:rsidRPr="00FC2E9A">
        <w:rPr>
          <w:i/>
          <w:spacing w:val="-4"/>
          <w:sz w:val="20"/>
        </w:rPr>
        <w:t xml:space="preserve"> </w:t>
      </w:r>
      <w:r w:rsidRPr="00FC2E9A">
        <w:rPr>
          <w:i/>
          <w:sz w:val="20"/>
        </w:rPr>
        <w:t>Tax</w:t>
      </w:r>
      <w:r w:rsidRPr="00FC2E9A">
        <w:rPr>
          <w:i/>
          <w:spacing w:val="-3"/>
          <w:sz w:val="20"/>
        </w:rPr>
        <w:t xml:space="preserve"> </w:t>
      </w:r>
      <w:r w:rsidRPr="00FC2E9A">
        <w:rPr>
          <w:i/>
          <w:sz w:val="20"/>
        </w:rPr>
        <w:t>Summaries</w:t>
      </w:r>
      <w:r w:rsidR="009B57A2" w:rsidRPr="00CA5969">
        <w:rPr>
          <w:rStyle w:val="FootnoteReference"/>
          <w:sz w:val="20"/>
        </w:rPr>
        <w:footnoteReference w:id="209"/>
      </w:r>
      <w:r w:rsidRPr="00FC2E9A">
        <w:rPr>
          <w:sz w:val="20"/>
        </w:rPr>
        <w:t>;</w:t>
      </w:r>
      <w:r w:rsidRPr="00FC2E9A">
        <w:rPr>
          <w:spacing w:val="-5"/>
          <w:sz w:val="20"/>
        </w:rPr>
        <w:t xml:space="preserve"> </w:t>
      </w:r>
      <w:r w:rsidRPr="00FC2E9A">
        <w:rPr>
          <w:sz w:val="20"/>
        </w:rPr>
        <w:t>OECD</w:t>
      </w:r>
      <w:r w:rsidRPr="00FC2E9A">
        <w:rPr>
          <w:spacing w:val="-4"/>
          <w:sz w:val="20"/>
        </w:rPr>
        <w:t xml:space="preserve"> </w:t>
      </w:r>
      <w:r w:rsidRPr="00FC2E9A">
        <w:rPr>
          <w:sz w:val="20"/>
        </w:rPr>
        <w:t>(2021,</w:t>
      </w:r>
      <w:r w:rsidRPr="00FC2E9A">
        <w:rPr>
          <w:spacing w:val="-4"/>
          <w:sz w:val="20"/>
        </w:rPr>
        <w:t xml:space="preserve"> </w:t>
      </w:r>
      <w:r w:rsidRPr="00FC2E9A">
        <w:rPr>
          <w:sz w:val="20"/>
        </w:rPr>
        <w:t>2022)</w:t>
      </w:r>
      <w:r w:rsidRPr="00FC2E9A">
        <w:rPr>
          <w:spacing w:val="-4"/>
          <w:sz w:val="20"/>
        </w:rPr>
        <w:t xml:space="preserve"> </w:t>
      </w:r>
      <w:r w:rsidRPr="00FC2E9A">
        <w:rPr>
          <w:i/>
          <w:sz w:val="20"/>
        </w:rPr>
        <w:t>Taxing</w:t>
      </w:r>
      <w:r w:rsidRPr="00FC2E9A">
        <w:rPr>
          <w:i/>
          <w:spacing w:val="-4"/>
          <w:sz w:val="20"/>
        </w:rPr>
        <w:t xml:space="preserve"> </w:t>
      </w:r>
      <w:r w:rsidRPr="00FC2E9A">
        <w:rPr>
          <w:i/>
          <w:sz w:val="20"/>
        </w:rPr>
        <w:t>Wages</w:t>
      </w:r>
      <w:r w:rsidR="00A34A24" w:rsidRPr="00CA5969">
        <w:rPr>
          <w:rStyle w:val="FootnoteReference"/>
          <w:sz w:val="20"/>
        </w:rPr>
        <w:footnoteReference w:id="210"/>
      </w:r>
      <w:r w:rsidRPr="00FC2E9A">
        <w:rPr>
          <w:sz w:val="20"/>
        </w:rPr>
        <w:t>;</w:t>
      </w:r>
      <w:r w:rsidRPr="00FC2E9A">
        <w:rPr>
          <w:spacing w:val="-4"/>
          <w:sz w:val="20"/>
        </w:rPr>
        <w:t xml:space="preserve"> </w:t>
      </w:r>
      <w:r w:rsidRPr="00FC2E9A">
        <w:rPr>
          <w:sz w:val="20"/>
        </w:rPr>
        <w:t>nacionalne</w:t>
      </w:r>
      <w:r w:rsidRPr="00FC2E9A">
        <w:rPr>
          <w:spacing w:val="-4"/>
          <w:sz w:val="20"/>
        </w:rPr>
        <w:t xml:space="preserve"> </w:t>
      </w:r>
      <w:r w:rsidRPr="00FC2E9A">
        <w:rPr>
          <w:spacing w:val="-2"/>
          <w:sz w:val="20"/>
        </w:rPr>
        <w:t>publikacije.</w:t>
      </w:r>
    </w:p>
    <w:p w14:paraId="2262B054" w14:textId="77777777" w:rsidR="00270BDB" w:rsidRPr="00FC2E9A" w:rsidRDefault="00270BDB">
      <w:pPr>
        <w:sectPr w:rsidR="00270BDB" w:rsidRPr="00FC2E9A" w:rsidSect="000F7562">
          <w:footerReference w:type="default" r:id="rId19"/>
          <w:pgSz w:w="11910" w:h="16840"/>
          <w:pgMar w:top="1380" w:right="1300" w:bottom="1200" w:left="1300" w:header="680" w:footer="709" w:gutter="0"/>
          <w:cols w:space="720"/>
          <w:docGrid w:linePitch="299"/>
        </w:sectPr>
      </w:pPr>
    </w:p>
    <w:p w14:paraId="3F134F6C" w14:textId="77777777" w:rsidR="00270BDB" w:rsidRPr="00FC2E9A" w:rsidRDefault="00F56994" w:rsidP="00BB17A2">
      <w:pPr>
        <w:pStyle w:val="Heading2"/>
      </w:pPr>
      <w:bookmarkStart w:id="50" w:name="_Toc157510648"/>
      <w:r w:rsidRPr="00FC2E9A">
        <w:t>Dodatak</w:t>
      </w:r>
      <w:r w:rsidRPr="00FC2E9A">
        <w:rPr>
          <w:spacing w:val="-10"/>
        </w:rPr>
        <w:t xml:space="preserve"> </w:t>
      </w:r>
      <w:r w:rsidRPr="00FC2E9A">
        <w:t>4:</w:t>
      </w:r>
      <w:r w:rsidRPr="00FC2E9A">
        <w:rPr>
          <w:spacing w:val="-9"/>
        </w:rPr>
        <w:t xml:space="preserve"> </w:t>
      </w:r>
      <w:r w:rsidRPr="00FC2E9A">
        <w:t>Predložak</w:t>
      </w:r>
      <w:r w:rsidRPr="00FC2E9A">
        <w:rPr>
          <w:spacing w:val="-8"/>
        </w:rPr>
        <w:t xml:space="preserve"> </w:t>
      </w:r>
      <w:r w:rsidRPr="00FC2E9A">
        <w:t>za</w:t>
      </w:r>
      <w:r w:rsidRPr="00FC2E9A">
        <w:rPr>
          <w:spacing w:val="-9"/>
        </w:rPr>
        <w:t xml:space="preserve"> </w:t>
      </w:r>
      <w:r w:rsidRPr="00FC2E9A">
        <w:t>izradu</w:t>
      </w:r>
      <w:r w:rsidRPr="00FC2E9A">
        <w:rPr>
          <w:spacing w:val="-10"/>
        </w:rPr>
        <w:t xml:space="preserve"> </w:t>
      </w:r>
      <w:r w:rsidRPr="00FC2E9A">
        <w:t>sektorske/višesektorske</w:t>
      </w:r>
      <w:r w:rsidRPr="00FC2E9A">
        <w:rPr>
          <w:spacing w:val="-11"/>
        </w:rPr>
        <w:t xml:space="preserve"> </w:t>
      </w:r>
      <w:r w:rsidRPr="00FC2E9A">
        <w:rPr>
          <w:spacing w:val="-2"/>
        </w:rPr>
        <w:t>strategije</w:t>
      </w:r>
      <w:bookmarkEnd w:id="50"/>
    </w:p>
    <w:tbl>
      <w:tblPr>
        <w:tblStyle w:val="TableNormal1"/>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1276"/>
        <w:gridCol w:w="1984"/>
        <w:gridCol w:w="993"/>
        <w:gridCol w:w="992"/>
        <w:gridCol w:w="1701"/>
        <w:gridCol w:w="1134"/>
        <w:gridCol w:w="1701"/>
        <w:gridCol w:w="1417"/>
        <w:gridCol w:w="993"/>
        <w:gridCol w:w="1134"/>
        <w:gridCol w:w="708"/>
      </w:tblGrid>
      <w:tr w:rsidR="00270BDB" w:rsidRPr="00FC2E9A" w14:paraId="72CB8B8B" w14:textId="77777777" w:rsidTr="00F14DCA">
        <w:trPr>
          <w:cantSplit/>
          <w:trHeight w:val="590"/>
          <w:tblHeader/>
        </w:trPr>
        <w:tc>
          <w:tcPr>
            <w:tcW w:w="1130" w:type="dxa"/>
            <w:tcBorders>
              <w:left w:val="single" w:sz="8" w:space="0" w:color="000000"/>
            </w:tcBorders>
            <w:shd w:val="clear" w:color="auto" w:fill="D5DCE3"/>
            <w:vAlign w:val="center"/>
          </w:tcPr>
          <w:p w14:paraId="62DAB1F5" w14:textId="77777777" w:rsidR="00270BDB" w:rsidRPr="00FC2E9A" w:rsidRDefault="003A13C9" w:rsidP="000367B2">
            <w:pPr>
              <w:pStyle w:val="TableParagraph"/>
              <w:jc w:val="center"/>
              <w:rPr>
                <w:b/>
                <w:sz w:val="18"/>
              </w:rPr>
            </w:pPr>
            <w:r w:rsidRPr="00FC2E9A">
              <w:rPr>
                <w:b/>
                <w:spacing w:val="-2"/>
                <w:sz w:val="18"/>
              </w:rPr>
              <w:t>Nositelj</w:t>
            </w:r>
            <w:r w:rsidRPr="00FC2E9A">
              <w:rPr>
                <w:b/>
                <w:spacing w:val="40"/>
                <w:sz w:val="18"/>
              </w:rPr>
              <w:t xml:space="preserve"> </w:t>
            </w:r>
            <w:r w:rsidRPr="00FC2E9A">
              <w:rPr>
                <w:b/>
                <w:spacing w:val="-2"/>
                <w:sz w:val="18"/>
              </w:rPr>
              <w:t>izrade</w:t>
            </w:r>
            <w:r w:rsidRPr="00FC2E9A">
              <w:rPr>
                <w:b/>
                <w:spacing w:val="40"/>
                <w:sz w:val="18"/>
              </w:rPr>
              <w:t xml:space="preserve"> </w:t>
            </w:r>
            <w:r w:rsidRPr="00FC2E9A">
              <w:rPr>
                <w:b/>
                <w:spacing w:val="-2"/>
                <w:sz w:val="18"/>
              </w:rPr>
              <w:t>akta:</w:t>
            </w:r>
          </w:p>
        </w:tc>
        <w:tc>
          <w:tcPr>
            <w:tcW w:w="1276" w:type="dxa"/>
            <w:vAlign w:val="center"/>
          </w:tcPr>
          <w:p w14:paraId="7AE9E808" w14:textId="77777777" w:rsidR="00270BDB" w:rsidRPr="00FC2E9A" w:rsidRDefault="003A13C9" w:rsidP="000367B2">
            <w:pPr>
              <w:pStyle w:val="TableParagraph"/>
              <w:jc w:val="center"/>
              <w:rPr>
                <w:b/>
                <w:sz w:val="18"/>
              </w:rPr>
            </w:pPr>
            <w:r>
              <w:rPr>
                <w:b/>
                <w:spacing w:val="-2"/>
                <w:sz w:val="18"/>
              </w:rPr>
              <w:t>SDU</w:t>
            </w:r>
            <w:r w:rsidR="00A34A24">
              <w:rPr>
                <w:b/>
                <w:sz w:val="18"/>
              </w:rPr>
              <w:t xml:space="preserve"> </w:t>
            </w:r>
            <w:r w:rsidR="00A34A24" w:rsidRPr="00FC2E9A">
              <w:rPr>
                <w:b/>
                <w:spacing w:val="-6"/>
                <w:sz w:val="18"/>
              </w:rPr>
              <w:t>za</w:t>
            </w:r>
            <w:r w:rsidR="00A34A24" w:rsidRPr="00FC2E9A">
              <w:rPr>
                <w:b/>
                <w:spacing w:val="40"/>
                <w:sz w:val="18"/>
              </w:rPr>
              <w:t xml:space="preserve"> </w:t>
            </w:r>
            <w:r w:rsidR="00A34A24" w:rsidRPr="00FC2E9A">
              <w:rPr>
                <w:b/>
                <w:sz w:val="18"/>
              </w:rPr>
              <w:t>demografiju</w:t>
            </w:r>
            <w:r w:rsidR="00A34A24" w:rsidRPr="00FC2E9A">
              <w:rPr>
                <w:b/>
                <w:spacing w:val="-10"/>
                <w:sz w:val="18"/>
              </w:rPr>
              <w:t xml:space="preserve"> </w:t>
            </w:r>
            <w:r w:rsidR="00A34A24" w:rsidRPr="00FC2E9A">
              <w:rPr>
                <w:b/>
                <w:sz w:val="18"/>
              </w:rPr>
              <w:t>i</w:t>
            </w:r>
            <w:r w:rsidR="00A34A24">
              <w:rPr>
                <w:b/>
                <w:sz w:val="18"/>
              </w:rPr>
              <w:t xml:space="preserve"> </w:t>
            </w:r>
            <w:r w:rsidR="00A34A24" w:rsidRPr="00FC2E9A">
              <w:rPr>
                <w:b/>
                <w:spacing w:val="-2"/>
                <w:sz w:val="18"/>
              </w:rPr>
              <w:t>mlade</w:t>
            </w:r>
          </w:p>
        </w:tc>
        <w:tc>
          <w:tcPr>
            <w:tcW w:w="1984" w:type="dxa"/>
            <w:shd w:val="clear" w:color="auto" w:fill="D5DCE3"/>
            <w:vAlign w:val="center"/>
          </w:tcPr>
          <w:p w14:paraId="7A77678D" w14:textId="77777777" w:rsidR="00270BDB" w:rsidRPr="00FC2E9A" w:rsidRDefault="00A34A24" w:rsidP="000367B2">
            <w:pPr>
              <w:pStyle w:val="TableParagraph"/>
              <w:jc w:val="center"/>
              <w:rPr>
                <w:b/>
                <w:sz w:val="18"/>
              </w:rPr>
            </w:pPr>
            <w:r w:rsidRPr="00FC2E9A">
              <w:rPr>
                <w:b/>
                <w:sz w:val="18"/>
              </w:rPr>
              <w:t>Naziv</w:t>
            </w:r>
            <w:r w:rsidRPr="00FC2E9A">
              <w:rPr>
                <w:b/>
                <w:spacing w:val="-1"/>
                <w:sz w:val="18"/>
              </w:rPr>
              <w:t xml:space="preserve"> </w:t>
            </w:r>
            <w:r w:rsidRPr="00FC2E9A">
              <w:rPr>
                <w:b/>
                <w:spacing w:val="-2"/>
                <w:sz w:val="18"/>
              </w:rPr>
              <w:t>akta:</w:t>
            </w:r>
          </w:p>
        </w:tc>
        <w:tc>
          <w:tcPr>
            <w:tcW w:w="4820" w:type="dxa"/>
            <w:gridSpan w:val="4"/>
            <w:vAlign w:val="center"/>
          </w:tcPr>
          <w:p w14:paraId="51CC74BF" w14:textId="77777777" w:rsidR="00270BDB" w:rsidRPr="00FC2E9A" w:rsidRDefault="00A34A24" w:rsidP="000367B2">
            <w:pPr>
              <w:pStyle w:val="TableParagraph"/>
              <w:spacing w:before="115"/>
              <w:jc w:val="center"/>
              <w:rPr>
                <w:b/>
                <w:sz w:val="18"/>
              </w:rPr>
            </w:pPr>
            <w:r w:rsidRPr="00FC2E9A">
              <w:rPr>
                <w:b/>
                <w:sz w:val="18"/>
              </w:rPr>
              <w:t>Strategija</w:t>
            </w:r>
            <w:r w:rsidRPr="00FC2E9A">
              <w:rPr>
                <w:b/>
                <w:spacing w:val="-9"/>
                <w:sz w:val="18"/>
              </w:rPr>
              <w:t xml:space="preserve"> </w:t>
            </w:r>
            <w:r w:rsidRPr="00FC2E9A">
              <w:rPr>
                <w:b/>
                <w:sz w:val="18"/>
              </w:rPr>
              <w:t>demografske</w:t>
            </w:r>
            <w:r w:rsidRPr="00FC2E9A">
              <w:rPr>
                <w:b/>
                <w:spacing w:val="-8"/>
                <w:sz w:val="18"/>
              </w:rPr>
              <w:t xml:space="preserve"> </w:t>
            </w:r>
            <w:r w:rsidRPr="00FC2E9A">
              <w:rPr>
                <w:b/>
                <w:sz w:val="18"/>
              </w:rPr>
              <w:t>revitalizacije</w:t>
            </w:r>
            <w:r w:rsidRPr="00FC2E9A">
              <w:rPr>
                <w:b/>
                <w:spacing w:val="-9"/>
                <w:sz w:val="18"/>
              </w:rPr>
              <w:t xml:space="preserve"> </w:t>
            </w:r>
            <w:r w:rsidRPr="00FC2E9A">
              <w:rPr>
                <w:b/>
                <w:sz w:val="18"/>
              </w:rPr>
              <w:t>Republike</w:t>
            </w:r>
            <w:r w:rsidRPr="00FC2E9A">
              <w:rPr>
                <w:b/>
                <w:spacing w:val="-9"/>
                <w:sz w:val="18"/>
              </w:rPr>
              <w:t xml:space="preserve"> </w:t>
            </w:r>
            <w:r w:rsidRPr="00FC2E9A">
              <w:rPr>
                <w:b/>
                <w:sz w:val="18"/>
              </w:rPr>
              <w:t>Hrvatske</w:t>
            </w:r>
            <w:r w:rsidRPr="00FC2E9A">
              <w:rPr>
                <w:b/>
                <w:spacing w:val="-9"/>
                <w:sz w:val="18"/>
              </w:rPr>
              <w:t xml:space="preserve"> </w:t>
            </w:r>
            <w:r w:rsidR="003A13C9">
              <w:rPr>
                <w:b/>
                <w:spacing w:val="-9"/>
                <w:sz w:val="18"/>
              </w:rPr>
              <w:br/>
            </w:r>
            <w:r w:rsidRPr="00FC2E9A">
              <w:rPr>
                <w:b/>
                <w:sz w:val="18"/>
              </w:rPr>
              <w:t>do</w:t>
            </w:r>
            <w:r w:rsidRPr="00FC2E9A">
              <w:rPr>
                <w:b/>
                <w:spacing w:val="40"/>
                <w:sz w:val="18"/>
              </w:rPr>
              <w:t xml:space="preserve"> </w:t>
            </w:r>
            <w:r w:rsidRPr="00FC2E9A">
              <w:rPr>
                <w:b/>
                <w:sz w:val="18"/>
              </w:rPr>
              <w:t>2033.</w:t>
            </w:r>
            <w:r w:rsidRPr="00FC2E9A">
              <w:rPr>
                <w:b/>
                <w:spacing w:val="-2"/>
                <w:sz w:val="18"/>
              </w:rPr>
              <w:t xml:space="preserve"> </w:t>
            </w:r>
            <w:r w:rsidRPr="00FC2E9A">
              <w:rPr>
                <w:b/>
                <w:sz w:val="18"/>
              </w:rPr>
              <w:t>godine</w:t>
            </w:r>
          </w:p>
        </w:tc>
        <w:tc>
          <w:tcPr>
            <w:tcW w:w="1701" w:type="dxa"/>
            <w:shd w:val="clear" w:color="auto" w:fill="D5DCE3"/>
            <w:vAlign w:val="center"/>
          </w:tcPr>
          <w:p w14:paraId="2BA7AC37" w14:textId="77777777" w:rsidR="00270BDB" w:rsidRPr="00FC2E9A" w:rsidRDefault="00A34A24" w:rsidP="00A34A24">
            <w:pPr>
              <w:pStyle w:val="TableParagraph"/>
              <w:spacing w:line="207" w:lineRule="exact"/>
              <w:jc w:val="center"/>
              <w:rPr>
                <w:b/>
                <w:sz w:val="18"/>
              </w:rPr>
            </w:pPr>
            <w:r w:rsidRPr="00FC2E9A">
              <w:rPr>
                <w:b/>
                <w:spacing w:val="-5"/>
                <w:sz w:val="18"/>
              </w:rPr>
              <w:t>Rok</w:t>
            </w:r>
            <w:r>
              <w:rPr>
                <w:b/>
                <w:spacing w:val="-5"/>
                <w:sz w:val="18"/>
              </w:rPr>
              <w:t xml:space="preserve"> </w:t>
            </w:r>
            <w:r w:rsidRPr="00FC2E9A">
              <w:rPr>
                <w:b/>
                <w:spacing w:val="-2"/>
                <w:sz w:val="18"/>
              </w:rPr>
              <w:t>važenja</w:t>
            </w:r>
            <w:r>
              <w:rPr>
                <w:b/>
                <w:spacing w:val="-2"/>
                <w:sz w:val="18"/>
              </w:rPr>
              <w:t xml:space="preserve"> </w:t>
            </w:r>
            <w:r w:rsidRPr="00FC2E9A">
              <w:rPr>
                <w:b/>
                <w:spacing w:val="-2"/>
                <w:sz w:val="18"/>
              </w:rPr>
              <w:t>akta:</w:t>
            </w:r>
          </w:p>
        </w:tc>
        <w:tc>
          <w:tcPr>
            <w:tcW w:w="4252" w:type="dxa"/>
            <w:gridSpan w:val="4"/>
            <w:tcBorders>
              <w:right w:val="single" w:sz="8" w:space="0" w:color="000000"/>
            </w:tcBorders>
            <w:vAlign w:val="center"/>
          </w:tcPr>
          <w:p w14:paraId="5A8671E0" w14:textId="77777777" w:rsidR="00270BDB" w:rsidRPr="00FC2E9A" w:rsidRDefault="00E30EE3" w:rsidP="00745589">
            <w:pPr>
              <w:pStyle w:val="TableParagraph"/>
              <w:jc w:val="center"/>
              <w:rPr>
                <w:b/>
                <w:sz w:val="18"/>
              </w:rPr>
            </w:pPr>
            <w:r w:rsidRPr="00FC2E9A">
              <w:rPr>
                <w:b/>
                <w:sz w:val="18"/>
              </w:rPr>
              <w:t>202</w:t>
            </w:r>
            <w:r>
              <w:rPr>
                <w:b/>
                <w:sz w:val="18"/>
              </w:rPr>
              <w:t>4</w:t>
            </w:r>
            <w:r w:rsidR="004B6E72">
              <w:rPr>
                <w:b/>
                <w:sz w:val="18"/>
              </w:rPr>
              <w:t>–</w:t>
            </w:r>
            <w:r w:rsidR="000367B2">
              <w:rPr>
                <w:b/>
                <w:sz w:val="18"/>
              </w:rPr>
              <w:t>2</w:t>
            </w:r>
            <w:r w:rsidR="00F56994" w:rsidRPr="00FC2E9A">
              <w:rPr>
                <w:b/>
                <w:spacing w:val="-2"/>
                <w:sz w:val="18"/>
              </w:rPr>
              <w:t>033.</w:t>
            </w:r>
          </w:p>
        </w:tc>
      </w:tr>
      <w:tr w:rsidR="00270BDB" w:rsidRPr="00FC2E9A" w14:paraId="2E48A1CD" w14:textId="77777777" w:rsidTr="00F14DCA">
        <w:trPr>
          <w:cantSplit/>
          <w:trHeight w:val="486"/>
          <w:tblHeader/>
        </w:trPr>
        <w:tc>
          <w:tcPr>
            <w:tcW w:w="1130" w:type="dxa"/>
            <w:tcBorders>
              <w:left w:val="single" w:sz="8" w:space="0" w:color="000000"/>
              <w:bottom w:val="single" w:sz="8" w:space="0" w:color="000000"/>
            </w:tcBorders>
            <w:shd w:val="clear" w:color="auto" w:fill="D5DCE3"/>
            <w:vAlign w:val="center"/>
          </w:tcPr>
          <w:p w14:paraId="05B5464A" w14:textId="77777777" w:rsidR="00270BDB" w:rsidRPr="00FC2E9A" w:rsidRDefault="00F56994" w:rsidP="000367B2">
            <w:pPr>
              <w:pStyle w:val="TableParagraph"/>
              <w:jc w:val="center"/>
              <w:rPr>
                <w:b/>
                <w:sz w:val="18"/>
              </w:rPr>
            </w:pPr>
            <w:r w:rsidRPr="00FC2E9A">
              <w:rPr>
                <w:b/>
                <w:spacing w:val="-2"/>
                <w:sz w:val="18"/>
              </w:rPr>
              <w:t>Razvojni</w:t>
            </w:r>
            <w:r w:rsidRPr="00FC2E9A">
              <w:rPr>
                <w:b/>
                <w:spacing w:val="40"/>
                <w:sz w:val="18"/>
              </w:rPr>
              <w:t xml:space="preserve"> </w:t>
            </w:r>
            <w:r w:rsidRPr="00FC2E9A">
              <w:rPr>
                <w:b/>
                <w:spacing w:val="-2"/>
                <w:sz w:val="18"/>
              </w:rPr>
              <w:t>smjer</w:t>
            </w:r>
            <w:r w:rsidRPr="00FC2E9A">
              <w:rPr>
                <w:b/>
                <w:spacing w:val="40"/>
                <w:sz w:val="18"/>
              </w:rPr>
              <w:t xml:space="preserve"> </w:t>
            </w:r>
            <w:r w:rsidRPr="00FC2E9A">
              <w:rPr>
                <w:b/>
                <w:spacing w:val="-2"/>
                <w:sz w:val="18"/>
              </w:rPr>
              <w:t>NRS</w:t>
            </w:r>
            <w:r w:rsidR="00D959E8">
              <w:rPr>
                <w:b/>
                <w:spacing w:val="-2"/>
                <w:sz w:val="18"/>
              </w:rPr>
              <w:noBreakHyphen/>
            </w:r>
            <w:r w:rsidRPr="00FC2E9A">
              <w:rPr>
                <w:b/>
                <w:spacing w:val="-2"/>
                <w:sz w:val="18"/>
              </w:rPr>
              <w:t>a</w:t>
            </w:r>
            <w:r w:rsidR="000367B2">
              <w:rPr>
                <w:b/>
                <w:spacing w:val="-2"/>
                <w:sz w:val="18"/>
              </w:rPr>
              <w:t xml:space="preserve"> </w:t>
            </w:r>
            <w:r w:rsidRPr="00FC2E9A">
              <w:rPr>
                <w:b/>
                <w:spacing w:val="-2"/>
                <w:sz w:val="18"/>
              </w:rPr>
              <w:t>2030.</w:t>
            </w:r>
          </w:p>
        </w:tc>
        <w:tc>
          <w:tcPr>
            <w:tcW w:w="6946" w:type="dxa"/>
            <w:gridSpan w:val="5"/>
            <w:tcBorders>
              <w:bottom w:val="single" w:sz="8" w:space="0" w:color="000000"/>
            </w:tcBorders>
            <w:vAlign w:val="center"/>
          </w:tcPr>
          <w:p w14:paraId="165642DA" w14:textId="77777777" w:rsidR="00270BDB" w:rsidRPr="00FC2E9A" w:rsidRDefault="00F56994" w:rsidP="000367B2">
            <w:pPr>
              <w:pStyle w:val="TableParagraph"/>
              <w:spacing w:before="116"/>
              <w:ind w:right="-13"/>
              <w:jc w:val="center"/>
              <w:rPr>
                <w:b/>
                <w:sz w:val="18"/>
              </w:rPr>
            </w:pPr>
            <w:r w:rsidRPr="00FC2E9A">
              <w:rPr>
                <w:b/>
                <w:sz w:val="18"/>
              </w:rPr>
              <w:t>RS</w:t>
            </w:r>
            <w:r w:rsidRPr="00FC2E9A">
              <w:rPr>
                <w:b/>
                <w:spacing w:val="-3"/>
                <w:sz w:val="18"/>
              </w:rPr>
              <w:t xml:space="preserve"> </w:t>
            </w:r>
            <w:r w:rsidRPr="00FC2E9A">
              <w:rPr>
                <w:b/>
                <w:sz w:val="18"/>
              </w:rPr>
              <w:t>2.</w:t>
            </w:r>
            <w:r w:rsidRPr="00FC2E9A">
              <w:rPr>
                <w:b/>
                <w:spacing w:val="-2"/>
                <w:sz w:val="18"/>
              </w:rPr>
              <w:t xml:space="preserve"> </w:t>
            </w:r>
            <w:r w:rsidRPr="00FC2E9A">
              <w:rPr>
                <w:b/>
                <w:sz w:val="18"/>
              </w:rPr>
              <w:t>Jačanje</w:t>
            </w:r>
            <w:r w:rsidRPr="00FC2E9A">
              <w:rPr>
                <w:b/>
                <w:spacing w:val="-3"/>
                <w:sz w:val="18"/>
              </w:rPr>
              <w:t xml:space="preserve"> </w:t>
            </w:r>
            <w:r w:rsidRPr="00FC2E9A">
              <w:rPr>
                <w:b/>
                <w:sz w:val="18"/>
              </w:rPr>
              <w:t>otpornosti</w:t>
            </w:r>
            <w:r w:rsidRPr="00FC2E9A">
              <w:rPr>
                <w:b/>
                <w:spacing w:val="-4"/>
                <w:sz w:val="18"/>
              </w:rPr>
              <w:t xml:space="preserve"> </w:t>
            </w:r>
            <w:r w:rsidRPr="00FC2E9A">
              <w:rPr>
                <w:b/>
                <w:sz w:val="18"/>
              </w:rPr>
              <w:t>na</w:t>
            </w:r>
            <w:r w:rsidRPr="00FC2E9A">
              <w:rPr>
                <w:b/>
                <w:spacing w:val="-3"/>
                <w:sz w:val="18"/>
              </w:rPr>
              <w:t xml:space="preserve"> </w:t>
            </w:r>
            <w:r w:rsidRPr="00FC2E9A">
              <w:rPr>
                <w:b/>
                <w:spacing w:val="-2"/>
                <w:sz w:val="18"/>
              </w:rPr>
              <w:t>krize</w:t>
            </w:r>
          </w:p>
        </w:tc>
        <w:tc>
          <w:tcPr>
            <w:tcW w:w="7087" w:type="dxa"/>
            <w:gridSpan w:val="6"/>
            <w:tcBorders>
              <w:bottom w:val="single" w:sz="8" w:space="0" w:color="000000"/>
              <w:right w:val="single" w:sz="8" w:space="0" w:color="000000"/>
            </w:tcBorders>
            <w:vAlign w:val="center"/>
          </w:tcPr>
          <w:p w14:paraId="064F60FE" w14:textId="77777777" w:rsidR="00270BDB" w:rsidRPr="00FC2E9A" w:rsidRDefault="00270BDB" w:rsidP="000367B2">
            <w:pPr>
              <w:pStyle w:val="TableParagraph"/>
              <w:jc w:val="center"/>
              <w:rPr>
                <w:rFonts w:ascii="Times New Roman"/>
                <w:sz w:val="18"/>
              </w:rPr>
            </w:pPr>
          </w:p>
        </w:tc>
      </w:tr>
      <w:tr w:rsidR="00270BDB" w:rsidRPr="00FC2E9A" w14:paraId="06DB1D78" w14:textId="77777777" w:rsidTr="00F14DCA">
        <w:trPr>
          <w:cantSplit/>
          <w:trHeight w:val="256"/>
          <w:tblHeader/>
        </w:trPr>
        <w:tc>
          <w:tcPr>
            <w:tcW w:w="15163" w:type="dxa"/>
            <w:gridSpan w:val="12"/>
            <w:tcBorders>
              <w:top w:val="single" w:sz="8" w:space="0" w:color="000000"/>
              <w:left w:val="single" w:sz="8" w:space="0" w:color="000000"/>
              <w:right w:val="single" w:sz="8" w:space="0" w:color="000000"/>
            </w:tcBorders>
            <w:shd w:val="clear" w:color="auto" w:fill="F8CAAC"/>
            <w:vAlign w:val="center"/>
          </w:tcPr>
          <w:p w14:paraId="337411C9" w14:textId="77777777" w:rsidR="00270BDB" w:rsidRPr="00FC2E9A" w:rsidRDefault="00F56994" w:rsidP="00F14DCA">
            <w:pPr>
              <w:pStyle w:val="TableParagraph"/>
              <w:spacing w:line="188" w:lineRule="exact"/>
              <w:ind w:left="6272" w:right="6238"/>
              <w:jc w:val="center"/>
              <w:rPr>
                <w:b/>
                <w:sz w:val="18"/>
              </w:rPr>
            </w:pPr>
            <w:r w:rsidRPr="00FC2E9A">
              <w:rPr>
                <w:b/>
                <w:sz w:val="18"/>
              </w:rPr>
              <w:t>Popis</w:t>
            </w:r>
            <w:r w:rsidRPr="00FC2E9A">
              <w:rPr>
                <w:b/>
                <w:spacing w:val="-5"/>
                <w:sz w:val="18"/>
              </w:rPr>
              <w:t xml:space="preserve"> </w:t>
            </w:r>
            <w:r w:rsidRPr="00FC2E9A">
              <w:rPr>
                <w:b/>
                <w:sz w:val="18"/>
              </w:rPr>
              <w:t>strateških</w:t>
            </w:r>
            <w:r w:rsidRPr="00FC2E9A">
              <w:rPr>
                <w:b/>
                <w:spacing w:val="-4"/>
                <w:sz w:val="18"/>
              </w:rPr>
              <w:t xml:space="preserve"> </w:t>
            </w:r>
            <w:r w:rsidRPr="00FC2E9A">
              <w:rPr>
                <w:b/>
                <w:spacing w:val="-2"/>
                <w:sz w:val="18"/>
              </w:rPr>
              <w:t>ciljeva</w:t>
            </w:r>
          </w:p>
        </w:tc>
      </w:tr>
      <w:tr w:rsidR="00F14DCA" w:rsidRPr="00FC2E9A" w14:paraId="3BFCD551" w14:textId="77777777" w:rsidTr="00F14DCA">
        <w:trPr>
          <w:cantSplit/>
          <w:trHeight w:val="1320"/>
          <w:tblHeader/>
        </w:trPr>
        <w:tc>
          <w:tcPr>
            <w:tcW w:w="1130" w:type="dxa"/>
            <w:tcBorders>
              <w:left w:val="single" w:sz="8" w:space="0" w:color="000000"/>
            </w:tcBorders>
            <w:shd w:val="clear" w:color="auto" w:fill="D9D9D9"/>
            <w:vAlign w:val="center"/>
          </w:tcPr>
          <w:p w14:paraId="1F064915" w14:textId="77777777" w:rsidR="00270BDB" w:rsidRPr="00FC2E9A" w:rsidRDefault="00F56994" w:rsidP="00F14DCA">
            <w:pPr>
              <w:pStyle w:val="TableParagraph"/>
              <w:ind w:right="1"/>
              <w:jc w:val="center"/>
              <w:rPr>
                <w:b/>
                <w:sz w:val="18"/>
              </w:rPr>
            </w:pPr>
            <w:r w:rsidRPr="00FC2E9A">
              <w:rPr>
                <w:b/>
                <w:sz w:val="18"/>
              </w:rPr>
              <w:t>Redni</w:t>
            </w:r>
            <w:r w:rsidRPr="00FC2E9A">
              <w:rPr>
                <w:b/>
                <w:spacing w:val="-10"/>
                <w:sz w:val="18"/>
              </w:rPr>
              <w:t xml:space="preserve"> </w:t>
            </w:r>
            <w:r w:rsidRPr="00FC2E9A">
              <w:rPr>
                <w:b/>
                <w:sz w:val="18"/>
              </w:rPr>
              <w:t>broj</w:t>
            </w:r>
            <w:r w:rsidRPr="00FC2E9A">
              <w:rPr>
                <w:b/>
                <w:spacing w:val="40"/>
                <w:sz w:val="18"/>
              </w:rPr>
              <w:t xml:space="preserve"> </w:t>
            </w:r>
            <w:r w:rsidRPr="00FC2E9A">
              <w:rPr>
                <w:b/>
                <w:spacing w:val="-2"/>
                <w:sz w:val="18"/>
              </w:rPr>
              <w:t>strateškog</w:t>
            </w:r>
            <w:r w:rsidRPr="00FC2E9A">
              <w:rPr>
                <w:b/>
                <w:spacing w:val="40"/>
                <w:sz w:val="18"/>
              </w:rPr>
              <w:t xml:space="preserve"> </w:t>
            </w:r>
            <w:r w:rsidRPr="00FC2E9A">
              <w:rPr>
                <w:b/>
                <w:spacing w:val="-2"/>
                <w:sz w:val="18"/>
              </w:rPr>
              <w:t>cilja</w:t>
            </w:r>
          </w:p>
        </w:tc>
        <w:tc>
          <w:tcPr>
            <w:tcW w:w="1276" w:type="dxa"/>
            <w:shd w:val="clear" w:color="auto" w:fill="D9D9D9"/>
            <w:vAlign w:val="center"/>
          </w:tcPr>
          <w:p w14:paraId="4F2E5EDA" w14:textId="77777777" w:rsidR="00270BDB" w:rsidRPr="00FC2E9A" w:rsidRDefault="00F56994" w:rsidP="00F14DCA">
            <w:pPr>
              <w:pStyle w:val="TableParagraph"/>
              <w:ind w:right="1"/>
              <w:jc w:val="center"/>
              <w:rPr>
                <w:b/>
                <w:sz w:val="18"/>
              </w:rPr>
            </w:pPr>
            <w:r w:rsidRPr="00FC2E9A">
              <w:rPr>
                <w:b/>
                <w:sz w:val="18"/>
              </w:rPr>
              <w:t>Naziv</w:t>
            </w:r>
            <w:r w:rsidRPr="00FC2E9A">
              <w:rPr>
                <w:b/>
                <w:spacing w:val="-2"/>
                <w:sz w:val="18"/>
              </w:rPr>
              <w:t xml:space="preserve"> </w:t>
            </w:r>
            <w:r w:rsidRPr="00FC2E9A">
              <w:rPr>
                <w:b/>
                <w:sz w:val="18"/>
              </w:rPr>
              <w:t>cilja</w:t>
            </w:r>
            <w:r w:rsidRPr="00FC2E9A">
              <w:rPr>
                <w:b/>
                <w:spacing w:val="40"/>
                <w:sz w:val="18"/>
              </w:rPr>
              <w:t xml:space="preserve"> </w:t>
            </w:r>
            <w:r w:rsidRPr="00FC2E9A">
              <w:rPr>
                <w:b/>
                <w:spacing w:val="-2"/>
                <w:sz w:val="18"/>
              </w:rPr>
              <w:t>sektorske/</w:t>
            </w:r>
            <w:r w:rsidRPr="00FC2E9A">
              <w:rPr>
                <w:b/>
                <w:spacing w:val="40"/>
                <w:sz w:val="18"/>
              </w:rPr>
              <w:t xml:space="preserve"> </w:t>
            </w:r>
            <w:r w:rsidRPr="00FC2E9A">
              <w:rPr>
                <w:b/>
                <w:spacing w:val="-2"/>
                <w:sz w:val="18"/>
              </w:rPr>
              <w:t>više</w:t>
            </w:r>
            <w:r w:rsidR="003A13C9">
              <w:rPr>
                <w:b/>
                <w:spacing w:val="-2"/>
                <w:sz w:val="18"/>
              </w:rPr>
              <w:t>-</w:t>
            </w:r>
            <w:r w:rsidRPr="00FC2E9A">
              <w:rPr>
                <w:b/>
                <w:spacing w:val="-2"/>
                <w:sz w:val="18"/>
              </w:rPr>
              <w:t>sektorske</w:t>
            </w:r>
            <w:r w:rsidRPr="00FC2E9A">
              <w:rPr>
                <w:b/>
                <w:spacing w:val="40"/>
                <w:sz w:val="18"/>
              </w:rPr>
              <w:t xml:space="preserve"> </w:t>
            </w:r>
            <w:r w:rsidRPr="00FC2E9A">
              <w:rPr>
                <w:b/>
                <w:spacing w:val="-2"/>
                <w:sz w:val="18"/>
              </w:rPr>
              <w:t>strategije</w:t>
            </w:r>
          </w:p>
        </w:tc>
        <w:tc>
          <w:tcPr>
            <w:tcW w:w="1984" w:type="dxa"/>
            <w:shd w:val="clear" w:color="auto" w:fill="D9D9D9"/>
            <w:vAlign w:val="center"/>
          </w:tcPr>
          <w:p w14:paraId="40F9C230" w14:textId="77777777" w:rsidR="00270BDB" w:rsidRPr="00FC2E9A" w:rsidRDefault="00F56994" w:rsidP="00F14DCA">
            <w:pPr>
              <w:pStyle w:val="TableParagraph"/>
              <w:ind w:right="1"/>
              <w:jc w:val="center"/>
              <w:rPr>
                <w:b/>
                <w:sz w:val="18"/>
              </w:rPr>
            </w:pPr>
            <w:r w:rsidRPr="00FC2E9A">
              <w:rPr>
                <w:b/>
                <w:spacing w:val="-2"/>
                <w:sz w:val="18"/>
              </w:rPr>
              <w:t>Pokazatelj</w:t>
            </w:r>
            <w:r w:rsidR="000367B2">
              <w:rPr>
                <w:b/>
                <w:spacing w:val="-2"/>
                <w:sz w:val="18"/>
              </w:rPr>
              <w:t xml:space="preserve"> </w:t>
            </w:r>
            <w:r w:rsidRPr="00FC2E9A">
              <w:rPr>
                <w:b/>
                <w:spacing w:val="-2"/>
                <w:sz w:val="18"/>
              </w:rPr>
              <w:t>učinka</w:t>
            </w:r>
          </w:p>
        </w:tc>
        <w:tc>
          <w:tcPr>
            <w:tcW w:w="993" w:type="dxa"/>
            <w:shd w:val="clear" w:color="auto" w:fill="D9D9D9"/>
            <w:vAlign w:val="center"/>
          </w:tcPr>
          <w:p w14:paraId="489B81FB" w14:textId="77777777" w:rsidR="00270BDB" w:rsidRPr="00FC2E9A" w:rsidRDefault="00F56994" w:rsidP="00F14DCA">
            <w:pPr>
              <w:pStyle w:val="TableParagraph"/>
              <w:ind w:right="1"/>
              <w:jc w:val="center"/>
              <w:rPr>
                <w:b/>
                <w:sz w:val="18"/>
              </w:rPr>
            </w:pPr>
            <w:r w:rsidRPr="00FC2E9A">
              <w:rPr>
                <w:b/>
                <w:spacing w:val="-2"/>
                <w:sz w:val="18"/>
              </w:rPr>
              <w:t>Početna</w:t>
            </w:r>
            <w:r w:rsidRPr="00FC2E9A">
              <w:rPr>
                <w:b/>
                <w:spacing w:val="40"/>
                <w:sz w:val="18"/>
              </w:rPr>
              <w:t xml:space="preserve"> </w:t>
            </w:r>
            <w:r w:rsidRPr="00FC2E9A">
              <w:rPr>
                <w:b/>
                <w:spacing w:val="-2"/>
                <w:sz w:val="18"/>
              </w:rPr>
              <w:t>vrijednost</w:t>
            </w:r>
            <w:r w:rsidRPr="00FC2E9A">
              <w:rPr>
                <w:b/>
                <w:spacing w:val="40"/>
                <w:sz w:val="18"/>
              </w:rPr>
              <w:t xml:space="preserve"> </w:t>
            </w:r>
            <w:r w:rsidRPr="00FC2E9A">
              <w:rPr>
                <w:b/>
                <w:spacing w:val="-2"/>
                <w:sz w:val="18"/>
              </w:rPr>
              <w:t>pokazatelja</w:t>
            </w:r>
            <w:r w:rsidRPr="00FC2E9A">
              <w:rPr>
                <w:b/>
                <w:spacing w:val="40"/>
                <w:sz w:val="18"/>
              </w:rPr>
              <w:t xml:space="preserve"> </w:t>
            </w:r>
            <w:r w:rsidRPr="00FC2E9A">
              <w:rPr>
                <w:b/>
                <w:spacing w:val="-2"/>
                <w:sz w:val="18"/>
              </w:rPr>
              <w:t>učinka</w:t>
            </w:r>
          </w:p>
        </w:tc>
        <w:tc>
          <w:tcPr>
            <w:tcW w:w="992" w:type="dxa"/>
            <w:shd w:val="clear" w:color="auto" w:fill="D9D9D9"/>
            <w:vAlign w:val="center"/>
          </w:tcPr>
          <w:p w14:paraId="10D64C29" w14:textId="77777777" w:rsidR="00270BDB" w:rsidRPr="00FC2E9A" w:rsidRDefault="00F56994" w:rsidP="00F14DCA">
            <w:pPr>
              <w:pStyle w:val="TableParagraph"/>
              <w:ind w:right="1"/>
              <w:jc w:val="center"/>
              <w:rPr>
                <w:b/>
                <w:sz w:val="18"/>
              </w:rPr>
            </w:pPr>
            <w:r w:rsidRPr="00FC2E9A">
              <w:rPr>
                <w:b/>
                <w:spacing w:val="-2"/>
                <w:sz w:val="18"/>
              </w:rPr>
              <w:t>Ciljna</w:t>
            </w:r>
            <w:r w:rsidRPr="00FC2E9A">
              <w:rPr>
                <w:b/>
                <w:spacing w:val="40"/>
                <w:sz w:val="18"/>
              </w:rPr>
              <w:t xml:space="preserve"> </w:t>
            </w:r>
            <w:r w:rsidRPr="00FC2E9A">
              <w:rPr>
                <w:b/>
                <w:spacing w:val="-2"/>
                <w:sz w:val="18"/>
              </w:rPr>
              <w:t>vrijednost</w:t>
            </w:r>
            <w:r w:rsidRPr="00FC2E9A">
              <w:rPr>
                <w:b/>
                <w:spacing w:val="40"/>
                <w:sz w:val="18"/>
              </w:rPr>
              <w:t xml:space="preserve"> </w:t>
            </w:r>
            <w:r w:rsidRPr="00FC2E9A">
              <w:rPr>
                <w:b/>
                <w:spacing w:val="-2"/>
                <w:sz w:val="18"/>
              </w:rPr>
              <w:t>pokazatelja</w:t>
            </w:r>
            <w:r w:rsidRPr="00FC2E9A">
              <w:rPr>
                <w:b/>
                <w:spacing w:val="40"/>
                <w:sz w:val="18"/>
              </w:rPr>
              <w:t xml:space="preserve"> </w:t>
            </w:r>
            <w:r w:rsidRPr="00FC2E9A">
              <w:rPr>
                <w:b/>
                <w:spacing w:val="-2"/>
                <w:sz w:val="18"/>
              </w:rPr>
              <w:t>učinka</w:t>
            </w:r>
          </w:p>
        </w:tc>
        <w:tc>
          <w:tcPr>
            <w:tcW w:w="1701" w:type="dxa"/>
            <w:shd w:val="clear" w:color="auto" w:fill="D9D9D9"/>
            <w:vAlign w:val="center"/>
          </w:tcPr>
          <w:p w14:paraId="0834696F" w14:textId="77777777" w:rsidR="00270BDB" w:rsidRPr="00FC2E9A" w:rsidRDefault="00F56994" w:rsidP="00F14DCA">
            <w:pPr>
              <w:pStyle w:val="TableParagraph"/>
              <w:ind w:right="1"/>
              <w:jc w:val="center"/>
              <w:rPr>
                <w:b/>
                <w:sz w:val="18"/>
              </w:rPr>
            </w:pPr>
            <w:r w:rsidRPr="00FC2E9A">
              <w:rPr>
                <w:b/>
                <w:sz w:val="18"/>
              </w:rPr>
              <w:t>Tijelo nadležno za</w:t>
            </w:r>
            <w:r w:rsidRPr="00FC2E9A">
              <w:rPr>
                <w:b/>
                <w:spacing w:val="40"/>
                <w:sz w:val="18"/>
              </w:rPr>
              <w:t xml:space="preserve"> </w:t>
            </w:r>
            <w:r w:rsidRPr="00FC2E9A">
              <w:rPr>
                <w:b/>
                <w:sz w:val="18"/>
              </w:rPr>
              <w:t>provedbu</w:t>
            </w:r>
            <w:r w:rsidRPr="00FC2E9A">
              <w:rPr>
                <w:b/>
                <w:spacing w:val="-10"/>
                <w:sz w:val="18"/>
              </w:rPr>
              <w:t xml:space="preserve"> </w:t>
            </w:r>
            <w:r w:rsidRPr="00FC2E9A">
              <w:rPr>
                <w:b/>
                <w:sz w:val="18"/>
              </w:rPr>
              <w:t>strateškog</w:t>
            </w:r>
            <w:r w:rsidRPr="00FC2E9A">
              <w:rPr>
                <w:b/>
                <w:spacing w:val="40"/>
                <w:sz w:val="18"/>
              </w:rPr>
              <w:t xml:space="preserve"> </w:t>
            </w:r>
            <w:r w:rsidRPr="00FC2E9A">
              <w:rPr>
                <w:b/>
                <w:spacing w:val="-2"/>
                <w:sz w:val="18"/>
              </w:rPr>
              <w:t>cilja</w:t>
            </w:r>
          </w:p>
        </w:tc>
        <w:tc>
          <w:tcPr>
            <w:tcW w:w="1134" w:type="dxa"/>
            <w:shd w:val="clear" w:color="auto" w:fill="D9D9D9"/>
            <w:vAlign w:val="center"/>
          </w:tcPr>
          <w:p w14:paraId="5DBD8510" w14:textId="77777777" w:rsidR="00270BDB" w:rsidRPr="00FC2E9A" w:rsidRDefault="00F56994" w:rsidP="00F14DCA">
            <w:pPr>
              <w:pStyle w:val="TableParagraph"/>
              <w:ind w:right="1"/>
              <w:jc w:val="center"/>
              <w:rPr>
                <w:b/>
                <w:sz w:val="18"/>
              </w:rPr>
            </w:pPr>
            <w:r w:rsidRPr="00FC2E9A">
              <w:rPr>
                <w:b/>
                <w:spacing w:val="-2"/>
                <w:sz w:val="18"/>
              </w:rPr>
              <w:t>Naziv</w:t>
            </w:r>
            <w:r w:rsidRPr="00FC2E9A">
              <w:rPr>
                <w:b/>
                <w:spacing w:val="40"/>
                <w:sz w:val="18"/>
              </w:rPr>
              <w:t xml:space="preserve"> </w:t>
            </w:r>
            <w:r w:rsidRPr="00FC2E9A">
              <w:rPr>
                <w:b/>
                <w:spacing w:val="-2"/>
                <w:sz w:val="18"/>
              </w:rPr>
              <w:t>strateškog</w:t>
            </w:r>
            <w:r w:rsidRPr="00FC2E9A">
              <w:rPr>
                <w:b/>
                <w:spacing w:val="40"/>
                <w:sz w:val="18"/>
              </w:rPr>
              <w:t xml:space="preserve"> </w:t>
            </w:r>
            <w:r w:rsidRPr="00FC2E9A">
              <w:rPr>
                <w:b/>
                <w:sz w:val="18"/>
              </w:rPr>
              <w:t>projekta</w:t>
            </w:r>
            <w:r w:rsidRPr="00FC2E9A">
              <w:rPr>
                <w:b/>
                <w:spacing w:val="-4"/>
                <w:sz w:val="18"/>
              </w:rPr>
              <w:t xml:space="preserve"> </w:t>
            </w:r>
            <w:r w:rsidRPr="00FC2E9A">
              <w:rPr>
                <w:b/>
                <w:spacing w:val="-5"/>
                <w:sz w:val="18"/>
              </w:rPr>
              <w:t>od</w:t>
            </w:r>
            <w:r w:rsidR="000367B2">
              <w:rPr>
                <w:b/>
                <w:spacing w:val="-5"/>
                <w:sz w:val="18"/>
              </w:rPr>
              <w:t xml:space="preserve"> </w:t>
            </w:r>
            <w:r w:rsidRPr="00FC2E9A">
              <w:rPr>
                <w:b/>
                <w:spacing w:val="-2"/>
                <w:sz w:val="18"/>
              </w:rPr>
              <w:t>nacionalnog</w:t>
            </w:r>
            <w:r w:rsidR="000367B2">
              <w:rPr>
                <w:b/>
                <w:spacing w:val="-2"/>
                <w:sz w:val="18"/>
              </w:rPr>
              <w:t xml:space="preserve"> </w:t>
            </w:r>
            <w:r w:rsidRPr="00FC2E9A">
              <w:rPr>
                <w:b/>
                <w:spacing w:val="-2"/>
                <w:sz w:val="18"/>
              </w:rPr>
              <w:t>značaja</w:t>
            </w:r>
          </w:p>
        </w:tc>
        <w:tc>
          <w:tcPr>
            <w:tcW w:w="1701" w:type="dxa"/>
            <w:shd w:val="clear" w:color="auto" w:fill="D9D9D9"/>
            <w:vAlign w:val="center"/>
          </w:tcPr>
          <w:p w14:paraId="4AA6AA6D" w14:textId="77777777" w:rsidR="00270BDB" w:rsidRPr="00FC2E9A" w:rsidRDefault="00F56994" w:rsidP="00F14DCA">
            <w:pPr>
              <w:pStyle w:val="TableParagraph"/>
              <w:ind w:right="1"/>
              <w:jc w:val="center"/>
              <w:rPr>
                <w:b/>
                <w:sz w:val="18"/>
              </w:rPr>
            </w:pPr>
            <w:r w:rsidRPr="00FC2E9A">
              <w:rPr>
                <w:b/>
                <w:spacing w:val="-2"/>
                <w:sz w:val="18"/>
              </w:rPr>
              <w:t>Ukupna</w:t>
            </w:r>
            <w:r w:rsidRPr="00FC2E9A">
              <w:rPr>
                <w:b/>
                <w:spacing w:val="40"/>
                <w:sz w:val="18"/>
              </w:rPr>
              <w:t xml:space="preserve"> </w:t>
            </w:r>
            <w:r w:rsidRPr="00FC2E9A">
              <w:rPr>
                <w:b/>
                <w:spacing w:val="-2"/>
                <w:sz w:val="18"/>
              </w:rPr>
              <w:t>procijenjena</w:t>
            </w:r>
            <w:r w:rsidRPr="00FC2E9A">
              <w:rPr>
                <w:b/>
                <w:spacing w:val="40"/>
                <w:sz w:val="18"/>
              </w:rPr>
              <w:t xml:space="preserve"> </w:t>
            </w:r>
            <w:r w:rsidRPr="00FC2E9A">
              <w:rPr>
                <w:b/>
                <w:spacing w:val="-2"/>
                <w:sz w:val="18"/>
              </w:rPr>
              <w:t>vrijednost</w:t>
            </w:r>
            <w:r w:rsidRPr="00FC2E9A">
              <w:rPr>
                <w:b/>
                <w:spacing w:val="40"/>
                <w:sz w:val="18"/>
              </w:rPr>
              <w:t xml:space="preserve"> </w:t>
            </w:r>
            <w:r w:rsidRPr="00FC2E9A">
              <w:rPr>
                <w:b/>
                <w:spacing w:val="-2"/>
                <w:sz w:val="18"/>
              </w:rPr>
              <w:t>provedbe</w:t>
            </w:r>
            <w:r w:rsidRPr="00FC2E9A">
              <w:rPr>
                <w:b/>
                <w:spacing w:val="40"/>
                <w:sz w:val="18"/>
              </w:rPr>
              <w:t xml:space="preserve"> </w:t>
            </w:r>
            <w:r w:rsidRPr="00FC2E9A">
              <w:rPr>
                <w:b/>
                <w:spacing w:val="-2"/>
                <w:sz w:val="18"/>
              </w:rPr>
              <w:t>strateškog</w:t>
            </w:r>
            <w:r w:rsidRPr="00FC2E9A">
              <w:rPr>
                <w:b/>
                <w:spacing w:val="40"/>
                <w:sz w:val="18"/>
              </w:rPr>
              <w:t xml:space="preserve"> </w:t>
            </w:r>
            <w:r w:rsidRPr="00FC2E9A">
              <w:rPr>
                <w:b/>
                <w:sz w:val="18"/>
              </w:rPr>
              <w:t>projekta</w:t>
            </w:r>
            <w:r w:rsidRPr="00FC2E9A">
              <w:rPr>
                <w:b/>
                <w:spacing w:val="-2"/>
                <w:sz w:val="18"/>
              </w:rPr>
              <w:t xml:space="preserve"> </w:t>
            </w:r>
            <w:r w:rsidRPr="00FC2E9A">
              <w:rPr>
                <w:b/>
                <w:sz w:val="18"/>
              </w:rPr>
              <w:t>od</w:t>
            </w:r>
            <w:r w:rsidRPr="00FC2E9A">
              <w:rPr>
                <w:b/>
                <w:spacing w:val="40"/>
                <w:sz w:val="18"/>
              </w:rPr>
              <w:t xml:space="preserve"> </w:t>
            </w:r>
            <w:r w:rsidRPr="00FC2E9A">
              <w:rPr>
                <w:b/>
                <w:spacing w:val="-2"/>
                <w:sz w:val="18"/>
              </w:rPr>
              <w:t>nacionalnog</w:t>
            </w:r>
            <w:r w:rsidR="000367B2">
              <w:rPr>
                <w:b/>
                <w:spacing w:val="-2"/>
                <w:sz w:val="18"/>
              </w:rPr>
              <w:t xml:space="preserve"> </w:t>
            </w:r>
            <w:r w:rsidRPr="00FC2E9A">
              <w:rPr>
                <w:b/>
                <w:spacing w:val="-2"/>
                <w:sz w:val="18"/>
              </w:rPr>
              <w:t>značaja</w:t>
            </w:r>
          </w:p>
        </w:tc>
        <w:tc>
          <w:tcPr>
            <w:tcW w:w="1417" w:type="dxa"/>
            <w:shd w:val="clear" w:color="auto" w:fill="D9D9D9"/>
            <w:vAlign w:val="center"/>
          </w:tcPr>
          <w:p w14:paraId="76E4FBD9" w14:textId="77777777" w:rsidR="00270BDB" w:rsidRPr="00FC2E9A" w:rsidRDefault="00F56994" w:rsidP="00F14DCA">
            <w:pPr>
              <w:pStyle w:val="TableParagraph"/>
              <w:ind w:right="1"/>
              <w:jc w:val="center"/>
              <w:rPr>
                <w:b/>
                <w:sz w:val="18"/>
              </w:rPr>
            </w:pPr>
            <w:r w:rsidRPr="00FC2E9A">
              <w:rPr>
                <w:b/>
                <w:spacing w:val="-2"/>
                <w:sz w:val="18"/>
              </w:rPr>
              <w:t>Nositelj</w:t>
            </w:r>
            <w:r w:rsidRPr="00FC2E9A">
              <w:rPr>
                <w:b/>
                <w:spacing w:val="40"/>
                <w:sz w:val="18"/>
              </w:rPr>
              <w:t xml:space="preserve"> </w:t>
            </w:r>
            <w:r w:rsidRPr="00FC2E9A">
              <w:rPr>
                <w:b/>
                <w:spacing w:val="-2"/>
                <w:sz w:val="18"/>
              </w:rPr>
              <w:t>provedbe</w:t>
            </w:r>
            <w:r w:rsidRPr="00FC2E9A">
              <w:rPr>
                <w:b/>
                <w:spacing w:val="40"/>
                <w:sz w:val="18"/>
              </w:rPr>
              <w:t xml:space="preserve"> </w:t>
            </w:r>
            <w:r w:rsidRPr="00FC2E9A">
              <w:rPr>
                <w:b/>
                <w:spacing w:val="-2"/>
                <w:sz w:val="18"/>
              </w:rPr>
              <w:t>strateškog</w:t>
            </w:r>
            <w:r w:rsidRPr="00FC2E9A">
              <w:rPr>
                <w:b/>
                <w:spacing w:val="40"/>
                <w:sz w:val="18"/>
              </w:rPr>
              <w:t xml:space="preserve"> </w:t>
            </w:r>
            <w:r w:rsidRPr="00FC2E9A">
              <w:rPr>
                <w:b/>
                <w:sz w:val="18"/>
              </w:rPr>
              <w:t>projekta</w:t>
            </w:r>
            <w:r w:rsidRPr="00FC2E9A">
              <w:rPr>
                <w:b/>
                <w:spacing w:val="-2"/>
                <w:sz w:val="18"/>
              </w:rPr>
              <w:t xml:space="preserve"> </w:t>
            </w:r>
            <w:r w:rsidRPr="00FC2E9A">
              <w:rPr>
                <w:b/>
                <w:sz w:val="18"/>
              </w:rPr>
              <w:t>od</w:t>
            </w:r>
            <w:r w:rsidRPr="00FC2E9A">
              <w:rPr>
                <w:b/>
                <w:spacing w:val="40"/>
                <w:sz w:val="18"/>
              </w:rPr>
              <w:t xml:space="preserve"> </w:t>
            </w:r>
            <w:r w:rsidRPr="00FC2E9A">
              <w:rPr>
                <w:b/>
                <w:spacing w:val="-2"/>
                <w:sz w:val="18"/>
              </w:rPr>
              <w:t>nacionalnog</w:t>
            </w:r>
            <w:r w:rsidRPr="00FC2E9A">
              <w:rPr>
                <w:b/>
                <w:spacing w:val="40"/>
                <w:sz w:val="18"/>
              </w:rPr>
              <w:t xml:space="preserve"> </w:t>
            </w:r>
            <w:r w:rsidRPr="00FC2E9A">
              <w:rPr>
                <w:b/>
                <w:spacing w:val="-2"/>
                <w:sz w:val="18"/>
              </w:rPr>
              <w:t>značaja</w:t>
            </w:r>
          </w:p>
        </w:tc>
        <w:tc>
          <w:tcPr>
            <w:tcW w:w="993" w:type="dxa"/>
            <w:shd w:val="clear" w:color="auto" w:fill="92D050"/>
            <w:vAlign w:val="center"/>
          </w:tcPr>
          <w:p w14:paraId="499EB562" w14:textId="77777777" w:rsidR="00270BDB" w:rsidRPr="00FC2E9A" w:rsidRDefault="00F56994" w:rsidP="00F14DCA">
            <w:pPr>
              <w:pStyle w:val="TableParagraph"/>
              <w:ind w:right="1"/>
              <w:jc w:val="center"/>
              <w:rPr>
                <w:b/>
                <w:sz w:val="18"/>
              </w:rPr>
            </w:pPr>
            <w:r w:rsidRPr="00FC2E9A">
              <w:rPr>
                <w:b/>
                <w:spacing w:val="-2"/>
                <w:sz w:val="18"/>
              </w:rPr>
              <w:t>Doprinos</w:t>
            </w:r>
            <w:r w:rsidRPr="00FC2E9A">
              <w:rPr>
                <w:b/>
                <w:spacing w:val="40"/>
                <w:sz w:val="18"/>
              </w:rPr>
              <w:t xml:space="preserve"> </w:t>
            </w:r>
            <w:r w:rsidRPr="00FC2E9A">
              <w:rPr>
                <w:b/>
                <w:spacing w:val="-2"/>
                <w:sz w:val="18"/>
              </w:rPr>
              <w:t>zelenoj</w:t>
            </w:r>
            <w:r w:rsidRPr="00FC2E9A">
              <w:rPr>
                <w:b/>
                <w:spacing w:val="40"/>
                <w:sz w:val="18"/>
              </w:rPr>
              <w:t xml:space="preserve"> </w:t>
            </w:r>
            <w:r w:rsidRPr="00FC2E9A">
              <w:rPr>
                <w:b/>
                <w:spacing w:val="-2"/>
                <w:sz w:val="18"/>
              </w:rPr>
              <w:t>tranziciji</w:t>
            </w:r>
            <w:r w:rsidRPr="00FC2E9A">
              <w:rPr>
                <w:b/>
                <w:spacing w:val="40"/>
                <w:sz w:val="18"/>
              </w:rPr>
              <w:t xml:space="preserve"> </w:t>
            </w:r>
            <w:r w:rsidRPr="00FC2E9A">
              <w:rPr>
                <w:b/>
                <w:spacing w:val="-2"/>
                <w:sz w:val="18"/>
              </w:rPr>
              <w:t>(DA/NE)</w:t>
            </w:r>
          </w:p>
        </w:tc>
        <w:tc>
          <w:tcPr>
            <w:tcW w:w="1134" w:type="dxa"/>
            <w:shd w:val="clear" w:color="auto" w:fill="9BC2E6"/>
            <w:vAlign w:val="center"/>
          </w:tcPr>
          <w:p w14:paraId="68A14CB0" w14:textId="77777777" w:rsidR="00270BDB" w:rsidRPr="00FC2E9A" w:rsidRDefault="00F56994" w:rsidP="00F14DCA">
            <w:pPr>
              <w:pStyle w:val="TableParagraph"/>
              <w:ind w:right="1"/>
              <w:jc w:val="center"/>
              <w:rPr>
                <w:b/>
                <w:sz w:val="18"/>
              </w:rPr>
            </w:pPr>
            <w:r w:rsidRPr="00FC2E9A">
              <w:rPr>
                <w:b/>
                <w:spacing w:val="-2"/>
                <w:sz w:val="18"/>
              </w:rPr>
              <w:t>Doprinos</w:t>
            </w:r>
            <w:r w:rsidRPr="00FC2E9A">
              <w:rPr>
                <w:b/>
                <w:spacing w:val="40"/>
                <w:sz w:val="18"/>
              </w:rPr>
              <w:t xml:space="preserve"> </w:t>
            </w:r>
            <w:r w:rsidRPr="00FC2E9A">
              <w:rPr>
                <w:b/>
                <w:spacing w:val="-2"/>
                <w:sz w:val="18"/>
              </w:rPr>
              <w:t>digitalnoj</w:t>
            </w:r>
            <w:r w:rsidRPr="00FC2E9A">
              <w:rPr>
                <w:b/>
                <w:spacing w:val="40"/>
                <w:sz w:val="18"/>
              </w:rPr>
              <w:t xml:space="preserve"> </w:t>
            </w:r>
            <w:r w:rsidRPr="00FC2E9A">
              <w:rPr>
                <w:b/>
                <w:spacing w:val="-2"/>
                <w:sz w:val="18"/>
              </w:rPr>
              <w:t>transformaciji</w:t>
            </w:r>
            <w:r w:rsidRPr="00FC2E9A">
              <w:rPr>
                <w:b/>
                <w:spacing w:val="40"/>
                <w:sz w:val="18"/>
              </w:rPr>
              <w:t xml:space="preserve"> </w:t>
            </w:r>
            <w:r w:rsidRPr="00FC2E9A">
              <w:rPr>
                <w:b/>
                <w:spacing w:val="-2"/>
                <w:sz w:val="18"/>
              </w:rPr>
              <w:t>(DA/NE)</w:t>
            </w:r>
          </w:p>
        </w:tc>
        <w:tc>
          <w:tcPr>
            <w:tcW w:w="708" w:type="dxa"/>
            <w:tcBorders>
              <w:right w:val="single" w:sz="8" w:space="0" w:color="000000"/>
            </w:tcBorders>
            <w:shd w:val="clear" w:color="auto" w:fill="D9D9D9"/>
            <w:vAlign w:val="center"/>
          </w:tcPr>
          <w:p w14:paraId="0F07DED9" w14:textId="77777777" w:rsidR="00270BDB" w:rsidRPr="00FC2E9A" w:rsidRDefault="00F56994" w:rsidP="00F14DCA">
            <w:pPr>
              <w:pStyle w:val="TableParagraph"/>
              <w:ind w:right="1"/>
              <w:jc w:val="center"/>
              <w:rPr>
                <w:b/>
                <w:sz w:val="18"/>
              </w:rPr>
            </w:pPr>
            <w:r w:rsidRPr="00FC2E9A">
              <w:rPr>
                <w:b/>
                <w:spacing w:val="-5"/>
                <w:sz w:val="18"/>
              </w:rPr>
              <w:t>SDG</w:t>
            </w:r>
          </w:p>
        </w:tc>
      </w:tr>
      <w:tr w:rsidR="008C6090" w:rsidRPr="00FC2E9A" w14:paraId="002D2F81" w14:textId="77777777" w:rsidTr="008C6090">
        <w:trPr>
          <w:cantSplit/>
          <w:trHeight w:val="624"/>
        </w:trPr>
        <w:tc>
          <w:tcPr>
            <w:tcW w:w="1130" w:type="dxa"/>
            <w:vMerge w:val="restart"/>
            <w:tcBorders>
              <w:left w:val="single" w:sz="8" w:space="0" w:color="000000"/>
            </w:tcBorders>
            <w:vAlign w:val="center"/>
          </w:tcPr>
          <w:p w14:paraId="6D905DE3" w14:textId="77777777" w:rsidR="008C6090" w:rsidRPr="00FC2E9A" w:rsidRDefault="008C6090" w:rsidP="00F14DCA">
            <w:pPr>
              <w:pStyle w:val="TableParagraph"/>
              <w:ind w:left="-7"/>
              <w:jc w:val="center"/>
              <w:rPr>
                <w:sz w:val="18"/>
              </w:rPr>
            </w:pPr>
            <w:r w:rsidRPr="00FC2E9A">
              <w:rPr>
                <w:spacing w:val="-5"/>
                <w:sz w:val="18"/>
              </w:rPr>
              <w:t>1.</w:t>
            </w:r>
          </w:p>
        </w:tc>
        <w:tc>
          <w:tcPr>
            <w:tcW w:w="1276" w:type="dxa"/>
            <w:vMerge w:val="restart"/>
            <w:vAlign w:val="center"/>
          </w:tcPr>
          <w:p w14:paraId="566EC905" w14:textId="77777777" w:rsidR="008C6090" w:rsidRPr="00FC2E9A" w:rsidRDefault="008C6090" w:rsidP="00F14DCA">
            <w:pPr>
              <w:pStyle w:val="TableParagraph"/>
              <w:ind w:left="-7" w:firstLine="5"/>
              <w:jc w:val="center"/>
              <w:rPr>
                <w:sz w:val="18"/>
              </w:rPr>
            </w:pPr>
            <w:r w:rsidRPr="00FC2E9A">
              <w:rPr>
                <w:spacing w:val="-2"/>
                <w:sz w:val="18"/>
              </w:rPr>
              <w:t>Izgrađeno</w:t>
            </w:r>
            <w:r w:rsidRPr="00FC2E9A">
              <w:rPr>
                <w:spacing w:val="40"/>
                <w:sz w:val="18"/>
              </w:rPr>
              <w:t xml:space="preserve"> </w:t>
            </w:r>
            <w:r w:rsidRPr="00FC2E9A">
              <w:rPr>
                <w:spacing w:val="-2"/>
                <w:sz w:val="18"/>
              </w:rPr>
              <w:t>poticajno</w:t>
            </w:r>
            <w:r w:rsidRPr="00FC2E9A">
              <w:rPr>
                <w:spacing w:val="40"/>
                <w:sz w:val="18"/>
              </w:rPr>
              <w:t xml:space="preserve"> </w:t>
            </w:r>
            <w:r w:rsidRPr="00FC2E9A">
              <w:rPr>
                <w:sz w:val="18"/>
              </w:rPr>
              <w:t>okruženje</w:t>
            </w:r>
            <w:r w:rsidRPr="00FC2E9A">
              <w:rPr>
                <w:spacing w:val="-4"/>
                <w:sz w:val="18"/>
              </w:rPr>
              <w:t xml:space="preserve"> </w:t>
            </w:r>
            <w:r w:rsidRPr="00FC2E9A">
              <w:rPr>
                <w:sz w:val="18"/>
              </w:rPr>
              <w:t>za</w:t>
            </w:r>
            <w:r w:rsidRPr="00FC2E9A">
              <w:rPr>
                <w:spacing w:val="40"/>
                <w:sz w:val="18"/>
              </w:rPr>
              <w:t xml:space="preserve"> </w:t>
            </w:r>
            <w:r w:rsidRPr="00FC2E9A">
              <w:rPr>
                <w:sz w:val="18"/>
              </w:rPr>
              <w:t>obitelji</w:t>
            </w:r>
            <w:r w:rsidRPr="00FC2E9A">
              <w:rPr>
                <w:spacing w:val="-10"/>
                <w:sz w:val="18"/>
              </w:rPr>
              <w:t xml:space="preserve"> </w:t>
            </w:r>
            <w:r w:rsidRPr="00FC2E9A">
              <w:rPr>
                <w:sz w:val="18"/>
              </w:rPr>
              <w:t>i</w:t>
            </w:r>
            <w:r w:rsidRPr="00FC2E9A">
              <w:rPr>
                <w:spacing w:val="-10"/>
                <w:sz w:val="18"/>
              </w:rPr>
              <w:t xml:space="preserve"> </w:t>
            </w:r>
            <w:r w:rsidRPr="00FC2E9A">
              <w:rPr>
                <w:sz w:val="18"/>
              </w:rPr>
              <w:t>mlade</w:t>
            </w:r>
          </w:p>
        </w:tc>
        <w:tc>
          <w:tcPr>
            <w:tcW w:w="1984" w:type="dxa"/>
            <w:vAlign w:val="center"/>
          </w:tcPr>
          <w:p w14:paraId="7322B2E2" w14:textId="77777777" w:rsidR="008C6090" w:rsidRPr="00FC2E9A" w:rsidRDefault="008C6090" w:rsidP="00F14DCA">
            <w:pPr>
              <w:pStyle w:val="TableParagraph"/>
              <w:spacing w:before="22"/>
              <w:ind w:left="-7"/>
              <w:jc w:val="center"/>
              <w:rPr>
                <w:sz w:val="18"/>
              </w:rPr>
            </w:pPr>
            <w:r w:rsidRPr="00FC2E9A">
              <w:rPr>
                <w:spacing w:val="-4"/>
                <w:sz w:val="18"/>
              </w:rPr>
              <w:t>II.02.3.35</w:t>
            </w:r>
            <w:r>
              <w:rPr>
                <w:spacing w:val="-4"/>
                <w:sz w:val="18"/>
              </w:rPr>
              <w:br/>
            </w:r>
            <w:r w:rsidRPr="00FC2E9A">
              <w:rPr>
                <w:spacing w:val="-4"/>
                <w:sz w:val="18"/>
              </w:rPr>
              <w:t>Udio</w:t>
            </w:r>
            <w:r>
              <w:rPr>
                <w:spacing w:val="-4"/>
                <w:sz w:val="18"/>
              </w:rPr>
              <w:t xml:space="preserve"> </w:t>
            </w:r>
            <w:r w:rsidRPr="00FC2E9A">
              <w:rPr>
                <w:spacing w:val="-2"/>
                <w:sz w:val="18"/>
              </w:rPr>
              <w:t>živorođene</w:t>
            </w:r>
            <w:r w:rsidRPr="00FC2E9A">
              <w:rPr>
                <w:spacing w:val="40"/>
                <w:sz w:val="18"/>
              </w:rPr>
              <w:t xml:space="preserve"> </w:t>
            </w:r>
            <w:r w:rsidRPr="00FC2E9A">
              <w:rPr>
                <w:sz w:val="18"/>
              </w:rPr>
              <w:t>djece</w:t>
            </w:r>
            <w:r w:rsidRPr="00FC2E9A">
              <w:rPr>
                <w:spacing w:val="-4"/>
                <w:sz w:val="18"/>
              </w:rPr>
              <w:t xml:space="preserve"> </w:t>
            </w:r>
            <w:r w:rsidRPr="00FC2E9A">
              <w:rPr>
                <w:sz w:val="18"/>
              </w:rPr>
              <w:t>od</w:t>
            </w:r>
            <w:r w:rsidRPr="00FC2E9A">
              <w:rPr>
                <w:spacing w:val="40"/>
                <w:sz w:val="18"/>
              </w:rPr>
              <w:t xml:space="preserve"> </w:t>
            </w:r>
            <w:r w:rsidRPr="00FC2E9A">
              <w:rPr>
                <w:spacing w:val="-2"/>
                <w:sz w:val="18"/>
              </w:rPr>
              <w:t>strane</w:t>
            </w:r>
            <w:r w:rsidRPr="00FC2E9A">
              <w:rPr>
                <w:spacing w:val="40"/>
                <w:sz w:val="18"/>
              </w:rPr>
              <w:t xml:space="preserve"> </w:t>
            </w:r>
            <w:r w:rsidRPr="00FC2E9A">
              <w:rPr>
                <w:spacing w:val="-2"/>
                <w:sz w:val="18"/>
              </w:rPr>
              <w:t>zaposlenih</w:t>
            </w:r>
            <w:r w:rsidRPr="00FC2E9A">
              <w:rPr>
                <w:spacing w:val="40"/>
                <w:sz w:val="18"/>
              </w:rPr>
              <w:t xml:space="preserve"> </w:t>
            </w:r>
            <w:r w:rsidRPr="00FC2E9A">
              <w:rPr>
                <w:sz w:val="18"/>
              </w:rPr>
              <w:t>majki</w:t>
            </w:r>
            <w:r w:rsidRPr="00FC2E9A">
              <w:rPr>
                <w:spacing w:val="-4"/>
                <w:sz w:val="18"/>
              </w:rPr>
              <w:t xml:space="preserve"> </w:t>
            </w:r>
            <w:r w:rsidRPr="00FC2E9A">
              <w:rPr>
                <w:sz w:val="18"/>
              </w:rPr>
              <w:t>u</w:t>
            </w:r>
            <w:r w:rsidRPr="00FC2E9A">
              <w:rPr>
                <w:spacing w:val="40"/>
                <w:sz w:val="18"/>
              </w:rPr>
              <w:t xml:space="preserve"> </w:t>
            </w:r>
            <w:r w:rsidRPr="00FC2E9A">
              <w:rPr>
                <w:spacing w:val="-2"/>
                <w:sz w:val="18"/>
              </w:rPr>
              <w:t>ukupnom</w:t>
            </w:r>
            <w:r w:rsidRPr="00FC2E9A">
              <w:rPr>
                <w:spacing w:val="40"/>
                <w:sz w:val="18"/>
              </w:rPr>
              <w:t xml:space="preserve"> </w:t>
            </w:r>
            <w:r w:rsidRPr="00FC2E9A">
              <w:rPr>
                <w:spacing w:val="-2"/>
                <w:sz w:val="18"/>
              </w:rPr>
              <w:t>broju</w:t>
            </w:r>
            <w:r>
              <w:rPr>
                <w:spacing w:val="-2"/>
                <w:sz w:val="18"/>
              </w:rPr>
              <w:t xml:space="preserve"> </w:t>
            </w:r>
            <w:r w:rsidRPr="00FC2E9A">
              <w:rPr>
                <w:spacing w:val="-2"/>
                <w:sz w:val="18"/>
              </w:rPr>
              <w:t>živorođene</w:t>
            </w:r>
            <w:r>
              <w:rPr>
                <w:spacing w:val="-2"/>
                <w:sz w:val="18"/>
              </w:rPr>
              <w:t xml:space="preserve"> </w:t>
            </w:r>
            <w:r w:rsidRPr="00FC2E9A">
              <w:rPr>
                <w:spacing w:val="-2"/>
                <w:sz w:val="18"/>
              </w:rPr>
              <w:t>djece</w:t>
            </w:r>
          </w:p>
        </w:tc>
        <w:tc>
          <w:tcPr>
            <w:tcW w:w="993" w:type="dxa"/>
            <w:vAlign w:val="center"/>
          </w:tcPr>
          <w:p w14:paraId="153581CA" w14:textId="77777777" w:rsidR="008C6090" w:rsidRPr="00FC2E9A" w:rsidRDefault="008C6090" w:rsidP="00F14DCA">
            <w:pPr>
              <w:pStyle w:val="TableParagraph"/>
              <w:spacing w:before="1"/>
              <w:ind w:left="-7"/>
              <w:jc w:val="center"/>
              <w:rPr>
                <w:sz w:val="18"/>
              </w:rPr>
            </w:pPr>
            <w:r w:rsidRPr="00FC2E9A">
              <w:rPr>
                <w:sz w:val="18"/>
              </w:rPr>
              <w:t>80</w:t>
            </w:r>
            <w:r>
              <w:rPr>
                <w:sz w:val="18"/>
              </w:rPr>
              <w:t> %</w:t>
            </w:r>
            <w:r>
              <w:rPr>
                <w:spacing w:val="-10"/>
                <w:sz w:val="18"/>
              </w:rPr>
              <w:br/>
            </w:r>
            <w:r w:rsidRPr="00FC2E9A">
              <w:rPr>
                <w:spacing w:val="-2"/>
                <w:sz w:val="18"/>
              </w:rPr>
              <w:t>(2021.)</w:t>
            </w:r>
          </w:p>
        </w:tc>
        <w:tc>
          <w:tcPr>
            <w:tcW w:w="992" w:type="dxa"/>
            <w:vAlign w:val="center"/>
          </w:tcPr>
          <w:p w14:paraId="40C0D542" w14:textId="77777777" w:rsidR="008C6090" w:rsidRPr="00FC2E9A" w:rsidRDefault="008C6090" w:rsidP="00F14DCA">
            <w:pPr>
              <w:pStyle w:val="TableParagraph"/>
              <w:spacing w:before="1"/>
              <w:ind w:left="-7"/>
              <w:jc w:val="center"/>
              <w:rPr>
                <w:sz w:val="18"/>
              </w:rPr>
            </w:pPr>
            <w:r w:rsidRPr="00FC2E9A">
              <w:rPr>
                <w:sz w:val="18"/>
              </w:rPr>
              <w:t>90</w:t>
            </w:r>
            <w:r>
              <w:rPr>
                <w:sz w:val="18"/>
              </w:rPr>
              <w:t> %</w:t>
            </w:r>
            <w:r>
              <w:rPr>
                <w:spacing w:val="-10"/>
                <w:sz w:val="18"/>
              </w:rPr>
              <w:br/>
            </w:r>
            <w:r w:rsidRPr="00FC2E9A">
              <w:rPr>
                <w:spacing w:val="-2"/>
                <w:sz w:val="18"/>
              </w:rPr>
              <w:t>(2033.)</w:t>
            </w:r>
          </w:p>
        </w:tc>
        <w:tc>
          <w:tcPr>
            <w:tcW w:w="1701" w:type="dxa"/>
            <w:vMerge w:val="restart"/>
            <w:vAlign w:val="center"/>
          </w:tcPr>
          <w:p w14:paraId="40C22BA1" w14:textId="77777777" w:rsidR="008C6090" w:rsidRPr="00880190" w:rsidRDefault="008C6090" w:rsidP="005E2453">
            <w:pPr>
              <w:pStyle w:val="TableParagraph"/>
              <w:ind w:left="-7" w:hanging="1"/>
              <w:jc w:val="center"/>
              <w:rPr>
                <w:sz w:val="14"/>
                <w:szCs w:val="14"/>
              </w:rPr>
            </w:pPr>
            <w:r w:rsidRPr="00880190">
              <w:rPr>
                <w:sz w:val="14"/>
                <w:szCs w:val="14"/>
              </w:rPr>
              <w:t>S</w:t>
            </w:r>
            <w:r w:rsidR="00D73E11" w:rsidRPr="00880190">
              <w:rPr>
                <w:sz w:val="14"/>
                <w:szCs w:val="14"/>
              </w:rPr>
              <w:t xml:space="preserve">redišnji državni ured za demografiju i mlade, Ministarstvo financija, Ministarstvo znanosti i </w:t>
            </w:r>
            <w:r w:rsidR="00D41109" w:rsidRPr="00880190">
              <w:rPr>
                <w:sz w:val="14"/>
                <w:szCs w:val="14"/>
              </w:rPr>
              <w:t>o</w:t>
            </w:r>
            <w:r w:rsidR="00D73E11" w:rsidRPr="00880190">
              <w:rPr>
                <w:sz w:val="14"/>
                <w:szCs w:val="14"/>
              </w:rPr>
              <w:t>brazovanja, Ministarstvo prostor</w:t>
            </w:r>
            <w:r w:rsidR="00D85F91" w:rsidRPr="00880190">
              <w:rPr>
                <w:sz w:val="14"/>
                <w:szCs w:val="14"/>
              </w:rPr>
              <w:t>noga uređ</w:t>
            </w:r>
            <w:r w:rsidR="004E4B60" w:rsidRPr="00880190">
              <w:rPr>
                <w:sz w:val="14"/>
                <w:szCs w:val="14"/>
              </w:rPr>
              <w:t>e</w:t>
            </w:r>
            <w:r w:rsidR="00D85F91" w:rsidRPr="00880190">
              <w:rPr>
                <w:sz w:val="14"/>
                <w:szCs w:val="14"/>
              </w:rPr>
              <w:t>nja, graditeljstva i državne imovine. Ministarstvo zdravstva</w:t>
            </w:r>
            <w:r w:rsidR="00444337" w:rsidRPr="00880190">
              <w:rPr>
                <w:sz w:val="14"/>
                <w:szCs w:val="14"/>
              </w:rPr>
              <w:t>, Ministarstvo rada</w:t>
            </w:r>
            <w:r w:rsidR="00FD5D35" w:rsidRPr="00880190">
              <w:rPr>
                <w:sz w:val="14"/>
                <w:szCs w:val="14"/>
              </w:rPr>
              <w:t>, mirovinskoga sustava</w:t>
            </w:r>
            <w:r w:rsidR="00C44951" w:rsidRPr="00880190">
              <w:rPr>
                <w:sz w:val="14"/>
                <w:szCs w:val="14"/>
              </w:rPr>
              <w:t>, obitelji</w:t>
            </w:r>
            <w:r w:rsidR="00C44951" w:rsidRPr="00880190">
              <w:rPr>
                <w:spacing w:val="-2"/>
                <w:sz w:val="14"/>
                <w:szCs w:val="14"/>
              </w:rPr>
              <w:t xml:space="preserve"> </w:t>
            </w:r>
            <w:r w:rsidR="00C44951" w:rsidRPr="00880190">
              <w:rPr>
                <w:sz w:val="14"/>
                <w:szCs w:val="14"/>
              </w:rPr>
              <w:t>i</w:t>
            </w:r>
            <w:r w:rsidR="00C44951" w:rsidRPr="00880190">
              <w:rPr>
                <w:spacing w:val="40"/>
                <w:sz w:val="14"/>
                <w:szCs w:val="14"/>
              </w:rPr>
              <w:t xml:space="preserve"> </w:t>
            </w:r>
            <w:r w:rsidR="00C44951" w:rsidRPr="00880190">
              <w:rPr>
                <w:spacing w:val="-2"/>
                <w:sz w:val="14"/>
                <w:szCs w:val="14"/>
              </w:rPr>
              <w:t>socijalne</w:t>
            </w:r>
            <w:r w:rsidR="00C44951" w:rsidRPr="00880190">
              <w:rPr>
                <w:spacing w:val="-5"/>
                <w:sz w:val="14"/>
                <w:szCs w:val="14"/>
              </w:rPr>
              <w:t xml:space="preserve"> </w:t>
            </w:r>
            <w:r w:rsidR="00C44951" w:rsidRPr="00880190">
              <w:rPr>
                <w:spacing w:val="-2"/>
                <w:sz w:val="14"/>
                <w:szCs w:val="14"/>
              </w:rPr>
              <w:t xml:space="preserve">politike, </w:t>
            </w:r>
            <w:r w:rsidR="00C44951" w:rsidRPr="00880190">
              <w:rPr>
                <w:sz w:val="14"/>
                <w:szCs w:val="14"/>
              </w:rPr>
              <w:t>jedinice lokalne i</w:t>
            </w:r>
            <w:r w:rsidR="00C44951" w:rsidRPr="00880190">
              <w:rPr>
                <w:spacing w:val="40"/>
                <w:sz w:val="14"/>
                <w:szCs w:val="14"/>
              </w:rPr>
              <w:t xml:space="preserve"> </w:t>
            </w:r>
            <w:r w:rsidR="00C44951" w:rsidRPr="00880190">
              <w:rPr>
                <w:spacing w:val="-2"/>
                <w:sz w:val="14"/>
                <w:szCs w:val="14"/>
              </w:rPr>
              <w:t>područne</w:t>
            </w:r>
            <w:r w:rsidR="00C44951" w:rsidRPr="00880190">
              <w:rPr>
                <w:spacing w:val="40"/>
                <w:sz w:val="14"/>
                <w:szCs w:val="14"/>
              </w:rPr>
              <w:t xml:space="preserve"> </w:t>
            </w:r>
            <w:r w:rsidR="00C44951" w:rsidRPr="00880190">
              <w:rPr>
                <w:spacing w:val="-2"/>
                <w:sz w:val="14"/>
                <w:szCs w:val="14"/>
              </w:rPr>
              <w:t>(regionalne)</w:t>
            </w:r>
            <w:r w:rsidR="00C44951" w:rsidRPr="00880190">
              <w:rPr>
                <w:spacing w:val="40"/>
                <w:sz w:val="14"/>
                <w:szCs w:val="14"/>
              </w:rPr>
              <w:t xml:space="preserve"> </w:t>
            </w:r>
            <w:r w:rsidR="00C44951" w:rsidRPr="00880190">
              <w:rPr>
                <w:spacing w:val="-2"/>
                <w:sz w:val="14"/>
                <w:szCs w:val="14"/>
              </w:rPr>
              <w:t>samouprave</w:t>
            </w:r>
            <w:r w:rsidR="00444337" w:rsidRPr="00880190">
              <w:rPr>
                <w:sz w:val="14"/>
                <w:szCs w:val="14"/>
              </w:rPr>
              <w:t xml:space="preserve"> </w:t>
            </w:r>
          </w:p>
        </w:tc>
        <w:tc>
          <w:tcPr>
            <w:tcW w:w="1134" w:type="dxa"/>
            <w:vMerge w:val="restart"/>
            <w:vAlign w:val="center"/>
          </w:tcPr>
          <w:p w14:paraId="7410937B" w14:textId="77777777" w:rsidR="008C6090" w:rsidRPr="00FC2E9A" w:rsidRDefault="008C6090" w:rsidP="00F14DCA">
            <w:pPr>
              <w:pStyle w:val="TableParagraph"/>
              <w:ind w:left="-7"/>
              <w:jc w:val="center"/>
              <w:rPr>
                <w:sz w:val="18"/>
              </w:rPr>
            </w:pPr>
            <w:r w:rsidRPr="00FC2E9A">
              <w:rPr>
                <w:spacing w:val="-4"/>
                <w:sz w:val="18"/>
              </w:rPr>
              <w:t>Nije</w:t>
            </w:r>
            <w:r w:rsidRPr="00FC2E9A">
              <w:rPr>
                <w:spacing w:val="40"/>
                <w:sz w:val="18"/>
              </w:rPr>
              <w:t xml:space="preserve"> </w:t>
            </w:r>
            <w:r w:rsidRPr="00FC2E9A">
              <w:rPr>
                <w:spacing w:val="-2"/>
                <w:sz w:val="18"/>
              </w:rPr>
              <w:t>primjenjivo</w:t>
            </w:r>
          </w:p>
        </w:tc>
        <w:tc>
          <w:tcPr>
            <w:tcW w:w="1701" w:type="dxa"/>
            <w:vMerge w:val="restart"/>
            <w:vAlign w:val="center"/>
          </w:tcPr>
          <w:p w14:paraId="3AF6C747" w14:textId="77777777" w:rsidR="008C6090" w:rsidRPr="00FC2E9A" w:rsidRDefault="008C6090" w:rsidP="003A4A31">
            <w:pPr>
              <w:pStyle w:val="TableParagraph"/>
              <w:ind w:left="-7" w:firstLine="7"/>
              <w:jc w:val="center"/>
              <w:rPr>
                <w:sz w:val="18"/>
              </w:rPr>
            </w:pPr>
            <w:r w:rsidRPr="00FC2E9A">
              <w:rPr>
                <w:spacing w:val="-4"/>
                <w:sz w:val="18"/>
              </w:rPr>
              <w:t>Nije</w:t>
            </w:r>
            <w:r w:rsidRPr="00FC2E9A">
              <w:rPr>
                <w:spacing w:val="40"/>
                <w:sz w:val="18"/>
              </w:rPr>
              <w:t xml:space="preserve"> </w:t>
            </w:r>
            <w:r w:rsidRPr="00FC2E9A">
              <w:rPr>
                <w:spacing w:val="-2"/>
                <w:sz w:val="18"/>
              </w:rPr>
              <w:t>primjenjivo</w:t>
            </w:r>
          </w:p>
        </w:tc>
        <w:tc>
          <w:tcPr>
            <w:tcW w:w="1417" w:type="dxa"/>
            <w:vMerge w:val="restart"/>
            <w:vAlign w:val="center"/>
          </w:tcPr>
          <w:p w14:paraId="2847B05B" w14:textId="77777777" w:rsidR="008C6090" w:rsidRPr="00FC2E9A" w:rsidRDefault="008C6090" w:rsidP="003A4A31">
            <w:pPr>
              <w:pStyle w:val="TableParagraph"/>
              <w:ind w:left="-7" w:firstLine="10"/>
              <w:jc w:val="center"/>
              <w:rPr>
                <w:sz w:val="18"/>
              </w:rPr>
            </w:pPr>
            <w:r w:rsidRPr="00FC2E9A">
              <w:rPr>
                <w:spacing w:val="-4"/>
                <w:sz w:val="18"/>
              </w:rPr>
              <w:t>Nije</w:t>
            </w:r>
            <w:r w:rsidRPr="00FC2E9A">
              <w:rPr>
                <w:spacing w:val="40"/>
                <w:sz w:val="18"/>
              </w:rPr>
              <w:t xml:space="preserve"> </w:t>
            </w:r>
            <w:r w:rsidRPr="00FC2E9A">
              <w:rPr>
                <w:spacing w:val="-2"/>
                <w:sz w:val="18"/>
              </w:rPr>
              <w:t>primjenjivo</w:t>
            </w:r>
          </w:p>
        </w:tc>
        <w:tc>
          <w:tcPr>
            <w:tcW w:w="993" w:type="dxa"/>
            <w:vMerge w:val="restart"/>
            <w:vAlign w:val="center"/>
          </w:tcPr>
          <w:p w14:paraId="61456A6C" w14:textId="77777777" w:rsidR="008C6090" w:rsidRPr="00FC2E9A" w:rsidRDefault="008C6090" w:rsidP="00F14DCA">
            <w:pPr>
              <w:pStyle w:val="TableParagraph"/>
              <w:ind w:left="-7"/>
              <w:jc w:val="center"/>
              <w:rPr>
                <w:sz w:val="18"/>
              </w:rPr>
            </w:pPr>
            <w:r w:rsidRPr="00FC2E9A">
              <w:rPr>
                <w:spacing w:val="-5"/>
                <w:sz w:val="18"/>
              </w:rPr>
              <w:t>NE</w:t>
            </w:r>
          </w:p>
        </w:tc>
        <w:tc>
          <w:tcPr>
            <w:tcW w:w="1134" w:type="dxa"/>
            <w:vMerge w:val="restart"/>
            <w:vAlign w:val="center"/>
          </w:tcPr>
          <w:p w14:paraId="3F10A97F" w14:textId="77777777" w:rsidR="008C6090" w:rsidRPr="00FC2E9A" w:rsidRDefault="008C6090" w:rsidP="00F14DCA">
            <w:pPr>
              <w:pStyle w:val="TableParagraph"/>
              <w:ind w:left="-7"/>
              <w:jc w:val="center"/>
              <w:rPr>
                <w:sz w:val="18"/>
              </w:rPr>
            </w:pPr>
            <w:r w:rsidRPr="00FC2E9A">
              <w:rPr>
                <w:spacing w:val="-5"/>
                <w:sz w:val="18"/>
              </w:rPr>
              <w:t>DA</w:t>
            </w:r>
          </w:p>
        </w:tc>
        <w:tc>
          <w:tcPr>
            <w:tcW w:w="708" w:type="dxa"/>
            <w:vMerge w:val="restart"/>
            <w:tcBorders>
              <w:right w:val="single" w:sz="8" w:space="0" w:color="000000"/>
            </w:tcBorders>
            <w:vAlign w:val="center"/>
          </w:tcPr>
          <w:p w14:paraId="7D433511" w14:textId="77777777" w:rsidR="008C6090" w:rsidRPr="00FC2E9A" w:rsidRDefault="008C6090" w:rsidP="00F14DCA">
            <w:pPr>
              <w:pStyle w:val="TableParagraph"/>
              <w:spacing w:line="207" w:lineRule="exact"/>
              <w:ind w:left="-7"/>
              <w:jc w:val="center"/>
              <w:rPr>
                <w:sz w:val="18"/>
              </w:rPr>
            </w:pPr>
            <w:r w:rsidRPr="00FC2E9A">
              <w:rPr>
                <w:sz w:val="18"/>
              </w:rPr>
              <w:t xml:space="preserve">SDG </w:t>
            </w:r>
            <w:r w:rsidRPr="00FC2E9A">
              <w:rPr>
                <w:spacing w:val="-10"/>
                <w:sz w:val="18"/>
              </w:rPr>
              <w:t>1</w:t>
            </w:r>
          </w:p>
          <w:p w14:paraId="1657B567" w14:textId="77777777" w:rsidR="008C6090" w:rsidRPr="00FC2E9A" w:rsidRDefault="008C6090" w:rsidP="00F14DCA">
            <w:pPr>
              <w:pStyle w:val="TableParagraph"/>
              <w:spacing w:line="207" w:lineRule="exact"/>
              <w:ind w:left="-7"/>
              <w:jc w:val="center"/>
              <w:rPr>
                <w:sz w:val="18"/>
              </w:rPr>
            </w:pPr>
            <w:r w:rsidRPr="00FC2E9A">
              <w:rPr>
                <w:sz w:val="18"/>
              </w:rPr>
              <w:t xml:space="preserve">SDG </w:t>
            </w:r>
            <w:r w:rsidRPr="00FC2E9A">
              <w:rPr>
                <w:spacing w:val="-10"/>
                <w:sz w:val="18"/>
              </w:rPr>
              <w:t>4</w:t>
            </w:r>
          </w:p>
          <w:p w14:paraId="3DD6FD5F" w14:textId="77777777" w:rsidR="008C6090" w:rsidRPr="00FC2E9A" w:rsidRDefault="008C6090" w:rsidP="00F14DCA">
            <w:pPr>
              <w:pStyle w:val="TableParagraph"/>
              <w:spacing w:before="1" w:line="207" w:lineRule="exact"/>
              <w:ind w:left="-7"/>
              <w:jc w:val="center"/>
              <w:rPr>
                <w:sz w:val="18"/>
              </w:rPr>
            </w:pPr>
            <w:r w:rsidRPr="00FC2E9A">
              <w:rPr>
                <w:sz w:val="18"/>
              </w:rPr>
              <w:t xml:space="preserve">SDG </w:t>
            </w:r>
            <w:r w:rsidRPr="00FC2E9A">
              <w:rPr>
                <w:spacing w:val="-10"/>
                <w:sz w:val="18"/>
              </w:rPr>
              <w:t>5</w:t>
            </w:r>
          </w:p>
          <w:p w14:paraId="7BC2EDE4" w14:textId="77777777" w:rsidR="008C6090" w:rsidRPr="00FC2E9A" w:rsidRDefault="008C6090" w:rsidP="00F14DCA">
            <w:pPr>
              <w:pStyle w:val="TableParagraph"/>
              <w:spacing w:line="207" w:lineRule="exact"/>
              <w:ind w:left="-7"/>
              <w:jc w:val="center"/>
              <w:rPr>
                <w:sz w:val="18"/>
              </w:rPr>
            </w:pPr>
            <w:r w:rsidRPr="00FC2E9A">
              <w:rPr>
                <w:sz w:val="18"/>
              </w:rPr>
              <w:t xml:space="preserve">SDG </w:t>
            </w:r>
            <w:r w:rsidRPr="00FC2E9A">
              <w:rPr>
                <w:spacing w:val="-10"/>
                <w:sz w:val="18"/>
              </w:rPr>
              <w:t>8</w:t>
            </w:r>
          </w:p>
        </w:tc>
      </w:tr>
      <w:tr w:rsidR="008C6090" w:rsidRPr="00FC2E9A" w14:paraId="2F5A2E39" w14:textId="77777777" w:rsidTr="00521182">
        <w:trPr>
          <w:cantSplit/>
          <w:trHeight w:val="624"/>
        </w:trPr>
        <w:tc>
          <w:tcPr>
            <w:tcW w:w="1130" w:type="dxa"/>
            <w:vMerge/>
            <w:tcBorders>
              <w:left w:val="single" w:sz="8" w:space="0" w:color="000000"/>
            </w:tcBorders>
            <w:vAlign w:val="center"/>
          </w:tcPr>
          <w:p w14:paraId="60841C16" w14:textId="77777777" w:rsidR="008C6090" w:rsidRPr="00FC2E9A" w:rsidRDefault="008C6090" w:rsidP="00F14DCA">
            <w:pPr>
              <w:jc w:val="center"/>
              <w:rPr>
                <w:sz w:val="4"/>
                <w:szCs w:val="2"/>
              </w:rPr>
            </w:pPr>
          </w:p>
        </w:tc>
        <w:tc>
          <w:tcPr>
            <w:tcW w:w="1276" w:type="dxa"/>
            <w:vMerge/>
            <w:vAlign w:val="center"/>
          </w:tcPr>
          <w:p w14:paraId="473668FC" w14:textId="77777777" w:rsidR="008C6090" w:rsidRPr="00FC2E9A" w:rsidRDefault="008C6090" w:rsidP="00F14DCA">
            <w:pPr>
              <w:jc w:val="center"/>
              <w:rPr>
                <w:sz w:val="4"/>
                <w:szCs w:val="2"/>
              </w:rPr>
            </w:pPr>
          </w:p>
        </w:tc>
        <w:tc>
          <w:tcPr>
            <w:tcW w:w="1984" w:type="dxa"/>
            <w:vAlign w:val="center"/>
          </w:tcPr>
          <w:p w14:paraId="0D66707B" w14:textId="77777777" w:rsidR="008C6090" w:rsidRPr="00FC2E9A" w:rsidRDefault="008C6090" w:rsidP="00F14DCA">
            <w:pPr>
              <w:pStyle w:val="TableParagraph"/>
              <w:spacing w:line="207" w:lineRule="exact"/>
              <w:ind w:left="115"/>
              <w:jc w:val="center"/>
              <w:rPr>
                <w:sz w:val="18"/>
              </w:rPr>
            </w:pPr>
            <w:r w:rsidRPr="00FC2E9A">
              <w:rPr>
                <w:spacing w:val="-2"/>
                <w:sz w:val="18"/>
              </w:rPr>
              <w:t>II.02.3.31</w:t>
            </w:r>
            <w:r>
              <w:rPr>
                <w:spacing w:val="-2"/>
                <w:sz w:val="18"/>
              </w:rPr>
              <w:br/>
            </w:r>
            <w:r w:rsidRPr="00FC2E9A">
              <w:rPr>
                <w:sz w:val="18"/>
              </w:rPr>
              <w:t>Udio</w:t>
            </w:r>
            <w:r w:rsidRPr="00FC2E9A">
              <w:rPr>
                <w:spacing w:val="-10"/>
                <w:sz w:val="18"/>
              </w:rPr>
              <w:t xml:space="preserve"> </w:t>
            </w:r>
            <w:r w:rsidRPr="00FC2E9A">
              <w:rPr>
                <w:sz w:val="18"/>
              </w:rPr>
              <w:t>djece</w:t>
            </w:r>
            <w:r w:rsidRPr="00FC2E9A">
              <w:rPr>
                <w:spacing w:val="-10"/>
                <w:sz w:val="18"/>
              </w:rPr>
              <w:t xml:space="preserve"> </w:t>
            </w:r>
            <w:r w:rsidRPr="00FC2E9A">
              <w:rPr>
                <w:sz w:val="18"/>
              </w:rPr>
              <w:t>u</w:t>
            </w:r>
            <w:r w:rsidRPr="00FC2E9A">
              <w:rPr>
                <w:spacing w:val="40"/>
                <w:sz w:val="18"/>
              </w:rPr>
              <w:t xml:space="preserve"> </w:t>
            </w:r>
            <w:r w:rsidRPr="00FC2E9A">
              <w:rPr>
                <w:spacing w:val="-2"/>
                <w:sz w:val="18"/>
              </w:rPr>
              <w:t>ukupnom</w:t>
            </w:r>
            <w:r w:rsidRPr="00FC2E9A">
              <w:rPr>
                <w:spacing w:val="40"/>
                <w:sz w:val="18"/>
              </w:rPr>
              <w:t xml:space="preserve"> </w:t>
            </w:r>
            <w:r w:rsidRPr="00FC2E9A">
              <w:rPr>
                <w:spacing w:val="-2"/>
                <w:sz w:val="18"/>
              </w:rPr>
              <w:t>stanovništvu</w:t>
            </w:r>
          </w:p>
        </w:tc>
        <w:tc>
          <w:tcPr>
            <w:tcW w:w="993" w:type="dxa"/>
            <w:vAlign w:val="center"/>
          </w:tcPr>
          <w:p w14:paraId="2DF5C57F" w14:textId="77777777" w:rsidR="008C6090" w:rsidRPr="00FC2E9A" w:rsidRDefault="008C6090" w:rsidP="003A4A31">
            <w:pPr>
              <w:pStyle w:val="TableParagraph"/>
              <w:ind w:left="6"/>
              <w:jc w:val="center"/>
              <w:rPr>
                <w:sz w:val="18"/>
              </w:rPr>
            </w:pPr>
            <w:r w:rsidRPr="00FC2E9A">
              <w:rPr>
                <w:sz w:val="18"/>
              </w:rPr>
              <w:t>14,3</w:t>
            </w:r>
            <w:r>
              <w:rPr>
                <w:sz w:val="18"/>
              </w:rPr>
              <w:t> %</w:t>
            </w:r>
            <w:r>
              <w:rPr>
                <w:spacing w:val="-10"/>
                <w:sz w:val="18"/>
              </w:rPr>
              <w:br/>
            </w:r>
            <w:r w:rsidRPr="00FC2E9A">
              <w:rPr>
                <w:spacing w:val="-2"/>
                <w:sz w:val="18"/>
              </w:rPr>
              <w:t>(2021.)</w:t>
            </w:r>
          </w:p>
        </w:tc>
        <w:tc>
          <w:tcPr>
            <w:tcW w:w="992" w:type="dxa"/>
            <w:vAlign w:val="center"/>
          </w:tcPr>
          <w:p w14:paraId="48A6766C" w14:textId="77777777" w:rsidR="008C6090" w:rsidRPr="00FC2E9A" w:rsidRDefault="008C6090" w:rsidP="00F14DCA">
            <w:pPr>
              <w:pStyle w:val="TableParagraph"/>
              <w:ind w:left="167" w:right="140"/>
              <w:jc w:val="center"/>
              <w:rPr>
                <w:sz w:val="18"/>
              </w:rPr>
            </w:pPr>
            <w:r w:rsidRPr="00FC2E9A">
              <w:rPr>
                <w:sz w:val="18"/>
              </w:rPr>
              <w:t>15</w:t>
            </w:r>
            <w:r>
              <w:rPr>
                <w:sz w:val="18"/>
              </w:rPr>
              <w:t> %</w:t>
            </w:r>
            <w:r>
              <w:rPr>
                <w:spacing w:val="-10"/>
                <w:sz w:val="18"/>
              </w:rPr>
              <w:br/>
            </w:r>
            <w:r w:rsidRPr="00FC2E9A">
              <w:rPr>
                <w:spacing w:val="-2"/>
                <w:sz w:val="18"/>
              </w:rPr>
              <w:t>(2033.)</w:t>
            </w:r>
          </w:p>
        </w:tc>
        <w:tc>
          <w:tcPr>
            <w:tcW w:w="1701" w:type="dxa"/>
            <w:vMerge/>
            <w:vAlign w:val="center"/>
          </w:tcPr>
          <w:p w14:paraId="3519EC8B" w14:textId="77777777" w:rsidR="008C6090" w:rsidRPr="00880190" w:rsidRDefault="008C6090" w:rsidP="00F14DCA">
            <w:pPr>
              <w:jc w:val="center"/>
              <w:rPr>
                <w:sz w:val="14"/>
                <w:szCs w:val="14"/>
              </w:rPr>
            </w:pPr>
          </w:p>
        </w:tc>
        <w:tc>
          <w:tcPr>
            <w:tcW w:w="1134" w:type="dxa"/>
            <w:vMerge/>
            <w:vAlign w:val="center"/>
          </w:tcPr>
          <w:p w14:paraId="3E946C22" w14:textId="77777777" w:rsidR="008C6090" w:rsidRPr="00FC2E9A" w:rsidRDefault="008C6090" w:rsidP="00F14DCA">
            <w:pPr>
              <w:jc w:val="center"/>
              <w:rPr>
                <w:sz w:val="4"/>
                <w:szCs w:val="2"/>
              </w:rPr>
            </w:pPr>
          </w:p>
        </w:tc>
        <w:tc>
          <w:tcPr>
            <w:tcW w:w="1701" w:type="dxa"/>
            <w:vMerge/>
            <w:vAlign w:val="center"/>
          </w:tcPr>
          <w:p w14:paraId="5F0533CF" w14:textId="77777777" w:rsidR="008C6090" w:rsidRPr="00FC2E9A" w:rsidRDefault="008C6090" w:rsidP="00F14DCA">
            <w:pPr>
              <w:jc w:val="center"/>
              <w:rPr>
                <w:sz w:val="4"/>
                <w:szCs w:val="2"/>
              </w:rPr>
            </w:pPr>
          </w:p>
        </w:tc>
        <w:tc>
          <w:tcPr>
            <w:tcW w:w="1417" w:type="dxa"/>
            <w:vMerge/>
            <w:vAlign w:val="center"/>
          </w:tcPr>
          <w:p w14:paraId="65A175C5" w14:textId="77777777" w:rsidR="008C6090" w:rsidRPr="00FC2E9A" w:rsidRDefault="008C6090" w:rsidP="00F14DCA">
            <w:pPr>
              <w:jc w:val="center"/>
              <w:rPr>
                <w:sz w:val="4"/>
                <w:szCs w:val="2"/>
              </w:rPr>
            </w:pPr>
          </w:p>
        </w:tc>
        <w:tc>
          <w:tcPr>
            <w:tcW w:w="993" w:type="dxa"/>
            <w:vMerge/>
            <w:vAlign w:val="center"/>
          </w:tcPr>
          <w:p w14:paraId="7E300425" w14:textId="77777777" w:rsidR="008C6090" w:rsidRPr="00FC2E9A" w:rsidRDefault="008C6090" w:rsidP="00F14DCA">
            <w:pPr>
              <w:jc w:val="center"/>
              <w:rPr>
                <w:sz w:val="4"/>
                <w:szCs w:val="2"/>
              </w:rPr>
            </w:pPr>
          </w:p>
        </w:tc>
        <w:tc>
          <w:tcPr>
            <w:tcW w:w="1134" w:type="dxa"/>
            <w:vMerge/>
            <w:vAlign w:val="center"/>
          </w:tcPr>
          <w:p w14:paraId="131BE9C5" w14:textId="77777777" w:rsidR="008C6090" w:rsidRPr="00FC2E9A" w:rsidRDefault="008C6090" w:rsidP="00F14DCA">
            <w:pPr>
              <w:jc w:val="center"/>
              <w:rPr>
                <w:sz w:val="4"/>
                <w:szCs w:val="2"/>
              </w:rPr>
            </w:pPr>
          </w:p>
        </w:tc>
        <w:tc>
          <w:tcPr>
            <w:tcW w:w="708" w:type="dxa"/>
            <w:vMerge/>
            <w:tcBorders>
              <w:right w:val="single" w:sz="8" w:space="0" w:color="000000"/>
            </w:tcBorders>
            <w:vAlign w:val="center"/>
          </w:tcPr>
          <w:p w14:paraId="30E3D474" w14:textId="77777777" w:rsidR="008C6090" w:rsidRPr="00FC2E9A" w:rsidRDefault="008C6090" w:rsidP="00F14DCA">
            <w:pPr>
              <w:jc w:val="center"/>
              <w:rPr>
                <w:sz w:val="4"/>
                <w:szCs w:val="2"/>
              </w:rPr>
            </w:pPr>
          </w:p>
        </w:tc>
      </w:tr>
      <w:tr w:rsidR="008C6090" w:rsidRPr="00FC2E9A" w14:paraId="492B69F2" w14:textId="77777777" w:rsidTr="0052118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Height w:val="769"/>
        </w:trPr>
        <w:tc>
          <w:tcPr>
            <w:tcW w:w="1130" w:type="dxa"/>
            <w:vMerge/>
            <w:tcBorders>
              <w:left w:val="single" w:sz="8" w:space="0" w:color="000000"/>
              <w:bottom w:val="single" w:sz="4" w:space="0" w:color="000000"/>
            </w:tcBorders>
            <w:vAlign w:val="center"/>
          </w:tcPr>
          <w:p w14:paraId="31AC1082" w14:textId="77777777" w:rsidR="008C6090" w:rsidRPr="00FC2E9A" w:rsidRDefault="008C6090" w:rsidP="00F14DCA">
            <w:pPr>
              <w:pStyle w:val="TableParagraph"/>
              <w:jc w:val="center"/>
              <w:rPr>
                <w:rFonts w:ascii="Times New Roman"/>
                <w:sz w:val="18"/>
              </w:rPr>
            </w:pPr>
          </w:p>
        </w:tc>
        <w:tc>
          <w:tcPr>
            <w:tcW w:w="1276" w:type="dxa"/>
            <w:vMerge/>
            <w:tcBorders>
              <w:bottom w:val="single" w:sz="4" w:space="0" w:color="000000"/>
            </w:tcBorders>
            <w:vAlign w:val="center"/>
          </w:tcPr>
          <w:p w14:paraId="31020FDD" w14:textId="77777777" w:rsidR="008C6090" w:rsidRPr="00FC2E9A" w:rsidRDefault="008C6090" w:rsidP="00F14DCA">
            <w:pPr>
              <w:pStyle w:val="TableParagraph"/>
              <w:jc w:val="center"/>
              <w:rPr>
                <w:rFonts w:ascii="Times New Roman"/>
                <w:sz w:val="18"/>
              </w:rPr>
            </w:pPr>
          </w:p>
        </w:tc>
        <w:tc>
          <w:tcPr>
            <w:tcW w:w="1984" w:type="dxa"/>
            <w:tcBorders>
              <w:top w:val="nil"/>
              <w:bottom w:val="single" w:sz="4" w:space="0" w:color="000000"/>
              <w:right w:val="single" w:sz="4" w:space="0" w:color="000000"/>
            </w:tcBorders>
            <w:vAlign w:val="center"/>
          </w:tcPr>
          <w:p w14:paraId="37275373" w14:textId="77777777" w:rsidR="008C6090" w:rsidRPr="003A4A31" w:rsidRDefault="008C6090" w:rsidP="00F14DCA">
            <w:pPr>
              <w:pStyle w:val="TableParagraph"/>
              <w:jc w:val="center"/>
              <w:rPr>
                <w:rFonts w:asciiTheme="minorHAnsi" w:hAnsiTheme="minorHAnsi" w:cstheme="minorHAnsi"/>
                <w:sz w:val="24"/>
              </w:rPr>
            </w:pPr>
            <w:r w:rsidRPr="003A4A31">
              <w:rPr>
                <w:rFonts w:asciiTheme="minorHAnsi" w:hAnsiTheme="minorHAnsi" w:cstheme="minorHAnsi"/>
                <w:sz w:val="18"/>
              </w:rPr>
              <w:t>II.02.3.34</w:t>
            </w:r>
            <w:r w:rsidRPr="003A4A31">
              <w:rPr>
                <w:rFonts w:asciiTheme="minorHAnsi" w:hAnsiTheme="minorHAnsi" w:cstheme="minorHAnsi"/>
                <w:sz w:val="18"/>
              </w:rPr>
              <w:br/>
              <w:t>Prosječna dob napuštanja roditeljskog doma</w:t>
            </w:r>
          </w:p>
        </w:tc>
        <w:tc>
          <w:tcPr>
            <w:tcW w:w="993" w:type="dxa"/>
            <w:tcBorders>
              <w:top w:val="nil"/>
              <w:left w:val="single" w:sz="4" w:space="0" w:color="000000"/>
              <w:bottom w:val="single" w:sz="4" w:space="0" w:color="000000"/>
              <w:right w:val="single" w:sz="4" w:space="0" w:color="000000"/>
            </w:tcBorders>
            <w:vAlign w:val="center"/>
          </w:tcPr>
          <w:p w14:paraId="7AB92529" w14:textId="77777777" w:rsidR="008C6090" w:rsidRPr="00FC2E9A" w:rsidRDefault="008C6090" w:rsidP="00F14DCA">
            <w:pPr>
              <w:pStyle w:val="TableParagraph"/>
              <w:jc w:val="center"/>
              <w:rPr>
                <w:sz w:val="18"/>
              </w:rPr>
            </w:pPr>
            <w:r w:rsidRPr="00FC2E9A">
              <w:rPr>
                <w:spacing w:val="-4"/>
                <w:sz w:val="18"/>
              </w:rPr>
              <w:t>33,4</w:t>
            </w:r>
            <w:r>
              <w:rPr>
                <w:spacing w:val="-4"/>
                <w:sz w:val="18"/>
              </w:rPr>
              <w:br/>
            </w:r>
            <w:r w:rsidRPr="00FC2E9A">
              <w:rPr>
                <w:spacing w:val="-2"/>
                <w:sz w:val="18"/>
              </w:rPr>
              <w:t>(2022.)</w:t>
            </w:r>
          </w:p>
        </w:tc>
        <w:tc>
          <w:tcPr>
            <w:tcW w:w="992" w:type="dxa"/>
            <w:tcBorders>
              <w:top w:val="nil"/>
              <w:left w:val="single" w:sz="4" w:space="0" w:color="000000"/>
              <w:bottom w:val="single" w:sz="4" w:space="0" w:color="000000"/>
            </w:tcBorders>
            <w:vAlign w:val="center"/>
          </w:tcPr>
          <w:p w14:paraId="2BD3938D" w14:textId="77777777" w:rsidR="008C6090" w:rsidRPr="00FC2E9A" w:rsidRDefault="008C6090" w:rsidP="00F14DCA">
            <w:pPr>
              <w:pStyle w:val="TableParagraph"/>
              <w:jc w:val="center"/>
              <w:rPr>
                <w:sz w:val="18"/>
              </w:rPr>
            </w:pPr>
            <w:r w:rsidRPr="00FC2E9A">
              <w:rPr>
                <w:spacing w:val="-5"/>
                <w:sz w:val="18"/>
              </w:rPr>
              <w:t>29</w:t>
            </w:r>
            <w:r>
              <w:rPr>
                <w:spacing w:val="-5"/>
                <w:sz w:val="18"/>
              </w:rPr>
              <w:br/>
            </w:r>
            <w:r w:rsidRPr="00FC2E9A">
              <w:rPr>
                <w:spacing w:val="-2"/>
                <w:sz w:val="18"/>
              </w:rPr>
              <w:t>(2033.)</w:t>
            </w:r>
          </w:p>
        </w:tc>
        <w:tc>
          <w:tcPr>
            <w:tcW w:w="1701" w:type="dxa"/>
            <w:vMerge/>
            <w:tcBorders>
              <w:bottom w:val="single" w:sz="4" w:space="0" w:color="000000"/>
            </w:tcBorders>
            <w:vAlign w:val="center"/>
          </w:tcPr>
          <w:p w14:paraId="6ED05339" w14:textId="77777777" w:rsidR="008C6090" w:rsidRPr="00880190" w:rsidRDefault="008C6090" w:rsidP="00F14DCA">
            <w:pPr>
              <w:pStyle w:val="TableParagraph"/>
              <w:ind w:firstLine="3"/>
              <w:jc w:val="center"/>
              <w:rPr>
                <w:sz w:val="14"/>
                <w:szCs w:val="14"/>
              </w:rPr>
            </w:pPr>
          </w:p>
        </w:tc>
        <w:tc>
          <w:tcPr>
            <w:tcW w:w="1134" w:type="dxa"/>
            <w:vMerge/>
            <w:tcBorders>
              <w:bottom w:val="single" w:sz="4" w:space="0" w:color="000000"/>
            </w:tcBorders>
            <w:vAlign w:val="center"/>
          </w:tcPr>
          <w:p w14:paraId="4915AB17" w14:textId="77777777" w:rsidR="008C6090" w:rsidRPr="00FC2E9A" w:rsidRDefault="008C6090" w:rsidP="00F14DCA">
            <w:pPr>
              <w:pStyle w:val="TableParagraph"/>
              <w:jc w:val="center"/>
              <w:rPr>
                <w:rFonts w:ascii="Times New Roman"/>
                <w:sz w:val="18"/>
              </w:rPr>
            </w:pPr>
          </w:p>
        </w:tc>
        <w:tc>
          <w:tcPr>
            <w:tcW w:w="1701" w:type="dxa"/>
            <w:vMerge/>
            <w:tcBorders>
              <w:bottom w:val="single" w:sz="4" w:space="0" w:color="000000"/>
            </w:tcBorders>
            <w:vAlign w:val="center"/>
          </w:tcPr>
          <w:p w14:paraId="5F517515" w14:textId="77777777" w:rsidR="008C6090" w:rsidRPr="00FC2E9A" w:rsidRDefault="008C6090" w:rsidP="00F14DCA">
            <w:pPr>
              <w:pStyle w:val="TableParagraph"/>
              <w:jc w:val="center"/>
              <w:rPr>
                <w:rFonts w:ascii="Times New Roman"/>
                <w:sz w:val="18"/>
              </w:rPr>
            </w:pPr>
          </w:p>
        </w:tc>
        <w:tc>
          <w:tcPr>
            <w:tcW w:w="1417" w:type="dxa"/>
            <w:vMerge/>
            <w:tcBorders>
              <w:bottom w:val="single" w:sz="4" w:space="0" w:color="000000"/>
            </w:tcBorders>
            <w:vAlign w:val="center"/>
          </w:tcPr>
          <w:p w14:paraId="53059DC4" w14:textId="77777777" w:rsidR="008C6090" w:rsidRPr="00FC2E9A" w:rsidRDefault="008C6090" w:rsidP="00F14DCA">
            <w:pPr>
              <w:pStyle w:val="TableParagraph"/>
              <w:jc w:val="center"/>
              <w:rPr>
                <w:rFonts w:ascii="Times New Roman"/>
                <w:sz w:val="18"/>
              </w:rPr>
            </w:pPr>
          </w:p>
        </w:tc>
        <w:tc>
          <w:tcPr>
            <w:tcW w:w="993" w:type="dxa"/>
            <w:vMerge/>
            <w:tcBorders>
              <w:bottom w:val="single" w:sz="4" w:space="0" w:color="000000"/>
            </w:tcBorders>
            <w:vAlign w:val="center"/>
          </w:tcPr>
          <w:p w14:paraId="19823AB4" w14:textId="77777777" w:rsidR="008C6090" w:rsidRPr="00FC2E9A" w:rsidRDefault="008C6090" w:rsidP="00F14DCA">
            <w:pPr>
              <w:pStyle w:val="TableParagraph"/>
              <w:jc w:val="center"/>
              <w:rPr>
                <w:rFonts w:ascii="Times New Roman"/>
                <w:sz w:val="18"/>
              </w:rPr>
            </w:pPr>
          </w:p>
        </w:tc>
        <w:tc>
          <w:tcPr>
            <w:tcW w:w="1134" w:type="dxa"/>
            <w:vMerge/>
            <w:tcBorders>
              <w:bottom w:val="single" w:sz="4" w:space="0" w:color="000000"/>
            </w:tcBorders>
            <w:vAlign w:val="center"/>
          </w:tcPr>
          <w:p w14:paraId="3412BE58" w14:textId="77777777" w:rsidR="008C6090" w:rsidRPr="00FC2E9A" w:rsidRDefault="008C6090" w:rsidP="00F14DCA">
            <w:pPr>
              <w:pStyle w:val="TableParagraph"/>
              <w:jc w:val="center"/>
              <w:rPr>
                <w:rFonts w:ascii="Times New Roman"/>
                <w:sz w:val="18"/>
              </w:rPr>
            </w:pPr>
          </w:p>
        </w:tc>
        <w:tc>
          <w:tcPr>
            <w:tcW w:w="708" w:type="dxa"/>
            <w:vMerge/>
            <w:tcBorders>
              <w:bottom w:val="single" w:sz="4" w:space="0" w:color="000000"/>
              <w:right w:val="single" w:sz="8" w:space="0" w:color="000000"/>
            </w:tcBorders>
            <w:vAlign w:val="center"/>
          </w:tcPr>
          <w:p w14:paraId="4E1CFD3A" w14:textId="77777777" w:rsidR="008C6090" w:rsidRPr="00FC2E9A" w:rsidRDefault="008C6090" w:rsidP="00F14DCA">
            <w:pPr>
              <w:pStyle w:val="TableParagraph"/>
              <w:jc w:val="center"/>
              <w:rPr>
                <w:rFonts w:ascii="Times New Roman"/>
                <w:sz w:val="18"/>
              </w:rPr>
            </w:pPr>
          </w:p>
        </w:tc>
      </w:tr>
      <w:tr w:rsidR="00F14DCA" w:rsidRPr="00FC2E9A" w14:paraId="431CAFD7" w14:textId="77777777" w:rsidTr="00F14DC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Height w:val="995"/>
        </w:trPr>
        <w:tc>
          <w:tcPr>
            <w:tcW w:w="1130" w:type="dxa"/>
            <w:vMerge w:val="restart"/>
            <w:tcBorders>
              <w:top w:val="single" w:sz="4" w:space="0" w:color="000000"/>
              <w:bottom w:val="single" w:sz="4" w:space="0" w:color="000000"/>
              <w:right w:val="single" w:sz="4" w:space="0" w:color="000000"/>
            </w:tcBorders>
            <w:vAlign w:val="center"/>
          </w:tcPr>
          <w:p w14:paraId="218C3485" w14:textId="77777777" w:rsidR="00270BDB" w:rsidRPr="00FC2E9A" w:rsidRDefault="00F56994" w:rsidP="00F14DCA">
            <w:pPr>
              <w:pStyle w:val="TableParagraph"/>
              <w:jc w:val="center"/>
              <w:rPr>
                <w:sz w:val="18"/>
              </w:rPr>
            </w:pPr>
            <w:r w:rsidRPr="00FC2E9A">
              <w:rPr>
                <w:spacing w:val="-5"/>
                <w:sz w:val="18"/>
              </w:rPr>
              <w:t>2.</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14:paraId="1AC7905C" w14:textId="77777777" w:rsidR="00270BDB" w:rsidRPr="00FC2E9A" w:rsidRDefault="00F56994" w:rsidP="00F14DCA">
            <w:pPr>
              <w:pStyle w:val="TableParagraph"/>
              <w:jc w:val="center"/>
              <w:rPr>
                <w:sz w:val="18"/>
              </w:rPr>
            </w:pPr>
            <w:r w:rsidRPr="00FC2E9A">
              <w:rPr>
                <w:spacing w:val="-2"/>
                <w:sz w:val="18"/>
              </w:rPr>
              <w:t>Uravnotežena</w:t>
            </w:r>
            <w:r w:rsidRPr="00FC2E9A">
              <w:rPr>
                <w:spacing w:val="40"/>
                <w:sz w:val="18"/>
              </w:rPr>
              <w:t xml:space="preserve"> </w:t>
            </w:r>
            <w:r w:rsidRPr="00FC2E9A">
              <w:rPr>
                <w:spacing w:val="-2"/>
                <w:sz w:val="18"/>
              </w:rPr>
              <w:t>mobilnost</w:t>
            </w:r>
            <w:r w:rsidRPr="00FC2E9A">
              <w:rPr>
                <w:spacing w:val="40"/>
                <w:sz w:val="18"/>
              </w:rPr>
              <w:t xml:space="preserve"> </w:t>
            </w:r>
            <w:r w:rsidRPr="00FC2E9A">
              <w:rPr>
                <w:spacing w:val="-2"/>
                <w:sz w:val="18"/>
              </w:rPr>
              <w:t>stanovništva</w:t>
            </w:r>
          </w:p>
        </w:tc>
        <w:tc>
          <w:tcPr>
            <w:tcW w:w="1984" w:type="dxa"/>
            <w:tcBorders>
              <w:top w:val="single" w:sz="4" w:space="0" w:color="000000"/>
              <w:left w:val="single" w:sz="4" w:space="0" w:color="000000"/>
              <w:bottom w:val="single" w:sz="4" w:space="0" w:color="000000"/>
              <w:right w:val="single" w:sz="4" w:space="0" w:color="000000"/>
            </w:tcBorders>
            <w:vAlign w:val="center"/>
          </w:tcPr>
          <w:p w14:paraId="74F9DC2E" w14:textId="77777777" w:rsidR="00270BDB" w:rsidRPr="00FC2E9A" w:rsidRDefault="00F56994" w:rsidP="00F14DCA">
            <w:pPr>
              <w:pStyle w:val="TableParagraph"/>
              <w:spacing w:line="207" w:lineRule="exact"/>
              <w:jc w:val="center"/>
              <w:rPr>
                <w:sz w:val="18"/>
              </w:rPr>
            </w:pPr>
            <w:r w:rsidRPr="00FC2E9A">
              <w:rPr>
                <w:spacing w:val="-2"/>
                <w:sz w:val="18"/>
              </w:rPr>
              <w:t>II.02.3.24</w:t>
            </w:r>
            <w:r w:rsidR="00B400FE">
              <w:rPr>
                <w:spacing w:val="-2"/>
                <w:sz w:val="18"/>
              </w:rPr>
              <w:br/>
            </w:r>
            <w:r w:rsidRPr="00FC2E9A">
              <w:rPr>
                <w:sz w:val="18"/>
              </w:rPr>
              <w:t>Stopa</w:t>
            </w:r>
            <w:r w:rsidRPr="00FC2E9A">
              <w:rPr>
                <w:spacing w:val="-10"/>
                <w:sz w:val="18"/>
              </w:rPr>
              <w:t xml:space="preserve"> </w:t>
            </w:r>
            <w:r w:rsidRPr="00FC2E9A">
              <w:rPr>
                <w:sz w:val="18"/>
              </w:rPr>
              <w:t>neto</w:t>
            </w:r>
            <w:r w:rsidRPr="00FC2E9A">
              <w:rPr>
                <w:spacing w:val="40"/>
                <w:sz w:val="18"/>
              </w:rPr>
              <w:t xml:space="preserve"> </w:t>
            </w:r>
            <w:r w:rsidRPr="00FC2E9A">
              <w:rPr>
                <w:spacing w:val="-2"/>
                <w:sz w:val="18"/>
              </w:rPr>
              <w:t>migracije</w:t>
            </w:r>
          </w:p>
        </w:tc>
        <w:tc>
          <w:tcPr>
            <w:tcW w:w="993" w:type="dxa"/>
            <w:tcBorders>
              <w:top w:val="single" w:sz="4" w:space="0" w:color="000000"/>
              <w:left w:val="single" w:sz="4" w:space="0" w:color="000000"/>
              <w:bottom w:val="single" w:sz="4" w:space="0" w:color="000000"/>
              <w:right w:val="single" w:sz="4" w:space="0" w:color="000000"/>
            </w:tcBorders>
            <w:vAlign w:val="center"/>
          </w:tcPr>
          <w:p w14:paraId="3080CAD8" w14:textId="77777777" w:rsidR="00270BDB" w:rsidRPr="00FC2E9A" w:rsidRDefault="00B6238E" w:rsidP="00F14DCA">
            <w:pPr>
              <w:pStyle w:val="TableParagraph"/>
              <w:jc w:val="center"/>
              <w:rPr>
                <w:sz w:val="18"/>
              </w:rPr>
            </w:pPr>
            <w:r>
              <w:rPr>
                <w:sz w:val="18"/>
              </w:rPr>
              <w:t>+3,0</w:t>
            </w:r>
            <w:r w:rsidR="00F56994" w:rsidRPr="00FC2E9A">
              <w:rPr>
                <w:sz w:val="18"/>
              </w:rPr>
              <w:t xml:space="preserve"> </w:t>
            </w:r>
            <w:r w:rsidR="00F56994" w:rsidRPr="00FC2E9A">
              <w:rPr>
                <w:spacing w:val="-10"/>
                <w:sz w:val="18"/>
              </w:rPr>
              <w:t>‰</w:t>
            </w:r>
            <w:r w:rsidR="003A13C9">
              <w:rPr>
                <w:spacing w:val="-10"/>
                <w:sz w:val="18"/>
              </w:rPr>
              <w:t xml:space="preserve"> </w:t>
            </w:r>
            <w:r w:rsidR="00F56994" w:rsidRPr="00FC2E9A">
              <w:rPr>
                <w:spacing w:val="-2"/>
                <w:sz w:val="18"/>
              </w:rPr>
              <w:t>(</w:t>
            </w:r>
            <w:r w:rsidRPr="00FC2E9A">
              <w:rPr>
                <w:spacing w:val="-2"/>
                <w:sz w:val="18"/>
              </w:rPr>
              <w:t>202</w:t>
            </w:r>
            <w:r>
              <w:rPr>
                <w:spacing w:val="-2"/>
                <w:sz w:val="18"/>
              </w:rPr>
              <w:t>2</w:t>
            </w:r>
            <w:r w:rsidR="00F56994" w:rsidRPr="00FC2E9A">
              <w:rPr>
                <w:spacing w:val="-2"/>
                <w:sz w:val="18"/>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57F29D4E" w14:textId="77777777" w:rsidR="00270BDB" w:rsidRPr="00FC2E9A" w:rsidRDefault="00B6238E" w:rsidP="00F14DCA">
            <w:pPr>
              <w:pStyle w:val="TableParagraph"/>
              <w:jc w:val="center"/>
              <w:rPr>
                <w:sz w:val="18"/>
              </w:rPr>
            </w:pPr>
            <w:r>
              <w:rPr>
                <w:sz w:val="18"/>
              </w:rPr>
              <w:t>+4,0</w:t>
            </w:r>
            <w:r w:rsidR="00F56994" w:rsidRPr="00FC2E9A">
              <w:rPr>
                <w:sz w:val="18"/>
              </w:rPr>
              <w:t xml:space="preserve"> </w:t>
            </w:r>
            <w:r w:rsidR="00F56994" w:rsidRPr="00FC2E9A">
              <w:rPr>
                <w:spacing w:val="-10"/>
                <w:sz w:val="18"/>
              </w:rPr>
              <w:t>‰</w:t>
            </w:r>
            <w:r w:rsidR="003A13C9">
              <w:rPr>
                <w:spacing w:val="-10"/>
                <w:sz w:val="18"/>
              </w:rPr>
              <w:t xml:space="preserve"> </w:t>
            </w:r>
            <w:r w:rsidR="00F14DCA">
              <w:rPr>
                <w:spacing w:val="-10"/>
                <w:sz w:val="18"/>
              </w:rPr>
              <w:br/>
            </w:r>
            <w:r w:rsidR="00F56994" w:rsidRPr="00FC2E9A">
              <w:rPr>
                <w:spacing w:val="-2"/>
                <w:sz w:val="18"/>
              </w:rPr>
              <w:t>(2033.)</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11899534" w14:textId="77777777" w:rsidR="00270BDB" w:rsidRPr="00880190" w:rsidRDefault="00041D3E" w:rsidP="00F14DCA">
            <w:pPr>
              <w:pStyle w:val="TableParagraph"/>
              <w:spacing w:line="190" w:lineRule="exact"/>
              <w:jc w:val="center"/>
              <w:rPr>
                <w:sz w:val="14"/>
                <w:szCs w:val="14"/>
              </w:rPr>
            </w:pPr>
            <w:r w:rsidRPr="00880190">
              <w:rPr>
                <w:sz w:val="14"/>
                <w:szCs w:val="14"/>
              </w:rPr>
              <w:t>Središnji državni ured za demografiju i mlade, Središnji</w:t>
            </w:r>
            <w:r w:rsidRPr="00880190">
              <w:rPr>
                <w:spacing w:val="40"/>
                <w:sz w:val="14"/>
                <w:szCs w:val="14"/>
              </w:rPr>
              <w:t xml:space="preserve"> </w:t>
            </w:r>
            <w:r w:rsidRPr="00880190">
              <w:rPr>
                <w:sz w:val="14"/>
                <w:szCs w:val="14"/>
              </w:rPr>
              <w:t>državni ured za</w:t>
            </w:r>
            <w:r w:rsidRPr="00880190">
              <w:rPr>
                <w:spacing w:val="40"/>
                <w:sz w:val="14"/>
                <w:szCs w:val="14"/>
              </w:rPr>
              <w:t xml:space="preserve"> </w:t>
            </w:r>
            <w:r w:rsidRPr="00880190">
              <w:rPr>
                <w:sz w:val="14"/>
                <w:szCs w:val="14"/>
              </w:rPr>
              <w:t>Hrvate</w:t>
            </w:r>
            <w:r w:rsidRPr="00880190">
              <w:rPr>
                <w:spacing w:val="-4"/>
                <w:sz w:val="14"/>
                <w:szCs w:val="14"/>
              </w:rPr>
              <w:t xml:space="preserve"> </w:t>
            </w:r>
            <w:r w:rsidRPr="00880190">
              <w:rPr>
                <w:sz w:val="14"/>
                <w:szCs w:val="14"/>
              </w:rPr>
              <w:t>izvan</w:t>
            </w:r>
            <w:r w:rsidRPr="00880190">
              <w:rPr>
                <w:spacing w:val="40"/>
                <w:sz w:val="14"/>
                <w:szCs w:val="14"/>
              </w:rPr>
              <w:t xml:space="preserve"> </w:t>
            </w:r>
            <w:r w:rsidRPr="00880190">
              <w:rPr>
                <w:sz w:val="14"/>
                <w:szCs w:val="14"/>
              </w:rPr>
              <w:t>Republike</w:t>
            </w:r>
            <w:r w:rsidRPr="00880190">
              <w:rPr>
                <w:spacing w:val="-4"/>
                <w:sz w:val="14"/>
                <w:szCs w:val="14"/>
              </w:rPr>
              <w:t xml:space="preserve"> </w:t>
            </w:r>
            <w:r w:rsidRPr="00880190">
              <w:rPr>
                <w:sz w:val="14"/>
                <w:szCs w:val="14"/>
              </w:rPr>
              <w:t>Hrvatske</w:t>
            </w:r>
            <w:r w:rsidR="00C82EE4" w:rsidRPr="00880190">
              <w:rPr>
                <w:sz w:val="14"/>
                <w:szCs w:val="14"/>
              </w:rPr>
              <w:t>, Ministarstvo znanosti i obrazovanja, Ministarstvo financija</w:t>
            </w:r>
            <w:r w:rsidR="002E53CD" w:rsidRPr="00880190">
              <w:rPr>
                <w:sz w:val="14"/>
                <w:szCs w:val="14"/>
              </w:rPr>
              <w:t>, Ministarstvo prostornoga uređenja, graditeljstva i državne imovine</w:t>
            </w:r>
            <w:r w:rsidR="00F4270A" w:rsidRPr="00880190">
              <w:rPr>
                <w:sz w:val="14"/>
                <w:szCs w:val="14"/>
              </w:rPr>
              <w:t>, Ministarstvo mora</w:t>
            </w:r>
            <w:r w:rsidR="00F4270A">
              <w:rPr>
                <w:sz w:val="14"/>
                <w:szCs w:val="14"/>
              </w:rPr>
              <w:t xml:space="preserve">, prometa </w:t>
            </w:r>
            <w:r w:rsidR="00E70D3C">
              <w:rPr>
                <w:sz w:val="14"/>
                <w:szCs w:val="14"/>
              </w:rPr>
              <w:t>i infrastrukture</w:t>
            </w:r>
            <w:r w:rsidR="00F4270A" w:rsidRPr="00880190">
              <w:rPr>
                <w:sz w:val="14"/>
                <w:szCs w:val="14"/>
              </w:rPr>
              <w:t xml:space="preserve"> </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662D9387" w14:textId="77777777" w:rsidR="00270BDB" w:rsidRPr="00FC2E9A" w:rsidRDefault="006E01BD" w:rsidP="003A4A31">
            <w:pPr>
              <w:pStyle w:val="TableParagraph"/>
              <w:jc w:val="center"/>
              <w:rPr>
                <w:sz w:val="18"/>
              </w:rPr>
            </w:pPr>
            <w:r>
              <w:rPr>
                <w:sz w:val="18"/>
              </w:rPr>
              <w:t>Nije primjenjivo</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7D817F40" w14:textId="77777777" w:rsidR="00270BDB" w:rsidRPr="00FC2E9A" w:rsidRDefault="006E01BD" w:rsidP="003A4A31">
            <w:pPr>
              <w:pStyle w:val="TableParagraph"/>
              <w:ind w:hanging="3"/>
              <w:jc w:val="center"/>
              <w:rPr>
                <w:sz w:val="18"/>
              </w:rPr>
            </w:pPr>
            <w:r>
              <w:rPr>
                <w:sz w:val="18"/>
              </w:rPr>
              <w:t>Nije primjenjivo</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14:paraId="6BFBB8F4" w14:textId="77777777" w:rsidR="00270BDB" w:rsidRPr="00FC2E9A" w:rsidRDefault="006E01BD" w:rsidP="003A4A31">
            <w:pPr>
              <w:pStyle w:val="TableParagraph"/>
              <w:ind w:firstLine="2"/>
              <w:jc w:val="center"/>
              <w:rPr>
                <w:sz w:val="18"/>
              </w:rPr>
            </w:pPr>
            <w:r>
              <w:rPr>
                <w:sz w:val="18"/>
              </w:rPr>
              <w:t>Nije primjenjivo</w:t>
            </w:r>
          </w:p>
        </w:tc>
        <w:tc>
          <w:tcPr>
            <w:tcW w:w="993" w:type="dxa"/>
            <w:vMerge w:val="restart"/>
            <w:tcBorders>
              <w:top w:val="single" w:sz="4" w:space="0" w:color="000000"/>
              <w:left w:val="single" w:sz="4" w:space="0" w:color="000000"/>
              <w:bottom w:val="single" w:sz="4" w:space="0" w:color="000000"/>
              <w:right w:val="single" w:sz="4" w:space="0" w:color="000000"/>
            </w:tcBorders>
            <w:vAlign w:val="center"/>
          </w:tcPr>
          <w:p w14:paraId="32F3487A" w14:textId="77777777" w:rsidR="00270BDB" w:rsidRPr="00FC2E9A" w:rsidRDefault="00931D82" w:rsidP="00F14DCA">
            <w:pPr>
              <w:pStyle w:val="TableParagraph"/>
              <w:jc w:val="center"/>
              <w:rPr>
                <w:sz w:val="18"/>
              </w:rPr>
            </w:pPr>
            <w:r>
              <w:rPr>
                <w:sz w:val="18"/>
              </w:rPr>
              <w:t>NE</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3A303016" w14:textId="77777777" w:rsidR="00270BDB" w:rsidRPr="00FC2E9A" w:rsidRDefault="00931D82" w:rsidP="00F14DCA">
            <w:pPr>
              <w:pStyle w:val="TableParagraph"/>
              <w:jc w:val="center"/>
              <w:rPr>
                <w:sz w:val="18"/>
              </w:rPr>
            </w:pPr>
            <w:r>
              <w:rPr>
                <w:sz w:val="18"/>
              </w:rPr>
              <w:t>DA</w:t>
            </w:r>
          </w:p>
        </w:tc>
        <w:tc>
          <w:tcPr>
            <w:tcW w:w="708" w:type="dxa"/>
            <w:vMerge w:val="restart"/>
            <w:tcBorders>
              <w:top w:val="single" w:sz="4" w:space="0" w:color="000000"/>
              <w:left w:val="single" w:sz="4" w:space="0" w:color="000000"/>
              <w:bottom w:val="single" w:sz="4" w:space="0" w:color="000000"/>
            </w:tcBorders>
            <w:vAlign w:val="center"/>
          </w:tcPr>
          <w:p w14:paraId="65B18592" w14:textId="77777777" w:rsidR="00270BDB" w:rsidRDefault="00931D82" w:rsidP="00F14DCA">
            <w:pPr>
              <w:pStyle w:val="TableParagraph"/>
              <w:jc w:val="center"/>
              <w:rPr>
                <w:sz w:val="18"/>
              </w:rPr>
            </w:pPr>
            <w:r>
              <w:rPr>
                <w:sz w:val="18"/>
              </w:rPr>
              <w:t>SDG 10</w:t>
            </w:r>
          </w:p>
          <w:p w14:paraId="665E1A1D" w14:textId="77777777" w:rsidR="00931D82" w:rsidRPr="00FC2E9A" w:rsidRDefault="00931D82" w:rsidP="00F14DCA">
            <w:pPr>
              <w:pStyle w:val="TableParagraph"/>
              <w:jc w:val="center"/>
              <w:rPr>
                <w:sz w:val="18"/>
              </w:rPr>
            </w:pPr>
            <w:r>
              <w:rPr>
                <w:sz w:val="18"/>
              </w:rPr>
              <w:t>SDG 11</w:t>
            </w:r>
          </w:p>
        </w:tc>
      </w:tr>
      <w:tr w:rsidR="00F14DCA" w:rsidRPr="00FC2E9A" w14:paraId="7A5229BF" w14:textId="77777777" w:rsidTr="00F14DC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Height w:val="945"/>
        </w:trPr>
        <w:tc>
          <w:tcPr>
            <w:tcW w:w="1130" w:type="dxa"/>
            <w:vMerge/>
            <w:tcBorders>
              <w:top w:val="nil"/>
              <w:bottom w:val="single" w:sz="4" w:space="0" w:color="000000"/>
              <w:right w:val="single" w:sz="4" w:space="0" w:color="000000"/>
            </w:tcBorders>
          </w:tcPr>
          <w:p w14:paraId="3E9294C3" w14:textId="77777777" w:rsidR="00270BDB" w:rsidRPr="00FC2E9A" w:rsidRDefault="00270BDB">
            <w:pPr>
              <w:rPr>
                <w:sz w:val="4"/>
                <w:szCs w:val="2"/>
              </w:rPr>
            </w:pPr>
          </w:p>
        </w:tc>
        <w:tc>
          <w:tcPr>
            <w:tcW w:w="1276" w:type="dxa"/>
            <w:vMerge/>
            <w:tcBorders>
              <w:top w:val="nil"/>
              <w:left w:val="single" w:sz="4" w:space="0" w:color="000000"/>
              <w:bottom w:val="single" w:sz="4" w:space="0" w:color="000000"/>
              <w:right w:val="single" w:sz="4" w:space="0" w:color="000000"/>
            </w:tcBorders>
          </w:tcPr>
          <w:p w14:paraId="1861C586" w14:textId="77777777" w:rsidR="00270BDB" w:rsidRPr="00FC2E9A" w:rsidRDefault="00270BDB">
            <w:pPr>
              <w:rPr>
                <w:sz w:val="4"/>
                <w:szCs w:val="2"/>
              </w:rPr>
            </w:pPr>
          </w:p>
        </w:tc>
        <w:tc>
          <w:tcPr>
            <w:tcW w:w="1984" w:type="dxa"/>
            <w:tcBorders>
              <w:top w:val="single" w:sz="4" w:space="0" w:color="000000"/>
              <w:left w:val="single" w:sz="4" w:space="0" w:color="000000"/>
              <w:bottom w:val="single" w:sz="4" w:space="0" w:color="000000"/>
              <w:right w:val="single" w:sz="4" w:space="0" w:color="000000"/>
            </w:tcBorders>
          </w:tcPr>
          <w:p w14:paraId="79E3607F" w14:textId="77777777" w:rsidR="00270BDB" w:rsidRPr="00FC2E9A" w:rsidRDefault="00F56994" w:rsidP="00B400FE">
            <w:pPr>
              <w:pStyle w:val="TableParagraph"/>
              <w:spacing w:line="207" w:lineRule="exact"/>
              <w:ind w:right="-11"/>
              <w:jc w:val="center"/>
              <w:rPr>
                <w:sz w:val="18"/>
              </w:rPr>
            </w:pPr>
            <w:r w:rsidRPr="00FC2E9A">
              <w:rPr>
                <w:spacing w:val="-2"/>
                <w:sz w:val="18"/>
              </w:rPr>
              <w:t>II.02.3.23.</w:t>
            </w:r>
            <w:r w:rsidR="00B400FE">
              <w:rPr>
                <w:spacing w:val="-2"/>
                <w:sz w:val="18"/>
              </w:rPr>
              <w:br/>
            </w:r>
            <w:r w:rsidRPr="00FC2E9A">
              <w:rPr>
                <w:sz w:val="18"/>
              </w:rPr>
              <w:t>Udio</w:t>
            </w:r>
            <w:r w:rsidRPr="00FC2E9A">
              <w:rPr>
                <w:spacing w:val="-4"/>
                <w:sz w:val="18"/>
              </w:rPr>
              <w:t xml:space="preserve"> </w:t>
            </w:r>
            <w:r w:rsidRPr="00FC2E9A">
              <w:rPr>
                <w:sz w:val="18"/>
              </w:rPr>
              <w:t>ruralnog</w:t>
            </w:r>
            <w:r w:rsidRPr="00FC2E9A">
              <w:rPr>
                <w:spacing w:val="40"/>
                <w:sz w:val="18"/>
              </w:rPr>
              <w:t xml:space="preserve"> </w:t>
            </w:r>
            <w:r w:rsidRPr="00FC2E9A">
              <w:rPr>
                <w:sz w:val="18"/>
              </w:rPr>
              <w:t>stanovništva</w:t>
            </w:r>
            <w:r w:rsidRPr="00FC2E9A">
              <w:rPr>
                <w:spacing w:val="-10"/>
                <w:sz w:val="18"/>
              </w:rPr>
              <w:t xml:space="preserve"> </w:t>
            </w:r>
            <w:r w:rsidRPr="00FC2E9A">
              <w:rPr>
                <w:sz w:val="18"/>
              </w:rPr>
              <w:t>u</w:t>
            </w:r>
            <w:r w:rsidRPr="00FC2E9A">
              <w:rPr>
                <w:spacing w:val="40"/>
                <w:sz w:val="18"/>
              </w:rPr>
              <w:t xml:space="preserve"> </w:t>
            </w:r>
            <w:r w:rsidRPr="00FC2E9A">
              <w:rPr>
                <w:spacing w:val="-2"/>
                <w:sz w:val="18"/>
              </w:rPr>
              <w:t>ukupnom</w:t>
            </w:r>
            <w:r w:rsidRPr="00FC2E9A">
              <w:rPr>
                <w:spacing w:val="40"/>
                <w:sz w:val="18"/>
              </w:rPr>
              <w:t xml:space="preserve"> </w:t>
            </w:r>
            <w:r w:rsidRPr="00FC2E9A">
              <w:rPr>
                <w:spacing w:val="-2"/>
                <w:sz w:val="18"/>
              </w:rPr>
              <w:t>stanovništvu</w:t>
            </w:r>
          </w:p>
        </w:tc>
        <w:tc>
          <w:tcPr>
            <w:tcW w:w="993" w:type="dxa"/>
            <w:tcBorders>
              <w:top w:val="single" w:sz="4" w:space="0" w:color="000000"/>
              <w:left w:val="single" w:sz="4" w:space="0" w:color="000000"/>
              <w:bottom w:val="single" w:sz="4" w:space="0" w:color="000000"/>
              <w:right w:val="single" w:sz="4" w:space="0" w:color="000000"/>
            </w:tcBorders>
          </w:tcPr>
          <w:p w14:paraId="22F9D888" w14:textId="77777777" w:rsidR="00270BDB" w:rsidRPr="00FC2E9A" w:rsidRDefault="00611DBF" w:rsidP="00B400FE">
            <w:pPr>
              <w:pStyle w:val="TableParagraph"/>
              <w:ind w:right="-11"/>
              <w:jc w:val="center"/>
              <w:rPr>
                <w:sz w:val="18"/>
              </w:rPr>
            </w:pPr>
            <w:r>
              <w:rPr>
                <w:spacing w:val="-4"/>
                <w:sz w:val="18"/>
              </w:rPr>
              <w:t>42 %</w:t>
            </w:r>
            <w:r w:rsidR="00B400FE">
              <w:rPr>
                <w:spacing w:val="-4"/>
                <w:sz w:val="18"/>
              </w:rPr>
              <w:br/>
            </w:r>
            <w:r w:rsidR="00F56994" w:rsidRPr="00FC2E9A">
              <w:rPr>
                <w:spacing w:val="-2"/>
                <w:sz w:val="18"/>
              </w:rPr>
              <w:t>(2021.)</w:t>
            </w:r>
          </w:p>
        </w:tc>
        <w:tc>
          <w:tcPr>
            <w:tcW w:w="992" w:type="dxa"/>
            <w:tcBorders>
              <w:top w:val="single" w:sz="4" w:space="0" w:color="000000"/>
              <w:left w:val="single" w:sz="4" w:space="0" w:color="000000"/>
              <w:bottom w:val="single" w:sz="4" w:space="0" w:color="000000"/>
              <w:right w:val="single" w:sz="4" w:space="0" w:color="000000"/>
            </w:tcBorders>
          </w:tcPr>
          <w:p w14:paraId="65F49E90" w14:textId="77777777" w:rsidR="00270BDB" w:rsidRPr="00FC2E9A" w:rsidRDefault="00611DBF" w:rsidP="00B400FE">
            <w:pPr>
              <w:pStyle w:val="TableParagraph"/>
              <w:spacing w:line="207" w:lineRule="exact"/>
              <w:ind w:right="-11"/>
              <w:jc w:val="center"/>
              <w:rPr>
                <w:sz w:val="18"/>
              </w:rPr>
            </w:pPr>
            <w:r>
              <w:rPr>
                <w:spacing w:val="-4"/>
                <w:sz w:val="18"/>
              </w:rPr>
              <w:t>45 %</w:t>
            </w:r>
            <w:r w:rsidR="00B400FE">
              <w:rPr>
                <w:spacing w:val="-4"/>
                <w:sz w:val="18"/>
              </w:rPr>
              <w:br/>
            </w:r>
            <w:r w:rsidR="00F56994" w:rsidRPr="00FC2E9A">
              <w:rPr>
                <w:spacing w:val="-2"/>
                <w:sz w:val="18"/>
              </w:rPr>
              <w:t>(2033.)</w:t>
            </w:r>
          </w:p>
        </w:tc>
        <w:tc>
          <w:tcPr>
            <w:tcW w:w="1701" w:type="dxa"/>
            <w:vMerge/>
            <w:tcBorders>
              <w:top w:val="nil"/>
              <w:left w:val="single" w:sz="4" w:space="0" w:color="000000"/>
              <w:bottom w:val="single" w:sz="4" w:space="0" w:color="000000"/>
              <w:right w:val="single" w:sz="4" w:space="0" w:color="000000"/>
            </w:tcBorders>
          </w:tcPr>
          <w:p w14:paraId="7473ED40" w14:textId="77777777" w:rsidR="00270BDB" w:rsidRPr="00FC2E9A" w:rsidRDefault="00270BDB">
            <w:pPr>
              <w:rPr>
                <w:sz w:val="4"/>
                <w:szCs w:val="2"/>
              </w:rPr>
            </w:pPr>
          </w:p>
        </w:tc>
        <w:tc>
          <w:tcPr>
            <w:tcW w:w="1134" w:type="dxa"/>
            <w:vMerge/>
            <w:tcBorders>
              <w:top w:val="nil"/>
              <w:left w:val="single" w:sz="4" w:space="0" w:color="000000"/>
              <w:bottom w:val="single" w:sz="4" w:space="0" w:color="000000"/>
              <w:right w:val="single" w:sz="4" w:space="0" w:color="000000"/>
            </w:tcBorders>
          </w:tcPr>
          <w:p w14:paraId="1E61A285" w14:textId="77777777" w:rsidR="00270BDB" w:rsidRPr="00FC2E9A" w:rsidRDefault="00270BDB">
            <w:pPr>
              <w:rPr>
                <w:sz w:val="4"/>
                <w:szCs w:val="2"/>
              </w:rPr>
            </w:pPr>
          </w:p>
        </w:tc>
        <w:tc>
          <w:tcPr>
            <w:tcW w:w="1701" w:type="dxa"/>
            <w:vMerge/>
            <w:tcBorders>
              <w:top w:val="nil"/>
              <w:left w:val="single" w:sz="4" w:space="0" w:color="000000"/>
              <w:bottom w:val="single" w:sz="4" w:space="0" w:color="000000"/>
              <w:right w:val="single" w:sz="4" w:space="0" w:color="000000"/>
            </w:tcBorders>
          </w:tcPr>
          <w:p w14:paraId="22A47BF2" w14:textId="77777777" w:rsidR="00270BDB" w:rsidRPr="00FC2E9A" w:rsidRDefault="00270BDB">
            <w:pPr>
              <w:rPr>
                <w:sz w:val="4"/>
                <w:szCs w:val="2"/>
              </w:rPr>
            </w:pPr>
          </w:p>
        </w:tc>
        <w:tc>
          <w:tcPr>
            <w:tcW w:w="1417" w:type="dxa"/>
            <w:vMerge/>
            <w:tcBorders>
              <w:top w:val="nil"/>
              <w:left w:val="single" w:sz="4" w:space="0" w:color="000000"/>
              <w:bottom w:val="single" w:sz="4" w:space="0" w:color="000000"/>
              <w:right w:val="single" w:sz="4" w:space="0" w:color="000000"/>
            </w:tcBorders>
          </w:tcPr>
          <w:p w14:paraId="1B33AC29" w14:textId="77777777" w:rsidR="00270BDB" w:rsidRPr="00FC2E9A" w:rsidRDefault="00270BDB">
            <w:pPr>
              <w:rPr>
                <w:sz w:val="4"/>
                <w:szCs w:val="2"/>
              </w:rPr>
            </w:pPr>
          </w:p>
        </w:tc>
        <w:tc>
          <w:tcPr>
            <w:tcW w:w="993" w:type="dxa"/>
            <w:vMerge/>
            <w:tcBorders>
              <w:top w:val="nil"/>
              <w:left w:val="single" w:sz="4" w:space="0" w:color="000000"/>
              <w:bottom w:val="single" w:sz="4" w:space="0" w:color="000000"/>
              <w:right w:val="single" w:sz="4" w:space="0" w:color="000000"/>
            </w:tcBorders>
          </w:tcPr>
          <w:p w14:paraId="2860720B" w14:textId="77777777" w:rsidR="00270BDB" w:rsidRPr="00FC2E9A" w:rsidRDefault="00270BDB">
            <w:pPr>
              <w:rPr>
                <w:sz w:val="4"/>
                <w:szCs w:val="2"/>
              </w:rPr>
            </w:pPr>
          </w:p>
        </w:tc>
        <w:tc>
          <w:tcPr>
            <w:tcW w:w="1134" w:type="dxa"/>
            <w:vMerge/>
            <w:tcBorders>
              <w:top w:val="nil"/>
              <w:left w:val="single" w:sz="4" w:space="0" w:color="000000"/>
              <w:bottom w:val="single" w:sz="4" w:space="0" w:color="000000"/>
              <w:right w:val="single" w:sz="4" w:space="0" w:color="000000"/>
            </w:tcBorders>
          </w:tcPr>
          <w:p w14:paraId="1703DEF9" w14:textId="77777777" w:rsidR="00270BDB" w:rsidRPr="00FC2E9A" w:rsidRDefault="00270BDB">
            <w:pPr>
              <w:rPr>
                <w:sz w:val="4"/>
                <w:szCs w:val="2"/>
              </w:rPr>
            </w:pPr>
          </w:p>
        </w:tc>
        <w:tc>
          <w:tcPr>
            <w:tcW w:w="708" w:type="dxa"/>
            <w:vMerge/>
            <w:tcBorders>
              <w:top w:val="nil"/>
              <w:left w:val="single" w:sz="4" w:space="0" w:color="000000"/>
              <w:bottom w:val="single" w:sz="4" w:space="0" w:color="000000"/>
            </w:tcBorders>
          </w:tcPr>
          <w:p w14:paraId="0A8DBB2B" w14:textId="77777777" w:rsidR="00270BDB" w:rsidRPr="00FC2E9A" w:rsidRDefault="00270BDB">
            <w:pPr>
              <w:rPr>
                <w:sz w:val="4"/>
                <w:szCs w:val="2"/>
              </w:rPr>
            </w:pPr>
          </w:p>
        </w:tc>
      </w:tr>
    </w:tbl>
    <w:p w14:paraId="3D188F61" w14:textId="77777777" w:rsidR="00270BDB" w:rsidRPr="00FC2E9A" w:rsidRDefault="00270BDB">
      <w:pPr>
        <w:rPr>
          <w:sz w:val="4"/>
          <w:szCs w:val="2"/>
        </w:rPr>
        <w:sectPr w:rsidR="00270BDB" w:rsidRPr="00FC2E9A" w:rsidSect="000F7562">
          <w:footerReference w:type="default" r:id="rId20"/>
          <w:pgSz w:w="16840" w:h="11910" w:orient="landscape"/>
          <w:pgMar w:top="720" w:right="720" w:bottom="720" w:left="720" w:header="680" w:footer="709" w:gutter="0"/>
          <w:cols w:space="720"/>
          <w:docGrid w:linePitch="299"/>
        </w:sectPr>
      </w:pPr>
    </w:p>
    <w:p w14:paraId="724153FA" w14:textId="77777777" w:rsidR="00270BDB" w:rsidRPr="00FC2E9A" w:rsidRDefault="00F56994" w:rsidP="00BB17A2">
      <w:pPr>
        <w:pStyle w:val="Heading2"/>
      </w:pPr>
      <w:bookmarkStart w:id="51" w:name="_Toc157510649"/>
      <w:r w:rsidRPr="00FC2E9A">
        <w:t>Dodatak</w:t>
      </w:r>
      <w:r w:rsidRPr="00FC2E9A">
        <w:rPr>
          <w:spacing w:val="-7"/>
        </w:rPr>
        <w:t xml:space="preserve"> </w:t>
      </w:r>
      <w:r w:rsidRPr="00FC2E9A">
        <w:t>5:</w:t>
      </w:r>
      <w:r w:rsidRPr="00FC2E9A">
        <w:rPr>
          <w:spacing w:val="-8"/>
        </w:rPr>
        <w:t xml:space="preserve"> </w:t>
      </w:r>
      <w:r w:rsidRPr="00FC2E9A">
        <w:t>Pregled</w:t>
      </w:r>
      <w:r w:rsidRPr="00FC2E9A">
        <w:rPr>
          <w:spacing w:val="-8"/>
        </w:rPr>
        <w:t xml:space="preserve"> </w:t>
      </w:r>
      <w:r w:rsidRPr="00FC2E9A">
        <w:t>članova</w:t>
      </w:r>
      <w:r w:rsidRPr="00FC2E9A">
        <w:rPr>
          <w:spacing w:val="-7"/>
        </w:rPr>
        <w:t xml:space="preserve"> </w:t>
      </w:r>
      <w:r w:rsidRPr="00FC2E9A">
        <w:t>Radne</w:t>
      </w:r>
      <w:r w:rsidRPr="00FC2E9A">
        <w:rPr>
          <w:spacing w:val="-9"/>
        </w:rPr>
        <w:t xml:space="preserve"> </w:t>
      </w:r>
      <w:r w:rsidRPr="00FC2E9A">
        <w:t>skupine</w:t>
      </w:r>
      <w:r w:rsidRPr="00FC2E9A">
        <w:rPr>
          <w:spacing w:val="-6"/>
        </w:rPr>
        <w:t xml:space="preserve"> </w:t>
      </w:r>
      <w:r w:rsidRPr="00FC2E9A">
        <w:t>i</w:t>
      </w:r>
      <w:r w:rsidRPr="00FC2E9A">
        <w:rPr>
          <w:spacing w:val="-7"/>
        </w:rPr>
        <w:t xml:space="preserve"> </w:t>
      </w:r>
      <w:r w:rsidRPr="00FC2E9A">
        <w:t>njihov</w:t>
      </w:r>
      <w:r w:rsidRPr="00FC2E9A">
        <w:rPr>
          <w:spacing w:val="-7"/>
        </w:rPr>
        <w:t xml:space="preserve"> </w:t>
      </w:r>
      <w:r w:rsidRPr="00FC2E9A">
        <w:t>doprinos</w:t>
      </w:r>
      <w:r w:rsidRPr="00FC2E9A">
        <w:rPr>
          <w:spacing w:val="-8"/>
        </w:rPr>
        <w:t xml:space="preserve"> </w:t>
      </w:r>
      <w:r w:rsidRPr="00FC2E9A">
        <w:t>izradi</w:t>
      </w:r>
      <w:r w:rsidRPr="00FC2E9A">
        <w:rPr>
          <w:spacing w:val="-1"/>
        </w:rPr>
        <w:t xml:space="preserve"> </w:t>
      </w:r>
      <w:r w:rsidRPr="00FC2E9A">
        <w:rPr>
          <w:spacing w:val="-2"/>
        </w:rPr>
        <w:t>Strategije</w:t>
      </w:r>
      <w:bookmarkEnd w:id="51"/>
    </w:p>
    <w:tbl>
      <w:tblPr>
        <w:tblStyle w:val="TableNormal1"/>
        <w:tblW w:w="9498" w:type="dxa"/>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513"/>
        <w:gridCol w:w="1985"/>
      </w:tblGrid>
      <w:tr w:rsidR="00270BDB" w:rsidRPr="00FC2E9A" w14:paraId="22DC840F" w14:textId="77777777" w:rsidTr="00CE32F7">
        <w:trPr>
          <w:trHeight w:val="489"/>
        </w:trPr>
        <w:tc>
          <w:tcPr>
            <w:tcW w:w="7513" w:type="dxa"/>
            <w:shd w:val="clear" w:color="auto" w:fill="9CC2E4"/>
          </w:tcPr>
          <w:p w14:paraId="4F3F928F" w14:textId="77777777" w:rsidR="00270BDB" w:rsidRPr="00FC2E9A" w:rsidRDefault="00F56994">
            <w:pPr>
              <w:pStyle w:val="TableParagraph"/>
              <w:spacing w:before="123"/>
              <w:ind w:left="295"/>
              <w:rPr>
                <w:b/>
              </w:rPr>
            </w:pPr>
            <w:r w:rsidRPr="00FC2E9A">
              <w:rPr>
                <w:b/>
                <w:color w:val="221F1F"/>
                <w:spacing w:val="-2"/>
              </w:rPr>
              <w:t>Institucija</w:t>
            </w:r>
          </w:p>
        </w:tc>
        <w:tc>
          <w:tcPr>
            <w:tcW w:w="1985" w:type="dxa"/>
            <w:shd w:val="clear" w:color="auto" w:fill="9CC2E4"/>
          </w:tcPr>
          <w:p w14:paraId="54E651CA" w14:textId="77777777" w:rsidR="00270BDB" w:rsidRPr="00FC2E9A" w:rsidRDefault="00F56994">
            <w:pPr>
              <w:pStyle w:val="TableParagraph"/>
              <w:spacing w:line="240" w:lineRule="atLeast"/>
              <w:ind w:left="458" w:hanging="334"/>
              <w:rPr>
                <w:b/>
              </w:rPr>
            </w:pPr>
            <w:r w:rsidRPr="00FC2E9A">
              <w:rPr>
                <w:b/>
                <w:color w:val="221F1F"/>
                <w:spacing w:val="-2"/>
              </w:rPr>
              <w:t>Broj</w:t>
            </w:r>
            <w:r w:rsidRPr="00FC2E9A">
              <w:rPr>
                <w:b/>
                <w:color w:val="221F1F"/>
                <w:spacing w:val="-10"/>
              </w:rPr>
              <w:t xml:space="preserve"> </w:t>
            </w:r>
            <w:r w:rsidRPr="00FC2E9A">
              <w:rPr>
                <w:b/>
                <w:color w:val="221F1F"/>
                <w:spacing w:val="-2"/>
              </w:rPr>
              <w:t>predstavnika institucije</w:t>
            </w:r>
          </w:p>
        </w:tc>
      </w:tr>
      <w:tr w:rsidR="00270BDB" w:rsidRPr="00FC2E9A" w14:paraId="29855A9D" w14:textId="77777777" w:rsidTr="00CE32F7">
        <w:trPr>
          <w:trHeight w:val="282"/>
        </w:trPr>
        <w:tc>
          <w:tcPr>
            <w:tcW w:w="7513" w:type="dxa"/>
            <w:shd w:val="clear" w:color="auto" w:fill="DEEAF6"/>
          </w:tcPr>
          <w:p w14:paraId="00C2E67B" w14:textId="77777777" w:rsidR="00270BDB" w:rsidRPr="00FC2E9A" w:rsidRDefault="00F56994">
            <w:pPr>
              <w:pStyle w:val="TableParagraph"/>
              <w:spacing w:before="1"/>
              <w:ind w:left="295"/>
              <w:rPr>
                <w:b/>
              </w:rPr>
            </w:pPr>
            <w:r w:rsidRPr="00FC2E9A">
              <w:rPr>
                <w:b/>
                <w:color w:val="221F1F"/>
              </w:rPr>
              <w:t>1.</w:t>
            </w:r>
            <w:r w:rsidRPr="00FC2E9A">
              <w:rPr>
                <w:b/>
                <w:color w:val="221F1F"/>
                <w:spacing w:val="-12"/>
              </w:rPr>
              <w:t xml:space="preserve"> </w:t>
            </w:r>
            <w:r w:rsidRPr="00FC2E9A">
              <w:rPr>
                <w:b/>
                <w:color w:val="221F1F"/>
              </w:rPr>
              <w:t>Tijela</w:t>
            </w:r>
            <w:r w:rsidRPr="00FC2E9A">
              <w:rPr>
                <w:b/>
                <w:color w:val="221F1F"/>
                <w:spacing w:val="-11"/>
              </w:rPr>
              <w:t xml:space="preserve"> </w:t>
            </w:r>
            <w:r w:rsidRPr="00FC2E9A">
              <w:rPr>
                <w:b/>
                <w:color w:val="221F1F"/>
              </w:rPr>
              <w:t>državne</w:t>
            </w:r>
            <w:r w:rsidRPr="00FC2E9A">
              <w:rPr>
                <w:b/>
                <w:color w:val="221F1F"/>
                <w:spacing w:val="-10"/>
              </w:rPr>
              <w:t xml:space="preserve"> </w:t>
            </w:r>
            <w:r w:rsidRPr="00FC2E9A">
              <w:rPr>
                <w:b/>
                <w:color w:val="221F1F"/>
              </w:rPr>
              <w:t>uprave,</w:t>
            </w:r>
            <w:r w:rsidRPr="00FC2E9A">
              <w:rPr>
                <w:b/>
                <w:color w:val="221F1F"/>
                <w:spacing w:val="-10"/>
              </w:rPr>
              <w:t xml:space="preserve"> </w:t>
            </w:r>
            <w:r w:rsidRPr="00FC2E9A">
              <w:rPr>
                <w:b/>
                <w:color w:val="221F1F"/>
              </w:rPr>
              <w:t>relevantne</w:t>
            </w:r>
            <w:r w:rsidRPr="00FC2E9A">
              <w:rPr>
                <w:b/>
                <w:color w:val="221F1F"/>
                <w:spacing w:val="-11"/>
              </w:rPr>
              <w:t xml:space="preserve"> </w:t>
            </w:r>
            <w:r w:rsidRPr="00FC2E9A">
              <w:rPr>
                <w:b/>
                <w:color w:val="221F1F"/>
              </w:rPr>
              <w:t>državne</w:t>
            </w:r>
            <w:r w:rsidRPr="00FC2E9A">
              <w:rPr>
                <w:b/>
                <w:color w:val="221F1F"/>
                <w:spacing w:val="-8"/>
              </w:rPr>
              <w:t xml:space="preserve"> </w:t>
            </w:r>
            <w:r w:rsidRPr="00FC2E9A">
              <w:rPr>
                <w:b/>
                <w:color w:val="221F1F"/>
                <w:spacing w:val="-2"/>
              </w:rPr>
              <w:t>institucije</w:t>
            </w:r>
          </w:p>
        </w:tc>
        <w:tc>
          <w:tcPr>
            <w:tcW w:w="1985" w:type="dxa"/>
            <w:shd w:val="clear" w:color="auto" w:fill="DEEAF6"/>
          </w:tcPr>
          <w:p w14:paraId="5010A48B" w14:textId="77777777" w:rsidR="00270BDB" w:rsidRPr="00FC2E9A" w:rsidRDefault="00F56994">
            <w:pPr>
              <w:pStyle w:val="TableParagraph"/>
              <w:spacing w:before="1"/>
              <w:ind w:right="776"/>
              <w:jc w:val="right"/>
              <w:rPr>
                <w:b/>
              </w:rPr>
            </w:pPr>
            <w:r w:rsidRPr="00FC2E9A">
              <w:rPr>
                <w:b/>
                <w:color w:val="221F1F"/>
                <w:spacing w:val="-5"/>
              </w:rPr>
              <w:t>17</w:t>
            </w:r>
          </w:p>
        </w:tc>
      </w:tr>
      <w:tr w:rsidR="00270BDB" w:rsidRPr="00FC2E9A" w14:paraId="0B278267" w14:textId="77777777" w:rsidTr="00CE32F7">
        <w:trPr>
          <w:trHeight w:val="282"/>
        </w:trPr>
        <w:tc>
          <w:tcPr>
            <w:tcW w:w="7513" w:type="dxa"/>
          </w:tcPr>
          <w:p w14:paraId="7BF21079" w14:textId="77777777" w:rsidR="00270BDB" w:rsidRPr="00FC2E9A" w:rsidRDefault="00F56994">
            <w:pPr>
              <w:pStyle w:val="TableParagraph"/>
              <w:spacing w:before="1"/>
              <w:ind w:left="295"/>
            </w:pPr>
            <w:r w:rsidRPr="00FC2E9A">
              <w:rPr>
                <w:color w:val="221F1F"/>
                <w:spacing w:val="-2"/>
              </w:rPr>
              <w:t>Hrvatska</w:t>
            </w:r>
            <w:r w:rsidRPr="00FC2E9A">
              <w:rPr>
                <w:color w:val="221F1F"/>
                <w:spacing w:val="3"/>
              </w:rPr>
              <w:t xml:space="preserve"> </w:t>
            </w:r>
            <w:r w:rsidRPr="00FC2E9A">
              <w:rPr>
                <w:color w:val="221F1F"/>
                <w:spacing w:val="-2"/>
              </w:rPr>
              <w:t>matica</w:t>
            </w:r>
            <w:r w:rsidRPr="00FC2E9A">
              <w:rPr>
                <w:color w:val="221F1F"/>
                <w:spacing w:val="2"/>
              </w:rPr>
              <w:t xml:space="preserve"> </w:t>
            </w:r>
            <w:r w:rsidRPr="00FC2E9A">
              <w:rPr>
                <w:color w:val="221F1F"/>
                <w:spacing w:val="-2"/>
              </w:rPr>
              <w:t>iseljenika</w:t>
            </w:r>
          </w:p>
        </w:tc>
        <w:tc>
          <w:tcPr>
            <w:tcW w:w="1985" w:type="dxa"/>
          </w:tcPr>
          <w:p w14:paraId="106EF130" w14:textId="77777777" w:rsidR="00270BDB" w:rsidRPr="00FC2E9A" w:rsidRDefault="00F56994">
            <w:pPr>
              <w:pStyle w:val="TableParagraph"/>
              <w:spacing w:before="1"/>
              <w:ind w:right="821"/>
              <w:jc w:val="right"/>
            </w:pPr>
            <w:r w:rsidRPr="00FC2E9A">
              <w:rPr>
                <w:color w:val="221F1F"/>
                <w:w w:val="99"/>
              </w:rPr>
              <w:t>1</w:t>
            </w:r>
          </w:p>
        </w:tc>
      </w:tr>
      <w:tr w:rsidR="00270BDB" w:rsidRPr="00FC2E9A" w14:paraId="106431C8" w14:textId="77777777" w:rsidTr="00CE32F7">
        <w:trPr>
          <w:trHeight w:val="282"/>
        </w:trPr>
        <w:tc>
          <w:tcPr>
            <w:tcW w:w="7513" w:type="dxa"/>
          </w:tcPr>
          <w:p w14:paraId="05C2533B" w14:textId="77777777" w:rsidR="00270BDB" w:rsidRPr="00FC2E9A" w:rsidRDefault="00F56994">
            <w:pPr>
              <w:pStyle w:val="TableParagraph"/>
              <w:spacing w:before="1"/>
              <w:ind w:left="295"/>
            </w:pPr>
            <w:r w:rsidRPr="00FC2E9A">
              <w:rPr>
                <w:color w:val="221F1F"/>
                <w:spacing w:val="-2"/>
              </w:rPr>
              <w:t>Ministarstvo</w:t>
            </w:r>
            <w:r w:rsidRPr="00FC2E9A">
              <w:rPr>
                <w:color w:val="221F1F"/>
                <w:spacing w:val="-5"/>
              </w:rPr>
              <w:t xml:space="preserve"> </w:t>
            </w:r>
            <w:r w:rsidRPr="00FC2E9A">
              <w:rPr>
                <w:color w:val="221F1F"/>
                <w:spacing w:val="-2"/>
              </w:rPr>
              <w:t>financija</w:t>
            </w:r>
          </w:p>
        </w:tc>
        <w:tc>
          <w:tcPr>
            <w:tcW w:w="1985" w:type="dxa"/>
          </w:tcPr>
          <w:p w14:paraId="0AFFBF8D" w14:textId="77777777" w:rsidR="00270BDB" w:rsidRPr="00FC2E9A" w:rsidRDefault="00F56994">
            <w:pPr>
              <w:pStyle w:val="TableParagraph"/>
              <w:spacing w:before="1"/>
              <w:ind w:right="821"/>
              <w:jc w:val="right"/>
            </w:pPr>
            <w:r w:rsidRPr="00FC2E9A">
              <w:rPr>
                <w:color w:val="221F1F"/>
                <w:w w:val="99"/>
              </w:rPr>
              <w:t>1</w:t>
            </w:r>
          </w:p>
        </w:tc>
      </w:tr>
      <w:tr w:rsidR="00270BDB" w:rsidRPr="00FC2E9A" w14:paraId="3BA26A3A" w14:textId="77777777" w:rsidTr="00CE32F7">
        <w:trPr>
          <w:trHeight w:val="489"/>
        </w:trPr>
        <w:tc>
          <w:tcPr>
            <w:tcW w:w="7513" w:type="dxa"/>
          </w:tcPr>
          <w:p w14:paraId="6ED689EA" w14:textId="77777777" w:rsidR="00270BDB" w:rsidRPr="00FC2E9A" w:rsidRDefault="00F56994">
            <w:pPr>
              <w:pStyle w:val="TableParagraph"/>
              <w:spacing w:line="240" w:lineRule="atLeast"/>
              <w:ind w:left="295" w:right="399"/>
            </w:pPr>
            <w:r w:rsidRPr="00FC2E9A">
              <w:rPr>
                <w:color w:val="221F1F"/>
              </w:rPr>
              <w:t>Ministarstvo</w:t>
            </w:r>
            <w:r w:rsidRPr="00FC2E9A">
              <w:rPr>
                <w:color w:val="221F1F"/>
                <w:spacing w:val="-12"/>
              </w:rPr>
              <w:t xml:space="preserve"> </w:t>
            </w:r>
            <w:r w:rsidRPr="00FC2E9A">
              <w:rPr>
                <w:color w:val="221F1F"/>
              </w:rPr>
              <w:t>rada,</w:t>
            </w:r>
            <w:r w:rsidRPr="00FC2E9A">
              <w:rPr>
                <w:color w:val="221F1F"/>
                <w:spacing w:val="-11"/>
              </w:rPr>
              <w:t xml:space="preserve"> </w:t>
            </w:r>
            <w:r w:rsidRPr="00FC2E9A">
              <w:rPr>
                <w:color w:val="221F1F"/>
              </w:rPr>
              <w:t>mirovinskoga</w:t>
            </w:r>
            <w:r w:rsidRPr="00FC2E9A">
              <w:rPr>
                <w:color w:val="221F1F"/>
                <w:spacing w:val="-11"/>
              </w:rPr>
              <w:t xml:space="preserve"> </w:t>
            </w:r>
            <w:r w:rsidRPr="00FC2E9A">
              <w:rPr>
                <w:color w:val="221F1F"/>
              </w:rPr>
              <w:t>sustava,</w:t>
            </w:r>
            <w:r w:rsidRPr="00FC2E9A">
              <w:rPr>
                <w:color w:val="221F1F"/>
                <w:spacing w:val="-12"/>
              </w:rPr>
              <w:t xml:space="preserve"> </w:t>
            </w:r>
            <w:r w:rsidRPr="00FC2E9A">
              <w:rPr>
                <w:color w:val="221F1F"/>
              </w:rPr>
              <w:t>obitelji</w:t>
            </w:r>
            <w:r w:rsidRPr="00FC2E9A">
              <w:rPr>
                <w:color w:val="221F1F"/>
                <w:spacing w:val="-11"/>
              </w:rPr>
              <w:t xml:space="preserve"> </w:t>
            </w:r>
            <w:r w:rsidRPr="00FC2E9A">
              <w:rPr>
                <w:color w:val="221F1F"/>
              </w:rPr>
              <w:t>i</w:t>
            </w:r>
            <w:r w:rsidRPr="00FC2E9A">
              <w:rPr>
                <w:color w:val="221F1F"/>
                <w:spacing w:val="-11"/>
              </w:rPr>
              <w:t xml:space="preserve"> </w:t>
            </w:r>
            <w:r w:rsidRPr="00FC2E9A">
              <w:rPr>
                <w:color w:val="221F1F"/>
              </w:rPr>
              <w:t xml:space="preserve">socijalne </w:t>
            </w:r>
            <w:r w:rsidRPr="00FC2E9A">
              <w:rPr>
                <w:color w:val="221F1F"/>
                <w:spacing w:val="-2"/>
              </w:rPr>
              <w:t>politike</w:t>
            </w:r>
          </w:p>
        </w:tc>
        <w:tc>
          <w:tcPr>
            <w:tcW w:w="1985" w:type="dxa"/>
          </w:tcPr>
          <w:p w14:paraId="3775C20E" w14:textId="77777777" w:rsidR="00270BDB" w:rsidRPr="00FC2E9A" w:rsidRDefault="00F56994">
            <w:pPr>
              <w:pStyle w:val="TableParagraph"/>
              <w:spacing w:before="1"/>
              <w:ind w:right="821"/>
              <w:jc w:val="right"/>
            </w:pPr>
            <w:r w:rsidRPr="00FC2E9A">
              <w:rPr>
                <w:color w:val="221F1F"/>
                <w:w w:val="99"/>
              </w:rPr>
              <w:t>1</w:t>
            </w:r>
          </w:p>
        </w:tc>
      </w:tr>
      <w:tr w:rsidR="00270BDB" w:rsidRPr="00FC2E9A" w14:paraId="520E3CEE" w14:textId="77777777" w:rsidTr="00CE32F7">
        <w:trPr>
          <w:trHeight w:val="282"/>
        </w:trPr>
        <w:tc>
          <w:tcPr>
            <w:tcW w:w="7513" w:type="dxa"/>
          </w:tcPr>
          <w:p w14:paraId="60D2166C" w14:textId="77777777" w:rsidR="00270BDB" w:rsidRPr="00FC2E9A" w:rsidRDefault="00F56994">
            <w:pPr>
              <w:pStyle w:val="TableParagraph"/>
              <w:spacing w:before="1"/>
              <w:ind w:left="295"/>
            </w:pPr>
            <w:r w:rsidRPr="00FC2E9A">
              <w:rPr>
                <w:color w:val="221F1F"/>
                <w:spacing w:val="-2"/>
              </w:rPr>
              <w:t>Ministarstvo</w:t>
            </w:r>
            <w:r w:rsidRPr="00FC2E9A">
              <w:rPr>
                <w:color w:val="221F1F"/>
              </w:rPr>
              <w:t xml:space="preserve"> </w:t>
            </w:r>
            <w:r w:rsidRPr="00FC2E9A">
              <w:rPr>
                <w:color w:val="221F1F"/>
                <w:spacing w:val="-2"/>
              </w:rPr>
              <w:t>regionalnog</w:t>
            </w:r>
            <w:r w:rsidRPr="00FC2E9A">
              <w:rPr>
                <w:color w:val="221F1F"/>
                <w:spacing w:val="2"/>
              </w:rPr>
              <w:t xml:space="preserve"> </w:t>
            </w:r>
            <w:r w:rsidRPr="00FC2E9A">
              <w:rPr>
                <w:color w:val="221F1F"/>
                <w:spacing w:val="-2"/>
              </w:rPr>
              <w:t>razvoja</w:t>
            </w:r>
            <w:r w:rsidRPr="00FC2E9A">
              <w:rPr>
                <w:color w:val="221F1F"/>
                <w:spacing w:val="1"/>
              </w:rPr>
              <w:t xml:space="preserve"> </w:t>
            </w:r>
            <w:r w:rsidRPr="00FC2E9A">
              <w:rPr>
                <w:color w:val="221F1F"/>
                <w:spacing w:val="-2"/>
              </w:rPr>
              <w:t>i</w:t>
            </w:r>
            <w:r w:rsidRPr="00FC2E9A">
              <w:rPr>
                <w:color w:val="221F1F"/>
                <w:spacing w:val="1"/>
              </w:rPr>
              <w:t xml:space="preserve"> </w:t>
            </w:r>
            <w:r w:rsidRPr="00FC2E9A">
              <w:rPr>
                <w:color w:val="221F1F"/>
                <w:spacing w:val="-2"/>
              </w:rPr>
              <w:t>fondova</w:t>
            </w:r>
            <w:r w:rsidRPr="00FC2E9A">
              <w:rPr>
                <w:color w:val="221F1F"/>
                <w:spacing w:val="3"/>
              </w:rPr>
              <w:t xml:space="preserve"> </w:t>
            </w:r>
            <w:r w:rsidRPr="00FC2E9A">
              <w:rPr>
                <w:color w:val="221F1F"/>
                <w:spacing w:val="-2"/>
              </w:rPr>
              <w:t>Europske</w:t>
            </w:r>
            <w:r w:rsidRPr="00FC2E9A">
              <w:rPr>
                <w:color w:val="221F1F"/>
                <w:spacing w:val="1"/>
              </w:rPr>
              <w:t xml:space="preserve"> </w:t>
            </w:r>
            <w:r w:rsidRPr="00FC2E9A">
              <w:rPr>
                <w:color w:val="221F1F"/>
                <w:spacing w:val="-4"/>
              </w:rPr>
              <w:t>unije</w:t>
            </w:r>
          </w:p>
        </w:tc>
        <w:tc>
          <w:tcPr>
            <w:tcW w:w="1985" w:type="dxa"/>
          </w:tcPr>
          <w:p w14:paraId="76B327E4" w14:textId="77777777" w:rsidR="00270BDB" w:rsidRPr="00FC2E9A" w:rsidRDefault="00F56994">
            <w:pPr>
              <w:pStyle w:val="TableParagraph"/>
              <w:spacing w:before="1"/>
              <w:ind w:right="821"/>
              <w:jc w:val="right"/>
            </w:pPr>
            <w:r w:rsidRPr="00FC2E9A">
              <w:rPr>
                <w:color w:val="221F1F"/>
                <w:w w:val="99"/>
              </w:rPr>
              <w:t>1</w:t>
            </w:r>
          </w:p>
        </w:tc>
      </w:tr>
      <w:tr w:rsidR="00270BDB" w:rsidRPr="00FC2E9A" w14:paraId="1B6635D5" w14:textId="77777777" w:rsidTr="00CE32F7">
        <w:trPr>
          <w:trHeight w:val="282"/>
        </w:trPr>
        <w:tc>
          <w:tcPr>
            <w:tcW w:w="7513" w:type="dxa"/>
          </w:tcPr>
          <w:p w14:paraId="07444DE8" w14:textId="77777777" w:rsidR="00270BDB" w:rsidRPr="00FC2E9A" w:rsidRDefault="00F56994">
            <w:pPr>
              <w:pStyle w:val="TableParagraph"/>
              <w:spacing w:before="1"/>
              <w:ind w:left="295"/>
            </w:pPr>
            <w:r w:rsidRPr="00FC2E9A">
              <w:rPr>
                <w:color w:val="221F1F"/>
                <w:spacing w:val="-2"/>
              </w:rPr>
              <w:t>Ministarstvo</w:t>
            </w:r>
            <w:r w:rsidRPr="00FC2E9A">
              <w:rPr>
                <w:color w:val="221F1F"/>
              </w:rPr>
              <w:t xml:space="preserve"> </w:t>
            </w:r>
            <w:r w:rsidRPr="00FC2E9A">
              <w:rPr>
                <w:color w:val="221F1F"/>
                <w:spacing w:val="-2"/>
              </w:rPr>
              <w:t>znanosti</w:t>
            </w:r>
            <w:r w:rsidRPr="00FC2E9A">
              <w:rPr>
                <w:color w:val="221F1F"/>
                <w:spacing w:val="1"/>
              </w:rPr>
              <w:t xml:space="preserve"> </w:t>
            </w:r>
            <w:r w:rsidRPr="00FC2E9A">
              <w:rPr>
                <w:color w:val="221F1F"/>
                <w:spacing w:val="-2"/>
              </w:rPr>
              <w:t>i</w:t>
            </w:r>
            <w:r w:rsidRPr="00FC2E9A">
              <w:rPr>
                <w:color w:val="221F1F"/>
              </w:rPr>
              <w:t xml:space="preserve"> </w:t>
            </w:r>
            <w:r w:rsidRPr="00FC2E9A">
              <w:rPr>
                <w:color w:val="221F1F"/>
                <w:spacing w:val="-2"/>
              </w:rPr>
              <w:t>obrazovanja</w:t>
            </w:r>
          </w:p>
        </w:tc>
        <w:tc>
          <w:tcPr>
            <w:tcW w:w="1985" w:type="dxa"/>
          </w:tcPr>
          <w:p w14:paraId="626D6FC8" w14:textId="77777777" w:rsidR="00270BDB" w:rsidRPr="00FC2E9A" w:rsidRDefault="00F56994">
            <w:pPr>
              <w:pStyle w:val="TableParagraph"/>
              <w:spacing w:before="1"/>
              <w:ind w:right="821"/>
              <w:jc w:val="right"/>
            </w:pPr>
            <w:r w:rsidRPr="00FC2E9A">
              <w:rPr>
                <w:color w:val="221F1F"/>
                <w:w w:val="99"/>
              </w:rPr>
              <w:t>1</w:t>
            </w:r>
          </w:p>
        </w:tc>
      </w:tr>
      <w:tr w:rsidR="00270BDB" w:rsidRPr="00FC2E9A" w14:paraId="57207B48" w14:textId="77777777" w:rsidTr="00CE32F7">
        <w:trPr>
          <w:trHeight w:val="283"/>
        </w:trPr>
        <w:tc>
          <w:tcPr>
            <w:tcW w:w="7513" w:type="dxa"/>
          </w:tcPr>
          <w:p w14:paraId="3B2BEE9E" w14:textId="77777777" w:rsidR="00270BDB" w:rsidRPr="00FC2E9A" w:rsidRDefault="00F56994">
            <w:pPr>
              <w:pStyle w:val="TableParagraph"/>
              <w:spacing w:before="2"/>
              <w:ind w:left="295"/>
            </w:pPr>
            <w:r w:rsidRPr="00FC2E9A">
              <w:rPr>
                <w:color w:val="221F1F"/>
                <w:spacing w:val="-2"/>
              </w:rPr>
              <w:t>Ministarstvo</w:t>
            </w:r>
            <w:r w:rsidRPr="00FC2E9A">
              <w:rPr>
                <w:color w:val="221F1F"/>
              </w:rPr>
              <w:t xml:space="preserve"> </w:t>
            </w:r>
            <w:r w:rsidRPr="00FC2E9A">
              <w:rPr>
                <w:color w:val="221F1F"/>
                <w:spacing w:val="-2"/>
              </w:rPr>
              <w:t>unutarnjih</w:t>
            </w:r>
            <w:r w:rsidRPr="00FC2E9A">
              <w:rPr>
                <w:color w:val="221F1F"/>
              </w:rPr>
              <w:t xml:space="preserve"> </w:t>
            </w:r>
            <w:r w:rsidRPr="00FC2E9A">
              <w:rPr>
                <w:color w:val="221F1F"/>
                <w:spacing w:val="-2"/>
              </w:rPr>
              <w:t>poslova</w:t>
            </w:r>
          </w:p>
        </w:tc>
        <w:tc>
          <w:tcPr>
            <w:tcW w:w="1985" w:type="dxa"/>
          </w:tcPr>
          <w:p w14:paraId="1F6DECC1" w14:textId="77777777" w:rsidR="00270BDB" w:rsidRPr="00FC2E9A" w:rsidRDefault="00F56994">
            <w:pPr>
              <w:pStyle w:val="TableParagraph"/>
              <w:spacing w:before="2"/>
              <w:ind w:right="821"/>
              <w:jc w:val="right"/>
            </w:pPr>
            <w:r w:rsidRPr="00FC2E9A">
              <w:rPr>
                <w:color w:val="221F1F"/>
                <w:w w:val="99"/>
              </w:rPr>
              <w:t>1</w:t>
            </w:r>
          </w:p>
        </w:tc>
      </w:tr>
      <w:tr w:rsidR="00270BDB" w:rsidRPr="00FC2E9A" w14:paraId="55EA8352" w14:textId="77777777" w:rsidTr="00CE32F7">
        <w:trPr>
          <w:trHeight w:val="282"/>
        </w:trPr>
        <w:tc>
          <w:tcPr>
            <w:tcW w:w="7513" w:type="dxa"/>
          </w:tcPr>
          <w:p w14:paraId="14266AD3" w14:textId="77777777" w:rsidR="00270BDB" w:rsidRPr="00FC2E9A" w:rsidRDefault="00F56994">
            <w:pPr>
              <w:pStyle w:val="TableParagraph"/>
              <w:spacing w:before="1"/>
              <w:ind w:left="295"/>
            </w:pPr>
            <w:r w:rsidRPr="00FC2E9A">
              <w:rPr>
                <w:color w:val="221F1F"/>
                <w:spacing w:val="-2"/>
              </w:rPr>
              <w:t>Ministarstvo</w:t>
            </w:r>
            <w:r w:rsidRPr="00FC2E9A">
              <w:rPr>
                <w:color w:val="221F1F"/>
                <w:spacing w:val="-5"/>
              </w:rPr>
              <w:t xml:space="preserve"> </w:t>
            </w:r>
            <w:r w:rsidRPr="00FC2E9A">
              <w:rPr>
                <w:color w:val="221F1F"/>
                <w:spacing w:val="-2"/>
              </w:rPr>
              <w:t>zdravstva</w:t>
            </w:r>
          </w:p>
        </w:tc>
        <w:tc>
          <w:tcPr>
            <w:tcW w:w="1985" w:type="dxa"/>
          </w:tcPr>
          <w:p w14:paraId="20DCE92F" w14:textId="77777777" w:rsidR="00270BDB" w:rsidRPr="00FC2E9A" w:rsidRDefault="00F56994">
            <w:pPr>
              <w:pStyle w:val="TableParagraph"/>
              <w:spacing w:before="1"/>
              <w:ind w:right="821"/>
              <w:jc w:val="right"/>
            </w:pPr>
            <w:r w:rsidRPr="00FC2E9A">
              <w:rPr>
                <w:color w:val="221F1F"/>
                <w:w w:val="99"/>
              </w:rPr>
              <w:t>1</w:t>
            </w:r>
          </w:p>
        </w:tc>
      </w:tr>
      <w:tr w:rsidR="00270BDB" w:rsidRPr="00FC2E9A" w14:paraId="41232B54" w14:textId="77777777" w:rsidTr="00CE32F7">
        <w:trPr>
          <w:trHeight w:val="282"/>
        </w:trPr>
        <w:tc>
          <w:tcPr>
            <w:tcW w:w="7513" w:type="dxa"/>
          </w:tcPr>
          <w:p w14:paraId="20BCB310" w14:textId="77777777" w:rsidR="00270BDB" w:rsidRPr="00FC2E9A" w:rsidRDefault="00F56994">
            <w:pPr>
              <w:pStyle w:val="TableParagraph"/>
              <w:spacing w:before="1"/>
              <w:ind w:left="295"/>
            </w:pPr>
            <w:r w:rsidRPr="00FC2E9A">
              <w:rPr>
                <w:color w:val="221F1F"/>
              </w:rPr>
              <w:t>Središnji</w:t>
            </w:r>
            <w:r w:rsidRPr="00FC2E9A">
              <w:rPr>
                <w:color w:val="221F1F"/>
                <w:spacing w:val="-8"/>
              </w:rPr>
              <w:t xml:space="preserve"> </w:t>
            </w:r>
            <w:r w:rsidRPr="00FC2E9A">
              <w:rPr>
                <w:color w:val="221F1F"/>
              </w:rPr>
              <w:t>državni</w:t>
            </w:r>
            <w:r w:rsidRPr="00FC2E9A">
              <w:rPr>
                <w:color w:val="221F1F"/>
                <w:spacing w:val="-10"/>
              </w:rPr>
              <w:t xml:space="preserve"> </w:t>
            </w:r>
            <w:r w:rsidRPr="00FC2E9A">
              <w:rPr>
                <w:color w:val="221F1F"/>
              </w:rPr>
              <w:t>ured</w:t>
            </w:r>
            <w:r w:rsidRPr="00FC2E9A">
              <w:rPr>
                <w:color w:val="221F1F"/>
                <w:spacing w:val="-7"/>
              </w:rPr>
              <w:t xml:space="preserve"> </w:t>
            </w:r>
            <w:r w:rsidRPr="00FC2E9A">
              <w:rPr>
                <w:color w:val="221F1F"/>
              </w:rPr>
              <w:t>za</w:t>
            </w:r>
            <w:r w:rsidRPr="00FC2E9A">
              <w:rPr>
                <w:color w:val="221F1F"/>
                <w:spacing w:val="-10"/>
              </w:rPr>
              <w:t xml:space="preserve"> </w:t>
            </w:r>
            <w:r w:rsidRPr="00FC2E9A">
              <w:rPr>
                <w:color w:val="221F1F"/>
              </w:rPr>
              <w:t>demografiju</w:t>
            </w:r>
            <w:r w:rsidRPr="00FC2E9A">
              <w:rPr>
                <w:color w:val="221F1F"/>
                <w:spacing w:val="-6"/>
              </w:rPr>
              <w:t xml:space="preserve"> </w:t>
            </w:r>
            <w:r w:rsidRPr="00FC2E9A">
              <w:rPr>
                <w:color w:val="221F1F"/>
              </w:rPr>
              <w:t>i</w:t>
            </w:r>
            <w:r w:rsidRPr="00FC2E9A">
              <w:rPr>
                <w:color w:val="221F1F"/>
                <w:spacing w:val="-8"/>
              </w:rPr>
              <w:t xml:space="preserve"> </w:t>
            </w:r>
            <w:r w:rsidRPr="00FC2E9A">
              <w:rPr>
                <w:color w:val="221F1F"/>
                <w:spacing w:val="-4"/>
              </w:rPr>
              <w:t>mlade</w:t>
            </w:r>
          </w:p>
        </w:tc>
        <w:tc>
          <w:tcPr>
            <w:tcW w:w="1985" w:type="dxa"/>
          </w:tcPr>
          <w:p w14:paraId="022E313A" w14:textId="77777777" w:rsidR="00270BDB" w:rsidRPr="00FC2E9A" w:rsidRDefault="00F56994">
            <w:pPr>
              <w:pStyle w:val="TableParagraph"/>
              <w:spacing w:before="1"/>
              <w:ind w:right="821"/>
              <w:jc w:val="right"/>
            </w:pPr>
            <w:r w:rsidRPr="00FC2E9A">
              <w:rPr>
                <w:color w:val="221F1F"/>
                <w:w w:val="99"/>
              </w:rPr>
              <w:t>7</w:t>
            </w:r>
          </w:p>
        </w:tc>
      </w:tr>
      <w:tr w:rsidR="00270BDB" w:rsidRPr="00FC2E9A" w14:paraId="72AB0AE0" w14:textId="77777777" w:rsidTr="00CE32F7">
        <w:trPr>
          <w:trHeight w:val="282"/>
        </w:trPr>
        <w:tc>
          <w:tcPr>
            <w:tcW w:w="7513" w:type="dxa"/>
          </w:tcPr>
          <w:p w14:paraId="7D420444" w14:textId="77777777" w:rsidR="00270BDB" w:rsidRPr="00FC2E9A" w:rsidRDefault="00F56994">
            <w:pPr>
              <w:pStyle w:val="TableParagraph"/>
              <w:spacing w:before="1"/>
              <w:ind w:left="295"/>
            </w:pPr>
            <w:r w:rsidRPr="00FC2E9A">
              <w:rPr>
                <w:color w:val="221F1F"/>
              </w:rPr>
              <w:t>Središnji</w:t>
            </w:r>
            <w:r w:rsidRPr="00FC2E9A">
              <w:rPr>
                <w:color w:val="221F1F"/>
                <w:spacing w:val="-12"/>
              </w:rPr>
              <w:t xml:space="preserve"> </w:t>
            </w:r>
            <w:r w:rsidRPr="00FC2E9A">
              <w:rPr>
                <w:color w:val="221F1F"/>
              </w:rPr>
              <w:t>državni</w:t>
            </w:r>
            <w:r w:rsidRPr="00FC2E9A">
              <w:rPr>
                <w:color w:val="221F1F"/>
                <w:spacing w:val="-10"/>
              </w:rPr>
              <w:t xml:space="preserve"> </w:t>
            </w:r>
            <w:r w:rsidRPr="00FC2E9A">
              <w:rPr>
                <w:color w:val="221F1F"/>
              </w:rPr>
              <w:t>ured</w:t>
            </w:r>
            <w:r w:rsidRPr="00FC2E9A">
              <w:rPr>
                <w:color w:val="221F1F"/>
                <w:spacing w:val="-10"/>
              </w:rPr>
              <w:t xml:space="preserve"> </w:t>
            </w:r>
            <w:r w:rsidRPr="00FC2E9A">
              <w:rPr>
                <w:color w:val="221F1F"/>
              </w:rPr>
              <w:t>za</w:t>
            </w:r>
            <w:r w:rsidRPr="00FC2E9A">
              <w:rPr>
                <w:color w:val="221F1F"/>
                <w:spacing w:val="-10"/>
              </w:rPr>
              <w:t xml:space="preserve"> </w:t>
            </w:r>
            <w:r w:rsidRPr="00FC2E9A">
              <w:rPr>
                <w:color w:val="221F1F"/>
              </w:rPr>
              <w:t>Hrvate</w:t>
            </w:r>
            <w:r w:rsidRPr="00FC2E9A">
              <w:rPr>
                <w:color w:val="221F1F"/>
                <w:spacing w:val="-10"/>
              </w:rPr>
              <w:t xml:space="preserve"> </w:t>
            </w:r>
            <w:r w:rsidRPr="00FC2E9A">
              <w:rPr>
                <w:color w:val="221F1F"/>
              </w:rPr>
              <w:t>izvan</w:t>
            </w:r>
            <w:r w:rsidRPr="00FC2E9A">
              <w:rPr>
                <w:color w:val="221F1F"/>
                <w:spacing w:val="-9"/>
              </w:rPr>
              <w:t xml:space="preserve"> </w:t>
            </w:r>
            <w:r w:rsidRPr="00FC2E9A">
              <w:rPr>
                <w:color w:val="221F1F"/>
              </w:rPr>
              <w:t>Republike</w:t>
            </w:r>
            <w:r w:rsidRPr="00FC2E9A">
              <w:rPr>
                <w:color w:val="221F1F"/>
                <w:spacing w:val="-10"/>
              </w:rPr>
              <w:t xml:space="preserve"> </w:t>
            </w:r>
            <w:r w:rsidRPr="00FC2E9A">
              <w:rPr>
                <w:color w:val="221F1F"/>
                <w:spacing w:val="-2"/>
              </w:rPr>
              <w:t>Hrvatske</w:t>
            </w:r>
          </w:p>
        </w:tc>
        <w:tc>
          <w:tcPr>
            <w:tcW w:w="1985" w:type="dxa"/>
          </w:tcPr>
          <w:p w14:paraId="68AA91DF" w14:textId="77777777" w:rsidR="00270BDB" w:rsidRPr="00FC2E9A" w:rsidRDefault="00F56994">
            <w:pPr>
              <w:pStyle w:val="TableParagraph"/>
              <w:spacing w:before="1"/>
              <w:ind w:right="821"/>
              <w:jc w:val="right"/>
            </w:pPr>
            <w:r w:rsidRPr="00FC2E9A">
              <w:rPr>
                <w:color w:val="221F1F"/>
                <w:w w:val="99"/>
              </w:rPr>
              <w:t>1</w:t>
            </w:r>
          </w:p>
        </w:tc>
      </w:tr>
      <w:tr w:rsidR="00270BDB" w:rsidRPr="00FC2E9A" w14:paraId="7CB4E894" w14:textId="77777777" w:rsidTr="00CE32F7">
        <w:trPr>
          <w:trHeight w:val="282"/>
        </w:trPr>
        <w:tc>
          <w:tcPr>
            <w:tcW w:w="7513" w:type="dxa"/>
          </w:tcPr>
          <w:p w14:paraId="26CD1EAD" w14:textId="77777777" w:rsidR="00270BDB" w:rsidRPr="00FC2E9A" w:rsidRDefault="00F56994">
            <w:pPr>
              <w:pStyle w:val="TableParagraph"/>
              <w:spacing w:before="1"/>
              <w:ind w:left="295"/>
            </w:pPr>
            <w:r w:rsidRPr="00FC2E9A">
              <w:rPr>
                <w:color w:val="221F1F"/>
              </w:rPr>
              <w:t>Središnji</w:t>
            </w:r>
            <w:r w:rsidRPr="00FC2E9A">
              <w:rPr>
                <w:color w:val="221F1F"/>
                <w:spacing w:val="-12"/>
              </w:rPr>
              <w:t xml:space="preserve"> </w:t>
            </w:r>
            <w:r w:rsidRPr="00FC2E9A">
              <w:rPr>
                <w:color w:val="221F1F"/>
              </w:rPr>
              <w:t>državni</w:t>
            </w:r>
            <w:r w:rsidRPr="00FC2E9A">
              <w:rPr>
                <w:color w:val="221F1F"/>
                <w:spacing w:val="-7"/>
              </w:rPr>
              <w:t xml:space="preserve"> </w:t>
            </w:r>
            <w:r w:rsidRPr="00FC2E9A">
              <w:rPr>
                <w:color w:val="221F1F"/>
              </w:rPr>
              <w:t>ured</w:t>
            </w:r>
            <w:r w:rsidRPr="00FC2E9A">
              <w:rPr>
                <w:color w:val="221F1F"/>
                <w:spacing w:val="-6"/>
              </w:rPr>
              <w:t xml:space="preserve"> </w:t>
            </w:r>
            <w:r w:rsidRPr="00FC2E9A">
              <w:rPr>
                <w:color w:val="221F1F"/>
              </w:rPr>
              <w:t>za</w:t>
            </w:r>
            <w:r w:rsidRPr="00FC2E9A">
              <w:rPr>
                <w:color w:val="221F1F"/>
                <w:spacing w:val="-9"/>
              </w:rPr>
              <w:t xml:space="preserve"> </w:t>
            </w:r>
            <w:r w:rsidRPr="00FC2E9A">
              <w:rPr>
                <w:color w:val="221F1F"/>
              </w:rPr>
              <w:t>obnovu</w:t>
            </w:r>
            <w:r w:rsidRPr="00FC2E9A">
              <w:rPr>
                <w:color w:val="221F1F"/>
                <w:spacing w:val="-6"/>
              </w:rPr>
              <w:t xml:space="preserve"> </w:t>
            </w:r>
            <w:r w:rsidRPr="00FC2E9A">
              <w:rPr>
                <w:color w:val="221F1F"/>
              </w:rPr>
              <w:t>i</w:t>
            </w:r>
            <w:r w:rsidRPr="00FC2E9A">
              <w:rPr>
                <w:color w:val="221F1F"/>
                <w:spacing w:val="-10"/>
              </w:rPr>
              <w:t xml:space="preserve"> </w:t>
            </w:r>
            <w:r w:rsidRPr="00FC2E9A">
              <w:rPr>
                <w:color w:val="221F1F"/>
              </w:rPr>
              <w:t>stambeno</w:t>
            </w:r>
            <w:r w:rsidRPr="00FC2E9A">
              <w:rPr>
                <w:color w:val="221F1F"/>
                <w:spacing w:val="-7"/>
              </w:rPr>
              <w:t xml:space="preserve"> </w:t>
            </w:r>
            <w:r w:rsidRPr="00FC2E9A">
              <w:rPr>
                <w:color w:val="221F1F"/>
                <w:spacing w:val="-2"/>
              </w:rPr>
              <w:t>zbrinjavanje</w:t>
            </w:r>
          </w:p>
        </w:tc>
        <w:tc>
          <w:tcPr>
            <w:tcW w:w="1985" w:type="dxa"/>
          </w:tcPr>
          <w:p w14:paraId="261E8A85" w14:textId="77777777" w:rsidR="00270BDB" w:rsidRPr="00FC2E9A" w:rsidRDefault="00F56994">
            <w:pPr>
              <w:pStyle w:val="TableParagraph"/>
              <w:spacing w:before="1"/>
              <w:ind w:right="821"/>
              <w:jc w:val="right"/>
            </w:pPr>
            <w:r w:rsidRPr="00FC2E9A">
              <w:rPr>
                <w:color w:val="221F1F"/>
                <w:w w:val="99"/>
              </w:rPr>
              <w:t>1</w:t>
            </w:r>
          </w:p>
        </w:tc>
      </w:tr>
      <w:tr w:rsidR="00270BDB" w:rsidRPr="00FC2E9A" w14:paraId="365D59FF" w14:textId="77777777" w:rsidTr="00CE32F7">
        <w:trPr>
          <w:trHeight w:val="282"/>
        </w:trPr>
        <w:tc>
          <w:tcPr>
            <w:tcW w:w="7513" w:type="dxa"/>
          </w:tcPr>
          <w:p w14:paraId="434B74EB" w14:textId="77777777" w:rsidR="00270BDB" w:rsidRPr="00FC2E9A" w:rsidRDefault="00F56994" w:rsidP="00745589">
            <w:pPr>
              <w:pStyle w:val="TableParagraph"/>
              <w:spacing w:before="1"/>
              <w:ind w:left="295"/>
            </w:pPr>
            <w:r w:rsidRPr="00FC2E9A">
              <w:rPr>
                <w:color w:val="221F1F"/>
                <w:spacing w:val="-2"/>
              </w:rPr>
              <w:t>Ured</w:t>
            </w:r>
            <w:r w:rsidRPr="00FC2E9A">
              <w:rPr>
                <w:color w:val="221F1F"/>
                <w:spacing w:val="3"/>
              </w:rPr>
              <w:t xml:space="preserve"> </w:t>
            </w:r>
            <w:r w:rsidRPr="00FC2E9A">
              <w:rPr>
                <w:color w:val="221F1F"/>
                <w:spacing w:val="-2"/>
              </w:rPr>
              <w:t>potpredsjednika</w:t>
            </w:r>
            <w:r w:rsidRPr="00FC2E9A">
              <w:rPr>
                <w:color w:val="221F1F"/>
                <w:spacing w:val="9"/>
              </w:rPr>
              <w:t xml:space="preserve"> </w:t>
            </w:r>
            <w:r w:rsidRPr="00FC2E9A">
              <w:rPr>
                <w:color w:val="221F1F"/>
                <w:spacing w:val="-2"/>
              </w:rPr>
              <w:t>Vlade</w:t>
            </w:r>
            <w:r w:rsidRPr="00FC2E9A">
              <w:rPr>
                <w:color w:val="221F1F"/>
                <w:spacing w:val="2"/>
              </w:rPr>
              <w:t xml:space="preserve"> </w:t>
            </w:r>
          </w:p>
        </w:tc>
        <w:tc>
          <w:tcPr>
            <w:tcW w:w="1985" w:type="dxa"/>
          </w:tcPr>
          <w:p w14:paraId="40D13EA7" w14:textId="77777777" w:rsidR="00270BDB" w:rsidRPr="00FC2E9A" w:rsidRDefault="00F56994">
            <w:pPr>
              <w:pStyle w:val="TableParagraph"/>
              <w:spacing w:before="1"/>
              <w:ind w:right="821"/>
              <w:jc w:val="right"/>
            </w:pPr>
            <w:r w:rsidRPr="00FC2E9A">
              <w:rPr>
                <w:color w:val="221F1F"/>
                <w:w w:val="99"/>
              </w:rPr>
              <w:t>1</w:t>
            </w:r>
          </w:p>
        </w:tc>
      </w:tr>
      <w:tr w:rsidR="00270BDB" w:rsidRPr="00FC2E9A" w14:paraId="4C737A47" w14:textId="77777777" w:rsidTr="00CE32F7">
        <w:trPr>
          <w:trHeight w:val="285"/>
        </w:trPr>
        <w:tc>
          <w:tcPr>
            <w:tcW w:w="7513" w:type="dxa"/>
            <w:shd w:val="clear" w:color="auto" w:fill="DEEAF6"/>
          </w:tcPr>
          <w:p w14:paraId="3652507F" w14:textId="77777777" w:rsidR="00270BDB" w:rsidRPr="00FC2E9A" w:rsidRDefault="00F56994">
            <w:pPr>
              <w:pStyle w:val="TableParagraph"/>
              <w:spacing w:before="1"/>
              <w:ind w:left="295"/>
              <w:rPr>
                <w:b/>
              </w:rPr>
            </w:pPr>
            <w:r w:rsidRPr="00FC2E9A">
              <w:rPr>
                <w:b/>
                <w:color w:val="221F1F"/>
              </w:rPr>
              <w:t>2.</w:t>
            </w:r>
            <w:r w:rsidRPr="00FC2E9A">
              <w:rPr>
                <w:b/>
                <w:color w:val="221F1F"/>
                <w:spacing w:val="-9"/>
              </w:rPr>
              <w:t xml:space="preserve"> </w:t>
            </w:r>
            <w:r w:rsidRPr="00FC2E9A">
              <w:rPr>
                <w:b/>
                <w:color w:val="221F1F"/>
              </w:rPr>
              <w:t>Akademska</w:t>
            </w:r>
            <w:r w:rsidRPr="00FC2E9A">
              <w:rPr>
                <w:b/>
                <w:color w:val="221F1F"/>
                <w:spacing w:val="-8"/>
              </w:rPr>
              <w:t xml:space="preserve"> </w:t>
            </w:r>
            <w:r w:rsidRPr="00FC2E9A">
              <w:rPr>
                <w:b/>
                <w:color w:val="221F1F"/>
                <w:spacing w:val="-2"/>
              </w:rPr>
              <w:t>zajednica</w:t>
            </w:r>
          </w:p>
        </w:tc>
        <w:tc>
          <w:tcPr>
            <w:tcW w:w="1985" w:type="dxa"/>
            <w:shd w:val="clear" w:color="auto" w:fill="DEEAF6"/>
          </w:tcPr>
          <w:p w14:paraId="0EE6EF35" w14:textId="77777777" w:rsidR="00270BDB" w:rsidRPr="00FC2E9A" w:rsidRDefault="00F56994">
            <w:pPr>
              <w:pStyle w:val="TableParagraph"/>
              <w:spacing w:before="1"/>
              <w:ind w:right="776"/>
              <w:jc w:val="right"/>
              <w:rPr>
                <w:b/>
              </w:rPr>
            </w:pPr>
            <w:r w:rsidRPr="00FC2E9A">
              <w:rPr>
                <w:b/>
                <w:color w:val="221F1F"/>
                <w:spacing w:val="-5"/>
              </w:rPr>
              <w:t>10</w:t>
            </w:r>
          </w:p>
        </w:tc>
      </w:tr>
      <w:tr w:rsidR="00270BDB" w:rsidRPr="00FC2E9A" w14:paraId="6D3C5125" w14:textId="77777777" w:rsidTr="00CE32F7">
        <w:trPr>
          <w:trHeight w:val="282"/>
        </w:trPr>
        <w:tc>
          <w:tcPr>
            <w:tcW w:w="7513" w:type="dxa"/>
          </w:tcPr>
          <w:p w14:paraId="0526CE36" w14:textId="77777777" w:rsidR="00270BDB" w:rsidRPr="00FC2E9A" w:rsidRDefault="00F56994">
            <w:pPr>
              <w:pStyle w:val="TableParagraph"/>
              <w:spacing w:line="243" w:lineRule="exact"/>
              <w:ind w:left="295"/>
            </w:pPr>
            <w:r w:rsidRPr="00FC2E9A">
              <w:rPr>
                <w:color w:val="221F1F"/>
                <w:spacing w:val="-2"/>
              </w:rPr>
              <w:t>Ekonomski</w:t>
            </w:r>
            <w:r w:rsidRPr="00FC2E9A">
              <w:rPr>
                <w:color w:val="221F1F"/>
                <w:spacing w:val="2"/>
              </w:rPr>
              <w:t xml:space="preserve"> </w:t>
            </w:r>
            <w:r w:rsidRPr="00FC2E9A">
              <w:rPr>
                <w:color w:val="221F1F"/>
                <w:spacing w:val="-2"/>
              </w:rPr>
              <w:t>fakultet</w:t>
            </w:r>
            <w:r w:rsidRPr="00FC2E9A">
              <w:rPr>
                <w:color w:val="221F1F"/>
              </w:rPr>
              <w:t xml:space="preserve"> </w:t>
            </w:r>
            <w:r w:rsidRPr="00FC2E9A">
              <w:rPr>
                <w:color w:val="221F1F"/>
                <w:spacing w:val="-2"/>
              </w:rPr>
              <w:t>Sveučilišta</w:t>
            </w:r>
            <w:r w:rsidRPr="00FC2E9A">
              <w:rPr>
                <w:color w:val="221F1F"/>
                <w:spacing w:val="4"/>
              </w:rPr>
              <w:t xml:space="preserve"> </w:t>
            </w:r>
            <w:r w:rsidRPr="00FC2E9A">
              <w:rPr>
                <w:color w:val="221F1F"/>
                <w:spacing w:val="-2"/>
              </w:rPr>
              <w:t>u</w:t>
            </w:r>
            <w:r w:rsidRPr="00FC2E9A">
              <w:rPr>
                <w:color w:val="221F1F"/>
                <w:spacing w:val="1"/>
              </w:rPr>
              <w:t xml:space="preserve"> </w:t>
            </w:r>
            <w:r w:rsidRPr="00FC2E9A">
              <w:rPr>
                <w:color w:val="221F1F"/>
                <w:spacing w:val="-2"/>
              </w:rPr>
              <w:t>Zagrebu</w:t>
            </w:r>
          </w:p>
        </w:tc>
        <w:tc>
          <w:tcPr>
            <w:tcW w:w="1985" w:type="dxa"/>
          </w:tcPr>
          <w:p w14:paraId="3CC1ADFB" w14:textId="77777777" w:rsidR="00270BDB" w:rsidRPr="00FC2E9A" w:rsidRDefault="00F56994">
            <w:pPr>
              <w:pStyle w:val="TableParagraph"/>
              <w:spacing w:line="243" w:lineRule="exact"/>
              <w:ind w:right="821"/>
              <w:jc w:val="right"/>
            </w:pPr>
            <w:r w:rsidRPr="00FC2E9A">
              <w:rPr>
                <w:color w:val="221F1F"/>
                <w:w w:val="99"/>
              </w:rPr>
              <w:t>1</w:t>
            </w:r>
          </w:p>
        </w:tc>
      </w:tr>
      <w:tr w:rsidR="00270BDB" w:rsidRPr="00FC2E9A" w14:paraId="054D0EA2" w14:textId="77777777" w:rsidTr="00CE32F7">
        <w:trPr>
          <w:trHeight w:val="282"/>
        </w:trPr>
        <w:tc>
          <w:tcPr>
            <w:tcW w:w="7513" w:type="dxa"/>
          </w:tcPr>
          <w:p w14:paraId="3E01E5E9" w14:textId="77777777" w:rsidR="00270BDB" w:rsidRPr="00FC2E9A" w:rsidRDefault="00F56994">
            <w:pPr>
              <w:pStyle w:val="TableParagraph"/>
              <w:spacing w:before="1"/>
              <w:ind w:left="295"/>
            </w:pPr>
            <w:r w:rsidRPr="00FC2E9A">
              <w:rPr>
                <w:color w:val="221F1F"/>
                <w:spacing w:val="-2"/>
              </w:rPr>
              <w:t>Fakultet</w:t>
            </w:r>
            <w:r w:rsidRPr="00FC2E9A">
              <w:rPr>
                <w:color w:val="221F1F"/>
                <w:spacing w:val="1"/>
              </w:rPr>
              <w:t xml:space="preserve"> </w:t>
            </w:r>
            <w:r w:rsidRPr="00FC2E9A">
              <w:rPr>
                <w:color w:val="221F1F"/>
                <w:spacing w:val="-2"/>
              </w:rPr>
              <w:t>hrvatskih</w:t>
            </w:r>
            <w:r w:rsidRPr="00FC2E9A">
              <w:rPr>
                <w:color w:val="221F1F"/>
                <w:spacing w:val="1"/>
              </w:rPr>
              <w:t xml:space="preserve"> </w:t>
            </w:r>
            <w:r w:rsidRPr="00FC2E9A">
              <w:rPr>
                <w:color w:val="221F1F"/>
                <w:spacing w:val="-2"/>
              </w:rPr>
              <w:t>studija</w:t>
            </w:r>
            <w:r w:rsidRPr="00FC2E9A">
              <w:rPr>
                <w:color w:val="221F1F"/>
                <w:spacing w:val="2"/>
              </w:rPr>
              <w:t xml:space="preserve"> </w:t>
            </w:r>
            <w:r w:rsidRPr="00FC2E9A">
              <w:rPr>
                <w:color w:val="221F1F"/>
                <w:spacing w:val="-2"/>
              </w:rPr>
              <w:t>Sveučilišta</w:t>
            </w:r>
            <w:r w:rsidRPr="00FC2E9A">
              <w:rPr>
                <w:color w:val="221F1F"/>
                <w:spacing w:val="2"/>
              </w:rPr>
              <w:t xml:space="preserve"> </w:t>
            </w:r>
            <w:r w:rsidRPr="00FC2E9A">
              <w:rPr>
                <w:color w:val="221F1F"/>
                <w:spacing w:val="-2"/>
              </w:rPr>
              <w:t>u</w:t>
            </w:r>
            <w:r w:rsidRPr="00FC2E9A">
              <w:rPr>
                <w:color w:val="221F1F"/>
                <w:spacing w:val="2"/>
              </w:rPr>
              <w:t xml:space="preserve"> </w:t>
            </w:r>
            <w:r w:rsidRPr="00FC2E9A">
              <w:rPr>
                <w:color w:val="221F1F"/>
                <w:spacing w:val="-2"/>
              </w:rPr>
              <w:t>Zagrebu</w:t>
            </w:r>
          </w:p>
        </w:tc>
        <w:tc>
          <w:tcPr>
            <w:tcW w:w="1985" w:type="dxa"/>
          </w:tcPr>
          <w:p w14:paraId="69DE0404" w14:textId="77777777" w:rsidR="00270BDB" w:rsidRPr="00FC2E9A" w:rsidRDefault="00F56994">
            <w:pPr>
              <w:pStyle w:val="TableParagraph"/>
              <w:spacing w:before="1"/>
              <w:ind w:right="821"/>
              <w:jc w:val="right"/>
            </w:pPr>
            <w:r w:rsidRPr="00FC2E9A">
              <w:rPr>
                <w:color w:val="221F1F"/>
                <w:w w:val="99"/>
              </w:rPr>
              <w:t>1</w:t>
            </w:r>
          </w:p>
        </w:tc>
      </w:tr>
      <w:tr w:rsidR="00270BDB" w:rsidRPr="00FC2E9A" w14:paraId="6FB1D2AA" w14:textId="77777777" w:rsidTr="00CE32F7">
        <w:trPr>
          <w:trHeight w:val="282"/>
        </w:trPr>
        <w:tc>
          <w:tcPr>
            <w:tcW w:w="7513" w:type="dxa"/>
          </w:tcPr>
          <w:p w14:paraId="78371605" w14:textId="77777777" w:rsidR="00270BDB" w:rsidRPr="00FC2E9A" w:rsidRDefault="00F56994">
            <w:pPr>
              <w:pStyle w:val="TableParagraph"/>
              <w:spacing w:before="1"/>
              <w:ind w:left="295"/>
            </w:pPr>
            <w:r w:rsidRPr="00FC2E9A">
              <w:rPr>
                <w:color w:val="221F1F"/>
                <w:spacing w:val="-2"/>
              </w:rPr>
              <w:t>Filozofski</w:t>
            </w:r>
            <w:r w:rsidRPr="00FC2E9A">
              <w:rPr>
                <w:color w:val="221F1F"/>
                <w:spacing w:val="1"/>
              </w:rPr>
              <w:t xml:space="preserve"> </w:t>
            </w:r>
            <w:r w:rsidRPr="00FC2E9A">
              <w:rPr>
                <w:color w:val="221F1F"/>
                <w:spacing w:val="-2"/>
              </w:rPr>
              <w:t>fakultet</w:t>
            </w:r>
            <w:r w:rsidRPr="00FC2E9A">
              <w:rPr>
                <w:color w:val="221F1F"/>
                <w:spacing w:val="3"/>
              </w:rPr>
              <w:t xml:space="preserve"> </w:t>
            </w:r>
            <w:r w:rsidRPr="00FC2E9A">
              <w:rPr>
                <w:color w:val="221F1F"/>
                <w:spacing w:val="-2"/>
              </w:rPr>
              <w:t>Sveučilišta</w:t>
            </w:r>
            <w:r w:rsidRPr="00FC2E9A">
              <w:rPr>
                <w:color w:val="221F1F"/>
                <w:spacing w:val="2"/>
              </w:rPr>
              <w:t xml:space="preserve"> </w:t>
            </w:r>
            <w:r w:rsidRPr="00FC2E9A">
              <w:rPr>
                <w:color w:val="221F1F"/>
                <w:spacing w:val="-2"/>
              </w:rPr>
              <w:t>u</w:t>
            </w:r>
            <w:r w:rsidRPr="00FC2E9A">
              <w:rPr>
                <w:color w:val="221F1F"/>
                <w:spacing w:val="3"/>
              </w:rPr>
              <w:t xml:space="preserve"> </w:t>
            </w:r>
            <w:r w:rsidRPr="00FC2E9A">
              <w:rPr>
                <w:color w:val="221F1F"/>
                <w:spacing w:val="-2"/>
              </w:rPr>
              <w:t>Zagrebu</w:t>
            </w:r>
          </w:p>
        </w:tc>
        <w:tc>
          <w:tcPr>
            <w:tcW w:w="1985" w:type="dxa"/>
          </w:tcPr>
          <w:p w14:paraId="7454AE5B" w14:textId="77777777" w:rsidR="00270BDB" w:rsidRPr="00FC2E9A" w:rsidRDefault="00F56994">
            <w:pPr>
              <w:pStyle w:val="TableParagraph"/>
              <w:spacing w:before="1"/>
              <w:ind w:right="821"/>
              <w:jc w:val="right"/>
            </w:pPr>
            <w:r w:rsidRPr="00FC2E9A">
              <w:rPr>
                <w:color w:val="221F1F"/>
                <w:w w:val="99"/>
              </w:rPr>
              <w:t>1</w:t>
            </w:r>
          </w:p>
        </w:tc>
      </w:tr>
      <w:tr w:rsidR="00270BDB" w:rsidRPr="00FC2E9A" w14:paraId="78A989D3" w14:textId="77777777" w:rsidTr="00CE32F7">
        <w:trPr>
          <w:trHeight w:val="283"/>
        </w:trPr>
        <w:tc>
          <w:tcPr>
            <w:tcW w:w="7513" w:type="dxa"/>
          </w:tcPr>
          <w:p w14:paraId="13EBBC78" w14:textId="77777777" w:rsidR="00270BDB" w:rsidRPr="00FC2E9A" w:rsidRDefault="00F56994">
            <w:pPr>
              <w:pStyle w:val="TableParagraph"/>
              <w:spacing w:before="1"/>
              <w:ind w:left="295"/>
            </w:pPr>
            <w:r w:rsidRPr="00FC2E9A">
              <w:rPr>
                <w:color w:val="221F1F"/>
              </w:rPr>
              <w:t>Hrvatski</w:t>
            </w:r>
            <w:r w:rsidRPr="00FC2E9A">
              <w:rPr>
                <w:color w:val="221F1F"/>
                <w:spacing w:val="-9"/>
              </w:rPr>
              <w:t xml:space="preserve"> </w:t>
            </w:r>
            <w:r w:rsidRPr="00FC2E9A">
              <w:rPr>
                <w:color w:val="221F1F"/>
              </w:rPr>
              <w:t>institut</w:t>
            </w:r>
            <w:r w:rsidRPr="00FC2E9A">
              <w:rPr>
                <w:color w:val="221F1F"/>
                <w:spacing w:val="-8"/>
              </w:rPr>
              <w:t xml:space="preserve"> </w:t>
            </w:r>
            <w:r w:rsidRPr="00FC2E9A">
              <w:rPr>
                <w:color w:val="221F1F"/>
              </w:rPr>
              <w:t>za</w:t>
            </w:r>
            <w:r w:rsidRPr="00FC2E9A">
              <w:rPr>
                <w:color w:val="221F1F"/>
                <w:spacing w:val="-9"/>
              </w:rPr>
              <w:t xml:space="preserve"> </w:t>
            </w:r>
            <w:r w:rsidRPr="00FC2E9A">
              <w:rPr>
                <w:color w:val="221F1F"/>
                <w:spacing w:val="-2"/>
              </w:rPr>
              <w:t>povijest</w:t>
            </w:r>
          </w:p>
        </w:tc>
        <w:tc>
          <w:tcPr>
            <w:tcW w:w="1985" w:type="dxa"/>
          </w:tcPr>
          <w:p w14:paraId="55AA130C" w14:textId="77777777" w:rsidR="00270BDB" w:rsidRPr="00FC2E9A" w:rsidRDefault="00F56994">
            <w:pPr>
              <w:pStyle w:val="TableParagraph"/>
              <w:spacing w:before="1"/>
              <w:ind w:right="821"/>
              <w:jc w:val="right"/>
            </w:pPr>
            <w:r w:rsidRPr="00FC2E9A">
              <w:rPr>
                <w:color w:val="221F1F"/>
                <w:w w:val="99"/>
              </w:rPr>
              <w:t>1</w:t>
            </w:r>
          </w:p>
        </w:tc>
      </w:tr>
      <w:tr w:rsidR="00270BDB" w:rsidRPr="00FC2E9A" w14:paraId="586E9C57" w14:textId="77777777" w:rsidTr="00CE32F7">
        <w:trPr>
          <w:trHeight w:val="282"/>
        </w:trPr>
        <w:tc>
          <w:tcPr>
            <w:tcW w:w="7513" w:type="dxa"/>
          </w:tcPr>
          <w:p w14:paraId="1B195505" w14:textId="77777777" w:rsidR="00270BDB" w:rsidRPr="00FC2E9A" w:rsidRDefault="00F56994">
            <w:pPr>
              <w:pStyle w:val="TableParagraph"/>
              <w:spacing w:before="1"/>
              <w:ind w:left="295"/>
            </w:pPr>
            <w:r w:rsidRPr="00FC2E9A">
              <w:rPr>
                <w:color w:val="221F1F"/>
                <w:spacing w:val="-2"/>
              </w:rPr>
              <w:t>Hrvatsko</w:t>
            </w:r>
            <w:r w:rsidRPr="00FC2E9A">
              <w:rPr>
                <w:color w:val="221F1F"/>
                <w:spacing w:val="-4"/>
              </w:rPr>
              <w:t xml:space="preserve"> </w:t>
            </w:r>
            <w:r w:rsidRPr="00FC2E9A">
              <w:rPr>
                <w:color w:val="221F1F"/>
                <w:spacing w:val="-2"/>
              </w:rPr>
              <w:t>katoličko</w:t>
            </w:r>
            <w:r w:rsidRPr="00FC2E9A">
              <w:rPr>
                <w:color w:val="221F1F"/>
              </w:rPr>
              <w:t xml:space="preserve"> </w:t>
            </w:r>
            <w:r w:rsidRPr="00FC2E9A">
              <w:rPr>
                <w:color w:val="221F1F"/>
                <w:spacing w:val="-2"/>
              </w:rPr>
              <w:t>sveučilište</w:t>
            </w:r>
          </w:p>
        </w:tc>
        <w:tc>
          <w:tcPr>
            <w:tcW w:w="1985" w:type="dxa"/>
          </w:tcPr>
          <w:p w14:paraId="35DF73EA" w14:textId="77777777" w:rsidR="00270BDB" w:rsidRPr="00FC2E9A" w:rsidRDefault="00F56994">
            <w:pPr>
              <w:pStyle w:val="TableParagraph"/>
              <w:spacing w:before="1"/>
              <w:ind w:right="821"/>
              <w:jc w:val="right"/>
            </w:pPr>
            <w:r w:rsidRPr="00FC2E9A">
              <w:rPr>
                <w:color w:val="221F1F"/>
                <w:w w:val="99"/>
              </w:rPr>
              <w:t>1</w:t>
            </w:r>
          </w:p>
        </w:tc>
      </w:tr>
      <w:tr w:rsidR="00270BDB" w:rsidRPr="00FC2E9A" w14:paraId="1A9552A6" w14:textId="77777777" w:rsidTr="00CE32F7">
        <w:trPr>
          <w:trHeight w:val="282"/>
        </w:trPr>
        <w:tc>
          <w:tcPr>
            <w:tcW w:w="7513" w:type="dxa"/>
          </w:tcPr>
          <w:p w14:paraId="2670A89F" w14:textId="77777777" w:rsidR="00270BDB" w:rsidRPr="00FC2E9A" w:rsidRDefault="00F56994">
            <w:pPr>
              <w:pStyle w:val="TableParagraph"/>
              <w:spacing w:before="1"/>
              <w:ind w:left="295"/>
              <w:rPr>
                <w:i/>
              </w:rPr>
            </w:pPr>
            <w:r w:rsidRPr="00FC2E9A">
              <w:rPr>
                <w:color w:val="221F1F"/>
              </w:rPr>
              <w:t>Institut</w:t>
            </w:r>
            <w:r w:rsidRPr="00FC2E9A">
              <w:rPr>
                <w:color w:val="221F1F"/>
                <w:spacing w:val="-12"/>
              </w:rPr>
              <w:t xml:space="preserve"> </w:t>
            </w:r>
            <w:r w:rsidRPr="00FC2E9A">
              <w:rPr>
                <w:color w:val="221F1F"/>
              </w:rPr>
              <w:t>društvenih</w:t>
            </w:r>
            <w:r w:rsidRPr="00FC2E9A">
              <w:rPr>
                <w:color w:val="221F1F"/>
                <w:spacing w:val="-10"/>
              </w:rPr>
              <w:t xml:space="preserve"> </w:t>
            </w:r>
            <w:r w:rsidRPr="00FC2E9A">
              <w:rPr>
                <w:color w:val="221F1F"/>
              </w:rPr>
              <w:t>znanosti</w:t>
            </w:r>
            <w:r w:rsidRPr="00FC2E9A">
              <w:rPr>
                <w:color w:val="221F1F"/>
                <w:spacing w:val="-11"/>
              </w:rPr>
              <w:t xml:space="preserve"> </w:t>
            </w:r>
            <w:r w:rsidRPr="00FC2E9A">
              <w:rPr>
                <w:i/>
                <w:color w:val="221F1F"/>
              </w:rPr>
              <w:t>Ivo</w:t>
            </w:r>
            <w:r w:rsidRPr="00FC2E9A">
              <w:rPr>
                <w:i/>
                <w:color w:val="221F1F"/>
                <w:spacing w:val="-10"/>
              </w:rPr>
              <w:t xml:space="preserve"> </w:t>
            </w:r>
            <w:r w:rsidRPr="00FC2E9A">
              <w:rPr>
                <w:i/>
                <w:color w:val="221F1F"/>
                <w:spacing w:val="-2"/>
              </w:rPr>
              <w:t>Pilar</w:t>
            </w:r>
          </w:p>
        </w:tc>
        <w:tc>
          <w:tcPr>
            <w:tcW w:w="1985" w:type="dxa"/>
          </w:tcPr>
          <w:p w14:paraId="4B01AEA2" w14:textId="77777777" w:rsidR="00270BDB" w:rsidRPr="00FC2E9A" w:rsidRDefault="00F56994">
            <w:pPr>
              <w:pStyle w:val="TableParagraph"/>
              <w:spacing w:before="1"/>
              <w:ind w:right="821"/>
              <w:jc w:val="right"/>
            </w:pPr>
            <w:r w:rsidRPr="00FC2E9A">
              <w:rPr>
                <w:color w:val="221F1F"/>
                <w:w w:val="99"/>
              </w:rPr>
              <w:t>1</w:t>
            </w:r>
          </w:p>
        </w:tc>
      </w:tr>
      <w:tr w:rsidR="00270BDB" w:rsidRPr="00FC2E9A" w14:paraId="149C4A30" w14:textId="77777777" w:rsidTr="00CE32F7">
        <w:trPr>
          <w:trHeight w:val="282"/>
        </w:trPr>
        <w:tc>
          <w:tcPr>
            <w:tcW w:w="7513" w:type="dxa"/>
          </w:tcPr>
          <w:p w14:paraId="6D905CF4" w14:textId="77777777" w:rsidR="00270BDB" w:rsidRPr="00FC2E9A" w:rsidRDefault="00F56994">
            <w:pPr>
              <w:pStyle w:val="TableParagraph"/>
              <w:spacing w:before="1"/>
              <w:ind w:left="295"/>
            </w:pPr>
            <w:r w:rsidRPr="00FC2E9A">
              <w:rPr>
                <w:color w:val="221F1F"/>
              </w:rPr>
              <w:t>Institut</w:t>
            </w:r>
            <w:r w:rsidRPr="00FC2E9A">
              <w:rPr>
                <w:color w:val="221F1F"/>
                <w:spacing w:val="-9"/>
              </w:rPr>
              <w:t xml:space="preserve"> </w:t>
            </w:r>
            <w:r w:rsidRPr="00FC2E9A">
              <w:rPr>
                <w:color w:val="221F1F"/>
              </w:rPr>
              <w:t>za</w:t>
            </w:r>
            <w:r w:rsidRPr="00FC2E9A">
              <w:rPr>
                <w:color w:val="221F1F"/>
                <w:spacing w:val="-8"/>
              </w:rPr>
              <w:t xml:space="preserve"> </w:t>
            </w:r>
            <w:r w:rsidRPr="00FC2E9A">
              <w:rPr>
                <w:color w:val="221F1F"/>
              </w:rPr>
              <w:t>migracije</w:t>
            </w:r>
            <w:r w:rsidRPr="00FC2E9A">
              <w:rPr>
                <w:color w:val="221F1F"/>
                <w:spacing w:val="-7"/>
              </w:rPr>
              <w:t xml:space="preserve"> </w:t>
            </w:r>
            <w:r w:rsidRPr="00FC2E9A">
              <w:rPr>
                <w:color w:val="221F1F"/>
              </w:rPr>
              <w:t>i</w:t>
            </w:r>
            <w:r w:rsidRPr="00FC2E9A">
              <w:rPr>
                <w:color w:val="221F1F"/>
                <w:spacing w:val="-7"/>
              </w:rPr>
              <w:t xml:space="preserve"> </w:t>
            </w:r>
            <w:r w:rsidRPr="00FC2E9A">
              <w:rPr>
                <w:color w:val="221F1F"/>
                <w:spacing w:val="-2"/>
              </w:rPr>
              <w:t>narodnosti</w:t>
            </w:r>
          </w:p>
        </w:tc>
        <w:tc>
          <w:tcPr>
            <w:tcW w:w="1985" w:type="dxa"/>
          </w:tcPr>
          <w:p w14:paraId="564AF4C0" w14:textId="77777777" w:rsidR="00270BDB" w:rsidRPr="00FC2E9A" w:rsidRDefault="00F56994">
            <w:pPr>
              <w:pStyle w:val="TableParagraph"/>
              <w:spacing w:before="1"/>
              <w:ind w:right="821"/>
              <w:jc w:val="right"/>
            </w:pPr>
            <w:r w:rsidRPr="00FC2E9A">
              <w:rPr>
                <w:color w:val="221F1F"/>
                <w:w w:val="99"/>
              </w:rPr>
              <w:t>1</w:t>
            </w:r>
          </w:p>
        </w:tc>
      </w:tr>
      <w:tr w:rsidR="00270BDB" w:rsidRPr="00FC2E9A" w14:paraId="3DB91765" w14:textId="77777777" w:rsidTr="00CE32F7">
        <w:trPr>
          <w:trHeight w:val="282"/>
        </w:trPr>
        <w:tc>
          <w:tcPr>
            <w:tcW w:w="7513" w:type="dxa"/>
          </w:tcPr>
          <w:p w14:paraId="4AD6BE25" w14:textId="77777777" w:rsidR="00270BDB" w:rsidRPr="00FC2E9A" w:rsidRDefault="00F56994">
            <w:pPr>
              <w:pStyle w:val="TableParagraph"/>
              <w:spacing w:before="1"/>
              <w:ind w:left="295"/>
            </w:pPr>
            <w:r w:rsidRPr="00FC2E9A">
              <w:rPr>
                <w:color w:val="221F1F"/>
                <w:spacing w:val="-2"/>
              </w:rPr>
              <w:t>Pravni</w:t>
            </w:r>
            <w:r w:rsidRPr="00FC2E9A">
              <w:rPr>
                <w:color w:val="221F1F"/>
              </w:rPr>
              <w:t xml:space="preserve"> </w:t>
            </w:r>
            <w:r w:rsidRPr="00FC2E9A">
              <w:rPr>
                <w:color w:val="221F1F"/>
                <w:spacing w:val="-2"/>
              </w:rPr>
              <w:t>fakultet</w:t>
            </w:r>
            <w:r w:rsidRPr="00FC2E9A">
              <w:rPr>
                <w:color w:val="221F1F"/>
                <w:spacing w:val="1"/>
              </w:rPr>
              <w:t xml:space="preserve"> </w:t>
            </w:r>
            <w:r w:rsidRPr="00FC2E9A">
              <w:rPr>
                <w:color w:val="221F1F"/>
                <w:spacing w:val="-2"/>
              </w:rPr>
              <w:t>Sveučilišta</w:t>
            </w:r>
            <w:r w:rsidRPr="00FC2E9A">
              <w:rPr>
                <w:color w:val="221F1F"/>
                <w:spacing w:val="1"/>
              </w:rPr>
              <w:t xml:space="preserve"> </w:t>
            </w:r>
            <w:r w:rsidRPr="00FC2E9A">
              <w:rPr>
                <w:color w:val="221F1F"/>
                <w:spacing w:val="-2"/>
              </w:rPr>
              <w:t>u</w:t>
            </w:r>
            <w:r w:rsidRPr="00FC2E9A">
              <w:rPr>
                <w:color w:val="221F1F"/>
                <w:spacing w:val="2"/>
              </w:rPr>
              <w:t xml:space="preserve"> </w:t>
            </w:r>
            <w:r w:rsidRPr="00FC2E9A">
              <w:rPr>
                <w:color w:val="221F1F"/>
                <w:spacing w:val="-2"/>
              </w:rPr>
              <w:t>Zagrebu</w:t>
            </w:r>
          </w:p>
        </w:tc>
        <w:tc>
          <w:tcPr>
            <w:tcW w:w="1985" w:type="dxa"/>
          </w:tcPr>
          <w:p w14:paraId="2B497FD0" w14:textId="77777777" w:rsidR="00270BDB" w:rsidRPr="00FC2E9A" w:rsidRDefault="00F56994">
            <w:pPr>
              <w:pStyle w:val="TableParagraph"/>
              <w:spacing w:before="1"/>
              <w:ind w:right="821"/>
              <w:jc w:val="right"/>
            </w:pPr>
            <w:r w:rsidRPr="00FC2E9A">
              <w:rPr>
                <w:color w:val="221F1F"/>
                <w:w w:val="99"/>
              </w:rPr>
              <w:t>1</w:t>
            </w:r>
          </w:p>
        </w:tc>
      </w:tr>
      <w:tr w:rsidR="00270BDB" w:rsidRPr="00FC2E9A" w14:paraId="66955F95" w14:textId="77777777" w:rsidTr="00CE32F7">
        <w:trPr>
          <w:trHeight w:val="282"/>
        </w:trPr>
        <w:tc>
          <w:tcPr>
            <w:tcW w:w="7513" w:type="dxa"/>
          </w:tcPr>
          <w:p w14:paraId="00C34673" w14:textId="77777777" w:rsidR="00270BDB" w:rsidRPr="00FC2E9A" w:rsidRDefault="00F56994">
            <w:pPr>
              <w:pStyle w:val="TableParagraph"/>
              <w:spacing w:before="1"/>
              <w:ind w:left="295"/>
            </w:pPr>
            <w:r w:rsidRPr="00FC2E9A">
              <w:rPr>
                <w:color w:val="221F1F"/>
                <w:spacing w:val="-2"/>
              </w:rPr>
              <w:t>Prirodoslovno-matematički</w:t>
            </w:r>
            <w:r w:rsidRPr="00FC2E9A">
              <w:rPr>
                <w:color w:val="221F1F"/>
                <w:spacing w:val="2"/>
              </w:rPr>
              <w:t xml:space="preserve"> </w:t>
            </w:r>
            <w:r w:rsidRPr="00FC2E9A">
              <w:rPr>
                <w:color w:val="221F1F"/>
                <w:spacing w:val="-2"/>
              </w:rPr>
              <w:t>fakultet</w:t>
            </w:r>
            <w:r w:rsidRPr="00FC2E9A">
              <w:rPr>
                <w:color w:val="221F1F"/>
                <w:spacing w:val="3"/>
              </w:rPr>
              <w:t xml:space="preserve"> </w:t>
            </w:r>
            <w:r w:rsidRPr="00FC2E9A">
              <w:rPr>
                <w:color w:val="221F1F"/>
                <w:spacing w:val="-2"/>
              </w:rPr>
              <w:t>Sveučilišta</w:t>
            </w:r>
            <w:r w:rsidRPr="00FC2E9A">
              <w:rPr>
                <w:color w:val="221F1F"/>
                <w:spacing w:val="3"/>
              </w:rPr>
              <w:t xml:space="preserve"> </w:t>
            </w:r>
            <w:r w:rsidRPr="00FC2E9A">
              <w:rPr>
                <w:color w:val="221F1F"/>
                <w:spacing w:val="-2"/>
              </w:rPr>
              <w:t>u</w:t>
            </w:r>
            <w:r w:rsidRPr="00FC2E9A">
              <w:rPr>
                <w:color w:val="221F1F"/>
                <w:spacing w:val="4"/>
              </w:rPr>
              <w:t xml:space="preserve"> </w:t>
            </w:r>
            <w:r w:rsidRPr="00FC2E9A">
              <w:rPr>
                <w:color w:val="221F1F"/>
                <w:spacing w:val="-2"/>
              </w:rPr>
              <w:t>Zagrebu</w:t>
            </w:r>
          </w:p>
        </w:tc>
        <w:tc>
          <w:tcPr>
            <w:tcW w:w="1985" w:type="dxa"/>
          </w:tcPr>
          <w:p w14:paraId="5E726B90" w14:textId="77777777" w:rsidR="00270BDB" w:rsidRPr="00FC2E9A" w:rsidRDefault="00F56994">
            <w:pPr>
              <w:pStyle w:val="TableParagraph"/>
              <w:spacing w:before="1"/>
              <w:ind w:right="821"/>
              <w:jc w:val="right"/>
            </w:pPr>
            <w:r w:rsidRPr="00FC2E9A">
              <w:rPr>
                <w:color w:val="221F1F"/>
                <w:w w:val="99"/>
              </w:rPr>
              <w:t>1</w:t>
            </w:r>
          </w:p>
        </w:tc>
      </w:tr>
      <w:tr w:rsidR="00270BDB" w:rsidRPr="00FC2E9A" w14:paraId="79ED9083" w14:textId="77777777" w:rsidTr="00CE32F7">
        <w:trPr>
          <w:trHeight w:val="282"/>
        </w:trPr>
        <w:tc>
          <w:tcPr>
            <w:tcW w:w="7513" w:type="dxa"/>
          </w:tcPr>
          <w:p w14:paraId="0B80CE7E" w14:textId="77777777" w:rsidR="00270BDB" w:rsidRPr="00FC2E9A" w:rsidRDefault="00F56994">
            <w:pPr>
              <w:pStyle w:val="TableParagraph"/>
              <w:spacing w:before="1"/>
              <w:ind w:left="295"/>
            </w:pPr>
            <w:r w:rsidRPr="00FC2E9A">
              <w:rPr>
                <w:color w:val="221F1F"/>
              </w:rPr>
              <w:t>Sveučilište</w:t>
            </w:r>
            <w:r w:rsidRPr="00FC2E9A">
              <w:rPr>
                <w:color w:val="221F1F"/>
                <w:spacing w:val="-11"/>
              </w:rPr>
              <w:t xml:space="preserve"> </w:t>
            </w:r>
            <w:r w:rsidRPr="00FC2E9A">
              <w:rPr>
                <w:color w:val="221F1F"/>
              </w:rPr>
              <w:t>u</w:t>
            </w:r>
            <w:r w:rsidRPr="00FC2E9A">
              <w:rPr>
                <w:color w:val="221F1F"/>
                <w:spacing w:val="-10"/>
              </w:rPr>
              <w:t xml:space="preserve"> </w:t>
            </w:r>
            <w:r w:rsidRPr="00FC2E9A">
              <w:rPr>
                <w:color w:val="221F1F"/>
                <w:spacing w:val="-4"/>
              </w:rPr>
              <w:t>Zadru</w:t>
            </w:r>
          </w:p>
        </w:tc>
        <w:tc>
          <w:tcPr>
            <w:tcW w:w="1985" w:type="dxa"/>
          </w:tcPr>
          <w:p w14:paraId="677E78CF" w14:textId="77777777" w:rsidR="00270BDB" w:rsidRPr="00FC2E9A" w:rsidRDefault="00F56994">
            <w:pPr>
              <w:pStyle w:val="TableParagraph"/>
              <w:spacing w:before="1"/>
              <w:ind w:right="821"/>
              <w:jc w:val="right"/>
            </w:pPr>
            <w:r w:rsidRPr="00FC2E9A">
              <w:rPr>
                <w:color w:val="221F1F"/>
                <w:w w:val="99"/>
              </w:rPr>
              <w:t>1</w:t>
            </w:r>
          </w:p>
        </w:tc>
      </w:tr>
      <w:tr w:rsidR="00270BDB" w:rsidRPr="00FC2E9A" w14:paraId="336EA37A" w14:textId="77777777" w:rsidTr="00CE32F7">
        <w:trPr>
          <w:trHeight w:val="489"/>
        </w:trPr>
        <w:tc>
          <w:tcPr>
            <w:tcW w:w="7513" w:type="dxa"/>
            <w:shd w:val="clear" w:color="auto" w:fill="DEEAF6"/>
          </w:tcPr>
          <w:p w14:paraId="29CDE056" w14:textId="77777777" w:rsidR="00270BDB" w:rsidRPr="00FC2E9A" w:rsidRDefault="00F56994" w:rsidP="00745589">
            <w:pPr>
              <w:pStyle w:val="TableParagraph"/>
              <w:spacing w:line="240" w:lineRule="atLeast"/>
              <w:ind w:left="295" w:right="399"/>
              <w:rPr>
                <w:b/>
              </w:rPr>
            </w:pPr>
            <w:r w:rsidRPr="00FC2E9A">
              <w:rPr>
                <w:b/>
                <w:color w:val="221F1F"/>
              </w:rPr>
              <w:t>3.</w:t>
            </w:r>
            <w:r w:rsidRPr="00FC2E9A">
              <w:rPr>
                <w:b/>
                <w:color w:val="221F1F"/>
                <w:spacing w:val="-12"/>
              </w:rPr>
              <w:t xml:space="preserve"> </w:t>
            </w:r>
            <w:r w:rsidRPr="00FC2E9A">
              <w:rPr>
                <w:b/>
                <w:color w:val="221F1F"/>
              </w:rPr>
              <w:t>Udruženja</w:t>
            </w:r>
            <w:r w:rsidRPr="00FC2E9A">
              <w:rPr>
                <w:b/>
                <w:color w:val="221F1F"/>
                <w:spacing w:val="-7"/>
              </w:rPr>
              <w:t xml:space="preserve"> </w:t>
            </w:r>
            <w:r w:rsidR="00745589">
              <w:rPr>
                <w:b/>
                <w:color w:val="221F1F"/>
              </w:rPr>
              <w:t>općina, gradova ili županija</w:t>
            </w:r>
          </w:p>
        </w:tc>
        <w:tc>
          <w:tcPr>
            <w:tcW w:w="1985" w:type="dxa"/>
            <w:shd w:val="clear" w:color="auto" w:fill="DEEAF6"/>
          </w:tcPr>
          <w:p w14:paraId="5A2408B3" w14:textId="77777777" w:rsidR="00270BDB" w:rsidRPr="00FC2E9A" w:rsidRDefault="00F56994">
            <w:pPr>
              <w:pStyle w:val="TableParagraph"/>
              <w:spacing w:before="123"/>
              <w:ind w:right="821"/>
              <w:jc w:val="right"/>
            </w:pPr>
            <w:r w:rsidRPr="00FC2E9A">
              <w:rPr>
                <w:w w:val="99"/>
              </w:rPr>
              <w:t>3</w:t>
            </w:r>
          </w:p>
        </w:tc>
      </w:tr>
      <w:tr w:rsidR="00270BDB" w:rsidRPr="00FC2E9A" w14:paraId="59BEAB79" w14:textId="77777777" w:rsidTr="00CE32F7">
        <w:trPr>
          <w:trHeight w:val="282"/>
        </w:trPr>
        <w:tc>
          <w:tcPr>
            <w:tcW w:w="7513" w:type="dxa"/>
          </w:tcPr>
          <w:p w14:paraId="3682611A" w14:textId="77777777" w:rsidR="00270BDB" w:rsidRPr="00FC2E9A" w:rsidRDefault="00F56994">
            <w:pPr>
              <w:pStyle w:val="TableParagraph"/>
              <w:spacing w:before="1"/>
              <w:ind w:left="295"/>
            </w:pPr>
            <w:r w:rsidRPr="00FC2E9A">
              <w:rPr>
                <w:color w:val="221F1F"/>
                <w:spacing w:val="-2"/>
              </w:rPr>
              <w:t>Hrvatska</w:t>
            </w:r>
            <w:r w:rsidRPr="00FC2E9A">
              <w:rPr>
                <w:color w:val="221F1F"/>
                <w:spacing w:val="5"/>
              </w:rPr>
              <w:t xml:space="preserve"> </w:t>
            </w:r>
            <w:r w:rsidRPr="00FC2E9A">
              <w:rPr>
                <w:color w:val="221F1F"/>
                <w:spacing w:val="-2"/>
              </w:rPr>
              <w:t>zajednica</w:t>
            </w:r>
            <w:r w:rsidRPr="00FC2E9A">
              <w:rPr>
                <w:color w:val="221F1F"/>
                <w:spacing w:val="4"/>
              </w:rPr>
              <w:t xml:space="preserve"> </w:t>
            </w:r>
            <w:r w:rsidRPr="00FC2E9A">
              <w:rPr>
                <w:color w:val="221F1F"/>
                <w:spacing w:val="-2"/>
              </w:rPr>
              <w:t>općina</w:t>
            </w:r>
          </w:p>
        </w:tc>
        <w:tc>
          <w:tcPr>
            <w:tcW w:w="1985" w:type="dxa"/>
          </w:tcPr>
          <w:p w14:paraId="42D3FDDC" w14:textId="77777777" w:rsidR="00270BDB" w:rsidRPr="00FC2E9A" w:rsidRDefault="00F56994">
            <w:pPr>
              <w:pStyle w:val="TableParagraph"/>
              <w:spacing w:before="1"/>
              <w:ind w:right="821"/>
              <w:jc w:val="right"/>
            </w:pPr>
            <w:r w:rsidRPr="00FC2E9A">
              <w:rPr>
                <w:color w:val="221F1F"/>
                <w:w w:val="99"/>
              </w:rPr>
              <w:t>1</w:t>
            </w:r>
          </w:p>
        </w:tc>
      </w:tr>
      <w:tr w:rsidR="00270BDB" w:rsidRPr="00FC2E9A" w14:paraId="0AB8500D" w14:textId="77777777" w:rsidTr="00CE32F7">
        <w:trPr>
          <w:trHeight w:val="282"/>
        </w:trPr>
        <w:tc>
          <w:tcPr>
            <w:tcW w:w="7513" w:type="dxa"/>
          </w:tcPr>
          <w:p w14:paraId="02C536E6" w14:textId="77777777" w:rsidR="00270BDB" w:rsidRPr="00FC2E9A" w:rsidRDefault="00F56994">
            <w:pPr>
              <w:pStyle w:val="TableParagraph"/>
              <w:spacing w:before="1"/>
              <w:ind w:left="295"/>
            </w:pPr>
            <w:r w:rsidRPr="00FC2E9A">
              <w:rPr>
                <w:color w:val="221F1F"/>
                <w:spacing w:val="-2"/>
              </w:rPr>
              <w:t>Hrvatska</w:t>
            </w:r>
            <w:r w:rsidRPr="00FC2E9A">
              <w:rPr>
                <w:color w:val="221F1F"/>
                <w:spacing w:val="5"/>
              </w:rPr>
              <w:t xml:space="preserve"> </w:t>
            </w:r>
            <w:r w:rsidRPr="00FC2E9A">
              <w:rPr>
                <w:color w:val="221F1F"/>
                <w:spacing w:val="-2"/>
              </w:rPr>
              <w:t>zajednica</w:t>
            </w:r>
            <w:r w:rsidRPr="00FC2E9A">
              <w:rPr>
                <w:color w:val="221F1F"/>
                <w:spacing w:val="4"/>
              </w:rPr>
              <w:t xml:space="preserve"> </w:t>
            </w:r>
            <w:r w:rsidRPr="00FC2E9A">
              <w:rPr>
                <w:color w:val="221F1F"/>
                <w:spacing w:val="-2"/>
              </w:rPr>
              <w:t>županija</w:t>
            </w:r>
          </w:p>
        </w:tc>
        <w:tc>
          <w:tcPr>
            <w:tcW w:w="1985" w:type="dxa"/>
          </w:tcPr>
          <w:p w14:paraId="62D7C548" w14:textId="77777777" w:rsidR="00270BDB" w:rsidRPr="00FC2E9A" w:rsidRDefault="00F56994">
            <w:pPr>
              <w:pStyle w:val="TableParagraph"/>
              <w:spacing w:before="1"/>
              <w:ind w:right="821"/>
              <w:jc w:val="right"/>
            </w:pPr>
            <w:r w:rsidRPr="00FC2E9A">
              <w:rPr>
                <w:color w:val="221F1F"/>
                <w:w w:val="99"/>
              </w:rPr>
              <w:t>1</w:t>
            </w:r>
          </w:p>
        </w:tc>
      </w:tr>
      <w:tr w:rsidR="00270BDB" w:rsidRPr="00FC2E9A" w14:paraId="7C689236" w14:textId="77777777" w:rsidTr="00CE32F7">
        <w:trPr>
          <w:trHeight w:val="283"/>
        </w:trPr>
        <w:tc>
          <w:tcPr>
            <w:tcW w:w="7513" w:type="dxa"/>
          </w:tcPr>
          <w:p w14:paraId="5BE3B4A0" w14:textId="77777777" w:rsidR="00270BDB" w:rsidRPr="00FC2E9A" w:rsidRDefault="00F56994">
            <w:pPr>
              <w:pStyle w:val="TableParagraph"/>
              <w:spacing w:before="1"/>
              <w:ind w:left="295"/>
            </w:pPr>
            <w:r w:rsidRPr="00FC2E9A">
              <w:rPr>
                <w:color w:val="221F1F"/>
              </w:rPr>
              <w:t>Udruga</w:t>
            </w:r>
            <w:r w:rsidRPr="00FC2E9A">
              <w:rPr>
                <w:color w:val="221F1F"/>
                <w:spacing w:val="-12"/>
              </w:rPr>
              <w:t xml:space="preserve"> </w:t>
            </w:r>
            <w:r w:rsidRPr="00FC2E9A">
              <w:rPr>
                <w:color w:val="221F1F"/>
              </w:rPr>
              <w:t>gradova</w:t>
            </w:r>
            <w:r w:rsidRPr="00FC2E9A">
              <w:rPr>
                <w:color w:val="221F1F"/>
                <w:spacing w:val="-8"/>
              </w:rPr>
              <w:t xml:space="preserve"> </w:t>
            </w:r>
            <w:r w:rsidRPr="00FC2E9A">
              <w:rPr>
                <w:color w:val="221F1F"/>
              </w:rPr>
              <w:t>u</w:t>
            </w:r>
            <w:r w:rsidRPr="00FC2E9A">
              <w:rPr>
                <w:color w:val="221F1F"/>
                <w:spacing w:val="-10"/>
              </w:rPr>
              <w:t xml:space="preserve"> </w:t>
            </w:r>
            <w:r w:rsidRPr="00FC2E9A">
              <w:rPr>
                <w:color w:val="221F1F"/>
              </w:rPr>
              <w:t>Republici</w:t>
            </w:r>
            <w:r w:rsidRPr="00FC2E9A">
              <w:rPr>
                <w:color w:val="221F1F"/>
                <w:spacing w:val="-9"/>
              </w:rPr>
              <w:t xml:space="preserve"> </w:t>
            </w:r>
            <w:r w:rsidRPr="00FC2E9A">
              <w:rPr>
                <w:color w:val="221F1F"/>
                <w:spacing w:val="-2"/>
              </w:rPr>
              <w:t>Hrvatskoj</w:t>
            </w:r>
          </w:p>
        </w:tc>
        <w:tc>
          <w:tcPr>
            <w:tcW w:w="1985" w:type="dxa"/>
          </w:tcPr>
          <w:p w14:paraId="499536EA" w14:textId="77777777" w:rsidR="00270BDB" w:rsidRPr="00FC2E9A" w:rsidRDefault="00F56994">
            <w:pPr>
              <w:pStyle w:val="TableParagraph"/>
              <w:spacing w:before="1"/>
              <w:ind w:right="821"/>
              <w:jc w:val="right"/>
            </w:pPr>
            <w:r w:rsidRPr="00FC2E9A">
              <w:rPr>
                <w:color w:val="221F1F"/>
                <w:w w:val="99"/>
              </w:rPr>
              <w:t>1</w:t>
            </w:r>
          </w:p>
        </w:tc>
      </w:tr>
      <w:tr w:rsidR="00270BDB" w:rsidRPr="00FC2E9A" w14:paraId="0242790F" w14:textId="77777777" w:rsidTr="00CE32F7">
        <w:trPr>
          <w:trHeight w:val="282"/>
        </w:trPr>
        <w:tc>
          <w:tcPr>
            <w:tcW w:w="7513" w:type="dxa"/>
            <w:shd w:val="clear" w:color="auto" w:fill="9CC2E4"/>
          </w:tcPr>
          <w:p w14:paraId="52BE0E56" w14:textId="77777777" w:rsidR="00270BDB" w:rsidRPr="00FC2E9A" w:rsidRDefault="00F56994">
            <w:pPr>
              <w:pStyle w:val="TableParagraph"/>
              <w:spacing w:before="1"/>
              <w:ind w:left="295"/>
              <w:rPr>
                <w:b/>
              </w:rPr>
            </w:pPr>
            <w:r w:rsidRPr="00FC2E9A">
              <w:rPr>
                <w:b/>
                <w:color w:val="221F1F"/>
                <w:spacing w:val="-2"/>
              </w:rPr>
              <w:t>UKUPNO</w:t>
            </w:r>
          </w:p>
        </w:tc>
        <w:tc>
          <w:tcPr>
            <w:tcW w:w="1985" w:type="dxa"/>
            <w:shd w:val="clear" w:color="auto" w:fill="9CC2E4"/>
          </w:tcPr>
          <w:p w14:paraId="6038E8A9" w14:textId="77777777" w:rsidR="00270BDB" w:rsidRPr="00FC2E9A" w:rsidRDefault="00F56994">
            <w:pPr>
              <w:pStyle w:val="TableParagraph"/>
              <w:spacing w:before="1"/>
              <w:ind w:right="776"/>
              <w:jc w:val="right"/>
              <w:rPr>
                <w:b/>
              </w:rPr>
            </w:pPr>
            <w:r w:rsidRPr="00FC2E9A">
              <w:rPr>
                <w:b/>
                <w:color w:val="221F1F"/>
                <w:spacing w:val="-5"/>
              </w:rPr>
              <w:t>30</w:t>
            </w:r>
          </w:p>
        </w:tc>
      </w:tr>
    </w:tbl>
    <w:p w14:paraId="4B2AE9DF" w14:textId="77777777" w:rsidR="006572CB" w:rsidRPr="00FC2E9A" w:rsidRDefault="006572CB">
      <w:pPr>
        <w:jc w:val="right"/>
      </w:pPr>
    </w:p>
    <w:p w14:paraId="485AFD69" w14:textId="77777777" w:rsidR="006572CB" w:rsidRPr="00FC2E9A" w:rsidRDefault="006572CB">
      <w:pPr>
        <w:jc w:val="right"/>
        <w:sectPr w:rsidR="006572CB" w:rsidRPr="00FC2E9A" w:rsidSect="000F7562">
          <w:footerReference w:type="default" r:id="rId21"/>
          <w:pgSz w:w="11910" w:h="16840"/>
          <w:pgMar w:top="1540" w:right="1340" w:bottom="1200" w:left="1300" w:header="680" w:footer="709" w:gutter="0"/>
          <w:cols w:space="720"/>
          <w:docGrid w:linePitch="299"/>
        </w:sectPr>
      </w:pPr>
    </w:p>
    <w:p w14:paraId="65B8771D" w14:textId="77777777" w:rsidR="00CE32F7" w:rsidRDefault="00CE32F7">
      <w:pPr>
        <w:rPr>
          <w:rFonts w:ascii="Calibri Light"/>
          <w:color w:val="2E5395"/>
          <w:sz w:val="28"/>
        </w:rPr>
      </w:pPr>
      <w:r>
        <w:rPr>
          <w:rFonts w:ascii="Calibri Light"/>
          <w:color w:val="2E5395"/>
          <w:sz w:val="28"/>
        </w:rPr>
        <w:br w:type="page"/>
      </w:r>
    </w:p>
    <w:p w14:paraId="70BE88CC" w14:textId="77777777" w:rsidR="00270BDB" w:rsidRPr="00FC2E9A" w:rsidRDefault="00F56994" w:rsidP="00BB17A2">
      <w:pPr>
        <w:pStyle w:val="Heading2"/>
      </w:pPr>
      <w:bookmarkStart w:id="52" w:name="_Toc157510650"/>
      <w:r w:rsidRPr="00176054">
        <w:t>Dodatak 6: Indikativni financijski okvir s prikazom financijskih pretpostavki za provedbu</w:t>
      </w:r>
      <w:r w:rsidR="00144F65" w:rsidRPr="00176054">
        <w:t xml:space="preserve"> </w:t>
      </w:r>
      <w:r w:rsidRPr="00176054">
        <w:t>strateških ciljeva</w:t>
      </w:r>
      <w:bookmarkEnd w:id="52"/>
    </w:p>
    <w:tbl>
      <w:tblPr>
        <w:tblStyle w:val="TableNormal1"/>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6"/>
        <w:gridCol w:w="2409"/>
      </w:tblGrid>
      <w:tr w:rsidR="00270BDB" w:rsidRPr="00FC2E9A" w14:paraId="1563B13C" w14:textId="77777777" w:rsidTr="006C023D">
        <w:trPr>
          <w:trHeight w:val="284"/>
        </w:trPr>
        <w:tc>
          <w:tcPr>
            <w:tcW w:w="10065" w:type="dxa"/>
            <w:gridSpan w:val="2"/>
            <w:shd w:val="clear" w:color="auto" w:fill="BCD5ED"/>
            <w:vAlign w:val="center"/>
          </w:tcPr>
          <w:p w14:paraId="5892DE36" w14:textId="77777777" w:rsidR="00270BDB" w:rsidRPr="00FC2E9A" w:rsidRDefault="00F56994" w:rsidP="006C023D">
            <w:pPr>
              <w:pStyle w:val="TableParagraph"/>
              <w:spacing w:before="20" w:after="20"/>
              <w:ind w:left="2256" w:right="2242"/>
              <w:jc w:val="center"/>
              <w:rPr>
                <w:b/>
              </w:rPr>
            </w:pPr>
            <w:r w:rsidRPr="00A37B4B">
              <w:rPr>
                <w:b/>
                <w:sz w:val="24"/>
              </w:rPr>
              <w:t>SC</w:t>
            </w:r>
            <w:r w:rsidRPr="00A37B4B">
              <w:rPr>
                <w:b/>
                <w:spacing w:val="-6"/>
                <w:sz w:val="24"/>
              </w:rPr>
              <w:t xml:space="preserve"> </w:t>
            </w:r>
            <w:r w:rsidRPr="00A37B4B">
              <w:rPr>
                <w:b/>
                <w:sz w:val="24"/>
              </w:rPr>
              <w:t>1</w:t>
            </w:r>
            <w:r w:rsidRPr="00A37B4B">
              <w:rPr>
                <w:b/>
                <w:spacing w:val="-6"/>
                <w:sz w:val="24"/>
              </w:rPr>
              <w:t xml:space="preserve"> </w:t>
            </w:r>
            <w:r w:rsidRPr="00A37B4B">
              <w:rPr>
                <w:b/>
                <w:sz w:val="24"/>
              </w:rPr>
              <w:t>Izgrađeno</w:t>
            </w:r>
            <w:r w:rsidRPr="00A37B4B">
              <w:rPr>
                <w:b/>
                <w:spacing w:val="-5"/>
                <w:sz w:val="24"/>
              </w:rPr>
              <w:t xml:space="preserve"> </w:t>
            </w:r>
            <w:r w:rsidRPr="00A37B4B">
              <w:rPr>
                <w:b/>
                <w:sz w:val="24"/>
              </w:rPr>
              <w:t>poticajno</w:t>
            </w:r>
            <w:r w:rsidRPr="00A37B4B">
              <w:rPr>
                <w:b/>
                <w:spacing w:val="-6"/>
                <w:sz w:val="24"/>
              </w:rPr>
              <w:t xml:space="preserve"> </w:t>
            </w:r>
            <w:r w:rsidRPr="00A37B4B">
              <w:rPr>
                <w:b/>
                <w:sz w:val="24"/>
              </w:rPr>
              <w:t>okruženje</w:t>
            </w:r>
            <w:r w:rsidRPr="00A37B4B">
              <w:rPr>
                <w:b/>
                <w:spacing w:val="-5"/>
                <w:sz w:val="24"/>
              </w:rPr>
              <w:t xml:space="preserve"> </w:t>
            </w:r>
            <w:r w:rsidRPr="00A37B4B">
              <w:rPr>
                <w:b/>
                <w:sz w:val="24"/>
              </w:rPr>
              <w:t>za</w:t>
            </w:r>
            <w:r w:rsidRPr="00A37B4B">
              <w:rPr>
                <w:b/>
                <w:spacing w:val="-6"/>
                <w:sz w:val="24"/>
              </w:rPr>
              <w:t xml:space="preserve"> </w:t>
            </w:r>
            <w:r w:rsidRPr="00A37B4B">
              <w:rPr>
                <w:b/>
                <w:sz w:val="24"/>
              </w:rPr>
              <w:t>obitelji</w:t>
            </w:r>
            <w:r w:rsidRPr="00A37B4B">
              <w:rPr>
                <w:b/>
                <w:spacing w:val="-7"/>
                <w:sz w:val="24"/>
              </w:rPr>
              <w:t xml:space="preserve"> </w:t>
            </w:r>
            <w:r w:rsidRPr="00A37B4B">
              <w:rPr>
                <w:b/>
                <w:sz w:val="24"/>
              </w:rPr>
              <w:t>i</w:t>
            </w:r>
            <w:r w:rsidRPr="00A37B4B">
              <w:rPr>
                <w:b/>
                <w:spacing w:val="-6"/>
                <w:sz w:val="24"/>
              </w:rPr>
              <w:t xml:space="preserve"> </w:t>
            </w:r>
            <w:r w:rsidRPr="00A37B4B">
              <w:rPr>
                <w:b/>
                <w:spacing w:val="-2"/>
                <w:sz w:val="24"/>
              </w:rPr>
              <w:t>mlade</w:t>
            </w:r>
          </w:p>
        </w:tc>
      </w:tr>
      <w:tr w:rsidR="00BC5CAE" w:rsidRPr="00FC2E9A" w14:paraId="4F6D5EA3" w14:textId="77777777" w:rsidTr="00A857BA">
        <w:trPr>
          <w:trHeight w:val="284"/>
        </w:trPr>
        <w:tc>
          <w:tcPr>
            <w:tcW w:w="7656" w:type="dxa"/>
            <w:tcMar>
              <w:left w:w="113" w:type="dxa"/>
              <w:right w:w="113" w:type="dxa"/>
            </w:tcMar>
            <w:vAlign w:val="center"/>
          </w:tcPr>
          <w:p w14:paraId="2C9308B0" w14:textId="77777777" w:rsidR="00BC5CAE" w:rsidRPr="00FC2E9A" w:rsidRDefault="00BC5CAE" w:rsidP="00BC5CAE">
            <w:pPr>
              <w:pStyle w:val="TableParagraph"/>
              <w:spacing w:before="20" w:after="20"/>
              <w:ind w:left="110"/>
            </w:pPr>
            <w:r w:rsidRPr="00FC2E9A">
              <w:t>1.1.</w:t>
            </w:r>
            <w:r w:rsidRPr="00FC2E9A">
              <w:rPr>
                <w:spacing w:val="-9"/>
              </w:rPr>
              <w:t xml:space="preserve"> </w:t>
            </w:r>
            <w:r w:rsidRPr="00FC2E9A">
              <w:t>Materijalne</w:t>
            </w:r>
            <w:r w:rsidRPr="00FC2E9A">
              <w:rPr>
                <w:spacing w:val="-8"/>
              </w:rPr>
              <w:t xml:space="preserve"> </w:t>
            </w:r>
            <w:r w:rsidRPr="00FC2E9A">
              <w:t>i</w:t>
            </w:r>
            <w:r w:rsidRPr="00FC2E9A">
              <w:rPr>
                <w:spacing w:val="-7"/>
              </w:rPr>
              <w:t xml:space="preserve"> </w:t>
            </w:r>
            <w:r w:rsidRPr="00FC2E9A">
              <w:t>nematerijalne</w:t>
            </w:r>
            <w:r w:rsidRPr="00FC2E9A">
              <w:rPr>
                <w:spacing w:val="-8"/>
              </w:rPr>
              <w:t xml:space="preserve"> </w:t>
            </w:r>
            <w:r w:rsidRPr="00FC2E9A">
              <w:rPr>
                <w:spacing w:val="-2"/>
              </w:rPr>
              <w:t>potpore</w:t>
            </w:r>
          </w:p>
        </w:tc>
        <w:tc>
          <w:tcPr>
            <w:tcW w:w="2409" w:type="dxa"/>
            <w:tcBorders>
              <w:top w:val="single" w:sz="8" w:space="0" w:color="auto"/>
              <w:left w:val="single" w:sz="8" w:space="0" w:color="auto"/>
              <w:bottom w:val="nil"/>
              <w:right w:val="single" w:sz="8" w:space="0" w:color="auto"/>
            </w:tcBorders>
            <w:shd w:val="clear" w:color="auto" w:fill="auto"/>
            <w:tcMar>
              <w:left w:w="113" w:type="dxa"/>
              <w:right w:w="113" w:type="dxa"/>
            </w:tcMar>
            <w:vAlign w:val="center"/>
          </w:tcPr>
          <w:p w14:paraId="1FC12321" w14:textId="6B9F49D8" w:rsidR="00BC5CAE" w:rsidRPr="00FC2E9A" w:rsidRDefault="00BC5CAE" w:rsidP="00BC5CAE">
            <w:pPr>
              <w:pStyle w:val="TableParagraph"/>
              <w:spacing w:before="20" w:after="20" w:line="223" w:lineRule="exact"/>
              <w:jc w:val="center"/>
            </w:pPr>
            <w:r>
              <w:t>4.410.398.661,00 €</w:t>
            </w:r>
          </w:p>
        </w:tc>
      </w:tr>
      <w:tr w:rsidR="00BC5CAE" w:rsidRPr="00FC2E9A" w14:paraId="7D4717CD" w14:textId="77777777" w:rsidTr="00A857BA">
        <w:trPr>
          <w:trHeight w:val="284"/>
        </w:trPr>
        <w:tc>
          <w:tcPr>
            <w:tcW w:w="7656" w:type="dxa"/>
            <w:tcMar>
              <w:left w:w="113" w:type="dxa"/>
              <w:right w:w="113" w:type="dxa"/>
            </w:tcMar>
            <w:vAlign w:val="center"/>
          </w:tcPr>
          <w:p w14:paraId="31D46F27" w14:textId="77777777" w:rsidR="00BC5CAE" w:rsidRPr="00FC2E9A" w:rsidRDefault="00BC5CAE" w:rsidP="00BC5CAE">
            <w:pPr>
              <w:pStyle w:val="TableParagraph"/>
              <w:spacing w:before="20" w:after="20"/>
              <w:ind w:left="110"/>
            </w:pPr>
            <w:r w:rsidRPr="00FC2E9A">
              <w:t>1.2.</w:t>
            </w:r>
            <w:r w:rsidRPr="00FC2E9A">
              <w:rPr>
                <w:spacing w:val="-8"/>
              </w:rPr>
              <w:t xml:space="preserve"> </w:t>
            </w:r>
            <w:r w:rsidRPr="00FC2E9A">
              <w:t>Porezne</w:t>
            </w:r>
            <w:r w:rsidRPr="00FC2E9A">
              <w:rPr>
                <w:spacing w:val="-8"/>
              </w:rPr>
              <w:t xml:space="preserve"> </w:t>
            </w:r>
            <w:r w:rsidRPr="00FC2E9A">
              <w:rPr>
                <w:spacing w:val="-2"/>
              </w:rPr>
              <w:t>olakšice</w:t>
            </w:r>
          </w:p>
        </w:tc>
        <w:tc>
          <w:tcPr>
            <w:tcW w:w="2409" w:type="dxa"/>
            <w:tcBorders>
              <w:top w:val="single" w:sz="8" w:space="0" w:color="auto"/>
              <w:left w:val="single" w:sz="8" w:space="0" w:color="auto"/>
              <w:bottom w:val="single" w:sz="8" w:space="0" w:color="auto"/>
              <w:right w:val="single" w:sz="8" w:space="0" w:color="auto"/>
            </w:tcBorders>
            <w:shd w:val="clear" w:color="auto" w:fill="auto"/>
            <w:tcMar>
              <w:left w:w="113" w:type="dxa"/>
              <w:right w:w="113" w:type="dxa"/>
            </w:tcMar>
            <w:vAlign w:val="center"/>
          </w:tcPr>
          <w:p w14:paraId="3DB90023" w14:textId="58E0DBBA" w:rsidR="00BC5CAE" w:rsidRPr="00FC2E9A" w:rsidRDefault="00BC5CAE" w:rsidP="00BC5CAE">
            <w:pPr>
              <w:pStyle w:val="TableParagraph"/>
              <w:spacing w:before="20" w:after="20"/>
              <w:jc w:val="center"/>
            </w:pPr>
            <w:r>
              <w:t>108.000.000,00 €</w:t>
            </w:r>
          </w:p>
        </w:tc>
      </w:tr>
      <w:tr w:rsidR="00BC5CAE" w:rsidRPr="00FC2E9A" w14:paraId="17CE8459" w14:textId="77777777" w:rsidTr="00A857BA">
        <w:trPr>
          <w:trHeight w:val="284"/>
        </w:trPr>
        <w:tc>
          <w:tcPr>
            <w:tcW w:w="7656" w:type="dxa"/>
            <w:tcMar>
              <w:left w:w="113" w:type="dxa"/>
              <w:right w:w="113" w:type="dxa"/>
            </w:tcMar>
            <w:vAlign w:val="center"/>
          </w:tcPr>
          <w:p w14:paraId="2B69128D" w14:textId="77777777" w:rsidR="00BC5CAE" w:rsidRPr="00FC2E9A" w:rsidRDefault="00BC5CAE" w:rsidP="00BC5CAE">
            <w:pPr>
              <w:pStyle w:val="TableParagraph"/>
              <w:spacing w:before="20" w:after="20"/>
              <w:ind w:left="110"/>
            </w:pPr>
            <w:r w:rsidRPr="00FC2E9A">
              <w:t>1.3.</w:t>
            </w:r>
            <w:r w:rsidRPr="00FC2E9A">
              <w:rPr>
                <w:spacing w:val="-10"/>
              </w:rPr>
              <w:t xml:space="preserve"> </w:t>
            </w:r>
            <w:r w:rsidRPr="00FC2E9A">
              <w:t>Stambeno</w:t>
            </w:r>
            <w:r w:rsidRPr="00FC2E9A">
              <w:rPr>
                <w:spacing w:val="-9"/>
              </w:rPr>
              <w:t xml:space="preserve"> </w:t>
            </w:r>
            <w:r w:rsidRPr="00FC2E9A">
              <w:rPr>
                <w:spacing w:val="-2"/>
              </w:rPr>
              <w:t>zbrinjavanje</w:t>
            </w:r>
          </w:p>
        </w:tc>
        <w:tc>
          <w:tcPr>
            <w:tcW w:w="2409" w:type="dxa"/>
            <w:tcBorders>
              <w:top w:val="nil"/>
              <w:left w:val="single" w:sz="8" w:space="0" w:color="auto"/>
              <w:bottom w:val="nil"/>
              <w:right w:val="single" w:sz="8" w:space="0" w:color="auto"/>
            </w:tcBorders>
            <w:shd w:val="clear" w:color="auto" w:fill="auto"/>
            <w:tcMar>
              <w:left w:w="113" w:type="dxa"/>
              <w:right w:w="113" w:type="dxa"/>
            </w:tcMar>
            <w:vAlign w:val="center"/>
          </w:tcPr>
          <w:p w14:paraId="78F98775" w14:textId="455A5CF1" w:rsidR="00BC5CAE" w:rsidRPr="00FC2E9A" w:rsidRDefault="00BC5CAE" w:rsidP="00BC5CAE">
            <w:pPr>
              <w:pStyle w:val="TableParagraph"/>
              <w:spacing w:before="20" w:after="20"/>
              <w:jc w:val="center"/>
            </w:pPr>
            <w:r>
              <w:t>261.037.742,00 €</w:t>
            </w:r>
          </w:p>
        </w:tc>
      </w:tr>
      <w:tr w:rsidR="00BC5CAE" w:rsidRPr="00FC2E9A" w14:paraId="233B205A" w14:textId="77777777" w:rsidTr="00A857BA">
        <w:trPr>
          <w:trHeight w:val="284"/>
        </w:trPr>
        <w:tc>
          <w:tcPr>
            <w:tcW w:w="7656" w:type="dxa"/>
            <w:tcMar>
              <w:left w:w="113" w:type="dxa"/>
              <w:right w:w="113" w:type="dxa"/>
            </w:tcMar>
            <w:vAlign w:val="center"/>
          </w:tcPr>
          <w:p w14:paraId="68B81316" w14:textId="77777777" w:rsidR="00BC5CAE" w:rsidRPr="00FC2E9A" w:rsidRDefault="00BC5CAE" w:rsidP="00BC5CAE">
            <w:pPr>
              <w:pStyle w:val="TableParagraph"/>
              <w:spacing w:before="20" w:after="20"/>
              <w:ind w:left="110"/>
            </w:pPr>
            <w:r w:rsidRPr="00FC2E9A">
              <w:t>1.4.</w:t>
            </w:r>
            <w:r w:rsidRPr="00FC2E9A">
              <w:rPr>
                <w:spacing w:val="-8"/>
              </w:rPr>
              <w:t xml:space="preserve"> </w:t>
            </w:r>
            <w:r w:rsidRPr="00FC2E9A">
              <w:t>Sustav</w:t>
            </w:r>
            <w:r w:rsidRPr="00FC2E9A">
              <w:rPr>
                <w:spacing w:val="-7"/>
              </w:rPr>
              <w:t xml:space="preserve"> </w:t>
            </w:r>
            <w:r w:rsidRPr="00FC2E9A">
              <w:t>ranog</w:t>
            </w:r>
            <w:r w:rsidRPr="00FC2E9A">
              <w:rPr>
                <w:spacing w:val="-8"/>
              </w:rPr>
              <w:t xml:space="preserve"> </w:t>
            </w:r>
            <w:r w:rsidRPr="00FC2E9A">
              <w:t>i</w:t>
            </w:r>
            <w:r w:rsidRPr="00FC2E9A">
              <w:rPr>
                <w:spacing w:val="-7"/>
              </w:rPr>
              <w:t xml:space="preserve"> </w:t>
            </w:r>
            <w:r w:rsidRPr="00FC2E9A">
              <w:t>predškolskog,</w:t>
            </w:r>
            <w:r w:rsidRPr="00FC2E9A">
              <w:rPr>
                <w:spacing w:val="-7"/>
              </w:rPr>
              <w:t xml:space="preserve"> </w:t>
            </w:r>
            <w:r w:rsidRPr="00FC2E9A">
              <w:t>osnovnoškolskog</w:t>
            </w:r>
            <w:r w:rsidRPr="00FC2E9A">
              <w:rPr>
                <w:spacing w:val="-8"/>
              </w:rPr>
              <w:t xml:space="preserve"> </w:t>
            </w:r>
            <w:r w:rsidRPr="00FC2E9A">
              <w:t>te srednjoškolskog odgoja i obrazovanja</w:t>
            </w:r>
          </w:p>
        </w:tc>
        <w:tc>
          <w:tcPr>
            <w:tcW w:w="2409" w:type="dxa"/>
            <w:tcBorders>
              <w:top w:val="single" w:sz="8" w:space="0" w:color="auto"/>
              <w:left w:val="single" w:sz="8" w:space="0" w:color="auto"/>
              <w:bottom w:val="nil"/>
              <w:right w:val="single" w:sz="8" w:space="0" w:color="auto"/>
            </w:tcBorders>
            <w:shd w:val="clear" w:color="auto" w:fill="auto"/>
            <w:tcMar>
              <w:left w:w="113" w:type="dxa"/>
              <w:right w:w="113" w:type="dxa"/>
            </w:tcMar>
            <w:vAlign w:val="center"/>
          </w:tcPr>
          <w:p w14:paraId="78C11B24" w14:textId="36AC5262" w:rsidR="00BC5CAE" w:rsidRPr="00FC2E9A" w:rsidRDefault="00BC5CAE" w:rsidP="00BC5CAE">
            <w:pPr>
              <w:pStyle w:val="TableParagraph"/>
              <w:spacing w:before="20" w:after="20"/>
              <w:jc w:val="center"/>
            </w:pPr>
            <w:r>
              <w:t>2.479.717.430,00 €</w:t>
            </w:r>
          </w:p>
        </w:tc>
      </w:tr>
      <w:tr w:rsidR="00BC5CAE" w:rsidRPr="00FC2E9A" w14:paraId="42DF7D87" w14:textId="77777777" w:rsidTr="00A857BA">
        <w:trPr>
          <w:trHeight w:val="284"/>
        </w:trPr>
        <w:tc>
          <w:tcPr>
            <w:tcW w:w="7656" w:type="dxa"/>
            <w:tcMar>
              <w:left w:w="113" w:type="dxa"/>
              <w:right w:w="113" w:type="dxa"/>
            </w:tcMar>
            <w:vAlign w:val="center"/>
          </w:tcPr>
          <w:p w14:paraId="2E54E24E" w14:textId="77777777" w:rsidR="00BC5CAE" w:rsidRPr="00FC2E9A" w:rsidRDefault="00BC5CAE" w:rsidP="00BC5CAE">
            <w:pPr>
              <w:pStyle w:val="TableParagraph"/>
              <w:spacing w:before="20" w:after="20"/>
              <w:ind w:left="110"/>
            </w:pPr>
            <w:r w:rsidRPr="00FC2E9A">
              <w:t>1.5.</w:t>
            </w:r>
            <w:r w:rsidRPr="00FC2E9A">
              <w:rPr>
                <w:spacing w:val="-11"/>
              </w:rPr>
              <w:t xml:space="preserve"> </w:t>
            </w:r>
            <w:r w:rsidRPr="00FC2E9A">
              <w:t>Visoko</w:t>
            </w:r>
            <w:r w:rsidRPr="00FC2E9A">
              <w:rPr>
                <w:spacing w:val="-9"/>
              </w:rPr>
              <w:t xml:space="preserve"> </w:t>
            </w:r>
            <w:r w:rsidRPr="00FC2E9A">
              <w:t>obrazovanje,</w:t>
            </w:r>
            <w:r w:rsidRPr="00FC2E9A">
              <w:rPr>
                <w:spacing w:val="-10"/>
              </w:rPr>
              <w:t xml:space="preserve"> </w:t>
            </w:r>
            <w:r w:rsidRPr="00FC2E9A">
              <w:t>cjeloživotno</w:t>
            </w:r>
            <w:r w:rsidRPr="00FC2E9A">
              <w:rPr>
                <w:spacing w:val="-9"/>
              </w:rPr>
              <w:t xml:space="preserve"> </w:t>
            </w:r>
            <w:r w:rsidRPr="00FC2E9A">
              <w:t>obrazovanje</w:t>
            </w:r>
            <w:r w:rsidRPr="00FC2E9A">
              <w:rPr>
                <w:spacing w:val="-10"/>
              </w:rPr>
              <w:t xml:space="preserve"> i</w:t>
            </w:r>
          </w:p>
          <w:p w14:paraId="097A9A5D" w14:textId="77777777" w:rsidR="00BC5CAE" w:rsidRPr="00FC2E9A" w:rsidRDefault="00BC5CAE" w:rsidP="00BC5CAE">
            <w:pPr>
              <w:pStyle w:val="TableParagraph"/>
              <w:spacing w:before="20" w:after="20"/>
              <w:ind w:left="110"/>
            </w:pPr>
            <w:r w:rsidRPr="00FC2E9A">
              <w:t>aktivno</w:t>
            </w:r>
            <w:r w:rsidRPr="00FC2E9A">
              <w:rPr>
                <w:spacing w:val="-6"/>
              </w:rPr>
              <w:t xml:space="preserve"> </w:t>
            </w:r>
            <w:r w:rsidRPr="00FC2E9A">
              <w:rPr>
                <w:spacing w:val="-2"/>
              </w:rPr>
              <w:t>starenje</w:t>
            </w:r>
          </w:p>
        </w:tc>
        <w:tc>
          <w:tcPr>
            <w:tcW w:w="2409" w:type="dxa"/>
            <w:tcBorders>
              <w:top w:val="single" w:sz="8" w:space="0" w:color="auto"/>
              <w:left w:val="single" w:sz="8" w:space="0" w:color="auto"/>
              <w:bottom w:val="nil"/>
              <w:right w:val="single" w:sz="8" w:space="0" w:color="auto"/>
            </w:tcBorders>
            <w:shd w:val="clear" w:color="auto" w:fill="auto"/>
            <w:tcMar>
              <w:left w:w="113" w:type="dxa"/>
              <w:right w:w="113" w:type="dxa"/>
            </w:tcMar>
            <w:vAlign w:val="center"/>
          </w:tcPr>
          <w:p w14:paraId="3F8094F6" w14:textId="0BE1425C" w:rsidR="00BC5CAE" w:rsidRPr="00FC2E9A" w:rsidRDefault="00BC5CAE" w:rsidP="00BC5CAE">
            <w:pPr>
              <w:pStyle w:val="TableParagraph"/>
              <w:spacing w:before="20" w:after="20"/>
              <w:jc w:val="center"/>
            </w:pPr>
            <w:r>
              <w:t>1.071.327.231,00 €</w:t>
            </w:r>
          </w:p>
        </w:tc>
      </w:tr>
      <w:tr w:rsidR="00BC5CAE" w:rsidRPr="00FC2E9A" w14:paraId="2BB8C1EC" w14:textId="77777777" w:rsidTr="00A857BA">
        <w:trPr>
          <w:trHeight w:val="284"/>
        </w:trPr>
        <w:tc>
          <w:tcPr>
            <w:tcW w:w="7656" w:type="dxa"/>
            <w:tcMar>
              <w:left w:w="113" w:type="dxa"/>
              <w:right w:w="113" w:type="dxa"/>
            </w:tcMar>
            <w:vAlign w:val="center"/>
          </w:tcPr>
          <w:p w14:paraId="12DF8DEB" w14:textId="77777777" w:rsidR="00BC5CAE" w:rsidRPr="00FC2E9A" w:rsidRDefault="00BC5CAE" w:rsidP="00BC5CAE">
            <w:pPr>
              <w:pStyle w:val="TableParagraph"/>
              <w:spacing w:before="20" w:after="20"/>
              <w:ind w:left="110"/>
            </w:pPr>
            <w:r w:rsidRPr="00FC2E9A">
              <w:t>1.6.</w:t>
            </w:r>
            <w:r w:rsidRPr="00FC2E9A">
              <w:rPr>
                <w:spacing w:val="-7"/>
              </w:rPr>
              <w:t xml:space="preserve"> </w:t>
            </w:r>
            <w:r w:rsidRPr="00FC2E9A">
              <w:t>Zdravo</w:t>
            </w:r>
            <w:r w:rsidRPr="00FC2E9A">
              <w:rPr>
                <w:spacing w:val="-5"/>
              </w:rPr>
              <w:t xml:space="preserve"> </w:t>
            </w:r>
            <w:r w:rsidRPr="00FC2E9A">
              <w:rPr>
                <w:spacing w:val="-2"/>
              </w:rPr>
              <w:t>okruženje</w:t>
            </w:r>
          </w:p>
        </w:tc>
        <w:tc>
          <w:tcPr>
            <w:tcW w:w="2409" w:type="dxa"/>
            <w:tcBorders>
              <w:top w:val="single" w:sz="8" w:space="0" w:color="auto"/>
              <w:left w:val="single" w:sz="8" w:space="0" w:color="auto"/>
              <w:bottom w:val="nil"/>
              <w:right w:val="single" w:sz="8" w:space="0" w:color="auto"/>
            </w:tcBorders>
            <w:shd w:val="clear" w:color="auto" w:fill="auto"/>
            <w:tcMar>
              <w:left w:w="113" w:type="dxa"/>
              <w:right w:w="113" w:type="dxa"/>
            </w:tcMar>
            <w:vAlign w:val="center"/>
          </w:tcPr>
          <w:p w14:paraId="25543D1A" w14:textId="5BBB8535" w:rsidR="00BC5CAE" w:rsidRPr="00FC2E9A" w:rsidRDefault="00BC5CAE" w:rsidP="00BC5CAE">
            <w:pPr>
              <w:pStyle w:val="TableParagraph"/>
              <w:spacing w:before="20" w:after="20"/>
              <w:jc w:val="center"/>
            </w:pPr>
            <w:r>
              <w:t>108.604.789,00 €</w:t>
            </w:r>
          </w:p>
        </w:tc>
      </w:tr>
      <w:tr w:rsidR="00BC5CAE" w:rsidRPr="00FC2E9A" w14:paraId="6DCD6535" w14:textId="77777777" w:rsidTr="00BC5CAE">
        <w:trPr>
          <w:trHeight w:val="284"/>
        </w:trPr>
        <w:tc>
          <w:tcPr>
            <w:tcW w:w="7656" w:type="dxa"/>
            <w:shd w:val="clear" w:color="auto" w:fill="DEEAF6"/>
            <w:tcMar>
              <w:left w:w="113" w:type="dxa"/>
              <w:right w:w="113" w:type="dxa"/>
            </w:tcMar>
            <w:vAlign w:val="center"/>
          </w:tcPr>
          <w:p w14:paraId="69F44C67" w14:textId="77777777" w:rsidR="00BC5CAE" w:rsidRPr="00FC2E9A" w:rsidRDefault="00BC5CAE" w:rsidP="00BC5CAE">
            <w:pPr>
              <w:pStyle w:val="TableParagraph"/>
              <w:tabs>
                <w:tab w:val="left" w:pos="5998"/>
              </w:tabs>
              <w:spacing w:before="20" w:after="20"/>
              <w:ind w:left="110"/>
              <w:rPr>
                <w:b/>
              </w:rPr>
            </w:pPr>
            <w:r w:rsidRPr="00FC2E9A">
              <w:rPr>
                <w:b/>
              </w:rPr>
              <w:t>SC</w:t>
            </w:r>
            <w:r w:rsidRPr="00FC2E9A">
              <w:rPr>
                <w:b/>
                <w:spacing w:val="-2"/>
              </w:rPr>
              <w:t xml:space="preserve"> </w:t>
            </w:r>
            <w:r w:rsidRPr="00FC2E9A">
              <w:rPr>
                <w:b/>
              </w:rPr>
              <w:t>1</w:t>
            </w:r>
            <w:r w:rsidRPr="00FC2E9A">
              <w:rPr>
                <w:b/>
                <w:spacing w:val="-3"/>
              </w:rPr>
              <w:t xml:space="preserve"> </w:t>
            </w:r>
            <w:r w:rsidRPr="00FC2E9A">
              <w:rPr>
                <w:b/>
                <w:spacing w:val="-2"/>
              </w:rPr>
              <w:t>UKUPNO</w:t>
            </w:r>
          </w:p>
        </w:tc>
        <w:tc>
          <w:tcPr>
            <w:tcW w:w="2409"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13" w:type="dxa"/>
              <w:right w:w="113" w:type="dxa"/>
            </w:tcMar>
            <w:vAlign w:val="center"/>
          </w:tcPr>
          <w:p w14:paraId="5C240B2B" w14:textId="43F22E86" w:rsidR="00BC5CAE" w:rsidRPr="00FC2E9A" w:rsidRDefault="00BC5CAE" w:rsidP="00BC5CAE">
            <w:pPr>
              <w:pStyle w:val="TableParagraph"/>
              <w:spacing w:before="20" w:after="20" w:line="223" w:lineRule="exact"/>
              <w:jc w:val="center"/>
              <w:rPr>
                <w:b/>
              </w:rPr>
            </w:pPr>
            <w:r>
              <w:rPr>
                <w:b/>
                <w:bCs/>
              </w:rPr>
              <w:t>8.439.085.853,00 €</w:t>
            </w:r>
          </w:p>
        </w:tc>
      </w:tr>
      <w:tr w:rsidR="00BC5CAE" w:rsidRPr="00FC2E9A" w14:paraId="4038CC90" w14:textId="77777777" w:rsidTr="006C023D">
        <w:trPr>
          <w:trHeight w:val="284"/>
        </w:trPr>
        <w:tc>
          <w:tcPr>
            <w:tcW w:w="10065" w:type="dxa"/>
            <w:gridSpan w:val="2"/>
            <w:shd w:val="clear" w:color="auto" w:fill="BCD5ED"/>
            <w:tcMar>
              <w:left w:w="113" w:type="dxa"/>
              <w:right w:w="113" w:type="dxa"/>
            </w:tcMar>
            <w:vAlign w:val="center"/>
          </w:tcPr>
          <w:p w14:paraId="7BB0945E" w14:textId="77777777" w:rsidR="00BC5CAE" w:rsidRPr="00FC2E9A" w:rsidRDefault="00BC5CAE" w:rsidP="00BC5CAE">
            <w:pPr>
              <w:pStyle w:val="TableParagraph"/>
              <w:spacing w:before="20" w:after="20"/>
              <w:ind w:left="2256" w:right="2240"/>
              <w:jc w:val="center"/>
              <w:rPr>
                <w:b/>
              </w:rPr>
            </w:pPr>
            <w:r w:rsidRPr="00A37B4B">
              <w:rPr>
                <w:b/>
                <w:sz w:val="24"/>
              </w:rPr>
              <w:t>SC</w:t>
            </w:r>
            <w:r w:rsidRPr="00A37B4B">
              <w:rPr>
                <w:b/>
                <w:spacing w:val="-8"/>
                <w:sz w:val="24"/>
              </w:rPr>
              <w:t xml:space="preserve"> </w:t>
            </w:r>
            <w:r w:rsidRPr="00A37B4B">
              <w:rPr>
                <w:b/>
                <w:sz w:val="24"/>
              </w:rPr>
              <w:t>2</w:t>
            </w:r>
            <w:r w:rsidRPr="00A37B4B">
              <w:rPr>
                <w:b/>
                <w:spacing w:val="-9"/>
                <w:sz w:val="24"/>
              </w:rPr>
              <w:t xml:space="preserve"> </w:t>
            </w:r>
            <w:r w:rsidRPr="00A37B4B">
              <w:rPr>
                <w:b/>
                <w:sz w:val="24"/>
              </w:rPr>
              <w:t>Uravnotežena</w:t>
            </w:r>
            <w:r w:rsidRPr="00A37B4B">
              <w:rPr>
                <w:b/>
                <w:spacing w:val="-8"/>
                <w:sz w:val="24"/>
              </w:rPr>
              <w:t xml:space="preserve"> </w:t>
            </w:r>
            <w:r w:rsidRPr="00A37B4B">
              <w:rPr>
                <w:b/>
                <w:sz w:val="24"/>
              </w:rPr>
              <w:t>mobilnost</w:t>
            </w:r>
            <w:r w:rsidRPr="00A37B4B">
              <w:rPr>
                <w:b/>
                <w:spacing w:val="-8"/>
                <w:sz w:val="24"/>
              </w:rPr>
              <w:t xml:space="preserve"> </w:t>
            </w:r>
            <w:r w:rsidRPr="00A37B4B">
              <w:rPr>
                <w:b/>
                <w:spacing w:val="-2"/>
                <w:sz w:val="24"/>
              </w:rPr>
              <w:t>stanovništva</w:t>
            </w:r>
          </w:p>
        </w:tc>
      </w:tr>
      <w:tr w:rsidR="00BC5CAE" w:rsidRPr="00FC2E9A" w14:paraId="417A93F1" w14:textId="77777777" w:rsidTr="00A857BA">
        <w:trPr>
          <w:trHeight w:val="284"/>
        </w:trPr>
        <w:tc>
          <w:tcPr>
            <w:tcW w:w="7656" w:type="dxa"/>
            <w:tcMar>
              <w:left w:w="113" w:type="dxa"/>
              <w:right w:w="113" w:type="dxa"/>
            </w:tcMar>
            <w:vAlign w:val="center"/>
          </w:tcPr>
          <w:p w14:paraId="5E0C983D" w14:textId="77777777" w:rsidR="00BC5CAE" w:rsidRPr="00FC2E9A" w:rsidRDefault="00BC5CAE" w:rsidP="00BC5CAE">
            <w:pPr>
              <w:pStyle w:val="TableParagraph"/>
              <w:spacing w:before="20" w:after="20"/>
              <w:ind w:left="110"/>
            </w:pPr>
            <w:r w:rsidRPr="00FC2E9A">
              <w:t>2.1.</w:t>
            </w:r>
            <w:r w:rsidRPr="00FC2E9A">
              <w:rPr>
                <w:spacing w:val="-8"/>
              </w:rPr>
              <w:t xml:space="preserve"> </w:t>
            </w:r>
            <w:r w:rsidRPr="00FC2E9A">
              <w:t>Suradnja</w:t>
            </w:r>
            <w:r w:rsidRPr="00FC2E9A">
              <w:rPr>
                <w:spacing w:val="-6"/>
              </w:rPr>
              <w:t xml:space="preserve"> </w:t>
            </w:r>
            <w:r w:rsidRPr="00FC2E9A">
              <w:t>s</w:t>
            </w:r>
            <w:r w:rsidRPr="00FC2E9A">
              <w:rPr>
                <w:spacing w:val="-5"/>
              </w:rPr>
              <w:t xml:space="preserve"> </w:t>
            </w:r>
            <w:r w:rsidRPr="00FC2E9A">
              <w:t>Hrvatima</w:t>
            </w:r>
            <w:r w:rsidRPr="00FC2E9A">
              <w:rPr>
                <w:spacing w:val="-6"/>
              </w:rPr>
              <w:t xml:space="preserve"> </w:t>
            </w:r>
            <w:r w:rsidRPr="00FC2E9A">
              <w:t>izvan</w:t>
            </w:r>
            <w:r w:rsidRPr="00FC2E9A">
              <w:rPr>
                <w:spacing w:val="-8"/>
              </w:rPr>
              <w:t xml:space="preserve"> </w:t>
            </w:r>
            <w:r w:rsidRPr="00FC2E9A">
              <w:t>Republike</w:t>
            </w:r>
            <w:r w:rsidRPr="00FC2E9A">
              <w:rPr>
                <w:spacing w:val="-7"/>
              </w:rPr>
              <w:t xml:space="preserve"> </w:t>
            </w:r>
            <w:r w:rsidRPr="00FC2E9A">
              <w:rPr>
                <w:spacing w:val="-2"/>
              </w:rPr>
              <w:t>Hrvatske</w:t>
            </w:r>
          </w:p>
        </w:tc>
        <w:tc>
          <w:tcPr>
            <w:tcW w:w="2409" w:type="dxa"/>
            <w:tcBorders>
              <w:top w:val="single" w:sz="8" w:space="0" w:color="auto"/>
              <w:left w:val="single" w:sz="8" w:space="0" w:color="auto"/>
              <w:bottom w:val="nil"/>
              <w:right w:val="single" w:sz="8" w:space="0" w:color="auto"/>
            </w:tcBorders>
            <w:shd w:val="clear" w:color="auto" w:fill="auto"/>
            <w:tcMar>
              <w:left w:w="113" w:type="dxa"/>
              <w:right w:w="113" w:type="dxa"/>
            </w:tcMar>
            <w:vAlign w:val="center"/>
          </w:tcPr>
          <w:p w14:paraId="24393387" w14:textId="62E05808" w:rsidR="00BC5CAE" w:rsidRPr="00FC2E9A" w:rsidRDefault="00BC5CAE" w:rsidP="00BC5CAE">
            <w:pPr>
              <w:pStyle w:val="TableParagraph"/>
              <w:spacing w:before="20" w:after="20" w:line="223" w:lineRule="exact"/>
              <w:ind w:right="-113"/>
              <w:jc w:val="center"/>
            </w:pPr>
            <w:r>
              <w:t>6.272.667,00 €</w:t>
            </w:r>
          </w:p>
        </w:tc>
      </w:tr>
      <w:tr w:rsidR="00BC5CAE" w:rsidRPr="00FC2E9A" w14:paraId="1D07A186" w14:textId="77777777" w:rsidTr="00A857BA">
        <w:trPr>
          <w:trHeight w:val="284"/>
        </w:trPr>
        <w:tc>
          <w:tcPr>
            <w:tcW w:w="7656" w:type="dxa"/>
            <w:tcMar>
              <w:left w:w="113" w:type="dxa"/>
              <w:right w:w="113" w:type="dxa"/>
            </w:tcMar>
            <w:vAlign w:val="center"/>
          </w:tcPr>
          <w:p w14:paraId="168A4C7C" w14:textId="77777777" w:rsidR="00BC5CAE" w:rsidRPr="00FC2E9A" w:rsidRDefault="00BC5CAE" w:rsidP="00BC5CAE">
            <w:pPr>
              <w:pStyle w:val="TableParagraph"/>
              <w:spacing w:before="20" w:after="20"/>
              <w:ind w:left="110"/>
            </w:pPr>
            <w:r w:rsidRPr="00FC2E9A">
              <w:t>2.2.</w:t>
            </w:r>
            <w:r w:rsidRPr="00FC2E9A">
              <w:rPr>
                <w:spacing w:val="-9"/>
              </w:rPr>
              <w:t xml:space="preserve"> </w:t>
            </w:r>
            <w:r w:rsidRPr="00FC2E9A">
              <w:t>Mobilnost</w:t>
            </w:r>
            <w:r w:rsidRPr="00FC2E9A">
              <w:rPr>
                <w:spacing w:val="-9"/>
              </w:rPr>
              <w:t xml:space="preserve"> </w:t>
            </w:r>
            <w:r w:rsidRPr="00FC2E9A">
              <w:rPr>
                <w:spacing w:val="-2"/>
              </w:rPr>
              <w:t>stanovništva</w:t>
            </w:r>
          </w:p>
        </w:tc>
        <w:tc>
          <w:tcPr>
            <w:tcW w:w="2409" w:type="dxa"/>
            <w:tcBorders>
              <w:top w:val="single" w:sz="8" w:space="0" w:color="auto"/>
              <w:left w:val="single" w:sz="8" w:space="0" w:color="auto"/>
              <w:bottom w:val="nil"/>
              <w:right w:val="single" w:sz="8" w:space="0" w:color="auto"/>
            </w:tcBorders>
            <w:shd w:val="clear" w:color="auto" w:fill="auto"/>
            <w:tcMar>
              <w:left w:w="113" w:type="dxa"/>
              <w:right w:w="113" w:type="dxa"/>
            </w:tcMar>
            <w:vAlign w:val="center"/>
          </w:tcPr>
          <w:p w14:paraId="52A4F2E8" w14:textId="539E220B" w:rsidR="00BC5CAE" w:rsidRPr="00FC2E9A" w:rsidRDefault="00BC5CAE" w:rsidP="00BC5CAE">
            <w:pPr>
              <w:pStyle w:val="TableParagraph"/>
              <w:spacing w:before="20" w:after="20" w:line="223" w:lineRule="exact"/>
              <w:ind w:right="-113"/>
              <w:jc w:val="center"/>
            </w:pPr>
            <w:r>
              <w:t>1.190.889.845,00 €</w:t>
            </w:r>
          </w:p>
        </w:tc>
      </w:tr>
      <w:tr w:rsidR="00BC5CAE" w:rsidRPr="00FC2E9A" w14:paraId="4D4650F1" w14:textId="77777777" w:rsidTr="00BC5CAE">
        <w:trPr>
          <w:trHeight w:val="284"/>
        </w:trPr>
        <w:tc>
          <w:tcPr>
            <w:tcW w:w="7656" w:type="dxa"/>
            <w:shd w:val="clear" w:color="auto" w:fill="DEEAF6"/>
            <w:tcMar>
              <w:left w:w="113" w:type="dxa"/>
              <w:right w:w="113" w:type="dxa"/>
            </w:tcMar>
            <w:vAlign w:val="center"/>
          </w:tcPr>
          <w:p w14:paraId="48CC5318" w14:textId="77777777" w:rsidR="00BC5CAE" w:rsidRPr="00FC2E9A" w:rsidRDefault="00BC5CAE" w:rsidP="00BC5CAE">
            <w:pPr>
              <w:pStyle w:val="TableParagraph"/>
              <w:spacing w:before="20" w:after="20"/>
              <w:ind w:left="110"/>
              <w:rPr>
                <w:b/>
              </w:rPr>
            </w:pPr>
            <w:r w:rsidRPr="00FC2E9A">
              <w:rPr>
                <w:b/>
              </w:rPr>
              <w:t>SC</w:t>
            </w:r>
            <w:r w:rsidRPr="00FC2E9A">
              <w:rPr>
                <w:b/>
                <w:spacing w:val="-3"/>
              </w:rPr>
              <w:t xml:space="preserve"> </w:t>
            </w:r>
            <w:r w:rsidRPr="00FC2E9A">
              <w:rPr>
                <w:b/>
              </w:rPr>
              <w:t>2</w:t>
            </w:r>
            <w:r w:rsidRPr="00FC2E9A">
              <w:rPr>
                <w:b/>
                <w:spacing w:val="-3"/>
              </w:rPr>
              <w:t xml:space="preserve"> </w:t>
            </w:r>
            <w:r w:rsidRPr="00FC2E9A">
              <w:rPr>
                <w:b/>
                <w:spacing w:val="-2"/>
              </w:rPr>
              <w:t>UKUPNO</w:t>
            </w:r>
          </w:p>
        </w:tc>
        <w:tc>
          <w:tcPr>
            <w:tcW w:w="2409"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13" w:type="dxa"/>
              <w:right w:w="113" w:type="dxa"/>
            </w:tcMar>
            <w:vAlign w:val="center"/>
          </w:tcPr>
          <w:p w14:paraId="619C8926" w14:textId="748CD27D" w:rsidR="00BC5CAE" w:rsidRPr="00F0493D" w:rsidRDefault="00BC5CAE" w:rsidP="00BC5CAE">
            <w:pPr>
              <w:pStyle w:val="TableParagraph"/>
              <w:spacing w:before="20" w:after="20" w:line="223" w:lineRule="exact"/>
              <w:ind w:right="-113"/>
              <w:jc w:val="center"/>
              <w:rPr>
                <w:b/>
              </w:rPr>
            </w:pPr>
            <w:r>
              <w:rPr>
                <w:b/>
                <w:bCs/>
              </w:rPr>
              <w:t>1.197.162.512,00 €</w:t>
            </w:r>
          </w:p>
        </w:tc>
      </w:tr>
      <w:tr w:rsidR="00BC5CAE" w:rsidRPr="00FC2E9A" w14:paraId="08BDF7A3" w14:textId="77777777" w:rsidTr="00BC5CAE">
        <w:trPr>
          <w:trHeight w:val="284"/>
        </w:trPr>
        <w:tc>
          <w:tcPr>
            <w:tcW w:w="7656" w:type="dxa"/>
            <w:shd w:val="clear" w:color="auto" w:fill="BCD5ED"/>
            <w:tcMar>
              <w:left w:w="113" w:type="dxa"/>
              <w:right w:w="113" w:type="dxa"/>
            </w:tcMar>
            <w:vAlign w:val="center"/>
          </w:tcPr>
          <w:p w14:paraId="1D9C1B19" w14:textId="77777777" w:rsidR="00BC5CAE" w:rsidRPr="00FC2E9A" w:rsidRDefault="00BC5CAE" w:rsidP="00BC5CAE">
            <w:pPr>
              <w:pStyle w:val="TableParagraph"/>
              <w:spacing w:before="20" w:after="20"/>
              <w:rPr>
                <w:rFonts w:ascii="Calibri Light"/>
                <w:sz w:val="16"/>
              </w:rPr>
            </w:pPr>
            <w:r w:rsidRPr="00FC2E9A">
              <w:rPr>
                <w:b/>
              </w:rPr>
              <w:t>SC</w:t>
            </w:r>
            <w:r w:rsidRPr="00FC2E9A">
              <w:rPr>
                <w:b/>
                <w:spacing w:val="-4"/>
              </w:rPr>
              <w:t xml:space="preserve"> </w:t>
            </w:r>
            <w:r w:rsidRPr="00FC2E9A">
              <w:rPr>
                <w:b/>
              </w:rPr>
              <w:t>1</w:t>
            </w:r>
            <w:r w:rsidRPr="00FC2E9A">
              <w:rPr>
                <w:b/>
                <w:spacing w:val="-3"/>
              </w:rPr>
              <w:t xml:space="preserve"> </w:t>
            </w:r>
            <w:r w:rsidRPr="00FC2E9A">
              <w:rPr>
                <w:b/>
              </w:rPr>
              <w:t>+</w:t>
            </w:r>
            <w:r w:rsidRPr="00FC2E9A">
              <w:rPr>
                <w:b/>
                <w:spacing w:val="-4"/>
              </w:rPr>
              <w:t xml:space="preserve"> </w:t>
            </w:r>
            <w:r w:rsidRPr="00FC2E9A">
              <w:rPr>
                <w:b/>
              </w:rPr>
              <w:t>SC</w:t>
            </w:r>
            <w:r w:rsidRPr="00FC2E9A">
              <w:rPr>
                <w:b/>
                <w:spacing w:val="-4"/>
              </w:rPr>
              <w:t xml:space="preserve"> </w:t>
            </w:r>
            <w:r w:rsidRPr="00FC2E9A">
              <w:rPr>
                <w:b/>
              </w:rPr>
              <w:t>2</w:t>
            </w:r>
            <w:r w:rsidRPr="00FC2E9A">
              <w:rPr>
                <w:b/>
                <w:spacing w:val="-2"/>
              </w:rPr>
              <w:t xml:space="preserve"> </w:t>
            </w:r>
            <w:r w:rsidRPr="00FC2E9A">
              <w:rPr>
                <w:b/>
              </w:rPr>
              <w:t>UKUPNO</w:t>
            </w:r>
            <w:r w:rsidRPr="00FC2E9A">
              <w:rPr>
                <w:b/>
                <w:spacing w:val="-4"/>
              </w:rPr>
              <w:t xml:space="preserve"> </w:t>
            </w:r>
            <w:r w:rsidRPr="00FC2E9A">
              <w:rPr>
                <w:b/>
              </w:rPr>
              <w:t>(202</w:t>
            </w:r>
            <w:r>
              <w:rPr>
                <w:b/>
              </w:rPr>
              <w:t>4–</w:t>
            </w:r>
            <w:r w:rsidRPr="00FC2E9A">
              <w:rPr>
                <w:b/>
                <w:spacing w:val="-2"/>
              </w:rPr>
              <w:t>2033.)</w:t>
            </w:r>
          </w:p>
        </w:tc>
        <w:tc>
          <w:tcPr>
            <w:tcW w:w="2409" w:type="dxa"/>
            <w:tcBorders>
              <w:top w:val="nil"/>
              <w:left w:val="single" w:sz="8" w:space="0" w:color="auto"/>
              <w:bottom w:val="single" w:sz="8" w:space="0" w:color="auto"/>
              <w:right w:val="single" w:sz="8" w:space="0" w:color="auto"/>
            </w:tcBorders>
            <w:shd w:val="clear" w:color="auto" w:fill="B8CCE4" w:themeFill="accent1" w:themeFillTint="66"/>
            <w:tcMar>
              <w:left w:w="113" w:type="dxa"/>
              <w:right w:w="113" w:type="dxa"/>
            </w:tcMar>
            <w:vAlign w:val="center"/>
          </w:tcPr>
          <w:p w14:paraId="08C856FE" w14:textId="59740516" w:rsidR="00BC5CAE" w:rsidRPr="00FC2E9A" w:rsidRDefault="00BC5CAE" w:rsidP="00BC5CAE">
            <w:pPr>
              <w:pStyle w:val="TableParagraph"/>
              <w:tabs>
                <w:tab w:val="left" w:pos="6010"/>
              </w:tabs>
              <w:spacing w:before="20" w:after="20"/>
              <w:ind w:right="-113"/>
              <w:jc w:val="center"/>
              <w:rPr>
                <w:b/>
              </w:rPr>
            </w:pPr>
            <w:r>
              <w:rPr>
                <w:b/>
                <w:bCs/>
              </w:rPr>
              <w:t>9.636.248.365,00 €</w:t>
            </w:r>
          </w:p>
        </w:tc>
      </w:tr>
    </w:tbl>
    <w:p w14:paraId="7AD1E5E1" w14:textId="77777777" w:rsidR="00270BDB" w:rsidRPr="00FC2E9A" w:rsidRDefault="00270BDB" w:rsidP="00CF4BB4">
      <w:pPr>
        <w:pStyle w:val="BodyText"/>
      </w:pPr>
    </w:p>
    <w:tbl>
      <w:tblPr>
        <w:tblStyle w:val="TableNormal1"/>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2882"/>
        <w:gridCol w:w="2882"/>
        <w:gridCol w:w="2882"/>
      </w:tblGrid>
      <w:tr w:rsidR="00270BDB" w:rsidRPr="00FC2E9A" w14:paraId="6F347F8C" w14:textId="77777777" w:rsidTr="00317F0C">
        <w:trPr>
          <w:trHeight w:val="227"/>
          <w:tblHeader/>
        </w:trPr>
        <w:tc>
          <w:tcPr>
            <w:tcW w:w="1419" w:type="dxa"/>
            <w:shd w:val="clear" w:color="auto" w:fill="BCD5ED"/>
            <w:vAlign w:val="center"/>
          </w:tcPr>
          <w:p w14:paraId="616CD562" w14:textId="77777777" w:rsidR="00270BDB" w:rsidRPr="00FC2E9A" w:rsidRDefault="00F56994" w:rsidP="006C023D">
            <w:pPr>
              <w:pStyle w:val="TableParagraph"/>
              <w:spacing w:before="20" w:after="20"/>
              <w:ind w:left="137" w:right="128"/>
              <w:jc w:val="center"/>
              <w:rPr>
                <w:b/>
              </w:rPr>
            </w:pPr>
            <w:r w:rsidRPr="00FC2E9A">
              <w:rPr>
                <w:b/>
                <w:spacing w:val="-2"/>
              </w:rPr>
              <w:t>GODINA</w:t>
            </w:r>
          </w:p>
        </w:tc>
        <w:tc>
          <w:tcPr>
            <w:tcW w:w="2882" w:type="dxa"/>
            <w:tcBorders>
              <w:bottom w:val="single" w:sz="4" w:space="0" w:color="auto"/>
            </w:tcBorders>
            <w:shd w:val="clear" w:color="auto" w:fill="BCD5ED"/>
            <w:vAlign w:val="center"/>
          </w:tcPr>
          <w:p w14:paraId="2742F921" w14:textId="77777777" w:rsidR="00270BDB" w:rsidRPr="00FC2E9A" w:rsidRDefault="00F56994" w:rsidP="006C023D">
            <w:pPr>
              <w:pStyle w:val="TableParagraph"/>
              <w:spacing w:before="20" w:after="20"/>
              <w:ind w:left="428" w:right="422"/>
              <w:jc w:val="center"/>
              <w:rPr>
                <w:b/>
              </w:rPr>
            </w:pPr>
            <w:r w:rsidRPr="00FC2E9A">
              <w:rPr>
                <w:b/>
              </w:rPr>
              <w:t>SC</w:t>
            </w:r>
            <w:r w:rsidRPr="00FC2E9A">
              <w:rPr>
                <w:b/>
                <w:spacing w:val="-5"/>
              </w:rPr>
              <w:t xml:space="preserve"> </w:t>
            </w:r>
            <w:r w:rsidRPr="00FC2E9A">
              <w:rPr>
                <w:b/>
                <w:spacing w:val="-10"/>
              </w:rPr>
              <w:t>1</w:t>
            </w:r>
          </w:p>
        </w:tc>
        <w:tc>
          <w:tcPr>
            <w:tcW w:w="2882" w:type="dxa"/>
            <w:tcBorders>
              <w:bottom w:val="single" w:sz="4" w:space="0" w:color="auto"/>
            </w:tcBorders>
            <w:shd w:val="clear" w:color="auto" w:fill="BCD5ED"/>
            <w:vAlign w:val="center"/>
          </w:tcPr>
          <w:p w14:paraId="4F5C2960" w14:textId="77777777" w:rsidR="00270BDB" w:rsidRPr="00FC2E9A" w:rsidRDefault="00F56994" w:rsidP="006C023D">
            <w:pPr>
              <w:pStyle w:val="TableParagraph"/>
              <w:spacing w:before="20" w:after="20"/>
              <w:ind w:left="622" w:right="619"/>
              <w:jc w:val="center"/>
              <w:rPr>
                <w:b/>
              </w:rPr>
            </w:pPr>
            <w:r w:rsidRPr="00FC2E9A">
              <w:rPr>
                <w:b/>
              </w:rPr>
              <w:t>SC</w:t>
            </w:r>
            <w:r w:rsidRPr="00FC2E9A">
              <w:rPr>
                <w:b/>
                <w:spacing w:val="-5"/>
              </w:rPr>
              <w:t xml:space="preserve"> </w:t>
            </w:r>
            <w:r w:rsidRPr="00FC2E9A">
              <w:rPr>
                <w:b/>
                <w:spacing w:val="-10"/>
              </w:rPr>
              <w:t>2</w:t>
            </w:r>
          </w:p>
        </w:tc>
        <w:tc>
          <w:tcPr>
            <w:tcW w:w="2882" w:type="dxa"/>
            <w:tcBorders>
              <w:bottom w:val="single" w:sz="4" w:space="0" w:color="auto"/>
            </w:tcBorders>
            <w:shd w:val="clear" w:color="auto" w:fill="BCD5ED"/>
            <w:vAlign w:val="center"/>
          </w:tcPr>
          <w:p w14:paraId="1DAC1F2B" w14:textId="77777777" w:rsidR="00270BDB" w:rsidRPr="00FC2E9A" w:rsidRDefault="00F56994" w:rsidP="006C023D">
            <w:pPr>
              <w:pStyle w:val="TableParagraph"/>
              <w:spacing w:before="20" w:after="20"/>
              <w:ind w:left="438" w:right="432"/>
              <w:jc w:val="center"/>
              <w:rPr>
                <w:b/>
              </w:rPr>
            </w:pPr>
            <w:r w:rsidRPr="00FC2E9A">
              <w:rPr>
                <w:b/>
              </w:rPr>
              <w:t>UKUPNO</w:t>
            </w:r>
            <w:r w:rsidRPr="00FC2E9A">
              <w:rPr>
                <w:b/>
                <w:spacing w:val="-5"/>
              </w:rPr>
              <w:t xml:space="preserve"> </w:t>
            </w:r>
            <w:r w:rsidRPr="00FC2E9A">
              <w:rPr>
                <w:b/>
              </w:rPr>
              <w:t>SC1</w:t>
            </w:r>
            <w:r w:rsidRPr="00FC2E9A">
              <w:rPr>
                <w:b/>
                <w:spacing w:val="-5"/>
              </w:rPr>
              <w:t xml:space="preserve"> </w:t>
            </w:r>
            <w:r w:rsidRPr="00FC2E9A">
              <w:rPr>
                <w:b/>
              </w:rPr>
              <w:t>+</w:t>
            </w:r>
            <w:r w:rsidRPr="00FC2E9A">
              <w:rPr>
                <w:b/>
                <w:spacing w:val="-6"/>
              </w:rPr>
              <w:t xml:space="preserve"> </w:t>
            </w:r>
            <w:r w:rsidRPr="00FC2E9A">
              <w:rPr>
                <w:b/>
                <w:spacing w:val="-5"/>
              </w:rPr>
              <w:t>SC2</w:t>
            </w:r>
          </w:p>
        </w:tc>
      </w:tr>
      <w:tr w:rsidR="00317F0C" w:rsidRPr="00FC2E9A" w14:paraId="6FA4CE24" w14:textId="77777777" w:rsidTr="00317F0C">
        <w:trPr>
          <w:trHeight w:val="227"/>
        </w:trPr>
        <w:tc>
          <w:tcPr>
            <w:tcW w:w="1419" w:type="dxa"/>
            <w:tcBorders>
              <w:right w:val="single" w:sz="4" w:space="0" w:color="auto"/>
            </w:tcBorders>
            <w:shd w:val="clear" w:color="auto" w:fill="DEEAF6"/>
          </w:tcPr>
          <w:p w14:paraId="4C0E1046" w14:textId="77777777" w:rsidR="00317F0C" w:rsidRPr="00FC2E9A" w:rsidRDefault="00317F0C" w:rsidP="00317F0C">
            <w:pPr>
              <w:pStyle w:val="TableParagraph"/>
              <w:spacing w:before="20" w:after="20"/>
              <w:ind w:left="134" w:right="128"/>
              <w:jc w:val="center"/>
              <w:rPr>
                <w:b/>
              </w:rPr>
            </w:pPr>
            <w:r w:rsidRPr="00FC2E9A">
              <w:rPr>
                <w:b/>
                <w:spacing w:val="-2"/>
              </w:rPr>
              <w:t>2024.</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bottom"/>
          </w:tcPr>
          <w:p w14:paraId="5293355B" w14:textId="20FD066A" w:rsidR="00317F0C" w:rsidRPr="00880190" w:rsidRDefault="00317F0C" w:rsidP="00317F0C">
            <w:pPr>
              <w:pStyle w:val="TableParagraph"/>
              <w:spacing w:before="20" w:after="20"/>
              <w:ind w:left="525" w:right="611"/>
              <w:jc w:val="center"/>
              <w:rPr>
                <w:color w:val="000000"/>
              </w:rPr>
            </w:pPr>
            <w:r>
              <w:t>1.148.392.728,00</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bottom"/>
          </w:tcPr>
          <w:p w14:paraId="7472BB6C" w14:textId="4641BAC5" w:rsidR="00317F0C" w:rsidRPr="00880190" w:rsidRDefault="00317F0C" w:rsidP="00317F0C">
            <w:pPr>
              <w:pStyle w:val="TableParagraph"/>
              <w:spacing w:before="20" w:after="20"/>
              <w:ind w:left="525" w:right="611"/>
              <w:jc w:val="center"/>
              <w:rPr>
                <w:color w:val="000000"/>
              </w:rPr>
            </w:pPr>
            <w:r>
              <w:t>92.410.311,00</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bottom"/>
          </w:tcPr>
          <w:p w14:paraId="708D167E" w14:textId="1CDAF033" w:rsidR="00317F0C" w:rsidRPr="003A4A31" w:rsidRDefault="00317F0C" w:rsidP="00317F0C">
            <w:pPr>
              <w:pStyle w:val="TableParagraph"/>
              <w:spacing w:before="20" w:after="20"/>
              <w:ind w:left="525" w:right="611"/>
              <w:jc w:val="center"/>
              <w:rPr>
                <w:spacing w:val="-2"/>
                <w:szCs w:val="20"/>
              </w:rPr>
            </w:pPr>
            <w:r>
              <w:t>1.240.803.039,00</w:t>
            </w:r>
          </w:p>
        </w:tc>
      </w:tr>
      <w:tr w:rsidR="00317F0C" w:rsidRPr="00FC2E9A" w14:paraId="3E41DB4A" w14:textId="77777777" w:rsidTr="00317F0C">
        <w:trPr>
          <w:trHeight w:val="227"/>
        </w:trPr>
        <w:tc>
          <w:tcPr>
            <w:tcW w:w="1419" w:type="dxa"/>
            <w:tcBorders>
              <w:right w:val="single" w:sz="4" w:space="0" w:color="auto"/>
            </w:tcBorders>
            <w:shd w:val="clear" w:color="auto" w:fill="DEEAF6"/>
          </w:tcPr>
          <w:p w14:paraId="20852A59" w14:textId="77777777" w:rsidR="00317F0C" w:rsidRPr="00FC2E9A" w:rsidRDefault="00317F0C" w:rsidP="00317F0C">
            <w:pPr>
              <w:pStyle w:val="TableParagraph"/>
              <w:spacing w:before="20" w:after="20"/>
              <w:ind w:left="134" w:right="128"/>
              <w:jc w:val="center"/>
              <w:rPr>
                <w:b/>
              </w:rPr>
            </w:pPr>
            <w:r w:rsidRPr="00FC2E9A">
              <w:rPr>
                <w:b/>
                <w:spacing w:val="-2"/>
              </w:rPr>
              <w:t>2025.</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bottom"/>
          </w:tcPr>
          <w:p w14:paraId="2FB66822" w14:textId="25EBE27B" w:rsidR="00317F0C" w:rsidRPr="00880190" w:rsidRDefault="00317F0C" w:rsidP="00317F0C">
            <w:pPr>
              <w:pStyle w:val="TableParagraph"/>
              <w:spacing w:before="20" w:after="20"/>
              <w:ind w:left="525" w:right="611"/>
              <w:jc w:val="center"/>
              <w:rPr>
                <w:color w:val="000000"/>
              </w:rPr>
            </w:pPr>
            <w:r>
              <w:t>1.495.339.584,00</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bottom"/>
          </w:tcPr>
          <w:p w14:paraId="03C5A4FD" w14:textId="62A70389" w:rsidR="00317F0C" w:rsidRPr="00880190" w:rsidRDefault="00317F0C" w:rsidP="00317F0C">
            <w:pPr>
              <w:pStyle w:val="TableParagraph"/>
              <w:spacing w:before="20" w:after="20"/>
              <w:ind w:left="525" w:right="611"/>
              <w:jc w:val="center"/>
              <w:rPr>
                <w:color w:val="000000"/>
              </w:rPr>
            </w:pPr>
            <w:r>
              <w:t>125.832.799,00</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bottom"/>
          </w:tcPr>
          <w:p w14:paraId="50574012" w14:textId="163D8310" w:rsidR="00317F0C" w:rsidRPr="003A4A31" w:rsidRDefault="00317F0C" w:rsidP="00317F0C">
            <w:pPr>
              <w:pStyle w:val="TableParagraph"/>
              <w:spacing w:before="20" w:after="20"/>
              <w:ind w:left="525" w:right="611"/>
              <w:jc w:val="center"/>
              <w:rPr>
                <w:spacing w:val="-2"/>
                <w:szCs w:val="20"/>
              </w:rPr>
            </w:pPr>
            <w:r>
              <w:t>1.621.172.383,00</w:t>
            </w:r>
          </w:p>
        </w:tc>
      </w:tr>
      <w:tr w:rsidR="00317F0C" w:rsidRPr="00FC2E9A" w14:paraId="24C96930" w14:textId="77777777" w:rsidTr="00317F0C">
        <w:trPr>
          <w:trHeight w:val="227"/>
        </w:trPr>
        <w:tc>
          <w:tcPr>
            <w:tcW w:w="1419" w:type="dxa"/>
            <w:tcBorders>
              <w:right w:val="single" w:sz="4" w:space="0" w:color="auto"/>
            </w:tcBorders>
            <w:shd w:val="clear" w:color="auto" w:fill="DEEAF6"/>
          </w:tcPr>
          <w:p w14:paraId="7F867D2C" w14:textId="77777777" w:rsidR="00317F0C" w:rsidRPr="00FC2E9A" w:rsidRDefault="00317F0C" w:rsidP="00317F0C">
            <w:pPr>
              <w:pStyle w:val="TableParagraph"/>
              <w:spacing w:before="20" w:after="20"/>
              <w:ind w:left="134" w:right="128"/>
              <w:jc w:val="center"/>
              <w:rPr>
                <w:b/>
              </w:rPr>
            </w:pPr>
            <w:r w:rsidRPr="00FC2E9A">
              <w:rPr>
                <w:b/>
                <w:spacing w:val="-2"/>
              </w:rPr>
              <w:t>2026.</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bottom"/>
          </w:tcPr>
          <w:p w14:paraId="657CF246" w14:textId="655C5795" w:rsidR="00317F0C" w:rsidRPr="00880190" w:rsidRDefault="00317F0C" w:rsidP="00317F0C">
            <w:pPr>
              <w:pStyle w:val="TableParagraph"/>
              <w:spacing w:before="20" w:after="20"/>
              <w:ind w:left="525" w:right="611"/>
              <w:jc w:val="center"/>
              <w:rPr>
                <w:color w:val="000000"/>
              </w:rPr>
            </w:pPr>
            <w:r>
              <w:t>1.196.985.397,00</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bottom"/>
          </w:tcPr>
          <w:p w14:paraId="056759D9" w14:textId="3C3F9528" w:rsidR="00317F0C" w:rsidRPr="00880190" w:rsidRDefault="00317F0C" w:rsidP="00317F0C">
            <w:pPr>
              <w:pStyle w:val="TableParagraph"/>
              <w:spacing w:before="20" w:after="20"/>
              <w:ind w:left="525" w:right="611"/>
              <w:jc w:val="center"/>
              <w:rPr>
                <w:color w:val="000000"/>
              </w:rPr>
            </w:pPr>
            <w:r>
              <w:t>117.107.295,00</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bottom"/>
          </w:tcPr>
          <w:p w14:paraId="68EE9B51" w14:textId="50D9A892" w:rsidR="00317F0C" w:rsidRPr="003A4A31" w:rsidRDefault="00317F0C" w:rsidP="00317F0C">
            <w:pPr>
              <w:pStyle w:val="TableParagraph"/>
              <w:spacing w:before="20" w:after="20"/>
              <w:ind w:left="525" w:right="611"/>
              <w:jc w:val="center"/>
              <w:rPr>
                <w:spacing w:val="-2"/>
                <w:szCs w:val="20"/>
              </w:rPr>
            </w:pPr>
            <w:r>
              <w:t>1.314.092.692,00</w:t>
            </w:r>
          </w:p>
        </w:tc>
      </w:tr>
      <w:tr w:rsidR="00317F0C" w:rsidRPr="00FC2E9A" w14:paraId="042261D9" w14:textId="77777777" w:rsidTr="00317F0C">
        <w:trPr>
          <w:trHeight w:val="227"/>
        </w:trPr>
        <w:tc>
          <w:tcPr>
            <w:tcW w:w="1419" w:type="dxa"/>
            <w:tcBorders>
              <w:right w:val="single" w:sz="4" w:space="0" w:color="auto"/>
            </w:tcBorders>
            <w:shd w:val="clear" w:color="auto" w:fill="DEEAF6"/>
          </w:tcPr>
          <w:p w14:paraId="5DD52C74" w14:textId="77777777" w:rsidR="00317F0C" w:rsidRPr="00FC2E9A" w:rsidRDefault="00317F0C" w:rsidP="00317F0C">
            <w:pPr>
              <w:pStyle w:val="TableParagraph"/>
              <w:spacing w:before="20" w:after="20"/>
              <w:ind w:left="134" w:right="128"/>
              <w:jc w:val="center"/>
              <w:rPr>
                <w:b/>
              </w:rPr>
            </w:pPr>
            <w:r w:rsidRPr="00FC2E9A">
              <w:rPr>
                <w:b/>
                <w:spacing w:val="-2"/>
              </w:rPr>
              <w:t>2027.</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bottom"/>
          </w:tcPr>
          <w:p w14:paraId="56174C0F" w14:textId="2298D33C" w:rsidR="00317F0C" w:rsidRPr="00880190" w:rsidRDefault="00317F0C" w:rsidP="00317F0C">
            <w:pPr>
              <w:pStyle w:val="TableParagraph"/>
              <w:spacing w:before="20" w:after="20"/>
              <w:ind w:left="525" w:right="611"/>
              <w:jc w:val="center"/>
              <w:rPr>
                <w:color w:val="000000"/>
              </w:rPr>
            </w:pPr>
            <w:r>
              <w:t>743.793.106,00</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bottom"/>
          </w:tcPr>
          <w:p w14:paraId="56CDC732" w14:textId="6E49F911" w:rsidR="00317F0C" w:rsidRPr="00880190" w:rsidRDefault="00317F0C" w:rsidP="00317F0C">
            <w:pPr>
              <w:pStyle w:val="TableParagraph"/>
              <w:spacing w:before="20" w:after="20"/>
              <w:ind w:left="525" w:right="611"/>
              <w:jc w:val="center"/>
              <w:rPr>
                <w:color w:val="000000"/>
              </w:rPr>
            </w:pPr>
            <w:r>
              <w:t>121.830.301,00</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bottom"/>
          </w:tcPr>
          <w:p w14:paraId="2F5FAAA6" w14:textId="4924C5E0" w:rsidR="00317F0C" w:rsidRPr="003A4A31" w:rsidRDefault="00317F0C" w:rsidP="00317F0C">
            <w:pPr>
              <w:pStyle w:val="TableParagraph"/>
              <w:spacing w:before="20" w:after="20"/>
              <w:ind w:left="525" w:right="611"/>
              <w:jc w:val="center"/>
              <w:rPr>
                <w:spacing w:val="-2"/>
                <w:szCs w:val="20"/>
              </w:rPr>
            </w:pPr>
            <w:r>
              <w:t>865.623.407,00</w:t>
            </w:r>
          </w:p>
        </w:tc>
      </w:tr>
      <w:tr w:rsidR="00317F0C" w:rsidRPr="00FC2E9A" w14:paraId="0664531A" w14:textId="77777777" w:rsidTr="00317F0C">
        <w:trPr>
          <w:trHeight w:val="227"/>
        </w:trPr>
        <w:tc>
          <w:tcPr>
            <w:tcW w:w="1419" w:type="dxa"/>
            <w:tcBorders>
              <w:right w:val="single" w:sz="4" w:space="0" w:color="auto"/>
            </w:tcBorders>
            <w:shd w:val="clear" w:color="auto" w:fill="DEEAF6"/>
          </w:tcPr>
          <w:p w14:paraId="36107682" w14:textId="77777777" w:rsidR="00317F0C" w:rsidRPr="00FC2E9A" w:rsidRDefault="00317F0C" w:rsidP="00317F0C">
            <w:pPr>
              <w:pStyle w:val="TableParagraph"/>
              <w:spacing w:before="20" w:after="20"/>
              <w:ind w:left="134" w:right="128"/>
              <w:jc w:val="center"/>
              <w:rPr>
                <w:b/>
              </w:rPr>
            </w:pPr>
            <w:r w:rsidRPr="00FC2E9A">
              <w:rPr>
                <w:b/>
                <w:spacing w:val="-2"/>
              </w:rPr>
              <w:t>2028.</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bottom"/>
          </w:tcPr>
          <w:p w14:paraId="309F274E" w14:textId="5BEC720C" w:rsidR="00317F0C" w:rsidRPr="00880190" w:rsidRDefault="00317F0C" w:rsidP="00317F0C">
            <w:pPr>
              <w:pStyle w:val="TableParagraph"/>
              <w:spacing w:before="20" w:after="20"/>
              <w:ind w:left="525" w:right="611"/>
              <w:jc w:val="center"/>
              <w:rPr>
                <w:color w:val="000000"/>
              </w:rPr>
            </w:pPr>
            <w:r>
              <w:t>674.605.232,00</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bottom"/>
          </w:tcPr>
          <w:p w14:paraId="64B39926" w14:textId="26E503B4" w:rsidR="00317F0C" w:rsidRPr="00880190" w:rsidRDefault="00317F0C" w:rsidP="00317F0C">
            <w:pPr>
              <w:pStyle w:val="TableParagraph"/>
              <w:spacing w:before="20" w:after="20"/>
              <w:ind w:left="525" w:right="611"/>
              <w:jc w:val="center"/>
              <w:rPr>
                <w:color w:val="000000"/>
              </w:rPr>
            </w:pPr>
            <w:r>
              <w:t>122.330.301,00</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bottom"/>
          </w:tcPr>
          <w:p w14:paraId="59074163" w14:textId="22C7FE3D" w:rsidR="00317F0C" w:rsidRPr="003A4A31" w:rsidRDefault="00317F0C" w:rsidP="00317F0C">
            <w:pPr>
              <w:pStyle w:val="TableParagraph"/>
              <w:spacing w:before="20" w:after="20"/>
              <w:ind w:left="525" w:right="611"/>
              <w:jc w:val="center"/>
              <w:rPr>
                <w:spacing w:val="-2"/>
                <w:szCs w:val="20"/>
              </w:rPr>
            </w:pPr>
            <w:r>
              <w:t>796.935.533,00</w:t>
            </w:r>
          </w:p>
        </w:tc>
      </w:tr>
      <w:tr w:rsidR="00317F0C" w:rsidRPr="00FC2E9A" w14:paraId="34304BDC" w14:textId="77777777" w:rsidTr="00317F0C">
        <w:trPr>
          <w:trHeight w:val="227"/>
        </w:trPr>
        <w:tc>
          <w:tcPr>
            <w:tcW w:w="1419" w:type="dxa"/>
            <w:tcBorders>
              <w:right w:val="single" w:sz="4" w:space="0" w:color="auto"/>
            </w:tcBorders>
            <w:shd w:val="clear" w:color="auto" w:fill="DEEAF6"/>
          </w:tcPr>
          <w:p w14:paraId="51D4C1A5" w14:textId="77777777" w:rsidR="00317F0C" w:rsidRPr="00FC2E9A" w:rsidRDefault="00317F0C" w:rsidP="00317F0C">
            <w:pPr>
              <w:pStyle w:val="TableParagraph"/>
              <w:spacing w:before="20" w:after="20"/>
              <w:ind w:left="134" w:right="128"/>
              <w:jc w:val="center"/>
              <w:rPr>
                <w:b/>
              </w:rPr>
            </w:pPr>
            <w:r w:rsidRPr="00FC2E9A">
              <w:rPr>
                <w:b/>
                <w:spacing w:val="-2"/>
              </w:rPr>
              <w:t>2029.</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bottom"/>
          </w:tcPr>
          <w:p w14:paraId="6A15AF6E" w14:textId="18E01A9E" w:rsidR="00317F0C" w:rsidRPr="00880190" w:rsidRDefault="00317F0C" w:rsidP="00317F0C">
            <w:pPr>
              <w:pStyle w:val="TableParagraph"/>
              <w:spacing w:before="20" w:after="20"/>
              <w:ind w:left="525" w:right="611"/>
              <w:jc w:val="center"/>
              <w:rPr>
                <w:color w:val="000000"/>
              </w:rPr>
            </w:pPr>
            <w:r>
              <w:t>645.305.232,00</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bottom"/>
          </w:tcPr>
          <w:p w14:paraId="5CF7FCA8" w14:textId="3ACBD40D" w:rsidR="00317F0C" w:rsidRPr="00880190" w:rsidRDefault="00317F0C" w:rsidP="00317F0C">
            <w:pPr>
              <w:pStyle w:val="TableParagraph"/>
              <w:spacing w:before="20" w:after="20"/>
              <w:ind w:left="525" w:right="611"/>
              <w:jc w:val="center"/>
              <w:rPr>
                <w:color w:val="000000"/>
              </w:rPr>
            </w:pPr>
            <w:r>
              <w:t>122.730.301,00</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bottom"/>
          </w:tcPr>
          <w:p w14:paraId="30A48FE0" w14:textId="6D713828" w:rsidR="00317F0C" w:rsidRPr="003A4A31" w:rsidRDefault="00317F0C" w:rsidP="00317F0C">
            <w:pPr>
              <w:pStyle w:val="TableParagraph"/>
              <w:spacing w:before="20" w:after="20"/>
              <w:ind w:left="525" w:right="611"/>
              <w:jc w:val="center"/>
              <w:rPr>
                <w:spacing w:val="-2"/>
                <w:szCs w:val="20"/>
              </w:rPr>
            </w:pPr>
            <w:r>
              <w:t>768.035.533,00</w:t>
            </w:r>
          </w:p>
        </w:tc>
      </w:tr>
      <w:tr w:rsidR="00317F0C" w:rsidRPr="00FC2E9A" w14:paraId="69D789D8" w14:textId="77777777" w:rsidTr="00317F0C">
        <w:trPr>
          <w:trHeight w:val="227"/>
        </w:trPr>
        <w:tc>
          <w:tcPr>
            <w:tcW w:w="1419" w:type="dxa"/>
            <w:tcBorders>
              <w:right w:val="single" w:sz="4" w:space="0" w:color="auto"/>
            </w:tcBorders>
            <w:shd w:val="clear" w:color="auto" w:fill="DEEAF6"/>
          </w:tcPr>
          <w:p w14:paraId="3BDAF556" w14:textId="77777777" w:rsidR="00317F0C" w:rsidRPr="00FC2E9A" w:rsidRDefault="00317F0C" w:rsidP="00317F0C">
            <w:pPr>
              <w:pStyle w:val="TableParagraph"/>
              <w:spacing w:before="20" w:after="20"/>
              <w:ind w:left="134" w:right="128"/>
              <w:jc w:val="center"/>
              <w:rPr>
                <w:b/>
              </w:rPr>
            </w:pPr>
            <w:r w:rsidRPr="00FC2E9A">
              <w:rPr>
                <w:b/>
                <w:spacing w:val="-2"/>
              </w:rPr>
              <w:t>2030.</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bottom"/>
          </w:tcPr>
          <w:p w14:paraId="5A02C9D8" w14:textId="6869D439" w:rsidR="00317F0C" w:rsidRPr="00880190" w:rsidRDefault="00317F0C" w:rsidP="00317F0C">
            <w:pPr>
              <w:pStyle w:val="TableParagraph"/>
              <w:spacing w:before="20" w:after="20"/>
              <w:ind w:left="525" w:right="611"/>
              <w:jc w:val="center"/>
              <w:rPr>
                <w:color w:val="000000"/>
              </w:rPr>
            </w:pPr>
            <w:r>
              <w:t>642.304.317,00</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bottom"/>
          </w:tcPr>
          <w:p w14:paraId="380648FF" w14:textId="3892D163" w:rsidR="00317F0C" w:rsidRPr="00880190" w:rsidRDefault="00317F0C" w:rsidP="00317F0C">
            <w:pPr>
              <w:pStyle w:val="TableParagraph"/>
              <w:spacing w:before="20" w:after="20"/>
              <w:ind w:left="525" w:right="611"/>
              <w:jc w:val="center"/>
              <w:rPr>
                <w:color w:val="000000"/>
              </w:rPr>
            </w:pPr>
            <w:r>
              <w:t>123.130.301,00</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bottom"/>
          </w:tcPr>
          <w:p w14:paraId="642B3D32" w14:textId="2B845A1B" w:rsidR="00317F0C" w:rsidRPr="003A4A31" w:rsidRDefault="00317F0C" w:rsidP="00317F0C">
            <w:pPr>
              <w:pStyle w:val="TableParagraph"/>
              <w:spacing w:before="20" w:after="20"/>
              <w:ind w:left="525" w:right="611"/>
              <w:jc w:val="center"/>
              <w:rPr>
                <w:spacing w:val="-2"/>
                <w:szCs w:val="20"/>
              </w:rPr>
            </w:pPr>
            <w:r>
              <w:t>765.434.618,00</w:t>
            </w:r>
          </w:p>
        </w:tc>
      </w:tr>
      <w:tr w:rsidR="00317F0C" w:rsidRPr="00FC2E9A" w14:paraId="6B6BF5E3" w14:textId="77777777" w:rsidTr="00317F0C">
        <w:trPr>
          <w:trHeight w:val="227"/>
        </w:trPr>
        <w:tc>
          <w:tcPr>
            <w:tcW w:w="1419" w:type="dxa"/>
            <w:tcBorders>
              <w:right w:val="single" w:sz="4" w:space="0" w:color="auto"/>
            </w:tcBorders>
            <w:shd w:val="clear" w:color="auto" w:fill="DEEAF6"/>
          </w:tcPr>
          <w:p w14:paraId="0CD005C7" w14:textId="77777777" w:rsidR="00317F0C" w:rsidRPr="00FC2E9A" w:rsidRDefault="00317F0C" w:rsidP="00317F0C">
            <w:pPr>
              <w:pStyle w:val="TableParagraph"/>
              <w:spacing w:before="20" w:after="20"/>
              <w:ind w:left="134" w:right="128"/>
              <w:jc w:val="center"/>
              <w:rPr>
                <w:b/>
              </w:rPr>
            </w:pPr>
            <w:r w:rsidRPr="00FC2E9A">
              <w:rPr>
                <w:b/>
                <w:spacing w:val="-2"/>
              </w:rPr>
              <w:t>2031.</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bottom"/>
          </w:tcPr>
          <w:p w14:paraId="237A62C2" w14:textId="3EFF6AB8" w:rsidR="00317F0C" w:rsidRPr="00880190" w:rsidRDefault="00317F0C" w:rsidP="00317F0C">
            <w:pPr>
              <w:pStyle w:val="TableParagraph"/>
              <w:spacing w:before="20" w:after="20"/>
              <w:ind w:left="525" w:right="611"/>
              <w:jc w:val="center"/>
              <w:rPr>
                <w:color w:val="000000"/>
              </w:rPr>
            </w:pPr>
            <w:r>
              <w:t>629.805.232,00</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bottom"/>
          </w:tcPr>
          <w:p w14:paraId="292B808C" w14:textId="7377948F" w:rsidR="00317F0C" w:rsidRPr="00880190" w:rsidRDefault="00317F0C" w:rsidP="00317F0C">
            <w:pPr>
              <w:pStyle w:val="TableParagraph"/>
              <w:spacing w:before="20" w:after="20"/>
              <w:ind w:left="525" w:right="611"/>
              <w:jc w:val="center"/>
              <w:rPr>
                <w:color w:val="000000"/>
              </w:rPr>
            </w:pPr>
            <w:r>
              <w:t>123.530.301,00</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bottom"/>
          </w:tcPr>
          <w:p w14:paraId="04EF4D0F" w14:textId="0F819627" w:rsidR="00317F0C" w:rsidRPr="003A4A31" w:rsidRDefault="00317F0C" w:rsidP="00317F0C">
            <w:pPr>
              <w:pStyle w:val="TableParagraph"/>
              <w:spacing w:before="20" w:after="20"/>
              <w:ind w:left="525" w:right="611"/>
              <w:jc w:val="center"/>
              <w:rPr>
                <w:spacing w:val="-2"/>
                <w:szCs w:val="20"/>
              </w:rPr>
            </w:pPr>
            <w:r>
              <w:t>753.335.533,00</w:t>
            </w:r>
          </w:p>
        </w:tc>
      </w:tr>
      <w:tr w:rsidR="00317F0C" w:rsidRPr="00FC2E9A" w14:paraId="3A0A7E2D" w14:textId="77777777" w:rsidTr="00317F0C">
        <w:trPr>
          <w:trHeight w:val="227"/>
        </w:trPr>
        <w:tc>
          <w:tcPr>
            <w:tcW w:w="1419" w:type="dxa"/>
            <w:tcBorders>
              <w:right w:val="single" w:sz="4" w:space="0" w:color="auto"/>
            </w:tcBorders>
            <w:shd w:val="clear" w:color="auto" w:fill="DEEAF6"/>
          </w:tcPr>
          <w:p w14:paraId="27C50392" w14:textId="77777777" w:rsidR="00317F0C" w:rsidRPr="00FC2E9A" w:rsidRDefault="00317F0C" w:rsidP="00317F0C">
            <w:pPr>
              <w:pStyle w:val="TableParagraph"/>
              <w:spacing w:before="20" w:after="20"/>
              <w:ind w:left="134" w:right="128"/>
              <w:jc w:val="center"/>
              <w:rPr>
                <w:b/>
              </w:rPr>
            </w:pPr>
            <w:r w:rsidRPr="00FC2E9A">
              <w:rPr>
                <w:b/>
                <w:spacing w:val="-2"/>
              </w:rPr>
              <w:t>2032.</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bottom"/>
          </w:tcPr>
          <w:p w14:paraId="4C26C67D" w14:textId="67ADF0C7" w:rsidR="00317F0C" w:rsidRPr="00880190" w:rsidRDefault="00317F0C" w:rsidP="00317F0C">
            <w:pPr>
              <w:pStyle w:val="TableParagraph"/>
              <w:spacing w:before="20" w:after="20"/>
              <w:ind w:left="525" w:right="611"/>
              <w:jc w:val="center"/>
              <w:rPr>
                <w:color w:val="000000"/>
              </w:rPr>
            </w:pPr>
            <w:r>
              <w:t>618.205.232,00</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bottom"/>
          </w:tcPr>
          <w:p w14:paraId="06998A12" w14:textId="4D8B2ABC" w:rsidR="00317F0C" w:rsidRPr="00880190" w:rsidRDefault="00317F0C" w:rsidP="00317F0C">
            <w:pPr>
              <w:pStyle w:val="TableParagraph"/>
              <w:spacing w:before="20" w:after="20"/>
              <w:ind w:left="525" w:right="611"/>
              <w:jc w:val="center"/>
              <w:rPr>
                <w:color w:val="000000"/>
              </w:rPr>
            </w:pPr>
            <w:r>
              <w:t>123.930.301,00</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bottom"/>
          </w:tcPr>
          <w:p w14:paraId="4B529427" w14:textId="796A0F8F" w:rsidR="00317F0C" w:rsidRPr="003A4A31" w:rsidRDefault="00317F0C" w:rsidP="00317F0C">
            <w:pPr>
              <w:pStyle w:val="TableParagraph"/>
              <w:spacing w:before="20" w:after="20"/>
              <w:ind w:left="525" w:right="611"/>
              <w:jc w:val="center"/>
              <w:rPr>
                <w:spacing w:val="-2"/>
                <w:szCs w:val="20"/>
              </w:rPr>
            </w:pPr>
            <w:r>
              <w:t>742.135.533,00</w:t>
            </w:r>
          </w:p>
        </w:tc>
      </w:tr>
      <w:tr w:rsidR="00317F0C" w:rsidRPr="00FC2E9A" w14:paraId="529B29A8" w14:textId="77777777" w:rsidTr="00317F0C">
        <w:trPr>
          <w:trHeight w:val="227"/>
        </w:trPr>
        <w:tc>
          <w:tcPr>
            <w:tcW w:w="1419" w:type="dxa"/>
            <w:tcBorders>
              <w:right w:val="single" w:sz="4" w:space="0" w:color="auto"/>
            </w:tcBorders>
            <w:shd w:val="clear" w:color="auto" w:fill="DEEAF6"/>
          </w:tcPr>
          <w:p w14:paraId="3F974E4D" w14:textId="77777777" w:rsidR="00317F0C" w:rsidRPr="00FC2E9A" w:rsidRDefault="00317F0C" w:rsidP="00317F0C">
            <w:pPr>
              <w:pStyle w:val="TableParagraph"/>
              <w:spacing w:before="20" w:after="20"/>
              <w:ind w:left="134" w:right="128"/>
              <w:jc w:val="center"/>
              <w:rPr>
                <w:b/>
              </w:rPr>
            </w:pPr>
            <w:r w:rsidRPr="00FC2E9A">
              <w:rPr>
                <w:b/>
                <w:spacing w:val="-2"/>
              </w:rPr>
              <w:t>2033.</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bottom"/>
          </w:tcPr>
          <w:p w14:paraId="2AA3C487" w14:textId="16FAFDA1" w:rsidR="00317F0C" w:rsidRPr="00880190" w:rsidRDefault="00317F0C" w:rsidP="00317F0C">
            <w:pPr>
              <w:pStyle w:val="TableParagraph"/>
              <w:spacing w:before="20" w:after="20"/>
              <w:ind w:left="525" w:right="611"/>
              <w:jc w:val="center"/>
              <w:rPr>
                <w:color w:val="000000"/>
              </w:rPr>
            </w:pPr>
            <w:r>
              <w:t>644.349.793,00</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bottom"/>
          </w:tcPr>
          <w:p w14:paraId="67B73FBD" w14:textId="6EF340A4" w:rsidR="00317F0C" w:rsidRPr="00880190" w:rsidRDefault="00317F0C" w:rsidP="00317F0C">
            <w:pPr>
              <w:pStyle w:val="TableParagraph"/>
              <w:spacing w:before="20" w:after="20"/>
              <w:ind w:left="525" w:right="611"/>
              <w:jc w:val="center"/>
              <w:rPr>
                <w:color w:val="000000"/>
              </w:rPr>
            </w:pPr>
            <w:r>
              <w:t>124.330.301,00</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bottom"/>
          </w:tcPr>
          <w:p w14:paraId="7C15278C" w14:textId="74E3E665" w:rsidR="00317F0C" w:rsidRPr="003A4A31" w:rsidRDefault="00317F0C" w:rsidP="00317F0C">
            <w:pPr>
              <w:pStyle w:val="TableParagraph"/>
              <w:spacing w:before="20" w:after="20"/>
              <w:ind w:left="525" w:right="611"/>
              <w:jc w:val="center"/>
              <w:rPr>
                <w:spacing w:val="-2"/>
                <w:szCs w:val="20"/>
              </w:rPr>
            </w:pPr>
            <w:r>
              <w:t>768.680.094,00</w:t>
            </w:r>
          </w:p>
        </w:tc>
      </w:tr>
      <w:tr w:rsidR="00317F0C" w:rsidRPr="00FC2E9A" w14:paraId="4F9F54B2" w14:textId="77777777" w:rsidTr="00317F0C">
        <w:trPr>
          <w:trHeight w:val="227"/>
        </w:trPr>
        <w:tc>
          <w:tcPr>
            <w:tcW w:w="1419" w:type="dxa"/>
            <w:tcBorders>
              <w:right w:val="single" w:sz="4" w:space="0" w:color="auto"/>
            </w:tcBorders>
            <w:shd w:val="clear" w:color="auto" w:fill="BCD5ED"/>
            <w:vAlign w:val="center"/>
          </w:tcPr>
          <w:p w14:paraId="2599FF5B" w14:textId="77777777" w:rsidR="00317F0C" w:rsidRPr="00880190" w:rsidRDefault="00317F0C" w:rsidP="00317F0C">
            <w:pPr>
              <w:pStyle w:val="TableParagraph"/>
              <w:spacing w:before="20" w:after="20"/>
              <w:ind w:left="134" w:right="128"/>
              <w:jc w:val="center"/>
              <w:rPr>
                <w:b/>
                <w:spacing w:val="-2"/>
              </w:rPr>
            </w:pPr>
            <w:r w:rsidRPr="00880190">
              <w:rPr>
                <w:b/>
                <w:spacing w:val="-2"/>
              </w:rPr>
              <w:t>UKUPNO</w:t>
            </w:r>
          </w:p>
        </w:tc>
        <w:tc>
          <w:tcPr>
            <w:tcW w:w="288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FE5FA10" w14:textId="35E0BC37" w:rsidR="00317F0C" w:rsidRPr="00BA7F71" w:rsidRDefault="00317F0C" w:rsidP="00317F0C">
            <w:pPr>
              <w:pStyle w:val="TableParagraph"/>
              <w:spacing w:before="20" w:after="20"/>
              <w:ind w:left="-139"/>
              <w:jc w:val="center"/>
              <w:rPr>
                <w:b/>
                <w:spacing w:val="-2"/>
              </w:rPr>
            </w:pPr>
            <w:r>
              <w:rPr>
                <w:b/>
                <w:bCs/>
              </w:rPr>
              <w:t>8.439.085.853,00</w:t>
            </w:r>
          </w:p>
        </w:tc>
        <w:tc>
          <w:tcPr>
            <w:tcW w:w="288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4B6ED89" w14:textId="0503C553" w:rsidR="00317F0C" w:rsidRPr="00BA7F71" w:rsidRDefault="00317F0C" w:rsidP="00317F0C">
            <w:pPr>
              <w:pStyle w:val="TableParagraph"/>
              <w:spacing w:before="20" w:after="20"/>
              <w:ind w:left="134" w:right="229"/>
              <w:jc w:val="center"/>
              <w:rPr>
                <w:b/>
                <w:spacing w:val="-2"/>
              </w:rPr>
            </w:pPr>
            <w:r>
              <w:rPr>
                <w:b/>
                <w:bCs/>
              </w:rPr>
              <w:t>1.197.162.512,00</w:t>
            </w:r>
          </w:p>
        </w:tc>
        <w:tc>
          <w:tcPr>
            <w:tcW w:w="288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14:paraId="08C383AE" w14:textId="660A9DDC" w:rsidR="00317F0C" w:rsidRPr="00880190" w:rsidRDefault="00317F0C" w:rsidP="00317F0C">
            <w:pPr>
              <w:pStyle w:val="TableParagraph"/>
              <w:spacing w:before="20" w:after="20"/>
              <w:ind w:left="-97"/>
              <w:jc w:val="center"/>
              <w:rPr>
                <w:b/>
                <w:spacing w:val="-2"/>
              </w:rPr>
            </w:pPr>
            <w:r>
              <w:rPr>
                <w:b/>
                <w:bCs/>
              </w:rPr>
              <w:t>9.636.248.365,00</w:t>
            </w:r>
          </w:p>
        </w:tc>
      </w:tr>
    </w:tbl>
    <w:p w14:paraId="2E810A21" w14:textId="77777777" w:rsidR="00270BDB" w:rsidRPr="00FC2E9A" w:rsidRDefault="00270BDB" w:rsidP="00CF4BB4">
      <w:pPr>
        <w:pStyle w:val="BodyText"/>
      </w:pPr>
    </w:p>
    <w:p w14:paraId="276E692F" w14:textId="77777777" w:rsidR="006C023D" w:rsidRDefault="006C023D">
      <w:pPr>
        <w:rPr>
          <w:rFonts w:asciiTheme="minorHAnsi" w:eastAsia="Calibri Light" w:hAnsiTheme="minorHAnsi" w:cstheme="minorHAnsi"/>
          <w:b/>
          <w:color w:val="2E5395"/>
          <w:sz w:val="28"/>
          <w:szCs w:val="26"/>
        </w:rPr>
      </w:pPr>
      <w:r>
        <w:br w:type="page"/>
      </w:r>
    </w:p>
    <w:p w14:paraId="51C5F7B4" w14:textId="77777777" w:rsidR="00270BDB" w:rsidRPr="00176054" w:rsidRDefault="00F56994" w:rsidP="00BB17A2">
      <w:pPr>
        <w:pStyle w:val="Heading2"/>
      </w:pPr>
      <w:bookmarkStart w:id="53" w:name="_Toc157510651"/>
      <w:r w:rsidRPr="00176054">
        <w:t>Dodatak 7: Indikativni popis srednjoročnih akata strateškog planiranja koji izravno</w:t>
      </w:r>
      <w:r w:rsidR="00587B37" w:rsidRPr="00176054">
        <w:t xml:space="preserve"> </w:t>
      </w:r>
      <w:r w:rsidRPr="00176054">
        <w:t>podupiru provedbu strateških ciljeva</w:t>
      </w:r>
      <w:bookmarkEnd w:id="53"/>
    </w:p>
    <w:tbl>
      <w:tblPr>
        <w:tblStyle w:val="TableNormal1"/>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5245"/>
        <w:gridCol w:w="2693"/>
        <w:gridCol w:w="1417"/>
      </w:tblGrid>
      <w:tr w:rsidR="00270BDB" w:rsidRPr="00FC2E9A" w14:paraId="6EF5785F" w14:textId="77777777" w:rsidTr="006C023D">
        <w:trPr>
          <w:cantSplit/>
          <w:trHeight w:val="454"/>
          <w:tblHeader/>
        </w:trPr>
        <w:tc>
          <w:tcPr>
            <w:tcW w:w="710" w:type="dxa"/>
            <w:shd w:val="clear" w:color="auto" w:fill="D9E1F3"/>
            <w:noWrap/>
            <w:tcMar>
              <w:top w:w="57" w:type="dxa"/>
              <w:left w:w="57" w:type="dxa"/>
              <w:bottom w:w="28" w:type="dxa"/>
              <w:right w:w="28" w:type="dxa"/>
            </w:tcMar>
            <w:vAlign w:val="center"/>
          </w:tcPr>
          <w:p w14:paraId="32BCA71B" w14:textId="77777777" w:rsidR="00270BDB" w:rsidRPr="006C023D" w:rsidRDefault="00F56994" w:rsidP="00F0493D">
            <w:pPr>
              <w:pStyle w:val="TableParagraph"/>
              <w:ind w:left="66" w:right="58"/>
              <w:jc w:val="center"/>
              <w:rPr>
                <w:b/>
                <w:sz w:val="24"/>
              </w:rPr>
            </w:pPr>
            <w:r w:rsidRPr="006C023D">
              <w:rPr>
                <w:b/>
                <w:spacing w:val="-2"/>
                <w:sz w:val="24"/>
              </w:rPr>
              <w:t>R.br.</w:t>
            </w:r>
          </w:p>
        </w:tc>
        <w:tc>
          <w:tcPr>
            <w:tcW w:w="5245" w:type="dxa"/>
            <w:shd w:val="clear" w:color="auto" w:fill="D9E1F3"/>
            <w:noWrap/>
            <w:tcMar>
              <w:top w:w="57" w:type="dxa"/>
              <w:left w:w="57" w:type="dxa"/>
              <w:bottom w:w="28" w:type="dxa"/>
              <w:right w:w="28" w:type="dxa"/>
            </w:tcMar>
            <w:vAlign w:val="center"/>
          </w:tcPr>
          <w:p w14:paraId="0A63942C" w14:textId="77777777" w:rsidR="00270BDB" w:rsidRPr="006C023D" w:rsidRDefault="006C023D" w:rsidP="00F0493D">
            <w:pPr>
              <w:pStyle w:val="TableParagraph"/>
              <w:ind w:left="283" w:right="105"/>
              <w:jc w:val="center"/>
              <w:rPr>
                <w:b/>
                <w:sz w:val="24"/>
              </w:rPr>
            </w:pPr>
            <w:r w:rsidRPr="006C023D">
              <w:rPr>
                <w:b/>
                <w:sz w:val="24"/>
              </w:rPr>
              <w:t>Naziv</w:t>
            </w:r>
            <w:r w:rsidRPr="006C023D">
              <w:rPr>
                <w:b/>
                <w:spacing w:val="-9"/>
                <w:sz w:val="24"/>
              </w:rPr>
              <w:t xml:space="preserve"> </w:t>
            </w:r>
            <w:r w:rsidRPr="006C023D">
              <w:rPr>
                <w:b/>
                <w:sz w:val="24"/>
              </w:rPr>
              <w:t>akta</w:t>
            </w:r>
            <w:r w:rsidRPr="006C023D">
              <w:rPr>
                <w:b/>
                <w:spacing w:val="-7"/>
                <w:sz w:val="24"/>
              </w:rPr>
              <w:t xml:space="preserve"> </w:t>
            </w:r>
            <w:r w:rsidRPr="006C023D">
              <w:rPr>
                <w:b/>
                <w:sz w:val="24"/>
              </w:rPr>
              <w:t>strateškog</w:t>
            </w:r>
            <w:r w:rsidRPr="006C023D">
              <w:rPr>
                <w:b/>
                <w:spacing w:val="-7"/>
                <w:sz w:val="24"/>
              </w:rPr>
              <w:t xml:space="preserve"> </w:t>
            </w:r>
            <w:r w:rsidRPr="006C023D">
              <w:rPr>
                <w:b/>
                <w:spacing w:val="-2"/>
                <w:sz w:val="24"/>
              </w:rPr>
              <w:t>planiranja</w:t>
            </w:r>
          </w:p>
        </w:tc>
        <w:tc>
          <w:tcPr>
            <w:tcW w:w="2693" w:type="dxa"/>
            <w:shd w:val="clear" w:color="auto" w:fill="D9E1F3"/>
            <w:noWrap/>
            <w:tcMar>
              <w:top w:w="57" w:type="dxa"/>
              <w:left w:w="57" w:type="dxa"/>
              <w:bottom w:w="28" w:type="dxa"/>
              <w:right w:w="28" w:type="dxa"/>
            </w:tcMar>
            <w:vAlign w:val="center"/>
          </w:tcPr>
          <w:p w14:paraId="29381BE6" w14:textId="77777777" w:rsidR="00270BDB" w:rsidRPr="006C023D" w:rsidRDefault="006C023D" w:rsidP="00F0493D">
            <w:pPr>
              <w:pStyle w:val="TableParagraph"/>
              <w:jc w:val="center"/>
              <w:rPr>
                <w:b/>
                <w:sz w:val="24"/>
              </w:rPr>
            </w:pPr>
            <w:r w:rsidRPr="006C023D">
              <w:rPr>
                <w:b/>
                <w:sz w:val="24"/>
              </w:rPr>
              <w:t>Nositelj</w:t>
            </w:r>
            <w:r w:rsidRPr="006C023D">
              <w:rPr>
                <w:b/>
                <w:spacing w:val="-9"/>
                <w:sz w:val="24"/>
              </w:rPr>
              <w:t xml:space="preserve"> </w:t>
            </w:r>
            <w:r w:rsidRPr="006C023D">
              <w:rPr>
                <w:b/>
                <w:sz w:val="24"/>
              </w:rPr>
              <w:t>izrade</w:t>
            </w:r>
            <w:r w:rsidRPr="006C023D">
              <w:rPr>
                <w:b/>
                <w:spacing w:val="-9"/>
                <w:sz w:val="24"/>
              </w:rPr>
              <w:t xml:space="preserve"> </w:t>
            </w:r>
            <w:r w:rsidRPr="006C023D">
              <w:rPr>
                <w:b/>
                <w:spacing w:val="-4"/>
                <w:sz w:val="24"/>
              </w:rPr>
              <w:t xml:space="preserve">akta </w:t>
            </w:r>
            <w:r w:rsidRPr="006C023D">
              <w:rPr>
                <w:b/>
                <w:spacing w:val="-2"/>
                <w:sz w:val="24"/>
              </w:rPr>
              <w:t>strateškog</w:t>
            </w:r>
            <w:r w:rsidRPr="006C023D">
              <w:rPr>
                <w:b/>
                <w:sz w:val="24"/>
              </w:rPr>
              <w:t xml:space="preserve"> </w:t>
            </w:r>
            <w:r w:rsidRPr="006C023D">
              <w:rPr>
                <w:b/>
                <w:spacing w:val="-2"/>
                <w:sz w:val="24"/>
              </w:rPr>
              <w:t>planiranja</w:t>
            </w:r>
          </w:p>
        </w:tc>
        <w:tc>
          <w:tcPr>
            <w:tcW w:w="1417" w:type="dxa"/>
            <w:shd w:val="clear" w:color="auto" w:fill="D9E1F3"/>
            <w:noWrap/>
            <w:tcMar>
              <w:top w:w="57" w:type="dxa"/>
              <w:left w:w="57" w:type="dxa"/>
              <w:bottom w:w="28" w:type="dxa"/>
              <w:right w:w="28" w:type="dxa"/>
            </w:tcMar>
            <w:vAlign w:val="center"/>
          </w:tcPr>
          <w:p w14:paraId="68931E12" w14:textId="77777777" w:rsidR="00270BDB" w:rsidRPr="006C023D" w:rsidRDefault="006C023D" w:rsidP="00F0493D">
            <w:pPr>
              <w:pStyle w:val="TableParagraph"/>
              <w:ind w:left="110" w:right="107"/>
              <w:jc w:val="center"/>
              <w:rPr>
                <w:b/>
                <w:sz w:val="24"/>
              </w:rPr>
            </w:pPr>
            <w:r w:rsidRPr="006C023D">
              <w:rPr>
                <w:b/>
                <w:sz w:val="24"/>
              </w:rPr>
              <w:t>Rok</w:t>
            </w:r>
            <w:r w:rsidRPr="006C023D">
              <w:rPr>
                <w:b/>
                <w:spacing w:val="-6"/>
                <w:sz w:val="24"/>
              </w:rPr>
              <w:t xml:space="preserve"> </w:t>
            </w:r>
            <w:r w:rsidRPr="006C023D">
              <w:rPr>
                <w:b/>
                <w:spacing w:val="-2"/>
                <w:sz w:val="24"/>
              </w:rPr>
              <w:t>važenja</w:t>
            </w:r>
          </w:p>
        </w:tc>
      </w:tr>
      <w:tr w:rsidR="00270BDB" w:rsidRPr="00FC2E9A" w14:paraId="5C119DBA" w14:textId="77777777" w:rsidTr="006C023D">
        <w:trPr>
          <w:cantSplit/>
          <w:trHeight w:val="454"/>
        </w:trPr>
        <w:tc>
          <w:tcPr>
            <w:tcW w:w="710" w:type="dxa"/>
            <w:noWrap/>
            <w:tcMar>
              <w:top w:w="57" w:type="dxa"/>
              <w:left w:w="57" w:type="dxa"/>
              <w:bottom w:w="28" w:type="dxa"/>
              <w:right w:w="28" w:type="dxa"/>
            </w:tcMar>
            <w:vAlign w:val="center"/>
          </w:tcPr>
          <w:p w14:paraId="5A17BA90" w14:textId="77777777" w:rsidR="00270BDB" w:rsidRPr="006C023D" w:rsidRDefault="00F56994" w:rsidP="006C023D">
            <w:pPr>
              <w:pStyle w:val="TableParagraph"/>
              <w:ind w:left="66" w:right="57"/>
              <w:jc w:val="center"/>
              <w:rPr>
                <w:b/>
                <w:sz w:val="20"/>
              </w:rPr>
            </w:pPr>
            <w:r w:rsidRPr="006C023D">
              <w:rPr>
                <w:b/>
                <w:spacing w:val="-5"/>
                <w:sz w:val="20"/>
              </w:rPr>
              <w:t>1.</w:t>
            </w:r>
          </w:p>
        </w:tc>
        <w:tc>
          <w:tcPr>
            <w:tcW w:w="5245" w:type="dxa"/>
            <w:noWrap/>
            <w:tcMar>
              <w:top w:w="57" w:type="dxa"/>
              <w:left w:w="57" w:type="dxa"/>
              <w:bottom w:w="28" w:type="dxa"/>
              <w:right w:w="28" w:type="dxa"/>
            </w:tcMar>
            <w:vAlign w:val="center"/>
          </w:tcPr>
          <w:p w14:paraId="5B5D0F70" w14:textId="77777777" w:rsidR="00270BDB" w:rsidRPr="006C023D" w:rsidRDefault="00C65EC7" w:rsidP="006C023D">
            <w:pPr>
              <w:pStyle w:val="TableParagraph"/>
              <w:ind w:hanging="2"/>
              <w:rPr>
                <w:sz w:val="20"/>
              </w:rPr>
            </w:pPr>
            <w:r w:rsidRPr="006C023D">
              <w:rPr>
                <w:sz w:val="20"/>
              </w:rPr>
              <w:t>Nacionalni plan za rad, zaštitu na radu i zapošljavanje</w:t>
            </w:r>
            <w:r w:rsidRPr="006C023D">
              <w:rPr>
                <w:spacing w:val="-7"/>
                <w:sz w:val="20"/>
              </w:rPr>
              <w:t xml:space="preserve"> </w:t>
            </w:r>
            <w:r w:rsidRPr="006C023D">
              <w:rPr>
                <w:sz w:val="20"/>
              </w:rPr>
              <w:t>za</w:t>
            </w:r>
            <w:r w:rsidRPr="006C023D">
              <w:rPr>
                <w:spacing w:val="-8"/>
                <w:sz w:val="20"/>
              </w:rPr>
              <w:t xml:space="preserve"> </w:t>
            </w:r>
            <w:r w:rsidRPr="006C023D">
              <w:rPr>
                <w:sz w:val="20"/>
              </w:rPr>
              <w:t>razdoblje</w:t>
            </w:r>
            <w:r w:rsidRPr="006C023D">
              <w:rPr>
                <w:spacing w:val="-7"/>
                <w:sz w:val="20"/>
              </w:rPr>
              <w:t xml:space="preserve"> </w:t>
            </w:r>
            <w:r w:rsidRPr="006C023D">
              <w:rPr>
                <w:sz w:val="20"/>
              </w:rPr>
              <w:t>od</w:t>
            </w:r>
            <w:r w:rsidRPr="006C023D">
              <w:rPr>
                <w:spacing w:val="-8"/>
                <w:sz w:val="20"/>
              </w:rPr>
              <w:t xml:space="preserve"> </w:t>
            </w:r>
            <w:r w:rsidRPr="006C023D">
              <w:rPr>
                <w:sz w:val="20"/>
              </w:rPr>
              <w:t>2021.</w:t>
            </w:r>
            <w:r w:rsidRPr="006C023D">
              <w:rPr>
                <w:spacing w:val="-8"/>
                <w:sz w:val="20"/>
              </w:rPr>
              <w:t xml:space="preserve"> </w:t>
            </w:r>
            <w:r w:rsidRPr="006C023D">
              <w:rPr>
                <w:sz w:val="20"/>
              </w:rPr>
              <w:t>do</w:t>
            </w:r>
            <w:r w:rsidRPr="006C023D">
              <w:rPr>
                <w:spacing w:val="-8"/>
                <w:sz w:val="20"/>
              </w:rPr>
              <w:t xml:space="preserve"> </w:t>
            </w:r>
            <w:r w:rsidRPr="006C023D">
              <w:rPr>
                <w:sz w:val="20"/>
              </w:rPr>
              <w:t xml:space="preserve">2027. </w:t>
            </w:r>
            <w:r w:rsidRPr="006C023D">
              <w:rPr>
                <w:spacing w:val="-2"/>
                <w:sz w:val="20"/>
              </w:rPr>
              <w:t>godine</w:t>
            </w:r>
          </w:p>
        </w:tc>
        <w:tc>
          <w:tcPr>
            <w:tcW w:w="2693" w:type="dxa"/>
            <w:noWrap/>
            <w:tcMar>
              <w:top w:w="57" w:type="dxa"/>
              <w:left w:w="57" w:type="dxa"/>
              <w:bottom w:w="28" w:type="dxa"/>
              <w:right w:w="28" w:type="dxa"/>
            </w:tcMar>
            <w:vAlign w:val="center"/>
          </w:tcPr>
          <w:p w14:paraId="1C260F76" w14:textId="77777777" w:rsidR="00270BDB" w:rsidRPr="006C023D" w:rsidRDefault="00C65EC7" w:rsidP="006C023D">
            <w:pPr>
              <w:pStyle w:val="TableParagraph"/>
              <w:jc w:val="center"/>
              <w:rPr>
                <w:spacing w:val="-2"/>
                <w:sz w:val="18"/>
              </w:rPr>
            </w:pPr>
            <w:r w:rsidRPr="006C023D">
              <w:rPr>
                <w:spacing w:val="-2"/>
                <w:sz w:val="18"/>
              </w:rPr>
              <w:t>Ministarstvo rada, mirovinskoga sustava, obitelji i socijalne politike</w:t>
            </w:r>
          </w:p>
        </w:tc>
        <w:tc>
          <w:tcPr>
            <w:tcW w:w="1417" w:type="dxa"/>
            <w:noWrap/>
            <w:tcMar>
              <w:top w:w="57" w:type="dxa"/>
              <w:left w:w="57" w:type="dxa"/>
              <w:bottom w:w="28" w:type="dxa"/>
              <w:right w:w="28" w:type="dxa"/>
            </w:tcMar>
            <w:vAlign w:val="center"/>
          </w:tcPr>
          <w:p w14:paraId="7B2BD830" w14:textId="77777777" w:rsidR="00270BDB" w:rsidRPr="006C023D" w:rsidRDefault="00F56994" w:rsidP="006C023D">
            <w:pPr>
              <w:pStyle w:val="TableParagraph"/>
              <w:ind w:left="108" w:right="108"/>
              <w:jc w:val="center"/>
              <w:rPr>
                <w:sz w:val="20"/>
              </w:rPr>
            </w:pPr>
            <w:r w:rsidRPr="006C023D">
              <w:rPr>
                <w:sz w:val="20"/>
              </w:rPr>
              <w:t>2021</w:t>
            </w:r>
            <w:r w:rsidR="0072317C">
              <w:rPr>
                <w:sz w:val="20"/>
              </w:rPr>
              <w:t>–</w:t>
            </w:r>
            <w:r w:rsidRPr="006C023D">
              <w:rPr>
                <w:spacing w:val="-2"/>
                <w:sz w:val="20"/>
              </w:rPr>
              <w:t>2027.</w:t>
            </w:r>
          </w:p>
        </w:tc>
      </w:tr>
      <w:tr w:rsidR="00270BDB" w:rsidRPr="00FC2E9A" w14:paraId="0C41C395" w14:textId="77777777" w:rsidTr="006C023D">
        <w:trPr>
          <w:cantSplit/>
          <w:trHeight w:val="454"/>
        </w:trPr>
        <w:tc>
          <w:tcPr>
            <w:tcW w:w="710" w:type="dxa"/>
            <w:noWrap/>
            <w:tcMar>
              <w:top w:w="57" w:type="dxa"/>
              <w:left w:w="57" w:type="dxa"/>
              <w:bottom w:w="28" w:type="dxa"/>
              <w:right w:w="28" w:type="dxa"/>
            </w:tcMar>
            <w:vAlign w:val="center"/>
          </w:tcPr>
          <w:p w14:paraId="2ADCBED0" w14:textId="77777777" w:rsidR="00270BDB" w:rsidRPr="006C023D" w:rsidRDefault="00F56994" w:rsidP="006C023D">
            <w:pPr>
              <w:pStyle w:val="TableParagraph"/>
              <w:ind w:left="66" w:right="57"/>
              <w:jc w:val="center"/>
              <w:rPr>
                <w:b/>
                <w:sz w:val="20"/>
              </w:rPr>
            </w:pPr>
            <w:r w:rsidRPr="006C023D">
              <w:rPr>
                <w:b/>
                <w:spacing w:val="-5"/>
                <w:sz w:val="20"/>
              </w:rPr>
              <w:t>2.</w:t>
            </w:r>
          </w:p>
        </w:tc>
        <w:tc>
          <w:tcPr>
            <w:tcW w:w="5245" w:type="dxa"/>
            <w:noWrap/>
            <w:tcMar>
              <w:top w:w="57" w:type="dxa"/>
              <w:left w:w="57" w:type="dxa"/>
              <w:bottom w:w="28" w:type="dxa"/>
              <w:right w:w="28" w:type="dxa"/>
            </w:tcMar>
            <w:vAlign w:val="center"/>
          </w:tcPr>
          <w:p w14:paraId="71910E05" w14:textId="77777777" w:rsidR="00270BDB" w:rsidRPr="006C023D" w:rsidRDefault="00C65EC7" w:rsidP="006C023D">
            <w:pPr>
              <w:pStyle w:val="TableParagraph"/>
              <w:ind w:hanging="2"/>
              <w:rPr>
                <w:sz w:val="20"/>
              </w:rPr>
            </w:pPr>
            <w:r w:rsidRPr="006C023D">
              <w:rPr>
                <w:sz w:val="20"/>
              </w:rPr>
              <w:t>Nacionalni</w:t>
            </w:r>
            <w:r w:rsidRPr="006C023D">
              <w:rPr>
                <w:spacing w:val="-11"/>
                <w:sz w:val="20"/>
              </w:rPr>
              <w:t xml:space="preserve"> </w:t>
            </w:r>
            <w:r w:rsidRPr="006C023D">
              <w:rPr>
                <w:sz w:val="20"/>
              </w:rPr>
              <w:t>plan</w:t>
            </w:r>
            <w:r w:rsidRPr="006C023D">
              <w:rPr>
                <w:spacing w:val="-11"/>
                <w:sz w:val="20"/>
              </w:rPr>
              <w:t xml:space="preserve"> </w:t>
            </w:r>
            <w:r w:rsidRPr="006C023D">
              <w:rPr>
                <w:sz w:val="20"/>
              </w:rPr>
              <w:t>razvoja</w:t>
            </w:r>
            <w:r w:rsidRPr="006C023D">
              <w:rPr>
                <w:spacing w:val="-10"/>
                <w:sz w:val="20"/>
              </w:rPr>
              <w:t xml:space="preserve"> </w:t>
            </w:r>
            <w:r w:rsidRPr="006C023D">
              <w:rPr>
                <w:sz w:val="20"/>
              </w:rPr>
              <w:t>socijalnih</w:t>
            </w:r>
            <w:r w:rsidRPr="006C023D">
              <w:rPr>
                <w:spacing w:val="-12"/>
                <w:sz w:val="20"/>
              </w:rPr>
              <w:t xml:space="preserve"> </w:t>
            </w:r>
            <w:r w:rsidRPr="006C023D">
              <w:rPr>
                <w:sz w:val="20"/>
              </w:rPr>
              <w:t>usluga za razdoblje od 2021. do 2027. godine</w:t>
            </w:r>
          </w:p>
        </w:tc>
        <w:tc>
          <w:tcPr>
            <w:tcW w:w="2693" w:type="dxa"/>
            <w:noWrap/>
            <w:tcMar>
              <w:top w:w="57" w:type="dxa"/>
              <w:left w:w="57" w:type="dxa"/>
              <w:bottom w:w="28" w:type="dxa"/>
              <w:right w:w="28" w:type="dxa"/>
            </w:tcMar>
            <w:vAlign w:val="center"/>
          </w:tcPr>
          <w:p w14:paraId="64D3DB90" w14:textId="77777777" w:rsidR="00270BDB" w:rsidRPr="006C023D" w:rsidRDefault="00C65EC7" w:rsidP="006C023D">
            <w:pPr>
              <w:pStyle w:val="TableParagraph"/>
              <w:jc w:val="center"/>
              <w:rPr>
                <w:spacing w:val="-2"/>
                <w:sz w:val="18"/>
              </w:rPr>
            </w:pPr>
            <w:r w:rsidRPr="006C023D">
              <w:rPr>
                <w:spacing w:val="-2"/>
                <w:sz w:val="18"/>
              </w:rPr>
              <w:t>Ministarstvo rada, mirovinskoga sustava, obitelji i socijalne politike</w:t>
            </w:r>
          </w:p>
        </w:tc>
        <w:tc>
          <w:tcPr>
            <w:tcW w:w="1417" w:type="dxa"/>
            <w:noWrap/>
            <w:tcMar>
              <w:top w:w="57" w:type="dxa"/>
              <w:left w:w="57" w:type="dxa"/>
              <w:bottom w:w="28" w:type="dxa"/>
              <w:right w:w="28" w:type="dxa"/>
            </w:tcMar>
            <w:vAlign w:val="center"/>
          </w:tcPr>
          <w:p w14:paraId="2E9B05FF" w14:textId="77777777" w:rsidR="00270BDB" w:rsidRPr="006C023D" w:rsidRDefault="00F56994" w:rsidP="006C023D">
            <w:pPr>
              <w:pStyle w:val="TableParagraph"/>
              <w:ind w:left="108" w:right="108"/>
              <w:jc w:val="center"/>
              <w:rPr>
                <w:sz w:val="20"/>
              </w:rPr>
            </w:pPr>
            <w:r w:rsidRPr="006C023D">
              <w:rPr>
                <w:sz w:val="20"/>
              </w:rPr>
              <w:t>2021</w:t>
            </w:r>
            <w:r w:rsidR="0072317C">
              <w:rPr>
                <w:sz w:val="20"/>
              </w:rPr>
              <w:t>–</w:t>
            </w:r>
            <w:r w:rsidRPr="006C023D">
              <w:rPr>
                <w:spacing w:val="-2"/>
                <w:sz w:val="20"/>
              </w:rPr>
              <w:t>2027.</w:t>
            </w:r>
          </w:p>
        </w:tc>
      </w:tr>
      <w:tr w:rsidR="00270BDB" w:rsidRPr="00FC2E9A" w14:paraId="7B790347" w14:textId="77777777" w:rsidTr="006C023D">
        <w:trPr>
          <w:cantSplit/>
          <w:trHeight w:val="454"/>
        </w:trPr>
        <w:tc>
          <w:tcPr>
            <w:tcW w:w="710" w:type="dxa"/>
            <w:noWrap/>
            <w:tcMar>
              <w:top w:w="57" w:type="dxa"/>
              <w:left w:w="57" w:type="dxa"/>
              <w:bottom w:w="28" w:type="dxa"/>
              <w:right w:w="28" w:type="dxa"/>
            </w:tcMar>
            <w:vAlign w:val="center"/>
          </w:tcPr>
          <w:p w14:paraId="51F8EA98" w14:textId="77777777" w:rsidR="00270BDB" w:rsidRPr="006C023D" w:rsidRDefault="00F56994" w:rsidP="006C023D">
            <w:pPr>
              <w:pStyle w:val="TableParagraph"/>
              <w:ind w:left="66" w:right="57"/>
              <w:jc w:val="center"/>
              <w:rPr>
                <w:b/>
                <w:sz w:val="20"/>
              </w:rPr>
            </w:pPr>
            <w:r w:rsidRPr="006C023D">
              <w:rPr>
                <w:b/>
                <w:spacing w:val="-5"/>
                <w:sz w:val="20"/>
              </w:rPr>
              <w:t>3.</w:t>
            </w:r>
          </w:p>
        </w:tc>
        <w:tc>
          <w:tcPr>
            <w:tcW w:w="5245" w:type="dxa"/>
            <w:noWrap/>
            <w:tcMar>
              <w:top w:w="57" w:type="dxa"/>
              <w:left w:w="57" w:type="dxa"/>
              <w:bottom w:w="28" w:type="dxa"/>
              <w:right w:w="28" w:type="dxa"/>
            </w:tcMar>
            <w:vAlign w:val="center"/>
          </w:tcPr>
          <w:p w14:paraId="554C9D4A" w14:textId="77777777" w:rsidR="00270BDB" w:rsidRPr="006C023D" w:rsidRDefault="00C65EC7" w:rsidP="006C023D">
            <w:pPr>
              <w:pStyle w:val="TableParagraph"/>
              <w:ind w:hanging="2"/>
              <w:rPr>
                <w:sz w:val="20"/>
              </w:rPr>
            </w:pPr>
            <w:r w:rsidRPr="006C023D">
              <w:rPr>
                <w:sz w:val="20"/>
              </w:rPr>
              <w:t>Nacionalni plan borbe protiv siromaštva i socijalne</w:t>
            </w:r>
            <w:r w:rsidRPr="006C023D">
              <w:rPr>
                <w:spacing w:val="-8"/>
                <w:sz w:val="20"/>
              </w:rPr>
              <w:t xml:space="preserve"> </w:t>
            </w:r>
            <w:r w:rsidRPr="006C023D">
              <w:rPr>
                <w:sz w:val="20"/>
              </w:rPr>
              <w:t>isključenosti</w:t>
            </w:r>
            <w:r w:rsidRPr="006C023D">
              <w:rPr>
                <w:spacing w:val="-10"/>
                <w:sz w:val="20"/>
              </w:rPr>
              <w:t xml:space="preserve"> </w:t>
            </w:r>
            <w:r w:rsidRPr="006C023D">
              <w:rPr>
                <w:sz w:val="20"/>
              </w:rPr>
              <w:t>za</w:t>
            </w:r>
            <w:r w:rsidRPr="006C023D">
              <w:rPr>
                <w:spacing w:val="-8"/>
                <w:sz w:val="20"/>
              </w:rPr>
              <w:t xml:space="preserve"> </w:t>
            </w:r>
            <w:r w:rsidRPr="006C023D">
              <w:rPr>
                <w:sz w:val="20"/>
              </w:rPr>
              <w:t>razdoblje</w:t>
            </w:r>
            <w:r w:rsidRPr="006C023D">
              <w:rPr>
                <w:spacing w:val="-9"/>
                <w:sz w:val="20"/>
              </w:rPr>
              <w:t xml:space="preserve"> </w:t>
            </w:r>
            <w:r w:rsidRPr="006C023D">
              <w:rPr>
                <w:sz w:val="20"/>
              </w:rPr>
              <w:t>od</w:t>
            </w:r>
            <w:r w:rsidRPr="006C023D">
              <w:rPr>
                <w:spacing w:val="-10"/>
                <w:sz w:val="20"/>
              </w:rPr>
              <w:t xml:space="preserve"> </w:t>
            </w:r>
            <w:r w:rsidRPr="006C023D">
              <w:rPr>
                <w:sz w:val="20"/>
              </w:rPr>
              <w:t>2021. do</w:t>
            </w:r>
            <w:r w:rsidRPr="006C023D">
              <w:rPr>
                <w:spacing w:val="-5"/>
                <w:sz w:val="20"/>
              </w:rPr>
              <w:t xml:space="preserve"> </w:t>
            </w:r>
            <w:r w:rsidRPr="006C023D">
              <w:rPr>
                <w:sz w:val="20"/>
              </w:rPr>
              <w:t>2027.</w:t>
            </w:r>
            <w:r w:rsidRPr="006C023D">
              <w:rPr>
                <w:spacing w:val="-5"/>
                <w:sz w:val="20"/>
              </w:rPr>
              <w:t xml:space="preserve"> </w:t>
            </w:r>
            <w:r w:rsidRPr="006C023D">
              <w:rPr>
                <w:spacing w:val="-2"/>
                <w:sz w:val="20"/>
              </w:rPr>
              <w:t>godine</w:t>
            </w:r>
          </w:p>
        </w:tc>
        <w:tc>
          <w:tcPr>
            <w:tcW w:w="2693" w:type="dxa"/>
            <w:noWrap/>
            <w:tcMar>
              <w:top w:w="57" w:type="dxa"/>
              <w:left w:w="57" w:type="dxa"/>
              <w:bottom w:w="28" w:type="dxa"/>
              <w:right w:w="28" w:type="dxa"/>
            </w:tcMar>
            <w:vAlign w:val="center"/>
          </w:tcPr>
          <w:p w14:paraId="773AF213" w14:textId="77777777" w:rsidR="00270BDB" w:rsidRPr="006C023D" w:rsidRDefault="00C65EC7" w:rsidP="006C023D">
            <w:pPr>
              <w:pStyle w:val="TableParagraph"/>
              <w:jc w:val="center"/>
              <w:rPr>
                <w:spacing w:val="-2"/>
                <w:sz w:val="18"/>
              </w:rPr>
            </w:pPr>
            <w:r w:rsidRPr="006C023D">
              <w:rPr>
                <w:spacing w:val="-2"/>
                <w:sz w:val="18"/>
              </w:rPr>
              <w:t>Ministarstvo rada, mirovinskoga sustava, obitelji i socijalne politike</w:t>
            </w:r>
          </w:p>
        </w:tc>
        <w:tc>
          <w:tcPr>
            <w:tcW w:w="1417" w:type="dxa"/>
            <w:noWrap/>
            <w:tcMar>
              <w:top w:w="57" w:type="dxa"/>
              <w:left w:w="57" w:type="dxa"/>
              <w:bottom w:w="28" w:type="dxa"/>
              <w:right w:w="28" w:type="dxa"/>
            </w:tcMar>
            <w:vAlign w:val="center"/>
          </w:tcPr>
          <w:p w14:paraId="2B65CD12" w14:textId="77777777" w:rsidR="00270BDB" w:rsidRPr="006C023D" w:rsidRDefault="00F56994" w:rsidP="006C023D">
            <w:pPr>
              <w:pStyle w:val="TableParagraph"/>
              <w:ind w:left="108" w:right="108"/>
              <w:jc w:val="center"/>
              <w:rPr>
                <w:sz w:val="20"/>
              </w:rPr>
            </w:pPr>
            <w:r w:rsidRPr="006C023D">
              <w:rPr>
                <w:sz w:val="20"/>
              </w:rPr>
              <w:t>2021</w:t>
            </w:r>
            <w:r w:rsidR="0072317C">
              <w:rPr>
                <w:sz w:val="20"/>
              </w:rPr>
              <w:t>–</w:t>
            </w:r>
            <w:r w:rsidRPr="006C023D">
              <w:rPr>
                <w:spacing w:val="-2"/>
                <w:sz w:val="20"/>
              </w:rPr>
              <w:t>2027.</w:t>
            </w:r>
          </w:p>
        </w:tc>
      </w:tr>
      <w:tr w:rsidR="00270BDB" w:rsidRPr="00FC2E9A" w14:paraId="5EF9C497" w14:textId="77777777" w:rsidTr="006C023D">
        <w:trPr>
          <w:cantSplit/>
          <w:trHeight w:val="454"/>
        </w:trPr>
        <w:tc>
          <w:tcPr>
            <w:tcW w:w="710" w:type="dxa"/>
            <w:noWrap/>
            <w:tcMar>
              <w:top w:w="57" w:type="dxa"/>
              <w:left w:w="57" w:type="dxa"/>
              <w:bottom w:w="28" w:type="dxa"/>
              <w:right w:w="28" w:type="dxa"/>
            </w:tcMar>
            <w:vAlign w:val="center"/>
          </w:tcPr>
          <w:p w14:paraId="6C7FAF87" w14:textId="77777777" w:rsidR="00270BDB" w:rsidRPr="006C023D" w:rsidRDefault="00F56994" w:rsidP="006C023D">
            <w:pPr>
              <w:pStyle w:val="TableParagraph"/>
              <w:ind w:left="66" w:right="57"/>
              <w:jc w:val="center"/>
              <w:rPr>
                <w:b/>
                <w:sz w:val="20"/>
              </w:rPr>
            </w:pPr>
            <w:r w:rsidRPr="006C023D">
              <w:rPr>
                <w:b/>
                <w:spacing w:val="-5"/>
                <w:sz w:val="20"/>
              </w:rPr>
              <w:t>4.</w:t>
            </w:r>
          </w:p>
        </w:tc>
        <w:tc>
          <w:tcPr>
            <w:tcW w:w="5245" w:type="dxa"/>
            <w:noWrap/>
            <w:tcMar>
              <w:top w:w="57" w:type="dxa"/>
              <w:left w:w="57" w:type="dxa"/>
              <w:bottom w:w="28" w:type="dxa"/>
              <w:right w:w="28" w:type="dxa"/>
            </w:tcMar>
            <w:vAlign w:val="center"/>
          </w:tcPr>
          <w:p w14:paraId="797DCE3E" w14:textId="77777777" w:rsidR="00270BDB" w:rsidRPr="006C023D" w:rsidRDefault="00C65EC7" w:rsidP="006C023D">
            <w:pPr>
              <w:pStyle w:val="TableParagraph"/>
              <w:ind w:hanging="2"/>
              <w:rPr>
                <w:sz w:val="20"/>
              </w:rPr>
            </w:pPr>
            <w:r w:rsidRPr="006C023D">
              <w:rPr>
                <w:sz w:val="20"/>
              </w:rPr>
              <w:t>Nacionalni</w:t>
            </w:r>
            <w:r w:rsidRPr="006C023D">
              <w:rPr>
                <w:spacing w:val="-12"/>
                <w:sz w:val="20"/>
              </w:rPr>
              <w:t xml:space="preserve"> </w:t>
            </w:r>
            <w:r w:rsidRPr="006C023D">
              <w:rPr>
                <w:sz w:val="20"/>
              </w:rPr>
              <w:t>plan</w:t>
            </w:r>
            <w:r w:rsidRPr="006C023D">
              <w:rPr>
                <w:spacing w:val="-11"/>
                <w:sz w:val="20"/>
              </w:rPr>
              <w:t xml:space="preserve"> </w:t>
            </w:r>
            <w:r w:rsidRPr="006C023D">
              <w:rPr>
                <w:sz w:val="20"/>
              </w:rPr>
              <w:t>izjednačavanja</w:t>
            </w:r>
            <w:r w:rsidRPr="006C023D">
              <w:rPr>
                <w:spacing w:val="-11"/>
                <w:sz w:val="20"/>
              </w:rPr>
              <w:t xml:space="preserve"> </w:t>
            </w:r>
            <w:r w:rsidRPr="006C023D">
              <w:rPr>
                <w:sz w:val="20"/>
              </w:rPr>
              <w:t>mogućnosti za osobe s invaliditetom za razdoblje od 2021. do 2027. godine</w:t>
            </w:r>
          </w:p>
        </w:tc>
        <w:tc>
          <w:tcPr>
            <w:tcW w:w="2693" w:type="dxa"/>
            <w:noWrap/>
            <w:tcMar>
              <w:top w:w="57" w:type="dxa"/>
              <w:left w:w="57" w:type="dxa"/>
              <w:bottom w:w="28" w:type="dxa"/>
              <w:right w:w="28" w:type="dxa"/>
            </w:tcMar>
            <w:vAlign w:val="center"/>
          </w:tcPr>
          <w:p w14:paraId="6A5E18A2" w14:textId="77777777" w:rsidR="00270BDB" w:rsidRPr="006C023D" w:rsidRDefault="00C65EC7" w:rsidP="006C023D">
            <w:pPr>
              <w:pStyle w:val="TableParagraph"/>
              <w:jc w:val="center"/>
              <w:rPr>
                <w:spacing w:val="-2"/>
                <w:sz w:val="18"/>
              </w:rPr>
            </w:pPr>
            <w:r w:rsidRPr="006C023D">
              <w:rPr>
                <w:spacing w:val="-2"/>
                <w:sz w:val="18"/>
              </w:rPr>
              <w:t>Ministarstvo rada, mirovinskoga sustava, obitelji i socijalne politike</w:t>
            </w:r>
          </w:p>
        </w:tc>
        <w:tc>
          <w:tcPr>
            <w:tcW w:w="1417" w:type="dxa"/>
            <w:noWrap/>
            <w:tcMar>
              <w:top w:w="57" w:type="dxa"/>
              <w:left w:w="57" w:type="dxa"/>
              <w:bottom w:w="28" w:type="dxa"/>
              <w:right w:w="28" w:type="dxa"/>
            </w:tcMar>
            <w:vAlign w:val="center"/>
          </w:tcPr>
          <w:p w14:paraId="36E3DF49" w14:textId="77777777" w:rsidR="00270BDB" w:rsidRPr="006C023D" w:rsidRDefault="00F56994" w:rsidP="006C023D">
            <w:pPr>
              <w:pStyle w:val="TableParagraph"/>
              <w:ind w:left="108" w:right="108"/>
              <w:jc w:val="center"/>
              <w:rPr>
                <w:sz w:val="20"/>
              </w:rPr>
            </w:pPr>
            <w:r w:rsidRPr="006C023D">
              <w:rPr>
                <w:sz w:val="20"/>
              </w:rPr>
              <w:t>2021</w:t>
            </w:r>
            <w:r w:rsidR="0072317C">
              <w:rPr>
                <w:sz w:val="20"/>
              </w:rPr>
              <w:t>–</w:t>
            </w:r>
            <w:r w:rsidRPr="006C023D">
              <w:rPr>
                <w:spacing w:val="-2"/>
                <w:sz w:val="20"/>
              </w:rPr>
              <w:t>2027.</w:t>
            </w:r>
          </w:p>
        </w:tc>
      </w:tr>
      <w:tr w:rsidR="00270BDB" w:rsidRPr="00FC2E9A" w14:paraId="173CEEFF" w14:textId="77777777" w:rsidTr="006C023D">
        <w:trPr>
          <w:cantSplit/>
          <w:trHeight w:val="454"/>
        </w:trPr>
        <w:tc>
          <w:tcPr>
            <w:tcW w:w="710" w:type="dxa"/>
            <w:noWrap/>
            <w:tcMar>
              <w:top w:w="57" w:type="dxa"/>
              <w:left w:w="57" w:type="dxa"/>
              <w:bottom w:w="28" w:type="dxa"/>
              <w:right w:w="28" w:type="dxa"/>
            </w:tcMar>
            <w:vAlign w:val="center"/>
          </w:tcPr>
          <w:p w14:paraId="2EF7C33A" w14:textId="77777777" w:rsidR="00270BDB" w:rsidRPr="006C023D" w:rsidRDefault="00F56994" w:rsidP="006C023D">
            <w:pPr>
              <w:pStyle w:val="TableParagraph"/>
              <w:ind w:left="66" w:right="57"/>
              <w:jc w:val="center"/>
              <w:rPr>
                <w:b/>
                <w:sz w:val="20"/>
              </w:rPr>
            </w:pPr>
            <w:r w:rsidRPr="006C023D">
              <w:rPr>
                <w:b/>
                <w:spacing w:val="-5"/>
                <w:sz w:val="20"/>
              </w:rPr>
              <w:t>5.</w:t>
            </w:r>
          </w:p>
        </w:tc>
        <w:tc>
          <w:tcPr>
            <w:tcW w:w="5245" w:type="dxa"/>
            <w:noWrap/>
            <w:tcMar>
              <w:top w:w="57" w:type="dxa"/>
              <w:left w:w="57" w:type="dxa"/>
              <w:bottom w:w="28" w:type="dxa"/>
              <w:right w:w="28" w:type="dxa"/>
            </w:tcMar>
            <w:vAlign w:val="center"/>
          </w:tcPr>
          <w:p w14:paraId="720950E6" w14:textId="77777777" w:rsidR="00270BDB" w:rsidRPr="006C023D" w:rsidRDefault="00C65EC7" w:rsidP="006C023D">
            <w:pPr>
              <w:pStyle w:val="TableParagraph"/>
              <w:ind w:hanging="2"/>
              <w:rPr>
                <w:sz w:val="20"/>
              </w:rPr>
            </w:pPr>
            <w:r w:rsidRPr="006C023D">
              <w:rPr>
                <w:sz w:val="20"/>
              </w:rPr>
              <w:t>Nacionalni</w:t>
            </w:r>
            <w:r w:rsidRPr="006C023D">
              <w:rPr>
                <w:spacing w:val="-7"/>
                <w:sz w:val="20"/>
              </w:rPr>
              <w:t xml:space="preserve"> </w:t>
            </w:r>
            <w:r w:rsidRPr="006C023D">
              <w:rPr>
                <w:sz w:val="20"/>
              </w:rPr>
              <w:t>plan</w:t>
            </w:r>
            <w:r w:rsidRPr="006C023D">
              <w:rPr>
                <w:spacing w:val="-7"/>
                <w:sz w:val="20"/>
              </w:rPr>
              <w:t xml:space="preserve"> </w:t>
            </w:r>
            <w:r w:rsidRPr="006C023D">
              <w:rPr>
                <w:sz w:val="20"/>
              </w:rPr>
              <w:t>za</w:t>
            </w:r>
            <w:r w:rsidRPr="006C023D">
              <w:rPr>
                <w:spacing w:val="-8"/>
                <w:sz w:val="20"/>
              </w:rPr>
              <w:t xml:space="preserve"> </w:t>
            </w:r>
            <w:r w:rsidRPr="006C023D">
              <w:rPr>
                <w:sz w:val="20"/>
              </w:rPr>
              <w:t>prava</w:t>
            </w:r>
            <w:r w:rsidRPr="006C023D">
              <w:rPr>
                <w:spacing w:val="-6"/>
                <w:sz w:val="20"/>
              </w:rPr>
              <w:t xml:space="preserve"> </w:t>
            </w:r>
            <w:r w:rsidRPr="006C023D">
              <w:rPr>
                <w:sz w:val="20"/>
              </w:rPr>
              <w:t>djece</w:t>
            </w:r>
            <w:r w:rsidRPr="006C023D">
              <w:rPr>
                <w:spacing w:val="-6"/>
                <w:sz w:val="20"/>
              </w:rPr>
              <w:t xml:space="preserve"> </w:t>
            </w:r>
            <w:r w:rsidRPr="006C023D">
              <w:rPr>
                <w:sz w:val="20"/>
              </w:rPr>
              <w:t>u</w:t>
            </w:r>
            <w:r w:rsidRPr="006C023D">
              <w:rPr>
                <w:spacing w:val="-7"/>
                <w:sz w:val="20"/>
              </w:rPr>
              <w:t xml:space="preserve"> </w:t>
            </w:r>
            <w:r w:rsidRPr="006C023D">
              <w:rPr>
                <w:sz w:val="20"/>
              </w:rPr>
              <w:t xml:space="preserve">Republici Hrvatskoj za razdoblje od 2022. do 2026. </w:t>
            </w:r>
            <w:r w:rsidRPr="006C023D">
              <w:rPr>
                <w:spacing w:val="-2"/>
                <w:sz w:val="20"/>
              </w:rPr>
              <w:t>godine</w:t>
            </w:r>
          </w:p>
        </w:tc>
        <w:tc>
          <w:tcPr>
            <w:tcW w:w="2693" w:type="dxa"/>
            <w:noWrap/>
            <w:tcMar>
              <w:top w:w="57" w:type="dxa"/>
              <w:left w:w="57" w:type="dxa"/>
              <w:bottom w:w="28" w:type="dxa"/>
              <w:right w:w="28" w:type="dxa"/>
            </w:tcMar>
            <w:vAlign w:val="center"/>
          </w:tcPr>
          <w:p w14:paraId="6A7176AC" w14:textId="77777777" w:rsidR="00270BDB" w:rsidRPr="006C023D" w:rsidRDefault="00C65EC7" w:rsidP="006C023D">
            <w:pPr>
              <w:pStyle w:val="TableParagraph"/>
              <w:jc w:val="center"/>
              <w:rPr>
                <w:spacing w:val="-2"/>
                <w:sz w:val="18"/>
              </w:rPr>
            </w:pPr>
            <w:r w:rsidRPr="006C023D">
              <w:rPr>
                <w:spacing w:val="-2"/>
                <w:sz w:val="18"/>
              </w:rPr>
              <w:t>Ministarstvo rada, mirovinskoga sustava, obitelji i socijalne politike</w:t>
            </w:r>
          </w:p>
        </w:tc>
        <w:tc>
          <w:tcPr>
            <w:tcW w:w="1417" w:type="dxa"/>
            <w:noWrap/>
            <w:tcMar>
              <w:top w:w="57" w:type="dxa"/>
              <w:left w:w="57" w:type="dxa"/>
              <w:bottom w:w="28" w:type="dxa"/>
              <w:right w:w="28" w:type="dxa"/>
            </w:tcMar>
            <w:vAlign w:val="center"/>
          </w:tcPr>
          <w:p w14:paraId="1DE28CB6" w14:textId="77777777" w:rsidR="00270BDB" w:rsidRPr="006C023D" w:rsidRDefault="00F56994" w:rsidP="006C023D">
            <w:pPr>
              <w:pStyle w:val="TableParagraph"/>
              <w:ind w:left="108" w:right="108"/>
              <w:jc w:val="center"/>
              <w:rPr>
                <w:sz w:val="20"/>
              </w:rPr>
            </w:pPr>
            <w:r w:rsidRPr="006C023D">
              <w:rPr>
                <w:sz w:val="20"/>
              </w:rPr>
              <w:t>2022</w:t>
            </w:r>
            <w:r w:rsidR="0072317C">
              <w:rPr>
                <w:sz w:val="20"/>
              </w:rPr>
              <w:t>–</w:t>
            </w:r>
            <w:r w:rsidRPr="006C023D">
              <w:rPr>
                <w:spacing w:val="-2"/>
                <w:sz w:val="20"/>
              </w:rPr>
              <w:t>2026.</w:t>
            </w:r>
          </w:p>
        </w:tc>
      </w:tr>
      <w:tr w:rsidR="00270BDB" w:rsidRPr="00FC2E9A" w14:paraId="3243EC02" w14:textId="77777777" w:rsidTr="006C023D">
        <w:trPr>
          <w:cantSplit/>
          <w:trHeight w:val="454"/>
        </w:trPr>
        <w:tc>
          <w:tcPr>
            <w:tcW w:w="710" w:type="dxa"/>
            <w:noWrap/>
            <w:tcMar>
              <w:top w:w="57" w:type="dxa"/>
              <w:left w:w="57" w:type="dxa"/>
              <w:bottom w:w="28" w:type="dxa"/>
              <w:right w:w="28" w:type="dxa"/>
            </w:tcMar>
            <w:vAlign w:val="center"/>
          </w:tcPr>
          <w:p w14:paraId="17A96E0D" w14:textId="77777777" w:rsidR="00270BDB" w:rsidRPr="006C023D" w:rsidRDefault="00F56994" w:rsidP="006C023D">
            <w:pPr>
              <w:pStyle w:val="TableParagraph"/>
              <w:ind w:left="66" w:right="57"/>
              <w:jc w:val="center"/>
              <w:rPr>
                <w:b/>
                <w:sz w:val="20"/>
              </w:rPr>
            </w:pPr>
            <w:r w:rsidRPr="006C023D">
              <w:rPr>
                <w:b/>
                <w:spacing w:val="-5"/>
                <w:sz w:val="20"/>
              </w:rPr>
              <w:t>6.</w:t>
            </w:r>
          </w:p>
        </w:tc>
        <w:tc>
          <w:tcPr>
            <w:tcW w:w="5245" w:type="dxa"/>
            <w:noWrap/>
            <w:tcMar>
              <w:top w:w="57" w:type="dxa"/>
              <w:left w:w="57" w:type="dxa"/>
              <w:bottom w:w="28" w:type="dxa"/>
              <w:right w:w="28" w:type="dxa"/>
            </w:tcMar>
            <w:vAlign w:val="center"/>
          </w:tcPr>
          <w:p w14:paraId="59EFB227" w14:textId="77777777" w:rsidR="00270BDB" w:rsidRPr="006C023D" w:rsidRDefault="00C65EC7" w:rsidP="006C023D">
            <w:pPr>
              <w:pStyle w:val="TableParagraph"/>
              <w:ind w:hanging="2"/>
              <w:rPr>
                <w:sz w:val="20"/>
              </w:rPr>
            </w:pPr>
            <w:r w:rsidRPr="006C023D">
              <w:rPr>
                <w:sz w:val="20"/>
              </w:rPr>
              <w:t>Nacionalni</w:t>
            </w:r>
            <w:r w:rsidRPr="006C023D">
              <w:rPr>
                <w:spacing w:val="-9"/>
                <w:sz w:val="20"/>
              </w:rPr>
              <w:t xml:space="preserve"> </w:t>
            </w:r>
            <w:r w:rsidRPr="006C023D">
              <w:rPr>
                <w:sz w:val="20"/>
              </w:rPr>
              <w:t>plan</w:t>
            </w:r>
            <w:r w:rsidRPr="006C023D">
              <w:rPr>
                <w:spacing w:val="-9"/>
                <w:sz w:val="20"/>
              </w:rPr>
              <w:t xml:space="preserve"> </w:t>
            </w:r>
            <w:r w:rsidRPr="006C023D">
              <w:rPr>
                <w:sz w:val="20"/>
              </w:rPr>
              <w:t>razvoja</w:t>
            </w:r>
            <w:r w:rsidRPr="006C023D">
              <w:rPr>
                <w:spacing w:val="-8"/>
                <w:sz w:val="20"/>
              </w:rPr>
              <w:t xml:space="preserve"> </w:t>
            </w:r>
            <w:r w:rsidRPr="006C023D">
              <w:rPr>
                <w:sz w:val="20"/>
              </w:rPr>
              <w:t>odnosa</w:t>
            </w:r>
            <w:r w:rsidRPr="006C023D">
              <w:rPr>
                <w:spacing w:val="-10"/>
                <w:sz w:val="20"/>
              </w:rPr>
              <w:t xml:space="preserve"> </w:t>
            </w:r>
            <w:r w:rsidRPr="006C023D">
              <w:rPr>
                <w:spacing w:val="-2"/>
                <w:sz w:val="20"/>
              </w:rPr>
              <w:t xml:space="preserve">Republike </w:t>
            </w:r>
            <w:r w:rsidRPr="006C023D">
              <w:rPr>
                <w:sz w:val="20"/>
              </w:rPr>
              <w:t>Hrvatske</w:t>
            </w:r>
            <w:r w:rsidRPr="006C023D">
              <w:rPr>
                <w:spacing w:val="-10"/>
                <w:sz w:val="20"/>
              </w:rPr>
              <w:t xml:space="preserve"> </w:t>
            </w:r>
            <w:r w:rsidRPr="006C023D">
              <w:rPr>
                <w:sz w:val="20"/>
              </w:rPr>
              <w:t>s</w:t>
            </w:r>
            <w:r w:rsidRPr="006C023D">
              <w:rPr>
                <w:spacing w:val="-11"/>
                <w:sz w:val="20"/>
              </w:rPr>
              <w:t xml:space="preserve"> </w:t>
            </w:r>
            <w:r w:rsidRPr="006C023D">
              <w:rPr>
                <w:sz w:val="20"/>
              </w:rPr>
              <w:t>Hrvatima</w:t>
            </w:r>
            <w:r w:rsidRPr="006C023D">
              <w:rPr>
                <w:spacing w:val="-11"/>
                <w:sz w:val="20"/>
              </w:rPr>
              <w:t xml:space="preserve"> </w:t>
            </w:r>
            <w:r w:rsidRPr="006C023D">
              <w:rPr>
                <w:sz w:val="20"/>
              </w:rPr>
              <w:t>izvan</w:t>
            </w:r>
            <w:r w:rsidRPr="006C023D">
              <w:rPr>
                <w:spacing w:val="-8"/>
                <w:sz w:val="20"/>
              </w:rPr>
              <w:t xml:space="preserve"> </w:t>
            </w:r>
            <w:r w:rsidRPr="006C023D">
              <w:rPr>
                <w:sz w:val="20"/>
              </w:rPr>
              <w:t>Republike Hrvatske do 2027. godine</w:t>
            </w:r>
          </w:p>
        </w:tc>
        <w:tc>
          <w:tcPr>
            <w:tcW w:w="2693" w:type="dxa"/>
            <w:noWrap/>
            <w:tcMar>
              <w:top w:w="57" w:type="dxa"/>
              <w:left w:w="57" w:type="dxa"/>
              <w:bottom w:w="28" w:type="dxa"/>
              <w:right w:w="28" w:type="dxa"/>
            </w:tcMar>
            <w:vAlign w:val="center"/>
          </w:tcPr>
          <w:p w14:paraId="5B925C4E" w14:textId="77777777" w:rsidR="00270BDB" w:rsidRPr="006C023D" w:rsidRDefault="0054515E" w:rsidP="006C023D">
            <w:pPr>
              <w:pStyle w:val="TableParagraph"/>
              <w:jc w:val="center"/>
              <w:rPr>
                <w:spacing w:val="-2"/>
                <w:sz w:val="18"/>
              </w:rPr>
            </w:pPr>
            <w:r>
              <w:rPr>
                <w:spacing w:val="-2"/>
                <w:sz w:val="18"/>
              </w:rPr>
              <w:t>S</w:t>
            </w:r>
            <w:r w:rsidR="00C65EC7" w:rsidRPr="006C023D">
              <w:rPr>
                <w:spacing w:val="-2"/>
                <w:sz w:val="18"/>
              </w:rPr>
              <w:t xml:space="preserve">redišnji državni ured za </w:t>
            </w:r>
            <w:r>
              <w:rPr>
                <w:spacing w:val="-2"/>
                <w:sz w:val="18"/>
              </w:rPr>
              <w:t>H</w:t>
            </w:r>
            <w:r w:rsidR="00C65EC7" w:rsidRPr="006C023D">
              <w:rPr>
                <w:spacing w:val="-2"/>
                <w:sz w:val="18"/>
              </w:rPr>
              <w:t>rvate izvan Republike Hrvatske</w:t>
            </w:r>
          </w:p>
        </w:tc>
        <w:tc>
          <w:tcPr>
            <w:tcW w:w="1417" w:type="dxa"/>
            <w:noWrap/>
            <w:tcMar>
              <w:top w:w="57" w:type="dxa"/>
              <w:left w:w="57" w:type="dxa"/>
              <w:bottom w:w="28" w:type="dxa"/>
              <w:right w:w="28" w:type="dxa"/>
            </w:tcMar>
            <w:vAlign w:val="center"/>
          </w:tcPr>
          <w:p w14:paraId="18EC09E2" w14:textId="77777777" w:rsidR="00270BDB" w:rsidRPr="006C023D" w:rsidRDefault="00F56994" w:rsidP="006C023D">
            <w:pPr>
              <w:pStyle w:val="TableParagraph"/>
              <w:ind w:left="108" w:right="108"/>
              <w:jc w:val="center"/>
              <w:rPr>
                <w:sz w:val="20"/>
              </w:rPr>
            </w:pPr>
            <w:r w:rsidRPr="006C023D">
              <w:rPr>
                <w:sz w:val="20"/>
              </w:rPr>
              <w:t>2022</w:t>
            </w:r>
            <w:r w:rsidR="0072317C">
              <w:rPr>
                <w:sz w:val="20"/>
              </w:rPr>
              <w:t>–</w:t>
            </w:r>
            <w:r w:rsidRPr="006C023D">
              <w:rPr>
                <w:spacing w:val="-2"/>
                <w:sz w:val="20"/>
              </w:rPr>
              <w:t>2027.</w:t>
            </w:r>
          </w:p>
        </w:tc>
      </w:tr>
      <w:tr w:rsidR="00270BDB" w:rsidRPr="00FC2E9A" w14:paraId="74DB7526" w14:textId="77777777" w:rsidTr="006C023D">
        <w:trPr>
          <w:cantSplit/>
          <w:trHeight w:val="454"/>
        </w:trPr>
        <w:tc>
          <w:tcPr>
            <w:tcW w:w="710" w:type="dxa"/>
            <w:noWrap/>
            <w:tcMar>
              <w:top w:w="57" w:type="dxa"/>
              <w:left w:w="57" w:type="dxa"/>
              <w:bottom w:w="28" w:type="dxa"/>
              <w:right w:w="28" w:type="dxa"/>
            </w:tcMar>
            <w:vAlign w:val="center"/>
          </w:tcPr>
          <w:p w14:paraId="72C1D873" w14:textId="77777777" w:rsidR="00270BDB" w:rsidRPr="006C023D" w:rsidRDefault="00F56994" w:rsidP="006C023D">
            <w:pPr>
              <w:pStyle w:val="TableParagraph"/>
              <w:ind w:left="66" w:right="57"/>
              <w:jc w:val="center"/>
              <w:rPr>
                <w:b/>
                <w:sz w:val="20"/>
              </w:rPr>
            </w:pPr>
            <w:r w:rsidRPr="006C023D">
              <w:rPr>
                <w:b/>
                <w:spacing w:val="-5"/>
                <w:sz w:val="20"/>
              </w:rPr>
              <w:t>7.</w:t>
            </w:r>
          </w:p>
        </w:tc>
        <w:tc>
          <w:tcPr>
            <w:tcW w:w="5245" w:type="dxa"/>
            <w:noWrap/>
            <w:tcMar>
              <w:top w:w="57" w:type="dxa"/>
              <w:left w:w="57" w:type="dxa"/>
              <w:bottom w:w="28" w:type="dxa"/>
              <w:right w:w="28" w:type="dxa"/>
            </w:tcMar>
            <w:vAlign w:val="center"/>
          </w:tcPr>
          <w:p w14:paraId="119997CF" w14:textId="77777777" w:rsidR="00270BDB" w:rsidRPr="006C023D" w:rsidRDefault="00C65EC7" w:rsidP="00D959E8">
            <w:pPr>
              <w:pStyle w:val="TableParagraph"/>
              <w:ind w:hanging="2"/>
              <w:rPr>
                <w:sz w:val="20"/>
              </w:rPr>
            </w:pPr>
            <w:r w:rsidRPr="006C023D">
              <w:rPr>
                <w:sz w:val="20"/>
              </w:rPr>
              <w:t>Nacionalni</w:t>
            </w:r>
            <w:r w:rsidRPr="006C023D">
              <w:rPr>
                <w:spacing w:val="-9"/>
                <w:sz w:val="20"/>
              </w:rPr>
              <w:t xml:space="preserve"> </w:t>
            </w:r>
            <w:r w:rsidRPr="006C023D">
              <w:rPr>
                <w:sz w:val="20"/>
              </w:rPr>
              <w:t>plan</w:t>
            </w:r>
            <w:r w:rsidRPr="006C023D">
              <w:rPr>
                <w:spacing w:val="-9"/>
                <w:sz w:val="20"/>
              </w:rPr>
              <w:t xml:space="preserve"> </w:t>
            </w:r>
            <w:r w:rsidRPr="006C023D">
              <w:rPr>
                <w:sz w:val="20"/>
              </w:rPr>
              <w:t>razvoja</w:t>
            </w:r>
            <w:r w:rsidRPr="006C023D">
              <w:rPr>
                <w:spacing w:val="-7"/>
                <w:sz w:val="20"/>
              </w:rPr>
              <w:t xml:space="preserve"> </w:t>
            </w:r>
            <w:r w:rsidRPr="006C023D">
              <w:rPr>
                <w:sz w:val="20"/>
              </w:rPr>
              <w:t>otoka</w:t>
            </w:r>
            <w:r w:rsidRPr="006C023D">
              <w:rPr>
                <w:spacing w:val="-10"/>
                <w:sz w:val="20"/>
              </w:rPr>
              <w:t xml:space="preserve"> </w:t>
            </w:r>
            <w:r w:rsidRPr="006C023D">
              <w:rPr>
                <w:sz w:val="20"/>
              </w:rPr>
              <w:t>2021</w:t>
            </w:r>
            <w:r w:rsidR="00D959E8">
              <w:rPr>
                <w:sz w:val="20"/>
              </w:rPr>
              <w:t>–</w:t>
            </w:r>
            <w:r w:rsidRPr="006C023D">
              <w:rPr>
                <w:spacing w:val="-4"/>
                <w:sz w:val="20"/>
              </w:rPr>
              <w:t>2027.</w:t>
            </w:r>
          </w:p>
        </w:tc>
        <w:tc>
          <w:tcPr>
            <w:tcW w:w="2693" w:type="dxa"/>
            <w:noWrap/>
            <w:tcMar>
              <w:top w:w="57" w:type="dxa"/>
              <w:left w:w="57" w:type="dxa"/>
              <w:bottom w:w="28" w:type="dxa"/>
              <w:right w:w="28" w:type="dxa"/>
            </w:tcMar>
            <w:vAlign w:val="center"/>
          </w:tcPr>
          <w:p w14:paraId="4C61A68E" w14:textId="77777777" w:rsidR="00270BDB" w:rsidRPr="006C023D" w:rsidRDefault="00C65EC7" w:rsidP="006C023D">
            <w:pPr>
              <w:pStyle w:val="TableParagraph"/>
              <w:jc w:val="center"/>
              <w:rPr>
                <w:spacing w:val="-2"/>
                <w:sz w:val="18"/>
              </w:rPr>
            </w:pPr>
            <w:r w:rsidRPr="006C023D">
              <w:rPr>
                <w:spacing w:val="-2"/>
                <w:sz w:val="18"/>
              </w:rPr>
              <w:t xml:space="preserve">Ministarstvo regionalnog razvoja i fondova </w:t>
            </w:r>
            <w:r w:rsidR="006B7865">
              <w:rPr>
                <w:spacing w:val="-2"/>
                <w:sz w:val="18"/>
              </w:rPr>
              <w:t>E</w:t>
            </w:r>
            <w:r w:rsidRPr="006C023D">
              <w:rPr>
                <w:spacing w:val="-2"/>
                <w:sz w:val="18"/>
              </w:rPr>
              <w:t>uropske unije</w:t>
            </w:r>
          </w:p>
        </w:tc>
        <w:tc>
          <w:tcPr>
            <w:tcW w:w="1417" w:type="dxa"/>
            <w:noWrap/>
            <w:tcMar>
              <w:top w:w="57" w:type="dxa"/>
              <w:left w:w="57" w:type="dxa"/>
              <w:bottom w:w="28" w:type="dxa"/>
              <w:right w:w="28" w:type="dxa"/>
            </w:tcMar>
            <w:vAlign w:val="center"/>
          </w:tcPr>
          <w:p w14:paraId="593F84EE" w14:textId="77777777" w:rsidR="00270BDB" w:rsidRPr="006C023D" w:rsidRDefault="00F56994" w:rsidP="006C023D">
            <w:pPr>
              <w:pStyle w:val="TableParagraph"/>
              <w:ind w:left="108" w:right="108"/>
              <w:jc w:val="center"/>
              <w:rPr>
                <w:sz w:val="20"/>
              </w:rPr>
            </w:pPr>
            <w:r w:rsidRPr="006C023D">
              <w:rPr>
                <w:sz w:val="20"/>
              </w:rPr>
              <w:t>2021</w:t>
            </w:r>
            <w:r w:rsidR="0072317C">
              <w:rPr>
                <w:sz w:val="20"/>
              </w:rPr>
              <w:t>–</w:t>
            </w:r>
            <w:r w:rsidRPr="006C023D">
              <w:rPr>
                <w:spacing w:val="-2"/>
                <w:sz w:val="20"/>
              </w:rPr>
              <w:t>2027.</w:t>
            </w:r>
          </w:p>
        </w:tc>
      </w:tr>
      <w:tr w:rsidR="00270BDB" w:rsidRPr="00FC2E9A" w14:paraId="2971E639" w14:textId="77777777" w:rsidTr="006C023D">
        <w:trPr>
          <w:cantSplit/>
          <w:trHeight w:val="454"/>
        </w:trPr>
        <w:tc>
          <w:tcPr>
            <w:tcW w:w="710" w:type="dxa"/>
            <w:noWrap/>
            <w:tcMar>
              <w:top w:w="57" w:type="dxa"/>
              <w:left w:w="57" w:type="dxa"/>
              <w:bottom w:w="28" w:type="dxa"/>
              <w:right w:w="28" w:type="dxa"/>
            </w:tcMar>
            <w:vAlign w:val="center"/>
          </w:tcPr>
          <w:p w14:paraId="222A3914" w14:textId="77777777" w:rsidR="00270BDB" w:rsidRPr="006C023D" w:rsidRDefault="00F56994" w:rsidP="006C023D">
            <w:pPr>
              <w:pStyle w:val="TableParagraph"/>
              <w:ind w:left="66" w:right="57"/>
              <w:jc w:val="center"/>
              <w:rPr>
                <w:b/>
                <w:sz w:val="20"/>
              </w:rPr>
            </w:pPr>
            <w:r w:rsidRPr="006C023D">
              <w:rPr>
                <w:b/>
                <w:spacing w:val="-5"/>
                <w:sz w:val="20"/>
              </w:rPr>
              <w:t>8.</w:t>
            </w:r>
          </w:p>
        </w:tc>
        <w:tc>
          <w:tcPr>
            <w:tcW w:w="5245" w:type="dxa"/>
            <w:noWrap/>
            <w:tcMar>
              <w:top w:w="57" w:type="dxa"/>
              <w:left w:w="57" w:type="dxa"/>
              <w:bottom w:w="28" w:type="dxa"/>
              <w:right w:w="28" w:type="dxa"/>
            </w:tcMar>
            <w:vAlign w:val="center"/>
          </w:tcPr>
          <w:p w14:paraId="48DC7AEC" w14:textId="77777777" w:rsidR="00270BDB" w:rsidRPr="006C023D" w:rsidRDefault="00C65EC7" w:rsidP="006C023D">
            <w:pPr>
              <w:pStyle w:val="TableParagraph"/>
              <w:ind w:hanging="2"/>
              <w:rPr>
                <w:sz w:val="20"/>
              </w:rPr>
            </w:pPr>
            <w:r w:rsidRPr="006C023D">
              <w:rPr>
                <w:sz w:val="20"/>
              </w:rPr>
              <w:t>Nacionalni plan razvoja širokopojasnog pristupa</w:t>
            </w:r>
            <w:r w:rsidRPr="006C023D">
              <w:rPr>
                <w:spacing w:val="-9"/>
                <w:sz w:val="20"/>
              </w:rPr>
              <w:t xml:space="preserve"> </w:t>
            </w:r>
            <w:r w:rsidRPr="006C023D">
              <w:rPr>
                <w:sz w:val="20"/>
              </w:rPr>
              <w:t>u</w:t>
            </w:r>
            <w:r w:rsidRPr="006C023D">
              <w:rPr>
                <w:spacing w:val="-10"/>
                <w:sz w:val="20"/>
              </w:rPr>
              <w:t xml:space="preserve"> </w:t>
            </w:r>
            <w:r w:rsidRPr="006C023D">
              <w:rPr>
                <w:sz w:val="20"/>
              </w:rPr>
              <w:t>Republici</w:t>
            </w:r>
            <w:r w:rsidRPr="006C023D">
              <w:rPr>
                <w:spacing w:val="-8"/>
                <w:sz w:val="20"/>
              </w:rPr>
              <w:t xml:space="preserve"> </w:t>
            </w:r>
            <w:r w:rsidRPr="006C023D">
              <w:rPr>
                <w:sz w:val="20"/>
              </w:rPr>
              <w:t>Hrvatskoj</w:t>
            </w:r>
            <w:r w:rsidRPr="006C023D">
              <w:rPr>
                <w:spacing w:val="-9"/>
                <w:sz w:val="20"/>
              </w:rPr>
              <w:t xml:space="preserve"> </w:t>
            </w:r>
            <w:r w:rsidRPr="006C023D">
              <w:rPr>
                <w:sz w:val="20"/>
              </w:rPr>
              <w:t>u</w:t>
            </w:r>
            <w:r w:rsidRPr="006C023D">
              <w:rPr>
                <w:spacing w:val="-9"/>
                <w:sz w:val="20"/>
              </w:rPr>
              <w:t xml:space="preserve"> </w:t>
            </w:r>
            <w:r w:rsidRPr="006C023D">
              <w:rPr>
                <w:sz w:val="20"/>
              </w:rPr>
              <w:t>razdoblju od 2021. do 2027. godine</w:t>
            </w:r>
          </w:p>
        </w:tc>
        <w:tc>
          <w:tcPr>
            <w:tcW w:w="2693" w:type="dxa"/>
            <w:noWrap/>
            <w:tcMar>
              <w:top w:w="57" w:type="dxa"/>
              <w:left w:w="57" w:type="dxa"/>
              <w:bottom w:w="28" w:type="dxa"/>
              <w:right w:w="28" w:type="dxa"/>
            </w:tcMar>
            <w:vAlign w:val="center"/>
          </w:tcPr>
          <w:p w14:paraId="4D649496" w14:textId="77777777" w:rsidR="00270BDB" w:rsidRPr="006C023D" w:rsidRDefault="00C65EC7" w:rsidP="006C023D">
            <w:pPr>
              <w:pStyle w:val="TableParagraph"/>
              <w:jc w:val="center"/>
              <w:rPr>
                <w:spacing w:val="-2"/>
                <w:sz w:val="18"/>
              </w:rPr>
            </w:pPr>
            <w:r w:rsidRPr="006C023D">
              <w:rPr>
                <w:spacing w:val="-2"/>
                <w:sz w:val="18"/>
              </w:rPr>
              <w:t>Ministarstvo mora, prometa i infrastrukture</w:t>
            </w:r>
          </w:p>
        </w:tc>
        <w:tc>
          <w:tcPr>
            <w:tcW w:w="1417" w:type="dxa"/>
            <w:noWrap/>
            <w:tcMar>
              <w:top w:w="57" w:type="dxa"/>
              <w:left w:w="57" w:type="dxa"/>
              <w:bottom w:w="28" w:type="dxa"/>
              <w:right w:w="28" w:type="dxa"/>
            </w:tcMar>
            <w:vAlign w:val="center"/>
          </w:tcPr>
          <w:p w14:paraId="26A52B11" w14:textId="77777777" w:rsidR="00270BDB" w:rsidRPr="006C023D" w:rsidRDefault="00F56994" w:rsidP="006C023D">
            <w:pPr>
              <w:pStyle w:val="TableParagraph"/>
              <w:ind w:left="108" w:right="108"/>
              <w:jc w:val="center"/>
              <w:rPr>
                <w:sz w:val="20"/>
              </w:rPr>
            </w:pPr>
            <w:r w:rsidRPr="006C023D">
              <w:rPr>
                <w:sz w:val="20"/>
              </w:rPr>
              <w:t>2021</w:t>
            </w:r>
            <w:r w:rsidR="0072317C">
              <w:rPr>
                <w:sz w:val="20"/>
              </w:rPr>
              <w:t>–</w:t>
            </w:r>
            <w:r w:rsidRPr="006C023D">
              <w:rPr>
                <w:spacing w:val="-2"/>
                <w:sz w:val="20"/>
              </w:rPr>
              <w:t>2027.</w:t>
            </w:r>
          </w:p>
        </w:tc>
      </w:tr>
      <w:tr w:rsidR="00270BDB" w:rsidRPr="00FC2E9A" w14:paraId="28241F2A" w14:textId="77777777" w:rsidTr="006C023D">
        <w:trPr>
          <w:cantSplit/>
          <w:trHeight w:val="454"/>
        </w:trPr>
        <w:tc>
          <w:tcPr>
            <w:tcW w:w="710" w:type="dxa"/>
            <w:noWrap/>
            <w:tcMar>
              <w:top w:w="57" w:type="dxa"/>
              <w:left w:w="57" w:type="dxa"/>
              <w:bottom w:w="28" w:type="dxa"/>
              <w:right w:w="28" w:type="dxa"/>
            </w:tcMar>
            <w:vAlign w:val="center"/>
          </w:tcPr>
          <w:p w14:paraId="1199D148" w14:textId="77777777" w:rsidR="00270BDB" w:rsidRPr="006C023D" w:rsidRDefault="00F56994" w:rsidP="006C023D">
            <w:pPr>
              <w:pStyle w:val="TableParagraph"/>
              <w:ind w:left="66" w:right="57"/>
              <w:jc w:val="center"/>
              <w:rPr>
                <w:b/>
                <w:sz w:val="20"/>
              </w:rPr>
            </w:pPr>
            <w:r w:rsidRPr="006C023D">
              <w:rPr>
                <w:b/>
                <w:spacing w:val="-5"/>
                <w:sz w:val="20"/>
              </w:rPr>
              <w:t>9.</w:t>
            </w:r>
          </w:p>
        </w:tc>
        <w:tc>
          <w:tcPr>
            <w:tcW w:w="5245" w:type="dxa"/>
            <w:noWrap/>
            <w:tcMar>
              <w:top w:w="57" w:type="dxa"/>
              <w:left w:w="57" w:type="dxa"/>
              <w:bottom w:w="28" w:type="dxa"/>
              <w:right w:w="28" w:type="dxa"/>
            </w:tcMar>
            <w:vAlign w:val="center"/>
          </w:tcPr>
          <w:p w14:paraId="54FE6FF3" w14:textId="77777777" w:rsidR="00270BDB" w:rsidRPr="006C023D" w:rsidRDefault="00C65EC7" w:rsidP="006C023D">
            <w:pPr>
              <w:pStyle w:val="TableParagraph"/>
              <w:ind w:hanging="2"/>
              <w:rPr>
                <w:sz w:val="20"/>
              </w:rPr>
            </w:pPr>
            <w:r w:rsidRPr="006C023D">
              <w:rPr>
                <w:sz w:val="20"/>
              </w:rPr>
              <w:t>Nacionalni</w:t>
            </w:r>
            <w:r w:rsidRPr="006C023D">
              <w:rPr>
                <w:spacing w:val="-8"/>
                <w:sz w:val="20"/>
              </w:rPr>
              <w:t xml:space="preserve"> </w:t>
            </w:r>
            <w:r w:rsidRPr="006C023D">
              <w:rPr>
                <w:sz w:val="20"/>
              </w:rPr>
              <w:t>plan</w:t>
            </w:r>
            <w:r w:rsidRPr="006C023D">
              <w:rPr>
                <w:spacing w:val="-8"/>
                <w:sz w:val="20"/>
              </w:rPr>
              <w:t xml:space="preserve"> </w:t>
            </w:r>
            <w:r w:rsidRPr="006C023D">
              <w:rPr>
                <w:spacing w:val="-2"/>
                <w:sz w:val="20"/>
              </w:rPr>
              <w:t>razvoja željezničke</w:t>
            </w:r>
            <w:r w:rsidRPr="006C023D">
              <w:rPr>
                <w:spacing w:val="12"/>
                <w:sz w:val="20"/>
              </w:rPr>
              <w:t xml:space="preserve"> </w:t>
            </w:r>
            <w:r w:rsidRPr="006C023D">
              <w:rPr>
                <w:spacing w:val="-2"/>
                <w:sz w:val="20"/>
              </w:rPr>
              <w:t>infrastrukture</w:t>
            </w:r>
            <w:r w:rsidRPr="006C023D">
              <w:rPr>
                <w:spacing w:val="12"/>
                <w:sz w:val="20"/>
              </w:rPr>
              <w:t xml:space="preserve"> </w:t>
            </w:r>
            <w:r w:rsidRPr="006C023D">
              <w:rPr>
                <w:spacing w:val="-5"/>
                <w:sz w:val="20"/>
              </w:rPr>
              <w:t xml:space="preserve">za </w:t>
            </w:r>
            <w:r w:rsidRPr="006C023D">
              <w:rPr>
                <w:sz w:val="20"/>
              </w:rPr>
              <w:t>razdoblje</w:t>
            </w:r>
            <w:r w:rsidRPr="006C023D">
              <w:rPr>
                <w:spacing w:val="-8"/>
                <w:sz w:val="20"/>
              </w:rPr>
              <w:t xml:space="preserve"> </w:t>
            </w:r>
            <w:r w:rsidRPr="006C023D">
              <w:rPr>
                <w:sz w:val="20"/>
              </w:rPr>
              <w:t>do</w:t>
            </w:r>
            <w:r w:rsidRPr="006C023D">
              <w:rPr>
                <w:spacing w:val="-7"/>
                <w:sz w:val="20"/>
              </w:rPr>
              <w:t xml:space="preserve"> </w:t>
            </w:r>
            <w:r w:rsidRPr="006C023D">
              <w:rPr>
                <w:sz w:val="20"/>
              </w:rPr>
              <w:t>2030.</w:t>
            </w:r>
            <w:r w:rsidRPr="006C023D">
              <w:rPr>
                <w:spacing w:val="-9"/>
                <w:sz w:val="20"/>
              </w:rPr>
              <w:t xml:space="preserve"> </w:t>
            </w:r>
            <w:r w:rsidRPr="006C023D">
              <w:rPr>
                <w:spacing w:val="-2"/>
                <w:sz w:val="20"/>
              </w:rPr>
              <w:t>godine</w:t>
            </w:r>
          </w:p>
        </w:tc>
        <w:tc>
          <w:tcPr>
            <w:tcW w:w="2693" w:type="dxa"/>
            <w:noWrap/>
            <w:tcMar>
              <w:top w:w="57" w:type="dxa"/>
              <w:left w:w="57" w:type="dxa"/>
              <w:bottom w:w="28" w:type="dxa"/>
              <w:right w:w="28" w:type="dxa"/>
            </w:tcMar>
            <w:vAlign w:val="center"/>
          </w:tcPr>
          <w:p w14:paraId="4019B157" w14:textId="77777777" w:rsidR="00270BDB" w:rsidRPr="006C023D" w:rsidRDefault="00C65EC7" w:rsidP="006C023D">
            <w:pPr>
              <w:pStyle w:val="TableParagraph"/>
              <w:jc w:val="center"/>
              <w:rPr>
                <w:spacing w:val="-2"/>
                <w:sz w:val="18"/>
              </w:rPr>
            </w:pPr>
            <w:r w:rsidRPr="006C023D">
              <w:rPr>
                <w:spacing w:val="-2"/>
                <w:sz w:val="18"/>
              </w:rPr>
              <w:t>Ministarstvo mora, prometa i infrastrukture</w:t>
            </w:r>
          </w:p>
        </w:tc>
        <w:tc>
          <w:tcPr>
            <w:tcW w:w="1417" w:type="dxa"/>
            <w:noWrap/>
            <w:tcMar>
              <w:top w:w="57" w:type="dxa"/>
              <w:left w:w="57" w:type="dxa"/>
              <w:bottom w:w="28" w:type="dxa"/>
              <w:right w:w="28" w:type="dxa"/>
            </w:tcMar>
            <w:vAlign w:val="center"/>
          </w:tcPr>
          <w:p w14:paraId="34B53E4F" w14:textId="77777777" w:rsidR="00270BDB" w:rsidRPr="006C023D" w:rsidRDefault="00F56994" w:rsidP="006C023D">
            <w:pPr>
              <w:pStyle w:val="TableParagraph"/>
              <w:ind w:left="108" w:right="108"/>
              <w:jc w:val="center"/>
              <w:rPr>
                <w:sz w:val="20"/>
              </w:rPr>
            </w:pPr>
            <w:r w:rsidRPr="006C023D">
              <w:rPr>
                <w:sz w:val="20"/>
              </w:rPr>
              <w:t>2022</w:t>
            </w:r>
            <w:r w:rsidR="0072317C">
              <w:rPr>
                <w:sz w:val="20"/>
              </w:rPr>
              <w:t>–</w:t>
            </w:r>
            <w:r w:rsidRPr="006C023D">
              <w:rPr>
                <w:spacing w:val="-2"/>
                <w:sz w:val="20"/>
              </w:rPr>
              <w:t>2030.</w:t>
            </w:r>
          </w:p>
        </w:tc>
      </w:tr>
      <w:tr w:rsidR="00270BDB" w:rsidRPr="00FC2E9A" w14:paraId="7E1A3FF3" w14:textId="77777777" w:rsidTr="006C023D">
        <w:trPr>
          <w:cantSplit/>
          <w:trHeight w:val="454"/>
        </w:trPr>
        <w:tc>
          <w:tcPr>
            <w:tcW w:w="710" w:type="dxa"/>
            <w:noWrap/>
            <w:tcMar>
              <w:top w:w="57" w:type="dxa"/>
              <w:left w:w="57" w:type="dxa"/>
              <w:bottom w:w="28" w:type="dxa"/>
              <w:right w:w="28" w:type="dxa"/>
            </w:tcMar>
            <w:vAlign w:val="center"/>
          </w:tcPr>
          <w:p w14:paraId="0CCC4628" w14:textId="77777777" w:rsidR="00270BDB" w:rsidRPr="006C023D" w:rsidRDefault="00F56994" w:rsidP="006C023D">
            <w:pPr>
              <w:pStyle w:val="TableParagraph"/>
              <w:ind w:left="62" w:right="58"/>
              <w:jc w:val="center"/>
              <w:rPr>
                <w:b/>
                <w:sz w:val="20"/>
              </w:rPr>
            </w:pPr>
            <w:r w:rsidRPr="006C023D">
              <w:rPr>
                <w:b/>
                <w:spacing w:val="-5"/>
                <w:sz w:val="20"/>
              </w:rPr>
              <w:t>10.</w:t>
            </w:r>
          </w:p>
        </w:tc>
        <w:tc>
          <w:tcPr>
            <w:tcW w:w="5245" w:type="dxa"/>
            <w:noWrap/>
            <w:tcMar>
              <w:top w:w="57" w:type="dxa"/>
              <w:left w:w="57" w:type="dxa"/>
              <w:bottom w:w="28" w:type="dxa"/>
              <w:right w:w="28" w:type="dxa"/>
            </w:tcMar>
            <w:vAlign w:val="center"/>
          </w:tcPr>
          <w:p w14:paraId="13AC3357" w14:textId="77777777" w:rsidR="00270BDB" w:rsidRPr="006C023D" w:rsidRDefault="00C65EC7" w:rsidP="006C023D">
            <w:pPr>
              <w:pStyle w:val="TableParagraph"/>
              <w:ind w:hanging="2"/>
              <w:rPr>
                <w:sz w:val="20"/>
              </w:rPr>
            </w:pPr>
            <w:r w:rsidRPr="006C023D">
              <w:rPr>
                <w:sz w:val="20"/>
              </w:rPr>
              <w:t>Nacionalni</w:t>
            </w:r>
            <w:r w:rsidRPr="006C023D">
              <w:rPr>
                <w:spacing w:val="-12"/>
                <w:sz w:val="20"/>
              </w:rPr>
              <w:t xml:space="preserve"> </w:t>
            </w:r>
            <w:r w:rsidRPr="006C023D">
              <w:rPr>
                <w:sz w:val="20"/>
              </w:rPr>
              <w:t>plan</w:t>
            </w:r>
            <w:r w:rsidRPr="006C023D">
              <w:rPr>
                <w:spacing w:val="-11"/>
                <w:sz w:val="20"/>
              </w:rPr>
              <w:t xml:space="preserve"> </w:t>
            </w:r>
            <w:r w:rsidRPr="006C023D">
              <w:rPr>
                <w:sz w:val="20"/>
              </w:rPr>
              <w:t>upravljanja</w:t>
            </w:r>
            <w:r w:rsidRPr="006C023D">
              <w:rPr>
                <w:spacing w:val="-11"/>
                <w:sz w:val="20"/>
              </w:rPr>
              <w:t xml:space="preserve"> </w:t>
            </w:r>
            <w:r w:rsidRPr="006C023D">
              <w:rPr>
                <w:sz w:val="20"/>
              </w:rPr>
              <w:t>željezničkom infrastrukturom i uslužnim objektima i razvoja usluga željezničkog prijevoza za razdoblje</w:t>
            </w:r>
            <w:r w:rsidRPr="006C023D">
              <w:rPr>
                <w:spacing w:val="-8"/>
                <w:sz w:val="20"/>
              </w:rPr>
              <w:t xml:space="preserve"> </w:t>
            </w:r>
            <w:r w:rsidRPr="006C023D">
              <w:rPr>
                <w:sz w:val="20"/>
              </w:rPr>
              <w:t>do</w:t>
            </w:r>
            <w:r w:rsidRPr="006C023D">
              <w:rPr>
                <w:spacing w:val="-7"/>
                <w:sz w:val="20"/>
              </w:rPr>
              <w:t xml:space="preserve"> </w:t>
            </w:r>
            <w:r w:rsidRPr="006C023D">
              <w:rPr>
                <w:sz w:val="20"/>
              </w:rPr>
              <w:t>2030.</w:t>
            </w:r>
            <w:r w:rsidRPr="006C023D">
              <w:rPr>
                <w:spacing w:val="-9"/>
                <w:sz w:val="20"/>
              </w:rPr>
              <w:t xml:space="preserve"> </w:t>
            </w:r>
            <w:r w:rsidRPr="006C023D">
              <w:rPr>
                <w:spacing w:val="-2"/>
                <w:sz w:val="20"/>
              </w:rPr>
              <w:t>godine</w:t>
            </w:r>
          </w:p>
        </w:tc>
        <w:tc>
          <w:tcPr>
            <w:tcW w:w="2693" w:type="dxa"/>
            <w:noWrap/>
            <w:tcMar>
              <w:top w:w="57" w:type="dxa"/>
              <w:left w:w="57" w:type="dxa"/>
              <w:bottom w:w="28" w:type="dxa"/>
              <w:right w:w="28" w:type="dxa"/>
            </w:tcMar>
            <w:vAlign w:val="center"/>
          </w:tcPr>
          <w:p w14:paraId="503A5D08" w14:textId="77777777" w:rsidR="00270BDB" w:rsidRPr="006C023D" w:rsidRDefault="00C65EC7" w:rsidP="006C023D">
            <w:pPr>
              <w:pStyle w:val="TableParagraph"/>
              <w:jc w:val="center"/>
              <w:rPr>
                <w:spacing w:val="-2"/>
                <w:sz w:val="18"/>
              </w:rPr>
            </w:pPr>
            <w:r w:rsidRPr="006C023D">
              <w:rPr>
                <w:spacing w:val="-2"/>
                <w:sz w:val="18"/>
              </w:rPr>
              <w:t>Ministarstvo mora, prometa i infrastrukture</w:t>
            </w:r>
          </w:p>
        </w:tc>
        <w:tc>
          <w:tcPr>
            <w:tcW w:w="1417" w:type="dxa"/>
            <w:noWrap/>
            <w:tcMar>
              <w:top w:w="57" w:type="dxa"/>
              <w:left w:w="57" w:type="dxa"/>
              <w:bottom w:w="28" w:type="dxa"/>
              <w:right w:w="28" w:type="dxa"/>
            </w:tcMar>
            <w:vAlign w:val="center"/>
          </w:tcPr>
          <w:p w14:paraId="6A0FE03C" w14:textId="77777777" w:rsidR="00270BDB" w:rsidRPr="006C023D" w:rsidRDefault="00F56994" w:rsidP="006C023D">
            <w:pPr>
              <w:pStyle w:val="TableParagraph"/>
              <w:ind w:left="108" w:right="108"/>
              <w:jc w:val="center"/>
              <w:rPr>
                <w:sz w:val="20"/>
              </w:rPr>
            </w:pPr>
            <w:r w:rsidRPr="006C023D">
              <w:rPr>
                <w:sz w:val="20"/>
              </w:rPr>
              <w:t>2022</w:t>
            </w:r>
            <w:r w:rsidR="0072317C">
              <w:rPr>
                <w:sz w:val="20"/>
              </w:rPr>
              <w:t>–</w:t>
            </w:r>
            <w:r w:rsidRPr="006C023D">
              <w:rPr>
                <w:spacing w:val="-2"/>
                <w:sz w:val="20"/>
              </w:rPr>
              <w:t>2030.</w:t>
            </w:r>
          </w:p>
        </w:tc>
      </w:tr>
      <w:tr w:rsidR="00270BDB" w:rsidRPr="00FC2E9A" w14:paraId="77EA7DB9" w14:textId="77777777" w:rsidTr="006C023D">
        <w:trPr>
          <w:cantSplit/>
          <w:trHeight w:val="454"/>
        </w:trPr>
        <w:tc>
          <w:tcPr>
            <w:tcW w:w="710" w:type="dxa"/>
            <w:noWrap/>
            <w:tcMar>
              <w:top w:w="57" w:type="dxa"/>
              <w:left w:w="57" w:type="dxa"/>
              <w:bottom w:w="28" w:type="dxa"/>
              <w:right w:w="28" w:type="dxa"/>
            </w:tcMar>
            <w:vAlign w:val="center"/>
          </w:tcPr>
          <w:p w14:paraId="50144B88" w14:textId="77777777" w:rsidR="00270BDB" w:rsidRPr="006C023D" w:rsidRDefault="00F56994" w:rsidP="006C023D">
            <w:pPr>
              <w:pStyle w:val="TableParagraph"/>
              <w:ind w:left="62" w:right="58"/>
              <w:jc w:val="center"/>
              <w:rPr>
                <w:b/>
                <w:sz w:val="20"/>
              </w:rPr>
            </w:pPr>
            <w:r w:rsidRPr="006C023D">
              <w:rPr>
                <w:b/>
                <w:spacing w:val="-5"/>
                <w:sz w:val="20"/>
              </w:rPr>
              <w:t>11.</w:t>
            </w:r>
          </w:p>
        </w:tc>
        <w:tc>
          <w:tcPr>
            <w:tcW w:w="5245" w:type="dxa"/>
            <w:noWrap/>
            <w:tcMar>
              <w:top w:w="57" w:type="dxa"/>
              <w:left w:w="57" w:type="dxa"/>
              <w:bottom w:w="28" w:type="dxa"/>
              <w:right w:w="28" w:type="dxa"/>
            </w:tcMar>
            <w:vAlign w:val="center"/>
          </w:tcPr>
          <w:p w14:paraId="35A27CCB" w14:textId="77777777" w:rsidR="00270BDB" w:rsidRPr="006C023D" w:rsidRDefault="00C65EC7" w:rsidP="006C023D">
            <w:pPr>
              <w:pStyle w:val="TableParagraph"/>
              <w:ind w:hanging="2"/>
              <w:rPr>
                <w:sz w:val="20"/>
              </w:rPr>
            </w:pPr>
            <w:r w:rsidRPr="006C023D">
              <w:rPr>
                <w:spacing w:val="-2"/>
                <w:sz w:val="20"/>
              </w:rPr>
              <w:t>Strategija</w:t>
            </w:r>
            <w:r w:rsidRPr="006C023D">
              <w:rPr>
                <w:spacing w:val="7"/>
                <w:sz w:val="20"/>
              </w:rPr>
              <w:t xml:space="preserve"> </w:t>
            </w:r>
            <w:r w:rsidRPr="006C023D">
              <w:rPr>
                <w:spacing w:val="-2"/>
                <w:sz w:val="20"/>
              </w:rPr>
              <w:t>upravljanja</w:t>
            </w:r>
            <w:r w:rsidRPr="006C023D">
              <w:rPr>
                <w:spacing w:val="5"/>
                <w:sz w:val="20"/>
              </w:rPr>
              <w:t xml:space="preserve"> </w:t>
            </w:r>
            <w:r w:rsidRPr="006C023D">
              <w:rPr>
                <w:spacing w:val="-2"/>
                <w:sz w:val="20"/>
              </w:rPr>
              <w:t>državnom</w:t>
            </w:r>
            <w:r w:rsidRPr="006C023D">
              <w:rPr>
                <w:spacing w:val="7"/>
                <w:sz w:val="20"/>
              </w:rPr>
              <w:t xml:space="preserve"> </w:t>
            </w:r>
            <w:r w:rsidRPr="006C023D">
              <w:rPr>
                <w:spacing w:val="-2"/>
                <w:sz w:val="20"/>
              </w:rPr>
              <w:t xml:space="preserve">imovinom </w:t>
            </w:r>
            <w:r w:rsidRPr="006C023D">
              <w:rPr>
                <w:sz w:val="20"/>
              </w:rPr>
              <w:t>za</w:t>
            </w:r>
            <w:r w:rsidRPr="006C023D">
              <w:rPr>
                <w:spacing w:val="-10"/>
                <w:sz w:val="20"/>
              </w:rPr>
              <w:t xml:space="preserve"> </w:t>
            </w:r>
            <w:r w:rsidRPr="006C023D">
              <w:rPr>
                <w:sz w:val="20"/>
              </w:rPr>
              <w:t>razdoblje</w:t>
            </w:r>
            <w:r w:rsidRPr="006C023D">
              <w:rPr>
                <w:spacing w:val="-8"/>
                <w:sz w:val="20"/>
              </w:rPr>
              <w:t xml:space="preserve"> </w:t>
            </w:r>
            <w:r w:rsidRPr="006C023D">
              <w:rPr>
                <w:sz w:val="20"/>
              </w:rPr>
              <w:t>2019</w:t>
            </w:r>
            <w:r w:rsidR="00D959E8">
              <w:rPr>
                <w:sz w:val="20"/>
              </w:rPr>
              <w:t>–</w:t>
            </w:r>
            <w:r w:rsidRPr="006C023D">
              <w:rPr>
                <w:spacing w:val="-2"/>
                <w:sz w:val="20"/>
              </w:rPr>
              <w:t>2025.</w:t>
            </w:r>
          </w:p>
        </w:tc>
        <w:tc>
          <w:tcPr>
            <w:tcW w:w="2693" w:type="dxa"/>
            <w:noWrap/>
            <w:tcMar>
              <w:top w:w="57" w:type="dxa"/>
              <w:left w:w="57" w:type="dxa"/>
              <w:bottom w:w="28" w:type="dxa"/>
              <w:right w:w="28" w:type="dxa"/>
            </w:tcMar>
            <w:vAlign w:val="center"/>
          </w:tcPr>
          <w:p w14:paraId="359A502A" w14:textId="77777777" w:rsidR="00270BDB" w:rsidRPr="006C023D" w:rsidRDefault="00C65EC7" w:rsidP="006C023D">
            <w:pPr>
              <w:pStyle w:val="TableParagraph"/>
              <w:jc w:val="center"/>
              <w:rPr>
                <w:spacing w:val="-2"/>
                <w:sz w:val="18"/>
              </w:rPr>
            </w:pPr>
            <w:r w:rsidRPr="006C023D">
              <w:rPr>
                <w:spacing w:val="-2"/>
                <w:sz w:val="18"/>
              </w:rPr>
              <w:t>Ministarstvo prostornoga uređenja, graditeljstva i državne imovine</w:t>
            </w:r>
          </w:p>
        </w:tc>
        <w:tc>
          <w:tcPr>
            <w:tcW w:w="1417" w:type="dxa"/>
            <w:noWrap/>
            <w:tcMar>
              <w:top w:w="57" w:type="dxa"/>
              <w:left w:w="57" w:type="dxa"/>
              <w:bottom w:w="28" w:type="dxa"/>
              <w:right w:w="28" w:type="dxa"/>
            </w:tcMar>
            <w:vAlign w:val="center"/>
          </w:tcPr>
          <w:p w14:paraId="7C021B9E" w14:textId="77777777" w:rsidR="00270BDB" w:rsidRPr="006C023D" w:rsidRDefault="00F56994" w:rsidP="006C023D">
            <w:pPr>
              <w:pStyle w:val="TableParagraph"/>
              <w:ind w:left="108" w:right="108"/>
              <w:jc w:val="center"/>
              <w:rPr>
                <w:sz w:val="20"/>
              </w:rPr>
            </w:pPr>
            <w:r w:rsidRPr="006C023D">
              <w:rPr>
                <w:sz w:val="20"/>
              </w:rPr>
              <w:t>2019</w:t>
            </w:r>
            <w:r w:rsidR="0072317C">
              <w:rPr>
                <w:sz w:val="20"/>
              </w:rPr>
              <w:t>–</w:t>
            </w:r>
            <w:r w:rsidRPr="006C023D">
              <w:rPr>
                <w:spacing w:val="-2"/>
                <w:sz w:val="20"/>
              </w:rPr>
              <w:t>2025.</w:t>
            </w:r>
          </w:p>
        </w:tc>
      </w:tr>
      <w:tr w:rsidR="00270BDB" w:rsidRPr="00FC2E9A" w14:paraId="1C70BC01" w14:textId="77777777" w:rsidTr="006C023D">
        <w:trPr>
          <w:cantSplit/>
          <w:trHeight w:val="454"/>
        </w:trPr>
        <w:tc>
          <w:tcPr>
            <w:tcW w:w="710" w:type="dxa"/>
            <w:noWrap/>
            <w:tcMar>
              <w:top w:w="57" w:type="dxa"/>
              <w:left w:w="57" w:type="dxa"/>
              <w:bottom w:w="28" w:type="dxa"/>
              <w:right w:w="28" w:type="dxa"/>
            </w:tcMar>
            <w:vAlign w:val="center"/>
          </w:tcPr>
          <w:p w14:paraId="79E60FD3" w14:textId="77777777" w:rsidR="00270BDB" w:rsidRPr="006C023D" w:rsidRDefault="00F56994" w:rsidP="006C023D">
            <w:pPr>
              <w:pStyle w:val="TableParagraph"/>
              <w:ind w:left="62" w:right="58"/>
              <w:jc w:val="center"/>
              <w:rPr>
                <w:b/>
                <w:sz w:val="20"/>
              </w:rPr>
            </w:pPr>
            <w:r w:rsidRPr="006C023D">
              <w:rPr>
                <w:b/>
                <w:spacing w:val="-5"/>
                <w:sz w:val="20"/>
              </w:rPr>
              <w:t>12.</w:t>
            </w:r>
          </w:p>
        </w:tc>
        <w:tc>
          <w:tcPr>
            <w:tcW w:w="5245" w:type="dxa"/>
            <w:noWrap/>
            <w:tcMar>
              <w:top w:w="57" w:type="dxa"/>
              <w:left w:w="57" w:type="dxa"/>
              <w:bottom w:w="28" w:type="dxa"/>
              <w:right w:w="28" w:type="dxa"/>
            </w:tcMar>
            <w:vAlign w:val="center"/>
          </w:tcPr>
          <w:p w14:paraId="09FA07F8" w14:textId="77777777" w:rsidR="00270BDB" w:rsidRPr="006C023D" w:rsidRDefault="00C65EC7" w:rsidP="006C023D">
            <w:pPr>
              <w:pStyle w:val="TableParagraph"/>
              <w:ind w:hanging="2"/>
              <w:rPr>
                <w:sz w:val="20"/>
              </w:rPr>
            </w:pPr>
            <w:r w:rsidRPr="006C023D">
              <w:rPr>
                <w:sz w:val="20"/>
              </w:rPr>
              <w:t>Programa razvoja kružnog gospodarenja prostorom</w:t>
            </w:r>
            <w:r w:rsidRPr="006C023D">
              <w:rPr>
                <w:spacing w:val="-7"/>
                <w:sz w:val="20"/>
              </w:rPr>
              <w:t xml:space="preserve"> </w:t>
            </w:r>
            <w:r w:rsidRPr="006C023D">
              <w:rPr>
                <w:sz w:val="20"/>
              </w:rPr>
              <w:t>i</w:t>
            </w:r>
            <w:r w:rsidRPr="006C023D">
              <w:rPr>
                <w:spacing w:val="-7"/>
                <w:sz w:val="20"/>
              </w:rPr>
              <w:t xml:space="preserve"> </w:t>
            </w:r>
            <w:r w:rsidRPr="006C023D">
              <w:rPr>
                <w:sz w:val="20"/>
              </w:rPr>
              <w:t>zgradama</w:t>
            </w:r>
            <w:r w:rsidRPr="006C023D">
              <w:rPr>
                <w:spacing w:val="-8"/>
                <w:sz w:val="20"/>
              </w:rPr>
              <w:t xml:space="preserve"> </w:t>
            </w:r>
            <w:r w:rsidRPr="006C023D">
              <w:rPr>
                <w:sz w:val="20"/>
              </w:rPr>
              <w:t>za</w:t>
            </w:r>
            <w:r w:rsidRPr="006C023D">
              <w:rPr>
                <w:spacing w:val="-8"/>
                <w:sz w:val="20"/>
              </w:rPr>
              <w:t xml:space="preserve"> </w:t>
            </w:r>
            <w:r w:rsidRPr="006C023D">
              <w:rPr>
                <w:sz w:val="20"/>
              </w:rPr>
              <w:t>razdoblje</w:t>
            </w:r>
            <w:r w:rsidRPr="006C023D">
              <w:rPr>
                <w:spacing w:val="-7"/>
                <w:sz w:val="20"/>
              </w:rPr>
              <w:t xml:space="preserve"> </w:t>
            </w:r>
            <w:r w:rsidRPr="006C023D">
              <w:rPr>
                <w:sz w:val="20"/>
              </w:rPr>
              <w:t>2021.</w:t>
            </w:r>
            <w:r w:rsidRPr="006C023D">
              <w:rPr>
                <w:spacing w:val="-8"/>
                <w:sz w:val="20"/>
              </w:rPr>
              <w:t xml:space="preserve"> </w:t>
            </w:r>
            <w:r w:rsidRPr="006C023D">
              <w:rPr>
                <w:sz w:val="20"/>
              </w:rPr>
              <w:t>do 2030. godine</w:t>
            </w:r>
          </w:p>
        </w:tc>
        <w:tc>
          <w:tcPr>
            <w:tcW w:w="2693" w:type="dxa"/>
            <w:noWrap/>
            <w:tcMar>
              <w:top w:w="57" w:type="dxa"/>
              <w:left w:w="57" w:type="dxa"/>
              <w:bottom w:w="28" w:type="dxa"/>
              <w:right w:w="28" w:type="dxa"/>
            </w:tcMar>
            <w:vAlign w:val="center"/>
          </w:tcPr>
          <w:p w14:paraId="58106160" w14:textId="77777777" w:rsidR="00270BDB" w:rsidRPr="006C023D" w:rsidRDefault="00C65EC7" w:rsidP="006C023D">
            <w:pPr>
              <w:pStyle w:val="TableParagraph"/>
              <w:jc w:val="center"/>
              <w:rPr>
                <w:spacing w:val="-2"/>
                <w:sz w:val="18"/>
              </w:rPr>
            </w:pPr>
            <w:r w:rsidRPr="006C023D">
              <w:rPr>
                <w:spacing w:val="-2"/>
                <w:sz w:val="18"/>
              </w:rPr>
              <w:t>Ministarstvo prostornoga uređenja, graditeljstva i državne imovine</w:t>
            </w:r>
          </w:p>
        </w:tc>
        <w:tc>
          <w:tcPr>
            <w:tcW w:w="1417" w:type="dxa"/>
            <w:noWrap/>
            <w:tcMar>
              <w:top w:w="57" w:type="dxa"/>
              <w:left w:w="57" w:type="dxa"/>
              <w:bottom w:w="28" w:type="dxa"/>
              <w:right w:w="28" w:type="dxa"/>
            </w:tcMar>
            <w:vAlign w:val="center"/>
          </w:tcPr>
          <w:p w14:paraId="07748721" w14:textId="77777777" w:rsidR="00270BDB" w:rsidRPr="006C023D" w:rsidRDefault="00F56994" w:rsidP="006C023D">
            <w:pPr>
              <w:pStyle w:val="TableParagraph"/>
              <w:ind w:left="108" w:right="108"/>
              <w:jc w:val="center"/>
              <w:rPr>
                <w:sz w:val="20"/>
              </w:rPr>
            </w:pPr>
            <w:r w:rsidRPr="006C023D">
              <w:rPr>
                <w:sz w:val="20"/>
              </w:rPr>
              <w:t>2021</w:t>
            </w:r>
            <w:r w:rsidR="0072317C">
              <w:rPr>
                <w:sz w:val="20"/>
              </w:rPr>
              <w:t>–</w:t>
            </w:r>
            <w:r w:rsidRPr="006C023D">
              <w:rPr>
                <w:spacing w:val="-2"/>
                <w:sz w:val="20"/>
              </w:rPr>
              <w:t>2030.</w:t>
            </w:r>
          </w:p>
        </w:tc>
      </w:tr>
      <w:tr w:rsidR="00270BDB" w:rsidRPr="00FC2E9A" w14:paraId="28ACF6D7" w14:textId="77777777" w:rsidTr="006C023D">
        <w:trPr>
          <w:cantSplit/>
          <w:trHeight w:val="454"/>
        </w:trPr>
        <w:tc>
          <w:tcPr>
            <w:tcW w:w="710" w:type="dxa"/>
            <w:noWrap/>
            <w:tcMar>
              <w:top w:w="57" w:type="dxa"/>
              <w:left w:w="57" w:type="dxa"/>
              <w:bottom w:w="28" w:type="dxa"/>
              <w:right w:w="28" w:type="dxa"/>
            </w:tcMar>
            <w:vAlign w:val="center"/>
          </w:tcPr>
          <w:p w14:paraId="2BE942FD" w14:textId="77777777" w:rsidR="00270BDB" w:rsidRPr="006C023D" w:rsidRDefault="00F56994" w:rsidP="006C023D">
            <w:pPr>
              <w:pStyle w:val="TableParagraph"/>
              <w:ind w:left="62" w:right="58"/>
              <w:jc w:val="center"/>
              <w:rPr>
                <w:b/>
                <w:sz w:val="20"/>
              </w:rPr>
            </w:pPr>
            <w:r w:rsidRPr="006C023D">
              <w:rPr>
                <w:b/>
                <w:spacing w:val="-5"/>
                <w:sz w:val="20"/>
              </w:rPr>
              <w:t>13.</w:t>
            </w:r>
          </w:p>
        </w:tc>
        <w:tc>
          <w:tcPr>
            <w:tcW w:w="5245" w:type="dxa"/>
            <w:noWrap/>
            <w:tcMar>
              <w:top w:w="57" w:type="dxa"/>
              <w:left w:w="57" w:type="dxa"/>
              <w:bottom w:w="28" w:type="dxa"/>
              <w:right w:w="28" w:type="dxa"/>
            </w:tcMar>
            <w:vAlign w:val="center"/>
          </w:tcPr>
          <w:p w14:paraId="2EBBA879" w14:textId="77777777" w:rsidR="00270BDB" w:rsidRPr="006C023D" w:rsidRDefault="00C65EC7" w:rsidP="00BB17A2">
            <w:pPr>
              <w:pStyle w:val="TableParagraph"/>
              <w:ind w:hanging="2"/>
              <w:rPr>
                <w:sz w:val="20"/>
              </w:rPr>
            </w:pPr>
            <w:r w:rsidRPr="006C023D">
              <w:rPr>
                <w:sz w:val="20"/>
              </w:rPr>
              <w:t>Program</w:t>
            </w:r>
            <w:r w:rsidRPr="006C023D">
              <w:rPr>
                <w:spacing w:val="-10"/>
                <w:sz w:val="20"/>
              </w:rPr>
              <w:t xml:space="preserve"> </w:t>
            </w:r>
            <w:r w:rsidRPr="006C023D">
              <w:rPr>
                <w:sz w:val="20"/>
              </w:rPr>
              <w:t>razvoja</w:t>
            </w:r>
            <w:r w:rsidRPr="006C023D">
              <w:rPr>
                <w:spacing w:val="-10"/>
                <w:sz w:val="20"/>
              </w:rPr>
              <w:t xml:space="preserve"> </w:t>
            </w:r>
            <w:r w:rsidRPr="006C023D">
              <w:rPr>
                <w:sz w:val="20"/>
              </w:rPr>
              <w:t>zelene</w:t>
            </w:r>
            <w:r w:rsidRPr="006C023D">
              <w:rPr>
                <w:spacing w:val="-11"/>
                <w:sz w:val="20"/>
              </w:rPr>
              <w:t xml:space="preserve"> </w:t>
            </w:r>
            <w:r w:rsidRPr="006C023D">
              <w:rPr>
                <w:sz w:val="20"/>
              </w:rPr>
              <w:t>infrastrukture</w:t>
            </w:r>
            <w:r w:rsidRPr="006C023D">
              <w:rPr>
                <w:spacing w:val="-9"/>
                <w:sz w:val="20"/>
              </w:rPr>
              <w:t xml:space="preserve"> </w:t>
            </w:r>
            <w:r w:rsidR="00BE7AC0">
              <w:rPr>
                <w:spacing w:val="-10"/>
                <w:sz w:val="20"/>
              </w:rPr>
              <w:t>na</w:t>
            </w:r>
            <w:r w:rsidR="00BE7AC0" w:rsidRPr="006C023D">
              <w:rPr>
                <w:spacing w:val="-10"/>
                <w:sz w:val="20"/>
              </w:rPr>
              <w:t xml:space="preserve"> </w:t>
            </w:r>
            <w:r w:rsidRPr="006C023D">
              <w:rPr>
                <w:sz w:val="20"/>
              </w:rPr>
              <w:t>urbanim</w:t>
            </w:r>
            <w:r w:rsidRPr="006C023D">
              <w:rPr>
                <w:spacing w:val="-8"/>
                <w:sz w:val="20"/>
              </w:rPr>
              <w:t xml:space="preserve"> </w:t>
            </w:r>
            <w:r w:rsidRPr="006C023D">
              <w:rPr>
                <w:sz w:val="20"/>
              </w:rPr>
              <w:t>područjima</w:t>
            </w:r>
            <w:r w:rsidRPr="006C023D">
              <w:rPr>
                <w:spacing w:val="-8"/>
                <w:sz w:val="20"/>
              </w:rPr>
              <w:t xml:space="preserve"> </w:t>
            </w:r>
            <w:r w:rsidRPr="006C023D">
              <w:rPr>
                <w:sz w:val="20"/>
              </w:rPr>
              <w:t>za</w:t>
            </w:r>
            <w:r w:rsidRPr="006C023D">
              <w:rPr>
                <w:spacing w:val="-8"/>
                <w:sz w:val="20"/>
              </w:rPr>
              <w:t xml:space="preserve"> </w:t>
            </w:r>
            <w:r w:rsidRPr="006C023D">
              <w:rPr>
                <w:sz w:val="20"/>
              </w:rPr>
              <w:t>razdoblje</w:t>
            </w:r>
            <w:r w:rsidRPr="006C023D">
              <w:rPr>
                <w:spacing w:val="-7"/>
                <w:sz w:val="20"/>
              </w:rPr>
              <w:t xml:space="preserve"> </w:t>
            </w:r>
            <w:r w:rsidRPr="006C023D">
              <w:rPr>
                <w:sz w:val="20"/>
              </w:rPr>
              <w:t>od</w:t>
            </w:r>
            <w:r w:rsidRPr="006C023D">
              <w:rPr>
                <w:spacing w:val="-8"/>
                <w:sz w:val="20"/>
              </w:rPr>
              <w:t xml:space="preserve"> </w:t>
            </w:r>
            <w:r w:rsidRPr="006C023D">
              <w:rPr>
                <w:spacing w:val="-2"/>
                <w:sz w:val="20"/>
              </w:rPr>
              <w:t xml:space="preserve">2021. </w:t>
            </w:r>
            <w:r w:rsidRPr="006C023D">
              <w:rPr>
                <w:sz w:val="20"/>
              </w:rPr>
              <w:t>do</w:t>
            </w:r>
            <w:r w:rsidRPr="006C023D">
              <w:rPr>
                <w:spacing w:val="-5"/>
                <w:sz w:val="20"/>
              </w:rPr>
              <w:t xml:space="preserve"> </w:t>
            </w:r>
            <w:r w:rsidRPr="006C023D">
              <w:rPr>
                <w:sz w:val="20"/>
              </w:rPr>
              <w:t>2030.</w:t>
            </w:r>
            <w:r w:rsidRPr="006C023D">
              <w:rPr>
                <w:spacing w:val="-5"/>
                <w:sz w:val="20"/>
              </w:rPr>
              <w:t xml:space="preserve"> </w:t>
            </w:r>
            <w:r w:rsidRPr="006C023D">
              <w:rPr>
                <w:spacing w:val="-2"/>
                <w:sz w:val="20"/>
              </w:rPr>
              <w:t>godine</w:t>
            </w:r>
          </w:p>
        </w:tc>
        <w:tc>
          <w:tcPr>
            <w:tcW w:w="2693" w:type="dxa"/>
            <w:noWrap/>
            <w:tcMar>
              <w:top w:w="57" w:type="dxa"/>
              <w:left w:w="57" w:type="dxa"/>
              <w:bottom w:w="28" w:type="dxa"/>
              <w:right w:w="28" w:type="dxa"/>
            </w:tcMar>
            <w:vAlign w:val="center"/>
          </w:tcPr>
          <w:p w14:paraId="703AE526" w14:textId="77777777" w:rsidR="00270BDB" w:rsidRPr="006C023D" w:rsidRDefault="00C65EC7" w:rsidP="006C023D">
            <w:pPr>
              <w:pStyle w:val="TableParagraph"/>
              <w:jc w:val="center"/>
              <w:rPr>
                <w:spacing w:val="-2"/>
                <w:sz w:val="18"/>
              </w:rPr>
            </w:pPr>
            <w:r w:rsidRPr="006C023D">
              <w:rPr>
                <w:spacing w:val="-2"/>
                <w:sz w:val="18"/>
              </w:rPr>
              <w:t>Ministarstvo prostornoga uređenja, graditeljstva i državne imovine</w:t>
            </w:r>
          </w:p>
        </w:tc>
        <w:tc>
          <w:tcPr>
            <w:tcW w:w="1417" w:type="dxa"/>
            <w:noWrap/>
            <w:tcMar>
              <w:top w:w="57" w:type="dxa"/>
              <w:left w:w="57" w:type="dxa"/>
              <w:bottom w:w="28" w:type="dxa"/>
              <w:right w:w="28" w:type="dxa"/>
            </w:tcMar>
            <w:vAlign w:val="center"/>
          </w:tcPr>
          <w:p w14:paraId="1E75CFAE" w14:textId="77777777" w:rsidR="00270BDB" w:rsidRPr="006C023D" w:rsidRDefault="00F56994" w:rsidP="006C023D">
            <w:pPr>
              <w:pStyle w:val="TableParagraph"/>
              <w:ind w:left="108" w:right="108"/>
              <w:jc w:val="center"/>
              <w:rPr>
                <w:sz w:val="20"/>
              </w:rPr>
            </w:pPr>
            <w:r w:rsidRPr="006C023D">
              <w:rPr>
                <w:sz w:val="20"/>
              </w:rPr>
              <w:t>2021</w:t>
            </w:r>
            <w:r w:rsidR="0072317C">
              <w:rPr>
                <w:sz w:val="20"/>
              </w:rPr>
              <w:t>–</w:t>
            </w:r>
            <w:r w:rsidRPr="006C023D">
              <w:rPr>
                <w:spacing w:val="-2"/>
                <w:sz w:val="20"/>
              </w:rPr>
              <w:t>2030.</w:t>
            </w:r>
          </w:p>
        </w:tc>
      </w:tr>
      <w:tr w:rsidR="00270BDB" w:rsidRPr="00FC2E9A" w14:paraId="334E6E80" w14:textId="77777777" w:rsidTr="006C023D">
        <w:trPr>
          <w:cantSplit/>
          <w:trHeight w:val="454"/>
        </w:trPr>
        <w:tc>
          <w:tcPr>
            <w:tcW w:w="710" w:type="dxa"/>
            <w:noWrap/>
            <w:tcMar>
              <w:top w:w="57" w:type="dxa"/>
              <w:left w:w="57" w:type="dxa"/>
              <w:bottom w:w="28" w:type="dxa"/>
              <w:right w:w="28" w:type="dxa"/>
            </w:tcMar>
            <w:vAlign w:val="center"/>
          </w:tcPr>
          <w:p w14:paraId="0E866B87" w14:textId="77777777" w:rsidR="00270BDB" w:rsidRPr="006C023D" w:rsidRDefault="00F56994" w:rsidP="006C023D">
            <w:pPr>
              <w:pStyle w:val="TableParagraph"/>
              <w:ind w:left="62" w:right="58"/>
              <w:jc w:val="center"/>
              <w:rPr>
                <w:b/>
                <w:sz w:val="20"/>
              </w:rPr>
            </w:pPr>
            <w:r w:rsidRPr="006C023D">
              <w:rPr>
                <w:b/>
                <w:spacing w:val="-5"/>
                <w:sz w:val="20"/>
              </w:rPr>
              <w:t>14.</w:t>
            </w:r>
          </w:p>
        </w:tc>
        <w:tc>
          <w:tcPr>
            <w:tcW w:w="5245" w:type="dxa"/>
            <w:noWrap/>
            <w:tcMar>
              <w:top w:w="57" w:type="dxa"/>
              <w:left w:w="57" w:type="dxa"/>
              <w:bottom w:w="28" w:type="dxa"/>
              <w:right w:w="28" w:type="dxa"/>
            </w:tcMar>
            <w:vAlign w:val="center"/>
          </w:tcPr>
          <w:p w14:paraId="55D7D037" w14:textId="77777777" w:rsidR="00270BDB" w:rsidRPr="006C023D" w:rsidRDefault="00C65EC7" w:rsidP="006C023D">
            <w:pPr>
              <w:pStyle w:val="TableParagraph"/>
              <w:ind w:hanging="2"/>
              <w:rPr>
                <w:sz w:val="20"/>
              </w:rPr>
            </w:pPr>
            <w:r w:rsidRPr="006C023D">
              <w:rPr>
                <w:sz w:val="20"/>
              </w:rPr>
              <w:t>Strategija</w:t>
            </w:r>
            <w:r w:rsidRPr="006C023D">
              <w:rPr>
                <w:spacing w:val="-12"/>
                <w:sz w:val="20"/>
              </w:rPr>
              <w:t xml:space="preserve"> </w:t>
            </w:r>
            <w:r w:rsidRPr="006C023D">
              <w:rPr>
                <w:sz w:val="20"/>
              </w:rPr>
              <w:t>nacionalne</w:t>
            </w:r>
            <w:r w:rsidRPr="006C023D">
              <w:rPr>
                <w:spacing w:val="-11"/>
                <w:sz w:val="20"/>
              </w:rPr>
              <w:t xml:space="preserve"> </w:t>
            </w:r>
            <w:r w:rsidRPr="006C023D">
              <w:rPr>
                <w:sz w:val="20"/>
              </w:rPr>
              <w:t>sigurnosti</w:t>
            </w:r>
            <w:r w:rsidRPr="006C023D">
              <w:rPr>
                <w:spacing w:val="-11"/>
                <w:sz w:val="20"/>
              </w:rPr>
              <w:t xml:space="preserve"> </w:t>
            </w:r>
            <w:r w:rsidRPr="006C023D">
              <w:rPr>
                <w:sz w:val="20"/>
              </w:rPr>
              <w:t xml:space="preserve">Republike </w:t>
            </w:r>
            <w:r w:rsidRPr="006C023D">
              <w:rPr>
                <w:spacing w:val="-2"/>
                <w:sz w:val="20"/>
              </w:rPr>
              <w:t>Hrvatske</w:t>
            </w:r>
          </w:p>
        </w:tc>
        <w:tc>
          <w:tcPr>
            <w:tcW w:w="2693" w:type="dxa"/>
            <w:noWrap/>
            <w:tcMar>
              <w:top w:w="57" w:type="dxa"/>
              <w:left w:w="57" w:type="dxa"/>
              <w:bottom w:w="28" w:type="dxa"/>
              <w:right w:w="28" w:type="dxa"/>
            </w:tcMar>
            <w:vAlign w:val="center"/>
          </w:tcPr>
          <w:p w14:paraId="535BB455" w14:textId="77777777" w:rsidR="00270BDB" w:rsidRPr="006C023D" w:rsidRDefault="00C65EC7" w:rsidP="006C023D">
            <w:pPr>
              <w:pStyle w:val="TableParagraph"/>
              <w:jc w:val="center"/>
              <w:rPr>
                <w:spacing w:val="-2"/>
                <w:sz w:val="18"/>
              </w:rPr>
            </w:pPr>
            <w:r w:rsidRPr="006C023D">
              <w:rPr>
                <w:spacing w:val="-2"/>
                <w:sz w:val="18"/>
              </w:rPr>
              <w:t xml:space="preserve">Ministarstvo </w:t>
            </w:r>
            <w:r w:rsidR="00BC06B9">
              <w:rPr>
                <w:spacing w:val="-2"/>
                <w:sz w:val="18"/>
              </w:rPr>
              <w:t>obrane</w:t>
            </w:r>
          </w:p>
        </w:tc>
        <w:tc>
          <w:tcPr>
            <w:tcW w:w="1417" w:type="dxa"/>
            <w:noWrap/>
            <w:tcMar>
              <w:top w:w="57" w:type="dxa"/>
              <w:left w:w="57" w:type="dxa"/>
              <w:bottom w:w="28" w:type="dxa"/>
              <w:right w:w="28" w:type="dxa"/>
            </w:tcMar>
            <w:vAlign w:val="center"/>
          </w:tcPr>
          <w:p w14:paraId="0021FF5E" w14:textId="77777777" w:rsidR="00270BDB" w:rsidRPr="006C023D" w:rsidRDefault="00F56994" w:rsidP="006C023D">
            <w:pPr>
              <w:pStyle w:val="TableParagraph"/>
              <w:ind w:left="108" w:right="108"/>
              <w:jc w:val="center"/>
              <w:rPr>
                <w:sz w:val="20"/>
              </w:rPr>
            </w:pPr>
            <w:r w:rsidRPr="006C023D">
              <w:rPr>
                <w:sz w:val="20"/>
              </w:rPr>
              <w:t>od</w:t>
            </w:r>
            <w:r w:rsidRPr="006C023D">
              <w:rPr>
                <w:spacing w:val="-3"/>
                <w:sz w:val="20"/>
              </w:rPr>
              <w:t xml:space="preserve"> </w:t>
            </w:r>
            <w:r w:rsidRPr="006C023D">
              <w:rPr>
                <w:spacing w:val="-2"/>
                <w:sz w:val="20"/>
              </w:rPr>
              <w:t>2017.</w:t>
            </w:r>
          </w:p>
        </w:tc>
      </w:tr>
      <w:tr w:rsidR="00270BDB" w:rsidRPr="00FC2E9A" w14:paraId="74B794AA" w14:textId="77777777" w:rsidTr="006C023D">
        <w:trPr>
          <w:cantSplit/>
          <w:trHeight w:val="454"/>
        </w:trPr>
        <w:tc>
          <w:tcPr>
            <w:tcW w:w="710" w:type="dxa"/>
            <w:noWrap/>
            <w:tcMar>
              <w:top w:w="57" w:type="dxa"/>
              <w:left w:w="57" w:type="dxa"/>
              <w:bottom w:w="28" w:type="dxa"/>
              <w:right w:w="28" w:type="dxa"/>
            </w:tcMar>
            <w:vAlign w:val="center"/>
          </w:tcPr>
          <w:p w14:paraId="62F1E490" w14:textId="77777777" w:rsidR="00270BDB" w:rsidRPr="006C023D" w:rsidRDefault="003D5E3D" w:rsidP="006C023D">
            <w:pPr>
              <w:pStyle w:val="TableParagraph"/>
              <w:ind w:left="62" w:right="58"/>
              <w:jc w:val="center"/>
              <w:rPr>
                <w:b/>
                <w:sz w:val="20"/>
              </w:rPr>
            </w:pPr>
            <w:r w:rsidRPr="006C023D">
              <w:rPr>
                <w:b/>
                <w:spacing w:val="-5"/>
                <w:sz w:val="20"/>
              </w:rPr>
              <w:t>1</w:t>
            </w:r>
            <w:r>
              <w:rPr>
                <w:b/>
                <w:spacing w:val="-5"/>
                <w:sz w:val="20"/>
              </w:rPr>
              <w:t>5</w:t>
            </w:r>
            <w:r w:rsidR="00F56994" w:rsidRPr="006C023D">
              <w:rPr>
                <w:b/>
                <w:spacing w:val="-5"/>
                <w:sz w:val="20"/>
              </w:rPr>
              <w:t>.</w:t>
            </w:r>
          </w:p>
        </w:tc>
        <w:tc>
          <w:tcPr>
            <w:tcW w:w="5245" w:type="dxa"/>
            <w:noWrap/>
            <w:tcMar>
              <w:top w:w="57" w:type="dxa"/>
              <w:left w:w="57" w:type="dxa"/>
              <w:bottom w:w="28" w:type="dxa"/>
              <w:right w:w="28" w:type="dxa"/>
            </w:tcMar>
            <w:vAlign w:val="center"/>
          </w:tcPr>
          <w:p w14:paraId="74DA5C26" w14:textId="77777777" w:rsidR="00270BDB" w:rsidRPr="006C023D" w:rsidRDefault="00C65EC7" w:rsidP="006C023D">
            <w:pPr>
              <w:pStyle w:val="TableParagraph"/>
              <w:ind w:hanging="2"/>
              <w:rPr>
                <w:sz w:val="20"/>
              </w:rPr>
            </w:pPr>
            <w:r w:rsidRPr="006C023D">
              <w:rPr>
                <w:sz w:val="20"/>
              </w:rPr>
              <w:t>Nacionalni</w:t>
            </w:r>
            <w:r w:rsidRPr="006C023D">
              <w:rPr>
                <w:spacing w:val="-11"/>
                <w:sz w:val="20"/>
              </w:rPr>
              <w:t xml:space="preserve"> </w:t>
            </w:r>
            <w:r w:rsidRPr="006C023D">
              <w:rPr>
                <w:sz w:val="20"/>
              </w:rPr>
              <w:t>plan</w:t>
            </w:r>
            <w:r w:rsidRPr="006C023D">
              <w:rPr>
                <w:spacing w:val="-11"/>
                <w:sz w:val="20"/>
              </w:rPr>
              <w:t xml:space="preserve"> </w:t>
            </w:r>
            <w:r w:rsidRPr="006C023D">
              <w:rPr>
                <w:sz w:val="20"/>
              </w:rPr>
              <w:t>razvoja</w:t>
            </w:r>
            <w:r w:rsidRPr="006C023D">
              <w:rPr>
                <w:spacing w:val="-10"/>
                <w:sz w:val="20"/>
              </w:rPr>
              <w:t xml:space="preserve"> </w:t>
            </w:r>
            <w:r w:rsidRPr="006C023D">
              <w:rPr>
                <w:sz w:val="20"/>
              </w:rPr>
              <w:t>zdravstva</w:t>
            </w:r>
            <w:r w:rsidRPr="006C023D">
              <w:rPr>
                <w:spacing w:val="-11"/>
                <w:sz w:val="20"/>
              </w:rPr>
              <w:t xml:space="preserve"> </w:t>
            </w:r>
            <w:r w:rsidRPr="006C023D">
              <w:rPr>
                <w:sz w:val="20"/>
              </w:rPr>
              <w:t>za razdoblje od 2021. do 2027. godine</w:t>
            </w:r>
          </w:p>
        </w:tc>
        <w:tc>
          <w:tcPr>
            <w:tcW w:w="2693" w:type="dxa"/>
            <w:noWrap/>
            <w:tcMar>
              <w:top w:w="57" w:type="dxa"/>
              <w:left w:w="57" w:type="dxa"/>
              <w:bottom w:w="28" w:type="dxa"/>
              <w:right w:w="28" w:type="dxa"/>
            </w:tcMar>
            <w:vAlign w:val="center"/>
          </w:tcPr>
          <w:p w14:paraId="780E16F6" w14:textId="77777777" w:rsidR="00270BDB" w:rsidRPr="006C023D" w:rsidRDefault="00C65EC7" w:rsidP="006C023D">
            <w:pPr>
              <w:pStyle w:val="TableParagraph"/>
              <w:jc w:val="center"/>
              <w:rPr>
                <w:spacing w:val="-2"/>
                <w:sz w:val="18"/>
              </w:rPr>
            </w:pPr>
            <w:r w:rsidRPr="006C023D">
              <w:rPr>
                <w:spacing w:val="-2"/>
                <w:sz w:val="18"/>
              </w:rPr>
              <w:t>Ministarstvo zdravstva</w:t>
            </w:r>
          </w:p>
        </w:tc>
        <w:tc>
          <w:tcPr>
            <w:tcW w:w="1417" w:type="dxa"/>
            <w:noWrap/>
            <w:tcMar>
              <w:top w:w="57" w:type="dxa"/>
              <w:left w:w="57" w:type="dxa"/>
              <w:bottom w:w="28" w:type="dxa"/>
              <w:right w:w="28" w:type="dxa"/>
            </w:tcMar>
            <w:vAlign w:val="center"/>
          </w:tcPr>
          <w:p w14:paraId="4F93D0A1" w14:textId="77777777" w:rsidR="00270BDB" w:rsidRPr="006C023D" w:rsidRDefault="00F56994" w:rsidP="006C023D">
            <w:pPr>
              <w:pStyle w:val="TableParagraph"/>
              <w:ind w:left="108" w:right="108"/>
              <w:jc w:val="center"/>
              <w:rPr>
                <w:sz w:val="20"/>
              </w:rPr>
            </w:pPr>
            <w:r w:rsidRPr="006C023D">
              <w:rPr>
                <w:sz w:val="20"/>
              </w:rPr>
              <w:t>2021</w:t>
            </w:r>
            <w:r w:rsidR="0072317C">
              <w:rPr>
                <w:sz w:val="20"/>
              </w:rPr>
              <w:t>–</w:t>
            </w:r>
            <w:r w:rsidRPr="006C023D">
              <w:rPr>
                <w:spacing w:val="-2"/>
                <w:sz w:val="20"/>
              </w:rPr>
              <w:t>2027.</w:t>
            </w:r>
          </w:p>
        </w:tc>
      </w:tr>
      <w:tr w:rsidR="00270BDB" w:rsidRPr="00FC2E9A" w14:paraId="1514C5DD" w14:textId="77777777" w:rsidTr="006C023D">
        <w:trPr>
          <w:cantSplit/>
          <w:trHeight w:val="454"/>
        </w:trPr>
        <w:tc>
          <w:tcPr>
            <w:tcW w:w="710" w:type="dxa"/>
            <w:noWrap/>
            <w:tcMar>
              <w:top w:w="57" w:type="dxa"/>
              <w:left w:w="57" w:type="dxa"/>
              <w:bottom w:w="28" w:type="dxa"/>
              <w:right w:w="28" w:type="dxa"/>
            </w:tcMar>
            <w:vAlign w:val="center"/>
          </w:tcPr>
          <w:p w14:paraId="41CF3857" w14:textId="77777777" w:rsidR="00270BDB" w:rsidRPr="006C023D" w:rsidRDefault="003D5E3D" w:rsidP="006C023D">
            <w:pPr>
              <w:pStyle w:val="TableParagraph"/>
              <w:ind w:left="62" w:right="58"/>
              <w:jc w:val="center"/>
              <w:rPr>
                <w:b/>
                <w:sz w:val="20"/>
              </w:rPr>
            </w:pPr>
            <w:r w:rsidRPr="006C023D">
              <w:rPr>
                <w:b/>
                <w:spacing w:val="-5"/>
                <w:sz w:val="20"/>
              </w:rPr>
              <w:t>1</w:t>
            </w:r>
            <w:r>
              <w:rPr>
                <w:b/>
                <w:spacing w:val="-5"/>
                <w:sz w:val="20"/>
              </w:rPr>
              <w:t>6</w:t>
            </w:r>
            <w:r w:rsidR="00F56994" w:rsidRPr="006C023D">
              <w:rPr>
                <w:b/>
                <w:spacing w:val="-5"/>
                <w:sz w:val="20"/>
              </w:rPr>
              <w:t>.</w:t>
            </w:r>
          </w:p>
        </w:tc>
        <w:tc>
          <w:tcPr>
            <w:tcW w:w="5245" w:type="dxa"/>
            <w:noWrap/>
            <w:tcMar>
              <w:top w:w="57" w:type="dxa"/>
              <w:left w:w="57" w:type="dxa"/>
              <w:bottom w:w="28" w:type="dxa"/>
              <w:right w:w="28" w:type="dxa"/>
            </w:tcMar>
            <w:vAlign w:val="center"/>
          </w:tcPr>
          <w:p w14:paraId="45B141BD" w14:textId="77777777" w:rsidR="00270BDB" w:rsidRPr="006C023D" w:rsidRDefault="00C65EC7" w:rsidP="006C023D">
            <w:pPr>
              <w:pStyle w:val="TableParagraph"/>
              <w:ind w:hanging="2"/>
              <w:rPr>
                <w:sz w:val="20"/>
              </w:rPr>
            </w:pPr>
            <w:r w:rsidRPr="006C023D">
              <w:rPr>
                <w:sz w:val="20"/>
              </w:rPr>
              <w:t>Nacionalni</w:t>
            </w:r>
            <w:r w:rsidRPr="006C023D">
              <w:rPr>
                <w:spacing w:val="-8"/>
                <w:sz w:val="20"/>
              </w:rPr>
              <w:t xml:space="preserve"> </w:t>
            </w:r>
            <w:r w:rsidRPr="006C023D">
              <w:rPr>
                <w:sz w:val="20"/>
              </w:rPr>
              <w:t>strateški</w:t>
            </w:r>
            <w:r w:rsidRPr="006C023D">
              <w:rPr>
                <w:spacing w:val="-8"/>
                <w:sz w:val="20"/>
              </w:rPr>
              <w:t xml:space="preserve"> </w:t>
            </w:r>
            <w:r w:rsidRPr="006C023D">
              <w:rPr>
                <w:sz w:val="20"/>
              </w:rPr>
              <w:t>okvir</w:t>
            </w:r>
            <w:r w:rsidRPr="006C023D">
              <w:rPr>
                <w:spacing w:val="-7"/>
                <w:sz w:val="20"/>
              </w:rPr>
              <w:t xml:space="preserve"> </w:t>
            </w:r>
            <w:r w:rsidRPr="006C023D">
              <w:rPr>
                <w:sz w:val="20"/>
              </w:rPr>
              <w:t>protiv</w:t>
            </w:r>
            <w:r w:rsidRPr="006C023D">
              <w:rPr>
                <w:spacing w:val="-9"/>
                <w:sz w:val="20"/>
              </w:rPr>
              <w:t xml:space="preserve"> </w:t>
            </w:r>
            <w:r w:rsidRPr="006C023D">
              <w:rPr>
                <w:sz w:val="20"/>
              </w:rPr>
              <w:t>raka</w:t>
            </w:r>
            <w:r w:rsidRPr="006C023D">
              <w:rPr>
                <w:spacing w:val="-8"/>
                <w:sz w:val="20"/>
              </w:rPr>
              <w:t xml:space="preserve"> </w:t>
            </w:r>
            <w:r w:rsidRPr="006C023D">
              <w:rPr>
                <w:spacing w:val="-5"/>
                <w:sz w:val="20"/>
              </w:rPr>
              <w:t xml:space="preserve">do </w:t>
            </w:r>
            <w:r w:rsidRPr="006C023D">
              <w:rPr>
                <w:sz w:val="20"/>
              </w:rPr>
              <w:t>2030.</w:t>
            </w:r>
            <w:r w:rsidRPr="006C023D">
              <w:rPr>
                <w:spacing w:val="-7"/>
                <w:sz w:val="20"/>
              </w:rPr>
              <w:t xml:space="preserve"> </w:t>
            </w:r>
            <w:r w:rsidRPr="006C023D">
              <w:rPr>
                <w:spacing w:val="-2"/>
                <w:sz w:val="20"/>
              </w:rPr>
              <w:t>godine</w:t>
            </w:r>
          </w:p>
        </w:tc>
        <w:tc>
          <w:tcPr>
            <w:tcW w:w="2693" w:type="dxa"/>
            <w:noWrap/>
            <w:tcMar>
              <w:top w:w="57" w:type="dxa"/>
              <w:left w:w="57" w:type="dxa"/>
              <w:bottom w:w="28" w:type="dxa"/>
              <w:right w:w="28" w:type="dxa"/>
            </w:tcMar>
            <w:vAlign w:val="center"/>
          </w:tcPr>
          <w:p w14:paraId="3C33CB39" w14:textId="77777777" w:rsidR="00270BDB" w:rsidRPr="006C023D" w:rsidRDefault="00C65EC7" w:rsidP="006C023D">
            <w:pPr>
              <w:pStyle w:val="TableParagraph"/>
              <w:jc w:val="center"/>
              <w:rPr>
                <w:spacing w:val="-2"/>
                <w:sz w:val="18"/>
              </w:rPr>
            </w:pPr>
            <w:r w:rsidRPr="006C023D">
              <w:rPr>
                <w:spacing w:val="-2"/>
                <w:sz w:val="18"/>
              </w:rPr>
              <w:t>Ministarstvo zdravstva</w:t>
            </w:r>
          </w:p>
        </w:tc>
        <w:tc>
          <w:tcPr>
            <w:tcW w:w="1417" w:type="dxa"/>
            <w:noWrap/>
            <w:tcMar>
              <w:top w:w="57" w:type="dxa"/>
              <w:left w:w="57" w:type="dxa"/>
              <w:bottom w:w="28" w:type="dxa"/>
              <w:right w:w="28" w:type="dxa"/>
            </w:tcMar>
            <w:vAlign w:val="center"/>
          </w:tcPr>
          <w:p w14:paraId="2A082233" w14:textId="77777777" w:rsidR="00270BDB" w:rsidRPr="006C023D" w:rsidRDefault="00F56994" w:rsidP="006C023D">
            <w:pPr>
              <w:pStyle w:val="TableParagraph"/>
              <w:ind w:left="108" w:right="108"/>
              <w:jc w:val="center"/>
              <w:rPr>
                <w:sz w:val="20"/>
              </w:rPr>
            </w:pPr>
            <w:r w:rsidRPr="006C023D">
              <w:rPr>
                <w:sz w:val="20"/>
              </w:rPr>
              <w:t>do</w:t>
            </w:r>
            <w:r w:rsidRPr="006C023D">
              <w:rPr>
                <w:spacing w:val="-3"/>
                <w:sz w:val="20"/>
              </w:rPr>
              <w:t xml:space="preserve"> </w:t>
            </w:r>
            <w:r w:rsidRPr="006C023D">
              <w:rPr>
                <w:spacing w:val="-2"/>
                <w:sz w:val="20"/>
              </w:rPr>
              <w:t>2030.</w:t>
            </w:r>
          </w:p>
        </w:tc>
      </w:tr>
      <w:tr w:rsidR="00270BDB" w:rsidRPr="00FC2E9A" w14:paraId="43C6BE23" w14:textId="77777777" w:rsidTr="006C023D">
        <w:trPr>
          <w:cantSplit/>
          <w:trHeight w:val="454"/>
        </w:trPr>
        <w:tc>
          <w:tcPr>
            <w:tcW w:w="710" w:type="dxa"/>
            <w:noWrap/>
            <w:tcMar>
              <w:top w:w="57" w:type="dxa"/>
              <w:left w:w="57" w:type="dxa"/>
              <w:bottom w:w="28" w:type="dxa"/>
              <w:right w:w="28" w:type="dxa"/>
            </w:tcMar>
            <w:vAlign w:val="center"/>
          </w:tcPr>
          <w:p w14:paraId="58F75FC3" w14:textId="77777777" w:rsidR="00270BDB" w:rsidRPr="006C023D" w:rsidRDefault="003D5E3D" w:rsidP="006C023D">
            <w:pPr>
              <w:pStyle w:val="TableParagraph"/>
              <w:ind w:left="62" w:right="58"/>
              <w:jc w:val="center"/>
              <w:rPr>
                <w:b/>
                <w:sz w:val="20"/>
              </w:rPr>
            </w:pPr>
            <w:r w:rsidRPr="006C023D">
              <w:rPr>
                <w:b/>
                <w:spacing w:val="-5"/>
                <w:sz w:val="20"/>
              </w:rPr>
              <w:t>1</w:t>
            </w:r>
            <w:r>
              <w:rPr>
                <w:b/>
                <w:spacing w:val="-5"/>
                <w:sz w:val="20"/>
              </w:rPr>
              <w:t>7</w:t>
            </w:r>
            <w:r w:rsidR="00F56994" w:rsidRPr="006C023D">
              <w:rPr>
                <w:b/>
                <w:spacing w:val="-5"/>
                <w:sz w:val="20"/>
              </w:rPr>
              <w:t>.</w:t>
            </w:r>
          </w:p>
        </w:tc>
        <w:tc>
          <w:tcPr>
            <w:tcW w:w="5245" w:type="dxa"/>
            <w:noWrap/>
            <w:tcMar>
              <w:top w:w="57" w:type="dxa"/>
              <w:left w:w="57" w:type="dxa"/>
              <w:bottom w:w="28" w:type="dxa"/>
              <w:right w:w="28" w:type="dxa"/>
            </w:tcMar>
            <w:vAlign w:val="center"/>
          </w:tcPr>
          <w:p w14:paraId="2521A9B0" w14:textId="77777777" w:rsidR="00270BDB" w:rsidRPr="006C023D" w:rsidRDefault="00C65EC7" w:rsidP="006C023D">
            <w:pPr>
              <w:pStyle w:val="TableParagraph"/>
              <w:ind w:hanging="2"/>
              <w:rPr>
                <w:sz w:val="20"/>
              </w:rPr>
            </w:pPr>
            <w:r w:rsidRPr="006C023D">
              <w:rPr>
                <w:sz w:val="20"/>
              </w:rPr>
              <w:t>Strateški</w:t>
            </w:r>
            <w:r w:rsidRPr="006C023D">
              <w:rPr>
                <w:spacing w:val="-10"/>
                <w:sz w:val="20"/>
              </w:rPr>
              <w:t xml:space="preserve"> </w:t>
            </w:r>
            <w:r w:rsidRPr="006C023D">
              <w:rPr>
                <w:sz w:val="20"/>
              </w:rPr>
              <w:t>okvir</w:t>
            </w:r>
            <w:r w:rsidRPr="006C023D">
              <w:rPr>
                <w:spacing w:val="-9"/>
                <w:sz w:val="20"/>
              </w:rPr>
              <w:t xml:space="preserve"> </w:t>
            </w:r>
            <w:r w:rsidRPr="006C023D">
              <w:rPr>
                <w:sz w:val="20"/>
              </w:rPr>
              <w:t>razvoja</w:t>
            </w:r>
            <w:r w:rsidRPr="006C023D">
              <w:rPr>
                <w:spacing w:val="-8"/>
                <w:sz w:val="20"/>
              </w:rPr>
              <w:t xml:space="preserve"> </w:t>
            </w:r>
            <w:r w:rsidRPr="006C023D">
              <w:rPr>
                <w:sz w:val="20"/>
              </w:rPr>
              <w:t>mentalnog</w:t>
            </w:r>
            <w:r w:rsidRPr="006C023D">
              <w:rPr>
                <w:spacing w:val="-9"/>
                <w:sz w:val="20"/>
              </w:rPr>
              <w:t xml:space="preserve"> </w:t>
            </w:r>
            <w:r w:rsidRPr="006C023D">
              <w:rPr>
                <w:spacing w:val="-2"/>
                <w:sz w:val="20"/>
              </w:rPr>
              <w:t xml:space="preserve">zdravlja </w:t>
            </w:r>
            <w:r w:rsidRPr="006C023D">
              <w:rPr>
                <w:sz w:val="20"/>
              </w:rPr>
              <w:t>do</w:t>
            </w:r>
            <w:r w:rsidRPr="006C023D">
              <w:rPr>
                <w:spacing w:val="-5"/>
                <w:sz w:val="20"/>
              </w:rPr>
              <w:t xml:space="preserve"> </w:t>
            </w:r>
            <w:r w:rsidRPr="006C023D">
              <w:rPr>
                <w:spacing w:val="-2"/>
                <w:sz w:val="20"/>
              </w:rPr>
              <w:t>2030.</w:t>
            </w:r>
          </w:p>
        </w:tc>
        <w:tc>
          <w:tcPr>
            <w:tcW w:w="2693" w:type="dxa"/>
            <w:noWrap/>
            <w:tcMar>
              <w:top w:w="57" w:type="dxa"/>
              <w:left w:w="57" w:type="dxa"/>
              <w:bottom w:w="28" w:type="dxa"/>
              <w:right w:w="28" w:type="dxa"/>
            </w:tcMar>
            <w:vAlign w:val="center"/>
          </w:tcPr>
          <w:p w14:paraId="1777835B" w14:textId="77777777" w:rsidR="00270BDB" w:rsidRPr="006C023D" w:rsidRDefault="00C65EC7" w:rsidP="006C023D">
            <w:pPr>
              <w:pStyle w:val="TableParagraph"/>
              <w:jc w:val="center"/>
              <w:rPr>
                <w:spacing w:val="-2"/>
                <w:sz w:val="18"/>
              </w:rPr>
            </w:pPr>
            <w:r w:rsidRPr="006C023D">
              <w:rPr>
                <w:spacing w:val="-2"/>
                <w:sz w:val="18"/>
              </w:rPr>
              <w:t>Ministarstvo zdravstva</w:t>
            </w:r>
          </w:p>
        </w:tc>
        <w:tc>
          <w:tcPr>
            <w:tcW w:w="1417" w:type="dxa"/>
            <w:noWrap/>
            <w:tcMar>
              <w:top w:w="57" w:type="dxa"/>
              <w:left w:w="57" w:type="dxa"/>
              <w:bottom w:w="28" w:type="dxa"/>
              <w:right w:w="28" w:type="dxa"/>
            </w:tcMar>
            <w:vAlign w:val="center"/>
          </w:tcPr>
          <w:p w14:paraId="5EF6F94C" w14:textId="77777777" w:rsidR="00270BDB" w:rsidRPr="006C023D" w:rsidRDefault="00F56994" w:rsidP="006C023D">
            <w:pPr>
              <w:pStyle w:val="TableParagraph"/>
              <w:ind w:left="108" w:right="108"/>
              <w:jc w:val="center"/>
              <w:rPr>
                <w:sz w:val="20"/>
              </w:rPr>
            </w:pPr>
            <w:r w:rsidRPr="006C023D">
              <w:rPr>
                <w:sz w:val="20"/>
              </w:rPr>
              <w:t>do</w:t>
            </w:r>
            <w:r w:rsidRPr="006C023D">
              <w:rPr>
                <w:spacing w:val="-3"/>
                <w:sz w:val="20"/>
              </w:rPr>
              <w:t xml:space="preserve"> </w:t>
            </w:r>
            <w:r w:rsidRPr="006C023D">
              <w:rPr>
                <w:spacing w:val="-2"/>
                <w:sz w:val="20"/>
              </w:rPr>
              <w:t>2030.</w:t>
            </w:r>
          </w:p>
        </w:tc>
      </w:tr>
      <w:tr w:rsidR="00270BDB" w:rsidRPr="00FC2E9A" w14:paraId="22D662E0" w14:textId="77777777" w:rsidTr="006C023D">
        <w:trPr>
          <w:cantSplit/>
          <w:trHeight w:val="454"/>
        </w:trPr>
        <w:tc>
          <w:tcPr>
            <w:tcW w:w="710" w:type="dxa"/>
            <w:noWrap/>
            <w:tcMar>
              <w:top w:w="57" w:type="dxa"/>
              <w:left w:w="57" w:type="dxa"/>
              <w:bottom w:w="28" w:type="dxa"/>
              <w:right w:w="28" w:type="dxa"/>
            </w:tcMar>
            <w:vAlign w:val="center"/>
          </w:tcPr>
          <w:p w14:paraId="3A792346" w14:textId="77777777" w:rsidR="00270BDB" w:rsidRPr="006C023D" w:rsidRDefault="003D5E3D" w:rsidP="006C023D">
            <w:pPr>
              <w:pStyle w:val="TableParagraph"/>
              <w:ind w:left="62" w:right="58"/>
              <w:jc w:val="center"/>
              <w:rPr>
                <w:b/>
                <w:sz w:val="20"/>
              </w:rPr>
            </w:pPr>
            <w:r>
              <w:rPr>
                <w:b/>
                <w:spacing w:val="-5"/>
                <w:sz w:val="20"/>
              </w:rPr>
              <w:t>18</w:t>
            </w:r>
            <w:r w:rsidR="00F56994" w:rsidRPr="006C023D">
              <w:rPr>
                <w:b/>
                <w:spacing w:val="-5"/>
                <w:sz w:val="20"/>
              </w:rPr>
              <w:t>.</w:t>
            </w:r>
          </w:p>
        </w:tc>
        <w:tc>
          <w:tcPr>
            <w:tcW w:w="5245" w:type="dxa"/>
            <w:noWrap/>
            <w:tcMar>
              <w:top w:w="57" w:type="dxa"/>
              <w:left w:w="57" w:type="dxa"/>
              <w:bottom w:w="28" w:type="dxa"/>
              <w:right w:w="28" w:type="dxa"/>
            </w:tcMar>
            <w:vAlign w:val="center"/>
          </w:tcPr>
          <w:p w14:paraId="544B171C" w14:textId="77777777" w:rsidR="00270BDB" w:rsidRPr="006C023D" w:rsidRDefault="00C65EC7" w:rsidP="006C023D">
            <w:pPr>
              <w:pStyle w:val="TableParagraph"/>
              <w:ind w:hanging="2"/>
              <w:rPr>
                <w:sz w:val="20"/>
              </w:rPr>
            </w:pPr>
            <w:r w:rsidRPr="006C023D">
              <w:rPr>
                <w:spacing w:val="-2"/>
                <w:sz w:val="20"/>
              </w:rPr>
              <w:t>Nacionalna</w:t>
            </w:r>
            <w:r w:rsidRPr="006C023D">
              <w:rPr>
                <w:spacing w:val="6"/>
                <w:sz w:val="20"/>
              </w:rPr>
              <w:t xml:space="preserve"> </w:t>
            </w:r>
            <w:r w:rsidRPr="006C023D">
              <w:rPr>
                <w:spacing w:val="-2"/>
                <w:sz w:val="20"/>
              </w:rPr>
              <w:t>strategija</w:t>
            </w:r>
            <w:r w:rsidRPr="006C023D">
              <w:rPr>
                <w:spacing w:val="10"/>
                <w:sz w:val="20"/>
              </w:rPr>
              <w:t xml:space="preserve"> </w:t>
            </w:r>
            <w:r w:rsidRPr="006C023D">
              <w:rPr>
                <w:spacing w:val="-2"/>
                <w:sz w:val="20"/>
              </w:rPr>
              <w:t>djelovanja</w:t>
            </w:r>
            <w:r w:rsidRPr="006C023D">
              <w:rPr>
                <w:spacing w:val="7"/>
                <w:sz w:val="20"/>
              </w:rPr>
              <w:t xml:space="preserve"> </w:t>
            </w:r>
            <w:r w:rsidRPr="006C023D">
              <w:rPr>
                <w:spacing w:val="-5"/>
                <w:sz w:val="20"/>
              </w:rPr>
              <w:t>na</w:t>
            </w:r>
            <w:r w:rsidRPr="006C023D">
              <w:rPr>
                <w:sz w:val="20"/>
              </w:rPr>
              <w:t xml:space="preserve"> području</w:t>
            </w:r>
            <w:r w:rsidRPr="006C023D">
              <w:rPr>
                <w:spacing w:val="-9"/>
                <w:sz w:val="20"/>
              </w:rPr>
              <w:t xml:space="preserve"> </w:t>
            </w:r>
            <w:r w:rsidRPr="006C023D">
              <w:rPr>
                <w:sz w:val="20"/>
              </w:rPr>
              <w:t>ovisnosti</w:t>
            </w:r>
            <w:r w:rsidRPr="006C023D">
              <w:rPr>
                <w:spacing w:val="-8"/>
                <w:sz w:val="20"/>
              </w:rPr>
              <w:t xml:space="preserve"> </w:t>
            </w:r>
            <w:r w:rsidRPr="006C023D">
              <w:rPr>
                <w:sz w:val="20"/>
              </w:rPr>
              <w:t>za</w:t>
            </w:r>
            <w:r w:rsidRPr="006C023D">
              <w:rPr>
                <w:spacing w:val="-7"/>
                <w:sz w:val="20"/>
              </w:rPr>
              <w:t xml:space="preserve"> </w:t>
            </w:r>
            <w:r w:rsidRPr="006C023D">
              <w:rPr>
                <w:sz w:val="20"/>
              </w:rPr>
              <w:t>razdoblje</w:t>
            </w:r>
            <w:r w:rsidRPr="006C023D">
              <w:rPr>
                <w:spacing w:val="-8"/>
                <w:sz w:val="20"/>
              </w:rPr>
              <w:t xml:space="preserve"> </w:t>
            </w:r>
            <w:r w:rsidRPr="006C023D">
              <w:rPr>
                <w:sz w:val="20"/>
              </w:rPr>
              <w:t>do</w:t>
            </w:r>
            <w:r w:rsidRPr="006C023D">
              <w:rPr>
                <w:spacing w:val="-8"/>
                <w:sz w:val="20"/>
              </w:rPr>
              <w:t xml:space="preserve"> </w:t>
            </w:r>
            <w:r w:rsidRPr="006C023D">
              <w:rPr>
                <w:spacing w:val="-2"/>
                <w:sz w:val="20"/>
              </w:rPr>
              <w:t>2030.</w:t>
            </w:r>
            <w:r w:rsidRPr="006C023D">
              <w:rPr>
                <w:sz w:val="20"/>
              </w:rPr>
              <w:t xml:space="preserve"> </w:t>
            </w:r>
            <w:r w:rsidRPr="006C023D">
              <w:rPr>
                <w:spacing w:val="-2"/>
                <w:sz w:val="20"/>
              </w:rPr>
              <w:t>godine</w:t>
            </w:r>
          </w:p>
        </w:tc>
        <w:tc>
          <w:tcPr>
            <w:tcW w:w="2693" w:type="dxa"/>
            <w:noWrap/>
            <w:tcMar>
              <w:top w:w="57" w:type="dxa"/>
              <w:left w:w="57" w:type="dxa"/>
              <w:bottom w:w="28" w:type="dxa"/>
              <w:right w:w="28" w:type="dxa"/>
            </w:tcMar>
            <w:vAlign w:val="center"/>
          </w:tcPr>
          <w:p w14:paraId="5FC26F7A" w14:textId="77777777" w:rsidR="00270BDB" w:rsidRPr="006C023D" w:rsidRDefault="00C65EC7" w:rsidP="006C023D">
            <w:pPr>
              <w:pStyle w:val="TableParagraph"/>
              <w:jc w:val="center"/>
              <w:rPr>
                <w:spacing w:val="-2"/>
                <w:sz w:val="18"/>
              </w:rPr>
            </w:pPr>
            <w:r w:rsidRPr="006C023D">
              <w:rPr>
                <w:spacing w:val="-2"/>
                <w:sz w:val="18"/>
              </w:rPr>
              <w:t>Ministarstvo zdravstva</w:t>
            </w:r>
          </w:p>
        </w:tc>
        <w:tc>
          <w:tcPr>
            <w:tcW w:w="1417" w:type="dxa"/>
            <w:noWrap/>
            <w:tcMar>
              <w:top w:w="57" w:type="dxa"/>
              <w:left w:w="57" w:type="dxa"/>
              <w:bottom w:w="28" w:type="dxa"/>
              <w:right w:w="28" w:type="dxa"/>
            </w:tcMar>
            <w:vAlign w:val="center"/>
          </w:tcPr>
          <w:p w14:paraId="413B8126" w14:textId="77777777" w:rsidR="00270BDB" w:rsidRPr="006C023D" w:rsidRDefault="00F56994" w:rsidP="006C023D">
            <w:pPr>
              <w:pStyle w:val="TableParagraph"/>
              <w:ind w:left="108" w:right="108"/>
              <w:jc w:val="center"/>
              <w:rPr>
                <w:sz w:val="20"/>
              </w:rPr>
            </w:pPr>
            <w:r w:rsidRPr="006C023D">
              <w:rPr>
                <w:sz w:val="20"/>
              </w:rPr>
              <w:t>do</w:t>
            </w:r>
            <w:r w:rsidRPr="006C023D">
              <w:rPr>
                <w:spacing w:val="-3"/>
                <w:sz w:val="20"/>
              </w:rPr>
              <w:t xml:space="preserve"> </w:t>
            </w:r>
            <w:r w:rsidRPr="006C023D">
              <w:rPr>
                <w:spacing w:val="-2"/>
                <w:sz w:val="20"/>
              </w:rPr>
              <w:t>2030.</w:t>
            </w:r>
          </w:p>
        </w:tc>
      </w:tr>
      <w:tr w:rsidR="00270BDB" w:rsidRPr="00FC2E9A" w14:paraId="5117E1F6" w14:textId="77777777" w:rsidTr="006C023D">
        <w:trPr>
          <w:cantSplit/>
          <w:trHeight w:val="454"/>
        </w:trPr>
        <w:tc>
          <w:tcPr>
            <w:tcW w:w="710" w:type="dxa"/>
            <w:noWrap/>
            <w:tcMar>
              <w:top w:w="57" w:type="dxa"/>
              <w:left w:w="57" w:type="dxa"/>
              <w:bottom w:w="28" w:type="dxa"/>
              <w:right w:w="28" w:type="dxa"/>
            </w:tcMar>
            <w:vAlign w:val="center"/>
          </w:tcPr>
          <w:p w14:paraId="159BFD93" w14:textId="77777777" w:rsidR="00270BDB" w:rsidRPr="006C023D" w:rsidRDefault="003D5E3D" w:rsidP="006C023D">
            <w:pPr>
              <w:pStyle w:val="TableParagraph"/>
              <w:ind w:left="62" w:right="58"/>
              <w:jc w:val="center"/>
              <w:rPr>
                <w:b/>
                <w:sz w:val="20"/>
              </w:rPr>
            </w:pPr>
            <w:r>
              <w:rPr>
                <w:b/>
                <w:spacing w:val="-5"/>
                <w:sz w:val="20"/>
              </w:rPr>
              <w:t>19</w:t>
            </w:r>
            <w:r w:rsidR="00F56994" w:rsidRPr="006C023D">
              <w:rPr>
                <w:b/>
                <w:spacing w:val="-5"/>
                <w:sz w:val="20"/>
              </w:rPr>
              <w:t>.</w:t>
            </w:r>
          </w:p>
        </w:tc>
        <w:tc>
          <w:tcPr>
            <w:tcW w:w="5245" w:type="dxa"/>
            <w:noWrap/>
            <w:tcMar>
              <w:top w:w="57" w:type="dxa"/>
              <w:left w:w="57" w:type="dxa"/>
              <w:bottom w:w="28" w:type="dxa"/>
              <w:right w:w="28" w:type="dxa"/>
            </w:tcMar>
            <w:vAlign w:val="center"/>
          </w:tcPr>
          <w:p w14:paraId="1C5BADD9" w14:textId="77777777" w:rsidR="00270BDB" w:rsidRPr="006C023D" w:rsidRDefault="00C65EC7" w:rsidP="006C023D">
            <w:pPr>
              <w:pStyle w:val="TableParagraph"/>
              <w:ind w:hanging="2"/>
              <w:rPr>
                <w:sz w:val="20"/>
              </w:rPr>
            </w:pPr>
            <w:r w:rsidRPr="006C023D">
              <w:rPr>
                <w:sz w:val="20"/>
              </w:rPr>
              <w:t>Nacionalni</w:t>
            </w:r>
            <w:r w:rsidRPr="006C023D">
              <w:rPr>
                <w:spacing w:val="-11"/>
                <w:sz w:val="20"/>
              </w:rPr>
              <w:t xml:space="preserve"> </w:t>
            </w:r>
            <w:r w:rsidRPr="006C023D">
              <w:rPr>
                <w:sz w:val="20"/>
              </w:rPr>
              <w:t>plan</w:t>
            </w:r>
            <w:r w:rsidRPr="006C023D">
              <w:rPr>
                <w:spacing w:val="-11"/>
                <w:sz w:val="20"/>
              </w:rPr>
              <w:t xml:space="preserve"> </w:t>
            </w:r>
            <w:r w:rsidRPr="006C023D">
              <w:rPr>
                <w:sz w:val="20"/>
              </w:rPr>
              <w:t>za</w:t>
            </w:r>
            <w:r w:rsidRPr="006C023D">
              <w:rPr>
                <w:spacing w:val="-11"/>
                <w:sz w:val="20"/>
              </w:rPr>
              <w:t xml:space="preserve"> </w:t>
            </w:r>
            <w:r w:rsidRPr="006C023D">
              <w:rPr>
                <w:sz w:val="20"/>
              </w:rPr>
              <w:t>ravnopravnost</w:t>
            </w:r>
            <w:r w:rsidRPr="006C023D">
              <w:rPr>
                <w:spacing w:val="-9"/>
                <w:sz w:val="20"/>
              </w:rPr>
              <w:t xml:space="preserve"> </w:t>
            </w:r>
            <w:r w:rsidRPr="006C023D">
              <w:rPr>
                <w:sz w:val="20"/>
              </w:rPr>
              <w:t>spolova za razdoblje do 2027. godine</w:t>
            </w:r>
          </w:p>
        </w:tc>
        <w:tc>
          <w:tcPr>
            <w:tcW w:w="2693" w:type="dxa"/>
            <w:noWrap/>
            <w:tcMar>
              <w:top w:w="57" w:type="dxa"/>
              <w:left w:w="57" w:type="dxa"/>
              <w:bottom w:w="28" w:type="dxa"/>
              <w:right w:w="28" w:type="dxa"/>
            </w:tcMar>
            <w:vAlign w:val="center"/>
          </w:tcPr>
          <w:p w14:paraId="04290F37" w14:textId="77777777" w:rsidR="00270BDB" w:rsidRPr="006C023D" w:rsidRDefault="00047EC8" w:rsidP="006C023D">
            <w:pPr>
              <w:pStyle w:val="TableParagraph"/>
              <w:jc w:val="center"/>
              <w:rPr>
                <w:spacing w:val="-2"/>
                <w:sz w:val="18"/>
              </w:rPr>
            </w:pPr>
            <w:r>
              <w:rPr>
                <w:spacing w:val="-2"/>
                <w:sz w:val="18"/>
              </w:rPr>
              <w:t>U</w:t>
            </w:r>
            <w:r w:rsidR="00C65EC7" w:rsidRPr="006C023D">
              <w:rPr>
                <w:spacing w:val="-2"/>
                <w:sz w:val="18"/>
              </w:rPr>
              <w:t>red za ravnopravnost spolova</w:t>
            </w:r>
          </w:p>
        </w:tc>
        <w:tc>
          <w:tcPr>
            <w:tcW w:w="1417" w:type="dxa"/>
            <w:noWrap/>
            <w:tcMar>
              <w:top w:w="57" w:type="dxa"/>
              <w:left w:w="57" w:type="dxa"/>
              <w:bottom w:w="28" w:type="dxa"/>
              <w:right w:w="28" w:type="dxa"/>
            </w:tcMar>
            <w:vAlign w:val="center"/>
          </w:tcPr>
          <w:p w14:paraId="363958FE" w14:textId="77777777" w:rsidR="00270BDB" w:rsidRPr="006C023D" w:rsidRDefault="00F56994" w:rsidP="006C023D">
            <w:pPr>
              <w:pStyle w:val="TableParagraph"/>
              <w:ind w:left="108" w:right="108"/>
              <w:jc w:val="center"/>
              <w:rPr>
                <w:sz w:val="20"/>
              </w:rPr>
            </w:pPr>
            <w:r w:rsidRPr="006C023D">
              <w:rPr>
                <w:sz w:val="20"/>
              </w:rPr>
              <w:t>2023</w:t>
            </w:r>
            <w:r w:rsidR="0072317C">
              <w:rPr>
                <w:sz w:val="20"/>
              </w:rPr>
              <w:t>–</w:t>
            </w:r>
            <w:r w:rsidRPr="006C023D">
              <w:rPr>
                <w:spacing w:val="-2"/>
                <w:sz w:val="20"/>
              </w:rPr>
              <w:t>2027.</w:t>
            </w:r>
          </w:p>
        </w:tc>
      </w:tr>
      <w:tr w:rsidR="00270BDB" w:rsidRPr="00FC2E9A" w14:paraId="766F1009" w14:textId="77777777" w:rsidTr="006C023D">
        <w:trPr>
          <w:cantSplit/>
          <w:trHeight w:val="454"/>
        </w:trPr>
        <w:tc>
          <w:tcPr>
            <w:tcW w:w="710" w:type="dxa"/>
            <w:noWrap/>
            <w:tcMar>
              <w:top w:w="57" w:type="dxa"/>
              <w:left w:w="57" w:type="dxa"/>
              <w:bottom w:w="28" w:type="dxa"/>
              <w:right w:w="28" w:type="dxa"/>
            </w:tcMar>
            <w:vAlign w:val="center"/>
          </w:tcPr>
          <w:p w14:paraId="1C448478" w14:textId="77777777" w:rsidR="00270BDB" w:rsidRPr="006C023D" w:rsidRDefault="003D5E3D" w:rsidP="006C023D">
            <w:pPr>
              <w:pStyle w:val="TableParagraph"/>
              <w:ind w:left="62" w:right="58"/>
              <w:jc w:val="center"/>
              <w:rPr>
                <w:b/>
                <w:sz w:val="20"/>
              </w:rPr>
            </w:pPr>
            <w:r w:rsidRPr="006C023D">
              <w:rPr>
                <w:b/>
                <w:spacing w:val="-5"/>
                <w:sz w:val="20"/>
              </w:rPr>
              <w:t>2</w:t>
            </w:r>
            <w:r>
              <w:rPr>
                <w:b/>
                <w:spacing w:val="-5"/>
                <w:sz w:val="20"/>
              </w:rPr>
              <w:t>0</w:t>
            </w:r>
            <w:r w:rsidR="00F56994" w:rsidRPr="006C023D">
              <w:rPr>
                <w:b/>
                <w:spacing w:val="-5"/>
                <w:sz w:val="20"/>
              </w:rPr>
              <w:t>.</w:t>
            </w:r>
          </w:p>
        </w:tc>
        <w:tc>
          <w:tcPr>
            <w:tcW w:w="5245" w:type="dxa"/>
            <w:noWrap/>
            <w:tcMar>
              <w:top w:w="57" w:type="dxa"/>
              <w:left w:w="57" w:type="dxa"/>
              <w:bottom w:w="28" w:type="dxa"/>
              <w:right w:w="28" w:type="dxa"/>
            </w:tcMar>
            <w:vAlign w:val="center"/>
          </w:tcPr>
          <w:p w14:paraId="0B9AAADE" w14:textId="77777777" w:rsidR="00270BDB" w:rsidRPr="006C023D" w:rsidRDefault="00C65EC7" w:rsidP="006C023D">
            <w:pPr>
              <w:pStyle w:val="TableParagraph"/>
              <w:ind w:hanging="2"/>
              <w:rPr>
                <w:sz w:val="20"/>
              </w:rPr>
            </w:pPr>
            <w:r w:rsidRPr="006C023D">
              <w:rPr>
                <w:sz w:val="20"/>
              </w:rPr>
              <w:t>Strategija</w:t>
            </w:r>
            <w:r w:rsidRPr="006C023D">
              <w:rPr>
                <w:spacing w:val="-12"/>
                <w:sz w:val="20"/>
              </w:rPr>
              <w:t xml:space="preserve"> </w:t>
            </w:r>
            <w:r w:rsidRPr="006C023D">
              <w:rPr>
                <w:sz w:val="20"/>
              </w:rPr>
              <w:t>prostornog</w:t>
            </w:r>
            <w:r w:rsidRPr="006C023D">
              <w:rPr>
                <w:spacing w:val="-11"/>
                <w:sz w:val="20"/>
              </w:rPr>
              <w:t xml:space="preserve"> </w:t>
            </w:r>
            <w:r w:rsidRPr="006C023D">
              <w:rPr>
                <w:sz w:val="20"/>
              </w:rPr>
              <w:t>razvoja</w:t>
            </w:r>
            <w:r w:rsidRPr="006C023D">
              <w:rPr>
                <w:spacing w:val="-11"/>
                <w:sz w:val="20"/>
              </w:rPr>
              <w:t xml:space="preserve"> </w:t>
            </w:r>
            <w:r w:rsidRPr="006C023D">
              <w:rPr>
                <w:sz w:val="20"/>
              </w:rPr>
              <w:t xml:space="preserve">Republike </w:t>
            </w:r>
            <w:r w:rsidRPr="006C023D">
              <w:rPr>
                <w:spacing w:val="-2"/>
                <w:sz w:val="20"/>
              </w:rPr>
              <w:t>Hrvatske</w:t>
            </w:r>
          </w:p>
        </w:tc>
        <w:tc>
          <w:tcPr>
            <w:tcW w:w="2693" w:type="dxa"/>
            <w:noWrap/>
            <w:tcMar>
              <w:top w:w="57" w:type="dxa"/>
              <w:left w:w="57" w:type="dxa"/>
              <w:bottom w:w="28" w:type="dxa"/>
              <w:right w:w="28" w:type="dxa"/>
            </w:tcMar>
            <w:vAlign w:val="center"/>
          </w:tcPr>
          <w:p w14:paraId="4799ADC3" w14:textId="77777777" w:rsidR="00270BDB" w:rsidRPr="006C023D" w:rsidRDefault="00C65EC7" w:rsidP="006C023D">
            <w:pPr>
              <w:pStyle w:val="TableParagraph"/>
              <w:jc w:val="center"/>
              <w:rPr>
                <w:spacing w:val="-2"/>
                <w:sz w:val="18"/>
              </w:rPr>
            </w:pPr>
            <w:r w:rsidRPr="006C023D">
              <w:rPr>
                <w:spacing w:val="-2"/>
                <w:sz w:val="18"/>
              </w:rPr>
              <w:t>Ministarstvo prostornog uređenja, graditeljstva i državne imovine</w:t>
            </w:r>
          </w:p>
        </w:tc>
        <w:tc>
          <w:tcPr>
            <w:tcW w:w="1417" w:type="dxa"/>
            <w:noWrap/>
            <w:tcMar>
              <w:top w:w="57" w:type="dxa"/>
              <w:left w:w="57" w:type="dxa"/>
              <w:bottom w:w="28" w:type="dxa"/>
              <w:right w:w="28" w:type="dxa"/>
            </w:tcMar>
            <w:vAlign w:val="center"/>
          </w:tcPr>
          <w:p w14:paraId="6DABE4A2" w14:textId="77777777" w:rsidR="00270BDB" w:rsidRPr="006C023D" w:rsidRDefault="00F56994" w:rsidP="006C023D">
            <w:pPr>
              <w:pStyle w:val="TableParagraph"/>
              <w:ind w:left="108" w:right="108"/>
              <w:jc w:val="center"/>
              <w:rPr>
                <w:sz w:val="20"/>
              </w:rPr>
            </w:pPr>
            <w:r w:rsidRPr="006C023D">
              <w:rPr>
                <w:sz w:val="20"/>
              </w:rPr>
              <w:t>od</w:t>
            </w:r>
            <w:r w:rsidRPr="006C023D">
              <w:rPr>
                <w:spacing w:val="-3"/>
                <w:sz w:val="20"/>
              </w:rPr>
              <w:t xml:space="preserve"> </w:t>
            </w:r>
            <w:r w:rsidRPr="006C023D">
              <w:rPr>
                <w:spacing w:val="-2"/>
                <w:sz w:val="20"/>
              </w:rPr>
              <w:t>2017.</w:t>
            </w:r>
          </w:p>
        </w:tc>
      </w:tr>
      <w:tr w:rsidR="00270BDB" w:rsidRPr="00FC2E9A" w14:paraId="7C33EDA9" w14:textId="77777777" w:rsidTr="006C023D">
        <w:trPr>
          <w:cantSplit/>
          <w:trHeight w:val="454"/>
        </w:trPr>
        <w:tc>
          <w:tcPr>
            <w:tcW w:w="710" w:type="dxa"/>
            <w:noWrap/>
            <w:tcMar>
              <w:top w:w="57" w:type="dxa"/>
              <w:left w:w="57" w:type="dxa"/>
              <w:bottom w:w="28" w:type="dxa"/>
              <w:right w:w="28" w:type="dxa"/>
            </w:tcMar>
            <w:vAlign w:val="center"/>
          </w:tcPr>
          <w:p w14:paraId="1DC72CC5" w14:textId="77777777" w:rsidR="00270BDB" w:rsidRPr="006C023D" w:rsidRDefault="003D5E3D" w:rsidP="006C023D">
            <w:pPr>
              <w:pStyle w:val="TableParagraph"/>
              <w:ind w:left="62" w:right="58"/>
              <w:jc w:val="center"/>
              <w:rPr>
                <w:b/>
                <w:sz w:val="20"/>
              </w:rPr>
            </w:pPr>
            <w:r w:rsidRPr="006C023D">
              <w:rPr>
                <w:b/>
                <w:spacing w:val="-5"/>
                <w:sz w:val="20"/>
              </w:rPr>
              <w:t>2</w:t>
            </w:r>
            <w:r>
              <w:rPr>
                <w:b/>
                <w:spacing w:val="-5"/>
                <w:sz w:val="20"/>
              </w:rPr>
              <w:t>1</w:t>
            </w:r>
            <w:r w:rsidR="00F56994" w:rsidRPr="006C023D">
              <w:rPr>
                <w:b/>
                <w:spacing w:val="-5"/>
                <w:sz w:val="20"/>
              </w:rPr>
              <w:t>.</w:t>
            </w:r>
          </w:p>
        </w:tc>
        <w:tc>
          <w:tcPr>
            <w:tcW w:w="5245" w:type="dxa"/>
            <w:noWrap/>
            <w:tcMar>
              <w:top w:w="57" w:type="dxa"/>
              <w:left w:w="57" w:type="dxa"/>
              <w:bottom w:w="28" w:type="dxa"/>
              <w:right w:w="28" w:type="dxa"/>
            </w:tcMar>
            <w:vAlign w:val="center"/>
          </w:tcPr>
          <w:p w14:paraId="7D0D5303" w14:textId="77777777" w:rsidR="00270BDB" w:rsidRPr="006C023D" w:rsidRDefault="00C65EC7" w:rsidP="006C023D">
            <w:pPr>
              <w:pStyle w:val="TableParagraph"/>
              <w:ind w:hanging="2"/>
              <w:rPr>
                <w:sz w:val="20"/>
              </w:rPr>
            </w:pPr>
            <w:r w:rsidRPr="006C023D">
              <w:rPr>
                <w:sz w:val="20"/>
              </w:rPr>
              <w:t>Program suzbijanja energetskog siromaštva koji uključuje korištenje obnovljivih</w:t>
            </w:r>
            <w:r w:rsidRPr="006C023D">
              <w:rPr>
                <w:spacing w:val="-11"/>
                <w:sz w:val="20"/>
              </w:rPr>
              <w:t xml:space="preserve"> </w:t>
            </w:r>
            <w:r w:rsidRPr="006C023D">
              <w:rPr>
                <w:sz w:val="20"/>
              </w:rPr>
              <w:t>izvora</w:t>
            </w:r>
            <w:r w:rsidRPr="006C023D">
              <w:rPr>
                <w:spacing w:val="-11"/>
                <w:sz w:val="20"/>
              </w:rPr>
              <w:t xml:space="preserve"> </w:t>
            </w:r>
            <w:r w:rsidRPr="006C023D">
              <w:rPr>
                <w:sz w:val="20"/>
              </w:rPr>
              <w:t>energije</w:t>
            </w:r>
            <w:r w:rsidRPr="006C023D">
              <w:rPr>
                <w:spacing w:val="-10"/>
                <w:sz w:val="20"/>
              </w:rPr>
              <w:t xml:space="preserve"> </w:t>
            </w:r>
            <w:r w:rsidRPr="006C023D">
              <w:rPr>
                <w:sz w:val="20"/>
              </w:rPr>
              <w:t>u</w:t>
            </w:r>
            <w:r w:rsidRPr="006C023D">
              <w:rPr>
                <w:spacing w:val="-10"/>
                <w:sz w:val="20"/>
              </w:rPr>
              <w:t xml:space="preserve"> </w:t>
            </w:r>
            <w:r w:rsidRPr="006C023D">
              <w:rPr>
                <w:sz w:val="20"/>
              </w:rPr>
              <w:t>stambenim zgradama</w:t>
            </w:r>
            <w:r w:rsidRPr="006C023D">
              <w:rPr>
                <w:spacing w:val="-11"/>
                <w:sz w:val="20"/>
              </w:rPr>
              <w:t xml:space="preserve"> </w:t>
            </w:r>
            <w:r w:rsidRPr="006C023D">
              <w:rPr>
                <w:sz w:val="20"/>
              </w:rPr>
              <w:t>na</w:t>
            </w:r>
            <w:r w:rsidRPr="006C023D">
              <w:rPr>
                <w:spacing w:val="-11"/>
                <w:sz w:val="20"/>
              </w:rPr>
              <w:t xml:space="preserve"> </w:t>
            </w:r>
            <w:r w:rsidRPr="006C023D">
              <w:rPr>
                <w:sz w:val="20"/>
              </w:rPr>
              <w:t>potpomognutim</w:t>
            </w:r>
            <w:r w:rsidRPr="006C023D">
              <w:rPr>
                <w:spacing w:val="-10"/>
                <w:sz w:val="20"/>
              </w:rPr>
              <w:t xml:space="preserve"> </w:t>
            </w:r>
            <w:r w:rsidRPr="006C023D">
              <w:rPr>
                <w:sz w:val="20"/>
              </w:rPr>
              <w:t>područjima</w:t>
            </w:r>
            <w:r w:rsidRPr="006C023D">
              <w:rPr>
                <w:spacing w:val="-11"/>
                <w:sz w:val="20"/>
              </w:rPr>
              <w:t xml:space="preserve"> </w:t>
            </w:r>
            <w:r w:rsidRPr="006C023D">
              <w:rPr>
                <w:sz w:val="20"/>
              </w:rPr>
              <w:t>i područjima posebne državne skrbi za razdoblje</w:t>
            </w:r>
            <w:r w:rsidRPr="006C023D">
              <w:rPr>
                <w:spacing w:val="-9"/>
                <w:sz w:val="20"/>
              </w:rPr>
              <w:t xml:space="preserve"> </w:t>
            </w:r>
            <w:r w:rsidRPr="006C023D">
              <w:rPr>
                <w:sz w:val="20"/>
              </w:rPr>
              <w:t>do</w:t>
            </w:r>
            <w:r w:rsidRPr="006C023D">
              <w:rPr>
                <w:spacing w:val="-9"/>
                <w:sz w:val="20"/>
              </w:rPr>
              <w:t xml:space="preserve"> </w:t>
            </w:r>
            <w:r w:rsidRPr="006C023D">
              <w:rPr>
                <w:spacing w:val="-4"/>
                <w:sz w:val="20"/>
              </w:rPr>
              <w:t>2025.</w:t>
            </w:r>
          </w:p>
        </w:tc>
        <w:tc>
          <w:tcPr>
            <w:tcW w:w="2693" w:type="dxa"/>
            <w:noWrap/>
            <w:tcMar>
              <w:top w:w="57" w:type="dxa"/>
              <w:left w:w="57" w:type="dxa"/>
              <w:bottom w:w="28" w:type="dxa"/>
              <w:right w:w="28" w:type="dxa"/>
            </w:tcMar>
            <w:vAlign w:val="center"/>
          </w:tcPr>
          <w:p w14:paraId="033684F1" w14:textId="77777777" w:rsidR="00270BDB" w:rsidRPr="006C023D" w:rsidRDefault="00C65EC7" w:rsidP="006C023D">
            <w:pPr>
              <w:pStyle w:val="TableParagraph"/>
              <w:jc w:val="center"/>
              <w:rPr>
                <w:spacing w:val="-2"/>
                <w:sz w:val="18"/>
              </w:rPr>
            </w:pPr>
            <w:r w:rsidRPr="006C023D">
              <w:rPr>
                <w:spacing w:val="-2"/>
                <w:sz w:val="18"/>
              </w:rPr>
              <w:t>Ministarstvo prostornog uređenja, graditeljstva i državne imovine</w:t>
            </w:r>
          </w:p>
        </w:tc>
        <w:tc>
          <w:tcPr>
            <w:tcW w:w="1417" w:type="dxa"/>
            <w:noWrap/>
            <w:tcMar>
              <w:top w:w="57" w:type="dxa"/>
              <w:left w:w="57" w:type="dxa"/>
              <w:bottom w:w="28" w:type="dxa"/>
              <w:right w:w="28" w:type="dxa"/>
            </w:tcMar>
            <w:vAlign w:val="center"/>
          </w:tcPr>
          <w:p w14:paraId="5D96C5ED" w14:textId="77777777" w:rsidR="00270BDB" w:rsidRPr="006C023D" w:rsidRDefault="00F56994" w:rsidP="006C023D">
            <w:pPr>
              <w:pStyle w:val="TableParagraph"/>
              <w:ind w:left="108" w:right="108"/>
              <w:jc w:val="center"/>
              <w:rPr>
                <w:sz w:val="20"/>
              </w:rPr>
            </w:pPr>
            <w:r w:rsidRPr="006C023D">
              <w:rPr>
                <w:sz w:val="20"/>
              </w:rPr>
              <w:t>2021</w:t>
            </w:r>
            <w:r w:rsidR="0072317C">
              <w:rPr>
                <w:sz w:val="20"/>
              </w:rPr>
              <w:t>–</w:t>
            </w:r>
            <w:r w:rsidRPr="006C023D">
              <w:rPr>
                <w:spacing w:val="-2"/>
                <w:sz w:val="20"/>
              </w:rPr>
              <w:t>2025.</w:t>
            </w:r>
          </w:p>
        </w:tc>
      </w:tr>
      <w:tr w:rsidR="00270BDB" w:rsidRPr="00FC2E9A" w14:paraId="6666A7F4" w14:textId="77777777" w:rsidTr="006C023D">
        <w:trPr>
          <w:cantSplit/>
          <w:trHeight w:val="454"/>
        </w:trPr>
        <w:tc>
          <w:tcPr>
            <w:tcW w:w="710" w:type="dxa"/>
            <w:noWrap/>
            <w:tcMar>
              <w:top w:w="57" w:type="dxa"/>
              <w:left w:w="57" w:type="dxa"/>
              <w:bottom w:w="28" w:type="dxa"/>
              <w:right w:w="28" w:type="dxa"/>
            </w:tcMar>
            <w:vAlign w:val="center"/>
          </w:tcPr>
          <w:p w14:paraId="6F31780F" w14:textId="77777777" w:rsidR="00270BDB" w:rsidRPr="006C023D" w:rsidRDefault="003D5E3D" w:rsidP="006C023D">
            <w:pPr>
              <w:pStyle w:val="TableParagraph"/>
              <w:ind w:left="62" w:right="58"/>
              <w:jc w:val="center"/>
              <w:rPr>
                <w:b/>
                <w:sz w:val="20"/>
              </w:rPr>
            </w:pPr>
            <w:r w:rsidRPr="006C023D">
              <w:rPr>
                <w:b/>
                <w:spacing w:val="-5"/>
                <w:sz w:val="20"/>
              </w:rPr>
              <w:t>2</w:t>
            </w:r>
            <w:r>
              <w:rPr>
                <w:b/>
                <w:spacing w:val="-5"/>
                <w:sz w:val="20"/>
              </w:rPr>
              <w:t>2</w:t>
            </w:r>
            <w:r w:rsidR="00F56994" w:rsidRPr="006C023D">
              <w:rPr>
                <w:b/>
                <w:spacing w:val="-5"/>
                <w:sz w:val="20"/>
              </w:rPr>
              <w:t>.</w:t>
            </w:r>
          </w:p>
        </w:tc>
        <w:tc>
          <w:tcPr>
            <w:tcW w:w="5245" w:type="dxa"/>
            <w:noWrap/>
            <w:tcMar>
              <w:top w:w="57" w:type="dxa"/>
              <w:left w:w="57" w:type="dxa"/>
              <w:bottom w:w="28" w:type="dxa"/>
              <w:right w:w="28" w:type="dxa"/>
            </w:tcMar>
            <w:vAlign w:val="center"/>
          </w:tcPr>
          <w:p w14:paraId="57D7C777" w14:textId="77777777" w:rsidR="00270BDB" w:rsidRPr="006C023D" w:rsidRDefault="00C65EC7" w:rsidP="006C023D">
            <w:pPr>
              <w:pStyle w:val="TableParagraph"/>
              <w:ind w:hanging="2"/>
              <w:rPr>
                <w:sz w:val="20"/>
              </w:rPr>
            </w:pPr>
            <w:r w:rsidRPr="006C023D">
              <w:rPr>
                <w:sz w:val="20"/>
              </w:rPr>
              <w:t>Nacionalni</w:t>
            </w:r>
            <w:r w:rsidRPr="006C023D">
              <w:rPr>
                <w:spacing w:val="-8"/>
                <w:sz w:val="20"/>
              </w:rPr>
              <w:t xml:space="preserve"> </w:t>
            </w:r>
            <w:r w:rsidRPr="006C023D">
              <w:rPr>
                <w:sz w:val="20"/>
              </w:rPr>
              <w:t>plan</w:t>
            </w:r>
            <w:r w:rsidRPr="006C023D">
              <w:rPr>
                <w:spacing w:val="-7"/>
                <w:sz w:val="20"/>
              </w:rPr>
              <w:t xml:space="preserve"> </w:t>
            </w:r>
            <w:r w:rsidRPr="006C023D">
              <w:rPr>
                <w:sz w:val="20"/>
              </w:rPr>
              <w:t>stambene</w:t>
            </w:r>
            <w:r w:rsidRPr="006C023D">
              <w:rPr>
                <w:spacing w:val="-7"/>
                <w:sz w:val="20"/>
              </w:rPr>
              <w:t xml:space="preserve"> </w:t>
            </w:r>
            <w:r w:rsidRPr="006C023D">
              <w:rPr>
                <w:sz w:val="20"/>
              </w:rPr>
              <w:t>politike</w:t>
            </w:r>
            <w:r w:rsidRPr="006C023D">
              <w:rPr>
                <w:spacing w:val="-7"/>
                <w:sz w:val="20"/>
              </w:rPr>
              <w:t xml:space="preserve"> </w:t>
            </w:r>
            <w:r w:rsidRPr="006C023D">
              <w:rPr>
                <w:sz w:val="20"/>
              </w:rPr>
              <w:t>do</w:t>
            </w:r>
            <w:r w:rsidRPr="006C023D">
              <w:rPr>
                <w:spacing w:val="-8"/>
                <w:sz w:val="20"/>
              </w:rPr>
              <w:t xml:space="preserve"> </w:t>
            </w:r>
            <w:r w:rsidRPr="006C023D">
              <w:rPr>
                <w:spacing w:val="-2"/>
                <w:sz w:val="20"/>
              </w:rPr>
              <w:t>2030.</w:t>
            </w:r>
          </w:p>
        </w:tc>
        <w:tc>
          <w:tcPr>
            <w:tcW w:w="2693" w:type="dxa"/>
            <w:noWrap/>
            <w:tcMar>
              <w:top w:w="57" w:type="dxa"/>
              <w:left w:w="57" w:type="dxa"/>
              <w:bottom w:w="28" w:type="dxa"/>
              <w:right w:w="28" w:type="dxa"/>
            </w:tcMar>
            <w:vAlign w:val="center"/>
          </w:tcPr>
          <w:p w14:paraId="0C0C0F5A" w14:textId="77777777" w:rsidR="00270BDB" w:rsidRPr="006C023D" w:rsidRDefault="00C65EC7" w:rsidP="006C023D">
            <w:pPr>
              <w:pStyle w:val="TableParagraph"/>
              <w:jc w:val="center"/>
              <w:rPr>
                <w:spacing w:val="-2"/>
                <w:sz w:val="18"/>
              </w:rPr>
            </w:pPr>
            <w:r w:rsidRPr="006C023D">
              <w:rPr>
                <w:spacing w:val="-2"/>
                <w:sz w:val="18"/>
              </w:rPr>
              <w:t>Ministarstvo prostornoga uređenja, graditeljstva i državne imovine</w:t>
            </w:r>
          </w:p>
        </w:tc>
        <w:tc>
          <w:tcPr>
            <w:tcW w:w="1417" w:type="dxa"/>
            <w:noWrap/>
            <w:tcMar>
              <w:top w:w="57" w:type="dxa"/>
              <w:left w:w="57" w:type="dxa"/>
              <w:bottom w:w="28" w:type="dxa"/>
              <w:right w:w="28" w:type="dxa"/>
            </w:tcMar>
            <w:vAlign w:val="center"/>
          </w:tcPr>
          <w:p w14:paraId="45B5B17B" w14:textId="77777777" w:rsidR="00270BDB" w:rsidRPr="006C023D" w:rsidRDefault="00F56994" w:rsidP="006C023D">
            <w:pPr>
              <w:pStyle w:val="TableParagraph"/>
              <w:ind w:left="108" w:right="108"/>
              <w:jc w:val="center"/>
              <w:rPr>
                <w:sz w:val="20"/>
              </w:rPr>
            </w:pPr>
            <w:r w:rsidRPr="006C023D">
              <w:rPr>
                <w:sz w:val="20"/>
              </w:rPr>
              <w:t>do</w:t>
            </w:r>
            <w:r w:rsidRPr="006C023D">
              <w:rPr>
                <w:spacing w:val="-3"/>
                <w:sz w:val="20"/>
              </w:rPr>
              <w:t xml:space="preserve"> </w:t>
            </w:r>
            <w:r w:rsidRPr="006C023D">
              <w:rPr>
                <w:spacing w:val="-2"/>
                <w:sz w:val="20"/>
              </w:rPr>
              <w:t>2030.</w:t>
            </w:r>
          </w:p>
        </w:tc>
      </w:tr>
      <w:tr w:rsidR="00270BDB" w:rsidRPr="00FC2E9A" w14:paraId="397B150B" w14:textId="77777777" w:rsidTr="006C023D">
        <w:trPr>
          <w:cantSplit/>
          <w:trHeight w:val="454"/>
        </w:trPr>
        <w:tc>
          <w:tcPr>
            <w:tcW w:w="710" w:type="dxa"/>
            <w:noWrap/>
            <w:tcMar>
              <w:top w:w="57" w:type="dxa"/>
              <w:left w:w="57" w:type="dxa"/>
              <w:bottom w:w="28" w:type="dxa"/>
              <w:right w:w="28" w:type="dxa"/>
            </w:tcMar>
            <w:vAlign w:val="center"/>
          </w:tcPr>
          <w:p w14:paraId="0B46278A" w14:textId="77777777" w:rsidR="00270BDB" w:rsidRPr="006C023D" w:rsidRDefault="003D5E3D" w:rsidP="006C023D">
            <w:pPr>
              <w:pStyle w:val="TableParagraph"/>
              <w:ind w:left="62" w:right="58"/>
              <w:jc w:val="center"/>
              <w:rPr>
                <w:b/>
                <w:sz w:val="20"/>
              </w:rPr>
            </w:pPr>
            <w:r w:rsidRPr="006C023D">
              <w:rPr>
                <w:b/>
                <w:spacing w:val="-5"/>
                <w:sz w:val="20"/>
              </w:rPr>
              <w:t>2</w:t>
            </w:r>
            <w:r>
              <w:rPr>
                <w:b/>
                <w:spacing w:val="-5"/>
                <w:sz w:val="20"/>
              </w:rPr>
              <w:t>3</w:t>
            </w:r>
            <w:r w:rsidR="00F56994" w:rsidRPr="006C023D">
              <w:rPr>
                <w:b/>
                <w:spacing w:val="-5"/>
                <w:sz w:val="20"/>
              </w:rPr>
              <w:t>.</w:t>
            </w:r>
          </w:p>
        </w:tc>
        <w:tc>
          <w:tcPr>
            <w:tcW w:w="5245" w:type="dxa"/>
            <w:noWrap/>
            <w:tcMar>
              <w:top w:w="57" w:type="dxa"/>
              <w:left w:w="57" w:type="dxa"/>
              <w:bottom w:w="28" w:type="dxa"/>
              <w:right w:w="28" w:type="dxa"/>
            </w:tcMar>
            <w:vAlign w:val="center"/>
          </w:tcPr>
          <w:p w14:paraId="1D67A231" w14:textId="77777777" w:rsidR="00270BDB" w:rsidRPr="006C023D" w:rsidRDefault="00C65EC7" w:rsidP="006C023D">
            <w:pPr>
              <w:pStyle w:val="TableParagraph"/>
              <w:ind w:hanging="2"/>
              <w:rPr>
                <w:sz w:val="20"/>
              </w:rPr>
            </w:pPr>
            <w:r w:rsidRPr="006C023D">
              <w:rPr>
                <w:sz w:val="20"/>
              </w:rPr>
              <w:t>Višegodišnji</w:t>
            </w:r>
            <w:r w:rsidRPr="006C023D">
              <w:rPr>
                <w:spacing w:val="-10"/>
                <w:sz w:val="20"/>
              </w:rPr>
              <w:t xml:space="preserve"> </w:t>
            </w:r>
            <w:r w:rsidRPr="006C023D">
              <w:rPr>
                <w:sz w:val="20"/>
              </w:rPr>
              <w:t>program</w:t>
            </w:r>
            <w:r w:rsidRPr="006C023D">
              <w:rPr>
                <w:spacing w:val="-8"/>
                <w:sz w:val="20"/>
              </w:rPr>
              <w:t xml:space="preserve"> </w:t>
            </w:r>
            <w:r w:rsidRPr="006C023D">
              <w:rPr>
                <w:sz w:val="20"/>
              </w:rPr>
              <w:t>gradnje</w:t>
            </w:r>
            <w:r w:rsidRPr="006C023D">
              <w:rPr>
                <w:spacing w:val="-9"/>
                <w:sz w:val="20"/>
              </w:rPr>
              <w:t xml:space="preserve"> </w:t>
            </w:r>
            <w:r w:rsidRPr="006C023D">
              <w:rPr>
                <w:spacing w:val="-2"/>
                <w:sz w:val="20"/>
              </w:rPr>
              <w:t>komunalnih</w:t>
            </w:r>
            <w:r w:rsidRPr="006C023D">
              <w:rPr>
                <w:sz w:val="20"/>
              </w:rPr>
              <w:t xml:space="preserve"> vodnih</w:t>
            </w:r>
            <w:r w:rsidRPr="006C023D">
              <w:rPr>
                <w:spacing w:val="-8"/>
                <w:sz w:val="20"/>
              </w:rPr>
              <w:t xml:space="preserve"> </w:t>
            </w:r>
            <w:r w:rsidRPr="006C023D">
              <w:rPr>
                <w:sz w:val="20"/>
              </w:rPr>
              <w:t>građevina</w:t>
            </w:r>
            <w:r w:rsidRPr="006C023D">
              <w:rPr>
                <w:spacing w:val="-8"/>
                <w:sz w:val="20"/>
              </w:rPr>
              <w:t xml:space="preserve"> </w:t>
            </w:r>
            <w:r w:rsidRPr="006C023D">
              <w:rPr>
                <w:sz w:val="20"/>
              </w:rPr>
              <w:t>za</w:t>
            </w:r>
            <w:r w:rsidRPr="006C023D">
              <w:rPr>
                <w:spacing w:val="-8"/>
                <w:sz w:val="20"/>
              </w:rPr>
              <w:t xml:space="preserve"> </w:t>
            </w:r>
            <w:r w:rsidRPr="006C023D">
              <w:rPr>
                <w:sz w:val="20"/>
              </w:rPr>
              <w:t>razdoblje</w:t>
            </w:r>
            <w:r w:rsidRPr="006C023D">
              <w:rPr>
                <w:spacing w:val="-7"/>
                <w:sz w:val="20"/>
              </w:rPr>
              <w:t xml:space="preserve"> </w:t>
            </w:r>
            <w:r w:rsidRPr="006C023D">
              <w:rPr>
                <w:sz w:val="20"/>
              </w:rPr>
              <w:t>do</w:t>
            </w:r>
            <w:r w:rsidRPr="006C023D">
              <w:rPr>
                <w:spacing w:val="-8"/>
                <w:sz w:val="20"/>
              </w:rPr>
              <w:t xml:space="preserve"> </w:t>
            </w:r>
            <w:r w:rsidRPr="006C023D">
              <w:rPr>
                <w:spacing w:val="-4"/>
                <w:sz w:val="20"/>
              </w:rPr>
              <w:t>2030.</w:t>
            </w:r>
            <w:r w:rsidRPr="006C023D">
              <w:rPr>
                <w:sz w:val="20"/>
              </w:rPr>
              <w:t xml:space="preserve"> </w:t>
            </w:r>
            <w:r w:rsidRPr="006C023D">
              <w:rPr>
                <w:spacing w:val="-2"/>
                <w:sz w:val="20"/>
              </w:rPr>
              <w:t>godine</w:t>
            </w:r>
          </w:p>
        </w:tc>
        <w:tc>
          <w:tcPr>
            <w:tcW w:w="2693" w:type="dxa"/>
            <w:noWrap/>
            <w:tcMar>
              <w:top w:w="57" w:type="dxa"/>
              <w:left w:w="57" w:type="dxa"/>
              <w:bottom w:w="28" w:type="dxa"/>
              <w:right w:w="28" w:type="dxa"/>
            </w:tcMar>
            <w:vAlign w:val="center"/>
          </w:tcPr>
          <w:p w14:paraId="2BC5E919" w14:textId="77777777" w:rsidR="00270BDB" w:rsidRPr="006C023D" w:rsidRDefault="00C65EC7" w:rsidP="006C023D">
            <w:pPr>
              <w:pStyle w:val="TableParagraph"/>
              <w:jc w:val="center"/>
              <w:rPr>
                <w:spacing w:val="-2"/>
                <w:sz w:val="18"/>
              </w:rPr>
            </w:pPr>
            <w:r w:rsidRPr="006C023D">
              <w:rPr>
                <w:spacing w:val="-2"/>
                <w:sz w:val="18"/>
              </w:rPr>
              <w:t>Ministarstvo gospodarstva i održivog razvoja</w:t>
            </w:r>
          </w:p>
        </w:tc>
        <w:tc>
          <w:tcPr>
            <w:tcW w:w="1417" w:type="dxa"/>
            <w:noWrap/>
            <w:tcMar>
              <w:top w:w="57" w:type="dxa"/>
              <w:left w:w="57" w:type="dxa"/>
              <w:bottom w:w="28" w:type="dxa"/>
              <w:right w:w="28" w:type="dxa"/>
            </w:tcMar>
            <w:vAlign w:val="center"/>
          </w:tcPr>
          <w:p w14:paraId="628C3FDE" w14:textId="77777777" w:rsidR="00270BDB" w:rsidRPr="006C023D" w:rsidRDefault="00F56994" w:rsidP="006C023D">
            <w:pPr>
              <w:pStyle w:val="TableParagraph"/>
              <w:ind w:left="108" w:right="108"/>
              <w:jc w:val="center"/>
              <w:rPr>
                <w:sz w:val="20"/>
              </w:rPr>
            </w:pPr>
            <w:r w:rsidRPr="006C023D">
              <w:rPr>
                <w:sz w:val="20"/>
              </w:rPr>
              <w:t>do</w:t>
            </w:r>
            <w:r w:rsidRPr="006C023D">
              <w:rPr>
                <w:spacing w:val="-3"/>
                <w:sz w:val="20"/>
              </w:rPr>
              <w:t xml:space="preserve"> </w:t>
            </w:r>
            <w:r w:rsidRPr="006C023D">
              <w:rPr>
                <w:spacing w:val="-2"/>
                <w:sz w:val="20"/>
              </w:rPr>
              <w:t>2030.</w:t>
            </w:r>
          </w:p>
        </w:tc>
      </w:tr>
      <w:tr w:rsidR="00270BDB" w:rsidRPr="00FC2E9A" w14:paraId="798C584E" w14:textId="77777777" w:rsidTr="006C023D">
        <w:trPr>
          <w:cantSplit/>
          <w:trHeight w:val="454"/>
        </w:trPr>
        <w:tc>
          <w:tcPr>
            <w:tcW w:w="710" w:type="dxa"/>
            <w:noWrap/>
            <w:tcMar>
              <w:top w:w="57" w:type="dxa"/>
              <w:left w:w="57" w:type="dxa"/>
              <w:bottom w:w="28" w:type="dxa"/>
              <w:right w:w="28" w:type="dxa"/>
            </w:tcMar>
            <w:vAlign w:val="center"/>
          </w:tcPr>
          <w:p w14:paraId="41E32854" w14:textId="77777777" w:rsidR="00270BDB" w:rsidRPr="006C023D" w:rsidRDefault="003D5E3D" w:rsidP="006C023D">
            <w:pPr>
              <w:pStyle w:val="TableParagraph"/>
              <w:ind w:left="62" w:right="58"/>
              <w:jc w:val="center"/>
              <w:rPr>
                <w:b/>
                <w:sz w:val="20"/>
              </w:rPr>
            </w:pPr>
            <w:r w:rsidRPr="006C023D">
              <w:rPr>
                <w:b/>
                <w:spacing w:val="-5"/>
                <w:sz w:val="20"/>
              </w:rPr>
              <w:t>2</w:t>
            </w:r>
            <w:r>
              <w:rPr>
                <w:b/>
                <w:spacing w:val="-5"/>
                <w:sz w:val="20"/>
              </w:rPr>
              <w:t>4</w:t>
            </w:r>
            <w:r w:rsidR="00F56994" w:rsidRPr="006C023D">
              <w:rPr>
                <w:b/>
                <w:spacing w:val="-5"/>
                <w:sz w:val="20"/>
              </w:rPr>
              <w:t>.</w:t>
            </w:r>
          </w:p>
        </w:tc>
        <w:tc>
          <w:tcPr>
            <w:tcW w:w="5245" w:type="dxa"/>
            <w:noWrap/>
            <w:tcMar>
              <w:top w:w="57" w:type="dxa"/>
              <w:left w:w="57" w:type="dxa"/>
              <w:bottom w:w="28" w:type="dxa"/>
              <w:right w:w="28" w:type="dxa"/>
            </w:tcMar>
            <w:vAlign w:val="center"/>
          </w:tcPr>
          <w:p w14:paraId="428EF67B" w14:textId="77777777" w:rsidR="00270BDB" w:rsidRPr="006C023D" w:rsidRDefault="00C65EC7" w:rsidP="006C023D">
            <w:pPr>
              <w:pStyle w:val="TableParagraph"/>
              <w:ind w:hanging="2"/>
              <w:rPr>
                <w:sz w:val="20"/>
              </w:rPr>
            </w:pPr>
            <w:r w:rsidRPr="006C023D">
              <w:rPr>
                <w:sz w:val="20"/>
              </w:rPr>
              <w:t>Nacionalni</w:t>
            </w:r>
            <w:r w:rsidRPr="006C023D">
              <w:rPr>
                <w:spacing w:val="-8"/>
                <w:sz w:val="20"/>
              </w:rPr>
              <w:t xml:space="preserve"> </w:t>
            </w:r>
            <w:r w:rsidRPr="006C023D">
              <w:rPr>
                <w:sz w:val="20"/>
              </w:rPr>
              <w:t>plan</w:t>
            </w:r>
            <w:r w:rsidRPr="006C023D">
              <w:rPr>
                <w:spacing w:val="-8"/>
                <w:sz w:val="20"/>
              </w:rPr>
              <w:t xml:space="preserve"> </w:t>
            </w:r>
            <w:r w:rsidRPr="006C023D">
              <w:rPr>
                <w:sz w:val="20"/>
              </w:rPr>
              <w:t>razvoja</w:t>
            </w:r>
            <w:r w:rsidRPr="006C023D">
              <w:rPr>
                <w:spacing w:val="-7"/>
                <w:sz w:val="20"/>
              </w:rPr>
              <w:t xml:space="preserve"> </w:t>
            </w:r>
            <w:r w:rsidRPr="006C023D">
              <w:rPr>
                <w:sz w:val="20"/>
              </w:rPr>
              <w:t>kulture</w:t>
            </w:r>
            <w:r w:rsidRPr="006C023D">
              <w:rPr>
                <w:spacing w:val="-7"/>
                <w:sz w:val="20"/>
              </w:rPr>
              <w:t xml:space="preserve"> </w:t>
            </w:r>
            <w:r w:rsidRPr="006C023D">
              <w:rPr>
                <w:sz w:val="20"/>
              </w:rPr>
              <w:t>i</w:t>
            </w:r>
            <w:r w:rsidRPr="006C023D">
              <w:rPr>
                <w:spacing w:val="-8"/>
                <w:sz w:val="20"/>
              </w:rPr>
              <w:t xml:space="preserve"> </w:t>
            </w:r>
            <w:r w:rsidRPr="006C023D">
              <w:rPr>
                <w:sz w:val="20"/>
              </w:rPr>
              <w:t>medija</w:t>
            </w:r>
            <w:r w:rsidRPr="006C023D">
              <w:rPr>
                <w:spacing w:val="-9"/>
                <w:sz w:val="20"/>
              </w:rPr>
              <w:t xml:space="preserve"> </w:t>
            </w:r>
            <w:r w:rsidRPr="006C023D">
              <w:rPr>
                <w:sz w:val="20"/>
              </w:rPr>
              <w:t>za razdoblje od 2023. do 2027. godine</w:t>
            </w:r>
          </w:p>
        </w:tc>
        <w:tc>
          <w:tcPr>
            <w:tcW w:w="2693" w:type="dxa"/>
            <w:noWrap/>
            <w:tcMar>
              <w:top w:w="57" w:type="dxa"/>
              <w:left w:w="57" w:type="dxa"/>
              <w:bottom w:w="28" w:type="dxa"/>
              <w:right w:w="28" w:type="dxa"/>
            </w:tcMar>
            <w:vAlign w:val="center"/>
          </w:tcPr>
          <w:p w14:paraId="0192AFF8" w14:textId="77777777" w:rsidR="00270BDB" w:rsidRPr="006C023D" w:rsidRDefault="00C65EC7" w:rsidP="006C023D">
            <w:pPr>
              <w:pStyle w:val="TableParagraph"/>
              <w:jc w:val="center"/>
              <w:rPr>
                <w:spacing w:val="-2"/>
                <w:sz w:val="18"/>
              </w:rPr>
            </w:pPr>
            <w:r w:rsidRPr="006C023D">
              <w:rPr>
                <w:spacing w:val="-2"/>
                <w:sz w:val="18"/>
              </w:rPr>
              <w:t>Ministarstvo kulture i medija</w:t>
            </w:r>
          </w:p>
        </w:tc>
        <w:tc>
          <w:tcPr>
            <w:tcW w:w="1417" w:type="dxa"/>
            <w:noWrap/>
            <w:tcMar>
              <w:top w:w="57" w:type="dxa"/>
              <w:left w:w="57" w:type="dxa"/>
              <w:bottom w:w="28" w:type="dxa"/>
              <w:right w:w="28" w:type="dxa"/>
            </w:tcMar>
            <w:vAlign w:val="center"/>
          </w:tcPr>
          <w:p w14:paraId="7375640E" w14:textId="77777777" w:rsidR="00270BDB" w:rsidRPr="006C023D" w:rsidRDefault="00F56994" w:rsidP="006C023D">
            <w:pPr>
              <w:pStyle w:val="TableParagraph"/>
              <w:ind w:left="108" w:right="108"/>
              <w:jc w:val="center"/>
              <w:rPr>
                <w:sz w:val="20"/>
              </w:rPr>
            </w:pPr>
            <w:r w:rsidRPr="006C023D">
              <w:rPr>
                <w:sz w:val="20"/>
              </w:rPr>
              <w:t>2023</w:t>
            </w:r>
            <w:r w:rsidR="0072317C">
              <w:rPr>
                <w:sz w:val="20"/>
              </w:rPr>
              <w:t>–</w:t>
            </w:r>
            <w:r w:rsidRPr="006C023D">
              <w:rPr>
                <w:spacing w:val="-2"/>
                <w:sz w:val="20"/>
              </w:rPr>
              <w:t>2027.</w:t>
            </w:r>
          </w:p>
        </w:tc>
      </w:tr>
    </w:tbl>
    <w:p w14:paraId="1824B162" w14:textId="77777777" w:rsidR="00270BDB" w:rsidRPr="00FC2E9A" w:rsidRDefault="00270BDB">
      <w:pPr>
        <w:jc w:val="center"/>
        <w:sectPr w:rsidR="00270BDB" w:rsidRPr="00FC2E9A" w:rsidSect="000F7562">
          <w:type w:val="continuous"/>
          <w:pgSz w:w="11910" w:h="16840"/>
          <w:pgMar w:top="1380" w:right="1340" w:bottom="1200" w:left="1300" w:header="680" w:footer="709" w:gutter="0"/>
          <w:cols w:space="720"/>
          <w:docGrid w:linePitch="299"/>
        </w:sectPr>
      </w:pPr>
    </w:p>
    <w:p w14:paraId="52B5B89E" w14:textId="77777777" w:rsidR="00270BDB" w:rsidRPr="00FC2E9A" w:rsidRDefault="00F56994" w:rsidP="00BB17A2">
      <w:pPr>
        <w:pStyle w:val="Heading2"/>
      </w:pPr>
      <w:bookmarkStart w:id="54" w:name="_Toc157510652"/>
      <w:bookmarkStart w:id="55" w:name="_Toc157510653"/>
      <w:bookmarkStart w:id="56" w:name="_Toc153551706"/>
      <w:bookmarkStart w:id="57" w:name="_Toc157510654"/>
      <w:bookmarkEnd w:id="54"/>
      <w:bookmarkEnd w:id="55"/>
      <w:r w:rsidRPr="00FC2E9A">
        <w:t>Dodatak</w:t>
      </w:r>
      <w:r w:rsidRPr="00176054">
        <w:t xml:space="preserve"> </w:t>
      </w:r>
      <w:r w:rsidR="00C82765">
        <w:t>8</w:t>
      </w:r>
      <w:r w:rsidRPr="00FC2E9A">
        <w:t>:</w:t>
      </w:r>
      <w:r w:rsidRPr="00176054">
        <w:t xml:space="preserve"> </w:t>
      </w:r>
      <w:bookmarkStart w:id="58" w:name="_Hlk143858812"/>
      <w:r w:rsidR="006451BA" w:rsidRPr="00176054">
        <w:t xml:space="preserve">Opis ključnih područja intervencije </w:t>
      </w:r>
      <w:bookmarkStart w:id="59" w:name="_Hlk143858775"/>
      <w:r w:rsidR="006451BA" w:rsidRPr="00176054">
        <w:t xml:space="preserve">za </w:t>
      </w:r>
      <w:r w:rsidR="00CE639F" w:rsidRPr="00FC2E9A">
        <w:t>provedb</w:t>
      </w:r>
      <w:r w:rsidR="006451BA" w:rsidRPr="00FC2E9A">
        <w:t>u</w:t>
      </w:r>
      <w:r w:rsidRPr="00176054">
        <w:t xml:space="preserve"> </w:t>
      </w:r>
      <w:r w:rsidRPr="00FC2E9A">
        <w:t>Strategije</w:t>
      </w:r>
      <w:r w:rsidRPr="00176054">
        <w:t xml:space="preserve"> </w:t>
      </w:r>
      <w:r w:rsidRPr="00FC2E9A">
        <w:t>demografske</w:t>
      </w:r>
      <w:r w:rsidRPr="00176054">
        <w:t xml:space="preserve"> </w:t>
      </w:r>
      <w:r w:rsidRPr="00FC2E9A">
        <w:t>revitalizacije</w:t>
      </w:r>
      <w:r w:rsidRPr="00176054">
        <w:t xml:space="preserve"> </w:t>
      </w:r>
      <w:r w:rsidRPr="00FC2E9A">
        <w:t>Republike</w:t>
      </w:r>
      <w:r w:rsidRPr="00176054">
        <w:t xml:space="preserve"> </w:t>
      </w:r>
      <w:r w:rsidRPr="00FC2E9A">
        <w:t>Hrvatske</w:t>
      </w:r>
      <w:r w:rsidRPr="00176054">
        <w:t xml:space="preserve"> </w:t>
      </w:r>
      <w:r w:rsidRPr="00FC2E9A">
        <w:t>do</w:t>
      </w:r>
      <w:r w:rsidRPr="00176054">
        <w:t xml:space="preserve"> </w:t>
      </w:r>
      <w:r w:rsidRPr="00FC2E9A">
        <w:t>2033.</w:t>
      </w:r>
      <w:r w:rsidRPr="00176054">
        <w:t xml:space="preserve"> godine</w:t>
      </w:r>
      <w:bookmarkEnd w:id="56"/>
      <w:bookmarkEnd w:id="57"/>
      <w:bookmarkEnd w:id="59"/>
    </w:p>
    <w:tbl>
      <w:tblPr>
        <w:tblStyle w:val="TableNormal1"/>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0"/>
        <w:gridCol w:w="5434"/>
        <w:gridCol w:w="533"/>
        <w:gridCol w:w="3733"/>
        <w:gridCol w:w="1956"/>
      </w:tblGrid>
      <w:tr w:rsidR="00270BDB" w:rsidRPr="00FC2E9A" w14:paraId="47C1B81D" w14:textId="77777777" w:rsidTr="00CE729E">
        <w:trPr>
          <w:cantSplit/>
          <w:trHeight w:val="454"/>
        </w:trPr>
        <w:tc>
          <w:tcPr>
            <w:tcW w:w="14596" w:type="dxa"/>
            <w:gridSpan w:val="5"/>
            <w:shd w:val="clear" w:color="auto" w:fill="ACB8C9"/>
            <w:vAlign w:val="center"/>
          </w:tcPr>
          <w:bookmarkEnd w:id="58"/>
          <w:p w14:paraId="20787232" w14:textId="77777777" w:rsidR="00270BDB" w:rsidRPr="00FC2E9A" w:rsidRDefault="00F56994" w:rsidP="00CE729E">
            <w:pPr>
              <w:pStyle w:val="TableParagraph"/>
              <w:spacing w:before="120" w:after="120"/>
              <w:ind w:left="108"/>
              <w:rPr>
                <w:b/>
              </w:rPr>
            </w:pPr>
            <w:r w:rsidRPr="00FC2E9A">
              <w:rPr>
                <w:b/>
                <w:color w:val="221F1F"/>
              </w:rPr>
              <w:t>Strateški</w:t>
            </w:r>
            <w:r w:rsidRPr="00FC2E9A">
              <w:rPr>
                <w:b/>
                <w:color w:val="221F1F"/>
                <w:spacing w:val="-8"/>
              </w:rPr>
              <w:t xml:space="preserve"> </w:t>
            </w:r>
            <w:r w:rsidRPr="00FC2E9A">
              <w:rPr>
                <w:b/>
                <w:color w:val="221F1F"/>
              </w:rPr>
              <w:t>cilj</w:t>
            </w:r>
            <w:r w:rsidRPr="00FC2E9A">
              <w:rPr>
                <w:b/>
                <w:color w:val="221F1F"/>
                <w:spacing w:val="-7"/>
              </w:rPr>
              <w:t xml:space="preserve"> </w:t>
            </w:r>
            <w:r w:rsidRPr="00FC2E9A">
              <w:rPr>
                <w:b/>
                <w:color w:val="221F1F"/>
              </w:rPr>
              <w:t>1.</w:t>
            </w:r>
            <w:r w:rsidRPr="00FC2E9A">
              <w:rPr>
                <w:b/>
                <w:color w:val="221F1F"/>
                <w:spacing w:val="-7"/>
              </w:rPr>
              <w:t xml:space="preserve"> </w:t>
            </w:r>
            <w:r w:rsidRPr="00FC2E9A">
              <w:rPr>
                <w:b/>
                <w:color w:val="221F1F"/>
              </w:rPr>
              <w:t>Izgrađeno</w:t>
            </w:r>
            <w:r w:rsidRPr="00FC2E9A">
              <w:rPr>
                <w:b/>
                <w:color w:val="221F1F"/>
                <w:spacing w:val="-3"/>
              </w:rPr>
              <w:t xml:space="preserve"> </w:t>
            </w:r>
            <w:r w:rsidRPr="00FC2E9A">
              <w:rPr>
                <w:b/>
                <w:color w:val="221F1F"/>
              </w:rPr>
              <w:t>poticajno</w:t>
            </w:r>
            <w:r w:rsidRPr="00FC2E9A">
              <w:rPr>
                <w:b/>
                <w:color w:val="221F1F"/>
                <w:spacing w:val="-6"/>
              </w:rPr>
              <w:t xml:space="preserve"> </w:t>
            </w:r>
            <w:r w:rsidRPr="00FC2E9A">
              <w:rPr>
                <w:b/>
                <w:color w:val="221F1F"/>
              </w:rPr>
              <w:t>okruženje</w:t>
            </w:r>
            <w:r w:rsidRPr="00FC2E9A">
              <w:rPr>
                <w:b/>
                <w:color w:val="221F1F"/>
                <w:spacing w:val="-6"/>
              </w:rPr>
              <w:t xml:space="preserve"> </w:t>
            </w:r>
            <w:r w:rsidRPr="00FC2E9A">
              <w:rPr>
                <w:b/>
                <w:color w:val="221F1F"/>
              </w:rPr>
              <w:t>za</w:t>
            </w:r>
            <w:r w:rsidRPr="00FC2E9A">
              <w:rPr>
                <w:b/>
                <w:color w:val="221F1F"/>
                <w:spacing w:val="-6"/>
              </w:rPr>
              <w:t xml:space="preserve"> </w:t>
            </w:r>
            <w:r w:rsidRPr="00FC2E9A">
              <w:rPr>
                <w:b/>
                <w:color w:val="221F1F"/>
              </w:rPr>
              <w:t>obitelji</w:t>
            </w:r>
            <w:r w:rsidRPr="00FC2E9A">
              <w:rPr>
                <w:b/>
                <w:color w:val="221F1F"/>
                <w:spacing w:val="-8"/>
              </w:rPr>
              <w:t xml:space="preserve"> </w:t>
            </w:r>
            <w:r w:rsidRPr="00FC2E9A">
              <w:rPr>
                <w:b/>
                <w:color w:val="221F1F"/>
              </w:rPr>
              <w:t>i</w:t>
            </w:r>
            <w:r w:rsidRPr="00FC2E9A">
              <w:rPr>
                <w:b/>
                <w:color w:val="221F1F"/>
                <w:spacing w:val="-7"/>
              </w:rPr>
              <w:t xml:space="preserve"> </w:t>
            </w:r>
            <w:r w:rsidRPr="00FC2E9A">
              <w:rPr>
                <w:b/>
                <w:color w:val="221F1F"/>
                <w:spacing w:val="-2"/>
              </w:rPr>
              <w:t>mlade</w:t>
            </w:r>
          </w:p>
        </w:tc>
      </w:tr>
      <w:tr w:rsidR="00270BDB" w:rsidRPr="00FC2E9A" w14:paraId="03BF1403" w14:textId="77777777" w:rsidTr="00CE729E">
        <w:trPr>
          <w:cantSplit/>
          <w:trHeight w:val="454"/>
        </w:trPr>
        <w:tc>
          <w:tcPr>
            <w:tcW w:w="14596" w:type="dxa"/>
            <w:gridSpan w:val="5"/>
            <w:shd w:val="clear" w:color="auto" w:fill="F7FAFF"/>
          </w:tcPr>
          <w:p w14:paraId="6DC1031B" w14:textId="77777777" w:rsidR="00270BDB" w:rsidRPr="00FC2E9A" w:rsidRDefault="00F56994" w:rsidP="00A37B4B">
            <w:pPr>
              <w:pStyle w:val="TableParagraph"/>
              <w:spacing w:before="1" w:after="120"/>
              <w:ind w:left="108"/>
              <w:jc w:val="both"/>
            </w:pPr>
            <w:r w:rsidRPr="00FC2E9A">
              <w:rPr>
                <w:color w:val="221F1F"/>
              </w:rPr>
              <w:t>Cilj</w:t>
            </w:r>
            <w:r w:rsidRPr="00FC2E9A">
              <w:rPr>
                <w:color w:val="221F1F"/>
                <w:spacing w:val="-6"/>
              </w:rPr>
              <w:t xml:space="preserve"> </w:t>
            </w:r>
            <w:r w:rsidRPr="00FC2E9A">
              <w:rPr>
                <w:color w:val="221F1F"/>
              </w:rPr>
              <w:t>je</w:t>
            </w:r>
            <w:r w:rsidRPr="00FC2E9A">
              <w:rPr>
                <w:color w:val="221F1F"/>
                <w:spacing w:val="-6"/>
              </w:rPr>
              <w:t xml:space="preserve"> </w:t>
            </w:r>
            <w:r w:rsidRPr="00FC2E9A">
              <w:rPr>
                <w:color w:val="221F1F"/>
              </w:rPr>
              <w:t>izgraditi</w:t>
            </w:r>
            <w:r w:rsidRPr="00FC2E9A">
              <w:rPr>
                <w:color w:val="221F1F"/>
                <w:spacing w:val="-6"/>
              </w:rPr>
              <w:t xml:space="preserve"> </w:t>
            </w:r>
            <w:r w:rsidRPr="00FC2E9A">
              <w:rPr>
                <w:color w:val="221F1F"/>
              </w:rPr>
              <w:t>poticajno</w:t>
            </w:r>
            <w:r w:rsidRPr="00FC2E9A">
              <w:rPr>
                <w:color w:val="221F1F"/>
                <w:spacing w:val="-6"/>
              </w:rPr>
              <w:t xml:space="preserve"> </w:t>
            </w:r>
            <w:r w:rsidRPr="00FC2E9A">
              <w:rPr>
                <w:color w:val="221F1F"/>
              </w:rPr>
              <w:t>okruženje</w:t>
            </w:r>
            <w:r w:rsidRPr="00FC2E9A">
              <w:rPr>
                <w:color w:val="221F1F"/>
                <w:spacing w:val="-6"/>
              </w:rPr>
              <w:t xml:space="preserve"> </w:t>
            </w:r>
            <w:r w:rsidRPr="00FC2E9A">
              <w:rPr>
                <w:color w:val="221F1F"/>
              </w:rPr>
              <w:t>za</w:t>
            </w:r>
            <w:r w:rsidRPr="00FC2E9A">
              <w:rPr>
                <w:color w:val="221F1F"/>
                <w:spacing w:val="-6"/>
              </w:rPr>
              <w:t xml:space="preserve"> </w:t>
            </w:r>
            <w:r w:rsidRPr="00FC2E9A">
              <w:rPr>
                <w:color w:val="221F1F"/>
              </w:rPr>
              <w:t>obitelji</w:t>
            </w:r>
            <w:r w:rsidRPr="00FC2E9A">
              <w:rPr>
                <w:color w:val="221F1F"/>
                <w:spacing w:val="-5"/>
              </w:rPr>
              <w:t xml:space="preserve"> </w:t>
            </w:r>
            <w:r w:rsidRPr="00FC2E9A">
              <w:rPr>
                <w:color w:val="221F1F"/>
              </w:rPr>
              <w:t>i</w:t>
            </w:r>
            <w:r w:rsidRPr="00FC2E9A">
              <w:rPr>
                <w:color w:val="221F1F"/>
                <w:spacing w:val="-7"/>
              </w:rPr>
              <w:t xml:space="preserve"> </w:t>
            </w:r>
            <w:r w:rsidRPr="00FC2E9A">
              <w:rPr>
                <w:color w:val="221F1F"/>
              </w:rPr>
              <w:t>mlade.</w:t>
            </w:r>
            <w:r w:rsidRPr="00FC2E9A">
              <w:rPr>
                <w:color w:val="221F1F"/>
                <w:spacing w:val="-1"/>
              </w:rPr>
              <w:t xml:space="preserve"> </w:t>
            </w:r>
            <w:r w:rsidRPr="00FC2E9A">
              <w:rPr>
                <w:color w:val="221F1F"/>
              </w:rPr>
              <w:t>Ovaj</w:t>
            </w:r>
            <w:r w:rsidRPr="00FC2E9A">
              <w:rPr>
                <w:color w:val="221F1F"/>
                <w:spacing w:val="-5"/>
              </w:rPr>
              <w:t xml:space="preserve"> </w:t>
            </w:r>
            <w:r w:rsidRPr="00FC2E9A">
              <w:rPr>
                <w:color w:val="221F1F"/>
              </w:rPr>
              <w:t>strateški</w:t>
            </w:r>
            <w:r w:rsidRPr="00FC2E9A">
              <w:rPr>
                <w:color w:val="221F1F"/>
                <w:spacing w:val="-6"/>
              </w:rPr>
              <w:t xml:space="preserve"> </w:t>
            </w:r>
            <w:r w:rsidRPr="00FC2E9A">
              <w:rPr>
                <w:color w:val="221F1F"/>
              </w:rPr>
              <w:t>cilj</w:t>
            </w:r>
            <w:r w:rsidRPr="00FC2E9A">
              <w:rPr>
                <w:color w:val="221F1F"/>
                <w:spacing w:val="-5"/>
              </w:rPr>
              <w:t xml:space="preserve"> </w:t>
            </w:r>
            <w:r w:rsidRPr="00FC2E9A">
              <w:rPr>
                <w:color w:val="221F1F"/>
              </w:rPr>
              <w:t>fokusira</w:t>
            </w:r>
            <w:r w:rsidRPr="00FC2E9A">
              <w:rPr>
                <w:color w:val="221F1F"/>
                <w:spacing w:val="-5"/>
              </w:rPr>
              <w:t xml:space="preserve"> </w:t>
            </w:r>
            <w:r w:rsidRPr="00FC2E9A">
              <w:rPr>
                <w:color w:val="221F1F"/>
              </w:rPr>
              <w:t>se</w:t>
            </w:r>
            <w:r w:rsidRPr="00FC2E9A">
              <w:rPr>
                <w:color w:val="221F1F"/>
                <w:spacing w:val="-7"/>
              </w:rPr>
              <w:t xml:space="preserve"> </w:t>
            </w:r>
            <w:r w:rsidRPr="00FC2E9A">
              <w:rPr>
                <w:color w:val="221F1F"/>
              </w:rPr>
              <w:t>na</w:t>
            </w:r>
            <w:r w:rsidRPr="00FC2E9A">
              <w:rPr>
                <w:color w:val="221F1F"/>
                <w:spacing w:val="-5"/>
              </w:rPr>
              <w:t xml:space="preserve"> </w:t>
            </w:r>
            <w:r w:rsidRPr="00FC2E9A">
              <w:rPr>
                <w:color w:val="221F1F"/>
              </w:rPr>
              <w:t>nekoliko</w:t>
            </w:r>
            <w:r w:rsidRPr="00FC2E9A">
              <w:rPr>
                <w:color w:val="221F1F"/>
                <w:spacing w:val="-6"/>
              </w:rPr>
              <w:t xml:space="preserve"> </w:t>
            </w:r>
            <w:r w:rsidRPr="00FC2E9A">
              <w:rPr>
                <w:color w:val="221F1F"/>
              </w:rPr>
              <w:t>ključnih</w:t>
            </w:r>
            <w:r w:rsidRPr="00FC2E9A">
              <w:rPr>
                <w:color w:val="221F1F"/>
                <w:spacing w:val="-5"/>
              </w:rPr>
              <w:t xml:space="preserve"> </w:t>
            </w:r>
            <w:r w:rsidRPr="00FC2E9A">
              <w:rPr>
                <w:color w:val="221F1F"/>
                <w:spacing w:val="-2"/>
              </w:rPr>
              <w:t>područja.</w:t>
            </w:r>
          </w:p>
          <w:p w14:paraId="20A10318" w14:textId="77777777" w:rsidR="00270BDB" w:rsidRPr="00FC2E9A" w:rsidRDefault="00F56994" w:rsidP="00A37B4B">
            <w:pPr>
              <w:pStyle w:val="TableParagraph"/>
              <w:spacing w:before="8" w:after="120" w:line="247" w:lineRule="auto"/>
              <w:ind w:left="108" w:right="270"/>
              <w:jc w:val="both"/>
            </w:pPr>
            <w:r w:rsidRPr="00FC2E9A">
              <w:rPr>
                <w:color w:val="221F1F"/>
              </w:rPr>
              <w:t>Prvo, želi se izgraditi i proširiti kvalitetne, dostupne i priuštive usluge za skrb i obrazovanje djece. Briga o djeci važna je za obitelji, stoga će se uložiti u poboljšanje postojećih usluga</w:t>
            </w:r>
            <w:r w:rsidRPr="00FC2E9A">
              <w:rPr>
                <w:color w:val="221F1F"/>
                <w:spacing w:val="-12"/>
              </w:rPr>
              <w:t xml:space="preserve"> </w:t>
            </w:r>
            <w:r w:rsidRPr="00FC2E9A">
              <w:rPr>
                <w:color w:val="221F1F"/>
              </w:rPr>
              <w:t>i</w:t>
            </w:r>
            <w:r w:rsidRPr="00FC2E9A">
              <w:rPr>
                <w:color w:val="221F1F"/>
                <w:spacing w:val="-11"/>
              </w:rPr>
              <w:t xml:space="preserve"> </w:t>
            </w:r>
            <w:r w:rsidRPr="00FC2E9A">
              <w:rPr>
                <w:color w:val="221F1F"/>
              </w:rPr>
              <w:t>osigurati</w:t>
            </w:r>
            <w:r w:rsidRPr="00FC2E9A">
              <w:rPr>
                <w:color w:val="221F1F"/>
                <w:spacing w:val="-11"/>
              </w:rPr>
              <w:t xml:space="preserve"> </w:t>
            </w:r>
            <w:r w:rsidRPr="00FC2E9A">
              <w:rPr>
                <w:color w:val="221F1F"/>
              </w:rPr>
              <w:t>njihova</w:t>
            </w:r>
            <w:r w:rsidRPr="00FC2E9A">
              <w:rPr>
                <w:color w:val="221F1F"/>
                <w:spacing w:val="-12"/>
              </w:rPr>
              <w:t xml:space="preserve"> </w:t>
            </w:r>
            <w:r w:rsidRPr="00FC2E9A">
              <w:rPr>
                <w:color w:val="221F1F"/>
              </w:rPr>
              <w:t>dostupnost</w:t>
            </w:r>
            <w:r w:rsidRPr="00FC2E9A">
              <w:rPr>
                <w:color w:val="221F1F"/>
                <w:spacing w:val="-11"/>
              </w:rPr>
              <w:t xml:space="preserve"> </w:t>
            </w:r>
            <w:r w:rsidRPr="00FC2E9A">
              <w:rPr>
                <w:color w:val="221F1F"/>
              </w:rPr>
              <w:t>svim</w:t>
            </w:r>
            <w:r w:rsidRPr="00FC2E9A">
              <w:rPr>
                <w:color w:val="221F1F"/>
                <w:spacing w:val="-11"/>
              </w:rPr>
              <w:t xml:space="preserve"> </w:t>
            </w:r>
            <w:r w:rsidRPr="00FC2E9A">
              <w:rPr>
                <w:color w:val="221F1F"/>
              </w:rPr>
              <w:t>obiteljima,</w:t>
            </w:r>
            <w:r w:rsidRPr="00FC2E9A">
              <w:rPr>
                <w:color w:val="221F1F"/>
                <w:spacing w:val="-12"/>
              </w:rPr>
              <w:t xml:space="preserve"> </w:t>
            </w:r>
            <w:r w:rsidRPr="00FC2E9A">
              <w:rPr>
                <w:color w:val="221F1F"/>
              </w:rPr>
              <w:t>posebno</w:t>
            </w:r>
            <w:r w:rsidRPr="00FC2E9A">
              <w:rPr>
                <w:color w:val="221F1F"/>
                <w:spacing w:val="-11"/>
              </w:rPr>
              <w:t xml:space="preserve"> </w:t>
            </w:r>
            <w:r w:rsidRPr="00FC2E9A">
              <w:rPr>
                <w:color w:val="221F1F"/>
              </w:rPr>
              <w:t>najpotrebitijima.</w:t>
            </w:r>
            <w:r w:rsidRPr="00FC2E9A">
              <w:rPr>
                <w:color w:val="221F1F"/>
                <w:spacing w:val="-11"/>
              </w:rPr>
              <w:t xml:space="preserve"> </w:t>
            </w:r>
            <w:r w:rsidRPr="00FC2E9A">
              <w:rPr>
                <w:color w:val="221F1F"/>
              </w:rPr>
              <w:t>Također,</w:t>
            </w:r>
            <w:r w:rsidRPr="00FC2E9A">
              <w:rPr>
                <w:color w:val="221F1F"/>
                <w:spacing w:val="-11"/>
              </w:rPr>
              <w:t xml:space="preserve"> </w:t>
            </w:r>
            <w:r w:rsidRPr="00FC2E9A">
              <w:rPr>
                <w:color w:val="221F1F"/>
              </w:rPr>
              <w:t>osigurat</w:t>
            </w:r>
            <w:r w:rsidRPr="00FC2E9A">
              <w:rPr>
                <w:color w:val="221F1F"/>
                <w:spacing w:val="-10"/>
              </w:rPr>
              <w:t xml:space="preserve"> </w:t>
            </w:r>
            <w:r w:rsidRPr="00FC2E9A">
              <w:rPr>
                <w:color w:val="221F1F"/>
              </w:rPr>
              <w:t>će</w:t>
            </w:r>
            <w:r w:rsidRPr="00FC2E9A">
              <w:rPr>
                <w:color w:val="221F1F"/>
                <w:spacing w:val="-12"/>
              </w:rPr>
              <w:t xml:space="preserve"> </w:t>
            </w:r>
            <w:r w:rsidRPr="00FC2E9A">
              <w:rPr>
                <w:color w:val="221F1F"/>
              </w:rPr>
              <w:t>se</w:t>
            </w:r>
            <w:r w:rsidRPr="00FC2E9A">
              <w:rPr>
                <w:color w:val="221F1F"/>
                <w:spacing w:val="-11"/>
              </w:rPr>
              <w:t xml:space="preserve"> </w:t>
            </w:r>
            <w:r w:rsidRPr="00FC2E9A">
              <w:rPr>
                <w:color w:val="221F1F"/>
              </w:rPr>
              <w:t>financijska</w:t>
            </w:r>
            <w:r w:rsidRPr="00FC2E9A">
              <w:rPr>
                <w:color w:val="221F1F"/>
                <w:spacing w:val="-10"/>
              </w:rPr>
              <w:t xml:space="preserve"> </w:t>
            </w:r>
            <w:r w:rsidRPr="00FC2E9A">
              <w:rPr>
                <w:color w:val="221F1F"/>
              </w:rPr>
              <w:t>dostupnost</w:t>
            </w:r>
            <w:r w:rsidRPr="00FC2E9A">
              <w:rPr>
                <w:color w:val="221F1F"/>
                <w:spacing w:val="-11"/>
              </w:rPr>
              <w:t xml:space="preserve"> </w:t>
            </w:r>
            <w:r w:rsidRPr="00FC2E9A">
              <w:rPr>
                <w:color w:val="221F1F"/>
              </w:rPr>
              <w:t>tih</w:t>
            </w:r>
            <w:r w:rsidRPr="00FC2E9A">
              <w:rPr>
                <w:color w:val="221F1F"/>
                <w:spacing w:val="-12"/>
              </w:rPr>
              <w:t xml:space="preserve"> </w:t>
            </w:r>
            <w:r w:rsidRPr="00FC2E9A">
              <w:rPr>
                <w:color w:val="221F1F"/>
              </w:rPr>
              <w:t>usluga</w:t>
            </w:r>
            <w:r w:rsidRPr="00FC2E9A">
              <w:rPr>
                <w:color w:val="221F1F"/>
                <w:spacing w:val="-10"/>
              </w:rPr>
              <w:t xml:space="preserve"> </w:t>
            </w:r>
            <w:r w:rsidRPr="00FC2E9A">
              <w:rPr>
                <w:color w:val="221F1F"/>
              </w:rPr>
              <w:t>za</w:t>
            </w:r>
            <w:r w:rsidRPr="00FC2E9A">
              <w:rPr>
                <w:color w:val="221F1F"/>
                <w:spacing w:val="-11"/>
              </w:rPr>
              <w:t xml:space="preserve"> </w:t>
            </w:r>
            <w:r w:rsidRPr="00FC2E9A">
              <w:rPr>
                <w:color w:val="221F1F"/>
              </w:rPr>
              <w:t>sve</w:t>
            </w:r>
            <w:r w:rsidRPr="00FC2E9A">
              <w:rPr>
                <w:color w:val="221F1F"/>
                <w:spacing w:val="-12"/>
              </w:rPr>
              <w:t xml:space="preserve"> </w:t>
            </w:r>
            <w:r w:rsidRPr="00FC2E9A">
              <w:rPr>
                <w:color w:val="221F1F"/>
              </w:rPr>
              <w:t>obitelji,</w:t>
            </w:r>
            <w:r w:rsidRPr="00FC2E9A">
              <w:rPr>
                <w:color w:val="221F1F"/>
                <w:spacing w:val="-3"/>
              </w:rPr>
              <w:t xml:space="preserve"> </w:t>
            </w:r>
            <w:r w:rsidRPr="00FC2E9A">
              <w:rPr>
                <w:color w:val="221F1F"/>
              </w:rPr>
              <w:t>čime</w:t>
            </w:r>
            <w:r w:rsidRPr="00FC2E9A">
              <w:rPr>
                <w:color w:val="221F1F"/>
                <w:spacing w:val="-10"/>
              </w:rPr>
              <w:t xml:space="preserve"> </w:t>
            </w:r>
            <w:r w:rsidRPr="00FC2E9A">
              <w:rPr>
                <w:color w:val="221F1F"/>
              </w:rPr>
              <w:t>će</w:t>
            </w:r>
            <w:r w:rsidRPr="00FC2E9A">
              <w:rPr>
                <w:color w:val="221F1F"/>
                <w:spacing w:val="-12"/>
              </w:rPr>
              <w:t xml:space="preserve"> </w:t>
            </w:r>
            <w:r w:rsidRPr="00FC2E9A">
              <w:rPr>
                <w:color w:val="221F1F"/>
              </w:rPr>
              <w:t>se</w:t>
            </w:r>
            <w:r w:rsidRPr="00FC2E9A">
              <w:rPr>
                <w:color w:val="221F1F"/>
                <w:spacing w:val="-11"/>
              </w:rPr>
              <w:t xml:space="preserve"> </w:t>
            </w:r>
            <w:r w:rsidRPr="00FC2E9A">
              <w:rPr>
                <w:color w:val="221F1F"/>
              </w:rPr>
              <w:t>pružiti</w:t>
            </w:r>
            <w:r w:rsidRPr="00FC2E9A">
              <w:rPr>
                <w:color w:val="221F1F"/>
                <w:spacing w:val="-10"/>
              </w:rPr>
              <w:t xml:space="preserve"> </w:t>
            </w:r>
            <w:r w:rsidRPr="00FC2E9A">
              <w:rPr>
                <w:color w:val="221F1F"/>
              </w:rPr>
              <w:t>podrška roditeljima u organizaciji brige o djeci.</w:t>
            </w:r>
          </w:p>
          <w:p w14:paraId="5C0072EE" w14:textId="77777777" w:rsidR="00270BDB" w:rsidRPr="00FC2E9A" w:rsidRDefault="00F56994" w:rsidP="00A37B4B">
            <w:pPr>
              <w:pStyle w:val="TableParagraph"/>
              <w:spacing w:after="120" w:line="247" w:lineRule="auto"/>
              <w:ind w:left="108" w:right="268"/>
              <w:jc w:val="both"/>
            </w:pPr>
            <w:r w:rsidRPr="00FC2E9A">
              <w:rPr>
                <w:color w:val="221F1F"/>
              </w:rPr>
              <w:t>Drugo, razvit će se različite opcije modernih i fleksibilnih radnih aranžmana u sklopu radnog zakonodavstva. Uspostavljanje ravnoteže između obiteljskih i radnih obveza je izazovno, stoga se zaposlenim roditeljima želi omogućiti veća fleksibilnost u odabiru radnog vremena, lokacije rada i drugih aspekata koji olakšavaju usklađivanje poslovnog i obiteljskog života. Cilj je stvoriti radno okruženje koje podržava obitelji i mlade kako bi im se</w:t>
            </w:r>
            <w:r w:rsidRPr="00FC2E9A">
              <w:rPr>
                <w:color w:val="221F1F"/>
                <w:spacing w:val="-1"/>
              </w:rPr>
              <w:t xml:space="preserve"> </w:t>
            </w:r>
            <w:r w:rsidRPr="00FC2E9A">
              <w:rPr>
                <w:color w:val="221F1F"/>
              </w:rPr>
              <w:t>omogućilo da uspješno obavljaju plaćeni posao i istovremeno budu više</w:t>
            </w:r>
            <w:r w:rsidRPr="00FC2E9A">
              <w:rPr>
                <w:color w:val="221F1F"/>
                <w:spacing w:val="-1"/>
              </w:rPr>
              <w:t xml:space="preserve"> </w:t>
            </w:r>
            <w:r w:rsidRPr="00FC2E9A">
              <w:rPr>
                <w:color w:val="221F1F"/>
              </w:rPr>
              <w:t>prisutni</w:t>
            </w:r>
            <w:r w:rsidRPr="00FC2E9A">
              <w:rPr>
                <w:color w:val="221F1F"/>
                <w:spacing w:val="-2"/>
              </w:rPr>
              <w:t xml:space="preserve"> </w:t>
            </w:r>
            <w:r w:rsidRPr="00FC2E9A">
              <w:rPr>
                <w:color w:val="221F1F"/>
              </w:rPr>
              <w:t>u obiteljskom životu.</w:t>
            </w:r>
          </w:p>
          <w:p w14:paraId="1845EBAE" w14:textId="77777777" w:rsidR="00270BDB" w:rsidRPr="00FC2E9A" w:rsidRDefault="00F56994" w:rsidP="00A37B4B">
            <w:pPr>
              <w:pStyle w:val="TableParagraph"/>
              <w:spacing w:after="120" w:line="247" w:lineRule="auto"/>
              <w:ind w:left="108" w:right="280"/>
              <w:jc w:val="both"/>
            </w:pPr>
            <w:r w:rsidRPr="00FC2E9A">
              <w:rPr>
                <w:color w:val="221F1F"/>
              </w:rPr>
              <w:t>Treće, namjerava se povećati financijske naknade za obitelji s malodobnom djecom. Financijski teret može biti izazov za neke obitelji, stoga će se pružiti dodatna financijska podrška roditeljima kako bi smanjili troškove odgoja i skrbi o djeci. Cilj je osigurati stabilan temelj za napredak i razvoj obitelji.</w:t>
            </w:r>
          </w:p>
          <w:p w14:paraId="4D6F362C" w14:textId="77777777" w:rsidR="00270BDB" w:rsidRPr="00FC2E9A" w:rsidRDefault="00F56994" w:rsidP="00A37B4B">
            <w:pPr>
              <w:pStyle w:val="TableParagraph"/>
              <w:spacing w:after="120" w:line="247" w:lineRule="auto"/>
              <w:ind w:left="108" w:right="270"/>
              <w:jc w:val="both"/>
            </w:pPr>
            <w:r w:rsidRPr="00FC2E9A">
              <w:rPr>
                <w:color w:val="221F1F"/>
              </w:rPr>
              <w:t>Nadalje,</w:t>
            </w:r>
            <w:r w:rsidRPr="00FC2E9A">
              <w:rPr>
                <w:color w:val="221F1F"/>
                <w:spacing w:val="-3"/>
              </w:rPr>
              <w:t xml:space="preserve"> </w:t>
            </w:r>
            <w:r w:rsidRPr="00FC2E9A">
              <w:rPr>
                <w:color w:val="221F1F"/>
              </w:rPr>
              <w:t>mladim</w:t>
            </w:r>
            <w:r w:rsidRPr="00FC2E9A">
              <w:rPr>
                <w:color w:val="221F1F"/>
                <w:spacing w:val="-4"/>
              </w:rPr>
              <w:t xml:space="preserve"> </w:t>
            </w:r>
            <w:r w:rsidRPr="00FC2E9A">
              <w:rPr>
                <w:color w:val="221F1F"/>
              </w:rPr>
              <w:t>odraslim</w:t>
            </w:r>
            <w:r w:rsidRPr="00FC2E9A">
              <w:rPr>
                <w:color w:val="221F1F"/>
                <w:spacing w:val="-2"/>
              </w:rPr>
              <w:t xml:space="preserve"> </w:t>
            </w:r>
            <w:r w:rsidRPr="00FC2E9A">
              <w:rPr>
                <w:color w:val="221F1F"/>
              </w:rPr>
              <w:t>osobama</w:t>
            </w:r>
            <w:r w:rsidRPr="00FC2E9A">
              <w:rPr>
                <w:color w:val="221F1F"/>
                <w:spacing w:val="-3"/>
              </w:rPr>
              <w:t xml:space="preserve"> </w:t>
            </w:r>
            <w:r w:rsidRPr="00FC2E9A">
              <w:rPr>
                <w:color w:val="221F1F"/>
              </w:rPr>
              <w:t>i</w:t>
            </w:r>
            <w:r w:rsidRPr="00FC2E9A">
              <w:rPr>
                <w:color w:val="221F1F"/>
                <w:spacing w:val="-4"/>
              </w:rPr>
              <w:t xml:space="preserve"> </w:t>
            </w:r>
            <w:r w:rsidRPr="00FC2E9A">
              <w:rPr>
                <w:color w:val="221F1F"/>
              </w:rPr>
              <w:t>parovima</w:t>
            </w:r>
            <w:r w:rsidRPr="00FC2E9A">
              <w:rPr>
                <w:color w:val="221F1F"/>
                <w:spacing w:val="-3"/>
              </w:rPr>
              <w:t xml:space="preserve"> </w:t>
            </w:r>
            <w:r w:rsidRPr="00FC2E9A">
              <w:rPr>
                <w:color w:val="221F1F"/>
              </w:rPr>
              <w:t>omogućit</w:t>
            </w:r>
            <w:r w:rsidRPr="00FC2E9A">
              <w:rPr>
                <w:color w:val="221F1F"/>
                <w:spacing w:val="-3"/>
              </w:rPr>
              <w:t xml:space="preserve"> </w:t>
            </w:r>
            <w:r w:rsidRPr="00FC2E9A">
              <w:rPr>
                <w:color w:val="221F1F"/>
              </w:rPr>
              <w:t>će</w:t>
            </w:r>
            <w:r w:rsidRPr="00FC2E9A">
              <w:rPr>
                <w:color w:val="221F1F"/>
                <w:spacing w:val="-2"/>
              </w:rPr>
              <w:t xml:space="preserve"> </w:t>
            </w:r>
            <w:r w:rsidRPr="00FC2E9A">
              <w:rPr>
                <w:color w:val="221F1F"/>
              </w:rPr>
              <w:t>se</w:t>
            </w:r>
            <w:r w:rsidRPr="00FC2E9A">
              <w:rPr>
                <w:color w:val="221F1F"/>
                <w:spacing w:val="-4"/>
              </w:rPr>
              <w:t xml:space="preserve"> </w:t>
            </w:r>
            <w:r w:rsidRPr="00FC2E9A">
              <w:rPr>
                <w:color w:val="221F1F"/>
              </w:rPr>
              <w:t>različite</w:t>
            </w:r>
            <w:r w:rsidRPr="00FC2E9A">
              <w:rPr>
                <w:color w:val="221F1F"/>
                <w:spacing w:val="-4"/>
              </w:rPr>
              <w:t xml:space="preserve"> </w:t>
            </w:r>
            <w:r w:rsidRPr="00FC2E9A">
              <w:rPr>
                <w:color w:val="221F1F"/>
              </w:rPr>
              <w:t>opcije</w:t>
            </w:r>
            <w:r w:rsidRPr="00FC2E9A">
              <w:rPr>
                <w:color w:val="221F1F"/>
                <w:spacing w:val="-4"/>
              </w:rPr>
              <w:t xml:space="preserve"> </w:t>
            </w:r>
            <w:r w:rsidRPr="00FC2E9A">
              <w:rPr>
                <w:color w:val="221F1F"/>
              </w:rPr>
              <w:t>priuštivog</w:t>
            </w:r>
            <w:r w:rsidRPr="00FC2E9A">
              <w:rPr>
                <w:color w:val="221F1F"/>
                <w:spacing w:val="-4"/>
              </w:rPr>
              <w:t xml:space="preserve"> </w:t>
            </w:r>
            <w:r w:rsidRPr="00FC2E9A">
              <w:rPr>
                <w:color w:val="221F1F"/>
              </w:rPr>
              <w:t>stanovanja.</w:t>
            </w:r>
            <w:r w:rsidRPr="00FC2E9A">
              <w:rPr>
                <w:color w:val="221F1F"/>
                <w:spacing w:val="-3"/>
              </w:rPr>
              <w:t xml:space="preserve"> </w:t>
            </w:r>
            <w:r w:rsidRPr="00FC2E9A">
              <w:rPr>
                <w:color w:val="221F1F"/>
              </w:rPr>
              <w:t>Kreiranje</w:t>
            </w:r>
            <w:r w:rsidRPr="00FC2E9A">
              <w:rPr>
                <w:color w:val="221F1F"/>
                <w:spacing w:val="-4"/>
              </w:rPr>
              <w:t xml:space="preserve"> </w:t>
            </w:r>
            <w:r w:rsidRPr="00FC2E9A">
              <w:rPr>
                <w:color w:val="221F1F"/>
              </w:rPr>
              <w:t>mjera</w:t>
            </w:r>
            <w:r w:rsidRPr="00FC2E9A">
              <w:rPr>
                <w:color w:val="221F1F"/>
                <w:spacing w:val="-1"/>
              </w:rPr>
              <w:t xml:space="preserve"> </w:t>
            </w:r>
            <w:r w:rsidRPr="00FC2E9A">
              <w:rPr>
                <w:color w:val="221F1F"/>
              </w:rPr>
              <w:t>koje</w:t>
            </w:r>
            <w:r w:rsidRPr="00FC2E9A">
              <w:rPr>
                <w:color w:val="221F1F"/>
                <w:spacing w:val="-4"/>
              </w:rPr>
              <w:t xml:space="preserve"> </w:t>
            </w:r>
            <w:r w:rsidRPr="00FC2E9A">
              <w:rPr>
                <w:color w:val="221F1F"/>
              </w:rPr>
              <w:t>omogućavaju</w:t>
            </w:r>
            <w:r w:rsidRPr="00FC2E9A">
              <w:rPr>
                <w:color w:val="221F1F"/>
                <w:spacing w:val="-3"/>
              </w:rPr>
              <w:t xml:space="preserve"> </w:t>
            </w:r>
            <w:r w:rsidRPr="00FC2E9A">
              <w:rPr>
                <w:color w:val="221F1F"/>
              </w:rPr>
              <w:t>priuštivo</w:t>
            </w:r>
            <w:r w:rsidRPr="00FC2E9A">
              <w:rPr>
                <w:color w:val="221F1F"/>
                <w:spacing w:val="-3"/>
              </w:rPr>
              <w:t xml:space="preserve"> </w:t>
            </w:r>
            <w:r w:rsidRPr="00FC2E9A">
              <w:rPr>
                <w:color w:val="221F1F"/>
              </w:rPr>
              <w:t>i</w:t>
            </w:r>
            <w:r w:rsidRPr="00FC2E9A">
              <w:rPr>
                <w:color w:val="221F1F"/>
                <w:spacing w:val="-4"/>
              </w:rPr>
              <w:t xml:space="preserve"> </w:t>
            </w:r>
            <w:r w:rsidRPr="00FC2E9A">
              <w:rPr>
                <w:color w:val="221F1F"/>
              </w:rPr>
              <w:t>pristupačno</w:t>
            </w:r>
            <w:r w:rsidRPr="00FC2E9A">
              <w:rPr>
                <w:color w:val="221F1F"/>
                <w:spacing w:val="-3"/>
              </w:rPr>
              <w:t xml:space="preserve"> </w:t>
            </w:r>
            <w:r w:rsidRPr="00FC2E9A">
              <w:rPr>
                <w:color w:val="221F1F"/>
              </w:rPr>
              <w:t>stanovanje</w:t>
            </w:r>
            <w:r w:rsidRPr="00FC2E9A">
              <w:rPr>
                <w:color w:val="221F1F"/>
                <w:spacing w:val="-4"/>
              </w:rPr>
              <w:t xml:space="preserve"> </w:t>
            </w:r>
            <w:r w:rsidRPr="00FC2E9A">
              <w:rPr>
                <w:color w:val="221F1F"/>
              </w:rPr>
              <w:t>za</w:t>
            </w:r>
            <w:r w:rsidRPr="00FC2E9A">
              <w:rPr>
                <w:color w:val="221F1F"/>
                <w:spacing w:val="-2"/>
              </w:rPr>
              <w:t xml:space="preserve"> </w:t>
            </w:r>
            <w:r w:rsidRPr="00FC2E9A">
              <w:rPr>
                <w:color w:val="221F1F"/>
              </w:rPr>
              <w:t>sve dobne</w:t>
            </w:r>
            <w:r w:rsidRPr="00FC2E9A">
              <w:rPr>
                <w:color w:val="221F1F"/>
                <w:spacing w:val="-8"/>
              </w:rPr>
              <w:t xml:space="preserve"> </w:t>
            </w:r>
            <w:r w:rsidRPr="00FC2E9A">
              <w:rPr>
                <w:color w:val="221F1F"/>
              </w:rPr>
              <w:t>skupine</w:t>
            </w:r>
            <w:r w:rsidRPr="00FC2E9A">
              <w:rPr>
                <w:color w:val="221F1F"/>
                <w:spacing w:val="-8"/>
              </w:rPr>
              <w:t xml:space="preserve"> </w:t>
            </w:r>
            <w:r w:rsidRPr="00FC2E9A">
              <w:rPr>
                <w:color w:val="221F1F"/>
              </w:rPr>
              <w:t>doprinosi</w:t>
            </w:r>
            <w:r w:rsidRPr="00FC2E9A">
              <w:rPr>
                <w:color w:val="221F1F"/>
                <w:spacing w:val="-7"/>
              </w:rPr>
              <w:t xml:space="preserve"> </w:t>
            </w:r>
            <w:r w:rsidRPr="00FC2E9A">
              <w:rPr>
                <w:color w:val="221F1F"/>
              </w:rPr>
              <w:t>stvaranju</w:t>
            </w:r>
            <w:r w:rsidRPr="00FC2E9A">
              <w:rPr>
                <w:color w:val="221F1F"/>
                <w:spacing w:val="-6"/>
              </w:rPr>
              <w:t xml:space="preserve"> </w:t>
            </w:r>
            <w:r w:rsidRPr="00FC2E9A">
              <w:rPr>
                <w:color w:val="221F1F"/>
              </w:rPr>
              <w:t>povoljnog</w:t>
            </w:r>
            <w:r w:rsidRPr="00FC2E9A">
              <w:rPr>
                <w:color w:val="221F1F"/>
                <w:spacing w:val="-7"/>
              </w:rPr>
              <w:t xml:space="preserve"> </w:t>
            </w:r>
            <w:r w:rsidRPr="00FC2E9A">
              <w:rPr>
                <w:color w:val="221F1F"/>
              </w:rPr>
              <w:t>okruženja</w:t>
            </w:r>
            <w:r w:rsidRPr="00FC2E9A">
              <w:rPr>
                <w:color w:val="221F1F"/>
                <w:spacing w:val="-6"/>
              </w:rPr>
              <w:t xml:space="preserve"> </w:t>
            </w:r>
            <w:r w:rsidRPr="00FC2E9A">
              <w:rPr>
                <w:color w:val="221F1F"/>
              </w:rPr>
              <w:t>za</w:t>
            </w:r>
            <w:r w:rsidRPr="00FC2E9A">
              <w:rPr>
                <w:color w:val="221F1F"/>
                <w:spacing w:val="-6"/>
              </w:rPr>
              <w:t xml:space="preserve"> </w:t>
            </w:r>
            <w:r w:rsidRPr="00FC2E9A">
              <w:rPr>
                <w:color w:val="221F1F"/>
              </w:rPr>
              <w:t>obitelji</w:t>
            </w:r>
            <w:r w:rsidRPr="00FC2E9A">
              <w:rPr>
                <w:color w:val="221F1F"/>
                <w:spacing w:val="-7"/>
              </w:rPr>
              <w:t xml:space="preserve"> </w:t>
            </w:r>
            <w:r w:rsidRPr="00FC2E9A">
              <w:rPr>
                <w:color w:val="221F1F"/>
              </w:rPr>
              <w:t>i</w:t>
            </w:r>
            <w:r w:rsidRPr="00FC2E9A">
              <w:rPr>
                <w:color w:val="221F1F"/>
                <w:spacing w:val="-7"/>
              </w:rPr>
              <w:t xml:space="preserve"> </w:t>
            </w:r>
            <w:r w:rsidRPr="00FC2E9A">
              <w:rPr>
                <w:color w:val="221F1F"/>
              </w:rPr>
              <w:t>mlade</w:t>
            </w:r>
            <w:r w:rsidRPr="00FC2E9A">
              <w:rPr>
                <w:color w:val="221F1F"/>
                <w:spacing w:val="-8"/>
              </w:rPr>
              <w:t xml:space="preserve"> </w:t>
            </w:r>
            <w:r w:rsidRPr="00FC2E9A">
              <w:rPr>
                <w:color w:val="221F1F"/>
              </w:rPr>
              <w:t>jer</w:t>
            </w:r>
            <w:r w:rsidRPr="00FC2E9A">
              <w:rPr>
                <w:color w:val="221F1F"/>
                <w:spacing w:val="-7"/>
              </w:rPr>
              <w:t xml:space="preserve"> </w:t>
            </w:r>
            <w:r w:rsidRPr="00FC2E9A">
              <w:rPr>
                <w:color w:val="221F1F"/>
              </w:rPr>
              <w:t>osigurava</w:t>
            </w:r>
            <w:r w:rsidRPr="00FC2E9A">
              <w:rPr>
                <w:color w:val="221F1F"/>
                <w:spacing w:val="-6"/>
              </w:rPr>
              <w:t xml:space="preserve"> </w:t>
            </w:r>
            <w:r w:rsidRPr="00FC2E9A">
              <w:rPr>
                <w:color w:val="221F1F"/>
              </w:rPr>
              <w:t>da</w:t>
            </w:r>
            <w:r w:rsidRPr="00FC2E9A">
              <w:rPr>
                <w:color w:val="221F1F"/>
                <w:spacing w:val="-9"/>
              </w:rPr>
              <w:t xml:space="preserve"> </w:t>
            </w:r>
            <w:r w:rsidRPr="00FC2E9A">
              <w:rPr>
                <w:color w:val="221F1F"/>
              </w:rPr>
              <w:t>stanovanje</w:t>
            </w:r>
            <w:r w:rsidRPr="00FC2E9A">
              <w:rPr>
                <w:color w:val="221F1F"/>
                <w:spacing w:val="-7"/>
              </w:rPr>
              <w:t xml:space="preserve"> </w:t>
            </w:r>
            <w:r w:rsidRPr="00FC2E9A">
              <w:rPr>
                <w:color w:val="221F1F"/>
              </w:rPr>
              <w:t>ne</w:t>
            </w:r>
            <w:r w:rsidRPr="00FC2E9A">
              <w:rPr>
                <w:color w:val="221F1F"/>
                <w:spacing w:val="-7"/>
              </w:rPr>
              <w:t xml:space="preserve"> </w:t>
            </w:r>
            <w:r w:rsidRPr="00FC2E9A">
              <w:rPr>
                <w:color w:val="221F1F"/>
              </w:rPr>
              <w:t>čini</w:t>
            </w:r>
            <w:r w:rsidRPr="00FC2E9A">
              <w:rPr>
                <w:color w:val="221F1F"/>
                <w:spacing w:val="-7"/>
              </w:rPr>
              <w:t xml:space="preserve"> </w:t>
            </w:r>
            <w:r w:rsidRPr="00FC2E9A">
              <w:rPr>
                <w:color w:val="221F1F"/>
              </w:rPr>
              <w:t>financijsko</w:t>
            </w:r>
            <w:r w:rsidRPr="00FC2E9A">
              <w:rPr>
                <w:color w:val="221F1F"/>
                <w:spacing w:val="-6"/>
              </w:rPr>
              <w:t xml:space="preserve"> </w:t>
            </w:r>
            <w:r w:rsidRPr="00FC2E9A">
              <w:rPr>
                <w:color w:val="221F1F"/>
              </w:rPr>
              <w:t>opterećenje.</w:t>
            </w:r>
            <w:r w:rsidRPr="00FC2E9A">
              <w:rPr>
                <w:color w:val="221F1F"/>
                <w:spacing w:val="-7"/>
              </w:rPr>
              <w:t xml:space="preserve"> </w:t>
            </w:r>
            <w:r w:rsidRPr="00FC2E9A">
              <w:rPr>
                <w:color w:val="221F1F"/>
              </w:rPr>
              <w:t>Time</w:t>
            </w:r>
            <w:r w:rsidRPr="00FC2E9A">
              <w:rPr>
                <w:color w:val="221F1F"/>
                <w:spacing w:val="-8"/>
              </w:rPr>
              <w:t xml:space="preserve"> </w:t>
            </w:r>
            <w:r w:rsidRPr="00FC2E9A">
              <w:rPr>
                <w:color w:val="221F1F"/>
              </w:rPr>
              <w:t>se</w:t>
            </w:r>
            <w:r w:rsidRPr="00FC2E9A">
              <w:rPr>
                <w:color w:val="221F1F"/>
                <w:spacing w:val="-8"/>
              </w:rPr>
              <w:t xml:space="preserve"> </w:t>
            </w:r>
            <w:r w:rsidRPr="00FC2E9A">
              <w:rPr>
                <w:color w:val="221F1F"/>
              </w:rPr>
              <w:t>potiče</w:t>
            </w:r>
            <w:r w:rsidRPr="00FC2E9A">
              <w:rPr>
                <w:color w:val="221F1F"/>
                <w:spacing w:val="-8"/>
              </w:rPr>
              <w:t xml:space="preserve"> </w:t>
            </w:r>
            <w:r w:rsidRPr="00FC2E9A">
              <w:rPr>
                <w:color w:val="221F1F"/>
              </w:rPr>
              <w:t>stabilnost</w:t>
            </w:r>
            <w:r w:rsidRPr="00FC2E9A">
              <w:rPr>
                <w:color w:val="221F1F"/>
                <w:spacing w:val="-6"/>
              </w:rPr>
              <w:t xml:space="preserve"> </w:t>
            </w:r>
            <w:r w:rsidRPr="00FC2E9A">
              <w:rPr>
                <w:color w:val="221F1F"/>
              </w:rPr>
              <w:t>obitelji,</w:t>
            </w:r>
            <w:r w:rsidRPr="00FC2E9A">
              <w:rPr>
                <w:color w:val="221F1F"/>
                <w:spacing w:val="-6"/>
              </w:rPr>
              <w:t xml:space="preserve"> </w:t>
            </w:r>
            <w:r w:rsidRPr="00FC2E9A">
              <w:rPr>
                <w:color w:val="221F1F"/>
              </w:rPr>
              <w:t>smanjuje financijski stres i omogućava obiteljima da se fokusiraju na druge aspekte svojeg života, poput odgoja djece i ostvarivanja svojih ciljeva vezanih uz obitelj.</w:t>
            </w:r>
          </w:p>
          <w:p w14:paraId="3E7E0628" w14:textId="77777777" w:rsidR="00270BDB" w:rsidRPr="00FC2E9A" w:rsidRDefault="00F56994" w:rsidP="00880190">
            <w:pPr>
              <w:pStyle w:val="TableParagraph"/>
              <w:spacing w:after="120" w:line="247" w:lineRule="auto"/>
              <w:ind w:left="108" w:right="270"/>
              <w:jc w:val="both"/>
            </w:pPr>
            <w:r w:rsidRPr="00FC2E9A">
              <w:rPr>
                <w:color w:val="221F1F"/>
              </w:rPr>
              <w:t>Poseban</w:t>
            </w:r>
            <w:r w:rsidRPr="00880190">
              <w:rPr>
                <w:color w:val="221F1F"/>
              </w:rPr>
              <w:t xml:space="preserve"> </w:t>
            </w:r>
            <w:r w:rsidRPr="00FC2E9A">
              <w:rPr>
                <w:color w:val="221F1F"/>
              </w:rPr>
              <w:t>naglasak</w:t>
            </w:r>
            <w:r w:rsidRPr="00880190">
              <w:rPr>
                <w:color w:val="221F1F"/>
              </w:rPr>
              <w:t xml:space="preserve"> </w:t>
            </w:r>
            <w:r w:rsidRPr="00FC2E9A">
              <w:rPr>
                <w:color w:val="221F1F"/>
              </w:rPr>
              <w:t>stavit</w:t>
            </w:r>
            <w:r w:rsidRPr="00880190">
              <w:rPr>
                <w:color w:val="221F1F"/>
              </w:rPr>
              <w:t xml:space="preserve"> </w:t>
            </w:r>
            <w:r w:rsidRPr="00FC2E9A">
              <w:rPr>
                <w:color w:val="221F1F"/>
              </w:rPr>
              <w:t>će</w:t>
            </w:r>
            <w:r w:rsidRPr="00880190">
              <w:rPr>
                <w:color w:val="221F1F"/>
              </w:rPr>
              <w:t xml:space="preserve"> </w:t>
            </w:r>
            <w:r w:rsidRPr="00FC2E9A">
              <w:rPr>
                <w:color w:val="221F1F"/>
              </w:rPr>
              <w:t>se</w:t>
            </w:r>
            <w:r w:rsidRPr="00880190">
              <w:rPr>
                <w:color w:val="221F1F"/>
              </w:rPr>
              <w:t xml:space="preserve"> </w:t>
            </w:r>
            <w:r w:rsidRPr="00FC2E9A">
              <w:rPr>
                <w:color w:val="221F1F"/>
              </w:rPr>
              <w:t>na</w:t>
            </w:r>
            <w:r w:rsidRPr="00880190">
              <w:rPr>
                <w:color w:val="221F1F"/>
              </w:rPr>
              <w:t xml:space="preserve"> </w:t>
            </w:r>
            <w:r w:rsidRPr="00FC2E9A">
              <w:rPr>
                <w:color w:val="221F1F"/>
              </w:rPr>
              <w:t>osiguranje</w:t>
            </w:r>
            <w:r w:rsidRPr="00880190">
              <w:rPr>
                <w:color w:val="221F1F"/>
              </w:rPr>
              <w:t xml:space="preserve"> </w:t>
            </w:r>
            <w:r w:rsidRPr="00FC2E9A">
              <w:rPr>
                <w:color w:val="221F1F"/>
              </w:rPr>
              <w:t>priuštive</w:t>
            </w:r>
            <w:r w:rsidRPr="00880190">
              <w:rPr>
                <w:color w:val="221F1F"/>
              </w:rPr>
              <w:t xml:space="preserve"> </w:t>
            </w:r>
            <w:r w:rsidRPr="00FC2E9A">
              <w:rPr>
                <w:color w:val="221F1F"/>
              </w:rPr>
              <w:t>i</w:t>
            </w:r>
            <w:r w:rsidRPr="00880190">
              <w:rPr>
                <w:color w:val="221F1F"/>
              </w:rPr>
              <w:t xml:space="preserve"> </w:t>
            </w:r>
            <w:r w:rsidRPr="00FC2E9A">
              <w:rPr>
                <w:color w:val="221F1F"/>
              </w:rPr>
              <w:t>kvalitetne</w:t>
            </w:r>
            <w:r w:rsidRPr="00880190">
              <w:rPr>
                <w:color w:val="221F1F"/>
              </w:rPr>
              <w:t xml:space="preserve"> </w:t>
            </w:r>
            <w:r w:rsidRPr="00FC2E9A">
              <w:rPr>
                <w:color w:val="221F1F"/>
              </w:rPr>
              <w:t>skrbi,</w:t>
            </w:r>
            <w:r w:rsidRPr="00880190">
              <w:rPr>
                <w:color w:val="221F1F"/>
              </w:rPr>
              <w:t xml:space="preserve"> </w:t>
            </w:r>
            <w:r w:rsidRPr="00FC2E9A">
              <w:rPr>
                <w:color w:val="221F1F"/>
              </w:rPr>
              <w:t>odgoja</w:t>
            </w:r>
            <w:r w:rsidRPr="00880190">
              <w:rPr>
                <w:color w:val="221F1F"/>
              </w:rPr>
              <w:t xml:space="preserve"> </w:t>
            </w:r>
            <w:r w:rsidRPr="00FC2E9A">
              <w:rPr>
                <w:color w:val="221F1F"/>
              </w:rPr>
              <w:t>i</w:t>
            </w:r>
            <w:r w:rsidRPr="00880190">
              <w:rPr>
                <w:color w:val="221F1F"/>
              </w:rPr>
              <w:t xml:space="preserve"> </w:t>
            </w:r>
            <w:r w:rsidRPr="00FC2E9A">
              <w:rPr>
                <w:color w:val="221F1F"/>
              </w:rPr>
              <w:t>obrazovanja,</w:t>
            </w:r>
            <w:r w:rsidRPr="00880190">
              <w:rPr>
                <w:color w:val="221F1F"/>
              </w:rPr>
              <w:t xml:space="preserve"> </w:t>
            </w:r>
            <w:r w:rsidRPr="00FC2E9A">
              <w:rPr>
                <w:color w:val="221F1F"/>
              </w:rPr>
              <w:t>fleksibilnih</w:t>
            </w:r>
            <w:r w:rsidRPr="00880190">
              <w:rPr>
                <w:color w:val="221F1F"/>
              </w:rPr>
              <w:t xml:space="preserve"> </w:t>
            </w:r>
            <w:r w:rsidRPr="00FC2E9A">
              <w:rPr>
                <w:color w:val="221F1F"/>
              </w:rPr>
              <w:t>radnih</w:t>
            </w:r>
            <w:r w:rsidRPr="00880190">
              <w:rPr>
                <w:color w:val="221F1F"/>
              </w:rPr>
              <w:t xml:space="preserve"> </w:t>
            </w:r>
            <w:r w:rsidRPr="00FC2E9A">
              <w:rPr>
                <w:color w:val="221F1F"/>
              </w:rPr>
              <w:t>aranžmana,</w:t>
            </w:r>
            <w:r w:rsidRPr="00880190">
              <w:rPr>
                <w:color w:val="221F1F"/>
              </w:rPr>
              <w:t xml:space="preserve"> </w:t>
            </w:r>
            <w:r w:rsidRPr="00FC2E9A">
              <w:rPr>
                <w:color w:val="221F1F"/>
              </w:rPr>
              <w:t>financijske</w:t>
            </w:r>
            <w:r w:rsidRPr="00880190">
              <w:rPr>
                <w:color w:val="221F1F"/>
              </w:rPr>
              <w:t xml:space="preserve"> </w:t>
            </w:r>
            <w:r w:rsidRPr="00FC2E9A">
              <w:rPr>
                <w:color w:val="221F1F"/>
              </w:rPr>
              <w:t>pomoći,</w:t>
            </w:r>
            <w:r w:rsidRPr="00880190">
              <w:rPr>
                <w:color w:val="221F1F"/>
              </w:rPr>
              <w:t xml:space="preserve"> </w:t>
            </w:r>
            <w:r w:rsidRPr="00FC2E9A">
              <w:rPr>
                <w:color w:val="221F1F"/>
              </w:rPr>
              <w:t>priuštivog</w:t>
            </w:r>
            <w:r w:rsidRPr="00880190">
              <w:rPr>
                <w:color w:val="221F1F"/>
              </w:rPr>
              <w:t xml:space="preserve"> </w:t>
            </w:r>
            <w:r w:rsidRPr="00FC2E9A">
              <w:rPr>
                <w:color w:val="221F1F"/>
              </w:rPr>
              <w:t>i</w:t>
            </w:r>
            <w:r w:rsidRPr="00880190">
              <w:rPr>
                <w:color w:val="221F1F"/>
              </w:rPr>
              <w:t xml:space="preserve"> pristupačnog</w:t>
            </w:r>
            <w:r w:rsidR="00D0398F" w:rsidRPr="00880190">
              <w:rPr>
                <w:color w:val="221F1F"/>
              </w:rPr>
              <w:t xml:space="preserve"> </w:t>
            </w:r>
            <w:r w:rsidRPr="00FC2E9A">
              <w:rPr>
                <w:color w:val="221F1F"/>
              </w:rPr>
              <w:t>stanovanja te kvalitetne i dostupne zdravstvene</w:t>
            </w:r>
            <w:r w:rsidRPr="00880190">
              <w:rPr>
                <w:color w:val="221F1F"/>
              </w:rPr>
              <w:t xml:space="preserve"> </w:t>
            </w:r>
            <w:r w:rsidRPr="00FC2E9A">
              <w:rPr>
                <w:color w:val="221F1F"/>
              </w:rPr>
              <w:t>skrbi za osobe</w:t>
            </w:r>
            <w:r w:rsidRPr="00880190">
              <w:rPr>
                <w:color w:val="221F1F"/>
              </w:rPr>
              <w:t xml:space="preserve"> </w:t>
            </w:r>
            <w:r w:rsidRPr="00FC2E9A">
              <w:rPr>
                <w:color w:val="221F1F"/>
              </w:rPr>
              <w:t>koje se</w:t>
            </w:r>
            <w:r w:rsidRPr="00880190">
              <w:rPr>
                <w:color w:val="221F1F"/>
              </w:rPr>
              <w:t xml:space="preserve"> </w:t>
            </w:r>
            <w:r w:rsidRPr="00FC2E9A">
              <w:rPr>
                <w:color w:val="221F1F"/>
              </w:rPr>
              <w:t>suočavaju s</w:t>
            </w:r>
            <w:r w:rsidRPr="00880190">
              <w:rPr>
                <w:color w:val="221F1F"/>
              </w:rPr>
              <w:t xml:space="preserve"> </w:t>
            </w:r>
            <w:r w:rsidRPr="00FC2E9A">
              <w:rPr>
                <w:color w:val="221F1F"/>
              </w:rPr>
              <w:t>posebnim</w:t>
            </w:r>
            <w:r w:rsidRPr="00880190">
              <w:rPr>
                <w:color w:val="221F1F"/>
              </w:rPr>
              <w:t xml:space="preserve"> </w:t>
            </w:r>
            <w:r w:rsidRPr="00FC2E9A">
              <w:rPr>
                <w:color w:val="221F1F"/>
              </w:rPr>
              <w:t>izazovima, kao što</w:t>
            </w:r>
            <w:r w:rsidRPr="00880190">
              <w:rPr>
                <w:color w:val="221F1F"/>
              </w:rPr>
              <w:t xml:space="preserve"> </w:t>
            </w:r>
            <w:r w:rsidRPr="00FC2E9A">
              <w:rPr>
                <w:color w:val="221F1F"/>
              </w:rPr>
              <w:t>su osobe</w:t>
            </w:r>
            <w:r w:rsidRPr="00880190">
              <w:rPr>
                <w:color w:val="221F1F"/>
              </w:rPr>
              <w:t xml:space="preserve"> </w:t>
            </w:r>
            <w:r w:rsidRPr="00FC2E9A">
              <w:rPr>
                <w:color w:val="221F1F"/>
              </w:rPr>
              <w:t>s niskim primanjima, mladi koji započinju</w:t>
            </w:r>
            <w:r w:rsidRPr="00880190">
              <w:rPr>
                <w:color w:val="221F1F"/>
              </w:rPr>
              <w:t xml:space="preserve"> </w:t>
            </w:r>
            <w:r w:rsidRPr="00FC2E9A">
              <w:rPr>
                <w:color w:val="221F1F"/>
              </w:rPr>
              <w:t>samostalan život, jednoroditeljske i višečlane obitelji, starije osobe i osobe s invaliditetom. Cilj je smanjiti društvenu nejednakost i pružiti podršku onima kojima je to najpotrebnije.</w:t>
            </w:r>
          </w:p>
        </w:tc>
      </w:tr>
      <w:tr w:rsidR="00270BDB" w:rsidRPr="00CE729E" w14:paraId="5074F890" w14:textId="77777777" w:rsidTr="00CE729E">
        <w:trPr>
          <w:cantSplit/>
          <w:trHeight w:val="454"/>
        </w:trPr>
        <w:tc>
          <w:tcPr>
            <w:tcW w:w="14596" w:type="dxa"/>
            <w:gridSpan w:val="5"/>
            <w:shd w:val="clear" w:color="auto" w:fill="D4DCE3"/>
          </w:tcPr>
          <w:p w14:paraId="546F64A5" w14:textId="77777777" w:rsidR="00270BDB" w:rsidRPr="00CE729E" w:rsidRDefault="00F56994" w:rsidP="00CE729E">
            <w:pPr>
              <w:pStyle w:val="TableParagraph"/>
              <w:keepNext/>
              <w:spacing w:before="120" w:after="120"/>
              <w:ind w:left="108"/>
              <w:rPr>
                <w:b/>
                <w:color w:val="221F1F"/>
              </w:rPr>
            </w:pPr>
            <w:r w:rsidRPr="00FC2E9A">
              <w:rPr>
                <w:b/>
                <w:color w:val="221F1F"/>
              </w:rPr>
              <w:t>Ključno</w:t>
            </w:r>
            <w:r w:rsidRPr="00CE729E">
              <w:rPr>
                <w:b/>
                <w:color w:val="221F1F"/>
              </w:rPr>
              <w:t xml:space="preserve"> </w:t>
            </w:r>
            <w:r w:rsidRPr="00FC2E9A">
              <w:rPr>
                <w:b/>
                <w:color w:val="221F1F"/>
              </w:rPr>
              <w:t>područje</w:t>
            </w:r>
            <w:r w:rsidRPr="00CE729E">
              <w:rPr>
                <w:b/>
                <w:color w:val="221F1F"/>
              </w:rPr>
              <w:t xml:space="preserve"> </w:t>
            </w:r>
            <w:r w:rsidRPr="00FC2E9A">
              <w:rPr>
                <w:b/>
                <w:color w:val="221F1F"/>
              </w:rPr>
              <w:t>intervencije</w:t>
            </w:r>
            <w:r w:rsidRPr="00CE729E">
              <w:rPr>
                <w:b/>
                <w:color w:val="221F1F"/>
              </w:rPr>
              <w:t xml:space="preserve"> </w:t>
            </w:r>
            <w:r w:rsidRPr="00FC2E9A">
              <w:rPr>
                <w:b/>
                <w:color w:val="221F1F"/>
              </w:rPr>
              <w:t>1.1.</w:t>
            </w:r>
            <w:r w:rsidRPr="00CE729E">
              <w:rPr>
                <w:b/>
                <w:color w:val="221F1F"/>
              </w:rPr>
              <w:t xml:space="preserve"> </w:t>
            </w:r>
            <w:r w:rsidRPr="00FC2E9A">
              <w:rPr>
                <w:b/>
                <w:color w:val="221F1F"/>
              </w:rPr>
              <w:t>Materijalne</w:t>
            </w:r>
            <w:r w:rsidRPr="00CE729E">
              <w:rPr>
                <w:b/>
                <w:color w:val="221F1F"/>
              </w:rPr>
              <w:t xml:space="preserve"> </w:t>
            </w:r>
            <w:r w:rsidRPr="00FC2E9A">
              <w:rPr>
                <w:b/>
                <w:color w:val="221F1F"/>
              </w:rPr>
              <w:t>i</w:t>
            </w:r>
            <w:r w:rsidRPr="00CE729E">
              <w:rPr>
                <w:b/>
                <w:color w:val="221F1F"/>
              </w:rPr>
              <w:t xml:space="preserve"> </w:t>
            </w:r>
            <w:r w:rsidRPr="00FC2E9A">
              <w:rPr>
                <w:b/>
                <w:color w:val="221F1F"/>
              </w:rPr>
              <w:t>nematerijalne</w:t>
            </w:r>
            <w:r w:rsidRPr="00CE729E">
              <w:rPr>
                <w:b/>
                <w:color w:val="221F1F"/>
              </w:rPr>
              <w:t xml:space="preserve"> potpore</w:t>
            </w:r>
          </w:p>
        </w:tc>
      </w:tr>
      <w:tr w:rsidR="00270BDB" w:rsidRPr="00CE729E" w14:paraId="5F37F434" w14:textId="77777777" w:rsidTr="00772FD2">
        <w:trPr>
          <w:cantSplit/>
          <w:trHeight w:val="454"/>
        </w:trPr>
        <w:tc>
          <w:tcPr>
            <w:tcW w:w="2940" w:type="dxa"/>
            <w:shd w:val="clear" w:color="auto" w:fill="F1F1F1"/>
            <w:vAlign w:val="center"/>
          </w:tcPr>
          <w:p w14:paraId="3270985C" w14:textId="77777777" w:rsidR="00270BDB" w:rsidRPr="00CE729E" w:rsidRDefault="00F56994" w:rsidP="00772FD2">
            <w:pPr>
              <w:pStyle w:val="TableParagraph"/>
              <w:keepNext/>
              <w:widowControl/>
              <w:ind w:left="108"/>
              <w:rPr>
                <w:b/>
                <w:color w:val="221F1F"/>
                <w:spacing w:val="-2"/>
              </w:rPr>
            </w:pPr>
            <w:r w:rsidRPr="00FC2E9A">
              <w:rPr>
                <w:b/>
                <w:color w:val="221F1F"/>
                <w:spacing w:val="-2"/>
              </w:rPr>
              <w:t>Provedbeni</w:t>
            </w:r>
            <w:r w:rsidRPr="00CE729E">
              <w:rPr>
                <w:b/>
                <w:color w:val="221F1F"/>
                <w:spacing w:val="-2"/>
              </w:rPr>
              <w:t xml:space="preserve"> </w:t>
            </w:r>
            <w:r w:rsidRPr="00FC2E9A">
              <w:rPr>
                <w:b/>
                <w:color w:val="221F1F"/>
                <w:spacing w:val="-2"/>
              </w:rPr>
              <w:t>mehanizam</w:t>
            </w:r>
          </w:p>
        </w:tc>
        <w:tc>
          <w:tcPr>
            <w:tcW w:w="5434" w:type="dxa"/>
            <w:shd w:val="clear" w:color="auto" w:fill="F1F1F1"/>
            <w:vAlign w:val="center"/>
          </w:tcPr>
          <w:p w14:paraId="2491D86A" w14:textId="77777777" w:rsidR="00270BDB" w:rsidRPr="00CE729E" w:rsidRDefault="00F56994" w:rsidP="00772FD2">
            <w:pPr>
              <w:pStyle w:val="TableParagraph"/>
              <w:keepNext/>
              <w:widowControl/>
              <w:ind w:left="108"/>
              <w:rPr>
                <w:b/>
                <w:color w:val="221F1F"/>
                <w:spacing w:val="-2"/>
              </w:rPr>
            </w:pPr>
            <w:r w:rsidRPr="00CE729E">
              <w:rPr>
                <w:b/>
                <w:color w:val="221F1F"/>
                <w:spacing w:val="-2"/>
              </w:rPr>
              <w:t xml:space="preserve">Prijedlog provedbe/prioriteti u provedbi javnih </w:t>
            </w:r>
            <w:r w:rsidRPr="00FC2E9A">
              <w:rPr>
                <w:b/>
                <w:color w:val="221F1F"/>
                <w:spacing w:val="-2"/>
              </w:rPr>
              <w:t>politika</w:t>
            </w:r>
          </w:p>
        </w:tc>
        <w:tc>
          <w:tcPr>
            <w:tcW w:w="4266" w:type="dxa"/>
            <w:gridSpan w:val="2"/>
            <w:shd w:val="clear" w:color="auto" w:fill="F1F1F1"/>
            <w:vAlign w:val="center"/>
          </w:tcPr>
          <w:p w14:paraId="0A282FEE" w14:textId="77777777" w:rsidR="00270BDB" w:rsidRPr="00CE729E" w:rsidRDefault="00F56994" w:rsidP="00772FD2">
            <w:pPr>
              <w:pStyle w:val="TableParagraph"/>
              <w:keepNext/>
              <w:widowControl/>
              <w:ind w:left="108"/>
              <w:rPr>
                <w:b/>
                <w:color w:val="221F1F"/>
                <w:spacing w:val="-2"/>
              </w:rPr>
            </w:pPr>
            <w:r w:rsidRPr="00CE729E">
              <w:rPr>
                <w:b/>
                <w:color w:val="221F1F"/>
                <w:spacing w:val="-2"/>
              </w:rPr>
              <w:t xml:space="preserve">Nadležno </w:t>
            </w:r>
            <w:r w:rsidRPr="00FC2E9A">
              <w:rPr>
                <w:b/>
                <w:color w:val="221F1F"/>
                <w:spacing w:val="-2"/>
              </w:rPr>
              <w:t>tijelo</w:t>
            </w:r>
          </w:p>
        </w:tc>
        <w:tc>
          <w:tcPr>
            <w:tcW w:w="1956" w:type="dxa"/>
            <w:shd w:val="clear" w:color="auto" w:fill="F1F1F1"/>
            <w:vAlign w:val="center"/>
          </w:tcPr>
          <w:p w14:paraId="42C373A2" w14:textId="77777777" w:rsidR="00270BDB" w:rsidRPr="00CE729E" w:rsidRDefault="00F56994" w:rsidP="00772FD2">
            <w:pPr>
              <w:pStyle w:val="TableParagraph"/>
              <w:keepNext/>
              <w:widowControl/>
              <w:ind w:left="108"/>
              <w:rPr>
                <w:b/>
                <w:color w:val="221F1F"/>
                <w:spacing w:val="-2"/>
              </w:rPr>
            </w:pPr>
            <w:r w:rsidRPr="00FC2E9A">
              <w:rPr>
                <w:b/>
                <w:color w:val="221F1F"/>
                <w:spacing w:val="-2"/>
              </w:rPr>
              <w:t>Izvor financiranja</w:t>
            </w:r>
          </w:p>
        </w:tc>
      </w:tr>
      <w:tr w:rsidR="00CE729E" w:rsidRPr="00FC2E9A" w14:paraId="3A00515B" w14:textId="77777777" w:rsidTr="00CE729E">
        <w:trPr>
          <w:cantSplit/>
          <w:trHeight w:val="454"/>
        </w:trPr>
        <w:tc>
          <w:tcPr>
            <w:tcW w:w="2940" w:type="dxa"/>
            <w:vAlign w:val="center"/>
          </w:tcPr>
          <w:p w14:paraId="00A04D61" w14:textId="77777777" w:rsidR="00CE729E" w:rsidRPr="00FC2E9A" w:rsidRDefault="00CE729E" w:rsidP="00772FD2">
            <w:pPr>
              <w:pStyle w:val="TableParagraph"/>
              <w:spacing w:line="247" w:lineRule="auto"/>
              <w:ind w:left="107"/>
            </w:pPr>
            <w:r w:rsidRPr="00FC2E9A">
              <w:rPr>
                <w:color w:val="221F1F"/>
              </w:rPr>
              <w:t>Izmjena</w:t>
            </w:r>
            <w:r w:rsidRPr="00FC2E9A">
              <w:rPr>
                <w:color w:val="221F1F"/>
                <w:spacing w:val="-10"/>
              </w:rPr>
              <w:t xml:space="preserve"> </w:t>
            </w:r>
            <w:r w:rsidRPr="00FC2E9A">
              <w:rPr>
                <w:color w:val="221F1F"/>
              </w:rPr>
              <w:t>Zakona</w:t>
            </w:r>
            <w:r w:rsidRPr="00FC2E9A">
              <w:rPr>
                <w:color w:val="221F1F"/>
                <w:spacing w:val="-10"/>
              </w:rPr>
              <w:t xml:space="preserve"> </w:t>
            </w:r>
            <w:r w:rsidRPr="00FC2E9A">
              <w:rPr>
                <w:color w:val="221F1F"/>
              </w:rPr>
              <w:t>o</w:t>
            </w:r>
            <w:r w:rsidRPr="00FC2E9A">
              <w:rPr>
                <w:color w:val="221F1F"/>
                <w:spacing w:val="-10"/>
              </w:rPr>
              <w:t xml:space="preserve"> </w:t>
            </w:r>
            <w:r w:rsidRPr="00FC2E9A">
              <w:rPr>
                <w:color w:val="221F1F"/>
              </w:rPr>
              <w:t>rodiljnim</w:t>
            </w:r>
            <w:r w:rsidRPr="00FC2E9A">
              <w:rPr>
                <w:color w:val="221F1F"/>
                <w:spacing w:val="-8"/>
              </w:rPr>
              <w:t xml:space="preserve"> </w:t>
            </w:r>
            <w:r w:rsidRPr="00FC2E9A">
              <w:rPr>
                <w:color w:val="221F1F"/>
              </w:rPr>
              <w:t>i roditeljskim potporama</w:t>
            </w:r>
          </w:p>
        </w:tc>
        <w:tc>
          <w:tcPr>
            <w:tcW w:w="5434" w:type="dxa"/>
            <w:vAlign w:val="center"/>
          </w:tcPr>
          <w:p w14:paraId="20C53797" w14:textId="77777777" w:rsidR="00CE729E" w:rsidRPr="00FC2E9A" w:rsidRDefault="00CE729E" w:rsidP="00772FD2">
            <w:pPr>
              <w:pStyle w:val="TableParagraph"/>
              <w:spacing w:line="244" w:lineRule="auto"/>
              <w:rPr>
                <w:i/>
              </w:rPr>
            </w:pPr>
            <w:r w:rsidRPr="00FC2E9A">
              <w:rPr>
                <w:i/>
                <w:color w:val="221F1F"/>
              </w:rPr>
              <w:t>1.1.1.</w:t>
            </w:r>
            <w:r w:rsidRPr="00FC2E9A">
              <w:rPr>
                <w:i/>
                <w:color w:val="221F1F"/>
                <w:spacing w:val="40"/>
              </w:rPr>
              <w:t xml:space="preserve"> </w:t>
            </w:r>
            <w:r w:rsidRPr="00FC2E9A">
              <w:rPr>
                <w:i/>
                <w:color w:val="221F1F"/>
              </w:rPr>
              <w:t>Definiranje,</w:t>
            </w:r>
            <w:r w:rsidRPr="00FC2E9A">
              <w:rPr>
                <w:i/>
                <w:color w:val="221F1F"/>
                <w:spacing w:val="-5"/>
              </w:rPr>
              <w:t xml:space="preserve"> </w:t>
            </w:r>
            <w:r w:rsidRPr="00FC2E9A">
              <w:rPr>
                <w:i/>
                <w:color w:val="221F1F"/>
              </w:rPr>
              <w:t>povećanje</w:t>
            </w:r>
            <w:r w:rsidRPr="00FC2E9A">
              <w:rPr>
                <w:i/>
                <w:color w:val="221F1F"/>
                <w:spacing w:val="-6"/>
              </w:rPr>
              <w:t xml:space="preserve"> </w:t>
            </w:r>
            <w:r w:rsidRPr="00FC2E9A">
              <w:rPr>
                <w:i/>
                <w:color w:val="221F1F"/>
              </w:rPr>
              <w:t>i</w:t>
            </w:r>
            <w:r w:rsidRPr="00FC2E9A">
              <w:rPr>
                <w:i/>
                <w:color w:val="221F1F"/>
                <w:spacing w:val="-6"/>
              </w:rPr>
              <w:t xml:space="preserve"> </w:t>
            </w:r>
            <w:r w:rsidRPr="00FC2E9A">
              <w:rPr>
                <w:i/>
                <w:color w:val="221F1F"/>
              </w:rPr>
              <w:t>reguliranje</w:t>
            </w:r>
            <w:r w:rsidRPr="00FC2E9A">
              <w:rPr>
                <w:i/>
                <w:color w:val="221F1F"/>
                <w:spacing w:val="-5"/>
              </w:rPr>
              <w:t xml:space="preserve"> </w:t>
            </w:r>
            <w:r w:rsidRPr="00FC2E9A">
              <w:rPr>
                <w:i/>
                <w:color w:val="221F1F"/>
              </w:rPr>
              <w:t>iznosa</w:t>
            </w:r>
            <w:r w:rsidRPr="00FC2E9A">
              <w:rPr>
                <w:i/>
                <w:color w:val="221F1F"/>
                <w:spacing w:val="-5"/>
              </w:rPr>
              <w:t xml:space="preserve"> </w:t>
            </w:r>
            <w:r w:rsidRPr="00FC2E9A">
              <w:rPr>
                <w:i/>
                <w:color w:val="221F1F"/>
              </w:rPr>
              <w:t>novčane naknade plaće za vrijeme korištenja prava na</w:t>
            </w:r>
            <w:r>
              <w:rPr>
                <w:i/>
                <w:color w:val="221F1F"/>
              </w:rPr>
              <w:t xml:space="preserve"> </w:t>
            </w:r>
            <w:r w:rsidRPr="00FC2E9A">
              <w:rPr>
                <w:i/>
                <w:color w:val="221F1F"/>
              </w:rPr>
              <w:t>roditeljski</w:t>
            </w:r>
            <w:r w:rsidRPr="00FC2E9A">
              <w:rPr>
                <w:i/>
                <w:color w:val="221F1F"/>
                <w:spacing w:val="-11"/>
              </w:rPr>
              <w:t xml:space="preserve"> </w:t>
            </w:r>
            <w:r w:rsidRPr="00FC2E9A">
              <w:rPr>
                <w:i/>
                <w:color w:val="221F1F"/>
                <w:spacing w:val="-2"/>
              </w:rPr>
              <w:t>dopust</w:t>
            </w:r>
          </w:p>
        </w:tc>
        <w:tc>
          <w:tcPr>
            <w:tcW w:w="4266" w:type="dxa"/>
            <w:gridSpan w:val="2"/>
            <w:vAlign w:val="center"/>
          </w:tcPr>
          <w:p w14:paraId="48F25BEC" w14:textId="77777777" w:rsidR="00CE729E" w:rsidRPr="00FC2E9A" w:rsidRDefault="00CE729E" w:rsidP="00772FD2">
            <w:pPr>
              <w:pStyle w:val="TableParagraph"/>
              <w:ind w:left="108"/>
            </w:pPr>
            <w:r w:rsidRPr="00FC2E9A">
              <w:rPr>
                <w:color w:val="221F1F"/>
              </w:rPr>
              <w:t>Središnji</w:t>
            </w:r>
            <w:r w:rsidRPr="00FC2E9A">
              <w:rPr>
                <w:color w:val="221F1F"/>
                <w:spacing w:val="-6"/>
              </w:rPr>
              <w:t xml:space="preserve"> </w:t>
            </w:r>
            <w:r w:rsidRPr="00FC2E9A">
              <w:rPr>
                <w:color w:val="221F1F"/>
              </w:rPr>
              <w:t>državni</w:t>
            </w:r>
            <w:r w:rsidRPr="00FC2E9A">
              <w:rPr>
                <w:color w:val="221F1F"/>
                <w:spacing w:val="-7"/>
              </w:rPr>
              <w:t xml:space="preserve"> </w:t>
            </w:r>
            <w:r w:rsidRPr="00FC2E9A">
              <w:rPr>
                <w:color w:val="221F1F"/>
              </w:rPr>
              <w:t>ured</w:t>
            </w:r>
            <w:r w:rsidRPr="00FC2E9A">
              <w:rPr>
                <w:color w:val="221F1F"/>
                <w:spacing w:val="-5"/>
              </w:rPr>
              <w:t xml:space="preserve"> </w:t>
            </w:r>
            <w:r w:rsidRPr="00FC2E9A">
              <w:rPr>
                <w:color w:val="221F1F"/>
              </w:rPr>
              <w:t>za</w:t>
            </w:r>
            <w:r w:rsidRPr="00FC2E9A">
              <w:rPr>
                <w:color w:val="221F1F"/>
                <w:spacing w:val="-8"/>
              </w:rPr>
              <w:t xml:space="preserve"> </w:t>
            </w:r>
            <w:r w:rsidRPr="00FC2E9A">
              <w:rPr>
                <w:color w:val="221F1F"/>
              </w:rPr>
              <w:t>demografiju</w:t>
            </w:r>
            <w:r w:rsidRPr="00FC2E9A">
              <w:rPr>
                <w:color w:val="221F1F"/>
                <w:spacing w:val="-6"/>
              </w:rPr>
              <w:t xml:space="preserve"> </w:t>
            </w:r>
            <w:r w:rsidRPr="00FC2E9A">
              <w:rPr>
                <w:color w:val="221F1F"/>
              </w:rPr>
              <w:t>i</w:t>
            </w:r>
            <w:r w:rsidRPr="00FC2E9A">
              <w:rPr>
                <w:color w:val="221F1F"/>
                <w:spacing w:val="-5"/>
              </w:rPr>
              <w:t xml:space="preserve"> </w:t>
            </w:r>
            <w:r w:rsidRPr="00FC2E9A">
              <w:rPr>
                <w:color w:val="221F1F"/>
                <w:spacing w:val="-2"/>
              </w:rPr>
              <w:t>mlade</w:t>
            </w:r>
          </w:p>
        </w:tc>
        <w:tc>
          <w:tcPr>
            <w:tcW w:w="1956" w:type="dxa"/>
            <w:vMerge w:val="restart"/>
            <w:vAlign w:val="center"/>
          </w:tcPr>
          <w:p w14:paraId="14BD3754" w14:textId="77777777" w:rsidR="00CE729E" w:rsidRPr="00FC2E9A" w:rsidRDefault="00CE729E" w:rsidP="00CE729E">
            <w:pPr>
              <w:pStyle w:val="TableParagraph"/>
              <w:spacing w:line="247" w:lineRule="auto"/>
              <w:ind w:left="107"/>
            </w:pPr>
            <w:r w:rsidRPr="00FC2E9A">
              <w:rPr>
                <w:color w:val="221F1F"/>
                <w:spacing w:val="-2"/>
              </w:rPr>
              <w:t xml:space="preserve">Državni proračun, </w:t>
            </w:r>
            <w:r w:rsidR="008619DC">
              <w:rPr>
                <w:color w:val="221F1F"/>
              </w:rPr>
              <w:t>europski</w:t>
            </w:r>
            <w:r w:rsidRPr="00FC2E9A">
              <w:rPr>
                <w:color w:val="221F1F"/>
                <w:spacing w:val="-12"/>
              </w:rPr>
              <w:t xml:space="preserve"> </w:t>
            </w:r>
            <w:r w:rsidRPr="00FC2E9A">
              <w:rPr>
                <w:color w:val="221F1F"/>
              </w:rPr>
              <w:t>fondovi</w:t>
            </w:r>
          </w:p>
        </w:tc>
      </w:tr>
      <w:tr w:rsidR="00CE729E" w:rsidRPr="00FC2E9A" w14:paraId="4ED37BB7" w14:textId="77777777" w:rsidTr="00CE729E">
        <w:trPr>
          <w:cantSplit/>
          <w:trHeight w:val="454"/>
        </w:trPr>
        <w:tc>
          <w:tcPr>
            <w:tcW w:w="2940" w:type="dxa"/>
            <w:vAlign w:val="center"/>
          </w:tcPr>
          <w:p w14:paraId="393DE09B" w14:textId="77777777" w:rsidR="00CE729E" w:rsidRPr="00FC2E9A" w:rsidRDefault="00CE729E" w:rsidP="00772FD2">
            <w:pPr>
              <w:pStyle w:val="TableParagraph"/>
              <w:ind w:left="107"/>
            </w:pPr>
            <w:r w:rsidRPr="00FC2E9A">
              <w:rPr>
                <w:color w:val="221F1F"/>
              </w:rPr>
              <w:t>Izmjena</w:t>
            </w:r>
            <w:r w:rsidRPr="00FC2E9A">
              <w:rPr>
                <w:color w:val="221F1F"/>
                <w:spacing w:val="-7"/>
              </w:rPr>
              <w:t xml:space="preserve"> </w:t>
            </w:r>
            <w:r w:rsidRPr="00FC2E9A">
              <w:rPr>
                <w:color w:val="221F1F"/>
              </w:rPr>
              <w:t>Zakona</w:t>
            </w:r>
            <w:r w:rsidRPr="00FC2E9A">
              <w:rPr>
                <w:color w:val="221F1F"/>
                <w:spacing w:val="-7"/>
              </w:rPr>
              <w:t xml:space="preserve"> </w:t>
            </w:r>
            <w:r w:rsidRPr="00FC2E9A">
              <w:rPr>
                <w:color w:val="221F1F"/>
              </w:rPr>
              <w:t>o</w:t>
            </w:r>
            <w:r w:rsidRPr="00FC2E9A">
              <w:rPr>
                <w:color w:val="221F1F"/>
                <w:spacing w:val="-7"/>
              </w:rPr>
              <w:t xml:space="preserve"> </w:t>
            </w:r>
            <w:r w:rsidRPr="00FC2E9A">
              <w:rPr>
                <w:color w:val="221F1F"/>
              </w:rPr>
              <w:t>rodiljnim</w:t>
            </w:r>
            <w:r w:rsidRPr="00FC2E9A">
              <w:rPr>
                <w:color w:val="221F1F"/>
                <w:spacing w:val="-9"/>
              </w:rPr>
              <w:t xml:space="preserve"> </w:t>
            </w:r>
            <w:r w:rsidRPr="00FC2E9A">
              <w:rPr>
                <w:color w:val="221F1F"/>
                <w:spacing w:val="-10"/>
              </w:rPr>
              <w:t>i</w:t>
            </w:r>
            <w:r>
              <w:rPr>
                <w:color w:val="221F1F"/>
                <w:spacing w:val="-10"/>
              </w:rPr>
              <w:t xml:space="preserve"> </w:t>
            </w:r>
            <w:r w:rsidRPr="00FC2E9A">
              <w:rPr>
                <w:color w:val="221F1F"/>
                <w:spacing w:val="-2"/>
              </w:rPr>
              <w:t>roditeljskim</w:t>
            </w:r>
            <w:r w:rsidRPr="00FC2E9A">
              <w:rPr>
                <w:color w:val="221F1F"/>
                <w:spacing w:val="11"/>
              </w:rPr>
              <w:t xml:space="preserve"> </w:t>
            </w:r>
            <w:r w:rsidRPr="00FC2E9A">
              <w:rPr>
                <w:color w:val="221F1F"/>
                <w:spacing w:val="-2"/>
              </w:rPr>
              <w:t>potporama</w:t>
            </w:r>
          </w:p>
        </w:tc>
        <w:tc>
          <w:tcPr>
            <w:tcW w:w="5434" w:type="dxa"/>
            <w:vAlign w:val="center"/>
          </w:tcPr>
          <w:p w14:paraId="15DE7E44" w14:textId="77777777" w:rsidR="00CE729E" w:rsidRPr="00FC2E9A" w:rsidRDefault="00CE729E" w:rsidP="00772FD2">
            <w:pPr>
              <w:pStyle w:val="TableParagraph"/>
              <w:tabs>
                <w:tab w:val="left" w:pos="826"/>
              </w:tabs>
              <w:rPr>
                <w:i/>
              </w:rPr>
            </w:pPr>
            <w:r w:rsidRPr="00FC2E9A">
              <w:rPr>
                <w:i/>
                <w:color w:val="221F1F"/>
                <w:spacing w:val="-2"/>
              </w:rPr>
              <w:t>1.1.2.</w:t>
            </w:r>
            <w:r>
              <w:rPr>
                <w:i/>
                <w:color w:val="221F1F"/>
              </w:rPr>
              <w:t xml:space="preserve"> </w:t>
            </w:r>
            <w:r w:rsidRPr="00FC2E9A">
              <w:rPr>
                <w:i/>
                <w:color w:val="221F1F"/>
              </w:rPr>
              <w:t>Produljenje</w:t>
            </w:r>
            <w:r w:rsidRPr="00FC2E9A">
              <w:rPr>
                <w:i/>
                <w:color w:val="221F1F"/>
                <w:spacing w:val="-11"/>
              </w:rPr>
              <w:t xml:space="preserve"> </w:t>
            </w:r>
            <w:r w:rsidRPr="00FC2E9A">
              <w:rPr>
                <w:i/>
                <w:color w:val="221F1F"/>
              </w:rPr>
              <w:t>trajanja</w:t>
            </w:r>
            <w:r w:rsidRPr="00FC2E9A">
              <w:rPr>
                <w:i/>
                <w:color w:val="221F1F"/>
                <w:spacing w:val="-11"/>
              </w:rPr>
              <w:t xml:space="preserve"> </w:t>
            </w:r>
            <w:r w:rsidRPr="00FC2E9A">
              <w:rPr>
                <w:i/>
                <w:color w:val="221F1F"/>
              </w:rPr>
              <w:t>očinskog</w:t>
            </w:r>
            <w:r w:rsidRPr="00FC2E9A">
              <w:rPr>
                <w:i/>
                <w:color w:val="221F1F"/>
                <w:spacing w:val="-11"/>
              </w:rPr>
              <w:t xml:space="preserve"> </w:t>
            </w:r>
            <w:r w:rsidRPr="00FC2E9A">
              <w:rPr>
                <w:i/>
                <w:color w:val="221F1F"/>
                <w:spacing w:val="-2"/>
              </w:rPr>
              <w:t>dopusta</w:t>
            </w:r>
          </w:p>
        </w:tc>
        <w:tc>
          <w:tcPr>
            <w:tcW w:w="4266" w:type="dxa"/>
            <w:gridSpan w:val="2"/>
            <w:vAlign w:val="center"/>
          </w:tcPr>
          <w:p w14:paraId="139EB605" w14:textId="77777777" w:rsidR="00CE729E" w:rsidRPr="00FC2E9A" w:rsidRDefault="00CE729E" w:rsidP="00772FD2">
            <w:pPr>
              <w:pStyle w:val="TableParagraph"/>
              <w:ind w:left="108"/>
            </w:pPr>
            <w:r w:rsidRPr="00FC2E9A">
              <w:rPr>
                <w:color w:val="221F1F"/>
              </w:rPr>
              <w:t>Središnji</w:t>
            </w:r>
            <w:r w:rsidRPr="00FC2E9A">
              <w:rPr>
                <w:color w:val="221F1F"/>
                <w:spacing w:val="-6"/>
              </w:rPr>
              <w:t xml:space="preserve"> </w:t>
            </w:r>
            <w:r w:rsidRPr="00FC2E9A">
              <w:rPr>
                <w:color w:val="221F1F"/>
              </w:rPr>
              <w:t>državni</w:t>
            </w:r>
            <w:r w:rsidRPr="00FC2E9A">
              <w:rPr>
                <w:color w:val="221F1F"/>
                <w:spacing w:val="-7"/>
              </w:rPr>
              <w:t xml:space="preserve"> </w:t>
            </w:r>
            <w:r w:rsidRPr="00FC2E9A">
              <w:rPr>
                <w:color w:val="221F1F"/>
              </w:rPr>
              <w:t>ured</w:t>
            </w:r>
            <w:r w:rsidRPr="00FC2E9A">
              <w:rPr>
                <w:color w:val="221F1F"/>
                <w:spacing w:val="-5"/>
              </w:rPr>
              <w:t xml:space="preserve"> </w:t>
            </w:r>
            <w:r w:rsidRPr="00FC2E9A">
              <w:rPr>
                <w:color w:val="221F1F"/>
              </w:rPr>
              <w:t>za</w:t>
            </w:r>
            <w:r w:rsidRPr="00FC2E9A">
              <w:rPr>
                <w:color w:val="221F1F"/>
                <w:spacing w:val="-8"/>
              </w:rPr>
              <w:t xml:space="preserve"> </w:t>
            </w:r>
            <w:r w:rsidRPr="00FC2E9A">
              <w:rPr>
                <w:color w:val="221F1F"/>
              </w:rPr>
              <w:t>demografiju</w:t>
            </w:r>
            <w:r w:rsidRPr="00FC2E9A">
              <w:rPr>
                <w:color w:val="221F1F"/>
                <w:spacing w:val="-6"/>
              </w:rPr>
              <w:t xml:space="preserve"> </w:t>
            </w:r>
            <w:r w:rsidRPr="00FC2E9A">
              <w:rPr>
                <w:color w:val="221F1F"/>
              </w:rPr>
              <w:t>i</w:t>
            </w:r>
            <w:r w:rsidRPr="00FC2E9A">
              <w:rPr>
                <w:color w:val="221F1F"/>
                <w:spacing w:val="-5"/>
              </w:rPr>
              <w:t xml:space="preserve"> </w:t>
            </w:r>
            <w:r w:rsidRPr="00FC2E9A">
              <w:rPr>
                <w:color w:val="221F1F"/>
                <w:spacing w:val="-2"/>
              </w:rPr>
              <w:t>mlade</w:t>
            </w:r>
          </w:p>
        </w:tc>
        <w:tc>
          <w:tcPr>
            <w:tcW w:w="1956" w:type="dxa"/>
            <w:vMerge/>
            <w:vAlign w:val="center"/>
          </w:tcPr>
          <w:p w14:paraId="4AB9A3F3" w14:textId="77777777" w:rsidR="00CE729E" w:rsidRPr="00FC2E9A" w:rsidRDefault="00CE729E" w:rsidP="00CE729E">
            <w:pPr>
              <w:ind w:left="107"/>
              <w:rPr>
                <w:sz w:val="4"/>
                <w:szCs w:val="2"/>
              </w:rPr>
            </w:pPr>
          </w:p>
        </w:tc>
      </w:tr>
      <w:tr w:rsidR="00CE729E" w:rsidRPr="00FC2E9A" w14:paraId="35250F08" w14:textId="77777777" w:rsidTr="00CE729E">
        <w:trPr>
          <w:cantSplit/>
          <w:trHeight w:val="454"/>
        </w:trPr>
        <w:tc>
          <w:tcPr>
            <w:tcW w:w="2940" w:type="dxa"/>
            <w:vAlign w:val="center"/>
          </w:tcPr>
          <w:p w14:paraId="223DFE8A" w14:textId="77777777" w:rsidR="00CE729E" w:rsidRPr="00FC2E9A" w:rsidRDefault="00CE729E" w:rsidP="00772FD2">
            <w:pPr>
              <w:pStyle w:val="TableParagraph"/>
              <w:spacing w:line="247" w:lineRule="auto"/>
              <w:ind w:left="107"/>
            </w:pPr>
            <w:r w:rsidRPr="00FC2E9A">
              <w:rPr>
                <w:color w:val="221F1F"/>
              </w:rPr>
              <w:t>Izmjena</w:t>
            </w:r>
            <w:r w:rsidRPr="00FC2E9A">
              <w:rPr>
                <w:color w:val="221F1F"/>
                <w:spacing w:val="-10"/>
              </w:rPr>
              <w:t xml:space="preserve"> </w:t>
            </w:r>
            <w:r w:rsidRPr="00FC2E9A">
              <w:rPr>
                <w:color w:val="221F1F"/>
              </w:rPr>
              <w:t>Zakona</w:t>
            </w:r>
            <w:r w:rsidRPr="00FC2E9A">
              <w:rPr>
                <w:color w:val="221F1F"/>
                <w:spacing w:val="-10"/>
              </w:rPr>
              <w:t xml:space="preserve"> </w:t>
            </w:r>
            <w:r w:rsidRPr="00FC2E9A">
              <w:rPr>
                <w:color w:val="221F1F"/>
              </w:rPr>
              <w:t>o</w:t>
            </w:r>
            <w:r w:rsidRPr="00FC2E9A">
              <w:rPr>
                <w:color w:val="221F1F"/>
                <w:spacing w:val="-10"/>
              </w:rPr>
              <w:t xml:space="preserve"> </w:t>
            </w:r>
            <w:r w:rsidRPr="00FC2E9A">
              <w:rPr>
                <w:color w:val="221F1F"/>
              </w:rPr>
              <w:t>rodiljnim</w:t>
            </w:r>
            <w:r w:rsidRPr="00FC2E9A">
              <w:rPr>
                <w:color w:val="221F1F"/>
                <w:spacing w:val="-12"/>
              </w:rPr>
              <w:t xml:space="preserve"> </w:t>
            </w:r>
            <w:r w:rsidRPr="00FC2E9A">
              <w:rPr>
                <w:color w:val="221F1F"/>
              </w:rPr>
              <w:t>i roditeljskim potporama</w:t>
            </w:r>
          </w:p>
        </w:tc>
        <w:tc>
          <w:tcPr>
            <w:tcW w:w="5434" w:type="dxa"/>
            <w:vAlign w:val="center"/>
          </w:tcPr>
          <w:p w14:paraId="3F5AAC8E" w14:textId="77777777" w:rsidR="00CE729E" w:rsidRPr="00FC2E9A" w:rsidRDefault="00CE729E" w:rsidP="00772FD2">
            <w:pPr>
              <w:pStyle w:val="TableParagraph"/>
              <w:tabs>
                <w:tab w:val="left" w:pos="826"/>
              </w:tabs>
              <w:rPr>
                <w:i/>
              </w:rPr>
            </w:pPr>
            <w:r w:rsidRPr="00FC2E9A">
              <w:rPr>
                <w:i/>
                <w:color w:val="221F1F"/>
                <w:spacing w:val="-2"/>
              </w:rPr>
              <w:t>1.1.3.</w:t>
            </w:r>
            <w:r>
              <w:rPr>
                <w:i/>
                <w:color w:val="221F1F"/>
              </w:rPr>
              <w:t xml:space="preserve"> </w:t>
            </w:r>
            <w:r w:rsidRPr="00FC2E9A">
              <w:rPr>
                <w:i/>
                <w:color w:val="221F1F"/>
                <w:spacing w:val="-2"/>
              </w:rPr>
              <w:t>Povećanje</w:t>
            </w:r>
            <w:r w:rsidRPr="00FC2E9A">
              <w:rPr>
                <w:i/>
                <w:color w:val="221F1F"/>
                <w:spacing w:val="9"/>
              </w:rPr>
              <w:t xml:space="preserve"> </w:t>
            </w:r>
            <w:r w:rsidRPr="00FC2E9A">
              <w:rPr>
                <w:i/>
                <w:color w:val="221F1F"/>
                <w:spacing w:val="-2"/>
              </w:rPr>
              <w:t>fleksibilnosti</w:t>
            </w:r>
            <w:r w:rsidRPr="00FC2E9A">
              <w:rPr>
                <w:i/>
                <w:color w:val="221F1F"/>
                <w:spacing w:val="10"/>
              </w:rPr>
              <w:t xml:space="preserve"> </w:t>
            </w:r>
            <w:r w:rsidRPr="00FC2E9A">
              <w:rPr>
                <w:i/>
                <w:color w:val="221F1F"/>
                <w:spacing w:val="-2"/>
              </w:rPr>
              <w:t>korištenja</w:t>
            </w:r>
            <w:r w:rsidRPr="00FC2E9A">
              <w:rPr>
                <w:i/>
                <w:color w:val="221F1F"/>
                <w:spacing w:val="9"/>
              </w:rPr>
              <w:t xml:space="preserve"> </w:t>
            </w:r>
            <w:r w:rsidRPr="00FC2E9A">
              <w:rPr>
                <w:i/>
                <w:color w:val="221F1F"/>
                <w:spacing w:val="-2"/>
              </w:rPr>
              <w:t>roditeljskog</w:t>
            </w:r>
            <w:r>
              <w:rPr>
                <w:i/>
                <w:color w:val="221F1F"/>
                <w:spacing w:val="-2"/>
              </w:rPr>
              <w:t xml:space="preserve"> </w:t>
            </w:r>
            <w:r w:rsidRPr="00FC2E9A">
              <w:rPr>
                <w:i/>
                <w:color w:val="221F1F"/>
                <w:spacing w:val="-2"/>
              </w:rPr>
              <w:t>dopusta</w:t>
            </w:r>
          </w:p>
        </w:tc>
        <w:tc>
          <w:tcPr>
            <w:tcW w:w="4266" w:type="dxa"/>
            <w:gridSpan w:val="2"/>
            <w:vAlign w:val="center"/>
          </w:tcPr>
          <w:p w14:paraId="149A94D0" w14:textId="77777777" w:rsidR="00CE729E" w:rsidRPr="00FC2E9A" w:rsidRDefault="00CE729E" w:rsidP="00772FD2">
            <w:pPr>
              <w:pStyle w:val="TableParagraph"/>
              <w:ind w:left="108"/>
            </w:pPr>
            <w:r w:rsidRPr="00FC2E9A">
              <w:rPr>
                <w:color w:val="221F1F"/>
              </w:rPr>
              <w:t>Središnji</w:t>
            </w:r>
            <w:r w:rsidRPr="00FC2E9A">
              <w:rPr>
                <w:color w:val="221F1F"/>
                <w:spacing w:val="-6"/>
              </w:rPr>
              <w:t xml:space="preserve"> </w:t>
            </w:r>
            <w:r w:rsidRPr="00FC2E9A">
              <w:rPr>
                <w:color w:val="221F1F"/>
              </w:rPr>
              <w:t>državni</w:t>
            </w:r>
            <w:r w:rsidRPr="00FC2E9A">
              <w:rPr>
                <w:color w:val="221F1F"/>
                <w:spacing w:val="-7"/>
              </w:rPr>
              <w:t xml:space="preserve"> </w:t>
            </w:r>
            <w:r w:rsidRPr="00FC2E9A">
              <w:rPr>
                <w:color w:val="221F1F"/>
              </w:rPr>
              <w:t>ured</w:t>
            </w:r>
            <w:r w:rsidRPr="00FC2E9A">
              <w:rPr>
                <w:color w:val="221F1F"/>
                <w:spacing w:val="-5"/>
              </w:rPr>
              <w:t xml:space="preserve"> </w:t>
            </w:r>
            <w:r w:rsidRPr="00FC2E9A">
              <w:rPr>
                <w:color w:val="221F1F"/>
              </w:rPr>
              <w:t>za</w:t>
            </w:r>
            <w:r w:rsidRPr="00FC2E9A">
              <w:rPr>
                <w:color w:val="221F1F"/>
                <w:spacing w:val="-8"/>
              </w:rPr>
              <w:t xml:space="preserve"> </w:t>
            </w:r>
            <w:r w:rsidRPr="00FC2E9A">
              <w:rPr>
                <w:color w:val="221F1F"/>
              </w:rPr>
              <w:t>demografiju</w:t>
            </w:r>
            <w:r w:rsidRPr="00FC2E9A">
              <w:rPr>
                <w:color w:val="221F1F"/>
                <w:spacing w:val="-6"/>
              </w:rPr>
              <w:t xml:space="preserve"> </w:t>
            </w:r>
            <w:r w:rsidRPr="00FC2E9A">
              <w:rPr>
                <w:color w:val="221F1F"/>
              </w:rPr>
              <w:t>i</w:t>
            </w:r>
            <w:r w:rsidRPr="00FC2E9A">
              <w:rPr>
                <w:color w:val="221F1F"/>
                <w:spacing w:val="-5"/>
              </w:rPr>
              <w:t xml:space="preserve"> </w:t>
            </w:r>
            <w:r w:rsidRPr="00FC2E9A">
              <w:rPr>
                <w:color w:val="221F1F"/>
                <w:spacing w:val="-2"/>
              </w:rPr>
              <w:t>mlade</w:t>
            </w:r>
          </w:p>
        </w:tc>
        <w:tc>
          <w:tcPr>
            <w:tcW w:w="1956" w:type="dxa"/>
            <w:vMerge/>
            <w:vAlign w:val="center"/>
          </w:tcPr>
          <w:p w14:paraId="094B9F25" w14:textId="77777777" w:rsidR="00CE729E" w:rsidRPr="00FC2E9A" w:rsidRDefault="00CE729E" w:rsidP="00CE729E">
            <w:pPr>
              <w:ind w:left="107"/>
              <w:rPr>
                <w:sz w:val="4"/>
                <w:szCs w:val="2"/>
              </w:rPr>
            </w:pPr>
          </w:p>
        </w:tc>
      </w:tr>
      <w:tr w:rsidR="00CE729E" w:rsidRPr="00FC2E9A" w14:paraId="34A90C31" w14:textId="77777777" w:rsidTr="00CE729E">
        <w:trPr>
          <w:cantSplit/>
          <w:trHeight w:val="454"/>
        </w:trPr>
        <w:tc>
          <w:tcPr>
            <w:tcW w:w="2940" w:type="dxa"/>
            <w:vAlign w:val="center"/>
          </w:tcPr>
          <w:p w14:paraId="69BE6F69" w14:textId="77777777" w:rsidR="00CE729E" w:rsidRPr="00FC2E9A" w:rsidRDefault="00CE729E" w:rsidP="00772FD2">
            <w:pPr>
              <w:pStyle w:val="TableParagraph"/>
              <w:spacing w:line="247" w:lineRule="auto"/>
              <w:ind w:left="107" w:right="516"/>
            </w:pPr>
            <w:r w:rsidRPr="00FC2E9A">
              <w:rPr>
                <w:color w:val="221F1F"/>
              </w:rPr>
              <w:t>Izmjena</w:t>
            </w:r>
            <w:r w:rsidRPr="00FC2E9A">
              <w:rPr>
                <w:color w:val="221F1F"/>
                <w:spacing w:val="-12"/>
              </w:rPr>
              <w:t xml:space="preserve"> </w:t>
            </w:r>
            <w:r w:rsidRPr="00FC2E9A">
              <w:rPr>
                <w:color w:val="221F1F"/>
              </w:rPr>
              <w:t>Zakona</w:t>
            </w:r>
            <w:r w:rsidRPr="00FC2E9A">
              <w:rPr>
                <w:color w:val="221F1F"/>
                <w:spacing w:val="-11"/>
              </w:rPr>
              <w:t xml:space="preserve"> </w:t>
            </w:r>
            <w:r w:rsidRPr="00FC2E9A">
              <w:rPr>
                <w:color w:val="221F1F"/>
              </w:rPr>
              <w:t>o</w:t>
            </w:r>
            <w:r w:rsidRPr="00FC2E9A">
              <w:rPr>
                <w:color w:val="221F1F"/>
                <w:spacing w:val="-11"/>
              </w:rPr>
              <w:t xml:space="preserve"> </w:t>
            </w:r>
            <w:r w:rsidRPr="00FC2E9A">
              <w:rPr>
                <w:color w:val="221F1F"/>
              </w:rPr>
              <w:t>doplatku za djecu</w:t>
            </w:r>
          </w:p>
        </w:tc>
        <w:tc>
          <w:tcPr>
            <w:tcW w:w="5434" w:type="dxa"/>
            <w:vAlign w:val="center"/>
          </w:tcPr>
          <w:p w14:paraId="49C4F040" w14:textId="77777777" w:rsidR="00CE729E" w:rsidRPr="00FC2E9A" w:rsidRDefault="00CE729E" w:rsidP="00772FD2">
            <w:pPr>
              <w:pStyle w:val="TableParagraph"/>
              <w:tabs>
                <w:tab w:val="left" w:pos="826"/>
              </w:tabs>
              <w:rPr>
                <w:i/>
              </w:rPr>
            </w:pPr>
            <w:r w:rsidRPr="00FC2E9A">
              <w:rPr>
                <w:i/>
                <w:color w:val="221F1F"/>
                <w:spacing w:val="-2"/>
              </w:rPr>
              <w:t>1.1.4.</w:t>
            </w:r>
            <w:r>
              <w:rPr>
                <w:i/>
                <w:color w:val="221F1F"/>
              </w:rPr>
              <w:t xml:space="preserve"> </w:t>
            </w:r>
            <w:r w:rsidRPr="00FC2E9A">
              <w:rPr>
                <w:i/>
                <w:color w:val="221F1F"/>
              </w:rPr>
              <w:t>Povećanje</w:t>
            </w:r>
            <w:r w:rsidRPr="00FC2E9A">
              <w:rPr>
                <w:i/>
                <w:color w:val="221F1F"/>
                <w:spacing w:val="-7"/>
              </w:rPr>
              <w:t xml:space="preserve"> </w:t>
            </w:r>
            <w:r w:rsidRPr="00FC2E9A">
              <w:rPr>
                <w:i/>
                <w:color w:val="221F1F"/>
              </w:rPr>
              <w:t>iznosa</w:t>
            </w:r>
            <w:r w:rsidRPr="00FC2E9A">
              <w:rPr>
                <w:i/>
                <w:color w:val="221F1F"/>
                <w:spacing w:val="-6"/>
              </w:rPr>
              <w:t xml:space="preserve"> </w:t>
            </w:r>
            <w:r w:rsidRPr="00FC2E9A">
              <w:rPr>
                <w:i/>
                <w:color w:val="221F1F"/>
              </w:rPr>
              <w:t>i</w:t>
            </w:r>
            <w:r w:rsidRPr="00FC2E9A">
              <w:rPr>
                <w:i/>
                <w:color w:val="221F1F"/>
                <w:spacing w:val="-6"/>
              </w:rPr>
              <w:t xml:space="preserve"> </w:t>
            </w:r>
            <w:r w:rsidRPr="00FC2E9A">
              <w:rPr>
                <w:i/>
                <w:color w:val="221F1F"/>
              </w:rPr>
              <w:t>obuhvata</w:t>
            </w:r>
            <w:r w:rsidRPr="00FC2E9A">
              <w:rPr>
                <w:i/>
                <w:color w:val="221F1F"/>
                <w:spacing w:val="-8"/>
              </w:rPr>
              <w:t xml:space="preserve"> </w:t>
            </w:r>
            <w:r w:rsidRPr="00FC2E9A">
              <w:rPr>
                <w:i/>
                <w:color w:val="221F1F"/>
              </w:rPr>
              <w:t>doplatka</w:t>
            </w:r>
            <w:r w:rsidRPr="00FC2E9A">
              <w:rPr>
                <w:i/>
                <w:color w:val="221F1F"/>
                <w:spacing w:val="-7"/>
              </w:rPr>
              <w:t xml:space="preserve"> </w:t>
            </w:r>
            <w:r w:rsidRPr="00FC2E9A">
              <w:rPr>
                <w:i/>
                <w:color w:val="221F1F"/>
              </w:rPr>
              <w:t>za</w:t>
            </w:r>
            <w:r w:rsidRPr="00FC2E9A">
              <w:rPr>
                <w:i/>
                <w:color w:val="221F1F"/>
                <w:spacing w:val="-6"/>
              </w:rPr>
              <w:t xml:space="preserve"> </w:t>
            </w:r>
            <w:r w:rsidRPr="00FC2E9A">
              <w:rPr>
                <w:i/>
                <w:color w:val="221F1F"/>
                <w:spacing w:val="-4"/>
              </w:rPr>
              <w:t>djecu</w:t>
            </w:r>
          </w:p>
        </w:tc>
        <w:tc>
          <w:tcPr>
            <w:tcW w:w="4266" w:type="dxa"/>
            <w:gridSpan w:val="2"/>
            <w:vAlign w:val="center"/>
          </w:tcPr>
          <w:p w14:paraId="2341B0AD" w14:textId="77777777" w:rsidR="00CE729E" w:rsidRPr="00FC2E9A" w:rsidRDefault="00CE729E" w:rsidP="00772FD2">
            <w:pPr>
              <w:pStyle w:val="TableParagraph"/>
              <w:spacing w:line="230" w:lineRule="exact"/>
              <w:ind w:left="108"/>
            </w:pPr>
            <w:r w:rsidRPr="00FC2E9A">
              <w:rPr>
                <w:color w:val="221F1F"/>
              </w:rPr>
              <w:t>Središnji</w:t>
            </w:r>
            <w:r w:rsidRPr="00FC2E9A">
              <w:rPr>
                <w:color w:val="221F1F"/>
                <w:spacing w:val="-6"/>
              </w:rPr>
              <w:t xml:space="preserve"> </w:t>
            </w:r>
            <w:r w:rsidRPr="00FC2E9A">
              <w:rPr>
                <w:color w:val="221F1F"/>
              </w:rPr>
              <w:t>državni</w:t>
            </w:r>
            <w:r w:rsidRPr="00FC2E9A">
              <w:rPr>
                <w:color w:val="221F1F"/>
                <w:spacing w:val="-7"/>
              </w:rPr>
              <w:t xml:space="preserve"> </w:t>
            </w:r>
            <w:r w:rsidRPr="00FC2E9A">
              <w:rPr>
                <w:color w:val="221F1F"/>
              </w:rPr>
              <w:t>ured</w:t>
            </w:r>
            <w:r w:rsidRPr="00FC2E9A">
              <w:rPr>
                <w:color w:val="221F1F"/>
                <w:spacing w:val="-6"/>
              </w:rPr>
              <w:t xml:space="preserve"> </w:t>
            </w:r>
            <w:r w:rsidRPr="00FC2E9A">
              <w:rPr>
                <w:color w:val="221F1F"/>
              </w:rPr>
              <w:t>za</w:t>
            </w:r>
            <w:r w:rsidRPr="00FC2E9A">
              <w:rPr>
                <w:color w:val="221F1F"/>
                <w:spacing w:val="-8"/>
              </w:rPr>
              <w:t xml:space="preserve"> </w:t>
            </w:r>
            <w:r w:rsidRPr="00FC2E9A">
              <w:rPr>
                <w:color w:val="221F1F"/>
              </w:rPr>
              <w:t>demografiju</w:t>
            </w:r>
            <w:r w:rsidRPr="00FC2E9A">
              <w:rPr>
                <w:color w:val="221F1F"/>
                <w:spacing w:val="-6"/>
              </w:rPr>
              <w:t xml:space="preserve"> </w:t>
            </w:r>
            <w:r w:rsidRPr="00FC2E9A">
              <w:rPr>
                <w:color w:val="221F1F"/>
              </w:rPr>
              <w:t>i</w:t>
            </w:r>
            <w:r w:rsidRPr="00FC2E9A">
              <w:rPr>
                <w:color w:val="221F1F"/>
                <w:spacing w:val="-6"/>
              </w:rPr>
              <w:t xml:space="preserve"> </w:t>
            </w:r>
            <w:r w:rsidRPr="00FC2E9A">
              <w:rPr>
                <w:color w:val="221F1F"/>
              </w:rPr>
              <w:t>mlade, Ministarstvo rada, mirovinskog sustava,</w:t>
            </w:r>
            <w:r>
              <w:t xml:space="preserve"> </w:t>
            </w:r>
            <w:r w:rsidRPr="00FC2E9A">
              <w:rPr>
                <w:color w:val="221F1F"/>
              </w:rPr>
              <w:t>obitelji</w:t>
            </w:r>
            <w:r w:rsidRPr="00FC2E9A">
              <w:rPr>
                <w:color w:val="221F1F"/>
                <w:spacing w:val="-6"/>
              </w:rPr>
              <w:t xml:space="preserve"> </w:t>
            </w:r>
            <w:r w:rsidRPr="00FC2E9A">
              <w:rPr>
                <w:color w:val="221F1F"/>
              </w:rPr>
              <w:t>i</w:t>
            </w:r>
            <w:r w:rsidRPr="00FC2E9A">
              <w:rPr>
                <w:color w:val="221F1F"/>
                <w:spacing w:val="-7"/>
              </w:rPr>
              <w:t xml:space="preserve"> </w:t>
            </w:r>
            <w:r w:rsidRPr="00FC2E9A">
              <w:rPr>
                <w:color w:val="221F1F"/>
              </w:rPr>
              <w:t>socijalne</w:t>
            </w:r>
            <w:r w:rsidRPr="00FC2E9A">
              <w:rPr>
                <w:color w:val="221F1F"/>
                <w:spacing w:val="-7"/>
              </w:rPr>
              <w:t xml:space="preserve"> </w:t>
            </w:r>
            <w:r w:rsidRPr="00FC2E9A">
              <w:rPr>
                <w:color w:val="221F1F"/>
                <w:spacing w:val="-2"/>
              </w:rPr>
              <w:t>politike</w:t>
            </w:r>
          </w:p>
        </w:tc>
        <w:tc>
          <w:tcPr>
            <w:tcW w:w="1956" w:type="dxa"/>
            <w:vMerge/>
            <w:vAlign w:val="center"/>
          </w:tcPr>
          <w:p w14:paraId="2A23A621" w14:textId="77777777" w:rsidR="00CE729E" w:rsidRPr="00FC2E9A" w:rsidRDefault="00CE729E" w:rsidP="00CE729E">
            <w:pPr>
              <w:ind w:left="107"/>
              <w:rPr>
                <w:sz w:val="4"/>
                <w:szCs w:val="2"/>
              </w:rPr>
            </w:pPr>
          </w:p>
        </w:tc>
      </w:tr>
      <w:tr w:rsidR="00CE729E" w:rsidRPr="00FC2E9A" w14:paraId="3644FD4D" w14:textId="77777777" w:rsidTr="00CE729E">
        <w:trPr>
          <w:cantSplit/>
          <w:trHeight w:val="454"/>
        </w:trPr>
        <w:tc>
          <w:tcPr>
            <w:tcW w:w="2940" w:type="dxa"/>
            <w:vAlign w:val="center"/>
          </w:tcPr>
          <w:p w14:paraId="54458339" w14:textId="77777777" w:rsidR="00CE729E" w:rsidRPr="00FC2E9A" w:rsidRDefault="00CE729E" w:rsidP="00772FD2">
            <w:pPr>
              <w:pStyle w:val="TableParagraph"/>
              <w:rPr>
                <w:rFonts w:ascii="Times New Roman"/>
                <w:sz w:val="20"/>
              </w:rPr>
            </w:pPr>
          </w:p>
        </w:tc>
        <w:tc>
          <w:tcPr>
            <w:tcW w:w="5434" w:type="dxa"/>
            <w:vAlign w:val="center"/>
          </w:tcPr>
          <w:p w14:paraId="09C8103B" w14:textId="77777777" w:rsidR="00CE729E" w:rsidRPr="00FC2E9A" w:rsidRDefault="00CE729E" w:rsidP="00772FD2">
            <w:pPr>
              <w:pStyle w:val="TableParagraph"/>
              <w:spacing w:line="230" w:lineRule="exact"/>
              <w:rPr>
                <w:i/>
              </w:rPr>
            </w:pPr>
            <w:r w:rsidRPr="00FC2E9A">
              <w:rPr>
                <w:i/>
                <w:color w:val="221F1F"/>
                <w:spacing w:val="-2"/>
              </w:rPr>
              <w:t>1.1.5.</w:t>
            </w:r>
            <w:r>
              <w:rPr>
                <w:i/>
                <w:color w:val="221F1F"/>
              </w:rPr>
              <w:t xml:space="preserve"> </w:t>
            </w:r>
            <w:r w:rsidRPr="00FC2E9A">
              <w:rPr>
                <w:i/>
                <w:color w:val="221F1F"/>
              </w:rPr>
              <w:t>Unaprjeđenje</w:t>
            </w:r>
            <w:r w:rsidRPr="00FC2E9A">
              <w:rPr>
                <w:i/>
                <w:color w:val="221F1F"/>
                <w:spacing w:val="-11"/>
              </w:rPr>
              <w:t xml:space="preserve"> </w:t>
            </w:r>
            <w:r w:rsidRPr="00FC2E9A">
              <w:rPr>
                <w:i/>
                <w:color w:val="221F1F"/>
              </w:rPr>
              <w:t>materijalnih</w:t>
            </w:r>
            <w:r w:rsidRPr="00FC2E9A">
              <w:rPr>
                <w:i/>
                <w:color w:val="221F1F"/>
                <w:spacing w:val="-11"/>
              </w:rPr>
              <w:t xml:space="preserve"> </w:t>
            </w:r>
            <w:r w:rsidRPr="00FC2E9A">
              <w:rPr>
                <w:i/>
                <w:color w:val="221F1F"/>
              </w:rPr>
              <w:t>prava</w:t>
            </w:r>
            <w:r w:rsidRPr="00FC2E9A">
              <w:rPr>
                <w:i/>
                <w:color w:val="221F1F"/>
                <w:spacing w:val="-11"/>
              </w:rPr>
              <w:t xml:space="preserve"> </w:t>
            </w:r>
            <w:r w:rsidRPr="00FC2E9A">
              <w:rPr>
                <w:i/>
                <w:color w:val="221F1F"/>
              </w:rPr>
              <w:t>drugih</w:t>
            </w:r>
            <w:r w:rsidRPr="00FC2E9A">
              <w:rPr>
                <w:i/>
                <w:color w:val="221F1F"/>
                <w:spacing w:val="-11"/>
              </w:rPr>
              <w:t xml:space="preserve"> </w:t>
            </w:r>
            <w:r w:rsidRPr="00FC2E9A">
              <w:rPr>
                <w:i/>
                <w:color w:val="221F1F"/>
                <w:spacing w:val="-2"/>
              </w:rPr>
              <w:t>skupina</w:t>
            </w:r>
            <w:r>
              <w:rPr>
                <w:i/>
              </w:rPr>
              <w:t xml:space="preserve"> </w:t>
            </w:r>
            <w:r w:rsidRPr="00FC2E9A">
              <w:rPr>
                <w:i/>
                <w:color w:val="221F1F"/>
                <w:spacing w:val="-2"/>
              </w:rPr>
              <w:t>korisnika</w:t>
            </w:r>
          </w:p>
        </w:tc>
        <w:tc>
          <w:tcPr>
            <w:tcW w:w="4266" w:type="dxa"/>
            <w:gridSpan w:val="2"/>
            <w:vAlign w:val="center"/>
          </w:tcPr>
          <w:p w14:paraId="5B2357D6" w14:textId="77777777" w:rsidR="00CE729E" w:rsidRPr="00FC2E9A" w:rsidRDefault="00CE729E" w:rsidP="00772FD2">
            <w:pPr>
              <w:pStyle w:val="TableParagraph"/>
              <w:ind w:left="108"/>
            </w:pPr>
            <w:r w:rsidRPr="00FC2E9A">
              <w:rPr>
                <w:color w:val="221F1F"/>
              </w:rPr>
              <w:t>Središnji</w:t>
            </w:r>
            <w:r w:rsidRPr="00FC2E9A">
              <w:rPr>
                <w:color w:val="221F1F"/>
                <w:spacing w:val="-6"/>
              </w:rPr>
              <w:t xml:space="preserve"> </w:t>
            </w:r>
            <w:r w:rsidRPr="00FC2E9A">
              <w:rPr>
                <w:color w:val="221F1F"/>
              </w:rPr>
              <w:t>državni</w:t>
            </w:r>
            <w:r w:rsidRPr="00FC2E9A">
              <w:rPr>
                <w:color w:val="221F1F"/>
                <w:spacing w:val="-7"/>
              </w:rPr>
              <w:t xml:space="preserve"> </w:t>
            </w:r>
            <w:r w:rsidRPr="00FC2E9A">
              <w:rPr>
                <w:color w:val="221F1F"/>
              </w:rPr>
              <w:t>ured</w:t>
            </w:r>
            <w:r w:rsidRPr="00FC2E9A">
              <w:rPr>
                <w:color w:val="221F1F"/>
                <w:spacing w:val="-5"/>
              </w:rPr>
              <w:t xml:space="preserve"> </w:t>
            </w:r>
            <w:r w:rsidRPr="00FC2E9A">
              <w:rPr>
                <w:color w:val="221F1F"/>
              </w:rPr>
              <w:t>za</w:t>
            </w:r>
            <w:r w:rsidRPr="00FC2E9A">
              <w:rPr>
                <w:color w:val="221F1F"/>
                <w:spacing w:val="-8"/>
              </w:rPr>
              <w:t xml:space="preserve"> </w:t>
            </w:r>
            <w:r w:rsidRPr="00FC2E9A">
              <w:rPr>
                <w:color w:val="221F1F"/>
              </w:rPr>
              <w:t>demografiju</w:t>
            </w:r>
            <w:r w:rsidRPr="00FC2E9A">
              <w:rPr>
                <w:color w:val="221F1F"/>
                <w:spacing w:val="-6"/>
              </w:rPr>
              <w:t xml:space="preserve"> </w:t>
            </w:r>
            <w:r w:rsidRPr="00FC2E9A">
              <w:rPr>
                <w:color w:val="221F1F"/>
              </w:rPr>
              <w:t>i</w:t>
            </w:r>
            <w:r w:rsidRPr="00FC2E9A">
              <w:rPr>
                <w:color w:val="221F1F"/>
                <w:spacing w:val="-5"/>
              </w:rPr>
              <w:t xml:space="preserve"> </w:t>
            </w:r>
            <w:r w:rsidRPr="00FC2E9A">
              <w:rPr>
                <w:color w:val="221F1F"/>
                <w:spacing w:val="-2"/>
              </w:rPr>
              <w:t>mlade</w:t>
            </w:r>
          </w:p>
        </w:tc>
        <w:tc>
          <w:tcPr>
            <w:tcW w:w="1956" w:type="dxa"/>
            <w:vMerge/>
            <w:vAlign w:val="center"/>
          </w:tcPr>
          <w:p w14:paraId="75ED939E" w14:textId="77777777" w:rsidR="00CE729E" w:rsidRPr="00FC2E9A" w:rsidRDefault="00CE729E" w:rsidP="00CE729E">
            <w:pPr>
              <w:pStyle w:val="TableParagraph"/>
              <w:ind w:left="107"/>
              <w:rPr>
                <w:rFonts w:ascii="Times New Roman"/>
                <w:sz w:val="20"/>
              </w:rPr>
            </w:pPr>
          </w:p>
        </w:tc>
      </w:tr>
      <w:tr w:rsidR="00CE729E" w:rsidRPr="00FC2E9A" w14:paraId="7CE1D7AB" w14:textId="77777777" w:rsidTr="00CE729E">
        <w:trPr>
          <w:cantSplit/>
          <w:trHeight w:val="454"/>
        </w:trPr>
        <w:tc>
          <w:tcPr>
            <w:tcW w:w="2940" w:type="dxa"/>
            <w:vAlign w:val="center"/>
          </w:tcPr>
          <w:p w14:paraId="0FB631D7" w14:textId="77777777" w:rsidR="00CE729E" w:rsidRPr="00FC2E9A" w:rsidRDefault="00CE729E" w:rsidP="00772FD2">
            <w:pPr>
              <w:pStyle w:val="TableParagraph"/>
              <w:rPr>
                <w:rFonts w:ascii="Times New Roman"/>
                <w:sz w:val="20"/>
              </w:rPr>
            </w:pPr>
          </w:p>
        </w:tc>
        <w:tc>
          <w:tcPr>
            <w:tcW w:w="5434" w:type="dxa"/>
            <w:vAlign w:val="center"/>
          </w:tcPr>
          <w:p w14:paraId="5BA2C7CA" w14:textId="77777777" w:rsidR="00CE729E" w:rsidRPr="00FC2E9A" w:rsidRDefault="00CE729E" w:rsidP="00772FD2">
            <w:pPr>
              <w:pStyle w:val="TableParagraph"/>
              <w:tabs>
                <w:tab w:val="left" w:pos="826"/>
              </w:tabs>
              <w:spacing w:line="244" w:lineRule="auto"/>
              <w:ind w:right="643"/>
              <w:rPr>
                <w:i/>
              </w:rPr>
            </w:pPr>
            <w:r w:rsidRPr="00FC2E9A">
              <w:rPr>
                <w:i/>
                <w:color w:val="221F1F"/>
                <w:spacing w:val="-2"/>
              </w:rPr>
              <w:t>1.1.6.</w:t>
            </w:r>
            <w:r>
              <w:rPr>
                <w:i/>
                <w:color w:val="221F1F"/>
              </w:rPr>
              <w:t xml:space="preserve"> </w:t>
            </w:r>
            <w:r w:rsidRPr="00FC2E9A">
              <w:rPr>
                <w:i/>
                <w:color w:val="221F1F"/>
              </w:rPr>
              <w:t>Potpora</w:t>
            </w:r>
            <w:r w:rsidRPr="00FC2E9A">
              <w:rPr>
                <w:i/>
                <w:color w:val="221F1F"/>
                <w:spacing w:val="-8"/>
              </w:rPr>
              <w:t xml:space="preserve"> </w:t>
            </w:r>
            <w:r w:rsidRPr="00FC2E9A">
              <w:rPr>
                <w:i/>
                <w:color w:val="221F1F"/>
              </w:rPr>
              <w:t>roditeljima</w:t>
            </w:r>
            <w:r w:rsidRPr="00FC2E9A">
              <w:rPr>
                <w:i/>
                <w:color w:val="221F1F"/>
                <w:spacing w:val="-8"/>
              </w:rPr>
              <w:t xml:space="preserve"> učenika </w:t>
            </w:r>
            <w:r w:rsidRPr="00FC2E9A">
              <w:rPr>
                <w:i/>
                <w:color w:val="221F1F"/>
              </w:rPr>
              <w:t>za</w:t>
            </w:r>
            <w:r w:rsidRPr="00FC2E9A">
              <w:rPr>
                <w:i/>
                <w:color w:val="221F1F"/>
                <w:spacing w:val="-8"/>
              </w:rPr>
              <w:t xml:space="preserve"> </w:t>
            </w:r>
            <w:r w:rsidRPr="00FC2E9A">
              <w:rPr>
                <w:i/>
                <w:color w:val="221F1F"/>
              </w:rPr>
              <w:t>kupnju</w:t>
            </w:r>
            <w:r w:rsidRPr="00FC2E9A">
              <w:rPr>
                <w:i/>
                <w:color w:val="221F1F"/>
                <w:spacing w:val="-9"/>
              </w:rPr>
              <w:t xml:space="preserve"> </w:t>
            </w:r>
            <w:r w:rsidRPr="00FC2E9A">
              <w:rPr>
                <w:i/>
                <w:color w:val="221F1F"/>
              </w:rPr>
              <w:t>školske</w:t>
            </w:r>
            <w:r w:rsidRPr="00FC2E9A">
              <w:rPr>
                <w:i/>
                <w:color w:val="221F1F"/>
                <w:spacing w:val="-7"/>
              </w:rPr>
              <w:t xml:space="preserve"> </w:t>
            </w:r>
            <w:r w:rsidRPr="00FC2E9A">
              <w:rPr>
                <w:i/>
                <w:color w:val="221F1F"/>
              </w:rPr>
              <w:t>opreme</w:t>
            </w:r>
            <w:r w:rsidRPr="00FC2E9A">
              <w:rPr>
                <w:i/>
                <w:color w:val="221F1F"/>
                <w:spacing w:val="-8"/>
              </w:rPr>
              <w:t xml:space="preserve"> </w:t>
            </w:r>
          </w:p>
        </w:tc>
        <w:tc>
          <w:tcPr>
            <w:tcW w:w="4266" w:type="dxa"/>
            <w:gridSpan w:val="2"/>
            <w:vAlign w:val="center"/>
          </w:tcPr>
          <w:p w14:paraId="0ED7838D" w14:textId="77777777" w:rsidR="00CE729E" w:rsidRPr="00FC2E9A" w:rsidRDefault="00CE729E" w:rsidP="00772FD2">
            <w:pPr>
              <w:pStyle w:val="TableParagraph"/>
              <w:ind w:left="108"/>
            </w:pPr>
            <w:r>
              <w:rPr>
                <w:rFonts w:ascii="Calibri Light"/>
                <w:sz w:val="18"/>
              </w:rPr>
              <w:t xml:space="preserve"> </w:t>
            </w:r>
            <w:r w:rsidRPr="00FC2E9A">
              <w:rPr>
                <w:color w:val="221F1F"/>
              </w:rPr>
              <w:t>Središnji</w:t>
            </w:r>
            <w:r w:rsidRPr="00FC2E9A">
              <w:rPr>
                <w:color w:val="221F1F"/>
                <w:spacing w:val="-6"/>
              </w:rPr>
              <w:t xml:space="preserve"> </w:t>
            </w:r>
            <w:r w:rsidRPr="00FC2E9A">
              <w:rPr>
                <w:color w:val="221F1F"/>
              </w:rPr>
              <w:t>državni</w:t>
            </w:r>
            <w:r w:rsidRPr="00FC2E9A">
              <w:rPr>
                <w:color w:val="221F1F"/>
                <w:spacing w:val="-7"/>
              </w:rPr>
              <w:t xml:space="preserve"> </w:t>
            </w:r>
            <w:r w:rsidRPr="00FC2E9A">
              <w:rPr>
                <w:color w:val="221F1F"/>
              </w:rPr>
              <w:t>ured</w:t>
            </w:r>
            <w:r w:rsidRPr="00FC2E9A">
              <w:rPr>
                <w:color w:val="221F1F"/>
                <w:spacing w:val="-5"/>
              </w:rPr>
              <w:t xml:space="preserve"> </w:t>
            </w:r>
            <w:r w:rsidRPr="00FC2E9A">
              <w:rPr>
                <w:color w:val="221F1F"/>
              </w:rPr>
              <w:t>za</w:t>
            </w:r>
            <w:r w:rsidRPr="00FC2E9A">
              <w:rPr>
                <w:color w:val="221F1F"/>
                <w:spacing w:val="-8"/>
              </w:rPr>
              <w:t xml:space="preserve"> </w:t>
            </w:r>
            <w:r w:rsidRPr="00FC2E9A">
              <w:rPr>
                <w:color w:val="221F1F"/>
              </w:rPr>
              <w:t>demografiju</w:t>
            </w:r>
            <w:r w:rsidRPr="00FC2E9A">
              <w:rPr>
                <w:color w:val="221F1F"/>
                <w:spacing w:val="-6"/>
              </w:rPr>
              <w:t xml:space="preserve"> </w:t>
            </w:r>
            <w:r w:rsidRPr="00FC2E9A">
              <w:rPr>
                <w:color w:val="221F1F"/>
              </w:rPr>
              <w:t>i</w:t>
            </w:r>
            <w:r w:rsidRPr="00FC2E9A">
              <w:rPr>
                <w:color w:val="221F1F"/>
                <w:spacing w:val="-5"/>
              </w:rPr>
              <w:t xml:space="preserve"> </w:t>
            </w:r>
            <w:r w:rsidRPr="00FC2E9A">
              <w:rPr>
                <w:color w:val="221F1F"/>
                <w:spacing w:val="-2"/>
              </w:rPr>
              <w:t>mlade</w:t>
            </w:r>
          </w:p>
        </w:tc>
        <w:tc>
          <w:tcPr>
            <w:tcW w:w="1956" w:type="dxa"/>
            <w:vMerge/>
          </w:tcPr>
          <w:p w14:paraId="7CDE72AA" w14:textId="77777777" w:rsidR="00CE729E" w:rsidRPr="00FC2E9A" w:rsidRDefault="00CE729E" w:rsidP="00CE729E">
            <w:pPr>
              <w:ind w:left="107"/>
              <w:rPr>
                <w:sz w:val="4"/>
                <w:szCs w:val="2"/>
              </w:rPr>
            </w:pPr>
          </w:p>
        </w:tc>
      </w:tr>
      <w:tr w:rsidR="00CE729E" w:rsidRPr="00FC2E9A" w14:paraId="5BC95CB4" w14:textId="77777777" w:rsidTr="00CE729E">
        <w:trPr>
          <w:cantSplit/>
          <w:trHeight w:val="454"/>
        </w:trPr>
        <w:tc>
          <w:tcPr>
            <w:tcW w:w="2940" w:type="dxa"/>
            <w:vAlign w:val="center"/>
          </w:tcPr>
          <w:p w14:paraId="7F1BBB52" w14:textId="77777777" w:rsidR="00CE729E" w:rsidRPr="00FC2E9A" w:rsidRDefault="00CE729E" w:rsidP="00772FD2">
            <w:pPr>
              <w:pStyle w:val="TableParagraph"/>
              <w:rPr>
                <w:rFonts w:ascii="Times New Roman"/>
                <w:sz w:val="20"/>
              </w:rPr>
            </w:pPr>
          </w:p>
        </w:tc>
        <w:tc>
          <w:tcPr>
            <w:tcW w:w="5434" w:type="dxa"/>
            <w:vAlign w:val="center"/>
          </w:tcPr>
          <w:p w14:paraId="65EE30E6" w14:textId="77777777" w:rsidR="00CE729E" w:rsidRPr="00FC2E9A" w:rsidRDefault="00CE729E" w:rsidP="00772FD2">
            <w:pPr>
              <w:pStyle w:val="TableParagraph"/>
              <w:tabs>
                <w:tab w:val="left" w:pos="826"/>
              </w:tabs>
              <w:spacing w:line="247" w:lineRule="auto"/>
              <w:ind w:right="206"/>
              <w:rPr>
                <w:i/>
              </w:rPr>
            </w:pPr>
            <w:r w:rsidRPr="00FC2E9A">
              <w:rPr>
                <w:i/>
                <w:color w:val="221F1F"/>
                <w:spacing w:val="-2"/>
              </w:rPr>
              <w:t>1.1.7.</w:t>
            </w:r>
            <w:r>
              <w:rPr>
                <w:i/>
                <w:color w:val="221F1F"/>
              </w:rPr>
              <w:t xml:space="preserve"> </w:t>
            </w:r>
            <w:r w:rsidRPr="00FC2E9A">
              <w:rPr>
                <w:i/>
                <w:color w:val="221F1F"/>
              </w:rPr>
              <w:t>Unaprjeđenje</w:t>
            </w:r>
            <w:r w:rsidRPr="00FC2E9A">
              <w:rPr>
                <w:i/>
                <w:color w:val="221F1F"/>
                <w:spacing w:val="-7"/>
              </w:rPr>
              <w:t xml:space="preserve"> </w:t>
            </w:r>
            <w:r w:rsidRPr="00FC2E9A">
              <w:rPr>
                <w:i/>
                <w:color w:val="221F1F"/>
              </w:rPr>
              <w:t>virtualne</w:t>
            </w:r>
            <w:r w:rsidRPr="00FC2E9A">
              <w:rPr>
                <w:i/>
                <w:color w:val="221F1F"/>
                <w:spacing w:val="-6"/>
              </w:rPr>
              <w:t xml:space="preserve"> </w:t>
            </w:r>
            <w:r w:rsidRPr="00FC2E9A">
              <w:rPr>
                <w:i/>
                <w:color w:val="221F1F"/>
              </w:rPr>
              <w:t>dječje</w:t>
            </w:r>
            <w:r w:rsidRPr="00FC2E9A">
              <w:rPr>
                <w:i/>
                <w:color w:val="221F1F"/>
                <w:spacing w:val="-10"/>
              </w:rPr>
              <w:t xml:space="preserve"> </w:t>
            </w:r>
            <w:r w:rsidRPr="00FC2E9A">
              <w:rPr>
                <w:i/>
                <w:color w:val="221F1F"/>
              </w:rPr>
              <w:t>kartice</w:t>
            </w:r>
            <w:r w:rsidRPr="00FC2E9A">
              <w:rPr>
                <w:i/>
                <w:color w:val="221F1F"/>
                <w:spacing w:val="-7"/>
              </w:rPr>
              <w:t xml:space="preserve"> </w:t>
            </w:r>
            <w:r w:rsidRPr="00FC2E9A">
              <w:rPr>
                <w:i/>
                <w:color w:val="221F1F"/>
              </w:rPr>
              <w:t>koja</w:t>
            </w:r>
            <w:r w:rsidRPr="00FC2E9A">
              <w:rPr>
                <w:i/>
                <w:color w:val="221F1F"/>
                <w:spacing w:val="-7"/>
              </w:rPr>
              <w:t xml:space="preserve"> </w:t>
            </w:r>
            <w:r w:rsidRPr="00FC2E9A">
              <w:rPr>
                <w:i/>
                <w:color w:val="221F1F"/>
              </w:rPr>
              <w:t>roditeljima</w:t>
            </w:r>
            <w:r w:rsidRPr="00FC2E9A">
              <w:rPr>
                <w:i/>
                <w:color w:val="221F1F"/>
                <w:spacing w:val="-7"/>
              </w:rPr>
              <w:t xml:space="preserve"> </w:t>
            </w:r>
            <w:r w:rsidRPr="00FC2E9A">
              <w:rPr>
                <w:i/>
                <w:color w:val="221F1F"/>
              </w:rPr>
              <w:t xml:space="preserve">i skrbnicima omogućava pogodnosti za proizvode i </w:t>
            </w:r>
            <w:r w:rsidRPr="00FC2E9A">
              <w:rPr>
                <w:i/>
                <w:color w:val="221F1F"/>
                <w:spacing w:val="-2"/>
              </w:rPr>
              <w:t>usluge</w:t>
            </w:r>
          </w:p>
        </w:tc>
        <w:tc>
          <w:tcPr>
            <w:tcW w:w="4266" w:type="dxa"/>
            <w:gridSpan w:val="2"/>
            <w:vAlign w:val="center"/>
          </w:tcPr>
          <w:p w14:paraId="7DD6C7FC" w14:textId="77777777" w:rsidR="00CE729E" w:rsidRPr="00FC2E9A" w:rsidRDefault="00CE729E" w:rsidP="00772FD2">
            <w:pPr>
              <w:pStyle w:val="TableParagraph"/>
              <w:ind w:left="108"/>
            </w:pPr>
            <w:r>
              <w:rPr>
                <w:rFonts w:ascii="Calibri Light"/>
                <w:sz w:val="28"/>
              </w:rPr>
              <w:t xml:space="preserve"> </w:t>
            </w:r>
            <w:r w:rsidRPr="00FC2E9A">
              <w:rPr>
                <w:color w:val="221F1F"/>
              </w:rPr>
              <w:t>Središnji</w:t>
            </w:r>
            <w:r w:rsidRPr="00FC2E9A">
              <w:rPr>
                <w:color w:val="221F1F"/>
                <w:spacing w:val="-6"/>
              </w:rPr>
              <w:t xml:space="preserve"> </w:t>
            </w:r>
            <w:r w:rsidRPr="00FC2E9A">
              <w:rPr>
                <w:color w:val="221F1F"/>
              </w:rPr>
              <w:t>državni</w:t>
            </w:r>
            <w:r w:rsidRPr="00FC2E9A">
              <w:rPr>
                <w:color w:val="221F1F"/>
                <w:spacing w:val="-7"/>
              </w:rPr>
              <w:t xml:space="preserve"> </w:t>
            </w:r>
            <w:r w:rsidRPr="00FC2E9A">
              <w:rPr>
                <w:color w:val="221F1F"/>
              </w:rPr>
              <w:t>ured</w:t>
            </w:r>
            <w:r w:rsidRPr="00FC2E9A">
              <w:rPr>
                <w:color w:val="221F1F"/>
                <w:spacing w:val="-5"/>
              </w:rPr>
              <w:t xml:space="preserve"> </w:t>
            </w:r>
            <w:r w:rsidRPr="00FC2E9A">
              <w:rPr>
                <w:color w:val="221F1F"/>
              </w:rPr>
              <w:t>za</w:t>
            </w:r>
            <w:r w:rsidRPr="00FC2E9A">
              <w:rPr>
                <w:color w:val="221F1F"/>
                <w:spacing w:val="-8"/>
              </w:rPr>
              <w:t xml:space="preserve"> </w:t>
            </w:r>
            <w:r w:rsidRPr="00FC2E9A">
              <w:rPr>
                <w:color w:val="221F1F"/>
              </w:rPr>
              <w:t>demografiju</w:t>
            </w:r>
            <w:r w:rsidRPr="00FC2E9A">
              <w:rPr>
                <w:color w:val="221F1F"/>
                <w:spacing w:val="-6"/>
              </w:rPr>
              <w:t xml:space="preserve"> </w:t>
            </w:r>
            <w:r w:rsidRPr="00FC2E9A">
              <w:rPr>
                <w:color w:val="221F1F"/>
              </w:rPr>
              <w:t>i</w:t>
            </w:r>
            <w:r w:rsidRPr="00FC2E9A">
              <w:rPr>
                <w:color w:val="221F1F"/>
                <w:spacing w:val="-5"/>
              </w:rPr>
              <w:t xml:space="preserve"> </w:t>
            </w:r>
            <w:r w:rsidRPr="00FC2E9A">
              <w:rPr>
                <w:color w:val="221F1F"/>
                <w:spacing w:val="-2"/>
              </w:rPr>
              <w:t>mlade</w:t>
            </w:r>
          </w:p>
        </w:tc>
        <w:tc>
          <w:tcPr>
            <w:tcW w:w="1956" w:type="dxa"/>
            <w:vMerge/>
          </w:tcPr>
          <w:p w14:paraId="33C305FC" w14:textId="77777777" w:rsidR="00CE729E" w:rsidRPr="00FC2E9A" w:rsidRDefault="00CE729E" w:rsidP="00CE729E">
            <w:pPr>
              <w:ind w:left="107"/>
              <w:rPr>
                <w:sz w:val="4"/>
                <w:szCs w:val="2"/>
              </w:rPr>
            </w:pPr>
          </w:p>
        </w:tc>
      </w:tr>
      <w:tr w:rsidR="00CE729E" w:rsidRPr="00FC2E9A" w14:paraId="2FEC2CBD" w14:textId="77777777" w:rsidTr="00CE729E">
        <w:trPr>
          <w:cantSplit/>
          <w:trHeight w:val="454"/>
        </w:trPr>
        <w:tc>
          <w:tcPr>
            <w:tcW w:w="2940" w:type="dxa"/>
            <w:vAlign w:val="center"/>
          </w:tcPr>
          <w:p w14:paraId="56F63C28" w14:textId="77777777" w:rsidR="00CE729E" w:rsidRPr="00FC2E9A" w:rsidRDefault="00CE729E" w:rsidP="00772FD2">
            <w:pPr>
              <w:pStyle w:val="TableParagraph"/>
              <w:ind w:left="107"/>
            </w:pPr>
          </w:p>
        </w:tc>
        <w:tc>
          <w:tcPr>
            <w:tcW w:w="5434" w:type="dxa"/>
            <w:vAlign w:val="center"/>
          </w:tcPr>
          <w:p w14:paraId="3F6EB168" w14:textId="77777777" w:rsidR="00CE729E" w:rsidRPr="00FC2E9A" w:rsidRDefault="00CE729E" w:rsidP="00772FD2">
            <w:pPr>
              <w:pStyle w:val="TableParagraph"/>
              <w:spacing w:line="247" w:lineRule="auto"/>
              <w:ind w:right="314"/>
              <w:rPr>
                <w:i/>
              </w:rPr>
            </w:pPr>
            <w:r w:rsidRPr="00FC2E9A">
              <w:rPr>
                <w:i/>
                <w:color w:val="221F1F"/>
              </w:rPr>
              <w:t>1.1.8.</w:t>
            </w:r>
            <w:r w:rsidRPr="00FC2E9A">
              <w:rPr>
                <w:i/>
                <w:color w:val="221F1F"/>
                <w:spacing w:val="80"/>
              </w:rPr>
              <w:t xml:space="preserve"> </w:t>
            </w:r>
            <w:r w:rsidRPr="00FC2E9A">
              <w:rPr>
                <w:i/>
                <w:color w:val="221F1F"/>
              </w:rPr>
              <w:t>Unaprjeđenje</w:t>
            </w:r>
            <w:r w:rsidRPr="00FC2E9A">
              <w:rPr>
                <w:i/>
                <w:color w:val="221F1F"/>
                <w:spacing w:val="-4"/>
              </w:rPr>
              <w:t xml:space="preserve"> </w:t>
            </w:r>
            <w:r w:rsidRPr="00FC2E9A">
              <w:rPr>
                <w:i/>
                <w:color w:val="221F1F"/>
              </w:rPr>
              <w:t>instituta</w:t>
            </w:r>
            <w:r w:rsidRPr="00FC2E9A">
              <w:rPr>
                <w:i/>
                <w:color w:val="221F1F"/>
                <w:spacing w:val="-4"/>
              </w:rPr>
              <w:t xml:space="preserve"> </w:t>
            </w:r>
            <w:r w:rsidRPr="00FC2E9A">
              <w:rPr>
                <w:i/>
                <w:color w:val="221F1F"/>
              </w:rPr>
              <w:t>nacionalne</w:t>
            </w:r>
            <w:r w:rsidRPr="00FC2E9A">
              <w:rPr>
                <w:i/>
                <w:color w:val="221F1F"/>
                <w:spacing w:val="-3"/>
              </w:rPr>
              <w:t xml:space="preserve"> </w:t>
            </w:r>
            <w:r w:rsidRPr="00FC2E9A">
              <w:rPr>
                <w:i/>
                <w:color w:val="221F1F"/>
              </w:rPr>
              <w:t>naknade</w:t>
            </w:r>
            <w:r w:rsidRPr="00FC2E9A">
              <w:rPr>
                <w:i/>
                <w:color w:val="221F1F"/>
                <w:spacing w:val="-4"/>
              </w:rPr>
              <w:t xml:space="preserve"> </w:t>
            </w:r>
            <w:r w:rsidRPr="00FC2E9A">
              <w:rPr>
                <w:i/>
                <w:color w:val="221F1F"/>
              </w:rPr>
              <w:t>za</w:t>
            </w:r>
            <w:r w:rsidRPr="00FC2E9A">
              <w:rPr>
                <w:i/>
                <w:color w:val="221F1F"/>
                <w:spacing w:val="-4"/>
              </w:rPr>
              <w:t xml:space="preserve"> </w:t>
            </w:r>
            <w:r w:rsidRPr="00FC2E9A">
              <w:rPr>
                <w:i/>
                <w:color w:val="221F1F"/>
              </w:rPr>
              <w:t>starije osobe</w:t>
            </w:r>
          </w:p>
        </w:tc>
        <w:tc>
          <w:tcPr>
            <w:tcW w:w="4266" w:type="dxa"/>
            <w:gridSpan w:val="2"/>
            <w:vAlign w:val="center"/>
          </w:tcPr>
          <w:p w14:paraId="1498CBAF" w14:textId="77777777" w:rsidR="00CE729E" w:rsidRPr="00FC2E9A" w:rsidRDefault="00CE729E" w:rsidP="00772FD2">
            <w:pPr>
              <w:pStyle w:val="TableParagraph"/>
              <w:spacing w:line="247" w:lineRule="auto"/>
              <w:ind w:left="108" w:right="623"/>
            </w:pPr>
            <w:r>
              <w:rPr>
                <w:rFonts w:ascii="Calibri Light"/>
                <w:sz w:val="18"/>
              </w:rPr>
              <w:t xml:space="preserve"> </w:t>
            </w:r>
            <w:r w:rsidRPr="00FC2E9A">
              <w:rPr>
                <w:color w:val="221F1F"/>
              </w:rPr>
              <w:t>Ministarstvo</w:t>
            </w:r>
            <w:r w:rsidRPr="00FC2E9A">
              <w:rPr>
                <w:color w:val="221F1F"/>
                <w:spacing w:val="-12"/>
              </w:rPr>
              <w:t xml:space="preserve"> </w:t>
            </w:r>
            <w:r w:rsidRPr="00FC2E9A">
              <w:rPr>
                <w:color w:val="221F1F"/>
              </w:rPr>
              <w:t>rada,</w:t>
            </w:r>
            <w:r w:rsidRPr="00FC2E9A">
              <w:rPr>
                <w:color w:val="221F1F"/>
                <w:spacing w:val="-11"/>
              </w:rPr>
              <w:t xml:space="preserve"> </w:t>
            </w:r>
            <w:r w:rsidRPr="00FC2E9A">
              <w:rPr>
                <w:color w:val="221F1F"/>
              </w:rPr>
              <w:t>mirovinskoga</w:t>
            </w:r>
            <w:r w:rsidRPr="00FC2E9A">
              <w:rPr>
                <w:color w:val="221F1F"/>
                <w:spacing w:val="-11"/>
              </w:rPr>
              <w:t xml:space="preserve"> </w:t>
            </w:r>
            <w:r w:rsidRPr="00FC2E9A">
              <w:rPr>
                <w:color w:val="221F1F"/>
              </w:rPr>
              <w:t>sustava, obitelji i socijalne politike</w:t>
            </w:r>
          </w:p>
        </w:tc>
        <w:tc>
          <w:tcPr>
            <w:tcW w:w="1956" w:type="dxa"/>
            <w:vMerge/>
          </w:tcPr>
          <w:p w14:paraId="44CAB770" w14:textId="77777777" w:rsidR="00CE729E" w:rsidRPr="00FC2E9A" w:rsidRDefault="00CE729E" w:rsidP="00CE729E">
            <w:pPr>
              <w:ind w:left="107"/>
              <w:rPr>
                <w:sz w:val="4"/>
                <w:szCs w:val="2"/>
              </w:rPr>
            </w:pPr>
          </w:p>
        </w:tc>
      </w:tr>
      <w:tr w:rsidR="00270BDB" w:rsidRPr="00CE729E" w14:paraId="64935EAC" w14:textId="77777777" w:rsidTr="00CE729E">
        <w:trPr>
          <w:cantSplit/>
          <w:trHeight w:val="454"/>
        </w:trPr>
        <w:tc>
          <w:tcPr>
            <w:tcW w:w="14596" w:type="dxa"/>
            <w:gridSpan w:val="5"/>
            <w:shd w:val="clear" w:color="auto" w:fill="D4DCE3"/>
            <w:vAlign w:val="center"/>
          </w:tcPr>
          <w:p w14:paraId="127D1B77" w14:textId="77777777" w:rsidR="00270BDB" w:rsidRPr="00CE729E" w:rsidRDefault="00F56994" w:rsidP="00CE729E">
            <w:pPr>
              <w:pStyle w:val="TableParagraph"/>
              <w:keepNext/>
              <w:spacing w:before="120" w:after="120"/>
              <w:ind w:left="108"/>
              <w:rPr>
                <w:b/>
                <w:color w:val="221F1F"/>
              </w:rPr>
            </w:pPr>
            <w:r w:rsidRPr="00FC2E9A">
              <w:rPr>
                <w:b/>
                <w:color w:val="221F1F"/>
              </w:rPr>
              <w:t>Ključno</w:t>
            </w:r>
            <w:r w:rsidRPr="00CE729E">
              <w:rPr>
                <w:b/>
                <w:color w:val="221F1F"/>
              </w:rPr>
              <w:t xml:space="preserve"> </w:t>
            </w:r>
            <w:r w:rsidRPr="00FC2E9A">
              <w:rPr>
                <w:b/>
                <w:color w:val="221F1F"/>
              </w:rPr>
              <w:t>područje</w:t>
            </w:r>
            <w:r w:rsidRPr="00CE729E">
              <w:rPr>
                <w:b/>
                <w:color w:val="221F1F"/>
              </w:rPr>
              <w:t xml:space="preserve"> </w:t>
            </w:r>
            <w:r w:rsidRPr="00FC2E9A">
              <w:rPr>
                <w:b/>
                <w:color w:val="221F1F"/>
              </w:rPr>
              <w:t>intervencije</w:t>
            </w:r>
            <w:r w:rsidRPr="00CE729E">
              <w:rPr>
                <w:b/>
                <w:color w:val="221F1F"/>
              </w:rPr>
              <w:t xml:space="preserve"> </w:t>
            </w:r>
            <w:r w:rsidRPr="00FC2E9A">
              <w:rPr>
                <w:b/>
                <w:color w:val="221F1F"/>
              </w:rPr>
              <w:t>1.2.</w:t>
            </w:r>
            <w:r w:rsidRPr="00CE729E">
              <w:rPr>
                <w:b/>
                <w:color w:val="221F1F"/>
              </w:rPr>
              <w:t xml:space="preserve"> </w:t>
            </w:r>
            <w:r w:rsidRPr="00FC2E9A">
              <w:rPr>
                <w:b/>
                <w:color w:val="221F1F"/>
              </w:rPr>
              <w:t>Porezne</w:t>
            </w:r>
            <w:r w:rsidRPr="00CE729E">
              <w:rPr>
                <w:b/>
                <w:color w:val="221F1F"/>
              </w:rPr>
              <w:t xml:space="preserve"> olakšice</w:t>
            </w:r>
          </w:p>
        </w:tc>
      </w:tr>
      <w:tr w:rsidR="00270BDB" w:rsidRPr="00CE729E" w14:paraId="0D5961E0" w14:textId="77777777" w:rsidTr="00CE729E">
        <w:trPr>
          <w:cantSplit/>
          <w:trHeight w:val="454"/>
        </w:trPr>
        <w:tc>
          <w:tcPr>
            <w:tcW w:w="2940" w:type="dxa"/>
            <w:shd w:val="clear" w:color="auto" w:fill="F1F1F1"/>
            <w:vAlign w:val="center"/>
          </w:tcPr>
          <w:p w14:paraId="04A3E067" w14:textId="77777777" w:rsidR="00270BDB" w:rsidRPr="00CE729E" w:rsidRDefault="00F56994" w:rsidP="00772FD2">
            <w:pPr>
              <w:pStyle w:val="TableParagraph"/>
              <w:keepNext/>
              <w:widowControl/>
              <w:ind w:left="108"/>
              <w:rPr>
                <w:b/>
                <w:color w:val="221F1F"/>
                <w:spacing w:val="-2"/>
              </w:rPr>
            </w:pPr>
            <w:r w:rsidRPr="00FC2E9A">
              <w:rPr>
                <w:b/>
                <w:color w:val="221F1F"/>
                <w:spacing w:val="-2"/>
              </w:rPr>
              <w:t>Provedbeni</w:t>
            </w:r>
            <w:r w:rsidRPr="00CE729E">
              <w:rPr>
                <w:b/>
                <w:color w:val="221F1F"/>
                <w:spacing w:val="-2"/>
              </w:rPr>
              <w:t xml:space="preserve"> </w:t>
            </w:r>
            <w:r w:rsidRPr="00FC2E9A">
              <w:rPr>
                <w:b/>
                <w:color w:val="221F1F"/>
                <w:spacing w:val="-2"/>
              </w:rPr>
              <w:t>mehanizam</w:t>
            </w:r>
          </w:p>
        </w:tc>
        <w:tc>
          <w:tcPr>
            <w:tcW w:w="5434" w:type="dxa"/>
            <w:shd w:val="clear" w:color="auto" w:fill="F1F1F1"/>
            <w:vAlign w:val="center"/>
          </w:tcPr>
          <w:p w14:paraId="1DE482D2" w14:textId="77777777" w:rsidR="00270BDB" w:rsidRPr="00CE729E" w:rsidRDefault="00F56994" w:rsidP="00772FD2">
            <w:pPr>
              <w:pStyle w:val="TableParagraph"/>
              <w:keepNext/>
              <w:widowControl/>
              <w:ind w:left="108"/>
              <w:rPr>
                <w:b/>
                <w:color w:val="221F1F"/>
                <w:spacing w:val="-2"/>
              </w:rPr>
            </w:pPr>
            <w:r w:rsidRPr="00CE729E">
              <w:rPr>
                <w:b/>
                <w:color w:val="221F1F"/>
                <w:spacing w:val="-2"/>
              </w:rPr>
              <w:t xml:space="preserve">Prijedlog provedbe/prioriteti u provedbi javnih </w:t>
            </w:r>
            <w:r w:rsidRPr="00FC2E9A">
              <w:rPr>
                <w:b/>
                <w:color w:val="221F1F"/>
                <w:spacing w:val="-2"/>
              </w:rPr>
              <w:t>politika</w:t>
            </w:r>
          </w:p>
        </w:tc>
        <w:tc>
          <w:tcPr>
            <w:tcW w:w="4266" w:type="dxa"/>
            <w:gridSpan w:val="2"/>
            <w:shd w:val="clear" w:color="auto" w:fill="F1F1F1"/>
            <w:vAlign w:val="center"/>
          </w:tcPr>
          <w:p w14:paraId="627B7CFE" w14:textId="77777777" w:rsidR="00270BDB" w:rsidRPr="00CE729E" w:rsidRDefault="00F56994" w:rsidP="00772FD2">
            <w:pPr>
              <w:pStyle w:val="TableParagraph"/>
              <w:keepNext/>
              <w:widowControl/>
              <w:ind w:left="108"/>
              <w:rPr>
                <w:b/>
                <w:color w:val="221F1F"/>
                <w:spacing w:val="-2"/>
              </w:rPr>
            </w:pPr>
            <w:r w:rsidRPr="00CE729E">
              <w:rPr>
                <w:b/>
                <w:color w:val="221F1F"/>
                <w:spacing w:val="-2"/>
              </w:rPr>
              <w:t xml:space="preserve">Nadležno </w:t>
            </w:r>
            <w:r w:rsidRPr="00FC2E9A">
              <w:rPr>
                <w:b/>
                <w:color w:val="221F1F"/>
                <w:spacing w:val="-2"/>
              </w:rPr>
              <w:t>tijelo</w:t>
            </w:r>
          </w:p>
        </w:tc>
        <w:tc>
          <w:tcPr>
            <w:tcW w:w="1956" w:type="dxa"/>
            <w:shd w:val="clear" w:color="auto" w:fill="F1F1F1"/>
            <w:vAlign w:val="center"/>
          </w:tcPr>
          <w:p w14:paraId="3676F9C9" w14:textId="77777777" w:rsidR="00270BDB" w:rsidRPr="00CE729E" w:rsidRDefault="00F56994" w:rsidP="00772FD2">
            <w:pPr>
              <w:pStyle w:val="TableParagraph"/>
              <w:keepNext/>
              <w:widowControl/>
              <w:ind w:left="108"/>
              <w:rPr>
                <w:b/>
                <w:color w:val="221F1F"/>
                <w:spacing w:val="-2"/>
              </w:rPr>
            </w:pPr>
            <w:r w:rsidRPr="00FC2E9A">
              <w:rPr>
                <w:b/>
                <w:color w:val="221F1F"/>
                <w:spacing w:val="-2"/>
              </w:rPr>
              <w:t>Izvor financiranja</w:t>
            </w:r>
          </w:p>
        </w:tc>
      </w:tr>
      <w:tr w:rsidR="009D3413" w:rsidRPr="00FC2E9A" w14:paraId="2D7268A6" w14:textId="77777777" w:rsidTr="00CE729E">
        <w:trPr>
          <w:cantSplit/>
          <w:trHeight w:val="454"/>
        </w:trPr>
        <w:tc>
          <w:tcPr>
            <w:tcW w:w="2940" w:type="dxa"/>
          </w:tcPr>
          <w:p w14:paraId="390C7749" w14:textId="77777777" w:rsidR="009D3413" w:rsidRPr="00FC2E9A" w:rsidRDefault="009D3413" w:rsidP="00772FD2">
            <w:pPr>
              <w:pStyle w:val="TableParagraph"/>
              <w:keepNext/>
              <w:ind w:left="107"/>
            </w:pPr>
            <w:r w:rsidRPr="00FC2E9A">
              <w:rPr>
                <w:color w:val="221F1F"/>
              </w:rPr>
              <w:t>Izmjena</w:t>
            </w:r>
            <w:r w:rsidRPr="00FC2E9A">
              <w:rPr>
                <w:color w:val="221F1F"/>
                <w:spacing w:val="-10"/>
              </w:rPr>
              <w:t xml:space="preserve"> </w:t>
            </w:r>
            <w:r w:rsidRPr="00FC2E9A">
              <w:rPr>
                <w:color w:val="221F1F"/>
              </w:rPr>
              <w:t>poreznih</w:t>
            </w:r>
            <w:r w:rsidRPr="00FC2E9A">
              <w:rPr>
                <w:color w:val="221F1F"/>
                <w:spacing w:val="-9"/>
              </w:rPr>
              <w:t xml:space="preserve"> </w:t>
            </w:r>
            <w:r w:rsidRPr="00FC2E9A">
              <w:rPr>
                <w:color w:val="221F1F"/>
                <w:spacing w:val="-2"/>
              </w:rPr>
              <w:t>propisa</w:t>
            </w:r>
          </w:p>
        </w:tc>
        <w:tc>
          <w:tcPr>
            <w:tcW w:w="5434" w:type="dxa"/>
            <w:vAlign w:val="center"/>
          </w:tcPr>
          <w:p w14:paraId="2E490C1A" w14:textId="77777777" w:rsidR="009D3413" w:rsidRPr="00FC2E9A" w:rsidRDefault="009D3413" w:rsidP="00772FD2">
            <w:pPr>
              <w:pStyle w:val="TableParagraph"/>
              <w:keepNext/>
              <w:rPr>
                <w:i/>
              </w:rPr>
            </w:pPr>
            <w:r w:rsidRPr="00FC2E9A">
              <w:rPr>
                <w:i/>
                <w:color w:val="221F1F"/>
              </w:rPr>
              <w:t>1.2.1.</w:t>
            </w:r>
            <w:r w:rsidRPr="00FC2E9A">
              <w:rPr>
                <w:i/>
                <w:color w:val="221F1F"/>
                <w:spacing w:val="55"/>
              </w:rPr>
              <w:t xml:space="preserve"> </w:t>
            </w:r>
            <w:r w:rsidRPr="00FC2E9A">
              <w:rPr>
                <w:i/>
                <w:color w:val="221F1F"/>
              </w:rPr>
              <w:t>Povećanje</w:t>
            </w:r>
            <w:r w:rsidRPr="00FC2E9A">
              <w:rPr>
                <w:i/>
                <w:color w:val="221F1F"/>
                <w:spacing w:val="34"/>
              </w:rPr>
              <w:t xml:space="preserve"> </w:t>
            </w:r>
            <w:r w:rsidRPr="00FC2E9A">
              <w:rPr>
                <w:i/>
                <w:color w:val="221F1F"/>
              </w:rPr>
              <w:t>osnovnog</w:t>
            </w:r>
            <w:r w:rsidRPr="00FC2E9A">
              <w:rPr>
                <w:i/>
                <w:color w:val="221F1F"/>
                <w:spacing w:val="-4"/>
              </w:rPr>
              <w:t xml:space="preserve"> </w:t>
            </w:r>
            <w:r w:rsidRPr="00FC2E9A">
              <w:rPr>
                <w:i/>
                <w:color w:val="221F1F"/>
              </w:rPr>
              <w:t>osobnog</w:t>
            </w:r>
            <w:r w:rsidRPr="00FC2E9A">
              <w:rPr>
                <w:i/>
                <w:color w:val="221F1F"/>
                <w:spacing w:val="-8"/>
              </w:rPr>
              <w:t xml:space="preserve"> </w:t>
            </w:r>
            <w:r w:rsidRPr="00FC2E9A">
              <w:rPr>
                <w:i/>
                <w:color w:val="221F1F"/>
                <w:spacing w:val="-2"/>
              </w:rPr>
              <w:t>odbitka</w:t>
            </w:r>
          </w:p>
        </w:tc>
        <w:tc>
          <w:tcPr>
            <w:tcW w:w="4266" w:type="dxa"/>
            <w:gridSpan w:val="2"/>
            <w:vAlign w:val="center"/>
          </w:tcPr>
          <w:p w14:paraId="43622074" w14:textId="77777777" w:rsidR="009D3413" w:rsidRPr="00FC2E9A" w:rsidRDefault="009D3413" w:rsidP="00745589">
            <w:pPr>
              <w:pStyle w:val="TableParagraph"/>
              <w:keepNext/>
              <w:spacing w:line="250" w:lineRule="atLeast"/>
              <w:ind w:left="108" w:right="154"/>
            </w:pPr>
            <w:r w:rsidRPr="00FC2E9A">
              <w:rPr>
                <w:color w:val="221F1F"/>
              </w:rPr>
              <w:t>Ministarstvo financija</w:t>
            </w:r>
            <w:r>
              <w:rPr>
                <w:color w:val="221F1F"/>
              </w:rPr>
              <w:t>, općine i gradovi</w:t>
            </w:r>
            <w:r w:rsidRPr="00FC2E9A">
              <w:rPr>
                <w:color w:val="221F1F"/>
              </w:rPr>
              <w:t xml:space="preserve"> </w:t>
            </w:r>
          </w:p>
        </w:tc>
        <w:tc>
          <w:tcPr>
            <w:tcW w:w="1956" w:type="dxa"/>
            <w:vMerge w:val="restart"/>
            <w:vAlign w:val="center"/>
          </w:tcPr>
          <w:p w14:paraId="2683E845" w14:textId="77777777" w:rsidR="009D3413" w:rsidRPr="00FC2E9A" w:rsidRDefault="009D3413" w:rsidP="008619DC">
            <w:pPr>
              <w:pStyle w:val="TableParagraph"/>
              <w:keepNext/>
              <w:spacing w:line="247" w:lineRule="auto"/>
              <w:ind w:left="108"/>
            </w:pPr>
            <w:r w:rsidRPr="00FC2E9A">
              <w:rPr>
                <w:color w:val="221F1F"/>
                <w:spacing w:val="-2"/>
              </w:rPr>
              <w:t xml:space="preserve">Državni proračun, </w:t>
            </w:r>
            <w:r>
              <w:rPr>
                <w:color w:val="221F1F"/>
              </w:rPr>
              <w:t>europski</w:t>
            </w:r>
            <w:r w:rsidRPr="00FC2E9A">
              <w:rPr>
                <w:color w:val="221F1F"/>
                <w:spacing w:val="-12"/>
              </w:rPr>
              <w:t xml:space="preserve"> </w:t>
            </w:r>
            <w:r w:rsidRPr="00FC2E9A">
              <w:rPr>
                <w:color w:val="221F1F"/>
              </w:rPr>
              <w:t>fondovi</w:t>
            </w:r>
          </w:p>
        </w:tc>
      </w:tr>
      <w:tr w:rsidR="009D3413" w:rsidRPr="00FC2E9A" w14:paraId="38218D17" w14:textId="77777777">
        <w:trPr>
          <w:cantSplit/>
          <w:trHeight w:val="454"/>
        </w:trPr>
        <w:tc>
          <w:tcPr>
            <w:tcW w:w="2940" w:type="dxa"/>
          </w:tcPr>
          <w:p w14:paraId="19256A05" w14:textId="77777777" w:rsidR="009D3413" w:rsidRPr="00FC2E9A" w:rsidRDefault="009D3413" w:rsidP="00772FD2">
            <w:pPr>
              <w:pStyle w:val="TableParagraph"/>
              <w:ind w:left="107"/>
            </w:pPr>
            <w:r w:rsidRPr="00FC2E9A">
              <w:rPr>
                <w:color w:val="221F1F"/>
              </w:rPr>
              <w:t>Izmjena</w:t>
            </w:r>
            <w:r w:rsidRPr="00FC2E9A">
              <w:rPr>
                <w:color w:val="221F1F"/>
                <w:spacing w:val="-9"/>
              </w:rPr>
              <w:t xml:space="preserve"> </w:t>
            </w:r>
            <w:r w:rsidRPr="00FC2E9A">
              <w:rPr>
                <w:color w:val="221F1F"/>
              </w:rPr>
              <w:t>poreznih</w:t>
            </w:r>
            <w:r w:rsidRPr="00FC2E9A">
              <w:rPr>
                <w:color w:val="221F1F"/>
                <w:spacing w:val="-9"/>
              </w:rPr>
              <w:t xml:space="preserve"> </w:t>
            </w:r>
            <w:r w:rsidRPr="00FC2E9A">
              <w:rPr>
                <w:color w:val="221F1F"/>
                <w:spacing w:val="-2"/>
              </w:rPr>
              <w:t>propisa</w:t>
            </w:r>
          </w:p>
        </w:tc>
        <w:tc>
          <w:tcPr>
            <w:tcW w:w="5434" w:type="dxa"/>
            <w:vAlign w:val="center"/>
          </w:tcPr>
          <w:p w14:paraId="4B6100C1" w14:textId="77777777" w:rsidR="009D3413" w:rsidRPr="00FC2E9A" w:rsidRDefault="009D3413" w:rsidP="00772FD2">
            <w:pPr>
              <w:pStyle w:val="TableParagraph"/>
              <w:rPr>
                <w:i/>
              </w:rPr>
            </w:pPr>
            <w:r w:rsidRPr="00FC2E9A">
              <w:rPr>
                <w:i/>
                <w:color w:val="221F1F"/>
              </w:rPr>
              <w:t>1.2.2.</w:t>
            </w:r>
            <w:r w:rsidRPr="00FC2E9A">
              <w:rPr>
                <w:i/>
                <w:color w:val="221F1F"/>
                <w:spacing w:val="55"/>
              </w:rPr>
              <w:t xml:space="preserve"> </w:t>
            </w:r>
            <w:r w:rsidRPr="00FC2E9A">
              <w:rPr>
                <w:i/>
                <w:color w:val="221F1F"/>
              </w:rPr>
              <w:t>Povećanje</w:t>
            </w:r>
            <w:r w:rsidRPr="00FC2E9A">
              <w:rPr>
                <w:i/>
                <w:color w:val="221F1F"/>
                <w:spacing w:val="-6"/>
              </w:rPr>
              <w:t xml:space="preserve"> </w:t>
            </w:r>
            <w:r w:rsidRPr="00FC2E9A">
              <w:rPr>
                <w:i/>
                <w:color w:val="221F1F"/>
              </w:rPr>
              <w:t>osnovnog</w:t>
            </w:r>
            <w:r w:rsidRPr="00FC2E9A">
              <w:rPr>
                <w:i/>
                <w:color w:val="221F1F"/>
                <w:spacing w:val="-6"/>
              </w:rPr>
              <w:t xml:space="preserve"> </w:t>
            </w:r>
            <w:r w:rsidRPr="00FC2E9A">
              <w:rPr>
                <w:i/>
                <w:color w:val="221F1F"/>
              </w:rPr>
              <w:t>odbitka</w:t>
            </w:r>
            <w:r w:rsidRPr="00FC2E9A">
              <w:rPr>
                <w:i/>
                <w:color w:val="221F1F"/>
                <w:spacing w:val="-5"/>
              </w:rPr>
              <w:t xml:space="preserve"> </w:t>
            </w:r>
            <w:r w:rsidRPr="00FC2E9A">
              <w:rPr>
                <w:i/>
                <w:color w:val="221F1F"/>
              </w:rPr>
              <w:t>za</w:t>
            </w:r>
            <w:r w:rsidRPr="00FC2E9A">
              <w:rPr>
                <w:i/>
                <w:color w:val="221F1F"/>
                <w:spacing w:val="-6"/>
              </w:rPr>
              <w:t xml:space="preserve"> </w:t>
            </w:r>
            <w:r w:rsidRPr="00FC2E9A">
              <w:rPr>
                <w:i/>
                <w:color w:val="221F1F"/>
                <w:spacing w:val="-4"/>
              </w:rPr>
              <w:t>djecu</w:t>
            </w:r>
          </w:p>
        </w:tc>
        <w:tc>
          <w:tcPr>
            <w:tcW w:w="4266" w:type="dxa"/>
            <w:gridSpan w:val="2"/>
            <w:vAlign w:val="center"/>
          </w:tcPr>
          <w:p w14:paraId="6366DC21" w14:textId="77777777" w:rsidR="009D3413" w:rsidRPr="00FC2E9A" w:rsidRDefault="009D3413" w:rsidP="00772FD2">
            <w:pPr>
              <w:pStyle w:val="TableParagraph"/>
              <w:spacing w:line="228" w:lineRule="exact"/>
              <w:ind w:left="108"/>
            </w:pPr>
            <w:r w:rsidRPr="00FC2E9A">
              <w:rPr>
                <w:color w:val="221F1F"/>
                <w:spacing w:val="-2"/>
              </w:rPr>
              <w:t>Ministarstvo</w:t>
            </w:r>
            <w:r w:rsidRPr="00FC2E9A">
              <w:rPr>
                <w:color w:val="221F1F"/>
                <w:spacing w:val="11"/>
              </w:rPr>
              <w:t xml:space="preserve"> </w:t>
            </w:r>
            <w:r w:rsidRPr="00FC2E9A">
              <w:rPr>
                <w:color w:val="221F1F"/>
                <w:spacing w:val="-2"/>
              </w:rPr>
              <w:t>financija</w:t>
            </w:r>
            <w:r>
              <w:rPr>
                <w:color w:val="221F1F"/>
              </w:rPr>
              <w:t>, općine i gradovi</w:t>
            </w:r>
          </w:p>
        </w:tc>
        <w:tc>
          <w:tcPr>
            <w:tcW w:w="1956" w:type="dxa"/>
            <w:vMerge/>
            <w:vAlign w:val="center"/>
          </w:tcPr>
          <w:p w14:paraId="7C17CD07" w14:textId="77777777" w:rsidR="009D3413" w:rsidRPr="00FC2E9A" w:rsidRDefault="009D3413" w:rsidP="00772FD2">
            <w:pPr>
              <w:ind w:left="108"/>
              <w:rPr>
                <w:sz w:val="4"/>
                <w:szCs w:val="2"/>
              </w:rPr>
            </w:pPr>
          </w:p>
        </w:tc>
      </w:tr>
      <w:tr w:rsidR="009D3413" w:rsidRPr="00FC2E9A" w14:paraId="17357F08" w14:textId="77777777">
        <w:trPr>
          <w:cantSplit/>
          <w:trHeight w:val="454"/>
        </w:trPr>
        <w:tc>
          <w:tcPr>
            <w:tcW w:w="2940" w:type="dxa"/>
          </w:tcPr>
          <w:p w14:paraId="7A2E7575" w14:textId="77777777" w:rsidR="009D3413" w:rsidRPr="00FC2E9A" w:rsidRDefault="009D3413" w:rsidP="00772FD2">
            <w:pPr>
              <w:pStyle w:val="TableParagraph"/>
              <w:ind w:left="107"/>
            </w:pPr>
            <w:r w:rsidRPr="00FC2E9A">
              <w:rPr>
                <w:color w:val="221F1F"/>
              </w:rPr>
              <w:t>Izmjena</w:t>
            </w:r>
            <w:r w:rsidRPr="00FC2E9A">
              <w:rPr>
                <w:color w:val="221F1F"/>
                <w:spacing w:val="-10"/>
              </w:rPr>
              <w:t xml:space="preserve"> </w:t>
            </w:r>
            <w:r w:rsidRPr="00FC2E9A">
              <w:rPr>
                <w:color w:val="221F1F"/>
              </w:rPr>
              <w:t>poreznih</w:t>
            </w:r>
            <w:r w:rsidRPr="00FC2E9A">
              <w:rPr>
                <w:color w:val="221F1F"/>
                <w:spacing w:val="-9"/>
              </w:rPr>
              <w:t xml:space="preserve"> </w:t>
            </w:r>
            <w:r w:rsidRPr="00FC2E9A">
              <w:rPr>
                <w:color w:val="221F1F"/>
                <w:spacing w:val="-2"/>
              </w:rPr>
              <w:t>propisa</w:t>
            </w:r>
          </w:p>
        </w:tc>
        <w:tc>
          <w:tcPr>
            <w:tcW w:w="5434" w:type="dxa"/>
            <w:vAlign w:val="center"/>
          </w:tcPr>
          <w:p w14:paraId="635CFBFE" w14:textId="77777777" w:rsidR="009D3413" w:rsidRPr="00FC2E9A" w:rsidRDefault="009D3413" w:rsidP="00772FD2">
            <w:pPr>
              <w:pStyle w:val="TableParagraph"/>
              <w:spacing w:line="230" w:lineRule="exact"/>
              <w:rPr>
                <w:i/>
              </w:rPr>
            </w:pPr>
            <w:r w:rsidRPr="00FC2E9A">
              <w:rPr>
                <w:i/>
                <w:color w:val="221F1F"/>
              </w:rPr>
              <w:t>1.2.3.</w:t>
            </w:r>
            <w:r w:rsidRPr="00FC2E9A">
              <w:rPr>
                <w:i/>
                <w:color w:val="221F1F"/>
                <w:spacing w:val="72"/>
                <w:w w:val="150"/>
              </w:rPr>
              <w:t xml:space="preserve"> </w:t>
            </w:r>
            <w:r w:rsidRPr="00FC2E9A">
              <w:rPr>
                <w:i/>
                <w:color w:val="221F1F"/>
              </w:rPr>
              <w:t>Povećanje</w:t>
            </w:r>
            <w:r w:rsidRPr="00FC2E9A">
              <w:rPr>
                <w:i/>
                <w:color w:val="221F1F"/>
                <w:spacing w:val="-6"/>
              </w:rPr>
              <w:t xml:space="preserve"> </w:t>
            </w:r>
            <w:r w:rsidRPr="00FC2E9A">
              <w:rPr>
                <w:i/>
                <w:color w:val="221F1F"/>
              </w:rPr>
              <w:t>osnovnog</w:t>
            </w:r>
            <w:r w:rsidRPr="00FC2E9A">
              <w:rPr>
                <w:i/>
                <w:color w:val="221F1F"/>
                <w:spacing w:val="-6"/>
              </w:rPr>
              <w:t xml:space="preserve"> </w:t>
            </w:r>
            <w:r w:rsidRPr="00FC2E9A">
              <w:rPr>
                <w:i/>
                <w:color w:val="221F1F"/>
              </w:rPr>
              <w:t>osobnog</w:t>
            </w:r>
            <w:r w:rsidRPr="00FC2E9A">
              <w:rPr>
                <w:i/>
                <w:color w:val="221F1F"/>
                <w:spacing w:val="-7"/>
              </w:rPr>
              <w:t xml:space="preserve"> </w:t>
            </w:r>
            <w:r w:rsidRPr="00FC2E9A">
              <w:rPr>
                <w:i/>
                <w:color w:val="221F1F"/>
              </w:rPr>
              <w:t>odbitka</w:t>
            </w:r>
            <w:r w:rsidRPr="00FC2E9A">
              <w:rPr>
                <w:i/>
                <w:color w:val="221F1F"/>
                <w:spacing w:val="-6"/>
              </w:rPr>
              <w:t xml:space="preserve"> </w:t>
            </w:r>
            <w:r w:rsidRPr="00FC2E9A">
              <w:rPr>
                <w:i/>
                <w:color w:val="221F1F"/>
                <w:spacing w:val="-5"/>
              </w:rPr>
              <w:t>za</w:t>
            </w:r>
            <w:r>
              <w:rPr>
                <w:i/>
              </w:rPr>
              <w:t xml:space="preserve"> </w:t>
            </w:r>
            <w:r w:rsidRPr="00FC2E9A">
              <w:rPr>
                <w:i/>
                <w:color w:val="221F1F"/>
              </w:rPr>
              <w:t>uzdržavane</w:t>
            </w:r>
            <w:r w:rsidRPr="00FC2E9A">
              <w:rPr>
                <w:i/>
                <w:color w:val="221F1F"/>
                <w:spacing w:val="-6"/>
              </w:rPr>
              <w:t xml:space="preserve"> </w:t>
            </w:r>
            <w:r w:rsidRPr="00FC2E9A">
              <w:rPr>
                <w:i/>
                <w:color w:val="221F1F"/>
              </w:rPr>
              <w:t>članove</w:t>
            </w:r>
            <w:r w:rsidRPr="00FC2E9A">
              <w:rPr>
                <w:i/>
                <w:color w:val="221F1F"/>
                <w:spacing w:val="-8"/>
              </w:rPr>
              <w:t xml:space="preserve"> </w:t>
            </w:r>
            <w:r w:rsidRPr="00FC2E9A">
              <w:rPr>
                <w:i/>
                <w:color w:val="221F1F"/>
              </w:rPr>
              <w:t>obitelji</w:t>
            </w:r>
            <w:r w:rsidRPr="00FC2E9A">
              <w:rPr>
                <w:i/>
                <w:color w:val="221F1F"/>
                <w:spacing w:val="-5"/>
              </w:rPr>
              <w:t xml:space="preserve"> </w:t>
            </w:r>
            <w:r w:rsidRPr="00FC2E9A">
              <w:rPr>
                <w:i/>
                <w:color w:val="221F1F"/>
              </w:rPr>
              <w:t>i</w:t>
            </w:r>
            <w:r w:rsidRPr="00FC2E9A">
              <w:rPr>
                <w:i/>
                <w:color w:val="221F1F"/>
                <w:spacing w:val="-7"/>
              </w:rPr>
              <w:t xml:space="preserve"> </w:t>
            </w:r>
            <w:r w:rsidRPr="00FC2E9A">
              <w:rPr>
                <w:i/>
                <w:color w:val="221F1F"/>
                <w:spacing w:val="-2"/>
              </w:rPr>
              <w:t>invalidnost</w:t>
            </w:r>
          </w:p>
        </w:tc>
        <w:tc>
          <w:tcPr>
            <w:tcW w:w="4266" w:type="dxa"/>
            <w:gridSpan w:val="2"/>
            <w:vAlign w:val="center"/>
          </w:tcPr>
          <w:p w14:paraId="013C2E19" w14:textId="77777777" w:rsidR="009D3413" w:rsidRPr="00FC2E9A" w:rsidRDefault="009D3413" w:rsidP="00772FD2">
            <w:pPr>
              <w:pStyle w:val="TableParagraph"/>
              <w:spacing w:line="230" w:lineRule="exact"/>
              <w:ind w:left="108"/>
            </w:pPr>
            <w:r w:rsidRPr="00FC2E9A">
              <w:rPr>
                <w:color w:val="221F1F"/>
                <w:spacing w:val="-2"/>
              </w:rPr>
              <w:t>Ministarstvo</w:t>
            </w:r>
            <w:r w:rsidRPr="00FC2E9A">
              <w:rPr>
                <w:color w:val="221F1F"/>
                <w:spacing w:val="11"/>
              </w:rPr>
              <w:t xml:space="preserve"> </w:t>
            </w:r>
            <w:r w:rsidRPr="00FC2E9A">
              <w:rPr>
                <w:color w:val="221F1F"/>
                <w:spacing w:val="-2"/>
              </w:rPr>
              <w:t>financija</w:t>
            </w:r>
            <w:r>
              <w:rPr>
                <w:color w:val="221F1F"/>
              </w:rPr>
              <w:t>, općine i gradovi</w:t>
            </w:r>
          </w:p>
        </w:tc>
        <w:tc>
          <w:tcPr>
            <w:tcW w:w="1956" w:type="dxa"/>
            <w:vMerge/>
            <w:vAlign w:val="center"/>
          </w:tcPr>
          <w:p w14:paraId="7CC11AFE" w14:textId="77777777" w:rsidR="009D3413" w:rsidRPr="00FC2E9A" w:rsidRDefault="009D3413" w:rsidP="00772FD2">
            <w:pPr>
              <w:ind w:left="107"/>
              <w:rPr>
                <w:sz w:val="4"/>
                <w:szCs w:val="2"/>
              </w:rPr>
            </w:pPr>
          </w:p>
        </w:tc>
      </w:tr>
      <w:tr w:rsidR="009D3413" w:rsidRPr="00FC2E9A" w14:paraId="2C356C1A" w14:textId="77777777">
        <w:trPr>
          <w:cantSplit/>
          <w:trHeight w:val="454"/>
        </w:trPr>
        <w:tc>
          <w:tcPr>
            <w:tcW w:w="2940" w:type="dxa"/>
            <w:shd w:val="clear" w:color="auto" w:fill="FFFFFF" w:themeFill="background1"/>
          </w:tcPr>
          <w:p w14:paraId="7A57258D" w14:textId="77777777" w:rsidR="009D3413" w:rsidRPr="00FC2E9A" w:rsidRDefault="009D3413" w:rsidP="00772FD2">
            <w:pPr>
              <w:pStyle w:val="TableParagraph"/>
              <w:ind w:left="107"/>
              <w:rPr>
                <w:color w:val="221F1F"/>
              </w:rPr>
            </w:pPr>
            <w:r>
              <w:rPr>
                <w:color w:val="221F1F"/>
              </w:rPr>
              <w:t>Izmjena poreznih propisa</w:t>
            </w:r>
          </w:p>
        </w:tc>
        <w:tc>
          <w:tcPr>
            <w:tcW w:w="5434" w:type="dxa"/>
            <w:shd w:val="clear" w:color="auto" w:fill="FFFFFF" w:themeFill="background1"/>
            <w:vAlign w:val="center"/>
          </w:tcPr>
          <w:p w14:paraId="7C4895A5" w14:textId="77777777" w:rsidR="009D3413" w:rsidRPr="00FC2E9A" w:rsidRDefault="009D3413" w:rsidP="00772FD2">
            <w:pPr>
              <w:pStyle w:val="TableParagraph"/>
              <w:spacing w:line="230" w:lineRule="exact"/>
              <w:rPr>
                <w:i/>
                <w:color w:val="221F1F"/>
              </w:rPr>
            </w:pPr>
            <w:r>
              <w:rPr>
                <w:i/>
                <w:color w:val="221F1F"/>
              </w:rPr>
              <w:t xml:space="preserve">1.2.4. </w:t>
            </w:r>
            <w:r w:rsidR="0079791B">
              <w:rPr>
                <w:i/>
                <w:color w:val="221F1F"/>
              </w:rPr>
              <w:t xml:space="preserve"> </w:t>
            </w:r>
            <w:r w:rsidR="00BB6EF1">
              <w:rPr>
                <w:i/>
                <w:color w:val="221F1F"/>
              </w:rPr>
              <w:t>Porezn</w:t>
            </w:r>
            <w:r w:rsidR="003D1F6B">
              <w:rPr>
                <w:i/>
                <w:color w:val="221F1F"/>
              </w:rPr>
              <w:t>o rasterećenje za roditelje male djece</w:t>
            </w:r>
          </w:p>
        </w:tc>
        <w:tc>
          <w:tcPr>
            <w:tcW w:w="4266" w:type="dxa"/>
            <w:gridSpan w:val="2"/>
            <w:shd w:val="clear" w:color="auto" w:fill="FFFFFF" w:themeFill="background1"/>
            <w:vAlign w:val="center"/>
          </w:tcPr>
          <w:p w14:paraId="07A1CBDD" w14:textId="77777777" w:rsidR="009D3413" w:rsidRPr="00FC2E9A" w:rsidRDefault="009D3413" w:rsidP="00772FD2">
            <w:pPr>
              <w:pStyle w:val="TableParagraph"/>
              <w:spacing w:line="230" w:lineRule="exact"/>
              <w:ind w:left="108"/>
              <w:rPr>
                <w:color w:val="221F1F"/>
                <w:spacing w:val="-2"/>
              </w:rPr>
            </w:pPr>
            <w:r>
              <w:rPr>
                <w:color w:val="221F1F"/>
                <w:spacing w:val="-2"/>
              </w:rPr>
              <w:t>Ministarstvo financija, općine i gradovi</w:t>
            </w:r>
          </w:p>
        </w:tc>
        <w:tc>
          <w:tcPr>
            <w:tcW w:w="1956" w:type="dxa"/>
            <w:vMerge/>
            <w:shd w:val="clear" w:color="auto" w:fill="FFFFFF" w:themeFill="background1"/>
            <w:vAlign w:val="center"/>
          </w:tcPr>
          <w:p w14:paraId="65168692" w14:textId="77777777" w:rsidR="009D3413" w:rsidRPr="00FC2E9A" w:rsidRDefault="009D3413" w:rsidP="00772FD2">
            <w:pPr>
              <w:ind w:left="107"/>
              <w:rPr>
                <w:sz w:val="4"/>
                <w:szCs w:val="2"/>
              </w:rPr>
            </w:pPr>
          </w:p>
        </w:tc>
      </w:tr>
      <w:tr w:rsidR="00270BDB" w:rsidRPr="00CE729E" w14:paraId="24E4CBD6" w14:textId="77777777" w:rsidTr="00CE729E">
        <w:trPr>
          <w:cantSplit/>
          <w:trHeight w:val="454"/>
        </w:trPr>
        <w:tc>
          <w:tcPr>
            <w:tcW w:w="14596" w:type="dxa"/>
            <w:gridSpan w:val="5"/>
            <w:shd w:val="clear" w:color="auto" w:fill="D4DCE3"/>
            <w:vAlign w:val="center"/>
          </w:tcPr>
          <w:p w14:paraId="1880EBDA" w14:textId="77777777" w:rsidR="00270BDB" w:rsidRPr="00CE729E" w:rsidRDefault="00F56994" w:rsidP="00772FD2">
            <w:pPr>
              <w:pStyle w:val="TableParagraph"/>
              <w:keepNext/>
              <w:ind w:left="108"/>
              <w:rPr>
                <w:b/>
                <w:color w:val="221F1F"/>
              </w:rPr>
            </w:pPr>
            <w:r w:rsidRPr="00FC2E9A">
              <w:rPr>
                <w:b/>
                <w:color w:val="221F1F"/>
              </w:rPr>
              <w:t>Ključno</w:t>
            </w:r>
            <w:r w:rsidRPr="00CE729E">
              <w:rPr>
                <w:b/>
                <w:color w:val="221F1F"/>
              </w:rPr>
              <w:t xml:space="preserve"> </w:t>
            </w:r>
            <w:r w:rsidRPr="00FC2E9A">
              <w:rPr>
                <w:b/>
                <w:color w:val="221F1F"/>
              </w:rPr>
              <w:t>područje</w:t>
            </w:r>
            <w:r w:rsidRPr="00CE729E">
              <w:rPr>
                <w:b/>
                <w:color w:val="221F1F"/>
              </w:rPr>
              <w:t xml:space="preserve"> </w:t>
            </w:r>
            <w:r w:rsidRPr="00FC2E9A">
              <w:rPr>
                <w:b/>
                <w:color w:val="221F1F"/>
              </w:rPr>
              <w:t>intervencije</w:t>
            </w:r>
            <w:r w:rsidRPr="00CE729E">
              <w:rPr>
                <w:b/>
                <w:color w:val="221F1F"/>
              </w:rPr>
              <w:t xml:space="preserve"> </w:t>
            </w:r>
            <w:r w:rsidRPr="00FC2E9A">
              <w:rPr>
                <w:b/>
                <w:color w:val="221F1F"/>
              </w:rPr>
              <w:t>1.3.</w:t>
            </w:r>
            <w:r w:rsidRPr="00CE729E">
              <w:rPr>
                <w:b/>
                <w:color w:val="221F1F"/>
              </w:rPr>
              <w:t xml:space="preserve"> </w:t>
            </w:r>
            <w:r w:rsidRPr="00FC2E9A">
              <w:rPr>
                <w:b/>
                <w:color w:val="221F1F"/>
              </w:rPr>
              <w:t>Stambeno</w:t>
            </w:r>
            <w:r w:rsidRPr="00CE729E">
              <w:rPr>
                <w:b/>
                <w:color w:val="221F1F"/>
              </w:rPr>
              <w:t xml:space="preserve"> zbrinjavanje</w:t>
            </w:r>
          </w:p>
        </w:tc>
      </w:tr>
      <w:tr w:rsidR="00270BDB" w:rsidRPr="00CE729E" w14:paraId="6760F635" w14:textId="77777777" w:rsidTr="00CE729E">
        <w:trPr>
          <w:cantSplit/>
          <w:trHeight w:val="454"/>
        </w:trPr>
        <w:tc>
          <w:tcPr>
            <w:tcW w:w="2940" w:type="dxa"/>
            <w:shd w:val="clear" w:color="auto" w:fill="F1F1F1"/>
            <w:vAlign w:val="center"/>
          </w:tcPr>
          <w:p w14:paraId="786C88B6" w14:textId="77777777" w:rsidR="00270BDB" w:rsidRPr="00CE729E" w:rsidRDefault="00F56994" w:rsidP="00772FD2">
            <w:pPr>
              <w:pStyle w:val="TableParagraph"/>
              <w:keepNext/>
              <w:widowControl/>
              <w:ind w:left="108"/>
              <w:rPr>
                <w:b/>
                <w:color w:val="221F1F"/>
                <w:spacing w:val="-2"/>
              </w:rPr>
            </w:pPr>
            <w:r w:rsidRPr="00FC2E9A">
              <w:rPr>
                <w:b/>
                <w:color w:val="221F1F"/>
                <w:spacing w:val="-2"/>
              </w:rPr>
              <w:t>Provedbeni</w:t>
            </w:r>
            <w:r w:rsidRPr="00CE729E">
              <w:rPr>
                <w:b/>
                <w:color w:val="221F1F"/>
                <w:spacing w:val="-2"/>
              </w:rPr>
              <w:t xml:space="preserve"> </w:t>
            </w:r>
            <w:r w:rsidRPr="00FC2E9A">
              <w:rPr>
                <w:b/>
                <w:color w:val="221F1F"/>
                <w:spacing w:val="-2"/>
              </w:rPr>
              <w:t>mehanizam</w:t>
            </w:r>
          </w:p>
        </w:tc>
        <w:tc>
          <w:tcPr>
            <w:tcW w:w="5434" w:type="dxa"/>
            <w:shd w:val="clear" w:color="auto" w:fill="F1F1F1"/>
            <w:vAlign w:val="center"/>
          </w:tcPr>
          <w:p w14:paraId="76C5A241" w14:textId="77777777" w:rsidR="00270BDB" w:rsidRPr="00CE729E" w:rsidRDefault="00F56994" w:rsidP="00772FD2">
            <w:pPr>
              <w:pStyle w:val="TableParagraph"/>
              <w:keepNext/>
              <w:widowControl/>
              <w:ind w:left="108"/>
              <w:rPr>
                <w:b/>
                <w:color w:val="221F1F"/>
                <w:spacing w:val="-2"/>
              </w:rPr>
            </w:pPr>
            <w:r w:rsidRPr="00CE729E">
              <w:rPr>
                <w:b/>
                <w:color w:val="221F1F"/>
                <w:spacing w:val="-2"/>
              </w:rPr>
              <w:t xml:space="preserve">Prijedlog provedbe/prioriteti u provedbi javnih </w:t>
            </w:r>
            <w:r w:rsidRPr="00FC2E9A">
              <w:rPr>
                <w:b/>
                <w:color w:val="221F1F"/>
                <w:spacing w:val="-2"/>
              </w:rPr>
              <w:t>politika</w:t>
            </w:r>
          </w:p>
        </w:tc>
        <w:tc>
          <w:tcPr>
            <w:tcW w:w="4266" w:type="dxa"/>
            <w:gridSpan w:val="2"/>
            <w:shd w:val="clear" w:color="auto" w:fill="F1F1F1"/>
            <w:vAlign w:val="center"/>
          </w:tcPr>
          <w:p w14:paraId="16EE866F" w14:textId="77777777" w:rsidR="00270BDB" w:rsidRPr="00CE729E" w:rsidRDefault="00F56994" w:rsidP="00772FD2">
            <w:pPr>
              <w:pStyle w:val="TableParagraph"/>
              <w:keepNext/>
              <w:widowControl/>
              <w:ind w:left="108"/>
              <w:rPr>
                <w:b/>
                <w:color w:val="221F1F"/>
                <w:spacing w:val="-2"/>
              </w:rPr>
            </w:pPr>
            <w:r w:rsidRPr="00CE729E">
              <w:rPr>
                <w:b/>
                <w:color w:val="221F1F"/>
                <w:spacing w:val="-2"/>
              </w:rPr>
              <w:t xml:space="preserve">Nadležno </w:t>
            </w:r>
            <w:r w:rsidRPr="00FC2E9A">
              <w:rPr>
                <w:b/>
                <w:color w:val="221F1F"/>
                <w:spacing w:val="-2"/>
              </w:rPr>
              <w:t>tijelo</w:t>
            </w:r>
          </w:p>
        </w:tc>
        <w:tc>
          <w:tcPr>
            <w:tcW w:w="1956" w:type="dxa"/>
            <w:shd w:val="clear" w:color="auto" w:fill="F1F1F1"/>
            <w:vAlign w:val="center"/>
          </w:tcPr>
          <w:p w14:paraId="57A81CAD" w14:textId="77777777" w:rsidR="00270BDB" w:rsidRPr="00CE729E" w:rsidRDefault="00F56994" w:rsidP="00772FD2">
            <w:pPr>
              <w:pStyle w:val="TableParagraph"/>
              <w:keepNext/>
              <w:widowControl/>
              <w:ind w:left="108"/>
              <w:rPr>
                <w:b/>
                <w:color w:val="221F1F"/>
                <w:spacing w:val="-2"/>
              </w:rPr>
            </w:pPr>
            <w:r w:rsidRPr="00FC2E9A">
              <w:rPr>
                <w:b/>
                <w:color w:val="221F1F"/>
                <w:spacing w:val="-2"/>
              </w:rPr>
              <w:t>Izvor financiranja</w:t>
            </w:r>
          </w:p>
        </w:tc>
      </w:tr>
      <w:tr w:rsidR="00270BDB" w:rsidRPr="00FC2E9A" w14:paraId="77BEC281" w14:textId="77777777" w:rsidTr="00CE729E">
        <w:trPr>
          <w:cantSplit/>
          <w:trHeight w:val="454"/>
        </w:trPr>
        <w:tc>
          <w:tcPr>
            <w:tcW w:w="2940" w:type="dxa"/>
            <w:vAlign w:val="center"/>
          </w:tcPr>
          <w:p w14:paraId="0DD23589" w14:textId="77777777" w:rsidR="00270BDB" w:rsidRPr="00FC2E9A" w:rsidRDefault="00F56994" w:rsidP="00772FD2">
            <w:pPr>
              <w:pStyle w:val="TableParagraph"/>
              <w:ind w:left="107"/>
            </w:pPr>
            <w:r w:rsidRPr="00FC2E9A">
              <w:rPr>
                <w:color w:val="221F1F"/>
              </w:rPr>
              <w:t>Javni</w:t>
            </w:r>
            <w:r w:rsidRPr="00FC2E9A">
              <w:rPr>
                <w:color w:val="221F1F"/>
                <w:spacing w:val="-5"/>
              </w:rPr>
              <w:t xml:space="preserve"> </w:t>
            </w:r>
            <w:r w:rsidRPr="00FC2E9A">
              <w:rPr>
                <w:color w:val="221F1F"/>
                <w:spacing w:val="-2"/>
              </w:rPr>
              <w:t>poziv</w:t>
            </w:r>
          </w:p>
        </w:tc>
        <w:tc>
          <w:tcPr>
            <w:tcW w:w="5434" w:type="dxa"/>
            <w:vAlign w:val="center"/>
          </w:tcPr>
          <w:p w14:paraId="545C79EC" w14:textId="77777777" w:rsidR="00270BDB" w:rsidRPr="00FC2E9A" w:rsidRDefault="00F56994" w:rsidP="00772FD2">
            <w:pPr>
              <w:pStyle w:val="TableParagraph"/>
              <w:spacing w:line="230" w:lineRule="exact"/>
              <w:rPr>
                <w:i/>
              </w:rPr>
            </w:pPr>
            <w:r w:rsidRPr="00FC2E9A">
              <w:rPr>
                <w:i/>
                <w:color w:val="221F1F"/>
                <w:spacing w:val="-2"/>
              </w:rPr>
              <w:t>1.3.1.</w:t>
            </w:r>
            <w:r w:rsidR="00A37B4B">
              <w:rPr>
                <w:i/>
                <w:color w:val="221F1F"/>
              </w:rPr>
              <w:t xml:space="preserve"> </w:t>
            </w:r>
            <w:r w:rsidRPr="00FC2E9A">
              <w:rPr>
                <w:i/>
                <w:color w:val="221F1F"/>
                <w:spacing w:val="-2"/>
              </w:rPr>
              <w:t>Sufinanciranje</w:t>
            </w:r>
            <w:r w:rsidRPr="00FC2E9A">
              <w:rPr>
                <w:i/>
                <w:color w:val="221F1F"/>
                <w:spacing w:val="7"/>
              </w:rPr>
              <w:t xml:space="preserve"> </w:t>
            </w:r>
            <w:r w:rsidRPr="00FC2E9A">
              <w:rPr>
                <w:i/>
                <w:color w:val="221F1F"/>
                <w:spacing w:val="-2"/>
              </w:rPr>
              <w:t>troškova</w:t>
            </w:r>
            <w:r w:rsidRPr="00FC2E9A">
              <w:rPr>
                <w:i/>
                <w:color w:val="221F1F"/>
                <w:spacing w:val="8"/>
              </w:rPr>
              <w:t xml:space="preserve"> </w:t>
            </w:r>
            <w:r w:rsidRPr="00FC2E9A">
              <w:rPr>
                <w:i/>
                <w:color w:val="221F1F"/>
                <w:spacing w:val="-2"/>
              </w:rPr>
              <w:t>stanovanja</w:t>
            </w:r>
            <w:r w:rsidRPr="00FC2E9A">
              <w:rPr>
                <w:i/>
                <w:color w:val="221F1F"/>
                <w:spacing w:val="8"/>
              </w:rPr>
              <w:t xml:space="preserve"> </w:t>
            </w:r>
            <w:r w:rsidRPr="00FC2E9A">
              <w:rPr>
                <w:i/>
                <w:color w:val="221F1F"/>
                <w:spacing w:val="-2"/>
              </w:rPr>
              <w:t>mladim</w:t>
            </w:r>
            <w:r w:rsidR="00A37B4B">
              <w:rPr>
                <w:i/>
              </w:rPr>
              <w:t xml:space="preserve"> </w:t>
            </w:r>
            <w:r w:rsidRPr="00FC2E9A">
              <w:rPr>
                <w:i/>
                <w:color w:val="221F1F"/>
              </w:rPr>
              <w:t>obiteljima</w:t>
            </w:r>
            <w:r w:rsidRPr="00FC2E9A">
              <w:rPr>
                <w:i/>
                <w:color w:val="221F1F"/>
                <w:spacing w:val="-5"/>
              </w:rPr>
              <w:t xml:space="preserve"> </w:t>
            </w:r>
            <w:r w:rsidRPr="00FC2E9A">
              <w:rPr>
                <w:i/>
                <w:color w:val="221F1F"/>
              </w:rPr>
              <w:t>i</w:t>
            </w:r>
            <w:r w:rsidRPr="00FC2E9A">
              <w:rPr>
                <w:i/>
                <w:color w:val="221F1F"/>
                <w:spacing w:val="-4"/>
              </w:rPr>
              <w:t xml:space="preserve"> </w:t>
            </w:r>
            <w:r w:rsidRPr="00FC2E9A">
              <w:rPr>
                <w:i/>
                <w:color w:val="221F1F"/>
                <w:spacing w:val="-2"/>
              </w:rPr>
              <w:t>mladima</w:t>
            </w:r>
          </w:p>
        </w:tc>
        <w:tc>
          <w:tcPr>
            <w:tcW w:w="4266" w:type="dxa"/>
            <w:gridSpan w:val="2"/>
            <w:vAlign w:val="center"/>
          </w:tcPr>
          <w:p w14:paraId="7ABE3290" w14:textId="77777777" w:rsidR="00270BDB" w:rsidRPr="00FC2E9A" w:rsidRDefault="00F56994" w:rsidP="00745589">
            <w:pPr>
              <w:pStyle w:val="TableParagraph"/>
              <w:spacing w:line="230" w:lineRule="exact"/>
              <w:ind w:left="108"/>
            </w:pPr>
            <w:r w:rsidRPr="00FC2E9A">
              <w:rPr>
                <w:color w:val="221F1F"/>
              </w:rPr>
              <w:t>Središnji</w:t>
            </w:r>
            <w:r w:rsidRPr="00FC2E9A">
              <w:rPr>
                <w:color w:val="221F1F"/>
                <w:spacing w:val="-6"/>
              </w:rPr>
              <w:t xml:space="preserve"> </w:t>
            </w:r>
            <w:r w:rsidRPr="00FC2E9A">
              <w:rPr>
                <w:color w:val="221F1F"/>
              </w:rPr>
              <w:t>državni</w:t>
            </w:r>
            <w:r w:rsidRPr="00FC2E9A">
              <w:rPr>
                <w:color w:val="221F1F"/>
                <w:spacing w:val="-7"/>
              </w:rPr>
              <w:t xml:space="preserve"> </w:t>
            </w:r>
            <w:r w:rsidRPr="00FC2E9A">
              <w:rPr>
                <w:color w:val="221F1F"/>
              </w:rPr>
              <w:t>ured</w:t>
            </w:r>
            <w:r w:rsidRPr="00FC2E9A">
              <w:rPr>
                <w:color w:val="221F1F"/>
                <w:spacing w:val="-5"/>
              </w:rPr>
              <w:t xml:space="preserve"> </w:t>
            </w:r>
            <w:r w:rsidRPr="00FC2E9A">
              <w:rPr>
                <w:color w:val="221F1F"/>
              </w:rPr>
              <w:t>za</w:t>
            </w:r>
            <w:r w:rsidRPr="00FC2E9A">
              <w:rPr>
                <w:color w:val="221F1F"/>
                <w:spacing w:val="-8"/>
              </w:rPr>
              <w:t xml:space="preserve"> </w:t>
            </w:r>
            <w:r w:rsidRPr="00FC2E9A">
              <w:rPr>
                <w:color w:val="221F1F"/>
              </w:rPr>
              <w:t>demografiju</w:t>
            </w:r>
            <w:r w:rsidRPr="00FC2E9A">
              <w:rPr>
                <w:color w:val="221F1F"/>
                <w:spacing w:val="-6"/>
              </w:rPr>
              <w:t xml:space="preserve"> </w:t>
            </w:r>
            <w:r w:rsidRPr="00FC2E9A">
              <w:rPr>
                <w:color w:val="221F1F"/>
              </w:rPr>
              <w:t>i</w:t>
            </w:r>
            <w:r w:rsidRPr="00FC2E9A">
              <w:rPr>
                <w:color w:val="221F1F"/>
                <w:spacing w:val="-5"/>
              </w:rPr>
              <w:t xml:space="preserve"> </w:t>
            </w:r>
            <w:r w:rsidRPr="00FC2E9A">
              <w:rPr>
                <w:color w:val="221F1F"/>
                <w:spacing w:val="-2"/>
              </w:rPr>
              <w:t>mlade;</w:t>
            </w:r>
            <w:r w:rsidR="00745589">
              <w:rPr>
                <w:color w:val="221F1F"/>
              </w:rPr>
              <w:t xml:space="preserve"> općine i gradovi</w:t>
            </w:r>
          </w:p>
        </w:tc>
        <w:tc>
          <w:tcPr>
            <w:tcW w:w="1956" w:type="dxa"/>
            <w:vMerge w:val="restart"/>
            <w:vAlign w:val="center"/>
          </w:tcPr>
          <w:p w14:paraId="6DA6CABA" w14:textId="77777777" w:rsidR="00F96F93" w:rsidRDefault="00CE729E" w:rsidP="008619DC">
            <w:pPr>
              <w:pStyle w:val="TableParagraph"/>
              <w:spacing w:line="247" w:lineRule="auto"/>
              <w:ind w:left="107"/>
              <w:rPr>
                <w:color w:val="221F1F"/>
                <w:spacing w:val="-2"/>
              </w:rPr>
            </w:pPr>
            <w:r>
              <w:rPr>
                <w:color w:val="221F1F"/>
                <w:spacing w:val="-2"/>
              </w:rPr>
              <w:t xml:space="preserve">Državni </w:t>
            </w:r>
            <w:r w:rsidR="00F56994" w:rsidRPr="00FC2E9A">
              <w:rPr>
                <w:color w:val="221F1F"/>
                <w:spacing w:val="-2"/>
              </w:rPr>
              <w:t xml:space="preserve">proračun, </w:t>
            </w:r>
          </w:p>
          <w:p w14:paraId="32BC2AB2" w14:textId="77777777" w:rsidR="00270BDB" w:rsidRPr="00FC2E9A" w:rsidRDefault="008619DC" w:rsidP="008619DC">
            <w:pPr>
              <w:pStyle w:val="TableParagraph"/>
              <w:spacing w:line="247" w:lineRule="auto"/>
              <w:ind w:left="107"/>
            </w:pPr>
            <w:r>
              <w:rPr>
                <w:color w:val="221F1F"/>
              </w:rPr>
              <w:t>europski</w:t>
            </w:r>
            <w:r w:rsidRPr="00FC2E9A">
              <w:rPr>
                <w:color w:val="221F1F"/>
                <w:spacing w:val="-12"/>
              </w:rPr>
              <w:t xml:space="preserve"> </w:t>
            </w:r>
            <w:r w:rsidR="00F56994" w:rsidRPr="00FC2E9A">
              <w:rPr>
                <w:color w:val="221F1F"/>
              </w:rPr>
              <w:t>fondovi</w:t>
            </w:r>
          </w:p>
        </w:tc>
      </w:tr>
      <w:tr w:rsidR="00270BDB" w:rsidRPr="00FC2E9A" w14:paraId="31D27237" w14:textId="77777777" w:rsidTr="00CE729E">
        <w:trPr>
          <w:cantSplit/>
          <w:trHeight w:val="454"/>
        </w:trPr>
        <w:tc>
          <w:tcPr>
            <w:tcW w:w="2940" w:type="dxa"/>
            <w:vAlign w:val="center"/>
          </w:tcPr>
          <w:p w14:paraId="6C38D8E1" w14:textId="77777777" w:rsidR="00270BDB" w:rsidRPr="00FC2E9A" w:rsidRDefault="00270BDB" w:rsidP="00772FD2">
            <w:pPr>
              <w:pStyle w:val="TableParagraph"/>
              <w:rPr>
                <w:rFonts w:ascii="Times New Roman"/>
                <w:sz w:val="20"/>
              </w:rPr>
            </w:pPr>
          </w:p>
        </w:tc>
        <w:tc>
          <w:tcPr>
            <w:tcW w:w="5434" w:type="dxa"/>
            <w:vAlign w:val="center"/>
          </w:tcPr>
          <w:p w14:paraId="5BE5200E" w14:textId="77777777" w:rsidR="00270BDB" w:rsidRPr="00FC2E9A" w:rsidRDefault="00F56994" w:rsidP="00772FD2">
            <w:pPr>
              <w:pStyle w:val="TableParagraph"/>
              <w:tabs>
                <w:tab w:val="left" w:pos="871"/>
              </w:tabs>
              <w:rPr>
                <w:i/>
              </w:rPr>
            </w:pPr>
            <w:r w:rsidRPr="00FC2E9A">
              <w:rPr>
                <w:i/>
                <w:color w:val="221F1F"/>
                <w:spacing w:val="-2"/>
              </w:rPr>
              <w:t>1.3.2.</w:t>
            </w:r>
            <w:r w:rsidR="00A37B4B">
              <w:rPr>
                <w:i/>
                <w:color w:val="221F1F"/>
              </w:rPr>
              <w:t xml:space="preserve"> </w:t>
            </w:r>
            <w:r w:rsidRPr="00FC2E9A">
              <w:rPr>
                <w:i/>
                <w:color w:val="221F1F"/>
              </w:rPr>
              <w:t>Društveno</w:t>
            </w:r>
            <w:r w:rsidRPr="00FC2E9A">
              <w:rPr>
                <w:i/>
                <w:color w:val="221F1F"/>
                <w:spacing w:val="-8"/>
              </w:rPr>
              <w:t xml:space="preserve"> </w:t>
            </w:r>
            <w:r w:rsidRPr="00FC2E9A">
              <w:rPr>
                <w:i/>
                <w:color w:val="221F1F"/>
              </w:rPr>
              <w:t>poticana</w:t>
            </w:r>
            <w:r w:rsidRPr="00FC2E9A">
              <w:rPr>
                <w:i/>
                <w:color w:val="221F1F"/>
                <w:spacing w:val="-8"/>
              </w:rPr>
              <w:t xml:space="preserve"> </w:t>
            </w:r>
            <w:r w:rsidRPr="00FC2E9A">
              <w:rPr>
                <w:i/>
                <w:color w:val="221F1F"/>
                <w:spacing w:val="-2"/>
              </w:rPr>
              <w:t>stanogradnja</w:t>
            </w:r>
          </w:p>
        </w:tc>
        <w:tc>
          <w:tcPr>
            <w:tcW w:w="4266" w:type="dxa"/>
            <w:gridSpan w:val="2"/>
            <w:vAlign w:val="center"/>
          </w:tcPr>
          <w:p w14:paraId="000B9DB8" w14:textId="77777777" w:rsidR="00270BDB" w:rsidRPr="00FC2E9A" w:rsidRDefault="00F56994" w:rsidP="00772FD2">
            <w:pPr>
              <w:pStyle w:val="TableParagraph"/>
              <w:spacing w:line="247" w:lineRule="auto"/>
              <w:ind w:left="108" w:right="623"/>
            </w:pPr>
            <w:r w:rsidRPr="00FC2E9A">
              <w:rPr>
                <w:color w:val="221F1F"/>
              </w:rPr>
              <w:t>Ministarstvo</w:t>
            </w:r>
            <w:r w:rsidRPr="00FC2E9A">
              <w:rPr>
                <w:color w:val="221F1F"/>
                <w:spacing w:val="-12"/>
              </w:rPr>
              <w:t xml:space="preserve"> </w:t>
            </w:r>
            <w:r w:rsidRPr="00FC2E9A">
              <w:rPr>
                <w:color w:val="221F1F"/>
              </w:rPr>
              <w:t>prostornoga</w:t>
            </w:r>
            <w:r w:rsidRPr="00FC2E9A">
              <w:rPr>
                <w:color w:val="221F1F"/>
                <w:spacing w:val="-11"/>
              </w:rPr>
              <w:t xml:space="preserve"> </w:t>
            </w:r>
            <w:r w:rsidRPr="00FC2E9A">
              <w:rPr>
                <w:color w:val="221F1F"/>
              </w:rPr>
              <w:t>uređenja, graditeljstva i državne imovine</w:t>
            </w:r>
          </w:p>
        </w:tc>
        <w:tc>
          <w:tcPr>
            <w:tcW w:w="1956" w:type="dxa"/>
            <w:vMerge/>
            <w:tcBorders>
              <w:top w:val="nil"/>
            </w:tcBorders>
          </w:tcPr>
          <w:p w14:paraId="58AE4D25" w14:textId="77777777" w:rsidR="00270BDB" w:rsidRPr="00FC2E9A" w:rsidRDefault="00270BDB" w:rsidP="00CE729E">
            <w:pPr>
              <w:ind w:left="107"/>
              <w:rPr>
                <w:sz w:val="4"/>
                <w:szCs w:val="2"/>
              </w:rPr>
            </w:pPr>
          </w:p>
        </w:tc>
      </w:tr>
      <w:tr w:rsidR="00F96F93" w:rsidRPr="00FC2E9A" w14:paraId="362B29D3" w14:textId="77777777" w:rsidTr="00CE729E">
        <w:trPr>
          <w:cantSplit/>
          <w:trHeight w:val="454"/>
        </w:trPr>
        <w:tc>
          <w:tcPr>
            <w:tcW w:w="2940" w:type="dxa"/>
            <w:vAlign w:val="center"/>
          </w:tcPr>
          <w:p w14:paraId="71746D10" w14:textId="77777777" w:rsidR="00F96F93" w:rsidRPr="00FC2E9A" w:rsidRDefault="00F96F93" w:rsidP="00772FD2">
            <w:pPr>
              <w:pStyle w:val="TableParagraph"/>
              <w:rPr>
                <w:rFonts w:ascii="Times New Roman"/>
                <w:sz w:val="20"/>
              </w:rPr>
            </w:pPr>
          </w:p>
        </w:tc>
        <w:tc>
          <w:tcPr>
            <w:tcW w:w="5434" w:type="dxa"/>
            <w:vAlign w:val="center"/>
          </w:tcPr>
          <w:p w14:paraId="1A88EAC9" w14:textId="77777777" w:rsidR="00F96F93" w:rsidRPr="00FC2E9A" w:rsidRDefault="00F96F93" w:rsidP="00772FD2">
            <w:pPr>
              <w:pStyle w:val="TableParagraph"/>
              <w:tabs>
                <w:tab w:val="left" w:pos="871"/>
              </w:tabs>
              <w:rPr>
                <w:i/>
                <w:color w:val="221F1F"/>
                <w:spacing w:val="-2"/>
              </w:rPr>
            </w:pPr>
            <w:r>
              <w:rPr>
                <w:i/>
                <w:color w:val="221F1F"/>
                <w:spacing w:val="-2"/>
              </w:rPr>
              <w:t>1.3.1.</w:t>
            </w:r>
            <w:r w:rsidR="00060876">
              <w:t xml:space="preserve"> </w:t>
            </w:r>
            <w:r w:rsidR="00060876" w:rsidRPr="00060876">
              <w:rPr>
                <w:i/>
                <w:color w:val="221F1F"/>
                <w:spacing w:val="-2"/>
              </w:rPr>
              <w:t>Program stambenog zbrinjavanja na potpomognutim područjima</w:t>
            </w:r>
          </w:p>
        </w:tc>
        <w:tc>
          <w:tcPr>
            <w:tcW w:w="4266" w:type="dxa"/>
            <w:gridSpan w:val="2"/>
            <w:vAlign w:val="center"/>
          </w:tcPr>
          <w:p w14:paraId="11A3F11F" w14:textId="77777777" w:rsidR="00F96F93" w:rsidRPr="00FC2E9A" w:rsidRDefault="00060876" w:rsidP="00772FD2">
            <w:pPr>
              <w:pStyle w:val="TableParagraph"/>
              <w:spacing w:line="247" w:lineRule="auto"/>
              <w:ind w:left="108" w:right="623"/>
              <w:rPr>
                <w:color w:val="221F1F"/>
              </w:rPr>
            </w:pPr>
            <w:r w:rsidRPr="00060876">
              <w:rPr>
                <w:color w:val="221F1F"/>
              </w:rPr>
              <w:t>Ministarstvo prostornoga uređenja, graditeljstva i državne imovine</w:t>
            </w:r>
          </w:p>
        </w:tc>
        <w:tc>
          <w:tcPr>
            <w:tcW w:w="1956" w:type="dxa"/>
            <w:tcBorders>
              <w:top w:val="nil"/>
            </w:tcBorders>
          </w:tcPr>
          <w:p w14:paraId="5965EC68" w14:textId="77777777" w:rsidR="00F96F93" w:rsidRPr="00FC2E9A" w:rsidRDefault="00F96F93" w:rsidP="00CE729E">
            <w:pPr>
              <w:ind w:left="107"/>
              <w:rPr>
                <w:sz w:val="4"/>
                <w:szCs w:val="2"/>
              </w:rPr>
            </w:pPr>
          </w:p>
        </w:tc>
      </w:tr>
      <w:tr w:rsidR="00270BDB" w:rsidRPr="00CE729E" w14:paraId="0CF54257" w14:textId="77777777" w:rsidTr="00CE729E">
        <w:trPr>
          <w:cantSplit/>
          <w:trHeight w:val="454"/>
        </w:trPr>
        <w:tc>
          <w:tcPr>
            <w:tcW w:w="14596" w:type="dxa"/>
            <w:gridSpan w:val="5"/>
            <w:shd w:val="clear" w:color="auto" w:fill="D4DCE3"/>
            <w:vAlign w:val="center"/>
          </w:tcPr>
          <w:p w14:paraId="30F0478A" w14:textId="77777777" w:rsidR="00270BDB" w:rsidRPr="00CE729E" w:rsidRDefault="00F56994" w:rsidP="00CE729E">
            <w:pPr>
              <w:pStyle w:val="TableParagraph"/>
              <w:keepNext/>
              <w:spacing w:before="120" w:after="120"/>
              <w:ind w:left="108"/>
              <w:rPr>
                <w:b/>
                <w:color w:val="221F1F"/>
              </w:rPr>
            </w:pPr>
            <w:r w:rsidRPr="00FC2E9A">
              <w:rPr>
                <w:b/>
                <w:color w:val="221F1F"/>
              </w:rPr>
              <w:t>Ključno</w:t>
            </w:r>
            <w:r w:rsidRPr="00CE729E">
              <w:rPr>
                <w:b/>
                <w:color w:val="221F1F"/>
              </w:rPr>
              <w:t xml:space="preserve"> </w:t>
            </w:r>
            <w:r w:rsidRPr="00FC2E9A">
              <w:rPr>
                <w:b/>
                <w:color w:val="221F1F"/>
              </w:rPr>
              <w:t>područje</w:t>
            </w:r>
            <w:r w:rsidRPr="00CE729E">
              <w:rPr>
                <w:b/>
                <w:color w:val="221F1F"/>
              </w:rPr>
              <w:t xml:space="preserve"> </w:t>
            </w:r>
            <w:r w:rsidRPr="00FC2E9A">
              <w:rPr>
                <w:b/>
                <w:color w:val="221F1F"/>
              </w:rPr>
              <w:t>intervencije</w:t>
            </w:r>
            <w:r w:rsidRPr="00CE729E">
              <w:rPr>
                <w:b/>
                <w:color w:val="221F1F"/>
              </w:rPr>
              <w:t xml:space="preserve"> </w:t>
            </w:r>
            <w:r w:rsidRPr="00FC2E9A">
              <w:rPr>
                <w:b/>
                <w:color w:val="221F1F"/>
              </w:rPr>
              <w:t>1.4.</w:t>
            </w:r>
            <w:r w:rsidRPr="00CE729E">
              <w:rPr>
                <w:b/>
                <w:color w:val="221F1F"/>
              </w:rPr>
              <w:t xml:space="preserve"> </w:t>
            </w:r>
            <w:r w:rsidRPr="00FC2E9A">
              <w:rPr>
                <w:b/>
                <w:color w:val="221F1F"/>
              </w:rPr>
              <w:t>Sustav</w:t>
            </w:r>
            <w:r w:rsidRPr="00CE729E">
              <w:rPr>
                <w:b/>
                <w:color w:val="221F1F"/>
              </w:rPr>
              <w:t xml:space="preserve"> </w:t>
            </w:r>
            <w:r w:rsidRPr="00FC2E9A">
              <w:rPr>
                <w:b/>
                <w:color w:val="221F1F"/>
              </w:rPr>
              <w:t>ranog</w:t>
            </w:r>
            <w:r w:rsidRPr="00CE729E">
              <w:rPr>
                <w:b/>
                <w:color w:val="221F1F"/>
              </w:rPr>
              <w:t xml:space="preserve"> </w:t>
            </w:r>
            <w:r w:rsidRPr="00FC2E9A">
              <w:rPr>
                <w:b/>
                <w:color w:val="221F1F"/>
              </w:rPr>
              <w:t>i</w:t>
            </w:r>
            <w:r w:rsidRPr="00CE729E">
              <w:rPr>
                <w:b/>
                <w:color w:val="221F1F"/>
              </w:rPr>
              <w:t xml:space="preserve"> </w:t>
            </w:r>
            <w:r w:rsidRPr="00FC2E9A">
              <w:rPr>
                <w:b/>
                <w:color w:val="221F1F"/>
              </w:rPr>
              <w:t>predškolskog,</w:t>
            </w:r>
            <w:r w:rsidRPr="00CE729E">
              <w:rPr>
                <w:b/>
                <w:color w:val="221F1F"/>
              </w:rPr>
              <w:t xml:space="preserve"> </w:t>
            </w:r>
            <w:r w:rsidRPr="00FC2E9A">
              <w:rPr>
                <w:b/>
                <w:color w:val="221F1F"/>
              </w:rPr>
              <w:t>osnovnoškolskog</w:t>
            </w:r>
            <w:r w:rsidRPr="00CE729E">
              <w:rPr>
                <w:b/>
                <w:color w:val="221F1F"/>
              </w:rPr>
              <w:t xml:space="preserve"> </w:t>
            </w:r>
            <w:r w:rsidRPr="00FC2E9A">
              <w:rPr>
                <w:b/>
                <w:color w:val="221F1F"/>
              </w:rPr>
              <w:t>te</w:t>
            </w:r>
            <w:r w:rsidRPr="00CE729E">
              <w:rPr>
                <w:b/>
                <w:color w:val="221F1F"/>
              </w:rPr>
              <w:t xml:space="preserve"> </w:t>
            </w:r>
            <w:r w:rsidRPr="00FC2E9A">
              <w:rPr>
                <w:b/>
                <w:color w:val="221F1F"/>
              </w:rPr>
              <w:t>srednjoškolskog</w:t>
            </w:r>
            <w:r w:rsidRPr="00CE729E">
              <w:rPr>
                <w:b/>
                <w:color w:val="221F1F"/>
              </w:rPr>
              <w:t xml:space="preserve"> </w:t>
            </w:r>
            <w:r w:rsidRPr="00FC2E9A">
              <w:rPr>
                <w:b/>
                <w:color w:val="221F1F"/>
              </w:rPr>
              <w:t>odgoja</w:t>
            </w:r>
            <w:r w:rsidRPr="00CE729E">
              <w:rPr>
                <w:b/>
                <w:color w:val="221F1F"/>
              </w:rPr>
              <w:t xml:space="preserve"> </w:t>
            </w:r>
            <w:r w:rsidRPr="00FC2E9A">
              <w:rPr>
                <w:b/>
                <w:color w:val="221F1F"/>
              </w:rPr>
              <w:t>i</w:t>
            </w:r>
            <w:r w:rsidRPr="00CE729E">
              <w:rPr>
                <w:b/>
                <w:color w:val="221F1F"/>
              </w:rPr>
              <w:t xml:space="preserve"> obrazovanja</w:t>
            </w:r>
          </w:p>
        </w:tc>
      </w:tr>
      <w:tr w:rsidR="00270BDB" w:rsidRPr="00FC2E9A" w14:paraId="5AF89C5E" w14:textId="77777777" w:rsidTr="00CE729E">
        <w:trPr>
          <w:cantSplit/>
          <w:trHeight w:val="454"/>
        </w:trPr>
        <w:tc>
          <w:tcPr>
            <w:tcW w:w="2940" w:type="dxa"/>
            <w:shd w:val="clear" w:color="auto" w:fill="F1F1F1"/>
            <w:vAlign w:val="center"/>
          </w:tcPr>
          <w:p w14:paraId="37FEC8D7" w14:textId="77777777" w:rsidR="00270BDB" w:rsidRPr="00772FD2" w:rsidRDefault="00F56994" w:rsidP="00772FD2">
            <w:pPr>
              <w:pStyle w:val="TableParagraph"/>
              <w:keepNext/>
              <w:widowControl/>
              <w:ind w:left="108"/>
              <w:rPr>
                <w:b/>
                <w:color w:val="221F1F"/>
                <w:spacing w:val="-2"/>
              </w:rPr>
            </w:pPr>
            <w:r w:rsidRPr="00FC2E9A">
              <w:rPr>
                <w:b/>
                <w:color w:val="221F1F"/>
                <w:spacing w:val="-2"/>
              </w:rPr>
              <w:t>Provedbeni</w:t>
            </w:r>
            <w:r w:rsidRPr="00772FD2">
              <w:rPr>
                <w:b/>
                <w:color w:val="221F1F"/>
                <w:spacing w:val="-2"/>
              </w:rPr>
              <w:t xml:space="preserve"> </w:t>
            </w:r>
            <w:r w:rsidRPr="00FC2E9A">
              <w:rPr>
                <w:b/>
                <w:color w:val="221F1F"/>
                <w:spacing w:val="-2"/>
              </w:rPr>
              <w:t>mehanizam</w:t>
            </w:r>
          </w:p>
        </w:tc>
        <w:tc>
          <w:tcPr>
            <w:tcW w:w="5434" w:type="dxa"/>
            <w:shd w:val="clear" w:color="auto" w:fill="F1F1F1"/>
            <w:vAlign w:val="center"/>
          </w:tcPr>
          <w:p w14:paraId="446BB3A7" w14:textId="77777777" w:rsidR="00270BDB" w:rsidRPr="00772FD2" w:rsidRDefault="00F56994" w:rsidP="00772FD2">
            <w:pPr>
              <w:pStyle w:val="TableParagraph"/>
              <w:keepNext/>
              <w:widowControl/>
              <w:ind w:left="108"/>
              <w:rPr>
                <w:b/>
                <w:color w:val="221F1F"/>
                <w:spacing w:val="-2"/>
              </w:rPr>
            </w:pPr>
            <w:r w:rsidRPr="00772FD2">
              <w:rPr>
                <w:b/>
                <w:color w:val="221F1F"/>
                <w:spacing w:val="-2"/>
              </w:rPr>
              <w:t xml:space="preserve">Prijedlog provedbe/prioriteti u provedbi javnih </w:t>
            </w:r>
            <w:r w:rsidRPr="00FC2E9A">
              <w:rPr>
                <w:b/>
                <w:color w:val="221F1F"/>
                <w:spacing w:val="-2"/>
              </w:rPr>
              <w:t>politika</w:t>
            </w:r>
          </w:p>
        </w:tc>
        <w:tc>
          <w:tcPr>
            <w:tcW w:w="4266" w:type="dxa"/>
            <w:gridSpan w:val="2"/>
            <w:shd w:val="clear" w:color="auto" w:fill="F1F1F1"/>
            <w:vAlign w:val="center"/>
          </w:tcPr>
          <w:p w14:paraId="72D7D572" w14:textId="77777777" w:rsidR="00270BDB" w:rsidRPr="00772FD2" w:rsidRDefault="00F56994" w:rsidP="00772FD2">
            <w:pPr>
              <w:pStyle w:val="TableParagraph"/>
              <w:keepNext/>
              <w:widowControl/>
              <w:ind w:left="108"/>
              <w:rPr>
                <w:b/>
                <w:color w:val="221F1F"/>
                <w:spacing w:val="-2"/>
              </w:rPr>
            </w:pPr>
            <w:r w:rsidRPr="00772FD2">
              <w:rPr>
                <w:b/>
                <w:color w:val="221F1F"/>
                <w:spacing w:val="-2"/>
              </w:rPr>
              <w:t xml:space="preserve">Nadležno </w:t>
            </w:r>
            <w:r w:rsidRPr="00FC2E9A">
              <w:rPr>
                <w:b/>
                <w:color w:val="221F1F"/>
                <w:spacing w:val="-2"/>
              </w:rPr>
              <w:t>tijelo</w:t>
            </w:r>
          </w:p>
        </w:tc>
        <w:tc>
          <w:tcPr>
            <w:tcW w:w="1956" w:type="dxa"/>
            <w:shd w:val="clear" w:color="auto" w:fill="F1F1F1"/>
            <w:vAlign w:val="center"/>
          </w:tcPr>
          <w:p w14:paraId="5D247711" w14:textId="77777777" w:rsidR="00270BDB" w:rsidRPr="00772FD2" w:rsidRDefault="00F56994" w:rsidP="00772FD2">
            <w:pPr>
              <w:pStyle w:val="TableParagraph"/>
              <w:keepNext/>
              <w:widowControl/>
              <w:ind w:left="108"/>
              <w:rPr>
                <w:b/>
                <w:color w:val="221F1F"/>
                <w:spacing w:val="-2"/>
              </w:rPr>
            </w:pPr>
            <w:r w:rsidRPr="00FC2E9A">
              <w:rPr>
                <w:b/>
                <w:color w:val="221F1F"/>
                <w:spacing w:val="-2"/>
              </w:rPr>
              <w:t>Izvor financiranja</w:t>
            </w:r>
          </w:p>
        </w:tc>
      </w:tr>
      <w:tr w:rsidR="00CE729E" w:rsidRPr="00FC2E9A" w14:paraId="17BBC196" w14:textId="77777777" w:rsidTr="00CE729E">
        <w:trPr>
          <w:cantSplit/>
          <w:trHeight w:val="454"/>
        </w:trPr>
        <w:tc>
          <w:tcPr>
            <w:tcW w:w="2940" w:type="dxa"/>
            <w:vAlign w:val="center"/>
          </w:tcPr>
          <w:p w14:paraId="0E93B026" w14:textId="77777777" w:rsidR="00CE729E" w:rsidRPr="00FC2E9A" w:rsidRDefault="00CE729E" w:rsidP="00772FD2">
            <w:pPr>
              <w:pStyle w:val="TableParagraph"/>
              <w:ind w:left="107"/>
            </w:pPr>
            <w:r w:rsidRPr="00FC2E9A">
              <w:rPr>
                <w:color w:val="221F1F"/>
              </w:rPr>
              <w:t>Izmjene</w:t>
            </w:r>
            <w:r w:rsidRPr="00FC2E9A">
              <w:rPr>
                <w:color w:val="221F1F"/>
                <w:spacing w:val="-9"/>
              </w:rPr>
              <w:t xml:space="preserve"> </w:t>
            </w:r>
            <w:r w:rsidRPr="00FC2E9A">
              <w:rPr>
                <w:color w:val="221F1F"/>
              </w:rPr>
              <w:t>Zakona</w:t>
            </w:r>
            <w:r w:rsidRPr="00FC2E9A">
              <w:rPr>
                <w:color w:val="221F1F"/>
                <w:spacing w:val="-7"/>
              </w:rPr>
              <w:t xml:space="preserve"> </w:t>
            </w:r>
            <w:r w:rsidRPr="00FC2E9A">
              <w:rPr>
                <w:color w:val="221F1F"/>
                <w:spacing w:val="-10"/>
              </w:rPr>
              <w:t>o</w:t>
            </w:r>
            <w:r>
              <w:t xml:space="preserve"> </w:t>
            </w:r>
            <w:r w:rsidRPr="00FC2E9A">
              <w:rPr>
                <w:color w:val="221F1F"/>
                <w:spacing w:val="-2"/>
              </w:rPr>
              <w:t>predškolskom</w:t>
            </w:r>
            <w:r w:rsidRPr="00FC2E9A">
              <w:rPr>
                <w:color w:val="221F1F"/>
                <w:spacing w:val="5"/>
              </w:rPr>
              <w:t xml:space="preserve"> </w:t>
            </w:r>
            <w:r w:rsidRPr="00FC2E9A">
              <w:rPr>
                <w:color w:val="221F1F"/>
                <w:spacing w:val="-2"/>
              </w:rPr>
              <w:t>odgoju</w:t>
            </w:r>
            <w:r w:rsidRPr="00FC2E9A">
              <w:rPr>
                <w:color w:val="221F1F"/>
                <w:spacing w:val="8"/>
              </w:rPr>
              <w:t xml:space="preserve"> </w:t>
            </w:r>
            <w:r w:rsidRPr="00FC2E9A">
              <w:rPr>
                <w:color w:val="221F1F"/>
                <w:spacing w:val="-10"/>
              </w:rPr>
              <w:t>i</w:t>
            </w:r>
            <w:r>
              <w:t xml:space="preserve"> </w:t>
            </w:r>
            <w:r w:rsidRPr="00FC2E9A">
              <w:rPr>
                <w:color w:val="221F1F"/>
                <w:spacing w:val="-2"/>
              </w:rPr>
              <w:t>obrazovanju</w:t>
            </w:r>
          </w:p>
        </w:tc>
        <w:tc>
          <w:tcPr>
            <w:tcW w:w="5434" w:type="dxa"/>
            <w:vAlign w:val="center"/>
          </w:tcPr>
          <w:p w14:paraId="52D947CB" w14:textId="77777777" w:rsidR="00CE729E" w:rsidRPr="006C023D" w:rsidRDefault="00CE729E" w:rsidP="00772FD2">
            <w:pPr>
              <w:pStyle w:val="TableParagraph"/>
              <w:spacing w:line="247" w:lineRule="auto"/>
              <w:ind w:right="441"/>
              <w:rPr>
                <w:i/>
              </w:rPr>
            </w:pPr>
            <w:r w:rsidRPr="006C023D">
              <w:rPr>
                <w:i/>
                <w:color w:val="221F1F"/>
              </w:rPr>
              <w:t>1.4.1.</w:t>
            </w:r>
            <w:r w:rsidRPr="006C023D">
              <w:rPr>
                <w:i/>
                <w:color w:val="221F1F"/>
                <w:spacing w:val="40"/>
              </w:rPr>
              <w:t xml:space="preserve"> </w:t>
            </w:r>
            <w:r w:rsidRPr="006C023D">
              <w:rPr>
                <w:i/>
                <w:color w:val="221F1F"/>
              </w:rPr>
              <w:t>Osiguravanje prostornih kapaciteta kroz osiguravanje</w:t>
            </w:r>
            <w:r w:rsidRPr="006C023D">
              <w:rPr>
                <w:i/>
                <w:color w:val="221F1F"/>
                <w:spacing w:val="-9"/>
              </w:rPr>
              <w:t xml:space="preserve"> </w:t>
            </w:r>
            <w:r w:rsidRPr="006C023D">
              <w:rPr>
                <w:i/>
                <w:color w:val="221F1F"/>
              </w:rPr>
              <w:t>sredstava</w:t>
            </w:r>
            <w:r w:rsidRPr="006C023D">
              <w:rPr>
                <w:i/>
                <w:color w:val="221F1F"/>
                <w:spacing w:val="-9"/>
              </w:rPr>
              <w:t xml:space="preserve"> </w:t>
            </w:r>
            <w:r w:rsidRPr="006C023D">
              <w:rPr>
                <w:i/>
                <w:color w:val="221F1F"/>
              </w:rPr>
              <w:t>za</w:t>
            </w:r>
            <w:r w:rsidRPr="006C023D">
              <w:rPr>
                <w:i/>
                <w:color w:val="221F1F"/>
                <w:spacing w:val="-9"/>
              </w:rPr>
              <w:t xml:space="preserve"> </w:t>
            </w:r>
            <w:r w:rsidRPr="006C023D">
              <w:rPr>
                <w:i/>
                <w:color w:val="221F1F"/>
              </w:rPr>
              <w:t>izgradnju,</w:t>
            </w:r>
            <w:r w:rsidRPr="006C023D">
              <w:rPr>
                <w:i/>
                <w:color w:val="221F1F"/>
                <w:spacing w:val="-9"/>
              </w:rPr>
              <w:t xml:space="preserve"> </w:t>
            </w:r>
            <w:r w:rsidRPr="006C023D">
              <w:rPr>
                <w:i/>
                <w:color w:val="221F1F"/>
              </w:rPr>
              <w:t>nadogradnju</w:t>
            </w:r>
            <w:r w:rsidRPr="006C023D">
              <w:rPr>
                <w:i/>
                <w:color w:val="221F1F"/>
                <w:spacing w:val="-9"/>
              </w:rPr>
              <w:t xml:space="preserve"> </w:t>
            </w:r>
            <w:r w:rsidRPr="006C023D">
              <w:rPr>
                <w:i/>
                <w:color w:val="221F1F"/>
              </w:rPr>
              <w:t xml:space="preserve">i opremanje ustanova predškolskog odgoja i </w:t>
            </w:r>
            <w:r w:rsidRPr="006C023D">
              <w:rPr>
                <w:i/>
                <w:color w:val="221F1F"/>
                <w:spacing w:val="-2"/>
              </w:rPr>
              <w:t>obrazovanja</w:t>
            </w:r>
          </w:p>
        </w:tc>
        <w:tc>
          <w:tcPr>
            <w:tcW w:w="4266" w:type="dxa"/>
            <w:gridSpan w:val="2"/>
            <w:vAlign w:val="center"/>
          </w:tcPr>
          <w:p w14:paraId="74A4141B" w14:textId="77777777" w:rsidR="00CE729E" w:rsidRPr="00FC2E9A" w:rsidRDefault="00CE729E" w:rsidP="00772FD2">
            <w:pPr>
              <w:pStyle w:val="TableParagraph"/>
              <w:ind w:left="108"/>
            </w:pPr>
            <w:r w:rsidRPr="00FC2E9A">
              <w:rPr>
                <w:color w:val="221F1F"/>
              </w:rPr>
              <w:t>Središnji</w:t>
            </w:r>
            <w:r w:rsidRPr="00FC2E9A">
              <w:rPr>
                <w:color w:val="221F1F"/>
                <w:spacing w:val="-7"/>
              </w:rPr>
              <w:t xml:space="preserve"> </w:t>
            </w:r>
            <w:r w:rsidRPr="00FC2E9A">
              <w:rPr>
                <w:color w:val="221F1F"/>
              </w:rPr>
              <w:t>državni</w:t>
            </w:r>
            <w:r w:rsidRPr="00FC2E9A">
              <w:rPr>
                <w:color w:val="221F1F"/>
                <w:spacing w:val="-8"/>
              </w:rPr>
              <w:t xml:space="preserve"> </w:t>
            </w:r>
            <w:r w:rsidRPr="00FC2E9A">
              <w:rPr>
                <w:color w:val="221F1F"/>
              </w:rPr>
              <w:t>ured</w:t>
            </w:r>
            <w:r w:rsidRPr="00FC2E9A">
              <w:rPr>
                <w:color w:val="221F1F"/>
                <w:spacing w:val="-7"/>
              </w:rPr>
              <w:t xml:space="preserve"> </w:t>
            </w:r>
            <w:r w:rsidRPr="00FC2E9A">
              <w:rPr>
                <w:color w:val="221F1F"/>
              </w:rPr>
              <w:t>za</w:t>
            </w:r>
            <w:r w:rsidRPr="00FC2E9A">
              <w:rPr>
                <w:color w:val="221F1F"/>
                <w:spacing w:val="-9"/>
              </w:rPr>
              <w:t xml:space="preserve"> </w:t>
            </w:r>
            <w:r w:rsidRPr="00FC2E9A">
              <w:rPr>
                <w:color w:val="221F1F"/>
              </w:rPr>
              <w:t>demografiju</w:t>
            </w:r>
            <w:r w:rsidRPr="00FC2E9A">
              <w:rPr>
                <w:color w:val="221F1F"/>
                <w:spacing w:val="-7"/>
              </w:rPr>
              <w:t xml:space="preserve"> </w:t>
            </w:r>
            <w:r w:rsidRPr="00FC2E9A">
              <w:rPr>
                <w:color w:val="221F1F"/>
              </w:rPr>
              <w:t>i</w:t>
            </w:r>
            <w:r w:rsidRPr="00FC2E9A">
              <w:rPr>
                <w:color w:val="221F1F"/>
                <w:spacing w:val="-7"/>
              </w:rPr>
              <w:t xml:space="preserve"> </w:t>
            </w:r>
            <w:r w:rsidRPr="00FC2E9A">
              <w:rPr>
                <w:color w:val="221F1F"/>
              </w:rPr>
              <w:t>mlade; Ministarstvo znanosti i obrazovanja</w:t>
            </w:r>
            <w:r w:rsidR="00F14AF6">
              <w:rPr>
                <w:color w:val="221F1F"/>
              </w:rPr>
              <w:t>;</w:t>
            </w:r>
            <w:r>
              <w:t xml:space="preserve"> </w:t>
            </w:r>
            <w:r w:rsidRPr="00FC2E9A">
              <w:rPr>
                <w:color w:val="221F1F"/>
              </w:rPr>
              <w:t>Osnivači</w:t>
            </w:r>
            <w:r w:rsidRPr="00FC2E9A">
              <w:rPr>
                <w:color w:val="221F1F"/>
                <w:spacing w:val="-8"/>
              </w:rPr>
              <w:t xml:space="preserve"> </w:t>
            </w:r>
            <w:r w:rsidRPr="00FC2E9A">
              <w:rPr>
                <w:color w:val="221F1F"/>
              </w:rPr>
              <w:t>dječjih</w:t>
            </w:r>
            <w:r w:rsidRPr="00FC2E9A">
              <w:rPr>
                <w:color w:val="221F1F"/>
                <w:spacing w:val="-8"/>
              </w:rPr>
              <w:t xml:space="preserve"> </w:t>
            </w:r>
            <w:r w:rsidRPr="00FC2E9A">
              <w:rPr>
                <w:color w:val="221F1F"/>
                <w:spacing w:val="-2"/>
              </w:rPr>
              <w:t>vrtića</w:t>
            </w:r>
          </w:p>
        </w:tc>
        <w:tc>
          <w:tcPr>
            <w:tcW w:w="1956" w:type="dxa"/>
            <w:vMerge w:val="restart"/>
            <w:vAlign w:val="center"/>
          </w:tcPr>
          <w:p w14:paraId="55A43616" w14:textId="77777777" w:rsidR="00CE729E" w:rsidRPr="00FC2E9A" w:rsidRDefault="00CE729E" w:rsidP="008619DC">
            <w:pPr>
              <w:pStyle w:val="TableParagraph"/>
              <w:spacing w:before="151" w:line="247" w:lineRule="auto"/>
              <w:ind w:left="107"/>
            </w:pPr>
            <w:r w:rsidRPr="00FC2E9A">
              <w:rPr>
                <w:color w:val="221F1F"/>
                <w:spacing w:val="-2"/>
              </w:rPr>
              <w:t xml:space="preserve">Državni proračun, </w:t>
            </w:r>
            <w:r w:rsidR="008619DC">
              <w:rPr>
                <w:color w:val="221F1F"/>
              </w:rPr>
              <w:t>europski</w:t>
            </w:r>
            <w:r w:rsidR="008619DC" w:rsidRPr="00FC2E9A">
              <w:rPr>
                <w:color w:val="221F1F"/>
                <w:spacing w:val="-12"/>
              </w:rPr>
              <w:t xml:space="preserve"> </w:t>
            </w:r>
            <w:r w:rsidRPr="00FC2E9A">
              <w:rPr>
                <w:color w:val="221F1F"/>
              </w:rPr>
              <w:t>fondovi</w:t>
            </w:r>
          </w:p>
        </w:tc>
      </w:tr>
      <w:tr w:rsidR="00CE729E" w:rsidRPr="00FC2E9A" w14:paraId="6DD095D1" w14:textId="77777777" w:rsidTr="00CE729E">
        <w:trPr>
          <w:cantSplit/>
          <w:trHeight w:val="454"/>
        </w:trPr>
        <w:tc>
          <w:tcPr>
            <w:tcW w:w="2940" w:type="dxa"/>
            <w:vAlign w:val="center"/>
          </w:tcPr>
          <w:p w14:paraId="18FE57EF" w14:textId="77777777" w:rsidR="00CE729E" w:rsidRPr="00FC2E9A" w:rsidRDefault="00AB7E70" w:rsidP="00880190">
            <w:pPr>
              <w:pStyle w:val="TableParagraph"/>
              <w:ind w:left="107"/>
              <w:rPr>
                <w:rFonts w:ascii="Times New Roman"/>
                <w:sz w:val="20"/>
              </w:rPr>
            </w:pPr>
            <w:r w:rsidRPr="00880190">
              <w:t>Javni poziv</w:t>
            </w:r>
          </w:p>
        </w:tc>
        <w:tc>
          <w:tcPr>
            <w:tcW w:w="5434" w:type="dxa"/>
            <w:vAlign w:val="center"/>
          </w:tcPr>
          <w:p w14:paraId="70802764" w14:textId="77777777" w:rsidR="00CE729E" w:rsidRPr="006C023D" w:rsidRDefault="00CE729E" w:rsidP="00772FD2">
            <w:pPr>
              <w:pStyle w:val="TableParagraph"/>
              <w:rPr>
                <w:i/>
              </w:rPr>
            </w:pPr>
            <w:r w:rsidRPr="006C023D">
              <w:rPr>
                <w:i/>
                <w:color w:val="221F1F"/>
              </w:rPr>
              <w:t>1.4.2.</w:t>
            </w:r>
            <w:r w:rsidRPr="006C023D">
              <w:rPr>
                <w:i/>
                <w:color w:val="221F1F"/>
                <w:spacing w:val="29"/>
              </w:rPr>
              <w:t xml:space="preserve"> </w:t>
            </w:r>
            <w:r w:rsidRPr="006C023D">
              <w:rPr>
                <w:i/>
                <w:color w:val="221F1F"/>
              </w:rPr>
              <w:t>Sufinanciranje</w:t>
            </w:r>
            <w:r w:rsidRPr="006C023D">
              <w:rPr>
                <w:i/>
                <w:color w:val="221F1F"/>
                <w:spacing w:val="-8"/>
              </w:rPr>
              <w:t xml:space="preserve"> </w:t>
            </w:r>
            <w:r w:rsidRPr="006C023D">
              <w:rPr>
                <w:i/>
                <w:color w:val="221F1F"/>
              </w:rPr>
              <w:t>dodatnih</w:t>
            </w:r>
            <w:r w:rsidRPr="006C023D">
              <w:rPr>
                <w:i/>
                <w:color w:val="221F1F"/>
                <w:spacing w:val="-8"/>
              </w:rPr>
              <w:t xml:space="preserve"> </w:t>
            </w:r>
            <w:r w:rsidRPr="006C023D">
              <w:rPr>
                <w:i/>
                <w:color w:val="221F1F"/>
              </w:rPr>
              <w:t>sportskih</w:t>
            </w:r>
            <w:r w:rsidRPr="006C023D">
              <w:rPr>
                <w:i/>
                <w:color w:val="221F1F"/>
                <w:spacing w:val="-9"/>
              </w:rPr>
              <w:t xml:space="preserve"> </w:t>
            </w:r>
            <w:r w:rsidRPr="006C023D">
              <w:rPr>
                <w:i/>
                <w:color w:val="221F1F"/>
              </w:rPr>
              <w:t>i</w:t>
            </w:r>
            <w:r w:rsidRPr="006C023D">
              <w:rPr>
                <w:i/>
                <w:color w:val="221F1F"/>
                <w:spacing w:val="-8"/>
              </w:rPr>
              <w:t xml:space="preserve"> </w:t>
            </w:r>
            <w:r w:rsidRPr="006C023D">
              <w:rPr>
                <w:i/>
                <w:color w:val="221F1F"/>
                <w:spacing w:val="-2"/>
              </w:rPr>
              <w:t>edukativnih</w:t>
            </w:r>
            <w:r w:rsidRPr="006C023D">
              <w:rPr>
                <w:i/>
              </w:rPr>
              <w:t xml:space="preserve"> </w:t>
            </w:r>
            <w:r w:rsidRPr="006C023D">
              <w:rPr>
                <w:i/>
                <w:color w:val="221F1F"/>
              </w:rPr>
              <w:t>aktivnosti</w:t>
            </w:r>
            <w:r w:rsidRPr="006C023D">
              <w:rPr>
                <w:i/>
                <w:color w:val="221F1F"/>
                <w:spacing w:val="-5"/>
              </w:rPr>
              <w:t xml:space="preserve"> </w:t>
            </w:r>
            <w:r w:rsidRPr="006C023D">
              <w:rPr>
                <w:i/>
                <w:color w:val="221F1F"/>
              </w:rPr>
              <w:t>za</w:t>
            </w:r>
            <w:r w:rsidRPr="006C023D">
              <w:rPr>
                <w:i/>
                <w:color w:val="221F1F"/>
                <w:spacing w:val="-4"/>
              </w:rPr>
              <w:t xml:space="preserve"> </w:t>
            </w:r>
            <w:r w:rsidRPr="006C023D">
              <w:rPr>
                <w:i/>
                <w:color w:val="221F1F"/>
              </w:rPr>
              <w:t>djecu</w:t>
            </w:r>
            <w:r w:rsidRPr="006C023D">
              <w:rPr>
                <w:i/>
                <w:color w:val="221F1F"/>
                <w:spacing w:val="-7"/>
              </w:rPr>
              <w:t xml:space="preserve"> </w:t>
            </w:r>
            <w:r w:rsidRPr="006C023D">
              <w:rPr>
                <w:i/>
                <w:color w:val="221F1F"/>
              </w:rPr>
              <w:t>predškolske dobi</w:t>
            </w:r>
          </w:p>
        </w:tc>
        <w:tc>
          <w:tcPr>
            <w:tcW w:w="4266" w:type="dxa"/>
            <w:gridSpan w:val="2"/>
            <w:vAlign w:val="center"/>
          </w:tcPr>
          <w:p w14:paraId="7F7410AC" w14:textId="77777777" w:rsidR="00CE729E" w:rsidRPr="00FC2E9A" w:rsidRDefault="00CE729E" w:rsidP="00772FD2">
            <w:pPr>
              <w:pStyle w:val="TableParagraph"/>
              <w:spacing w:line="228" w:lineRule="exact"/>
              <w:ind w:left="108"/>
            </w:pPr>
            <w:r w:rsidRPr="00FC2E9A">
              <w:rPr>
                <w:color w:val="221F1F"/>
              </w:rPr>
              <w:t>Središnji</w:t>
            </w:r>
            <w:r w:rsidRPr="00FC2E9A">
              <w:rPr>
                <w:color w:val="221F1F"/>
                <w:spacing w:val="-6"/>
              </w:rPr>
              <w:t xml:space="preserve"> </w:t>
            </w:r>
            <w:r w:rsidRPr="00FC2E9A">
              <w:rPr>
                <w:color w:val="221F1F"/>
              </w:rPr>
              <w:t>državni</w:t>
            </w:r>
            <w:r w:rsidRPr="00FC2E9A">
              <w:rPr>
                <w:color w:val="221F1F"/>
                <w:spacing w:val="-6"/>
              </w:rPr>
              <w:t xml:space="preserve"> </w:t>
            </w:r>
            <w:r w:rsidRPr="00FC2E9A">
              <w:rPr>
                <w:color w:val="221F1F"/>
              </w:rPr>
              <w:t>ured</w:t>
            </w:r>
            <w:r w:rsidRPr="00FC2E9A">
              <w:rPr>
                <w:color w:val="221F1F"/>
                <w:spacing w:val="-6"/>
              </w:rPr>
              <w:t xml:space="preserve"> </w:t>
            </w:r>
            <w:r w:rsidRPr="00FC2E9A">
              <w:rPr>
                <w:color w:val="221F1F"/>
              </w:rPr>
              <w:t>za</w:t>
            </w:r>
            <w:r w:rsidRPr="00FC2E9A">
              <w:rPr>
                <w:color w:val="221F1F"/>
                <w:spacing w:val="-7"/>
              </w:rPr>
              <w:t xml:space="preserve"> </w:t>
            </w:r>
            <w:r w:rsidRPr="00FC2E9A">
              <w:rPr>
                <w:color w:val="221F1F"/>
              </w:rPr>
              <w:t>demografiju</w:t>
            </w:r>
            <w:r w:rsidRPr="00FC2E9A">
              <w:rPr>
                <w:color w:val="221F1F"/>
                <w:spacing w:val="-6"/>
              </w:rPr>
              <w:t xml:space="preserve"> </w:t>
            </w:r>
            <w:r w:rsidRPr="00FC2E9A">
              <w:rPr>
                <w:color w:val="221F1F"/>
              </w:rPr>
              <w:t>i</w:t>
            </w:r>
            <w:r w:rsidRPr="00FC2E9A">
              <w:rPr>
                <w:color w:val="221F1F"/>
                <w:spacing w:val="-5"/>
              </w:rPr>
              <w:t xml:space="preserve"> </w:t>
            </w:r>
            <w:r w:rsidRPr="00FC2E9A">
              <w:rPr>
                <w:color w:val="221F1F"/>
                <w:spacing w:val="-2"/>
              </w:rPr>
              <w:t>mlade;</w:t>
            </w:r>
            <w:r>
              <w:t xml:space="preserve"> </w:t>
            </w:r>
            <w:r w:rsidRPr="00FC2E9A">
              <w:rPr>
                <w:color w:val="221F1F"/>
              </w:rPr>
              <w:t>Osnivači</w:t>
            </w:r>
            <w:r w:rsidRPr="00FC2E9A">
              <w:rPr>
                <w:color w:val="221F1F"/>
                <w:spacing w:val="-8"/>
              </w:rPr>
              <w:t xml:space="preserve"> </w:t>
            </w:r>
            <w:r w:rsidRPr="00FC2E9A">
              <w:rPr>
                <w:color w:val="221F1F"/>
              </w:rPr>
              <w:t>dječjih</w:t>
            </w:r>
            <w:r w:rsidRPr="00FC2E9A">
              <w:rPr>
                <w:color w:val="221F1F"/>
                <w:spacing w:val="-8"/>
              </w:rPr>
              <w:t xml:space="preserve"> </w:t>
            </w:r>
            <w:r w:rsidRPr="00FC2E9A">
              <w:rPr>
                <w:color w:val="221F1F"/>
                <w:spacing w:val="-2"/>
              </w:rPr>
              <w:t>vrtića</w:t>
            </w:r>
          </w:p>
        </w:tc>
        <w:tc>
          <w:tcPr>
            <w:tcW w:w="1956" w:type="dxa"/>
            <w:vMerge/>
          </w:tcPr>
          <w:p w14:paraId="22B0A5AD" w14:textId="77777777" w:rsidR="00CE729E" w:rsidRPr="00FC2E9A" w:rsidRDefault="00CE729E" w:rsidP="00CE729E">
            <w:pPr>
              <w:ind w:left="107"/>
              <w:rPr>
                <w:sz w:val="4"/>
                <w:szCs w:val="2"/>
              </w:rPr>
            </w:pPr>
          </w:p>
        </w:tc>
      </w:tr>
      <w:tr w:rsidR="00CE729E" w:rsidRPr="00FC2E9A" w14:paraId="786F0B65" w14:textId="77777777" w:rsidTr="00CE729E">
        <w:trPr>
          <w:cantSplit/>
          <w:trHeight w:val="454"/>
        </w:trPr>
        <w:tc>
          <w:tcPr>
            <w:tcW w:w="2940" w:type="dxa"/>
            <w:vAlign w:val="center"/>
          </w:tcPr>
          <w:p w14:paraId="76106710" w14:textId="77777777" w:rsidR="00CE729E" w:rsidRPr="00FC2E9A" w:rsidRDefault="00CE729E" w:rsidP="00772FD2">
            <w:pPr>
              <w:pStyle w:val="TableParagraph"/>
              <w:spacing w:line="230" w:lineRule="exact"/>
              <w:ind w:left="107"/>
            </w:pPr>
            <w:r w:rsidRPr="00FC2E9A">
              <w:rPr>
                <w:color w:val="221F1F"/>
              </w:rPr>
              <w:t>Izmjene</w:t>
            </w:r>
            <w:r w:rsidRPr="00FC2E9A">
              <w:rPr>
                <w:color w:val="221F1F"/>
                <w:spacing w:val="-9"/>
              </w:rPr>
              <w:t xml:space="preserve"> </w:t>
            </w:r>
            <w:r w:rsidRPr="00FC2E9A">
              <w:rPr>
                <w:color w:val="221F1F"/>
              </w:rPr>
              <w:t>Zakona</w:t>
            </w:r>
            <w:r w:rsidRPr="00FC2E9A">
              <w:rPr>
                <w:color w:val="221F1F"/>
                <w:spacing w:val="-7"/>
              </w:rPr>
              <w:t xml:space="preserve"> </w:t>
            </w:r>
            <w:r w:rsidRPr="00FC2E9A">
              <w:rPr>
                <w:color w:val="221F1F"/>
                <w:spacing w:val="-10"/>
              </w:rPr>
              <w:t>o</w:t>
            </w:r>
            <w:r>
              <w:t xml:space="preserve"> </w:t>
            </w:r>
            <w:r w:rsidRPr="00FC2E9A">
              <w:rPr>
                <w:color w:val="221F1F"/>
                <w:spacing w:val="-2"/>
              </w:rPr>
              <w:t>predškolskom</w:t>
            </w:r>
            <w:r w:rsidRPr="00FC2E9A">
              <w:rPr>
                <w:color w:val="221F1F"/>
                <w:spacing w:val="5"/>
              </w:rPr>
              <w:t xml:space="preserve"> </w:t>
            </w:r>
            <w:r w:rsidRPr="00FC2E9A">
              <w:rPr>
                <w:color w:val="221F1F"/>
                <w:spacing w:val="-2"/>
              </w:rPr>
              <w:t>odgoju</w:t>
            </w:r>
            <w:r w:rsidRPr="00FC2E9A">
              <w:rPr>
                <w:color w:val="221F1F"/>
                <w:spacing w:val="8"/>
              </w:rPr>
              <w:t xml:space="preserve"> </w:t>
            </w:r>
            <w:r w:rsidRPr="00FC2E9A">
              <w:rPr>
                <w:color w:val="221F1F"/>
                <w:spacing w:val="-10"/>
              </w:rPr>
              <w:t>i</w:t>
            </w:r>
            <w:r>
              <w:t xml:space="preserve"> </w:t>
            </w:r>
            <w:r w:rsidRPr="00FC2E9A">
              <w:rPr>
                <w:color w:val="221F1F"/>
                <w:spacing w:val="-2"/>
              </w:rPr>
              <w:t>obrazovanju</w:t>
            </w:r>
          </w:p>
        </w:tc>
        <w:tc>
          <w:tcPr>
            <w:tcW w:w="5434" w:type="dxa"/>
            <w:vAlign w:val="center"/>
          </w:tcPr>
          <w:p w14:paraId="6E4EBFA1" w14:textId="77777777" w:rsidR="00CE729E" w:rsidRPr="006C023D" w:rsidRDefault="00CE729E" w:rsidP="00772FD2">
            <w:pPr>
              <w:pStyle w:val="TableParagraph"/>
              <w:spacing w:line="247" w:lineRule="auto"/>
              <w:ind w:right="206"/>
              <w:rPr>
                <w:i/>
              </w:rPr>
            </w:pPr>
            <w:r w:rsidRPr="006C023D">
              <w:rPr>
                <w:i/>
                <w:color w:val="221F1F"/>
              </w:rPr>
              <w:t>1.4.3.</w:t>
            </w:r>
            <w:r w:rsidRPr="006C023D">
              <w:rPr>
                <w:i/>
                <w:color w:val="221F1F"/>
                <w:spacing w:val="80"/>
              </w:rPr>
              <w:t xml:space="preserve"> </w:t>
            </w:r>
            <w:r w:rsidRPr="006C023D">
              <w:rPr>
                <w:i/>
                <w:color w:val="221F1F"/>
              </w:rPr>
              <w:t>Ujednačavanje</w:t>
            </w:r>
            <w:r w:rsidRPr="006C023D">
              <w:rPr>
                <w:i/>
                <w:color w:val="221F1F"/>
                <w:spacing w:val="-4"/>
              </w:rPr>
              <w:t xml:space="preserve"> </w:t>
            </w:r>
            <w:r w:rsidRPr="006C023D">
              <w:rPr>
                <w:i/>
                <w:color w:val="221F1F"/>
              </w:rPr>
              <w:t>kriterija</w:t>
            </w:r>
            <w:r w:rsidRPr="006C023D">
              <w:rPr>
                <w:i/>
                <w:color w:val="221F1F"/>
                <w:spacing w:val="-4"/>
              </w:rPr>
              <w:t xml:space="preserve"> </w:t>
            </w:r>
            <w:r w:rsidRPr="006C023D">
              <w:rPr>
                <w:i/>
                <w:color w:val="221F1F"/>
              </w:rPr>
              <w:t>za</w:t>
            </w:r>
            <w:r w:rsidRPr="006C023D">
              <w:rPr>
                <w:i/>
                <w:color w:val="221F1F"/>
                <w:spacing w:val="-4"/>
              </w:rPr>
              <w:t xml:space="preserve"> </w:t>
            </w:r>
            <w:r w:rsidRPr="006C023D">
              <w:rPr>
                <w:i/>
                <w:color w:val="221F1F"/>
              </w:rPr>
              <w:t>upis</w:t>
            </w:r>
            <w:r w:rsidRPr="006C023D">
              <w:rPr>
                <w:i/>
                <w:color w:val="221F1F"/>
                <w:spacing w:val="-6"/>
              </w:rPr>
              <w:t xml:space="preserve"> </w:t>
            </w:r>
            <w:r w:rsidRPr="006C023D">
              <w:rPr>
                <w:i/>
                <w:color w:val="221F1F"/>
              </w:rPr>
              <w:t>za</w:t>
            </w:r>
            <w:r w:rsidRPr="006C023D">
              <w:rPr>
                <w:i/>
                <w:color w:val="221F1F"/>
                <w:spacing w:val="-4"/>
              </w:rPr>
              <w:t xml:space="preserve"> </w:t>
            </w:r>
            <w:r w:rsidRPr="006C023D">
              <w:rPr>
                <w:i/>
                <w:color w:val="221F1F"/>
              </w:rPr>
              <w:t>djecu</w:t>
            </w:r>
            <w:r w:rsidRPr="006C023D">
              <w:rPr>
                <w:i/>
                <w:color w:val="221F1F"/>
                <w:spacing w:val="-4"/>
              </w:rPr>
              <w:t xml:space="preserve"> </w:t>
            </w:r>
            <w:r w:rsidRPr="006C023D">
              <w:rPr>
                <w:i/>
                <w:color w:val="221F1F"/>
              </w:rPr>
              <w:t>rane</w:t>
            </w:r>
            <w:r w:rsidRPr="006C023D">
              <w:rPr>
                <w:i/>
                <w:color w:val="221F1F"/>
                <w:spacing w:val="-4"/>
              </w:rPr>
              <w:t xml:space="preserve"> </w:t>
            </w:r>
            <w:r w:rsidRPr="006C023D">
              <w:rPr>
                <w:i/>
                <w:color w:val="221F1F"/>
              </w:rPr>
              <w:t>i predškolske dobi</w:t>
            </w:r>
          </w:p>
        </w:tc>
        <w:tc>
          <w:tcPr>
            <w:tcW w:w="4266" w:type="dxa"/>
            <w:gridSpan w:val="2"/>
            <w:vAlign w:val="center"/>
          </w:tcPr>
          <w:p w14:paraId="5E1A7634" w14:textId="77777777" w:rsidR="00CE729E" w:rsidRPr="00FC2E9A" w:rsidRDefault="00CE729E" w:rsidP="00772FD2">
            <w:pPr>
              <w:pStyle w:val="TableParagraph"/>
              <w:ind w:left="108"/>
            </w:pPr>
            <w:r w:rsidRPr="00FC2E9A">
              <w:rPr>
                <w:color w:val="221F1F"/>
              </w:rPr>
              <w:t>Ministarstvo</w:t>
            </w:r>
            <w:r w:rsidRPr="00FC2E9A">
              <w:rPr>
                <w:color w:val="221F1F"/>
                <w:spacing w:val="-7"/>
              </w:rPr>
              <w:t xml:space="preserve"> </w:t>
            </w:r>
            <w:r w:rsidRPr="00FC2E9A">
              <w:rPr>
                <w:color w:val="221F1F"/>
              </w:rPr>
              <w:t>znanosti</w:t>
            </w:r>
            <w:r w:rsidRPr="00FC2E9A">
              <w:rPr>
                <w:color w:val="221F1F"/>
                <w:spacing w:val="-7"/>
              </w:rPr>
              <w:t xml:space="preserve"> </w:t>
            </w:r>
            <w:r w:rsidRPr="00FC2E9A">
              <w:rPr>
                <w:color w:val="221F1F"/>
              </w:rPr>
              <w:t>i</w:t>
            </w:r>
            <w:r w:rsidRPr="00FC2E9A">
              <w:rPr>
                <w:color w:val="221F1F"/>
                <w:spacing w:val="-10"/>
              </w:rPr>
              <w:t xml:space="preserve"> </w:t>
            </w:r>
            <w:r w:rsidRPr="00FC2E9A">
              <w:rPr>
                <w:color w:val="221F1F"/>
                <w:spacing w:val="-2"/>
              </w:rPr>
              <w:t>obrazovanja</w:t>
            </w:r>
          </w:p>
        </w:tc>
        <w:tc>
          <w:tcPr>
            <w:tcW w:w="1956" w:type="dxa"/>
            <w:vMerge/>
          </w:tcPr>
          <w:p w14:paraId="38358654" w14:textId="77777777" w:rsidR="00CE729E" w:rsidRPr="00FC2E9A" w:rsidRDefault="00CE729E" w:rsidP="00CE729E">
            <w:pPr>
              <w:ind w:left="107"/>
              <w:rPr>
                <w:sz w:val="4"/>
                <w:szCs w:val="2"/>
              </w:rPr>
            </w:pPr>
          </w:p>
        </w:tc>
      </w:tr>
      <w:tr w:rsidR="00CE729E" w:rsidRPr="00FC2E9A" w14:paraId="299C1420" w14:textId="77777777" w:rsidTr="00CE729E">
        <w:trPr>
          <w:cantSplit/>
          <w:trHeight w:val="454"/>
        </w:trPr>
        <w:tc>
          <w:tcPr>
            <w:tcW w:w="2940" w:type="dxa"/>
            <w:vAlign w:val="center"/>
          </w:tcPr>
          <w:p w14:paraId="57151B73" w14:textId="77777777" w:rsidR="00CE729E" w:rsidRPr="00FC2E9A" w:rsidRDefault="00CE729E" w:rsidP="00772FD2">
            <w:pPr>
              <w:pStyle w:val="TableParagraph"/>
              <w:spacing w:line="230" w:lineRule="exact"/>
              <w:ind w:left="107"/>
            </w:pPr>
            <w:r w:rsidRPr="00FC2E9A">
              <w:rPr>
                <w:color w:val="221F1F"/>
              </w:rPr>
              <w:t>Izmjene</w:t>
            </w:r>
            <w:r w:rsidRPr="00FC2E9A">
              <w:rPr>
                <w:color w:val="221F1F"/>
                <w:spacing w:val="-9"/>
              </w:rPr>
              <w:t xml:space="preserve"> </w:t>
            </w:r>
            <w:r w:rsidRPr="00FC2E9A">
              <w:rPr>
                <w:color w:val="221F1F"/>
              </w:rPr>
              <w:t>Zakona</w:t>
            </w:r>
            <w:r w:rsidRPr="00FC2E9A">
              <w:rPr>
                <w:color w:val="221F1F"/>
                <w:spacing w:val="-7"/>
              </w:rPr>
              <w:t xml:space="preserve"> </w:t>
            </w:r>
            <w:r w:rsidRPr="00FC2E9A">
              <w:rPr>
                <w:color w:val="221F1F"/>
                <w:spacing w:val="-10"/>
              </w:rPr>
              <w:t>o</w:t>
            </w:r>
            <w:r>
              <w:t xml:space="preserve"> </w:t>
            </w:r>
            <w:r w:rsidRPr="00FC2E9A">
              <w:rPr>
                <w:color w:val="221F1F"/>
                <w:spacing w:val="-2"/>
              </w:rPr>
              <w:t>predškolskom</w:t>
            </w:r>
            <w:r w:rsidRPr="00FC2E9A">
              <w:rPr>
                <w:color w:val="221F1F"/>
                <w:spacing w:val="5"/>
              </w:rPr>
              <w:t xml:space="preserve"> </w:t>
            </w:r>
            <w:r w:rsidRPr="00FC2E9A">
              <w:rPr>
                <w:color w:val="221F1F"/>
                <w:spacing w:val="-2"/>
              </w:rPr>
              <w:t>odgoju</w:t>
            </w:r>
            <w:r w:rsidRPr="00FC2E9A">
              <w:rPr>
                <w:color w:val="221F1F"/>
                <w:spacing w:val="8"/>
              </w:rPr>
              <w:t xml:space="preserve"> </w:t>
            </w:r>
            <w:r w:rsidRPr="00FC2E9A">
              <w:rPr>
                <w:color w:val="221F1F"/>
                <w:spacing w:val="-10"/>
              </w:rPr>
              <w:t>i</w:t>
            </w:r>
            <w:r>
              <w:t xml:space="preserve"> </w:t>
            </w:r>
            <w:r w:rsidRPr="00FC2E9A">
              <w:rPr>
                <w:color w:val="221F1F"/>
                <w:spacing w:val="-2"/>
              </w:rPr>
              <w:t>obrazovanju</w:t>
            </w:r>
          </w:p>
        </w:tc>
        <w:tc>
          <w:tcPr>
            <w:tcW w:w="5434" w:type="dxa"/>
            <w:vAlign w:val="center"/>
          </w:tcPr>
          <w:p w14:paraId="5FCAEB0F" w14:textId="77777777" w:rsidR="00CE729E" w:rsidRPr="006C023D" w:rsidRDefault="00CE729E" w:rsidP="00772FD2">
            <w:pPr>
              <w:pStyle w:val="TableParagraph"/>
              <w:rPr>
                <w:i/>
              </w:rPr>
            </w:pPr>
            <w:r w:rsidRPr="006C023D">
              <w:rPr>
                <w:i/>
                <w:color w:val="221F1F"/>
              </w:rPr>
              <w:t>1.4.4.</w:t>
            </w:r>
            <w:r w:rsidRPr="006C023D">
              <w:rPr>
                <w:i/>
                <w:color w:val="221F1F"/>
                <w:spacing w:val="68"/>
              </w:rPr>
              <w:t xml:space="preserve"> </w:t>
            </w:r>
            <w:r w:rsidRPr="006C023D">
              <w:rPr>
                <w:i/>
                <w:color w:val="221F1F"/>
              </w:rPr>
              <w:t>Osiguravanje</w:t>
            </w:r>
            <w:r w:rsidRPr="006C023D">
              <w:rPr>
                <w:i/>
                <w:color w:val="221F1F"/>
                <w:spacing w:val="-8"/>
              </w:rPr>
              <w:t xml:space="preserve"> </w:t>
            </w:r>
            <w:r w:rsidRPr="006C023D">
              <w:rPr>
                <w:i/>
                <w:color w:val="221F1F"/>
              </w:rPr>
              <w:t>adekvatnih</w:t>
            </w:r>
            <w:r w:rsidRPr="006C023D">
              <w:rPr>
                <w:i/>
                <w:color w:val="221F1F"/>
                <w:spacing w:val="-8"/>
              </w:rPr>
              <w:t xml:space="preserve"> </w:t>
            </w:r>
            <w:r w:rsidRPr="006C023D">
              <w:rPr>
                <w:i/>
                <w:color w:val="221F1F"/>
              </w:rPr>
              <w:t>kadrova</w:t>
            </w:r>
            <w:r w:rsidRPr="006C023D">
              <w:rPr>
                <w:i/>
                <w:color w:val="221F1F"/>
                <w:spacing w:val="-7"/>
              </w:rPr>
              <w:t xml:space="preserve"> </w:t>
            </w:r>
            <w:r w:rsidRPr="006C023D">
              <w:rPr>
                <w:i/>
                <w:color w:val="221F1F"/>
              </w:rPr>
              <w:t>potrebnih</w:t>
            </w:r>
            <w:r w:rsidRPr="006C023D">
              <w:rPr>
                <w:i/>
                <w:color w:val="221F1F"/>
                <w:spacing w:val="-8"/>
              </w:rPr>
              <w:t xml:space="preserve"> </w:t>
            </w:r>
            <w:r w:rsidRPr="006C023D">
              <w:rPr>
                <w:i/>
                <w:color w:val="221F1F"/>
                <w:spacing w:val="-4"/>
              </w:rPr>
              <w:t>zbog</w:t>
            </w:r>
            <w:r w:rsidRPr="006C023D">
              <w:rPr>
                <w:i/>
              </w:rPr>
              <w:t xml:space="preserve"> </w:t>
            </w:r>
            <w:r w:rsidRPr="006C023D">
              <w:rPr>
                <w:i/>
                <w:color w:val="221F1F"/>
              </w:rPr>
              <w:t>povećanja</w:t>
            </w:r>
            <w:r w:rsidRPr="006C023D">
              <w:rPr>
                <w:i/>
                <w:color w:val="221F1F"/>
                <w:spacing w:val="-10"/>
              </w:rPr>
              <w:t xml:space="preserve"> </w:t>
            </w:r>
            <w:r w:rsidRPr="006C023D">
              <w:rPr>
                <w:i/>
                <w:color w:val="221F1F"/>
              </w:rPr>
              <w:t>obuhvata</w:t>
            </w:r>
            <w:r w:rsidRPr="006C023D">
              <w:rPr>
                <w:i/>
                <w:color w:val="221F1F"/>
                <w:spacing w:val="-9"/>
              </w:rPr>
              <w:t xml:space="preserve"> </w:t>
            </w:r>
            <w:r w:rsidRPr="006C023D">
              <w:rPr>
                <w:i/>
                <w:color w:val="221F1F"/>
              </w:rPr>
              <w:t>u</w:t>
            </w:r>
            <w:r w:rsidRPr="006C023D">
              <w:rPr>
                <w:i/>
                <w:color w:val="221F1F"/>
                <w:spacing w:val="-8"/>
              </w:rPr>
              <w:t xml:space="preserve"> </w:t>
            </w:r>
            <w:r w:rsidR="0007409F" w:rsidRPr="00880190">
              <w:rPr>
                <w:i/>
              </w:rPr>
              <w:t>ranom i predškolskom odgoju i obrazovanju</w:t>
            </w:r>
          </w:p>
        </w:tc>
        <w:tc>
          <w:tcPr>
            <w:tcW w:w="4266" w:type="dxa"/>
            <w:gridSpan w:val="2"/>
            <w:vAlign w:val="center"/>
          </w:tcPr>
          <w:p w14:paraId="06A887F4" w14:textId="77777777" w:rsidR="00CE729E" w:rsidRPr="00FC2E9A" w:rsidRDefault="00CE729E" w:rsidP="00745589">
            <w:pPr>
              <w:pStyle w:val="TableParagraph"/>
              <w:spacing w:line="247" w:lineRule="auto"/>
              <w:ind w:left="108"/>
            </w:pPr>
            <w:r w:rsidRPr="00FC2E9A">
              <w:rPr>
                <w:color w:val="221F1F"/>
              </w:rPr>
              <w:t>Ministarstvo</w:t>
            </w:r>
            <w:r w:rsidRPr="00FC2E9A">
              <w:rPr>
                <w:color w:val="221F1F"/>
                <w:spacing w:val="-12"/>
              </w:rPr>
              <w:t xml:space="preserve"> </w:t>
            </w:r>
            <w:r w:rsidRPr="00FC2E9A">
              <w:rPr>
                <w:color w:val="221F1F"/>
              </w:rPr>
              <w:t>znanosti</w:t>
            </w:r>
            <w:r w:rsidRPr="00FC2E9A">
              <w:rPr>
                <w:color w:val="221F1F"/>
                <w:spacing w:val="-11"/>
              </w:rPr>
              <w:t xml:space="preserve"> </w:t>
            </w:r>
            <w:r w:rsidRPr="00FC2E9A">
              <w:rPr>
                <w:color w:val="221F1F"/>
              </w:rPr>
              <w:t>i</w:t>
            </w:r>
            <w:r w:rsidRPr="00FC2E9A">
              <w:rPr>
                <w:color w:val="221F1F"/>
                <w:spacing w:val="-11"/>
              </w:rPr>
              <w:t xml:space="preserve"> </w:t>
            </w:r>
            <w:r w:rsidRPr="00FC2E9A">
              <w:rPr>
                <w:color w:val="221F1F"/>
              </w:rPr>
              <w:t>obrazovanja,</w:t>
            </w:r>
            <w:r w:rsidR="00745589">
              <w:rPr>
                <w:color w:val="221F1F"/>
              </w:rPr>
              <w:t xml:space="preserve"> općine i gradovi</w:t>
            </w:r>
          </w:p>
        </w:tc>
        <w:tc>
          <w:tcPr>
            <w:tcW w:w="1956" w:type="dxa"/>
            <w:vMerge/>
          </w:tcPr>
          <w:p w14:paraId="0A744587" w14:textId="77777777" w:rsidR="00CE729E" w:rsidRPr="00FC2E9A" w:rsidRDefault="00CE729E" w:rsidP="00CE729E">
            <w:pPr>
              <w:ind w:left="107"/>
              <w:rPr>
                <w:sz w:val="4"/>
                <w:szCs w:val="2"/>
              </w:rPr>
            </w:pPr>
          </w:p>
        </w:tc>
      </w:tr>
      <w:tr w:rsidR="00CE729E" w:rsidRPr="00FC2E9A" w14:paraId="29AD0E68" w14:textId="77777777" w:rsidTr="00CE729E">
        <w:trPr>
          <w:cantSplit/>
          <w:trHeight w:val="454"/>
        </w:trPr>
        <w:tc>
          <w:tcPr>
            <w:tcW w:w="2940" w:type="dxa"/>
            <w:vAlign w:val="center"/>
          </w:tcPr>
          <w:p w14:paraId="63BCDF6C" w14:textId="77777777" w:rsidR="00CE729E" w:rsidRPr="00FC2E9A" w:rsidRDefault="00CE729E" w:rsidP="00772FD2">
            <w:pPr>
              <w:pStyle w:val="TableParagraph"/>
              <w:spacing w:line="230" w:lineRule="exact"/>
              <w:ind w:left="107"/>
            </w:pPr>
            <w:r w:rsidRPr="00FC2E9A">
              <w:rPr>
                <w:color w:val="221F1F"/>
              </w:rPr>
              <w:t>Uredba</w:t>
            </w:r>
            <w:r w:rsidRPr="00FC2E9A">
              <w:rPr>
                <w:color w:val="221F1F"/>
                <w:spacing w:val="-6"/>
              </w:rPr>
              <w:t xml:space="preserve"> </w:t>
            </w:r>
            <w:r w:rsidRPr="00FC2E9A">
              <w:rPr>
                <w:color w:val="221F1F"/>
              </w:rPr>
              <w:t>o</w:t>
            </w:r>
            <w:r w:rsidRPr="00FC2E9A">
              <w:rPr>
                <w:color w:val="221F1F"/>
                <w:spacing w:val="-6"/>
              </w:rPr>
              <w:t xml:space="preserve"> </w:t>
            </w:r>
            <w:r w:rsidRPr="00FC2E9A">
              <w:rPr>
                <w:color w:val="221F1F"/>
              </w:rPr>
              <w:t>kriterijima</w:t>
            </w:r>
            <w:r w:rsidRPr="00FC2E9A">
              <w:rPr>
                <w:color w:val="221F1F"/>
                <w:spacing w:val="-7"/>
              </w:rPr>
              <w:t xml:space="preserve"> </w:t>
            </w:r>
            <w:r w:rsidRPr="00FC2E9A">
              <w:rPr>
                <w:color w:val="221F1F"/>
                <w:spacing w:val="-10"/>
              </w:rPr>
              <w:t>i</w:t>
            </w:r>
            <w:r>
              <w:t xml:space="preserve"> </w:t>
            </w:r>
            <w:r w:rsidRPr="00FC2E9A">
              <w:rPr>
                <w:color w:val="221F1F"/>
              </w:rPr>
              <w:t>mjerilima</w:t>
            </w:r>
            <w:r w:rsidRPr="00FC2E9A">
              <w:rPr>
                <w:color w:val="221F1F"/>
                <w:spacing w:val="-6"/>
              </w:rPr>
              <w:t xml:space="preserve"> </w:t>
            </w:r>
            <w:r w:rsidRPr="00FC2E9A">
              <w:rPr>
                <w:color w:val="221F1F"/>
              </w:rPr>
              <w:t>za</w:t>
            </w:r>
            <w:r w:rsidRPr="00FC2E9A">
              <w:rPr>
                <w:color w:val="221F1F"/>
                <w:spacing w:val="-5"/>
              </w:rPr>
              <w:t xml:space="preserve"> </w:t>
            </w:r>
            <w:r w:rsidRPr="00FC2E9A">
              <w:rPr>
                <w:color w:val="221F1F"/>
                <w:spacing w:val="-2"/>
              </w:rPr>
              <w:t>utvrđivanje</w:t>
            </w:r>
            <w:r>
              <w:t xml:space="preserve"> </w:t>
            </w:r>
            <w:r w:rsidRPr="00FC2E9A">
              <w:rPr>
                <w:color w:val="221F1F"/>
              </w:rPr>
              <w:t>iznosa</w:t>
            </w:r>
            <w:r w:rsidRPr="00FC2E9A">
              <w:rPr>
                <w:color w:val="221F1F"/>
                <w:spacing w:val="-5"/>
              </w:rPr>
              <w:t xml:space="preserve"> </w:t>
            </w:r>
            <w:r w:rsidRPr="00FC2E9A">
              <w:rPr>
                <w:color w:val="221F1F"/>
              </w:rPr>
              <w:t>sredstava</w:t>
            </w:r>
            <w:r w:rsidRPr="00FC2E9A">
              <w:rPr>
                <w:color w:val="221F1F"/>
                <w:spacing w:val="-5"/>
              </w:rPr>
              <w:t xml:space="preserve"> </w:t>
            </w:r>
            <w:r w:rsidRPr="00FC2E9A">
              <w:rPr>
                <w:color w:val="221F1F"/>
              </w:rPr>
              <w:t>za</w:t>
            </w:r>
            <w:r w:rsidRPr="00FC2E9A">
              <w:rPr>
                <w:color w:val="221F1F"/>
                <w:spacing w:val="-5"/>
              </w:rPr>
              <w:t xml:space="preserve"> </w:t>
            </w:r>
            <w:r w:rsidRPr="00FC2E9A">
              <w:rPr>
                <w:color w:val="221F1F"/>
                <w:spacing w:val="-2"/>
              </w:rPr>
              <w:t>fiskalnu</w:t>
            </w:r>
            <w:r>
              <w:t xml:space="preserve"> </w:t>
            </w:r>
            <w:r w:rsidRPr="00FC2E9A">
              <w:rPr>
                <w:color w:val="221F1F"/>
              </w:rPr>
              <w:t>održivost</w:t>
            </w:r>
            <w:r w:rsidRPr="00FC2E9A">
              <w:rPr>
                <w:color w:val="221F1F"/>
                <w:spacing w:val="-7"/>
              </w:rPr>
              <w:t xml:space="preserve"> </w:t>
            </w:r>
            <w:r w:rsidRPr="00FC2E9A">
              <w:rPr>
                <w:color w:val="221F1F"/>
              </w:rPr>
              <w:t>dječjih</w:t>
            </w:r>
            <w:r w:rsidRPr="00FC2E9A">
              <w:rPr>
                <w:color w:val="221F1F"/>
                <w:spacing w:val="-7"/>
              </w:rPr>
              <w:t xml:space="preserve"> </w:t>
            </w:r>
            <w:r w:rsidRPr="00FC2E9A">
              <w:rPr>
                <w:color w:val="221F1F"/>
                <w:spacing w:val="-2"/>
              </w:rPr>
              <w:t>vrtića</w:t>
            </w:r>
          </w:p>
        </w:tc>
        <w:tc>
          <w:tcPr>
            <w:tcW w:w="5434" w:type="dxa"/>
            <w:vAlign w:val="center"/>
          </w:tcPr>
          <w:p w14:paraId="5FD41D3B" w14:textId="77777777" w:rsidR="00CE729E" w:rsidRPr="006C023D" w:rsidRDefault="00CE729E" w:rsidP="00772FD2">
            <w:pPr>
              <w:pStyle w:val="TableParagraph"/>
              <w:rPr>
                <w:i/>
              </w:rPr>
            </w:pPr>
            <w:r w:rsidRPr="006C023D">
              <w:rPr>
                <w:i/>
                <w:color w:val="221F1F"/>
              </w:rPr>
              <w:t>1.4.5.</w:t>
            </w:r>
            <w:r w:rsidRPr="006C023D">
              <w:rPr>
                <w:i/>
                <w:color w:val="221F1F"/>
                <w:spacing w:val="72"/>
              </w:rPr>
              <w:t xml:space="preserve"> </w:t>
            </w:r>
            <w:r w:rsidRPr="006C023D">
              <w:rPr>
                <w:i/>
                <w:color w:val="221F1F"/>
              </w:rPr>
              <w:t>Optimiziranje</w:t>
            </w:r>
            <w:r w:rsidRPr="006C023D">
              <w:rPr>
                <w:i/>
                <w:color w:val="221F1F"/>
                <w:spacing w:val="-7"/>
              </w:rPr>
              <w:t xml:space="preserve"> </w:t>
            </w:r>
            <w:r w:rsidRPr="006C023D">
              <w:rPr>
                <w:i/>
                <w:color w:val="221F1F"/>
              </w:rPr>
              <w:t>roditeljskog</w:t>
            </w:r>
            <w:r w:rsidRPr="006C023D">
              <w:rPr>
                <w:i/>
                <w:color w:val="221F1F"/>
                <w:spacing w:val="-6"/>
              </w:rPr>
              <w:t xml:space="preserve"> </w:t>
            </w:r>
            <w:r w:rsidRPr="006C023D">
              <w:rPr>
                <w:i/>
                <w:color w:val="221F1F"/>
              </w:rPr>
              <w:t>udjela</w:t>
            </w:r>
            <w:r w:rsidRPr="006C023D">
              <w:rPr>
                <w:i/>
                <w:color w:val="221F1F"/>
                <w:spacing w:val="-8"/>
              </w:rPr>
              <w:t xml:space="preserve"> </w:t>
            </w:r>
            <w:r w:rsidRPr="006C023D">
              <w:rPr>
                <w:i/>
                <w:color w:val="221F1F"/>
              </w:rPr>
              <w:t>u</w:t>
            </w:r>
            <w:r w:rsidRPr="006C023D">
              <w:rPr>
                <w:i/>
                <w:color w:val="221F1F"/>
                <w:spacing w:val="-7"/>
              </w:rPr>
              <w:t xml:space="preserve"> </w:t>
            </w:r>
            <w:r w:rsidRPr="006C023D">
              <w:rPr>
                <w:i/>
                <w:color w:val="221F1F"/>
              </w:rPr>
              <w:t>ekonomskoj</w:t>
            </w:r>
            <w:r w:rsidRPr="006C023D">
              <w:rPr>
                <w:i/>
                <w:color w:val="221F1F"/>
                <w:spacing w:val="-6"/>
              </w:rPr>
              <w:t xml:space="preserve"> </w:t>
            </w:r>
            <w:r w:rsidRPr="006C023D">
              <w:rPr>
                <w:i/>
                <w:color w:val="221F1F"/>
                <w:spacing w:val="-2"/>
              </w:rPr>
              <w:t>cijeni</w:t>
            </w:r>
            <w:r w:rsidRPr="006C023D">
              <w:rPr>
                <w:i/>
              </w:rPr>
              <w:t xml:space="preserve"> </w:t>
            </w:r>
            <w:r w:rsidRPr="006C023D">
              <w:rPr>
                <w:i/>
                <w:color w:val="221F1F"/>
              </w:rPr>
              <w:t>dječjeg</w:t>
            </w:r>
            <w:r w:rsidRPr="006C023D">
              <w:rPr>
                <w:i/>
                <w:color w:val="221F1F"/>
                <w:spacing w:val="-3"/>
              </w:rPr>
              <w:t xml:space="preserve"> </w:t>
            </w:r>
            <w:r w:rsidRPr="006C023D">
              <w:rPr>
                <w:i/>
                <w:color w:val="221F1F"/>
                <w:spacing w:val="-2"/>
              </w:rPr>
              <w:t>vrtića</w:t>
            </w:r>
          </w:p>
        </w:tc>
        <w:tc>
          <w:tcPr>
            <w:tcW w:w="4266" w:type="dxa"/>
            <w:gridSpan w:val="2"/>
            <w:vAlign w:val="center"/>
          </w:tcPr>
          <w:p w14:paraId="677248F5" w14:textId="77777777" w:rsidR="00CE729E" w:rsidRPr="00FC2E9A" w:rsidRDefault="00CE729E" w:rsidP="00745589">
            <w:pPr>
              <w:pStyle w:val="TableParagraph"/>
              <w:spacing w:line="247" w:lineRule="auto"/>
              <w:ind w:left="108" w:right="623"/>
            </w:pPr>
            <w:r w:rsidRPr="00FC2E9A">
              <w:rPr>
                <w:color w:val="221F1F"/>
              </w:rPr>
              <w:t>Ministarstvo znanosti i obrazovanja;</w:t>
            </w:r>
            <w:r w:rsidR="00745589">
              <w:rPr>
                <w:color w:val="221F1F"/>
              </w:rPr>
              <w:t xml:space="preserve"> općine, gradovi i županije</w:t>
            </w:r>
          </w:p>
        </w:tc>
        <w:tc>
          <w:tcPr>
            <w:tcW w:w="1956" w:type="dxa"/>
            <w:vMerge/>
          </w:tcPr>
          <w:p w14:paraId="2665C7C1" w14:textId="77777777" w:rsidR="00CE729E" w:rsidRPr="00FC2E9A" w:rsidRDefault="00CE729E" w:rsidP="00CE729E">
            <w:pPr>
              <w:ind w:left="107"/>
              <w:rPr>
                <w:sz w:val="4"/>
                <w:szCs w:val="2"/>
              </w:rPr>
            </w:pPr>
          </w:p>
        </w:tc>
      </w:tr>
      <w:tr w:rsidR="00CE729E" w:rsidRPr="00FC2E9A" w14:paraId="55915DF7" w14:textId="77777777" w:rsidTr="00CE729E">
        <w:trPr>
          <w:cantSplit/>
          <w:trHeight w:val="454"/>
        </w:trPr>
        <w:tc>
          <w:tcPr>
            <w:tcW w:w="2940" w:type="dxa"/>
            <w:vAlign w:val="center"/>
          </w:tcPr>
          <w:p w14:paraId="6F0E76B5" w14:textId="77777777" w:rsidR="00CE729E" w:rsidRPr="00FC2E9A" w:rsidRDefault="00CE729E" w:rsidP="00772FD2">
            <w:pPr>
              <w:pStyle w:val="TableParagraph"/>
              <w:rPr>
                <w:rFonts w:ascii="Times New Roman"/>
                <w:sz w:val="20"/>
              </w:rPr>
            </w:pPr>
          </w:p>
        </w:tc>
        <w:tc>
          <w:tcPr>
            <w:tcW w:w="5434" w:type="dxa"/>
            <w:vAlign w:val="center"/>
          </w:tcPr>
          <w:p w14:paraId="18ECF02C" w14:textId="77777777" w:rsidR="00CE729E" w:rsidRPr="006C023D" w:rsidRDefault="00CE729E" w:rsidP="00772FD2">
            <w:pPr>
              <w:pStyle w:val="TableParagraph"/>
              <w:spacing w:line="228" w:lineRule="exact"/>
              <w:rPr>
                <w:i/>
              </w:rPr>
            </w:pPr>
            <w:r w:rsidRPr="006C023D">
              <w:rPr>
                <w:i/>
                <w:color w:val="221F1F"/>
              </w:rPr>
              <w:t>1.4.6.</w:t>
            </w:r>
            <w:r w:rsidRPr="006C023D">
              <w:rPr>
                <w:i/>
                <w:color w:val="221F1F"/>
                <w:spacing w:val="70"/>
              </w:rPr>
              <w:t xml:space="preserve"> </w:t>
            </w:r>
            <w:r w:rsidRPr="006C023D">
              <w:rPr>
                <w:i/>
                <w:color w:val="221F1F"/>
              </w:rPr>
              <w:t>Omogućavanje</w:t>
            </w:r>
            <w:r w:rsidRPr="006C023D">
              <w:rPr>
                <w:i/>
                <w:color w:val="221F1F"/>
                <w:spacing w:val="-6"/>
              </w:rPr>
              <w:t xml:space="preserve"> </w:t>
            </w:r>
            <w:r w:rsidRPr="006C023D">
              <w:rPr>
                <w:i/>
                <w:color w:val="221F1F"/>
              </w:rPr>
              <w:t>pristupa</w:t>
            </w:r>
            <w:r w:rsidRPr="006C023D">
              <w:rPr>
                <w:i/>
                <w:color w:val="221F1F"/>
                <w:spacing w:val="-7"/>
              </w:rPr>
              <w:t xml:space="preserve"> </w:t>
            </w:r>
            <w:r w:rsidRPr="006C023D">
              <w:rPr>
                <w:i/>
                <w:color w:val="221F1F"/>
              </w:rPr>
              <w:t>kvalitetnom</w:t>
            </w:r>
            <w:r w:rsidRPr="006C023D">
              <w:rPr>
                <w:i/>
                <w:color w:val="221F1F"/>
                <w:spacing w:val="-6"/>
              </w:rPr>
              <w:t xml:space="preserve"> </w:t>
            </w:r>
            <w:r w:rsidRPr="006C023D">
              <w:rPr>
                <w:i/>
                <w:color w:val="221F1F"/>
              </w:rPr>
              <w:t>i</w:t>
            </w:r>
            <w:r w:rsidRPr="006C023D">
              <w:rPr>
                <w:i/>
                <w:color w:val="221F1F"/>
                <w:spacing w:val="-7"/>
              </w:rPr>
              <w:t xml:space="preserve"> </w:t>
            </w:r>
            <w:r w:rsidRPr="006C023D">
              <w:rPr>
                <w:i/>
                <w:color w:val="221F1F"/>
                <w:spacing w:val="-2"/>
              </w:rPr>
              <w:t>uključivom</w:t>
            </w:r>
            <w:r w:rsidRPr="006C023D">
              <w:rPr>
                <w:i/>
              </w:rPr>
              <w:t xml:space="preserve"> </w:t>
            </w:r>
            <w:r w:rsidRPr="006C023D">
              <w:rPr>
                <w:i/>
                <w:color w:val="221F1F"/>
              </w:rPr>
              <w:t>obrazovnom</w:t>
            </w:r>
            <w:r w:rsidRPr="006C023D">
              <w:rPr>
                <w:i/>
                <w:color w:val="221F1F"/>
                <w:spacing w:val="-8"/>
              </w:rPr>
              <w:t xml:space="preserve"> </w:t>
            </w:r>
            <w:r w:rsidRPr="006C023D">
              <w:rPr>
                <w:i/>
                <w:color w:val="221F1F"/>
              </w:rPr>
              <w:t>sustavu</w:t>
            </w:r>
            <w:r w:rsidRPr="006C023D">
              <w:rPr>
                <w:i/>
                <w:color w:val="221F1F"/>
                <w:spacing w:val="-8"/>
              </w:rPr>
              <w:t xml:space="preserve"> </w:t>
            </w:r>
            <w:r w:rsidRPr="006C023D">
              <w:rPr>
                <w:i/>
                <w:color w:val="221F1F"/>
              </w:rPr>
              <w:t>djeci</w:t>
            </w:r>
            <w:r w:rsidRPr="006C023D">
              <w:rPr>
                <w:i/>
                <w:color w:val="221F1F"/>
                <w:spacing w:val="-8"/>
              </w:rPr>
              <w:t xml:space="preserve"> </w:t>
            </w:r>
            <w:r w:rsidRPr="006C023D">
              <w:rPr>
                <w:i/>
                <w:color w:val="221F1F"/>
              </w:rPr>
              <w:t>iz</w:t>
            </w:r>
            <w:r w:rsidRPr="006C023D">
              <w:rPr>
                <w:i/>
                <w:color w:val="221F1F"/>
                <w:spacing w:val="-8"/>
              </w:rPr>
              <w:t xml:space="preserve"> </w:t>
            </w:r>
            <w:r w:rsidRPr="006C023D">
              <w:rPr>
                <w:i/>
                <w:color w:val="221F1F"/>
              </w:rPr>
              <w:t>ranjivih</w:t>
            </w:r>
            <w:r w:rsidRPr="006C023D">
              <w:rPr>
                <w:i/>
                <w:color w:val="221F1F"/>
                <w:spacing w:val="-8"/>
              </w:rPr>
              <w:t xml:space="preserve"> </w:t>
            </w:r>
            <w:r w:rsidRPr="006C023D">
              <w:rPr>
                <w:i/>
                <w:color w:val="221F1F"/>
                <w:spacing w:val="-2"/>
              </w:rPr>
              <w:t>skupina</w:t>
            </w:r>
          </w:p>
        </w:tc>
        <w:tc>
          <w:tcPr>
            <w:tcW w:w="4266" w:type="dxa"/>
            <w:gridSpan w:val="2"/>
            <w:vAlign w:val="center"/>
          </w:tcPr>
          <w:p w14:paraId="54C6898C" w14:textId="77777777" w:rsidR="00CE729E" w:rsidRPr="00FC2E9A" w:rsidRDefault="00CE729E" w:rsidP="00772FD2">
            <w:pPr>
              <w:pStyle w:val="TableParagraph"/>
              <w:ind w:left="108"/>
            </w:pPr>
            <w:r w:rsidRPr="00FC2E9A">
              <w:rPr>
                <w:color w:val="221F1F"/>
              </w:rPr>
              <w:t>Ministarstvo</w:t>
            </w:r>
            <w:r w:rsidRPr="00FC2E9A">
              <w:rPr>
                <w:color w:val="221F1F"/>
                <w:spacing w:val="-7"/>
              </w:rPr>
              <w:t xml:space="preserve"> </w:t>
            </w:r>
            <w:r w:rsidRPr="00FC2E9A">
              <w:rPr>
                <w:color w:val="221F1F"/>
              </w:rPr>
              <w:t>znanosti</w:t>
            </w:r>
            <w:r w:rsidRPr="00FC2E9A">
              <w:rPr>
                <w:color w:val="221F1F"/>
                <w:spacing w:val="-7"/>
              </w:rPr>
              <w:t xml:space="preserve"> </w:t>
            </w:r>
            <w:r w:rsidRPr="00FC2E9A">
              <w:rPr>
                <w:color w:val="221F1F"/>
              </w:rPr>
              <w:t>i</w:t>
            </w:r>
            <w:r w:rsidRPr="00FC2E9A">
              <w:rPr>
                <w:color w:val="221F1F"/>
                <w:spacing w:val="-10"/>
              </w:rPr>
              <w:t xml:space="preserve"> </w:t>
            </w:r>
            <w:r w:rsidRPr="00FC2E9A">
              <w:rPr>
                <w:color w:val="221F1F"/>
                <w:spacing w:val="-2"/>
              </w:rPr>
              <w:t>obrazovanja</w:t>
            </w:r>
          </w:p>
        </w:tc>
        <w:tc>
          <w:tcPr>
            <w:tcW w:w="1956" w:type="dxa"/>
            <w:vMerge/>
          </w:tcPr>
          <w:p w14:paraId="5F979739" w14:textId="77777777" w:rsidR="00CE729E" w:rsidRPr="00FC2E9A" w:rsidRDefault="00CE729E" w:rsidP="00CE729E">
            <w:pPr>
              <w:ind w:left="107"/>
              <w:rPr>
                <w:sz w:val="4"/>
                <w:szCs w:val="2"/>
              </w:rPr>
            </w:pPr>
          </w:p>
        </w:tc>
      </w:tr>
      <w:tr w:rsidR="00CE729E" w:rsidRPr="00FC2E9A" w14:paraId="4ED4B5A1" w14:textId="77777777" w:rsidTr="00CE729E">
        <w:trPr>
          <w:cantSplit/>
          <w:trHeight w:val="454"/>
        </w:trPr>
        <w:tc>
          <w:tcPr>
            <w:tcW w:w="2940" w:type="dxa"/>
            <w:vAlign w:val="center"/>
          </w:tcPr>
          <w:p w14:paraId="44CEBB06" w14:textId="77777777" w:rsidR="00CE729E" w:rsidRPr="00FC2E9A" w:rsidRDefault="00CE729E" w:rsidP="00772FD2">
            <w:pPr>
              <w:pStyle w:val="TableParagraph"/>
              <w:spacing w:line="230" w:lineRule="exact"/>
              <w:ind w:left="107"/>
            </w:pPr>
            <w:r w:rsidRPr="00FC2E9A">
              <w:rPr>
                <w:color w:val="221F1F"/>
              </w:rPr>
              <w:t>Izmjene</w:t>
            </w:r>
            <w:r w:rsidRPr="00FC2E9A">
              <w:rPr>
                <w:color w:val="221F1F"/>
                <w:spacing w:val="-9"/>
              </w:rPr>
              <w:t xml:space="preserve"> </w:t>
            </w:r>
            <w:r w:rsidRPr="00FC2E9A">
              <w:rPr>
                <w:color w:val="221F1F"/>
              </w:rPr>
              <w:t>Zakona</w:t>
            </w:r>
            <w:r w:rsidRPr="00FC2E9A">
              <w:rPr>
                <w:color w:val="221F1F"/>
                <w:spacing w:val="-7"/>
              </w:rPr>
              <w:t xml:space="preserve"> </w:t>
            </w:r>
            <w:r w:rsidRPr="00FC2E9A">
              <w:rPr>
                <w:color w:val="221F1F"/>
                <w:spacing w:val="-10"/>
              </w:rPr>
              <w:t>o</w:t>
            </w:r>
            <w:r>
              <w:t xml:space="preserve"> </w:t>
            </w:r>
            <w:r w:rsidRPr="00FC2E9A">
              <w:rPr>
                <w:color w:val="221F1F"/>
                <w:spacing w:val="-2"/>
              </w:rPr>
              <w:t>predškolskom</w:t>
            </w:r>
            <w:r w:rsidRPr="00FC2E9A">
              <w:rPr>
                <w:color w:val="221F1F"/>
                <w:spacing w:val="5"/>
              </w:rPr>
              <w:t xml:space="preserve"> </w:t>
            </w:r>
            <w:r w:rsidRPr="00FC2E9A">
              <w:rPr>
                <w:color w:val="221F1F"/>
                <w:spacing w:val="-2"/>
              </w:rPr>
              <w:t>odgoju</w:t>
            </w:r>
            <w:r w:rsidRPr="00FC2E9A">
              <w:rPr>
                <w:color w:val="221F1F"/>
                <w:spacing w:val="8"/>
              </w:rPr>
              <w:t xml:space="preserve"> </w:t>
            </w:r>
            <w:r w:rsidRPr="00FC2E9A">
              <w:rPr>
                <w:color w:val="221F1F"/>
                <w:spacing w:val="-10"/>
              </w:rPr>
              <w:t>i</w:t>
            </w:r>
            <w:r>
              <w:t xml:space="preserve"> </w:t>
            </w:r>
            <w:r w:rsidRPr="00FC2E9A">
              <w:rPr>
                <w:color w:val="221F1F"/>
                <w:spacing w:val="-2"/>
              </w:rPr>
              <w:t>obrazovanju</w:t>
            </w:r>
          </w:p>
        </w:tc>
        <w:tc>
          <w:tcPr>
            <w:tcW w:w="5434" w:type="dxa"/>
            <w:vAlign w:val="center"/>
          </w:tcPr>
          <w:p w14:paraId="49E9BD68" w14:textId="77777777" w:rsidR="00CE729E" w:rsidRPr="006C023D" w:rsidRDefault="00CE729E" w:rsidP="00772FD2">
            <w:pPr>
              <w:pStyle w:val="TableParagraph"/>
              <w:rPr>
                <w:i/>
              </w:rPr>
            </w:pPr>
            <w:r w:rsidRPr="00BC3C45">
              <w:rPr>
                <w:i/>
                <w:color w:val="221F1F"/>
              </w:rPr>
              <w:t>1.4.7.</w:t>
            </w:r>
            <w:r w:rsidRPr="00BC3C45">
              <w:rPr>
                <w:i/>
                <w:color w:val="221F1F"/>
                <w:spacing w:val="71"/>
              </w:rPr>
              <w:t xml:space="preserve"> </w:t>
            </w:r>
            <w:r w:rsidRPr="00BC3C45">
              <w:rPr>
                <w:i/>
                <w:color w:val="221F1F"/>
              </w:rPr>
              <w:t>Donošenje</w:t>
            </w:r>
            <w:r w:rsidRPr="00BC3C45">
              <w:rPr>
                <w:i/>
                <w:color w:val="221F1F"/>
                <w:spacing w:val="-6"/>
              </w:rPr>
              <w:t xml:space="preserve"> </w:t>
            </w:r>
            <w:r w:rsidRPr="00BC3C45">
              <w:rPr>
                <w:i/>
                <w:color w:val="221F1F"/>
              </w:rPr>
              <w:t>kurikuluma</w:t>
            </w:r>
            <w:r w:rsidRPr="00BC3C45">
              <w:rPr>
                <w:i/>
                <w:color w:val="221F1F"/>
                <w:spacing w:val="-8"/>
              </w:rPr>
              <w:t xml:space="preserve"> </w:t>
            </w:r>
            <w:r w:rsidR="00BC3C45" w:rsidRPr="00880190">
              <w:rPr>
                <w:i/>
              </w:rPr>
              <w:t>ranog i predškolskog odgoja i obrazovanja</w:t>
            </w:r>
          </w:p>
        </w:tc>
        <w:tc>
          <w:tcPr>
            <w:tcW w:w="4266" w:type="dxa"/>
            <w:gridSpan w:val="2"/>
            <w:vAlign w:val="center"/>
          </w:tcPr>
          <w:p w14:paraId="27140BA9" w14:textId="77777777" w:rsidR="00CE729E" w:rsidRPr="00FC2E9A" w:rsidRDefault="00CE729E" w:rsidP="00772FD2">
            <w:pPr>
              <w:pStyle w:val="TableParagraph"/>
              <w:ind w:left="108"/>
            </w:pPr>
            <w:r w:rsidRPr="00FC2E9A">
              <w:rPr>
                <w:color w:val="221F1F"/>
              </w:rPr>
              <w:t>Ministarstvo</w:t>
            </w:r>
            <w:r w:rsidRPr="00FC2E9A">
              <w:rPr>
                <w:color w:val="221F1F"/>
                <w:spacing w:val="-7"/>
              </w:rPr>
              <w:t xml:space="preserve"> </w:t>
            </w:r>
            <w:r w:rsidRPr="00FC2E9A">
              <w:rPr>
                <w:color w:val="221F1F"/>
              </w:rPr>
              <w:t>znanosti</w:t>
            </w:r>
            <w:r w:rsidRPr="00FC2E9A">
              <w:rPr>
                <w:color w:val="221F1F"/>
                <w:spacing w:val="-7"/>
              </w:rPr>
              <w:t xml:space="preserve"> </w:t>
            </w:r>
            <w:r w:rsidRPr="00FC2E9A">
              <w:rPr>
                <w:color w:val="221F1F"/>
              </w:rPr>
              <w:t>i</w:t>
            </w:r>
            <w:r w:rsidRPr="00FC2E9A">
              <w:rPr>
                <w:color w:val="221F1F"/>
                <w:spacing w:val="-6"/>
              </w:rPr>
              <w:t xml:space="preserve"> </w:t>
            </w:r>
            <w:r w:rsidRPr="00FC2E9A">
              <w:rPr>
                <w:color w:val="221F1F"/>
                <w:spacing w:val="-2"/>
              </w:rPr>
              <w:t>obrazovanja</w:t>
            </w:r>
          </w:p>
        </w:tc>
        <w:tc>
          <w:tcPr>
            <w:tcW w:w="1956" w:type="dxa"/>
            <w:vMerge/>
          </w:tcPr>
          <w:p w14:paraId="471013CF" w14:textId="77777777" w:rsidR="00CE729E" w:rsidRPr="00FC2E9A" w:rsidRDefault="00CE729E" w:rsidP="00CE729E">
            <w:pPr>
              <w:ind w:left="107"/>
              <w:rPr>
                <w:sz w:val="4"/>
                <w:szCs w:val="2"/>
              </w:rPr>
            </w:pPr>
          </w:p>
        </w:tc>
      </w:tr>
      <w:tr w:rsidR="00CE729E" w:rsidRPr="00FC2E9A" w14:paraId="4F1A47B2" w14:textId="77777777" w:rsidTr="00CE729E">
        <w:trPr>
          <w:cantSplit/>
          <w:trHeight w:val="454"/>
        </w:trPr>
        <w:tc>
          <w:tcPr>
            <w:tcW w:w="2940" w:type="dxa"/>
            <w:vAlign w:val="center"/>
          </w:tcPr>
          <w:p w14:paraId="5148BBA0" w14:textId="77777777" w:rsidR="00CE729E" w:rsidRPr="00FC2E9A" w:rsidRDefault="00CE729E" w:rsidP="00772FD2">
            <w:pPr>
              <w:pStyle w:val="TableParagraph"/>
              <w:rPr>
                <w:rFonts w:ascii="Times New Roman"/>
                <w:sz w:val="20"/>
              </w:rPr>
            </w:pPr>
          </w:p>
        </w:tc>
        <w:tc>
          <w:tcPr>
            <w:tcW w:w="5434" w:type="dxa"/>
            <w:vAlign w:val="center"/>
          </w:tcPr>
          <w:p w14:paraId="6E52D6AB" w14:textId="77777777" w:rsidR="00CE729E" w:rsidRPr="006C023D" w:rsidRDefault="00CE729E" w:rsidP="00772FD2">
            <w:pPr>
              <w:pStyle w:val="TableParagraph"/>
              <w:spacing w:line="230" w:lineRule="exact"/>
              <w:rPr>
                <w:i/>
              </w:rPr>
            </w:pPr>
            <w:r w:rsidRPr="006C023D">
              <w:rPr>
                <w:i/>
                <w:color w:val="221F1F"/>
              </w:rPr>
              <w:t>1.4.8.</w:t>
            </w:r>
            <w:r w:rsidRPr="006C023D">
              <w:rPr>
                <w:i/>
                <w:color w:val="221F1F"/>
                <w:spacing w:val="75"/>
              </w:rPr>
              <w:t xml:space="preserve"> </w:t>
            </w:r>
            <w:r w:rsidRPr="006C023D">
              <w:rPr>
                <w:i/>
                <w:color w:val="221F1F"/>
              </w:rPr>
              <w:t>Provedba</w:t>
            </w:r>
            <w:r w:rsidRPr="006C023D">
              <w:rPr>
                <w:i/>
                <w:color w:val="221F1F"/>
                <w:spacing w:val="-5"/>
              </w:rPr>
              <w:t xml:space="preserve"> </w:t>
            </w:r>
            <w:r w:rsidRPr="006C023D">
              <w:rPr>
                <w:i/>
                <w:color w:val="221F1F"/>
              </w:rPr>
              <w:t>kampanje</w:t>
            </w:r>
            <w:r w:rsidRPr="006C023D">
              <w:rPr>
                <w:i/>
                <w:color w:val="221F1F"/>
                <w:spacing w:val="-5"/>
              </w:rPr>
              <w:t xml:space="preserve"> </w:t>
            </w:r>
            <w:r w:rsidRPr="006C023D">
              <w:rPr>
                <w:i/>
                <w:color w:val="221F1F"/>
              </w:rPr>
              <w:t>o</w:t>
            </w:r>
            <w:r w:rsidRPr="006C023D">
              <w:rPr>
                <w:i/>
                <w:color w:val="221F1F"/>
                <w:spacing w:val="-8"/>
              </w:rPr>
              <w:t xml:space="preserve"> </w:t>
            </w:r>
            <w:r w:rsidRPr="006C023D">
              <w:rPr>
                <w:i/>
                <w:color w:val="221F1F"/>
              </w:rPr>
              <w:t>važnosti</w:t>
            </w:r>
            <w:r w:rsidRPr="006C023D">
              <w:rPr>
                <w:i/>
                <w:color w:val="221F1F"/>
                <w:spacing w:val="-5"/>
              </w:rPr>
              <w:t xml:space="preserve"> </w:t>
            </w:r>
            <w:r w:rsidR="00BC3C45" w:rsidRPr="00880190">
              <w:rPr>
                <w:i/>
              </w:rPr>
              <w:t>ranog i predškolskog odgoja i obrazovanja</w:t>
            </w:r>
          </w:p>
        </w:tc>
        <w:tc>
          <w:tcPr>
            <w:tcW w:w="4266" w:type="dxa"/>
            <w:gridSpan w:val="2"/>
            <w:vAlign w:val="center"/>
          </w:tcPr>
          <w:p w14:paraId="7B024D63" w14:textId="77777777" w:rsidR="00CE729E" w:rsidRPr="00FC2E9A" w:rsidRDefault="00CE729E" w:rsidP="00772FD2">
            <w:pPr>
              <w:pStyle w:val="TableParagraph"/>
              <w:spacing w:line="230" w:lineRule="exact"/>
              <w:ind w:left="108"/>
            </w:pPr>
            <w:r w:rsidRPr="00FC2E9A">
              <w:rPr>
                <w:color w:val="221F1F"/>
              </w:rPr>
              <w:t>Ministarstvo</w:t>
            </w:r>
            <w:r w:rsidRPr="00FC2E9A">
              <w:rPr>
                <w:color w:val="221F1F"/>
                <w:spacing w:val="-7"/>
              </w:rPr>
              <w:t xml:space="preserve"> </w:t>
            </w:r>
            <w:r w:rsidRPr="00FC2E9A">
              <w:rPr>
                <w:color w:val="221F1F"/>
              </w:rPr>
              <w:t>znanosti</w:t>
            </w:r>
            <w:r w:rsidRPr="00FC2E9A">
              <w:rPr>
                <w:color w:val="221F1F"/>
                <w:spacing w:val="-7"/>
              </w:rPr>
              <w:t xml:space="preserve"> </w:t>
            </w:r>
            <w:r w:rsidRPr="00FC2E9A">
              <w:rPr>
                <w:color w:val="221F1F"/>
              </w:rPr>
              <w:t>i</w:t>
            </w:r>
            <w:r w:rsidRPr="00FC2E9A">
              <w:rPr>
                <w:color w:val="221F1F"/>
                <w:spacing w:val="-10"/>
              </w:rPr>
              <w:t xml:space="preserve"> </w:t>
            </w:r>
            <w:r w:rsidRPr="00FC2E9A">
              <w:rPr>
                <w:color w:val="221F1F"/>
                <w:spacing w:val="-2"/>
              </w:rPr>
              <w:t>obrazovanja</w:t>
            </w:r>
          </w:p>
        </w:tc>
        <w:tc>
          <w:tcPr>
            <w:tcW w:w="1956" w:type="dxa"/>
            <w:vMerge/>
          </w:tcPr>
          <w:p w14:paraId="225FC521" w14:textId="77777777" w:rsidR="00CE729E" w:rsidRPr="00FC2E9A" w:rsidRDefault="00CE729E" w:rsidP="00CE729E">
            <w:pPr>
              <w:ind w:left="107"/>
              <w:rPr>
                <w:sz w:val="4"/>
                <w:szCs w:val="2"/>
              </w:rPr>
            </w:pPr>
          </w:p>
        </w:tc>
      </w:tr>
      <w:tr w:rsidR="00CE729E" w:rsidRPr="00FC2E9A" w14:paraId="2061E1A8" w14:textId="77777777" w:rsidTr="00CE729E">
        <w:trPr>
          <w:cantSplit/>
          <w:trHeight w:val="454"/>
        </w:trPr>
        <w:tc>
          <w:tcPr>
            <w:tcW w:w="2940" w:type="dxa"/>
            <w:vAlign w:val="center"/>
          </w:tcPr>
          <w:p w14:paraId="3E3D6728" w14:textId="77777777" w:rsidR="00CE729E" w:rsidRPr="00FC2E9A" w:rsidRDefault="00CE729E" w:rsidP="00772FD2">
            <w:pPr>
              <w:pStyle w:val="TableParagraph"/>
              <w:rPr>
                <w:rFonts w:ascii="Times New Roman"/>
                <w:sz w:val="20"/>
              </w:rPr>
            </w:pPr>
          </w:p>
        </w:tc>
        <w:tc>
          <w:tcPr>
            <w:tcW w:w="5434" w:type="dxa"/>
            <w:vAlign w:val="center"/>
          </w:tcPr>
          <w:p w14:paraId="54AB4E29" w14:textId="77777777" w:rsidR="00CE729E" w:rsidRPr="006C023D" w:rsidRDefault="00CE729E" w:rsidP="00772FD2">
            <w:pPr>
              <w:pStyle w:val="TableParagraph"/>
              <w:spacing w:line="230" w:lineRule="exact"/>
              <w:rPr>
                <w:i/>
              </w:rPr>
            </w:pPr>
            <w:r w:rsidRPr="006C023D">
              <w:rPr>
                <w:i/>
                <w:color w:val="221F1F"/>
              </w:rPr>
              <w:t>1.4.9.</w:t>
            </w:r>
            <w:r w:rsidRPr="006C023D">
              <w:rPr>
                <w:i/>
                <w:color w:val="221F1F"/>
                <w:spacing w:val="76"/>
              </w:rPr>
              <w:t xml:space="preserve"> </w:t>
            </w:r>
            <w:r w:rsidRPr="006C023D">
              <w:rPr>
                <w:i/>
                <w:color w:val="221F1F"/>
              </w:rPr>
              <w:t>Omogućavanje</w:t>
            </w:r>
            <w:r w:rsidRPr="006C023D">
              <w:rPr>
                <w:i/>
                <w:color w:val="221F1F"/>
                <w:spacing w:val="-5"/>
              </w:rPr>
              <w:t xml:space="preserve"> </w:t>
            </w:r>
            <w:r w:rsidRPr="006C023D">
              <w:rPr>
                <w:i/>
                <w:color w:val="221F1F"/>
              </w:rPr>
              <w:t>upisa</w:t>
            </w:r>
            <w:r w:rsidRPr="006C023D">
              <w:rPr>
                <w:i/>
                <w:color w:val="221F1F"/>
                <w:spacing w:val="-5"/>
              </w:rPr>
              <w:t xml:space="preserve"> </w:t>
            </w:r>
            <w:r w:rsidRPr="006C023D">
              <w:rPr>
                <w:i/>
                <w:color w:val="221F1F"/>
              </w:rPr>
              <w:t>djece</w:t>
            </w:r>
            <w:r w:rsidRPr="006C023D">
              <w:rPr>
                <w:i/>
                <w:color w:val="221F1F"/>
                <w:spacing w:val="-5"/>
              </w:rPr>
              <w:t xml:space="preserve"> </w:t>
            </w:r>
            <w:r w:rsidRPr="006C023D">
              <w:rPr>
                <w:i/>
                <w:color w:val="221F1F"/>
              </w:rPr>
              <w:t>u</w:t>
            </w:r>
            <w:r w:rsidRPr="006C023D">
              <w:rPr>
                <w:i/>
                <w:color w:val="221F1F"/>
                <w:spacing w:val="-5"/>
              </w:rPr>
              <w:t xml:space="preserve"> </w:t>
            </w:r>
            <w:r w:rsidRPr="006C023D">
              <w:rPr>
                <w:i/>
                <w:color w:val="221F1F"/>
              </w:rPr>
              <w:t>vrtić</w:t>
            </w:r>
            <w:r w:rsidRPr="006C023D">
              <w:rPr>
                <w:i/>
                <w:color w:val="221F1F"/>
                <w:spacing w:val="-5"/>
              </w:rPr>
              <w:t xml:space="preserve"> </w:t>
            </w:r>
            <w:r w:rsidRPr="006C023D">
              <w:rPr>
                <w:i/>
                <w:color w:val="221F1F"/>
              </w:rPr>
              <w:t>tijekom</w:t>
            </w:r>
            <w:r w:rsidRPr="006C023D">
              <w:rPr>
                <w:i/>
                <w:color w:val="221F1F"/>
                <w:spacing w:val="-5"/>
              </w:rPr>
              <w:t xml:space="preserve"> </w:t>
            </w:r>
            <w:r w:rsidRPr="006C023D">
              <w:rPr>
                <w:i/>
                <w:color w:val="221F1F"/>
                <w:spacing w:val="-2"/>
              </w:rPr>
              <w:t>cijele</w:t>
            </w:r>
            <w:r w:rsidRPr="006C023D">
              <w:rPr>
                <w:i/>
              </w:rPr>
              <w:t xml:space="preserve"> </w:t>
            </w:r>
            <w:r w:rsidRPr="006C023D">
              <w:rPr>
                <w:i/>
                <w:color w:val="221F1F"/>
                <w:spacing w:val="-2"/>
              </w:rPr>
              <w:t>godine</w:t>
            </w:r>
          </w:p>
        </w:tc>
        <w:tc>
          <w:tcPr>
            <w:tcW w:w="4266" w:type="dxa"/>
            <w:gridSpan w:val="2"/>
            <w:vAlign w:val="center"/>
          </w:tcPr>
          <w:p w14:paraId="4AE2528F" w14:textId="77777777" w:rsidR="00CE729E" w:rsidRPr="00FC2E9A" w:rsidRDefault="00CE729E" w:rsidP="00772FD2">
            <w:pPr>
              <w:pStyle w:val="TableParagraph"/>
              <w:ind w:left="108"/>
            </w:pPr>
            <w:r w:rsidRPr="00FC2E9A">
              <w:rPr>
                <w:color w:val="221F1F"/>
              </w:rPr>
              <w:t>Osnivači</w:t>
            </w:r>
            <w:r w:rsidRPr="00FC2E9A">
              <w:rPr>
                <w:color w:val="221F1F"/>
                <w:spacing w:val="-8"/>
              </w:rPr>
              <w:t xml:space="preserve"> </w:t>
            </w:r>
            <w:r w:rsidRPr="00FC2E9A">
              <w:rPr>
                <w:color w:val="221F1F"/>
              </w:rPr>
              <w:t>dječjih</w:t>
            </w:r>
            <w:r w:rsidRPr="00FC2E9A">
              <w:rPr>
                <w:color w:val="221F1F"/>
                <w:spacing w:val="-8"/>
              </w:rPr>
              <w:t xml:space="preserve"> </w:t>
            </w:r>
            <w:r w:rsidRPr="00FC2E9A">
              <w:rPr>
                <w:color w:val="221F1F"/>
                <w:spacing w:val="-2"/>
              </w:rPr>
              <w:t>vrtića</w:t>
            </w:r>
          </w:p>
        </w:tc>
        <w:tc>
          <w:tcPr>
            <w:tcW w:w="1956" w:type="dxa"/>
            <w:vMerge/>
          </w:tcPr>
          <w:p w14:paraId="678625B8" w14:textId="77777777" w:rsidR="00CE729E" w:rsidRPr="00FC2E9A" w:rsidRDefault="00CE729E" w:rsidP="00CE729E">
            <w:pPr>
              <w:ind w:left="107"/>
              <w:rPr>
                <w:sz w:val="4"/>
                <w:szCs w:val="2"/>
              </w:rPr>
            </w:pPr>
          </w:p>
        </w:tc>
      </w:tr>
      <w:tr w:rsidR="00CE729E" w:rsidRPr="00FC2E9A" w14:paraId="4FE08E0F" w14:textId="77777777" w:rsidTr="00CE729E">
        <w:trPr>
          <w:cantSplit/>
          <w:trHeight w:val="454"/>
        </w:trPr>
        <w:tc>
          <w:tcPr>
            <w:tcW w:w="2940" w:type="dxa"/>
            <w:vAlign w:val="center"/>
          </w:tcPr>
          <w:p w14:paraId="661AAD64" w14:textId="77777777" w:rsidR="00CE729E" w:rsidRPr="00FC2E9A" w:rsidRDefault="00CE729E" w:rsidP="00772FD2">
            <w:pPr>
              <w:pStyle w:val="TableParagraph"/>
              <w:rPr>
                <w:rFonts w:ascii="Times New Roman"/>
                <w:sz w:val="20"/>
              </w:rPr>
            </w:pPr>
          </w:p>
        </w:tc>
        <w:tc>
          <w:tcPr>
            <w:tcW w:w="5434" w:type="dxa"/>
            <w:vAlign w:val="center"/>
          </w:tcPr>
          <w:p w14:paraId="287ABA7C" w14:textId="77777777" w:rsidR="00CE729E" w:rsidRPr="006C023D" w:rsidRDefault="00CE729E" w:rsidP="00772FD2">
            <w:pPr>
              <w:pStyle w:val="TableParagraph"/>
              <w:spacing w:line="230" w:lineRule="exact"/>
              <w:rPr>
                <w:i/>
              </w:rPr>
            </w:pPr>
            <w:r w:rsidRPr="006C023D">
              <w:rPr>
                <w:i/>
                <w:color w:val="221F1F"/>
              </w:rPr>
              <w:t>1.4.10.</w:t>
            </w:r>
            <w:r w:rsidRPr="006C023D">
              <w:rPr>
                <w:i/>
                <w:color w:val="221F1F"/>
                <w:spacing w:val="-7"/>
              </w:rPr>
              <w:t xml:space="preserve"> </w:t>
            </w:r>
            <w:r w:rsidRPr="006C023D">
              <w:rPr>
                <w:i/>
                <w:color w:val="221F1F"/>
              </w:rPr>
              <w:t>Organizacija</w:t>
            </w:r>
            <w:r w:rsidRPr="006C023D">
              <w:rPr>
                <w:i/>
                <w:color w:val="221F1F"/>
                <w:spacing w:val="-7"/>
              </w:rPr>
              <w:t xml:space="preserve"> </w:t>
            </w:r>
            <w:r w:rsidRPr="006C023D">
              <w:rPr>
                <w:i/>
                <w:color w:val="221F1F"/>
              </w:rPr>
              <w:t>rada</w:t>
            </w:r>
            <w:r w:rsidRPr="006C023D">
              <w:rPr>
                <w:i/>
                <w:color w:val="221F1F"/>
                <w:spacing w:val="-8"/>
              </w:rPr>
              <w:t xml:space="preserve"> </w:t>
            </w:r>
            <w:r w:rsidRPr="006C023D">
              <w:rPr>
                <w:i/>
                <w:color w:val="221F1F"/>
              </w:rPr>
              <w:t>dječjih</w:t>
            </w:r>
            <w:r w:rsidRPr="006C023D">
              <w:rPr>
                <w:i/>
                <w:color w:val="221F1F"/>
                <w:spacing w:val="-7"/>
              </w:rPr>
              <w:t xml:space="preserve"> </w:t>
            </w:r>
            <w:r w:rsidRPr="006C023D">
              <w:rPr>
                <w:i/>
                <w:color w:val="221F1F"/>
              </w:rPr>
              <w:t>vrtića</w:t>
            </w:r>
            <w:r w:rsidRPr="006C023D">
              <w:rPr>
                <w:i/>
                <w:color w:val="221F1F"/>
                <w:spacing w:val="-7"/>
              </w:rPr>
              <w:t xml:space="preserve"> </w:t>
            </w:r>
            <w:r w:rsidRPr="006C023D">
              <w:rPr>
                <w:i/>
                <w:color w:val="221F1F"/>
              </w:rPr>
              <w:t>koja</w:t>
            </w:r>
            <w:r w:rsidRPr="006C023D">
              <w:rPr>
                <w:i/>
                <w:color w:val="221F1F"/>
                <w:spacing w:val="-8"/>
              </w:rPr>
              <w:t xml:space="preserve"> </w:t>
            </w:r>
            <w:r w:rsidRPr="006C023D">
              <w:rPr>
                <w:i/>
                <w:color w:val="221F1F"/>
              </w:rPr>
              <w:t>prati</w:t>
            </w:r>
            <w:r w:rsidRPr="006C023D">
              <w:rPr>
                <w:i/>
                <w:color w:val="221F1F"/>
                <w:spacing w:val="-7"/>
              </w:rPr>
              <w:t xml:space="preserve"> </w:t>
            </w:r>
            <w:r w:rsidRPr="006C023D">
              <w:rPr>
                <w:i/>
                <w:color w:val="221F1F"/>
                <w:spacing w:val="-2"/>
              </w:rPr>
              <w:t>potrebe</w:t>
            </w:r>
            <w:r w:rsidRPr="006C023D">
              <w:rPr>
                <w:i/>
              </w:rPr>
              <w:t xml:space="preserve"> </w:t>
            </w:r>
            <w:r w:rsidRPr="006C023D">
              <w:rPr>
                <w:i/>
                <w:color w:val="221F1F"/>
                <w:spacing w:val="-2"/>
              </w:rPr>
              <w:t>zaposlenih</w:t>
            </w:r>
            <w:r w:rsidRPr="006C023D">
              <w:rPr>
                <w:i/>
                <w:color w:val="221F1F"/>
                <w:spacing w:val="8"/>
              </w:rPr>
              <w:t xml:space="preserve"> </w:t>
            </w:r>
            <w:r w:rsidRPr="006C023D">
              <w:rPr>
                <w:i/>
                <w:color w:val="221F1F"/>
                <w:spacing w:val="-2"/>
              </w:rPr>
              <w:t>roditelja</w:t>
            </w:r>
          </w:p>
        </w:tc>
        <w:tc>
          <w:tcPr>
            <w:tcW w:w="4266" w:type="dxa"/>
            <w:gridSpan w:val="2"/>
            <w:vAlign w:val="center"/>
          </w:tcPr>
          <w:p w14:paraId="0750E2C5" w14:textId="77777777" w:rsidR="00CE729E" w:rsidRPr="00FC2E9A" w:rsidRDefault="00CE729E" w:rsidP="00772FD2">
            <w:pPr>
              <w:pStyle w:val="TableParagraph"/>
              <w:ind w:left="108"/>
            </w:pPr>
            <w:r w:rsidRPr="00FC2E9A">
              <w:rPr>
                <w:color w:val="221F1F"/>
              </w:rPr>
              <w:t>Osnivači</w:t>
            </w:r>
            <w:r w:rsidRPr="00FC2E9A">
              <w:rPr>
                <w:color w:val="221F1F"/>
                <w:spacing w:val="-8"/>
              </w:rPr>
              <w:t xml:space="preserve"> </w:t>
            </w:r>
            <w:r w:rsidRPr="00FC2E9A">
              <w:rPr>
                <w:color w:val="221F1F"/>
              </w:rPr>
              <w:t>dječjih</w:t>
            </w:r>
            <w:r w:rsidRPr="00FC2E9A">
              <w:rPr>
                <w:color w:val="221F1F"/>
                <w:spacing w:val="-8"/>
              </w:rPr>
              <w:t xml:space="preserve"> </w:t>
            </w:r>
            <w:r w:rsidRPr="00FC2E9A">
              <w:rPr>
                <w:color w:val="221F1F"/>
                <w:spacing w:val="-2"/>
              </w:rPr>
              <w:t>vrtića</w:t>
            </w:r>
          </w:p>
        </w:tc>
        <w:tc>
          <w:tcPr>
            <w:tcW w:w="1956" w:type="dxa"/>
            <w:vMerge/>
          </w:tcPr>
          <w:p w14:paraId="45184A20" w14:textId="77777777" w:rsidR="00CE729E" w:rsidRPr="00FC2E9A" w:rsidRDefault="00CE729E" w:rsidP="00CE729E">
            <w:pPr>
              <w:ind w:left="107"/>
              <w:rPr>
                <w:sz w:val="4"/>
                <w:szCs w:val="2"/>
              </w:rPr>
            </w:pPr>
          </w:p>
        </w:tc>
      </w:tr>
      <w:tr w:rsidR="00CE729E" w:rsidRPr="00FC2E9A" w14:paraId="4F042BD4" w14:textId="77777777" w:rsidTr="00CE729E">
        <w:trPr>
          <w:cantSplit/>
          <w:trHeight w:val="454"/>
        </w:trPr>
        <w:tc>
          <w:tcPr>
            <w:tcW w:w="2940" w:type="dxa"/>
            <w:vAlign w:val="center"/>
          </w:tcPr>
          <w:p w14:paraId="74B6A685" w14:textId="77777777" w:rsidR="00CE729E" w:rsidRPr="00FC2E9A" w:rsidRDefault="00CE729E" w:rsidP="00772FD2">
            <w:pPr>
              <w:pStyle w:val="TableParagraph"/>
              <w:rPr>
                <w:rFonts w:ascii="Times New Roman"/>
                <w:sz w:val="20"/>
              </w:rPr>
            </w:pPr>
          </w:p>
        </w:tc>
        <w:tc>
          <w:tcPr>
            <w:tcW w:w="5434" w:type="dxa"/>
            <w:vAlign w:val="center"/>
          </w:tcPr>
          <w:p w14:paraId="1E1F2AB0" w14:textId="77777777" w:rsidR="00CE729E" w:rsidRPr="006C023D" w:rsidRDefault="00CE729E" w:rsidP="00772FD2">
            <w:pPr>
              <w:pStyle w:val="TableParagraph"/>
              <w:spacing w:line="230" w:lineRule="exact"/>
              <w:rPr>
                <w:i/>
              </w:rPr>
            </w:pPr>
            <w:r w:rsidRPr="006C023D">
              <w:rPr>
                <w:i/>
                <w:color w:val="221F1F"/>
              </w:rPr>
              <w:t>1.4.11. Osiguravanje prostornih kapaciteta za jednosmjensku</w:t>
            </w:r>
            <w:r w:rsidRPr="006C023D">
              <w:rPr>
                <w:i/>
                <w:color w:val="221F1F"/>
                <w:spacing w:val="-11"/>
              </w:rPr>
              <w:t xml:space="preserve"> </w:t>
            </w:r>
            <w:r w:rsidRPr="006C023D">
              <w:rPr>
                <w:i/>
                <w:color w:val="221F1F"/>
              </w:rPr>
              <w:t>nastavu</w:t>
            </w:r>
            <w:r w:rsidRPr="006C023D">
              <w:rPr>
                <w:i/>
                <w:color w:val="221F1F"/>
                <w:spacing w:val="-9"/>
              </w:rPr>
              <w:t xml:space="preserve"> </w:t>
            </w:r>
            <w:r w:rsidRPr="006C023D">
              <w:rPr>
                <w:i/>
                <w:color w:val="221F1F"/>
              </w:rPr>
              <w:t>kroz</w:t>
            </w:r>
            <w:r w:rsidRPr="006C023D">
              <w:rPr>
                <w:i/>
                <w:color w:val="221F1F"/>
                <w:spacing w:val="-11"/>
              </w:rPr>
              <w:t xml:space="preserve"> </w:t>
            </w:r>
            <w:r w:rsidRPr="006C023D">
              <w:rPr>
                <w:i/>
                <w:color w:val="221F1F"/>
              </w:rPr>
              <w:t>osiguravanje</w:t>
            </w:r>
            <w:r w:rsidRPr="006C023D">
              <w:rPr>
                <w:i/>
                <w:color w:val="221F1F"/>
                <w:spacing w:val="-11"/>
              </w:rPr>
              <w:t xml:space="preserve"> </w:t>
            </w:r>
            <w:r w:rsidRPr="006C023D">
              <w:rPr>
                <w:i/>
                <w:color w:val="221F1F"/>
              </w:rPr>
              <w:t>sredstava</w:t>
            </w:r>
            <w:r w:rsidRPr="006C023D">
              <w:rPr>
                <w:i/>
              </w:rPr>
              <w:t xml:space="preserve"> </w:t>
            </w:r>
            <w:r w:rsidRPr="006C023D">
              <w:rPr>
                <w:i/>
                <w:color w:val="221F1F"/>
              </w:rPr>
              <w:t>za</w:t>
            </w:r>
            <w:r w:rsidRPr="006C023D">
              <w:rPr>
                <w:i/>
                <w:color w:val="221F1F"/>
                <w:spacing w:val="-9"/>
              </w:rPr>
              <w:t xml:space="preserve"> </w:t>
            </w:r>
            <w:r w:rsidRPr="006C023D">
              <w:rPr>
                <w:i/>
                <w:color w:val="221F1F"/>
              </w:rPr>
              <w:t>izgradnju</w:t>
            </w:r>
            <w:r w:rsidRPr="006C023D">
              <w:rPr>
                <w:i/>
                <w:color w:val="221F1F"/>
                <w:spacing w:val="-9"/>
              </w:rPr>
              <w:t xml:space="preserve"> </w:t>
            </w:r>
            <w:r w:rsidRPr="006C023D">
              <w:rPr>
                <w:i/>
                <w:color w:val="221F1F"/>
              </w:rPr>
              <w:t>i</w:t>
            </w:r>
            <w:r w:rsidRPr="006C023D">
              <w:rPr>
                <w:i/>
                <w:color w:val="221F1F"/>
                <w:spacing w:val="-8"/>
              </w:rPr>
              <w:t xml:space="preserve"> </w:t>
            </w:r>
            <w:r w:rsidRPr="006C023D">
              <w:rPr>
                <w:i/>
                <w:color w:val="221F1F"/>
              </w:rPr>
              <w:t>nadogradnju</w:t>
            </w:r>
            <w:r w:rsidRPr="006C023D">
              <w:rPr>
                <w:i/>
                <w:color w:val="221F1F"/>
                <w:spacing w:val="-9"/>
              </w:rPr>
              <w:t xml:space="preserve"> </w:t>
            </w:r>
            <w:r w:rsidRPr="006C023D">
              <w:rPr>
                <w:i/>
                <w:color w:val="221F1F"/>
              </w:rPr>
              <w:t>školskih</w:t>
            </w:r>
            <w:r w:rsidRPr="006C023D">
              <w:rPr>
                <w:i/>
                <w:color w:val="221F1F"/>
                <w:spacing w:val="-8"/>
              </w:rPr>
              <w:t xml:space="preserve"> </w:t>
            </w:r>
            <w:r w:rsidRPr="006C023D">
              <w:rPr>
                <w:i/>
                <w:color w:val="221F1F"/>
                <w:spacing w:val="-2"/>
              </w:rPr>
              <w:t>ustanova</w:t>
            </w:r>
          </w:p>
        </w:tc>
        <w:tc>
          <w:tcPr>
            <w:tcW w:w="4266" w:type="dxa"/>
            <w:gridSpan w:val="2"/>
            <w:vAlign w:val="center"/>
          </w:tcPr>
          <w:p w14:paraId="2CB56AD8" w14:textId="77777777" w:rsidR="00CE729E" w:rsidRPr="00FC2E9A" w:rsidRDefault="00CE729E" w:rsidP="00772FD2">
            <w:pPr>
              <w:pStyle w:val="TableParagraph"/>
              <w:ind w:left="108"/>
            </w:pPr>
            <w:r w:rsidRPr="00FC2E9A">
              <w:rPr>
                <w:color w:val="221F1F"/>
              </w:rPr>
              <w:t>Ministarstvo</w:t>
            </w:r>
            <w:r w:rsidRPr="00FC2E9A">
              <w:rPr>
                <w:color w:val="221F1F"/>
                <w:spacing w:val="-7"/>
              </w:rPr>
              <w:t xml:space="preserve"> </w:t>
            </w:r>
            <w:r w:rsidRPr="00FC2E9A">
              <w:rPr>
                <w:color w:val="221F1F"/>
              </w:rPr>
              <w:t>znanosti</w:t>
            </w:r>
            <w:r w:rsidRPr="00FC2E9A">
              <w:rPr>
                <w:color w:val="221F1F"/>
                <w:spacing w:val="-6"/>
              </w:rPr>
              <w:t xml:space="preserve"> </w:t>
            </w:r>
            <w:r w:rsidRPr="00FC2E9A">
              <w:rPr>
                <w:color w:val="221F1F"/>
              </w:rPr>
              <w:t>i</w:t>
            </w:r>
            <w:r w:rsidRPr="00FC2E9A">
              <w:rPr>
                <w:color w:val="221F1F"/>
                <w:spacing w:val="-9"/>
              </w:rPr>
              <w:t xml:space="preserve"> </w:t>
            </w:r>
            <w:r w:rsidRPr="00FC2E9A">
              <w:rPr>
                <w:color w:val="221F1F"/>
                <w:spacing w:val="-2"/>
              </w:rPr>
              <w:t>obrazovanja;</w:t>
            </w:r>
            <w:r>
              <w:t xml:space="preserve"> </w:t>
            </w:r>
            <w:r w:rsidRPr="00FC2E9A">
              <w:rPr>
                <w:color w:val="221F1F"/>
              </w:rPr>
              <w:t>Osnivači</w:t>
            </w:r>
            <w:r w:rsidRPr="00FC2E9A">
              <w:rPr>
                <w:color w:val="221F1F"/>
                <w:spacing w:val="-8"/>
              </w:rPr>
              <w:t xml:space="preserve"> </w:t>
            </w:r>
            <w:r w:rsidRPr="00FC2E9A">
              <w:rPr>
                <w:color w:val="221F1F"/>
              </w:rPr>
              <w:t>osnovnih</w:t>
            </w:r>
            <w:r w:rsidRPr="00FC2E9A">
              <w:rPr>
                <w:color w:val="221F1F"/>
                <w:spacing w:val="-8"/>
              </w:rPr>
              <w:t xml:space="preserve"> </w:t>
            </w:r>
            <w:r w:rsidRPr="00FC2E9A">
              <w:rPr>
                <w:color w:val="221F1F"/>
                <w:spacing w:val="-2"/>
              </w:rPr>
              <w:t>škola</w:t>
            </w:r>
          </w:p>
        </w:tc>
        <w:tc>
          <w:tcPr>
            <w:tcW w:w="1956" w:type="dxa"/>
            <w:vMerge/>
          </w:tcPr>
          <w:p w14:paraId="46D0B031" w14:textId="77777777" w:rsidR="00CE729E" w:rsidRPr="00FC2E9A" w:rsidRDefault="00CE729E" w:rsidP="00CE729E">
            <w:pPr>
              <w:ind w:left="107"/>
              <w:rPr>
                <w:sz w:val="4"/>
                <w:szCs w:val="2"/>
              </w:rPr>
            </w:pPr>
          </w:p>
        </w:tc>
      </w:tr>
      <w:tr w:rsidR="00CE729E" w:rsidRPr="00FC2E9A" w14:paraId="72F57EFF" w14:textId="77777777" w:rsidTr="00CE729E">
        <w:trPr>
          <w:cantSplit/>
          <w:trHeight w:val="454"/>
        </w:trPr>
        <w:tc>
          <w:tcPr>
            <w:tcW w:w="2940" w:type="dxa"/>
            <w:vAlign w:val="center"/>
          </w:tcPr>
          <w:p w14:paraId="6E1250A9" w14:textId="77777777" w:rsidR="00CE729E" w:rsidRPr="00FC2E9A" w:rsidRDefault="00CE729E" w:rsidP="00772FD2">
            <w:pPr>
              <w:pStyle w:val="TableParagraph"/>
              <w:rPr>
                <w:rFonts w:ascii="Times New Roman"/>
                <w:sz w:val="20"/>
              </w:rPr>
            </w:pPr>
          </w:p>
        </w:tc>
        <w:tc>
          <w:tcPr>
            <w:tcW w:w="5434" w:type="dxa"/>
            <w:vAlign w:val="center"/>
          </w:tcPr>
          <w:p w14:paraId="4FAD4BC5" w14:textId="77777777" w:rsidR="00CE729E" w:rsidRPr="006C023D" w:rsidRDefault="00CE729E" w:rsidP="00772FD2">
            <w:pPr>
              <w:pStyle w:val="TableParagraph"/>
              <w:spacing w:line="230" w:lineRule="exact"/>
              <w:rPr>
                <w:i/>
              </w:rPr>
            </w:pPr>
            <w:r w:rsidRPr="006C023D">
              <w:rPr>
                <w:i/>
                <w:color w:val="221F1F"/>
              </w:rPr>
              <w:t>1.4.12.</w:t>
            </w:r>
            <w:r w:rsidRPr="006C023D">
              <w:rPr>
                <w:i/>
                <w:color w:val="221F1F"/>
                <w:spacing w:val="-9"/>
              </w:rPr>
              <w:t xml:space="preserve"> </w:t>
            </w:r>
            <w:r w:rsidRPr="006C023D">
              <w:rPr>
                <w:i/>
                <w:color w:val="221F1F"/>
              </w:rPr>
              <w:t>Osiguravanje</w:t>
            </w:r>
            <w:r w:rsidRPr="006C023D">
              <w:rPr>
                <w:i/>
                <w:color w:val="221F1F"/>
                <w:spacing w:val="-9"/>
              </w:rPr>
              <w:t xml:space="preserve"> </w:t>
            </w:r>
            <w:r w:rsidRPr="006C023D">
              <w:rPr>
                <w:i/>
                <w:color w:val="221F1F"/>
              </w:rPr>
              <w:t>sportskih</w:t>
            </w:r>
            <w:r w:rsidRPr="006C023D">
              <w:rPr>
                <w:i/>
                <w:color w:val="221F1F"/>
                <w:spacing w:val="-10"/>
              </w:rPr>
              <w:t xml:space="preserve"> </w:t>
            </w:r>
            <w:r w:rsidRPr="006C023D">
              <w:rPr>
                <w:i/>
                <w:color w:val="221F1F"/>
              </w:rPr>
              <w:t>dvorana</w:t>
            </w:r>
            <w:r w:rsidRPr="006C023D">
              <w:rPr>
                <w:i/>
                <w:color w:val="221F1F"/>
                <w:spacing w:val="-9"/>
              </w:rPr>
              <w:t xml:space="preserve"> </w:t>
            </w:r>
            <w:r w:rsidRPr="006C023D">
              <w:rPr>
                <w:i/>
                <w:color w:val="221F1F"/>
              </w:rPr>
              <w:t>za</w:t>
            </w:r>
            <w:r w:rsidRPr="006C023D">
              <w:rPr>
                <w:i/>
                <w:color w:val="221F1F"/>
                <w:spacing w:val="-10"/>
              </w:rPr>
              <w:t xml:space="preserve"> </w:t>
            </w:r>
            <w:r w:rsidRPr="006C023D">
              <w:rPr>
                <w:i/>
                <w:color w:val="221F1F"/>
                <w:spacing w:val="-2"/>
              </w:rPr>
              <w:t>izvođenje</w:t>
            </w:r>
            <w:r w:rsidRPr="006C023D">
              <w:rPr>
                <w:i/>
              </w:rPr>
              <w:t xml:space="preserve"> </w:t>
            </w:r>
            <w:r w:rsidRPr="006C023D">
              <w:rPr>
                <w:i/>
                <w:color w:val="221F1F"/>
              </w:rPr>
              <w:t>nastave</w:t>
            </w:r>
            <w:r w:rsidRPr="006C023D">
              <w:rPr>
                <w:i/>
                <w:color w:val="221F1F"/>
                <w:spacing w:val="-8"/>
              </w:rPr>
              <w:t xml:space="preserve"> </w:t>
            </w:r>
            <w:r w:rsidRPr="006C023D">
              <w:rPr>
                <w:i/>
                <w:color w:val="221F1F"/>
              </w:rPr>
              <w:t>tjelesne</w:t>
            </w:r>
            <w:r w:rsidRPr="006C023D">
              <w:rPr>
                <w:i/>
                <w:color w:val="221F1F"/>
                <w:spacing w:val="-8"/>
              </w:rPr>
              <w:t xml:space="preserve"> </w:t>
            </w:r>
            <w:r w:rsidRPr="006C023D">
              <w:rPr>
                <w:i/>
                <w:color w:val="221F1F"/>
              </w:rPr>
              <w:t>i</w:t>
            </w:r>
            <w:r w:rsidRPr="006C023D">
              <w:rPr>
                <w:i/>
                <w:color w:val="221F1F"/>
                <w:spacing w:val="-7"/>
              </w:rPr>
              <w:t xml:space="preserve"> </w:t>
            </w:r>
            <w:r w:rsidRPr="006C023D">
              <w:rPr>
                <w:i/>
                <w:color w:val="221F1F"/>
              </w:rPr>
              <w:t>zdravstvene</w:t>
            </w:r>
            <w:r w:rsidRPr="006C023D">
              <w:rPr>
                <w:i/>
                <w:color w:val="221F1F"/>
                <w:spacing w:val="-9"/>
              </w:rPr>
              <w:t xml:space="preserve"> </w:t>
            </w:r>
            <w:r w:rsidRPr="006C023D">
              <w:rPr>
                <w:i/>
                <w:color w:val="221F1F"/>
                <w:spacing w:val="-2"/>
              </w:rPr>
              <w:t>kulture</w:t>
            </w:r>
          </w:p>
        </w:tc>
        <w:tc>
          <w:tcPr>
            <w:tcW w:w="4266" w:type="dxa"/>
            <w:gridSpan w:val="2"/>
            <w:vAlign w:val="center"/>
          </w:tcPr>
          <w:p w14:paraId="46409F74" w14:textId="77777777" w:rsidR="00CE729E" w:rsidRPr="00FC2E9A" w:rsidRDefault="00CE729E" w:rsidP="00772FD2">
            <w:pPr>
              <w:pStyle w:val="TableParagraph"/>
              <w:spacing w:line="230" w:lineRule="exact"/>
              <w:ind w:left="108"/>
            </w:pPr>
            <w:r w:rsidRPr="00FC2E9A">
              <w:rPr>
                <w:color w:val="221F1F"/>
              </w:rPr>
              <w:t>Ministarstvo</w:t>
            </w:r>
            <w:r w:rsidRPr="00FC2E9A">
              <w:rPr>
                <w:color w:val="221F1F"/>
                <w:spacing w:val="-7"/>
              </w:rPr>
              <w:t xml:space="preserve"> </w:t>
            </w:r>
            <w:r w:rsidRPr="00FC2E9A">
              <w:rPr>
                <w:color w:val="221F1F"/>
              </w:rPr>
              <w:t>znanosti</w:t>
            </w:r>
            <w:r w:rsidRPr="00FC2E9A">
              <w:rPr>
                <w:color w:val="221F1F"/>
                <w:spacing w:val="-7"/>
              </w:rPr>
              <w:t xml:space="preserve"> </w:t>
            </w:r>
            <w:r w:rsidRPr="00FC2E9A">
              <w:rPr>
                <w:color w:val="221F1F"/>
              </w:rPr>
              <w:t>i</w:t>
            </w:r>
            <w:r w:rsidRPr="00FC2E9A">
              <w:rPr>
                <w:color w:val="221F1F"/>
                <w:spacing w:val="-10"/>
              </w:rPr>
              <w:t xml:space="preserve"> </w:t>
            </w:r>
            <w:r w:rsidRPr="00FC2E9A">
              <w:rPr>
                <w:color w:val="221F1F"/>
                <w:spacing w:val="-2"/>
              </w:rPr>
              <w:t>obrazovanja,</w:t>
            </w:r>
            <w:r>
              <w:t xml:space="preserve"> </w:t>
            </w:r>
            <w:r w:rsidRPr="00FC2E9A">
              <w:rPr>
                <w:color w:val="221F1F"/>
              </w:rPr>
              <w:t>Osnivači</w:t>
            </w:r>
            <w:r w:rsidRPr="00FC2E9A">
              <w:rPr>
                <w:color w:val="221F1F"/>
                <w:spacing w:val="-8"/>
              </w:rPr>
              <w:t xml:space="preserve"> </w:t>
            </w:r>
            <w:r w:rsidRPr="00FC2E9A">
              <w:rPr>
                <w:color w:val="221F1F"/>
              </w:rPr>
              <w:t>osnovnih</w:t>
            </w:r>
            <w:r w:rsidRPr="00FC2E9A">
              <w:rPr>
                <w:color w:val="221F1F"/>
                <w:spacing w:val="-8"/>
              </w:rPr>
              <w:t xml:space="preserve"> </w:t>
            </w:r>
            <w:r w:rsidRPr="00FC2E9A">
              <w:rPr>
                <w:color w:val="221F1F"/>
                <w:spacing w:val="-2"/>
              </w:rPr>
              <w:t>škola</w:t>
            </w:r>
          </w:p>
        </w:tc>
        <w:tc>
          <w:tcPr>
            <w:tcW w:w="1956" w:type="dxa"/>
            <w:vMerge/>
          </w:tcPr>
          <w:p w14:paraId="38320BA5" w14:textId="77777777" w:rsidR="00CE729E" w:rsidRPr="00FC2E9A" w:rsidRDefault="00CE729E" w:rsidP="00CE729E">
            <w:pPr>
              <w:pStyle w:val="TableParagraph"/>
              <w:ind w:left="107"/>
              <w:rPr>
                <w:rFonts w:ascii="Times New Roman"/>
                <w:sz w:val="20"/>
              </w:rPr>
            </w:pPr>
          </w:p>
        </w:tc>
      </w:tr>
      <w:tr w:rsidR="00CE729E" w:rsidRPr="00FC2E9A" w14:paraId="0B935945" w14:textId="77777777" w:rsidTr="00CE729E">
        <w:trPr>
          <w:cantSplit/>
          <w:trHeight w:val="454"/>
        </w:trPr>
        <w:tc>
          <w:tcPr>
            <w:tcW w:w="2940" w:type="dxa"/>
            <w:vAlign w:val="center"/>
          </w:tcPr>
          <w:p w14:paraId="4F15F678" w14:textId="77777777" w:rsidR="00CE729E" w:rsidRPr="00FC2E9A" w:rsidRDefault="00CE729E" w:rsidP="00772FD2">
            <w:pPr>
              <w:pStyle w:val="TableParagraph"/>
              <w:rPr>
                <w:rFonts w:ascii="Times New Roman"/>
                <w:sz w:val="20"/>
              </w:rPr>
            </w:pPr>
          </w:p>
        </w:tc>
        <w:tc>
          <w:tcPr>
            <w:tcW w:w="5434" w:type="dxa"/>
            <w:vAlign w:val="center"/>
          </w:tcPr>
          <w:p w14:paraId="189D40EC" w14:textId="77777777" w:rsidR="00CE729E" w:rsidRPr="006C023D" w:rsidRDefault="00CE729E" w:rsidP="00772FD2">
            <w:pPr>
              <w:pStyle w:val="TableParagraph"/>
              <w:spacing w:line="230" w:lineRule="exact"/>
              <w:rPr>
                <w:i/>
              </w:rPr>
            </w:pPr>
            <w:r w:rsidRPr="006C023D">
              <w:rPr>
                <w:i/>
                <w:color w:val="221F1F"/>
                <w:spacing w:val="-2"/>
              </w:rPr>
              <w:t>1.4.13.</w:t>
            </w:r>
            <w:r w:rsidRPr="006C023D">
              <w:rPr>
                <w:i/>
                <w:color w:val="221F1F"/>
                <w:spacing w:val="9"/>
              </w:rPr>
              <w:t xml:space="preserve"> </w:t>
            </w:r>
            <w:r w:rsidRPr="006C023D">
              <w:rPr>
                <w:i/>
                <w:color w:val="221F1F"/>
                <w:spacing w:val="-2"/>
              </w:rPr>
              <w:t>Provođenje</w:t>
            </w:r>
            <w:r w:rsidRPr="006C023D">
              <w:rPr>
                <w:i/>
                <w:color w:val="221F1F"/>
                <w:spacing w:val="8"/>
              </w:rPr>
              <w:t xml:space="preserve"> </w:t>
            </w:r>
            <w:r w:rsidRPr="006C023D">
              <w:rPr>
                <w:i/>
                <w:color w:val="221F1F"/>
                <w:spacing w:val="-2"/>
              </w:rPr>
              <w:t>eksperimentalnog</w:t>
            </w:r>
            <w:r w:rsidRPr="006C023D">
              <w:rPr>
                <w:i/>
                <w:color w:val="221F1F"/>
                <w:spacing w:val="8"/>
              </w:rPr>
              <w:t xml:space="preserve"> </w:t>
            </w:r>
            <w:r w:rsidRPr="006C023D">
              <w:rPr>
                <w:i/>
                <w:color w:val="221F1F"/>
                <w:spacing w:val="-2"/>
              </w:rPr>
              <w:t>programa</w:t>
            </w:r>
            <w:r w:rsidRPr="006C023D">
              <w:rPr>
                <w:i/>
              </w:rPr>
              <w:t xml:space="preserve"> </w:t>
            </w:r>
            <w:r w:rsidRPr="006C023D">
              <w:rPr>
                <w:i/>
                <w:color w:val="221F1F"/>
                <w:spacing w:val="-2"/>
              </w:rPr>
              <w:t>cjelodnevne</w:t>
            </w:r>
            <w:r w:rsidRPr="006C023D">
              <w:rPr>
                <w:i/>
                <w:color w:val="221F1F"/>
                <w:spacing w:val="10"/>
              </w:rPr>
              <w:t xml:space="preserve"> </w:t>
            </w:r>
            <w:r w:rsidRPr="006C023D">
              <w:rPr>
                <w:i/>
                <w:color w:val="221F1F"/>
                <w:spacing w:val="-4"/>
              </w:rPr>
              <w:t>škole</w:t>
            </w:r>
          </w:p>
        </w:tc>
        <w:tc>
          <w:tcPr>
            <w:tcW w:w="4266" w:type="dxa"/>
            <w:gridSpan w:val="2"/>
            <w:vAlign w:val="center"/>
          </w:tcPr>
          <w:p w14:paraId="63D063B7" w14:textId="77777777" w:rsidR="00CE729E" w:rsidRPr="00FC2E9A" w:rsidRDefault="00CE729E" w:rsidP="00772FD2">
            <w:pPr>
              <w:pStyle w:val="TableParagraph"/>
              <w:ind w:left="108"/>
            </w:pPr>
            <w:r w:rsidRPr="00FC2E9A">
              <w:rPr>
                <w:color w:val="221F1F"/>
              </w:rPr>
              <w:t>Ministarstvo</w:t>
            </w:r>
            <w:r w:rsidRPr="00FC2E9A">
              <w:rPr>
                <w:color w:val="221F1F"/>
                <w:spacing w:val="-7"/>
              </w:rPr>
              <w:t xml:space="preserve"> </w:t>
            </w:r>
            <w:r w:rsidRPr="00FC2E9A">
              <w:rPr>
                <w:color w:val="221F1F"/>
              </w:rPr>
              <w:t>znanosti</w:t>
            </w:r>
            <w:r w:rsidRPr="00FC2E9A">
              <w:rPr>
                <w:color w:val="221F1F"/>
                <w:spacing w:val="-7"/>
              </w:rPr>
              <w:t xml:space="preserve"> </w:t>
            </w:r>
            <w:r w:rsidRPr="00FC2E9A">
              <w:rPr>
                <w:color w:val="221F1F"/>
              </w:rPr>
              <w:t>i</w:t>
            </w:r>
            <w:r w:rsidRPr="00FC2E9A">
              <w:rPr>
                <w:color w:val="221F1F"/>
                <w:spacing w:val="-6"/>
              </w:rPr>
              <w:t xml:space="preserve"> </w:t>
            </w:r>
            <w:r w:rsidRPr="00FC2E9A">
              <w:rPr>
                <w:color w:val="221F1F"/>
                <w:spacing w:val="-2"/>
              </w:rPr>
              <w:t>obrazovanja</w:t>
            </w:r>
          </w:p>
        </w:tc>
        <w:tc>
          <w:tcPr>
            <w:tcW w:w="1956" w:type="dxa"/>
            <w:vMerge/>
          </w:tcPr>
          <w:p w14:paraId="4C8E5658" w14:textId="77777777" w:rsidR="00CE729E" w:rsidRPr="00FC2E9A" w:rsidRDefault="00CE729E" w:rsidP="00CE729E">
            <w:pPr>
              <w:ind w:left="107"/>
              <w:rPr>
                <w:sz w:val="4"/>
                <w:szCs w:val="2"/>
              </w:rPr>
            </w:pPr>
          </w:p>
        </w:tc>
      </w:tr>
      <w:tr w:rsidR="00CE729E" w:rsidRPr="00FC2E9A" w14:paraId="003658D9" w14:textId="77777777" w:rsidTr="00CE729E">
        <w:trPr>
          <w:cantSplit/>
          <w:trHeight w:val="454"/>
        </w:trPr>
        <w:tc>
          <w:tcPr>
            <w:tcW w:w="2940" w:type="dxa"/>
            <w:vAlign w:val="center"/>
          </w:tcPr>
          <w:p w14:paraId="2ED463BD" w14:textId="77777777" w:rsidR="00CE729E" w:rsidRPr="00FC2E9A" w:rsidRDefault="00CE729E" w:rsidP="00772FD2">
            <w:pPr>
              <w:pStyle w:val="TableParagraph"/>
              <w:rPr>
                <w:rFonts w:ascii="Times New Roman"/>
                <w:sz w:val="20"/>
              </w:rPr>
            </w:pPr>
          </w:p>
        </w:tc>
        <w:tc>
          <w:tcPr>
            <w:tcW w:w="5434" w:type="dxa"/>
            <w:vAlign w:val="center"/>
          </w:tcPr>
          <w:p w14:paraId="250321ED" w14:textId="77777777" w:rsidR="00CE729E" w:rsidRPr="006C023D" w:rsidRDefault="00CE729E">
            <w:pPr>
              <w:pStyle w:val="TableParagraph"/>
              <w:spacing w:line="230" w:lineRule="exact"/>
              <w:rPr>
                <w:i/>
              </w:rPr>
            </w:pPr>
            <w:r w:rsidRPr="006C023D">
              <w:rPr>
                <w:i/>
                <w:color w:val="221F1F"/>
              </w:rPr>
              <w:t>1.4.14.</w:t>
            </w:r>
            <w:r w:rsidRPr="006C023D">
              <w:rPr>
                <w:i/>
                <w:color w:val="221F1F"/>
                <w:spacing w:val="36"/>
              </w:rPr>
              <w:t xml:space="preserve"> </w:t>
            </w:r>
            <w:r w:rsidRPr="006C023D">
              <w:rPr>
                <w:i/>
                <w:color w:val="221F1F"/>
              </w:rPr>
              <w:t>Donošenje</w:t>
            </w:r>
            <w:r w:rsidRPr="006C023D">
              <w:rPr>
                <w:i/>
                <w:color w:val="221F1F"/>
                <w:spacing w:val="-6"/>
              </w:rPr>
              <w:t xml:space="preserve"> </w:t>
            </w:r>
            <w:r w:rsidRPr="006C023D">
              <w:rPr>
                <w:i/>
                <w:color w:val="221F1F"/>
              </w:rPr>
              <w:t>odluke</w:t>
            </w:r>
            <w:r w:rsidRPr="006C023D">
              <w:rPr>
                <w:i/>
                <w:color w:val="221F1F"/>
                <w:spacing w:val="-6"/>
              </w:rPr>
              <w:t xml:space="preserve"> </w:t>
            </w:r>
            <w:r w:rsidRPr="006C023D">
              <w:rPr>
                <w:i/>
                <w:color w:val="221F1F"/>
              </w:rPr>
              <w:t>o</w:t>
            </w:r>
            <w:r w:rsidRPr="006C023D">
              <w:rPr>
                <w:i/>
                <w:color w:val="221F1F"/>
                <w:spacing w:val="-6"/>
              </w:rPr>
              <w:t xml:space="preserve"> </w:t>
            </w:r>
            <w:r w:rsidRPr="006C023D">
              <w:rPr>
                <w:i/>
                <w:color w:val="221F1F"/>
              </w:rPr>
              <w:t>uvođenju</w:t>
            </w:r>
            <w:r w:rsidRPr="006C023D">
              <w:rPr>
                <w:i/>
                <w:color w:val="221F1F"/>
                <w:spacing w:val="-6"/>
              </w:rPr>
              <w:t xml:space="preserve"> </w:t>
            </w:r>
            <w:r w:rsidRPr="006C023D">
              <w:rPr>
                <w:i/>
                <w:color w:val="221F1F"/>
              </w:rPr>
              <w:t>cjelodnevne</w:t>
            </w:r>
            <w:r w:rsidRPr="006C023D">
              <w:rPr>
                <w:i/>
                <w:color w:val="221F1F"/>
                <w:spacing w:val="-6"/>
              </w:rPr>
              <w:t xml:space="preserve"> </w:t>
            </w:r>
            <w:r w:rsidRPr="006C023D">
              <w:rPr>
                <w:i/>
                <w:color w:val="221F1F"/>
                <w:spacing w:val="-4"/>
              </w:rPr>
              <w:t>škole</w:t>
            </w:r>
            <w:r w:rsidRPr="006C023D">
              <w:rPr>
                <w:i/>
              </w:rPr>
              <w:t xml:space="preserve"> </w:t>
            </w:r>
            <w:r w:rsidR="0045057B">
              <w:rPr>
                <w:i/>
                <w:color w:val="221F1F"/>
              </w:rPr>
              <w:t>na temelju</w:t>
            </w:r>
            <w:r w:rsidR="0045057B" w:rsidRPr="006C023D">
              <w:rPr>
                <w:i/>
                <w:color w:val="221F1F"/>
                <w:spacing w:val="-9"/>
              </w:rPr>
              <w:t xml:space="preserve"> </w:t>
            </w:r>
            <w:r w:rsidRPr="006C023D">
              <w:rPr>
                <w:i/>
                <w:color w:val="221F1F"/>
              </w:rPr>
              <w:t>rezultata</w:t>
            </w:r>
            <w:r w:rsidRPr="006C023D">
              <w:rPr>
                <w:i/>
                <w:color w:val="221F1F"/>
                <w:spacing w:val="-11"/>
              </w:rPr>
              <w:t xml:space="preserve"> </w:t>
            </w:r>
            <w:r w:rsidRPr="006C023D">
              <w:rPr>
                <w:i/>
                <w:color w:val="221F1F"/>
              </w:rPr>
              <w:t>evaluacije</w:t>
            </w:r>
            <w:r w:rsidRPr="006C023D">
              <w:rPr>
                <w:i/>
                <w:color w:val="221F1F"/>
                <w:spacing w:val="-11"/>
              </w:rPr>
              <w:t xml:space="preserve"> </w:t>
            </w:r>
            <w:r w:rsidRPr="006C023D">
              <w:rPr>
                <w:i/>
                <w:color w:val="221F1F"/>
                <w:spacing w:val="-2"/>
              </w:rPr>
              <w:t>provedbe</w:t>
            </w:r>
            <w:r w:rsidRPr="006C023D">
              <w:rPr>
                <w:i/>
              </w:rPr>
              <w:t xml:space="preserve"> </w:t>
            </w:r>
            <w:r w:rsidRPr="006C023D">
              <w:rPr>
                <w:i/>
                <w:color w:val="221F1F"/>
                <w:spacing w:val="-2"/>
              </w:rPr>
              <w:t>eksperimentalnog</w:t>
            </w:r>
            <w:r w:rsidRPr="006C023D">
              <w:rPr>
                <w:i/>
                <w:color w:val="221F1F"/>
                <w:spacing w:val="8"/>
              </w:rPr>
              <w:t xml:space="preserve"> </w:t>
            </w:r>
            <w:r w:rsidRPr="006C023D">
              <w:rPr>
                <w:i/>
                <w:color w:val="221F1F"/>
                <w:spacing w:val="-2"/>
              </w:rPr>
              <w:t>programa</w:t>
            </w:r>
            <w:r w:rsidRPr="006C023D">
              <w:rPr>
                <w:i/>
                <w:color w:val="221F1F"/>
                <w:spacing w:val="9"/>
              </w:rPr>
              <w:t xml:space="preserve"> </w:t>
            </w:r>
            <w:r w:rsidRPr="006C023D">
              <w:rPr>
                <w:i/>
                <w:color w:val="221F1F"/>
                <w:spacing w:val="-2"/>
              </w:rPr>
              <w:t>cjelodnevne</w:t>
            </w:r>
            <w:r w:rsidRPr="006C023D">
              <w:rPr>
                <w:i/>
                <w:color w:val="221F1F"/>
                <w:spacing w:val="9"/>
              </w:rPr>
              <w:t xml:space="preserve"> </w:t>
            </w:r>
            <w:r w:rsidRPr="006C023D">
              <w:rPr>
                <w:i/>
                <w:color w:val="221F1F"/>
                <w:spacing w:val="-4"/>
              </w:rPr>
              <w:t>škole</w:t>
            </w:r>
          </w:p>
        </w:tc>
        <w:tc>
          <w:tcPr>
            <w:tcW w:w="4266" w:type="dxa"/>
            <w:gridSpan w:val="2"/>
            <w:vAlign w:val="center"/>
          </w:tcPr>
          <w:p w14:paraId="043959E4" w14:textId="77777777" w:rsidR="00CE729E" w:rsidRPr="00FC2E9A" w:rsidRDefault="00CE729E" w:rsidP="00772FD2">
            <w:pPr>
              <w:pStyle w:val="TableParagraph"/>
              <w:ind w:left="108"/>
            </w:pPr>
            <w:r w:rsidRPr="00FC2E9A">
              <w:rPr>
                <w:color w:val="221F1F"/>
              </w:rPr>
              <w:t>Ministarstvo</w:t>
            </w:r>
            <w:r w:rsidRPr="00FC2E9A">
              <w:rPr>
                <w:color w:val="221F1F"/>
                <w:spacing w:val="-7"/>
              </w:rPr>
              <w:t xml:space="preserve"> </w:t>
            </w:r>
            <w:r w:rsidRPr="00FC2E9A">
              <w:rPr>
                <w:color w:val="221F1F"/>
              </w:rPr>
              <w:t>znanosti</w:t>
            </w:r>
            <w:r w:rsidRPr="00FC2E9A">
              <w:rPr>
                <w:color w:val="221F1F"/>
                <w:spacing w:val="-7"/>
              </w:rPr>
              <w:t xml:space="preserve"> </w:t>
            </w:r>
            <w:r w:rsidRPr="00FC2E9A">
              <w:rPr>
                <w:color w:val="221F1F"/>
              </w:rPr>
              <w:t>i</w:t>
            </w:r>
            <w:r w:rsidRPr="00FC2E9A">
              <w:rPr>
                <w:color w:val="221F1F"/>
                <w:spacing w:val="-10"/>
              </w:rPr>
              <w:t xml:space="preserve"> </w:t>
            </w:r>
            <w:r w:rsidRPr="00FC2E9A">
              <w:rPr>
                <w:color w:val="221F1F"/>
                <w:spacing w:val="-2"/>
              </w:rPr>
              <w:t>obrazovanja</w:t>
            </w:r>
          </w:p>
        </w:tc>
        <w:tc>
          <w:tcPr>
            <w:tcW w:w="1956" w:type="dxa"/>
            <w:vMerge/>
          </w:tcPr>
          <w:p w14:paraId="273A3CAC" w14:textId="77777777" w:rsidR="00CE729E" w:rsidRPr="00FC2E9A" w:rsidRDefault="00CE729E" w:rsidP="00CE729E">
            <w:pPr>
              <w:ind w:left="107"/>
              <w:rPr>
                <w:sz w:val="4"/>
                <w:szCs w:val="2"/>
              </w:rPr>
            </w:pPr>
          </w:p>
        </w:tc>
      </w:tr>
      <w:tr w:rsidR="00CE729E" w:rsidRPr="00FC2E9A" w14:paraId="67A8A92D" w14:textId="77777777" w:rsidTr="00CE729E">
        <w:trPr>
          <w:cantSplit/>
          <w:trHeight w:val="454"/>
        </w:trPr>
        <w:tc>
          <w:tcPr>
            <w:tcW w:w="2940" w:type="dxa"/>
            <w:vAlign w:val="center"/>
          </w:tcPr>
          <w:p w14:paraId="3FFB1F73" w14:textId="77777777" w:rsidR="00CE729E" w:rsidRPr="00FC2E9A" w:rsidRDefault="00CE729E" w:rsidP="00772FD2">
            <w:pPr>
              <w:pStyle w:val="TableParagraph"/>
              <w:rPr>
                <w:rFonts w:ascii="Times New Roman"/>
                <w:sz w:val="20"/>
              </w:rPr>
            </w:pPr>
          </w:p>
        </w:tc>
        <w:tc>
          <w:tcPr>
            <w:tcW w:w="5434" w:type="dxa"/>
            <w:vAlign w:val="center"/>
          </w:tcPr>
          <w:p w14:paraId="1FF25579" w14:textId="77777777" w:rsidR="00CE729E" w:rsidRPr="00FC2E9A" w:rsidRDefault="00CE729E" w:rsidP="00772FD2">
            <w:pPr>
              <w:pStyle w:val="TableParagraph"/>
              <w:spacing w:line="228" w:lineRule="exact"/>
              <w:rPr>
                <w:i/>
              </w:rPr>
            </w:pPr>
            <w:r w:rsidRPr="00FC2E9A">
              <w:rPr>
                <w:i/>
                <w:color w:val="221F1F"/>
              </w:rPr>
              <w:t>1.4.15.</w:t>
            </w:r>
            <w:r w:rsidRPr="00FC2E9A">
              <w:rPr>
                <w:i/>
                <w:color w:val="221F1F"/>
                <w:spacing w:val="-8"/>
              </w:rPr>
              <w:t xml:space="preserve"> </w:t>
            </w:r>
            <w:r w:rsidRPr="00FC2E9A">
              <w:rPr>
                <w:i/>
                <w:color w:val="221F1F"/>
              </w:rPr>
              <w:t>Osiguravanje</w:t>
            </w:r>
            <w:r w:rsidRPr="00FC2E9A">
              <w:rPr>
                <w:i/>
                <w:color w:val="221F1F"/>
                <w:spacing w:val="-8"/>
              </w:rPr>
              <w:t xml:space="preserve"> </w:t>
            </w:r>
            <w:r w:rsidRPr="00FC2E9A">
              <w:rPr>
                <w:i/>
                <w:color w:val="221F1F"/>
              </w:rPr>
              <w:t>uvjeta</w:t>
            </w:r>
            <w:r w:rsidRPr="00FC2E9A">
              <w:rPr>
                <w:i/>
                <w:color w:val="221F1F"/>
                <w:spacing w:val="-7"/>
              </w:rPr>
              <w:t xml:space="preserve"> </w:t>
            </w:r>
            <w:r w:rsidRPr="00FC2E9A">
              <w:rPr>
                <w:i/>
                <w:color w:val="221F1F"/>
              </w:rPr>
              <w:t>za</w:t>
            </w:r>
            <w:r w:rsidRPr="00FC2E9A">
              <w:rPr>
                <w:i/>
                <w:color w:val="221F1F"/>
                <w:spacing w:val="-8"/>
              </w:rPr>
              <w:t xml:space="preserve"> </w:t>
            </w:r>
            <w:r w:rsidRPr="00FC2E9A">
              <w:rPr>
                <w:i/>
                <w:color w:val="221F1F"/>
              </w:rPr>
              <w:t>pripremu</w:t>
            </w:r>
            <w:r w:rsidRPr="00FC2E9A">
              <w:rPr>
                <w:i/>
                <w:color w:val="221F1F"/>
                <w:spacing w:val="-7"/>
              </w:rPr>
              <w:t xml:space="preserve"> </w:t>
            </w:r>
            <w:r w:rsidRPr="00FC2E9A">
              <w:rPr>
                <w:i/>
                <w:color w:val="221F1F"/>
              </w:rPr>
              <w:t>toplih</w:t>
            </w:r>
            <w:r w:rsidRPr="00FC2E9A">
              <w:rPr>
                <w:i/>
                <w:color w:val="221F1F"/>
                <w:spacing w:val="-8"/>
              </w:rPr>
              <w:t xml:space="preserve"> </w:t>
            </w:r>
            <w:r w:rsidRPr="00FC2E9A">
              <w:rPr>
                <w:i/>
                <w:color w:val="221F1F"/>
              </w:rPr>
              <w:t>obroka</w:t>
            </w:r>
            <w:r w:rsidRPr="00FC2E9A">
              <w:rPr>
                <w:i/>
                <w:color w:val="221F1F"/>
                <w:spacing w:val="-7"/>
              </w:rPr>
              <w:t xml:space="preserve"> </w:t>
            </w:r>
            <w:r w:rsidRPr="00FC2E9A">
              <w:rPr>
                <w:i/>
                <w:color w:val="221F1F"/>
                <w:spacing w:val="-10"/>
              </w:rPr>
              <w:t>u</w:t>
            </w:r>
            <w:r>
              <w:rPr>
                <w:i/>
              </w:rPr>
              <w:t xml:space="preserve"> </w:t>
            </w:r>
            <w:r w:rsidRPr="00FC2E9A">
              <w:rPr>
                <w:i/>
                <w:color w:val="221F1F"/>
              </w:rPr>
              <w:t>svim</w:t>
            </w:r>
            <w:r w:rsidRPr="00FC2E9A">
              <w:rPr>
                <w:i/>
                <w:color w:val="221F1F"/>
                <w:spacing w:val="-5"/>
              </w:rPr>
              <w:t xml:space="preserve"> </w:t>
            </w:r>
            <w:r w:rsidRPr="00FC2E9A">
              <w:rPr>
                <w:i/>
                <w:color w:val="221F1F"/>
                <w:spacing w:val="-2"/>
              </w:rPr>
              <w:t>školama</w:t>
            </w:r>
          </w:p>
        </w:tc>
        <w:tc>
          <w:tcPr>
            <w:tcW w:w="4266" w:type="dxa"/>
            <w:gridSpan w:val="2"/>
            <w:vAlign w:val="center"/>
          </w:tcPr>
          <w:p w14:paraId="2EC5CAE4" w14:textId="77777777" w:rsidR="00CE729E" w:rsidRPr="00FC2E9A" w:rsidRDefault="00CE729E" w:rsidP="00772FD2">
            <w:pPr>
              <w:pStyle w:val="TableParagraph"/>
              <w:spacing w:line="228" w:lineRule="exact"/>
              <w:ind w:left="108"/>
            </w:pPr>
            <w:r w:rsidRPr="00FC2E9A">
              <w:rPr>
                <w:color w:val="221F1F"/>
              </w:rPr>
              <w:t>Ministarstvo</w:t>
            </w:r>
            <w:r w:rsidRPr="00FC2E9A">
              <w:rPr>
                <w:color w:val="221F1F"/>
                <w:spacing w:val="-7"/>
              </w:rPr>
              <w:t xml:space="preserve"> </w:t>
            </w:r>
            <w:r w:rsidRPr="00FC2E9A">
              <w:rPr>
                <w:color w:val="221F1F"/>
              </w:rPr>
              <w:t>znanosti</w:t>
            </w:r>
            <w:r w:rsidRPr="00FC2E9A">
              <w:rPr>
                <w:color w:val="221F1F"/>
                <w:spacing w:val="-7"/>
              </w:rPr>
              <w:t xml:space="preserve"> </w:t>
            </w:r>
            <w:r w:rsidRPr="00FC2E9A">
              <w:rPr>
                <w:color w:val="221F1F"/>
              </w:rPr>
              <w:t>i</w:t>
            </w:r>
            <w:r w:rsidRPr="00FC2E9A">
              <w:rPr>
                <w:color w:val="221F1F"/>
                <w:spacing w:val="-9"/>
              </w:rPr>
              <w:t xml:space="preserve"> </w:t>
            </w:r>
            <w:r w:rsidRPr="00FC2E9A">
              <w:rPr>
                <w:color w:val="221F1F"/>
                <w:spacing w:val="-2"/>
              </w:rPr>
              <w:t>obrazovanja;</w:t>
            </w:r>
            <w:r>
              <w:t xml:space="preserve"> </w:t>
            </w:r>
            <w:r w:rsidRPr="00FC2E9A">
              <w:rPr>
                <w:color w:val="221F1F"/>
              </w:rPr>
              <w:t>Osnivači</w:t>
            </w:r>
            <w:r w:rsidRPr="00FC2E9A">
              <w:rPr>
                <w:color w:val="221F1F"/>
                <w:spacing w:val="-8"/>
              </w:rPr>
              <w:t xml:space="preserve"> </w:t>
            </w:r>
            <w:r w:rsidRPr="00FC2E9A">
              <w:rPr>
                <w:color w:val="221F1F"/>
              </w:rPr>
              <w:t>osnovnih</w:t>
            </w:r>
            <w:r w:rsidRPr="00FC2E9A">
              <w:rPr>
                <w:color w:val="221F1F"/>
                <w:spacing w:val="-8"/>
              </w:rPr>
              <w:t xml:space="preserve"> </w:t>
            </w:r>
            <w:r w:rsidRPr="00FC2E9A">
              <w:rPr>
                <w:color w:val="221F1F"/>
                <w:spacing w:val="-2"/>
              </w:rPr>
              <w:t>škola</w:t>
            </w:r>
          </w:p>
        </w:tc>
        <w:tc>
          <w:tcPr>
            <w:tcW w:w="1956" w:type="dxa"/>
            <w:vMerge/>
          </w:tcPr>
          <w:p w14:paraId="75054EB0" w14:textId="77777777" w:rsidR="00CE729E" w:rsidRPr="00FC2E9A" w:rsidRDefault="00CE729E" w:rsidP="00CE729E">
            <w:pPr>
              <w:ind w:left="107"/>
              <w:rPr>
                <w:sz w:val="4"/>
                <w:szCs w:val="2"/>
              </w:rPr>
            </w:pPr>
          </w:p>
        </w:tc>
      </w:tr>
      <w:tr w:rsidR="00CE729E" w:rsidRPr="00FC2E9A" w14:paraId="4AED7C42" w14:textId="77777777" w:rsidTr="00CE729E">
        <w:trPr>
          <w:cantSplit/>
          <w:trHeight w:val="454"/>
        </w:trPr>
        <w:tc>
          <w:tcPr>
            <w:tcW w:w="2940" w:type="dxa"/>
            <w:vAlign w:val="center"/>
          </w:tcPr>
          <w:p w14:paraId="4C6F0B46" w14:textId="77777777" w:rsidR="00CE729E" w:rsidRPr="00FC2E9A" w:rsidRDefault="00CE729E" w:rsidP="00772FD2">
            <w:pPr>
              <w:pStyle w:val="TableParagraph"/>
              <w:spacing w:line="230" w:lineRule="exact"/>
              <w:ind w:left="107"/>
            </w:pPr>
            <w:r w:rsidRPr="00FC2E9A">
              <w:rPr>
                <w:color w:val="221F1F"/>
              </w:rPr>
              <w:t>Izmjene</w:t>
            </w:r>
            <w:r w:rsidRPr="00FC2E9A">
              <w:rPr>
                <w:color w:val="221F1F"/>
                <w:spacing w:val="-11"/>
              </w:rPr>
              <w:t xml:space="preserve"> </w:t>
            </w:r>
            <w:r w:rsidRPr="00FC2E9A">
              <w:rPr>
                <w:color w:val="221F1F"/>
              </w:rPr>
              <w:t>Zakona</w:t>
            </w:r>
            <w:r w:rsidRPr="00FC2E9A">
              <w:rPr>
                <w:color w:val="221F1F"/>
                <w:spacing w:val="-10"/>
              </w:rPr>
              <w:t xml:space="preserve"> </w:t>
            </w:r>
            <w:r w:rsidRPr="00FC2E9A">
              <w:rPr>
                <w:color w:val="221F1F"/>
              </w:rPr>
              <w:t>o</w:t>
            </w:r>
            <w:r w:rsidRPr="00FC2E9A">
              <w:rPr>
                <w:color w:val="221F1F"/>
                <w:spacing w:val="-10"/>
              </w:rPr>
              <w:t xml:space="preserve"> </w:t>
            </w:r>
            <w:r w:rsidRPr="00FC2E9A">
              <w:rPr>
                <w:color w:val="221F1F"/>
              </w:rPr>
              <w:t>odgoju</w:t>
            </w:r>
            <w:r w:rsidRPr="00FC2E9A">
              <w:rPr>
                <w:color w:val="221F1F"/>
                <w:spacing w:val="-10"/>
              </w:rPr>
              <w:t xml:space="preserve"> </w:t>
            </w:r>
            <w:r w:rsidRPr="00FC2E9A">
              <w:rPr>
                <w:color w:val="221F1F"/>
              </w:rPr>
              <w:t>i obrazovanju u osnovnoj i</w:t>
            </w:r>
            <w:r>
              <w:t xml:space="preserve"> </w:t>
            </w:r>
            <w:r w:rsidRPr="00FC2E9A">
              <w:rPr>
                <w:color w:val="221F1F"/>
              </w:rPr>
              <w:t>srednjoj</w:t>
            </w:r>
            <w:r w:rsidRPr="00FC2E9A">
              <w:rPr>
                <w:color w:val="221F1F"/>
                <w:spacing w:val="-8"/>
              </w:rPr>
              <w:t xml:space="preserve"> </w:t>
            </w:r>
            <w:r w:rsidRPr="00FC2E9A">
              <w:rPr>
                <w:color w:val="221F1F"/>
                <w:spacing w:val="-2"/>
              </w:rPr>
              <w:t>školi</w:t>
            </w:r>
          </w:p>
        </w:tc>
        <w:tc>
          <w:tcPr>
            <w:tcW w:w="5434" w:type="dxa"/>
            <w:vAlign w:val="center"/>
          </w:tcPr>
          <w:p w14:paraId="5B1053CB" w14:textId="77777777" w:rsidR="00CE729E" w:rsidRPr="00FC2E9A" w:rsidRDefault="00CE729E" w:rsidP="00772FD2">
            <w:pPr>
              <w:pStyle w:val="TableParagraph"/>
              <w:spacing w:line="247" w:lineRule="auto"/>
              <w:rPr>
                <w:i/>
              </w:rPr>
            </w:pPr>
            <w:r w:rsidRPr="00FC2E9A">
              <w:rPr>
                <w:i/>
                <w:color w:val="221F1F"/>
              </w:rPr>
              <w:t>1.4.16.</w:t>
            </w:r>
            <w:r w:rsidRPr="00FC2E9A">
              <w:rPr>
                <w:i/>
                <w:color w:val="221F1F"/>
                <w:spacing w:val="34"/>
              </w:rPr>
              <w:t xml:space="preserve"> </w:t>
            </w:r>
            <w:r w:rsidRPr="00FC2E9A">
              <w:rPr>
                <w:i/>
                <w:color w:val="221F1F"/>
              </w:rPr>
              <w:t>Financiranje</w:t>
            </w:r>
            <w:r w:rsidRPr="00FC2E9A">
              <w:rPr>
                <w:i/>
                <w:color w:val="221F1F"/>
                <w:spacing w:val="-6"/>
              </w:rPr>
              <w:t xml:space="preserve"> </w:t>
            </w:r>
            <w:r w:rsidRPr="00FC2E9A">
              <w:rPr>
                <w:i/>
                <w:color w:val="221F1F"/>
              </w:rPr>
              <w:t>ili</w:t>
            </w:r>
            <w:r w:rsidRPr="00FC2E9A">
              <w:rPr>
                <w:i/>
                <w:color w:val="221F1F"/>
                <w:spacing w:val="-7"/>
              </w:rPr>
              <w:t xml:space="preserve"> </w:t>
            </w:r>
            <w:r w:rsidRPr="00FC2E9A">
              <w:rPr>
                <w:i/>
                <w:color w:val="221F1F"/>
              </w:rPr>
              <w:t>sufinanciranje</w:t>
            </w:r>
            <w:r w:rsidRPr="00FC2E9A">
              <w:rPr>
                <w:i/>
                <w:color w:val="221F1F"/>
                <w:spacing w:val="-6"/>
              </w:rPr>
              <w:t xml:space="preserve"> </w:t>
            </w:r>
            <w:r w:rsidRPr="00FC2E9A">
              <w:rPr>
                <w:i/>
                <w:color w:val="221F1F"/>
              </w:rPr>
              <w:t>prehrane</w:t>
            </w:r>
            <w:r w:rsidRPr="00FC2E9A">
              <w:rPr>
                <w:i/>
                <w:color w:val="221F1F"/>
                <w:spacing w:val="-6"/>
              </w:rPr>
              <w:t xml:space="preserve"> </w:t>
            </w:r>
            <w:r w:rsidRPr="00FC2E9A">
              <w:rPr>
                <w:i/>
                <w:color w:val="221F1F"/>
              </w:rPr>
              <w:t>za</w:t>
            </w:r>
            <w:r w:rsidRPr="00FC2E9A">
              <w:rPr>
                <w:i/>
                <w:color w:val="221F1F"/>
                <w:spacing w:val="-6"/>
              </w:rPr>
              <w:t xml:space="preserve"> </w:t>
            </w:r>
            <w:r w:rsidRPr="00FC2E9A">
              <w:rPr>
                <w:i/>
                <w:color w:val="221F1F"/>
              </w:rPr>
              <w:t>učenike osnovnih škola</w:t>
            </w:r>
          </w:p>
        </w:tc>
        <w:tc>
          <w:tcPr>
            <w:tcW w:w="4266" w:type="dxa"/>
            <w:gridSpan w:val="2"/>
            <w:vAlign w:val="center"/>
          </w:tcPr>
          <w:p w14:paraId="1C6B8B02" w14:textId="77777777" w:rsidR="00CE729E" w:rsidRPr="00FC2E9A" w:rsidRDefault="00CE729E" w:rsidP="00772FD2">
            <w:pPr>
              <w:pStyle w:val="TableParagraph"/>
              <w:ind w:left="108"/>
            </w:pPr>
            <w:r w:rsidRPr="00FC2E9A">
              <w:rPr>
                <w:color w:val="221F1F"/>
              </w:rPr>
              <w:t>Ministarstvo</w:t>
            </w:r>
            <w:r w:rsidRPr="00FC2E9A">
              <w:rPr>
                <w:color w:val="221F1F"/>
                <w:spacing w:val="-7"/>
              </w:rPr>
              <w:t xml:space="preserve"> </w:t>
            </w:r>
            <w:r w:rsidRPr="00FC2E9A">
              <w:rPr>
                <w:color w:val="221F1F"/>
              </w:rPr>
              <w:t>znanosti</w:t>
            </w:r>
            <w:r w:rsidRPr="00FC2E9A">
              <w:rPr>
                <w:color w:val="221F1F"/>
                <w:spacing w:val="-7"/>
              </w:rPr>
              <w:t xml:space="preserve"> </w:t>
            </w:r>
            <w:r w:rsidRPr="00FC2E9A">
              <w:rPr>
                <w:color w:val="221F1F"/>
              </w:rPr>
              <w:t>i</w:t>
            </w:r>
            <w:r w:rsidRPr="00FC2E9A">
              <w:rPr>
                <w:color w:val="221F1F"/>
                <w:spacing w:val="-10"/>
              </w:rPr>
              <w:t xml:space="preserve"> </w:t>
            </w:r>
            <w:r w:rsidRPr="00FC2E9A">
              <w:rPr>
                <w:color w:val="221F1F"/>
                <w:spacing w:val="-2"/>
              </w:rPr>
              <w:t>obrazovanja</w:t>
            </w:r>
          </w:p>
        </w:tc>
        <w:tc>
          <w:tcPr>
            <w:tcW w:w="1956" w:type="dxa"/>
            <w:vMerge/>
          </w:tcPr>
          <w:p w14:paraId="64C093A8" w14:textId="77777777" w:rsidR="00CE729E" w:rsidRPr="00FC2E9A" w:rsidRDefault="00CE729E" w:rsidP="00CE729E">
            <w:pPr>
              <w:ind w:left="107"/>
              <w:rPr>
                <w:sz w:val="4"/>
                <w:szCs w:val="2"/>
              </w:rPr>
            </w:pPr>
          </w:p>
        </w:tc>
      </w:tr>
      <w:tr w:rsidR="00CE729E" w:rsidRPr="00FC2E9A" w14:paraId="311E9E7E" w14:textId="77777777" w:rsidTr="00CE729E">
        <w:trPr>
          <w:cantSplit/>
          <w:trHeight w:val="454"/>
        </w:trPr>
        <w:tc>
          <w:tcPr>
            <w:tcW w:w="2940" w:type="dxa"/>
            <w:vAlign w:val="center"/>
          </w:tcPr>
          <w:p w14:paraId="13C4BCDB" w14:textId="77777777" w:rsidR="00CE729E" w:rsidRPr="00FC2E9A" w:rsidRDefault="00CE729E" w:rsidP="00772FD2">
            <w:pPr>
              <w:pStyle w:val="TableParagraph"/>
              <w:ind w:left="107"/>
            </w:pPr>
            <w:r w:rsidRPr="00FC2E9A">
              <w:rPr>
                <w:color w:val="221F1F"/>
              </w:rPr>
              <w:t>Javni</w:t>
            </w:r>
            <w:r w:rsidRPr="00FC2E9A">
              <w:rPr>
                <w:color w:val="221F1F"/>
                <w:spacing w:val="-5"/>
              </w:rPr>
              <w:t xml:space="preserve"> </w:t>
            </w:r>
            <w:r w:rsidRPr="00FC2E9A">
              <w:rPr>
                <w:color w:val="221F1F"/>
                <w:spacing w:val="-2"/>
              </w:rPr>
              <w:t>poziv</w:t>
            </w:r>
          </w:p>
        </w:tc>
        <w:tc>
          <w:tcPr>
            <w:tcW w:w="5434" w:type="dxa"/>
            <w:vAlign w:val="center"/>
          </w:tcPr>
          <w:p w14:paraId="7D8DDEF8" w14:textId="77777777" w:rsidR="00CE729E" w:rsidRPr="00FC2E9A" w:rsidRDefault="00CE729E" w:rsidP="00772FD2">
            <w:pPr>
              <w:pStyle w:val="TableParagraph"/>
              <w:spacing w:line="230" w:lineRule="exact"/>
              <w:rPr>
                <w:i/>
              </w:rPr>
            </w:pPr>
            <w:r w:rsidRPr="00FC2E9A">
              <w:rPr>
                <w:i/>
                <w:color w:val="221F1F"/>
              </w:rPr>
              <w:t>1.4.17.</w:t>
            </w:r>
            <w:r w:rsidRPr="00FC2E9A">
              <w:rPr>
                <w:i/>
                <w:color w:val="221F1F"/>
                <w:spacing w:val="28"/>
              </w:rPr>
              <w:t xml:space="preserve"> </w:t>
            </w:r>
            <w:r w:rsidRPr="00FC2E9A">
              <w:rPr>
                <w:i/>
                <w:color w:val="221F1F"/>
              </w:rPr>
              <w:t>Sufinanciranje</w:t>
            </w:r>
            <w:r w:rsidRPr="00FC2E9A">
              <w:rPr>
                <w:i/>
                <w:color w:val="221F1F"/>
                <w:spacing w:val="-8"/>
              </w:rPr>
              <w:t xml:space="preserve"> </w:t>
            </w:r>
            <w:r w:rsidRPr="00FC2E9A">
              <w:rPr>
                <w:i/>
                <w:color w:val="221F1F"/>
              </w:rPr>
              <w:t>dodatnih</w:t>
            </w:r>
            <w:r w:rsidRPr="00FC2E9A">
              <w:rPr>
                <w:i/>
                <w:color w:val="221F1F"/>
                <w:spacing w:val="-9"/>
              </w:rPr>
              <w:t xml:space="preserve"> </w:t>
            </w:r>
            <w:r w:rsidRPr="00FC2E9A">
              <w:rPr>
                <w:i/>
                <w:color w:val="221F1F"/>
              </w:rPr>
              <w:t>sportskih</w:t>
            </w:r>
            <w:r w:rsidRPr="00FC2E9A">
              <w:rPr>
                <w:i/>
                <w:color w:val="221F1F"/>
                <w:spacing w:val="-8"/>
              </w:rPr>
              <w:t xml:space="preserve"> </w:t>
            </w:r>
            <w:r w:rsidRPr="00FC2E9A">
              <w:rPr>
                <w:i/>
                <w:color w:val="221F1F"/>
              </w:rPr>
              <w:t>i</w:t>
            </w:r>
            <w:r w:rsidRPr="00FC2E9A">
              <w:rPr>
                <w:i/>
                <w:color w:val="221F1F"/>
                <w:spacing w:val="-9"/>
              </w:rPr>
              <w:t xml:space="preserve"> </w:t>
            </w:r>
            <w:r w:rsidRPr="00FC2E9A">
              <w:rPr>
                <w:i/>
                <w:color w:val="221F1F"/>
                <w:spacing w:val="-2"/>
              </w:rPr>
              <w:t>edukativnih</w:t>
            </w:r>
            <w:r>
              <w:rPr>
                <w:i/>
              </w:rPr>
              <w:t xml:space="preserve"> </w:t>
            </w:r>
            <w:r w:rsidRPr="00FC2E9A">
              <w:rPr>
                <w:i/>
                <w:color w:val="221F1F"/>
              </w:rPr>
              <w:t>aktivnosti</w:t>
            </w:r>
            <w:r w:rsidRPr="00FC2E9A">
              <w:rPr>
                <w:i/>
                <w:color w:val="221F1F"/>
                <w:spacing w:val="-6"/>
              </w:rPr>
              <w:t xml:space="preserve"> </w:t>
            </w:r>
            <w:r w:rsidRPr="00FC2E9A">
              <w:rPr>
                <w:i/>
                <w:color w:val="221F1F"/>
              </w:rPr>
              <w:t>za</w:t>
            </w:r>
            <w:r w:rsidRPr="00FC2E9A">
              <w:rPr>
                <w:i/>
                <w:color w:val="221F1F"/>
                <w:spacing w:val="-6"/>
              </w:rPr>
              <w:t xml:space="preserve"> </w:t>
            </w:r>
            <w:r w:rsidRPr="00FC2E9A">
              <w:rPr>
                <w:i/>
                <w:color w:val="221F1F"/>
              </w:rPr>
              <w:t>djecu</w:t>
            </w:r>
            <w:r w:rsidRPr="00FC2E9A">
              <w:rPr>
                <w:i/>
                <w:color w:val="221F1F"/>
                <w:spacing w:val="-7"/>
              </w:rPr>
              <w:t xml:space="preserve"> </w:t>
            </w:r>
            <w:r w:rsidRPr="00FC2E9A">
              <w:rPr>
                <w:i/>
                <w:color w:val="221F1F"/>
              </w:rPr>
              <w:t>osnovnoškolske dobi</w:t>
            </w:r>
          </w:p>
        </w:tc>
        <w:tc>
          <w:tcPr>
            <w:tcW w:w="4266" w:type="dxa"/>
            <w:gridSpan w:val="2"/>
            <w:vAlign w:val="center"/>
          </w:tcPr>
          <w:p w14:paraId="46AFBFE3" w14:textId="77777777" w:rsidR="00CE729E" w:rsidRPr="00FC2E9A" w:rsidRDefault="00CE729E" w:rsidP="00772FD2">
            <w:pPr>
              <w:pStyle w:val="TableParagraph"/>
              <w:spacing w:line="230" w:lineRule="exact"/>
              <w:ind w:left="108"/>
            </w:pPr>
            <w:r w:rsidRPr="00FC2E9A">
              <w:rPr>
                <w:color w:val="221F1F"/>
              </w:rPr>
              <w:t>Središnji</w:t>
            </w:r>
            <w:r w:rsidRPr="00FC2E9A">
              <w:rPr>
                <w:color w:val="221F1F"/>
                <w:spacing w:val="-6"/>
              </w:rPr>
              <w:t xml:space="preserve"> </w:t>
            </w:r>
            <w:r w:rsidRPr="00FC2E9A">
              <w:rPr>
                <w:color w:val="221F1F"/>
              </w:rPr>
              <w:t>državni</w:t>
            </w:r>
            <w:r w:rsidRPr="00FC2E9A">
              <w:rPr>
                <w:color w:val="221F1F"/>
                <w:spacing w:val="-7"/>
              </w:rPr>
              <w:t xml:space="preserve"> </w:t>
            </w:r>
            <w:r w:rsidRPr="00FC2E9A">
              <w:rPr>
                <w:color w:val="221F1F"/>
              </w:rPr>
              <w:t>ured</w:t>
            </w:r>
            <w:r w:rsidRPr="00FC2E9A">
              <w:rPr>
                <w:color w:val="221F1F"/>
                <w:spacing w:val="-5"/>
              </w:rPr>
              <w:t xml:space="preserve"> </w:t>
            </w:r>
            <w:r w:rsidRPr="00FC2E9A">
              <w:rPr>
                <w:color w:val="221F1F"/>
              </w:rPr>
              <w:t>za</w:t>
            </w:r>
            <w:r w:rsidRPr="00FC2E9A">
              <w:rPr>
                <w:color w:val="221F1F"/>
                <w:spacing w:val="-8"/>
              </w:rPr>
              <w:t xml:space="preserve"> </w:t>
            </w:r>
            <w:r w:rsidRPr="00FC2E9A">
              <w:rPr>
                <w:color w:val="221F1F"/>
              </w:rPr>
              <w:t>demografiju</w:t>
            </w:r>
            <w:r w:rsidRPr="00FC2E9A">
              <w:rPr>
                <w:color w:val="221F1F"/>
                <w:spacing w:val="-6"/>
              </w:rPr>
              <w:t xml:space="preserve"> </w:t>
            </w:r>
            <w:r w:rsidRPr="00FC2E9A">
              <w:rPr>
                <w:color w:val="221F1F"/>
              </w:rPr>
              <w:t>i</w:t>
            </w:r>
            <w:r w:rsidRPr="00FC2E9A">
              <w:rPr>
                <w:color w:val="221F1F"/>
                <w:spacing w:val="-5"/>
              </w:rPr>
              <w:t xml:space="preserve"> </w:t>
            </w:r>
            <w:r w:rsidRPr="00FC2E9A">
              <w:rPr>
                <w:color w:val="221F1F"/>
                <w:spacing w:val="-2"/>
              </w:rPr>
              <w:t>mlade;</w:t>
            </w:r>
            <w:r>
              <w:t xml:space="preserve"> </w:t>
            </w:r>
            <w:r w:rsidRPr="00FC2E9A">
              <w:rPr>
                <w:color w:val="221F1F"/>
              </w:rPr>
              <w:t>Osnivači</w:t>
            </w:r>
            <w:r w:rsidRPr="00FC2E9A">
              <w:rPr>
                <w:color w:val="221F1F"/>
                <w:spacing w:val="-8"/>
              </w:rPr>
              <w:t xml:space="preserve"> </w:t>
            </w:r>
            <w:r w:rsidRPr="00FC2E9A">
              <w:rPr>
                <w:color w:val="221F1F"/>
              </w:rPr>
              <w:t>osnovnih</w:t>
            </w:r>
            <w:r w:rsidRPr="00FC2E9A">
              <w:rPr>
                <w:color w:val="221F1F"/>
                <w:spacing w:val="-8"/>
              </w:rPr>
              <w:t xml:space="preserve"> </w:t>
            </w:r>
            <w:r w:rsidRPr="00FC2E9A">
              <w:rPr>
                <w:color w:val="221F1F"/>
                <w:spacing w:val="-2"/>
              </w:rPr>
              <w:t>škola</w:t>
            </w:r>
          </w:p>
        </w:tc>
        <w:tc>
          <w:tcPr>
            <w:tcW w:w="1956" w:type="dxa"/>
            <w:vMerge/>
          </w:tcPr>
          <w:p w14:paraId="5F61419A" w14:textId="77777777" w:rsidR="00CE729E" w:rsidRPr="00FC2E9A" w:rsidRDefault="00CE729E" w:rsidP="00CE729E">
            <w:pPr>
              <w:ind w:left="107"/>
              <w:rPr>
                <w:sz w:val="4"/>
                <w:szCs w:val="2"/>
              </w:rPr>
            </w:pPr>
          </w:p>
        </w:tc>
      </w:tr>
      <w:tr w:rsidR="00CE729E" w:rsidRPr="00FC2E9A" w14:paraId="033AC97C" w14:textId="77777777" w:rsidTr="00CE729E">
        <w:trPr>
          <w:cantSplit/>
          <w:trHeight w:val="454"/>
        </w:trPr>
        <w:tc>
          <w:tcPr>
            <w:tcW w:w="2940" w:type="dxa"/>
            <w:vAlign w:val="center"/>
          </w:tcPr>
          <w:p w14:paraId="7EB310AD" w14:textId="77777777" w:rsidR="00CE729E" w:rsidRPr="00FC2E9A" w:rsidRDefault="00CE729E" w:rsidP="00772FD2">
            <w:pPr>
              <w:pStyle w:val="TableParagraph"/>
              <w:rPr>
                <w:rFonts w:ascii="Times New Roman"/>
                <w:sz w:val="20"/>
              </w:rPr>
            </w:pPr>
          </w:p>
        </w:tc>
        <w:tc>
          <w:tcPr>
            <w:tcW w:w="5434" w:type="dxa"/>
            <w:vAlign w:val="center"/>
          </w:tcPr>
          <w:p w14:paraId="3693B2EF" w14:textId="77777777" w:rsidR="00CE729E" w:rsidRPr="00FC2E9A" w:rsidRDefault="00CE729E" w:rsidP="00772FD2">
            <w:pPr>
              <w:pStyle w:val="TableParagraph"/>
              <w:spacing w:line="231" w:lineRule="exact"/>
              <w:rPr>
                <w:i/>
              </w:rPr>
            </w:pPr>
            <w:r w:rsidRPr="00FC2E9A">
              <w:rPr>
                <w:i/>
                <w:color w:val="221F1F"/>
              </w:rPr>
              <w:t>1.4.18.</w:t>
            </w:r>
            <w:r w:rsidRPr="00FC2E9A">
              <w:rPr>
                <w:i/>
                <w:color w:val="221F1F"/>
                <w:spacing w:val="-6"/>
              </w:rPr>
              <w:t xml:space="preserve"> </w:t>
            </w:r>
            <w:r w:rsidRPr="00FC2E9A">
              <w:rPr>
                <w:i/>
                <w:color w:val="221F1F"/>
              </w:rPr>
              <w:t>Provedba</w:t>
            </w:r>
            <w:r w:rsidRPr="00FC2E9A">
              <w:rPr>
                <w:i/>
                <w:color w:val="221F1F"/>
                <w:spacing w:val="-6"/>
              </w:rPr>
              <w:t xml:space="preserve"> </w:t>
            </w:r>
            <w:r w:rsidRPr="00FC2E9A">
              <w:rPr>
                <w:i/>
                <w:color w:val="221F1F"/>
              </w:rPr>
              <w:t>kampanje</w:t>
            </w:r>
            <w:r w:rsidRPr="00FC2E9A">
              <w:rPr>
                <w:i/>
                <w:color w:val="221F1F"/>
                <w:spacing w:val="-8"/>
              </w:rPr>
              <w:t xml:space="preserve"> </w:t>
            </w:r>
            <w:r w:rsidRPr="00FC2E9A">
              <w:rPr>
                <w:i/>
                <w:color w:val="221F1F"/>
              </w:rPr>
              <w:t>o</w:t>
            </w:r>
            <w:r w:rsidRPr="00FC2E9A">
              <w:rPr>
                <w:i/>
                <w:color w:val="221F1F"/>
                <w:spacing w:val="-7"/>
              </w:rPr>
              <w:t xml:space="preserve"> </w:t>
            </w:r>
            <w:r w:rsidRPr="00FC2E9A">
              <w:rPr>
                <w:i/>
                <w:color w:val="221F1F"/>
              </w:rPr>
              <w:t>važnosti</w:t>
            </w:r>
            <w:r w:rsidRPr="00FC2E9A">
              <w:rPr>
                <w:i/>
                <w:color w:val="221F1F"/>
                <w:spacing w:val="-6"/>
              </w:rPr>
              <w:t xml:space="preserve"> </w:t>
            </w:r>
            <w:r w:rsidRPr="00FC2E9A">
              <w:rPr>
                <w:i/>
                <w:color w:val="221F1F"/>
              </w:rPr>
              <w:t>i</w:t>
            </w:r>
            <w:r w:rsidRPr="00FC2E9A">
              <w:rPr>
                <w:i/>
                <w:color w:val="221F1F"/>
                <w:spacing w:val="-7"/>
              </w:rPr>
              <w:t xml:space="preserve"> </w:t>
            </w:r>
            <w:r w:rsidRPr="00FC2E9A">
              <w:rPr>
                <w:i/>
                <w:color w:val="221F1F"/>
                <w:spacing w:val="-2"/>
              </w:rPr>
              <w:t>koristima</w:t>
            </w:r>
            <w:r>
              <w:rPr>
                <w:i/>
              </w:rPr>
              <w:t xml:space="preserve"> </w:t>
            </w:r>
            <w:r w:rsidRPr="00FC2E9A">
              <w:rPr>
                <w:i/>
                <w:color w:val="221F1F"/>
                <w:spacing w:val="-2"/>
              </w:rPr>
              <w:t>cjelodnevne</w:t>
            </w:r>
            <w:r w:rsidRPr="00FC2E9A">
              <w:rPr>
                <w:i/>
                <w:color w:val="221F1F"/>
                <w:spacing w:val="10"/>
              </w:rPr>
              <w:t xml:space="preserve"> </w:t>
            </w:r>
            <w:r w:rsidRPr="00FC2E9A">
              <w:rPr>
                <w:i/>
                <w:color w:val="221F1F"/>
                <w:spacing w:val="-4"/>
              </w:rPr>
              <w:t>škole</w:t>
            </w:r>
          </w:p>
        </w:tc>
        <w:tc>
          <w:tcPr>
            <w:tcW w:w="4266" w:type="dxa"/>
            <w:gridSpan w:val="2"/>
            <w:vAlign w:val="center"/>
          </w:tcPr>
          <w:p w14:paraId="5B445EDA" w14:textId="77777777" w:rsidR="00CE729E" w:rsidRPr="00FC2E9A" w:rsidRDefault="00CE729E" w:rsidP="00772FD2">
            <w:pPr>
              <w:pStyle w:val="TableParagraph"/>
              <w:ind w:left="108"/>
            </w:pPr>
            <w:r w:rsidRPr="00FC2E9A">
              <w:rPr>
                <w:color w:val="221F1F"/>
              </w:rPr>
              <w:t>Ministarstvo</w:t>
            </w:r>
            <w:r w:rsidRPr="00FC2E9A">
              <w:rPr>
                <w:color w:val="221F1F"/>
                <w:spacing w:val="-7"/>
              </w:rPr>
              <w:t xml:space="preserve"> </w:t>
            </w:r>
            <w:r w:rsidRPr="00FC2E9A">
              <w:rPr>
                <w:color w:val="221F1F"/>
              </w:rPr>
              <w:t>znanosti</w:t>
            </w:r>
            <w:r w:rsidRPr="00FC2E9A">
              <w:rPr>
                <w:color w:val="221F1F"/>
                <w:spacing w:val="-7"/>
              </w:rPr>
              <w:t xml:space="preserve"> </w:t>
            </w:r>
            <w:r w:rsidRPr="00FC2E9A">
              <w:rPr>
                <w:color w:val="221F1F"/>
              </w:rPr>
              <w:t>i</w:t>
            </w:r>
            <w:r w:rsidRPr="00FC2E9A">
              <w:rPr>
                <w:color w:val="221F1F"/>
                <w:spacing w:val="-10"/>
              </w:rPr>
              <w:t xml:space="preserve"> </w:t>
            </w:r>
            <w:r w:rsidRPr="00FC2E9A">
              <w:rPr>
                <w:color w:val="221F1F"/>
                <w:spacing w:val="-2"/>
              </w:rPr>
              <w:t>obrazovanja</w:t>
            </w:r>
          </w:p>
        </w:tc>
        <w:tc>
          <w:tcPr>
            <w:tcW w:w="1956" w:type="dxa"/>
            <w:vMerge/>
          </w:tcPr>
          <w:p w14:paraId="68F7BDD7" w14:textId="77777777" w:rsidR="00CE729E" w:rsidRPr="00FC2E9A" w:rsidRDefault="00CE729E" w:rsidP="00CE729E">
            <w:pPr>
              <w:ind w:left="107"/>
              <w:rPr>
                <w:sz w:val="4"/>
                <w:szCs w:val="2"/>
              </w:rPr>
            </w:pPr>
          </w:p>
        </w:tc>
      </w:tr>
      <w:tr w:rsidR="00CE729E" w:rsidRPr="00FC2E9A" w14:paraId="11D2FA93" w14:textId="77777777" w:rsidTr="00CE729E">
        <w:trPr>
          <w:cantSplit/>
          <w:trHeight w:val="454"/>
        </w:trPr>
        <w:tc>
          <w:tcPr>
            <w:tcW w:w="2940" w:type="dxa"/>
          </w:tcPr>
          <w:p w14:paraId="01504E80" w14:textId="77777777" w:rsidR="00CE729E" w:rsidRPr="00FC2E9A" w:rsidRDefault="00CE729E" w:rsidP="00772FD2">
            <w:pPr>
              <w:pStyle w:val="TableParagraph"/>
              <w:rPr>
                <w:rFonts w:ascii="Times New Roman"/>
                <w:sz w:val="20"/>
              </w:rPr>
            </w:pPr>
          </w:p>
        </w:tc>
        <w:tc>
          <w:tcPr>
            <w:tcW w:w="5434" w:type="dxa"/>
          </w:tcPr>
          <w:p w14:paraId="00E03DAD" w14:textId="77777777" w:rsidR="00CE729E" w:rsidRPr="00FC2E9A" w:rsidRDefault="00CE729E" w:rsidP="00772FD2">
            <w:pPr>
              <w:pStyle w:val="TableParagraph"/>
              <w:spacing w:line="250" w:lineRule="atLeast"/>
              <w:ind w:right="441"/>
              <w:rPr>
                <w:i/>
              </w:rPr>
            </w:pPr>
            <w:r w:rsidRPr="00FC2E9A">
              <w:rPr>
                <w:i/>
                <w:color w:val="221F1F"/>
              </w:rPr>
              <w:t>1.4.19.</w:t>
            </w:r>
            <w:r w:rsidRPr="00FC2E9A">
              <w:rPr>
                <w:i/>
                <w:color w:val="221F1F"/>
                <w:spacing w:val="-9"/>
              </w:rPr>
              <w:t xml:space="preserve"> </w:t>
            </w:r>
            <w:r w:rsidRPr="00FC2E9A">
              <w:rPr>
                <w:i/>
                <w:color w:val="221F1F"/>
              </w:rPr>
              <w:t>Ujednačavanje</w:t>
            </w:r>
            <w:r w:rsidRPr="00FC2E9A">
              <w:rPr>
                <w:i/>
                <w:color w:val="221F1F"/>
                <w:spacing w:val="-9"/>
              </w:rPr>
              <w:t xml:space="preserve"> </w:t>
            </w:r>
            <w:r w:rsidRPr="00FC2E9A">
              <w:rPr>
                <w:i/>
                <w:color w:val="221F1F"/>
              </w:rPr>
              <w:t>dostupnosti</w:t>
            </w:r>
            <w:r w:rsidRPr="00FC2E9A">
              <w:rPr>
                <w:i/>
                <w:color w:val="221F1F"/>
                <w:spacing w:val="-9"/>
              </w:rPr>
              <w:t xml:space="preserve"> </w:t>
            </w:r>
            <w:r w:rsidRPr="00FC2E9A">
              <w:rPr>
                <w:i/>
                <w:color w:val="221F1F"/>
              </w:rPr>
              <w:t>i</w:t>
            </w:r>
            <w:r w:rsidRPr="00FC2E9A">
              <w:rPr>
                <w:i/>
                <w:color w:val="221F1F"/>
                <w:spacing w:val="-10"/>
              </w:rPr>
              <w:t xml:space="preserve"> </w:t>
            </w:r>
            <w:r w:rsidRPr="00FC2E9A">
              <w:rPr>
                <w:i/>
                <w:color w:val="221F1F"/>
              </w:rPr>
              <w:t>povećanje</w:t>
            </w:r>
            <w:r w:rsidRPr="00FC2E9A">
              <w:rPr>
                <w:i/>
                <w:color w:val="221F1F"/>
                <w:spacing w:val="-10"/>
              </w:rPr>
              <w:t xml:space="preserve"> </w:t>
            </w:r>
            <w:r w:rsidRPr="00FC2E9A">
              <w:rPr>
                <w:i/>
                <w:color w:val="221F1F"/>
              </w:rPr>
              <w:t>obuhvata</w:t>
            </w:r>
            <w:r w:rsidRPr="00FC2E9A">
              <w:rPr>
                <w:i/>
                <w:color w:val="221F1F"/>
                <w:spacing w:val="-11"/>
              </w:rPr>
              <w:t xml:space="preserve"> </w:t>
            </w:r>
            <w:r w:rsidRPr="00FC2E9A">
              <w:rPr>
                <w:i/>
                <w:color w:val="221F1F"/>
                <w:spacing w:val="-10"/>
              </w:rPr>
              <w:t>u</w:t>
            </w:r>
            <w:r>
              <w:rPr>
                <w:i/>
              </w:rPr>
              <w:t xml:space="preserve"> </w:t>
            </w:r>
            <w:r w:rsidRPr="00FC2E9A">
              <w:rPr>
                <w:i/>
                <w:color w:val="221F1F"/>
              </w:rPr>
              <w:t>gimnazijama</w:t>
            </w:r>
            <w:r w:rsidRPr="00FC2E9A">
              <w:rPr>
                <w:i/>
                <w:color w:val="221F1F"/>
                <w:spacing w:val="-12"/>
              </w:rPr>
              <w:t xml:space="preserve"> </w:t>
            </w:r>
            <w:r w:rsidRPr="00FC2E9A">
              <w:rPr>
                <w:i/>
                <w:color w:val="221F1F"/>
              </w:rPr>
              <w:t>osiguranjem</w:t>
            </w:r>
            <w:r w:rsidRPr="00FC2E9A">
              <w:rPr>
                <w:i/>
                <w:color w:val="221F1F"/>
                <w:spacing w:val="-11"/>
              </w:rPr>
              <w:t xml:space="preserve"> </w:t>
            </w:r>
            <w:r w:rsidRPr="00FC2E9A">
              <w:rPr>
                <w:i/>
                <w:color w:val="221F1F"/>
              </w:rPr>
              <w:t>sredstava</w:t>
            </w:r>
            <w:r w:rsidRPr="00FC2E9A">
              <w:rPr>
                <w:i/>
                <w:color w:val="221F1F"/>
                <w:spacing w:val="-11"/>
              </w:rPr>
              <w:t xml:space="preserve"> </w:t>
            </w:r>
            <w:r w:rsidRPr="00FC2E9A">
              <w:rPr>
                <w:i/>
                <w:color w:val="221F1F"/>
              </w:rPr>
              <w:t>za infrastrukturna ulaganja</w:t>
            </w:r>
          </w:p>
        </w:tc>
        <w:tc>
          <w:tcPr>
            <w:tcW w:w="4266" w:type="dxa"/>
            <w:gridSpan w:val="2"/>
          </w:tcPr>
          <w:p w14:paraId="35AAD0A9" w14:textId="77777777" w:rsidR="00CE729E" w:rsidRPr="00FC2E9A" w:rsidRDefault="00CE729E" w:rsidP="00772FD2">
            <w:pPr>
              <w:pStyle w:val="TableParagraph"/>
              <w:ind w:left="108"/>
            </w:pPr>
            <w:r w:rsidRPr="00FC2E9A">
              <w:rPr>
                <w:color w:val="221F1F"/>
              </w:rPr>
              <w:t>Ministarstvo</w:t>
            </w:r>
            <w:r w:rsidRPr="00FC2E9A">
              <w:rPr>
                <w:color w:val="221F1F"/>
                <w:spacing w:val="-7"/>
              </w:rPr>
              <w:t xml:space="preserve"> </w:t>
            </w:r>
            <w:r w:rsidRPr="00FC2E9A">
              <w:rPr>
                <w:color w:val="221F1F"/>
              </w:rPr>
              <w:t>znanosti</w:t>
            </w:r>
            <w:r w:rsidRPr="00FC2E9A">
              <w:rPr>
                <w:color w:val="221F1F"/>
                <w:spacing w:val="-7"/>
              </w:rPr>
              <w:t xml:space="preserve"> </w:t>
            </w:r>
            <w:r w:rsidRPr="00FC2E9A">
              <w:rPr>
                <w:color w:val="221F1F"/>
              </w:rPr>
              <w:t>i</w:t>
            </w:r>
            <w:r w:rsidRPr="00FC2E9A">
              <w:rPr>
                <w:color w:val="221F1F"/>
                <w:spacing w:val="-10"/>
              </w:rPr>
              <w:t xml:space="preserve"> </w:t>
            </w:r>
            <w:r w:rsidRPr="00FC2E9A">
              <w:rPr>
                <w:color w:val="221F1F"/>
                <w:spacing w:val="-2"/>
              </w:rPr>
              <w:t>obrazovanja</w:t>
            </w:r>
          </w:p>
        </w:tc>
        <w:tc>
          <w:tcPr>
            <w:tcW w:w="1956" w:type="dxa"/>
            <w:vMerge/>
          </w:tcPr>
          <w:p w14:paraId="7513C0A9" w14:textId="77777777" w:rsidR="00CE729E" w:rsidRPr="00FC2E9A" w:rsidRDefault="00CE729E" w:rsidP="00CE729E">
            <w:pPr>
              <w:ind w:left="107"/>
              <w:rPr>
                <w:sz w:val="4"/>
                <w:szCs w:val="2"/>
              </w:rPr>
            </w:pPr>
          </w:p>
        </w:tc>
      </w:tr>
      <w:tr w:rsidR="00CE729E" w:rsidRPr="00FC2E9A" w14:paraId="1C5D0245" w14:textId="77777777" w:rsidTr="00CE729E">
        <w:trPr>
          <w:cantSplit/>
          <w:trHeight w:val="454"/>
        </w:trPr>
        <w:tc>
          <w:tcPr>
            <w:tcW w:w="2940" w:type="dxa"/>
          </w:tcPr>
          <w:p w14:paraId="65E39186" w14:textId="77777777" w:rsidR="00CE729E" w:rsidRPr="00FC2E9A" w:rsidRDefault="00CE729E" w:rsidP="00772FD2">
            <w:pPr>
              <w:pStyle w:val="TableParagraph"/>
              <w:rPr>
                <w:rFonts w:ascii="Times New Roman"/>
                <w:sz w:val="20"/>
              </w:rPr>
            </w:pPr>
          </w:p>
        </w:tc>
        <w:tc>
          <w:tcPr>
            <w:tcW w:w="5434" w:type="dxa"/>
          </w:tcPr>
          <w:p w14:paraId="66529D64" w14:textId="77777777" w:rsidR="00CE729E" w:rsidRPr="00FC2E9A" w:rsidRDefault="00CE729E" w:rsidP="00772FD2">
            <w:pPr>
              <w:pStyle w:val="TableParagraph"/>
              <w:spacing w:line="228" w:lineRule="exact"/>
              <w:rPr>
                <w:i/>
              </w:rPr>
            </w:pPr>
            <w:r w:rsidRPr="00FC2E9A">
              <w:rPr>
                <w:i/>
                <w:color w:val="221F1F"/>
              </w:rPr>
              <w:t>1.4.20.</w:t>
            </w:r>
            <w:r w:rsidRPr="00FC2E9A">
              <w:rPr>
                <w:i/>
                <w:color w:val="221F1F"/>
                <w:spacing w:val="-10"/>
              </w:rPr>
              <w:t xml:space="preserve"> </w:t>
            </w:r>
            <w:r w:rsidRPr="00FC2E9A">
              <w:rPr>
                <w:i/>
                <w:color w:val="221F1F"/>
              </w:rPr>
              <w:t>Poticanje</w:t>
            </w:r>
            <w:r w:rsidRPr="00FC2E9A">
              <w:rPr>
                <w:i/>
                <w:color w:val="221F1F"/>
                <w:spacing w:val="-9"/>
              </w:rPr>
              <w:t xml:space="preserve"> </w:t>
            </w:r>
            <w:r w:rsidRPr="00FC2E9A">
              <w:rPr>
                <w:i/>
                <w:color w:val="221F1F"/>
              </w:rPr>
              <w:t>izvrsnosti</w:t>
            </w:r>
            <w:r w:rsidRPr="00FC2E9A">
              <w:rPr>
                <w:i/>
                <w:color w:val="221F1F"/>
                <w:spacing w:val="-9"/>
              </w:rPr>
              <w:t xml:space="preserve"> </w:t>
            </w:r>
            <w:r w:rsidRPr="00FC2E9A">
              <w:rPr>
                <w:i/>
                <w:color w:val="221F1F"/>
              </w:rPr>
              <w:t>u</w:t>
            </w:r>
            <w:r w:rsidRPr="00FC2E9A">
              <w:rPr>
                <w:i/>
                <w:color w:val="221F1F"/>
                <w:spacing w:val="-8"/>
              </w:rPr>
              <w:t xml:space="preserve"> </w:t>
            </w:r>
            <w:r w:rsidRPr="00FC2E9A">
              <w:rPr>
                <w:i/>
                <w:color w:val="221F1F"/>
              </w:rPr>
              <w:t>strukovnom</w:t>
            </w:r>
            <w:r w:rsidRPr="00FC2E9A">
              <w:rPr>
                <w:i/>
                <w:color w:val="221F1F"/>
                <w:spacing w:val="-9"/>
              </w:rPr>
              <w:t xml:space="preserve"> </w:t>
            </w:r>
            <w:r w:rsidRPr="00FC2E9A">
              <w:rPr>
                <w:i/>
                <w:color w:val="221F1F"/>
              </w:rPr>
              <w:t>obrazovanju</w:t>
            </w:r>
            <w:r w:rsidRPr="00FC2E9A">
              <w:rPr>
                <w:i/>
                <w:color w:val="221F1F"/>
                <w:spacing w:val="-9"/>
              </w:rPr>
              <w:t xml:space="preserve"> </w:t>
            </w:r>
            <w:r w:rsidRPr="00FC2E9A">
              <w:rPr>
                <w:i/>
                <w:color w:val="221F1F"/>
                <w:spacing w:val="-4"/>
              </w:rPr>
              <w:t>kroz</w:t>
            </w:r>
            <w:r>
              <w:rPr>
                <w:i/>
              </w:rPr>
              <w:t xml:space="preserve"> </w:t>
            </w:r>
            <w:r w:rsidRPr="00FC2E9A">
              <w:rPr>
                <w:i/>
                <w:color w:val="221F1F"/>
              </w:rPr>
              <w:t>regionalne</w:t>
            </w:r>
            <w:r w:rsidRPr="00FC2E9A">
              <w:rPr>
                <w:i/>
                <w:color w:val="221F1F"/>
                <w:spacing w:val="-8"/>
              </w:rPr>
              <w:t xml:space="preserve"> </w:t>
            </w:r>
            <w:r w:rsidRPr="00FC2E9A">
              <w:rPr>
                <w:i/>
                <w:color w:val="221F1F"/>
              </w:rPr>
              <w:t>centre</w:t>
            </w:r>
            <w:r w:rsidRPr="00FC2E9A">
              <w:rPr>
                <w:i/>
                <w:color w:val="221F1F"/>
                <w:spacing w:val="-8"/>
              </w:rPr>
              <w:t xml:space="preserve"> </w:t>
            </w:r>
            <w:r w:rsidRPr="00FC2E9A">
              <w:rPr>
                <w:i/>
                <w:color w:val="221F1F"/>
                <w:spacing w:val="-2"/>
              </w:rPr>
              <w:t>kompetentnosti</w:t>
            </w:r>
          </w:p>
        </w:tc>
        <w:tc>
          <w:tcPr>
            <w:tcW w:w="4266" w:type="dxa"/>
            <w:gridSpan w:val="2"/>
          </w:tcPr>
          <w:p w14:paraId="0A6CEBC2" w14:textId="77777777" w:rsidR="00CE729E" w:rsidRPr="00FC2E9A" w:rsidRDefault="00CE729E" w:rsidP="00772FD2">
            <w:pPr>
              <w:pStyle w:val="TableParagraph"/>
              <w:ind w:left="108"/>
            </w:pPr>
            <w:r w:rsidRPr="00FC2E9A">
              <w:rPr>
                <w:color w:val="221F1F"/>
              </w:rPr>
              <w:t>Ministarstvo</w:t>
            </w:r>
            <w:r w:rsidRPr="00FC2E9A">
              <w:rPr>
                <w:color w:val="221F1F"/>
                <w:spacing w:val="-7"/>
              </w:rPr>
              <w:t xml:space="preserve"> </w:t>
            </w:r>
            <w:r w:rsidRPr="00FC2E9A">
              <w:rPr>
                <w:color w:val="221F1F"/>
              </w:rPr>
              <w:t>znanosti</w:t>
            </w:r>
            <w:r w:rsidRPr="00FC2E9A">
              <w:rPr>
                <w:color w:val="221F1F"/>
                <w:spacing w:val="-7"/>
              </w:rPr>
              <w:t xml:space="preserve"> </w:t>
            </w:r>
            <w:r w:rsidRPr="00FC2E9A">
              <w:rPr>
                <w:color w:val="221F1F"/>
              </w:rPr>
              <w:t>i</w:t>
            </w:r>
            <w:r w:rsidRPr="00FC2E9A">
              <w:rPr>
                <w:color w:val="221F1F"/>
                <w:spacing w:val="-10"/>
              </w:rPr>
              <w:t xml:space="preserve"> </w:t>
            </w:r>
            <w:r w:rsidRPr="00FC2E9A">
              <w:rPr>
                <w:color w:val="221F1F"/>
                <w:spacing w:val="-2"/>
              </w:rPr>
              <w:t>obrazovanja</w:t>
            </w:r>
          </w:p>
        </w:tc>
        <w:tc>
          <w:tcPr>
            <w:tcW w:w="1956" w:type="dxa"/>
            <w:vMerge/>
          </w:tcPr>
          <w:p w14:paraId="0F9D3092" w14:textId="77777777" w:rsidR="00CE729E" w:rsidRPr="00FC2E9A" w:rsidRDefault="00CE729E" w:rsidP="00CE729E">
            <w:pPr>
              <w:ind w:left="107"/>
              <w:rPr>
                <w:sz w:val="4"/>
                <w:szCs w:val="2"/>
              </w:rPr>
            </w:pPr>
          </w:p>
        </w:tc>
      </w:tr>
      <w:tr w:rsidR="00270BDB" w:rsidRPr="00CE729E" w14:paraId="4D6E23CB" w14:textId="77777777" w:rsidTr="00CE729E">
        <w:trPr>
          <w:cantSplit/>
          <w:trHeight w:val="454"/>
        </w:trPr>
        <w:tc>
          <w:tcPr>
            <w:tcW w:w="14596" w:type="dxa"/>
            <w:gridSpan w:val="5"/>
            <w:shd w:val="clear" w:color="auto" w:fill="D4DCE3"/>
            <w:vAlign w:val="center"/>
          </w:tcPr>
          <w:p w14:paraId="372CD181" w14:textId="77777777" w:rsidR="00270BDB" w:rsidRPr="00CE729E" w:rsidRDefault="00F56994" w:rsidP="00CE729E">
            <w:pPr>
              <w:pStyle w:val="TableParagraph"/>
              <w:keepNext/>
              <w:spacing w:before="120" w:after="120"/>
              <w:ind w:left="108"/>
              <w:rPr>
                <w:b/>
                <w:color w:val="221F1F"/>
              </w:rPr>
            </w:pPr>
            <w:r w:rsidRPr="00FC2E9A">
              <w:rPr>
                <w:b/>
                <w:color w:val="221F1F"/>
              </w:rPr>
              <w:t>Ključno</w:t>
            </w:r>
            <w:r w:rsidRPr="00CE729E">
              <w:rPr>
                <w:b/>
                <w:color w:val="221F1F"/>
              </w:rPr>
              <w:t xml:space="preserve"> </w:t>
            </w:r>
            <w:r w:rsidRPr="00FC2E9A">
              <w:rPr>
                <w:b/>
                <w:color w:val="221F1F"/>
              </w:rPr>
              <w:t>područje</w:t>
            </w:r>
            <w:r w:rsidRPr="00CE729E">
              <w:rPr>
                <w:b/>
                <w:color w:val="221F1F"/>
              </w:rPr>
              <w:t xml:space="preserve"> </w:t>
            </w:r>
            <w:r w:rsidRPr="00FC2E9A">
              <w:rPr>
                <w:b/>
                <w:color w:val="221F1F"/>
              </w:rPr>
              <w:t>intervencije</w:t>
            </w:r>
            <w:r w:rsidRPr="00CE729E">
              <w:rPr>
                <w:b/>
                <w:color w:val="221F1F"/>
              </w:rPr>
              <w:t xml:space="preserve"> </w:t>
            </w:r>
            <w:r w:rsidRPr="00FC2E9A">
              <w:rPr>
                <w:b/>
                <w:color w:val="221F1F"/>
              </w:rPr>
              <w:t>1.5.</w:t>
            </w:r>
            <w:r w:rsidRPr="00CE729E">
              <w:rPr>
                <w:b/>
                <w:color w:val="221F1F"/>
              </w:rPr>
              <w:t xml:space="preserve"> </w:t>
            </w:r>
            <w:r w:rsidRPr="00FC2E9A">
              <w:rPr>
                <w:b/>
                <w:color w:val="221F1F"/>
              </w:rPr>
              <w:t>Visoko</w:t>
            </w:r>
            <w:r w:rsidRPr="00CE729E">
              <w:rPr>
                <w:b/>
                <w:color w:val="221F1F"/>
              </w:rPr>
              <w:t xml:space="preserve"> </w:t>
            </w:r>
            <w:r w:rsidRPr="00FC2E9A">
              <w:rPr>
                <w:b/>
                <w:color w:val="221F1F"/>
              </w:rPr>
              <w:t>obrazovanje,</w:t>
            </w:r>
            <w:r w:rsidRPr="00CE729E">
              <w:rPr>
                <w:b/>
                <w:color w:val="221F1F"/>
              </w:rPr>
              <w:t xml:space="preserve"> </w:t>
            </w:r>
            <w:r w:rsidRPr="00FC2E9A">
              <w:rPr>
                <w:b/>
                <w:color w:val="221F1F"/>
              </w:rPr>
              <w:t>cjeloživotno</w:t>
            </w:r>
            <w:r w:rsidRPr="00CE729E">
              <w:rPr>
                <w:b/>
                <w:color w:val="221F1F"/>
              </w:rPr>
              <w:t xml:space="preserve"> </w:t>
            </w:r>
            <w:r w:rsidRPr="00FC2E9A">
              <w:rPr>
                <w:b/>
                <w:color w:val="221F1F"/>
              </w:rPr>
              <w:t>obrazovanje</w:t>
            </w:r>
            <w:r w:rsidRPr="00CE729E">
              <w:rPr>
                <w:b/>
                <w:color w:val="221F1F"/>
              </w:rPr>
              <w:t xml:space="preserve"> </w:t>
            </w:r>
            <w:r w:rsidRPr="00FC2E9A">
              <w:rPr>
                <w:b/>
                <w:color w:val="221F1F"/>
              </w:rPr>
              <w:t>i</w:t>
            </w:r>
            <w:r w:rsidRPr="00CE729E">
              <w:rPr>
                <w:b/>
                <w:color w:val="221F1F"/>
              </w:rPr>
              <w:t xml:space="preserve"> </w:t>
            </w:r>
            <w:r w:rsidRPr="00FC2E9A">
              <w:rPr>
                <w:b/>
                <w:color w:val="221F1F"/>
              </w:rPr>
              <w:t>aktivno</w:t>
            </w:r>
            <w:r w:rsidRPr="00CE729E">
              <w:rPr>
                <w:b/>
                <w:color w:val="221F1F"/>
              </w:rPr>
              <w:t xml:space="preserve"> starenje</w:t>
            </w:r>
          </w:p>
        </w:tc>
      </w:tr>
      <w:tr w:rsidR="00270BDB" w:rsidRPr="00CE729E" w14:paraId="7C20048A" w14:textId="77777777" w:rsidTr="00CE729E">
        <w:trPr>
          <w:cantSplit/>
          <w:trHeight w:val="454"/>
        </w:trPr>
        <w:tc>
          <w:tcPr>
            <w:tcW w:w="2940" w:type="dxa"/>
            <w:shd w:val="clear" w:color="auto" w:fill="F1F1F1"/>
            <w:vAlign w:val="center"/>
          </w:tcPr>
          <w:p w14:paraId="15600C19" w14:textId="77777777" w:rsidR="00270BDB" w:rsidRPr="00CE729E" w:rsidRDefault="00F56994" w:rsidP="00772FD2">
            <w:pPr>
              <w:pStyle w:val="TableParagraph"/>
              <w:keepNext/>
              <w:widowControl/>
              <w:ind w:left="108"/>
              <w:rPr>
                <w:b/>
                <w:color w:val="221F1F"/>
                <w:spacing w:val="-2"/>
              </w:rPr>
            </w:pPr>
            <w:r w:rsidRPr="00FC2E9A">
              <w:rPr>
                <w:b/>
                <w:color w:val="221F1F"/>
                <w:spacing w:val="-2"/>
              </w:rPr>
              <w:t>Provedbeni</w:t>
            </w:r>
            <w:r w:rsidRPr="00CE729E">
              <w:rPr>
                <w:b/>
                <w:color w:val="221F1F"/>
                <w:spacing w:val="-2"/>
              </w:rPr>
              <w:t xml:space="preserve"> </w:t>
            </w:r>
            <w:r w:rsidRPr="00FC2E9A">
              <w:rPr>
                <w:b/>
                <w:color w:val="221F1F"/>
                <w:spacing w:val="-2"/>
              </w:rPr>
              <w:t>mehanizam</w:t>
            </w:r>
          </w:p>
        </w:tc>
        <w:tc>
          <w:tcPr>
            <w:tcW w:w="5434" w:type="dxa"/>
            <w:shd w:val="clear" w:color="auto" w:fill="F1F1F1"/>
            <w:vAlign w:val="center"/>
          </w:tcPr>
          <w:p w14:paraId="20BCDD65" w14:textId="77777777" w:rsidR="00270BDB" w:rsidRPr="00CE729E" w:rsidRDefault="00F56994" w:rsidP="00772FD2">
            <w:pPr>
              <w:pStyle w:val="TableParagraph"/>
              <w:keepNext/>
              <w:widowControl/>
              <w:ind w:left="108"/>
              <w:rPr>
                <w:b/>
                <w:color w:val="221F1F"/>
                <w:spacing w:val="-2"/>
              </w:rPr>
            </w:pPr>
            <w:r w:rsidRPr="00CE729E">
              <w:rPr>
                <w:b/>
                <w:color w:val="221F1F"/>
                <w:spacing w:val="-2"/>
              </w:rPr>
              <w:t xml:space="preserve">Prijedlog provedbe/prioriteti u provedbi javnih </w:t>
            </w:r>
            <w:r w:rsidRPr="00FC2E9A">
              <w:rPr>
                <w:b/>
                <w:color w:val="221F1F"/>
                <w:spacing w:val="-2"/>
              </w:rPr>
              <w:t>politika</w:t>
            </w:r>
          </w:p>
        </w:tc>
        <w:tc>
          <w:tcPr>
            <w:tcW w:w="4266" w:type="dxa"/>
            <w:gridSpan w:val="2"/>
            <w:shd w:val="clear" w:color="auto" w:fill="F1F1F1"/>
            <w:vAlign w:val="center"/>
          </w:tcPr>
          <w:p w14:paraId="08863C05" w14:textId="77777777" w:rsidR="00270BDB" w:rsidRPr="00CE729E" w:rsidRDefault="00F56994" w:rsidP="00772FD2">
            <w:pPr>
              <w:pStyle w:val="TableParagraph"/>
              <w:keepNext/>
              <w:widowControl/>
              <w:ind w:left="108"/>
              <w:rPr>
                <w:b/>
                <w:color w:val="221F1F"/>
                <w:spacing w:val="-2"/>
              </w:rPr>
            </w:pPr>
            <w:r w:rsidRPr="00CE729E">
              <w:rPr>
                <w:b/>
                <w:color w:val="221F1F"/>
                <w:spacing w:val="-2"/>
              </w:rPr>
              <w:t xml:space="preserve">Nadležno </w:t>
            </w:r>
            <w:r w:rsidRPr="00FC2E9A">
              <w:rPr>
                <w:b/>
                <w:color w:val="221F1F"/>
                <w:spacing w:val="-2"/>
              </w:rPr>
              <w:t>tijelo</w:t>
            </w:r>
          </w:p>
        </w:tc>
        <w:tc>
          <w:tcPr>
            <w:tcW w:w="1956" w:type="dxa"/>
            <w:shd w:val="clear" w:color="auto" w:fill="F1F1F1"/>
            <w:vAlign w:val="center"/>
          </w:tcPr>
          <w:p w14:paraId="20B93481" w14:textId="77777777" w:rsidR="00270BDB" w:rsidRPr="00CE729E" w:rsidRDefault="00F56994" w:rsidP="00772FD2">
            <w:pPr>
              <w:pStyle w:val="TableParagraph"/>
              <w:keepNext/>
              <w:widowControl/>
              <w:ind w:left="108"/>
              <w:rPr>
                <w:b/>
                <w:color w:val="221F1F"/>
                <w:spacing w:val="-2"/>
              </w:rPr>
            </w:pPr>
            <w:r w:rsidRPr="00FC2E9A">
              <w:rPr>
                <w:b/>
                <w:color w:val="221F1F"/>
                <w:spacing w:val="-2"/>
              </w:rPr>
              <w:t>Izvor financiranja</w:t>
            </w:r>
          </w:p>
        </w:tc>
      </w:tr>
      <w:tr w:rsidR="00465EB7" w:rsidRPr="00FC2E9A" w14:paraId="3D34CA6C" w14:textId="77777777" w:rsidTr="00CE729E">
        <w:trPr>
          <w:cantSplit/>
          <w:trHeight w:val="454"/>
        </w:trPr>
        <w:tc>
          <w:tcPr>
            <w:tcW w:w="2940" w:type="dxa"/>
            <w:vAlign w:val="center"/>
          </w:tcPr>
          <w:p w14:paraId="735B0D81" w14:textId="77777777" w:rsidR="00465EB7" w:rsidRPr="00FC2E9A" w:rsidRDefault="00465EB7" w:rsidP="00772FD2">
            <w:pPr>
              <w:pStyle w:val="TableParagraph"/>
              <w:rPr>
                <w:rFonts w:ascii="Times New Roman"/>
                <w:sz w:val="20"/>
              </w:rPr>
            </w:pPr>
          </w:p>
        </w:tc>
        <w:tc>
          <w:tcPr>
            <w:tcW w:w="5434" w:type="dxa"/>
            <w:vAlign w:val="center"/>
          </w:tcPr>
          <w:p w14:paraId="0721F2F2" w14:textId="77777777" w:rsidR="00465EB7" w:rsidRPr="00FC2E9A" w:rsidRDefault="00465EB7" w:rsidP="00772FD2">
            <w:pPr>
              <w:pStyle w:val="TableParagraph"/>
              <w:spacing w:line="228" w:lineRule="exact"/>
              <w:rPr>
                <w:i/>
              </w:rPr>
            </w:pPr>
            <w:r w:rsidRPr="00FC2E9A">
              <w:rPr>
                <w:i/>
                <w:color w:val="221F1F"/>
              </w:rPr>
              <w:t>1.5.1.</w:t>
            </w:r>
            <w:r w:rsidRPr="00FC2E9A">
              <w:rPr>
                <w:i/>
                <w:color w:val="221F1F"/>
                <w:spacing w:val="66"/>
              </w:rPr>
              <w:t xml:space="preserve"> </w:t>
            </w:r>
            <w:r w:rsidRPr="00FC2E9A">
              <w:rPr>
                <w:i/>
                <w:color w:val="221F1F"/>
              </w:rPr>
              <w:t>Unaprjeđenje</w:t>
            </w:r>
            <w:r w:rsidRPr="00FC2E9A">
              <w:rPr>
                <w:i/>
                <w:color w:val="221F1F"/>
                <w:spacing w:val="-6"/>
              </w:rPr>
              <w:t xml:space="preserve"> </w:t>
            </w:r>
            <w:r w:rsidRPr="00FC2E9A">
              <w:rPr>
                <w:i/>
                <w:color w:val="221F1F"/>
              </w:rPr>
              <w:t>sustava</w:t>
            </w:r>
            <w:r w:rsidRPr="00FC2E9A">
              <w:rPr>
                <w:i/>
                <w:color w:val="221F1F"/>
                <w:spacing w:val="-8"/>
              </w:rPr>
              <w:t xml:space="preserve"> </w:t>
            </w:r>
            <w:r w:rsidRPr="00FC2E9A">
              <w:rPr>
                <w:i/>
                <w:color w:val="221F1F"/>
              </w:rPr>
              <w:t>cjeloživotnog</w:t>
            </w:r>
            <w:r w:rsidRPr="00FC2E9A">
              <w:rPr>
                <w:i/>
                <w:color w:val="221F1F"/>
                <w:spacing w:val="-8"/>
              </w:rPr>
              <w:t xml:space="preserve"> </w:t>
            </w:r>
            <w:r w:rsidRPr="00FC2E9A">
              <w:rPr>
                <w:i/>
                <w:color w:val="221F1F"/>
                <w:spacing w:val="-2"/>
              </w:rPr>
              <w:t>profesionalnog</w:t>
            </w:r>
            <w:r>
              <w:rPr>
                <w:i/>
              </w:rPr>
              <w:t xml:space="preserve"> </w:t>
            </w:r>
            <w:r w:rsidRPr="00FC2E9A">
              <w:rPr>
                <w:i/>
                <w:color w:val="221F1F"/>
                <w:spacing w:val="-2"/>
              </w:rPr>
              <w:t>usmjeravanja</w:t>
            </w:r>
            <w:r w:rsidRPr="00FC2E9A">
              <w:rPr>
                <w:i/>
                <w:color w:val="221F1F"/>
                <w:spacing w:val="6"/>
              </w:rPr>
              <w:t xml:space="preserve"> </w:t>
            </w:r>
            <w:r w:rsidRPr="00FC2E9A">
              <w:rPr>
                <w:i/>
                <w:color w:val="221F1F"/>
                <w:spacing w:val="-2"/>
              </w:rPr>
              <w:t>i</w:t>
            </w:r>
            <w:r w:rsidRPr="00FC2E9A">
              <w:rPr>
                <w:i/>
                <w:color w:val="221F1F"/>
                <w:spacing w:val="6"/>
              </w:rPr>
              <w:t xml:space="preserve"> </w:t>
            </w:r>
            <w:r w:rsidRPr="00FC2E9A">
              <w:rPr>
                <w:i/>
                <w:color w:val="221F1F"/>
                <w:spacing w:val="-2"/>
              </w:rPr>
              <w:t>vrednovanje</w:t>
            </w:r>
            <w:r w:rsidRPr="00FC2E9A">
              <w:rPr>
                <w:i/>
                <w:color w:val="221F1F"/>
                <w:spacing w:val="6"/>
              </w:rPr>
              <w:t xml:space="preserve"> </w:t>
            </w:r>
            <w:r w:rsidRPr="00FC2E9A">
              <w:rPr>
                <w:i/>
                <w:color w:val="221F1F"/>
                <w:spacing w:val="-2"/>
              </w:rPr>
              <w:t>informalnog</w:t>
            </w:r>
            <w:r w:rsidRPr="00FC2E9A">
              <w:rPr>
                <w:i/>
                <w:color w:val="221F1F"/>
                <w:spacing w:val="6"/>
              </w:rPr>
              <w:t xml:space="preserve"> </w:t>
            </w:r>
            <w:r w:rsidRPr="00FC2E9A">
              <w:rPr>
                <w:i/>
                <w:color w:val="221F1F"/>
                <w:spacing w:val="-10"/>
              </w:rPr>
              <w:t>i</w:t>
            </w:r>
            <w:r>
              <w:rPr>
                <w:i/>
              </w:rPr>
              <w:t xml:space="preserve"> </w:t>
            </w:r>
            <w:r w:rsidRPr="00FC2E9A">
              <w:rPr>
                <w:i/>
                <w:color w:val="221F1F"/>
                <w:spacing w:val="-2"/>
              </w:rPr>
              <w:t>neformalnog</w:t>
            </w:r>
            <w:r w:rsidRPr="00FC2E9A">
              <w:rPr>
                <w:i/>
                <w:color w:val="221F1F"/>
                <w:spacing w:val="7"/>
              </w:rPr>
              <w:t xml:space="preserve"> </w:t>
            </w:r>
            <w:r w:rsidRPr="00FC2E9A">
              <w:rPr>
                <w:i/>
                <w:color w:val="221F1F"/>
                <w:spacing w:val="-2"/>
              </w:rPr>
              <w:t>učenja</w:t>
            </w:r>
          </w:p>
        </w:tc>
        <w:tc>
          <w:tcPr>
            <w:tcW w:w="4266" w:type="dxa"/>
            <w:gridSpan w:val="2"/>
            <w:vAlign w:val="center"/>
          </w:tcPr>
          <w:p w14:paraId="3C71E2BD" w14:textId="77777777" w:rsidR="00465EB7" w:rsidRPr="00FC2E9A" w:rsidRDefault="00465EB7" w:rsidP="00772FD2">
            <w:pPr>
              <w:pStyle w:val="TableParagraph"/>
              <w:ind w:left="108"/>
            </w:pPr>
            <w:r w:rsidRPr="00FC2E9A">
              <w:rPr>
                <w:color w:val="221F1F"/>
              </w:rPr>
              <w:t>Ministarstvo</w:t>
            </w:r>
            <w:r w:rsidRPr="00FC2E9A">
              <w:rPr>
                <w:color w:val="221F1F"/>
                <w:spacing w:val="-8"/>
              </w:rPr>
              <w:t xml:space="preserve"> </w:t>
            </w:r>
            <w:r w:rsidRPr="00FC2E9A">
              <w:rPr>
                <w:color w:val="221F1F"/>
              </w:rPr>
              <w:t>znanosti</w:t>
            </w:r>
            <w:r w:rsidRPr="00FC2E9A">
              <w:rPr>
                <w:color w:val="221F1F"/>
                <w:spacing w:val="-7"/>
              </w:rPr>
              <w:t xml:space="preserve"> </w:t>
            </w:r>
            <w:r w:rsidRPr="00FC2E9A">
              <w:rPr>
                <w:color w:val="221F1F"/>
              </w:rPr>
              <w:t>o</w:t>
            </w:r>
            <w:r w:rsidRPr="00FC2E9A">
              <w:rPr>
                <w:color w:val="221F1F"/>
                <w:spacing w:val="-10"/>
              </w:rPr>
              <w:t xml:space="preserve"> </w:t>
            </w:r>
            <w:r w:rsidRPr="00FC2E9A">
              <w:rPr>
                <w:color w:val="221F1F"/>
                <w:spacing w:val="-2"/>
              </w:rPr>
              <w:t>obrazovanja</w:t>
            </w:r>
          </w:p>
        </w:tc>
        <w:tc>
          <w:tcPr>
            <w:tcW w:w="1956" w:type="dxa"/>
            <w:vMerge w:val="restart"/>
            <w:vAlign w:val="center"/>
          </w:tcPr>
          <w:p w14:paraId="781448AB" w14:textId="77777777" w:rsidR="00465EB7" w:rsidRPr="00FC2E9A" w:rsidRDefault="00465EB7" w:rsidP="00772FD2">
            <w:pPr>
              <w:pStyle w:val="TableParagraph"/>
              <w:spacing w:line="247" w:lineRule="auto"/>
              <w:ind w:left="107"/>
            </w:pPr>
            <w:r w:rsidRPr="00FC2E9A">
              <w:rPr>
                <w:color w:val="221F1F"/>
                <w:spacing w:val="-2"/>
              </w:rPr>
              <w:t xml:space="preserve">Državni proračun, </w:t>
            </w:r>
            <w:r>
              <w:rPr>
                <w:color w:val="221F1F"/>
              </w:rPr>
              <w:t>europski</w:t>
            </w:r>
            <w:r w:rsidRPr="00FC2E9A">
              <w:rPr>
                <w:color w:val="221F1F"/>
                <w:spacing w:val="-12"/>
              </w:rPr>
              <w:t xml:space="preserve"> </w:t>
            </w:r>
            <w:r w:rsidRPr="00FC2E9A">
              <w:rPr>
                <w:color w:val="221F1F"/>
              </w:rPr>
              <w:t>fondovi</w:t>
            </w:r>
          </w:p>
        </w:tc>
      </w:tr>
      <w:tr w:rsidR="00465EB7" w:rsidRPr="00FC2E9A" w14:paraId="77909218" w14:textId="77777777" w:rsidTr="000D2348">
        <w:trPr>
          <w:cantSplit/>
          <w:trHeight w:val="454"/>
        </w:trPr>
        <w:tc>
          <w:tcPr>
            <w:tcW w:w="2940" w:type="dxa"/>
            <w:vAlign w:val="center"/>
          </w:tcPr>
          <w:p w14:paraId="2D466648" w14:textId="77777777" w:rsidR="00465EB7" w:rsidRPr="00FC2E9A" w:rsidRDefault="00465EB7" w:rsidP="00CE729E">
            <w:pPr>
              <w:pStyle w:val="TableParagraph"/>
              <w:rPr>
                <w:rFonts w:ascii="Times New Roman"/>
                <w:sz w:val="20"/>
              </w:rPr>
            </w:pPr>
          </w:p>
        </w:tc>
        <w:tc>
          <w:tcPr>
            <w:tcW w:w="5434" w:type="dxa"/>
            <w:vAlign w:val="center"/>
          </w:tcPr>
          <w:p w14:paraId="00CE91DB" w14:textId="77777777" w:rsidR="00465EB7" w:rsidRPr="00FC2E9A" w:rsidRDefault="00465EB7" w:rsidP="00772FD2">
            <w:pPr>
              <w:pStyle w:val="TableParagraph"/>
              <w:spacing w:line="230" w:lineRule="exact"/>
              <w:rPr>
                <w:i/>
              </w:rPr>
            </w:pPr>
            <w:r w:rsidRPr="00FC2E9A">
              <w:rPr>
                <w:i/>
                <w:color w:val="221F1F"/>
              </w:rPr>
              <w:t>1.5.2.</w:t>
            </w:r>
            <w:r w:rsidRPr="00FC2E9A">
              <w:rPr>
                <w:i/>
                <w:color w:val="221F1F"/>
                <w:spacing w:val="69"/>
              </w:rPr>
              <w:t xml:space="preserve"> </w:t>
            </w:r>
            <w:r w:rsidRPr="00FC2E9A">
              <w:rPr>
                <w:i/>
                <w:color w:val="221F1F"/>
              </w:rPr>
              <w:t>Stipendiranje</w:t>
            </w:r>
            <w:r w:rsidRPr="00FC2E9A">
              <w:rPr>
                <w:i/>
                <w:color w:val="221F1F"/>
                <w:spacing w:val="-6"/>
              </w:rPr>
              <w:t xml:space="preserve"> </w:t>
            </w:r>
            <w:r w:rsidRPr="00FC2E9A">
              <w:rPr>
                <w:i/>
                <w:color w:val="221F1F"/>
              </w:rPr>
              <w:t>studenata</w:t>
            </w:r>
            <w:r w:rsidRPr="00FC2E9A">
              <w:rPr>
                <w:i/>
                <w:color w:val="221F1F"/>
                <w:spacing w:val="-7"/>
              </w:rPr>
              <w:t xml:space="preserve"> </w:t>
            </w:r>
            <w:r>
              <w:rPr>
                <w:i/>
                <w:color w:val="221F1F"/>
              </w:rPr>
              <w:t>iz</w:t>
            </w:r>
            <w:r w:rsidRPr="00FC2E9A">
              <w:rPr>
                <w:i/>
                <w:color w:val="221F1F"/>
                <w:spacing w:val="-6"/>
              </w:rPr>
              <w:t xml:space="preserve"> </w:t>
            </w:r>
            <w:r w:rsidRPr="00FC2E9A">
              <w:rPr>
                <w:i/>
                <w:color w:val="221F1F"/>
                <w:spacing w:val="-2"/>
              </w:rPr>
              <w:t>područj</w:t>
            </w:r>
            <w:r>
              <w:rPr>
                <w:i/>
                <w:color w:val="221F1F"/>
                <w:spacing w:val="-2"/>
              </w:rPr>
              <w:t xml:space="preserve">a </w:t>
            </w:r>
            <w:r w:rsidRPr="00631BAE">
              <w:rPr>
                <w:i/>
                <w:color w:val="221F1F"/>
                <w:spacing w:val="-2"/>
              </w:rPr>
              <w:t>znanosti, tehnologije, inženjerstva i matematike</w:t>
            </w:r>
          </w:p>
        </w:tc>
        <w:tc>
          <w:tcPr>
            <w:tcW w:w="4266" w:type="dxa"/>
            <w:gridSpan w:val="2"/>
            <w:vAlign w:val="center"/>
          </w:tcPr>
          <w:p w14:paraId="0FBE2CCB" w14:textId="77777777" w:rsidR="00465EB7" w:rsidRPr="00FC2E9A" w:rsidRDefault="00465EB7" w:rsidP="00772FD2">
            <w:pPr>
              <w:pStyle w:val="TableParagraph"/>
              <w:ind w:left="108"/>
            </w:pPr>
            <w:r w:rsidRPr="00FC2E9A">
              <w:rPr>
                <w:color w:val="221F1F"/>
              </w:rPr>
              <w:t>Ministarstvo</w:t>
            </w:r>
            <w:r w:rsidRPr="00FC2E9A">
              <w:rPr>
                <w:color w:val="221F1F"/>
                <w:spacing w:val="-7"/>
              </w:rPr>
              <w:t xml:space="preserve"> </w:t>
            </w:r>
            <w:r w:rsidRPr="00FC2E9A">
              <w:rPr>
                <w:color w:val="221F1F"/>
              </w:rPr>
              <w:t>znanosti</w:t>
            </w:r>
            <w:r w:rsidRPr="00FC2E9A">
              <w:rPr>
                <w:color w:val="221F1F"/>
                <w:spacing w:val="-7"/>
              </w:rPr>
              <w:t xml:space="preserve"> </w:t>
            </w:r>
            <w:r w:rsidRPr="00FC2E9A">
              <w:rPr>
                <w:color w:val="221F1F"/>
              </w:rPr>
              <w:t>i</w:t>
            </w:r>
            <w:r w:rsidRPr="00FC2E9A">
              <w:rPr>
                <w:color w:val="221F1F"/>
                <w:spacing w:val="-6"/>
              </w:rPr>
              <w:t xml:space="preserve"> </w:t>
            </w:r>
            <w:r w:rsidRPr="00FC2E9A">
              <w:rPr>
                <w:color w:val="221F1F"/>
                <w:spacing w:val="-2"/>
              </w:rPr>
              <w:t>obrazovanja</w:t>
            </w:r>
          </w:p>
        </w:tc>
        <w:tc>
          <w:tcPr>
            <w:tcW w:w="1956" w:type="dxa"/>
            <w:vMerge/>
            <w:vAlign w:val="center"/>
          </w:tcPr>
          <w:p w14:paraId="0DC91E00" w14:textId="77777777" w:rsidR="00465EB7" w:rsidRPr="00FC2E9A" w:rsidRDefault="00465EB7" w:rsidP="00CE729E">
            <w:pPr>
              <w:ind w:left="107"/>
              <w:rPr>
                <w:sz w:val="4"/>
                <w:szCs w:val="2"/>
              </w:rPr>
            </w:pPr>
          </w:p>
        </w:tc>
      </w:tr>
      <w:tr w:rsidR="00465EB7" w:rsidRPr="00FC2E9A" w14:paraId="7250F3EF" w14:textId="77777777" w:rsidTr="000D2348">
        <w:trPr>
          <w:cantSplit/>
          <w:trHeight w:val="454"/>
        </w:trPr>
        <w:tc>
          <w:tcPr>
            <w:tcW w:w="2940" w:type="dxa"/>
            <w:vAlign w:val="center"/>
          </w:tcPr>
          <w:p w14:paraId="00418BBC" w14:textId="77777777" w:rsidR="00465EB7" w:rsidRPr="00FC2E9A" w:rsidRDefault="00465EB7" w:rsidP="00CE729E">
            <w:pPr>
              <w:pStyle w:val="TableParagraph"/>
              <w:rPr>
                <w:rFonts w:ascii="Times New Roman"/>
                <w:sz w:val="20"/>
              </w:rPr>
            </w:pPr>
          </w:p>
        </w:tc>
        <w:tc>
          <w:tcPr>
            <w:tcW w:w="5434" w:type="dxa"/>
            <w:vAlign w:val="center"/>
          </w:tcPr>
          <w:p w14:paraId="6D9A6178" w14:textId="77777777" w:rsidR="00465EB7" w:rsidRPr="00FC2E9A" w:rsidRDefault="00465EB7" w:rsidP="00772FD2">
            <w:pPr>
              <w:pStyle w:val="TableParagraph"/>
              <w:spacing w:line="228" w:lineRule="exact"/>
              <w:rPr>
                <w:i/>
              </w:rPr>
            </w:pPr>
            <w:r w:rsidRPr="00FC2E9A">
              <w:rPr>
                <w:i/>
                <w:color w:val="221F1F"/>
              </w:rPr>
              <w:t>1.5.3.</w:t>
            </w:r>
            <w:r w:rsidRPr="00FC2E9A">
              <w:rPr>
                <w:i/>
                <w:color w:val="221F1F"/>
                <w:spacing w:val="67"/>
              </w:rPr>
              <w:t xml:space="preserve"> </w:t>
            </w:r>
            <w:r w:rsidRPr="00FC2E9A">
              <w:rPr>
                <w:i/>
                <w:color w:val="221F1F"/>
              </w:rPr>
              <w:t>Stipendiranje</w:t>
            </w:r>
            <w:r w:rsidRPr="00FC2E9A">
              <w:rPr>
                <w:i/>
                <w:color w:val="221F1F"/>
                <w:spacing w:val="-7"/>
              </w:rPr>
              <w:t xml:space="preserve"> </w:t>
            </w:r>
            <w:r w:rsidRPr="00FC2E9A">
              <w:rPr>
                <w:i/>
                <w:color w:val="221F1F"/>
              </w:rPr>
              <w:t>studenata</w:t>
            </w:r>
            <w:r w:rsidRPr="00FC2E9A">
              <w:rPr>
                <w:i/>
                <w:color w:val="221F1F"/>
                <w:spacing w:val="-7"/>
              </w:rPr>
              <w:t xml:space="preserve"> </w:t>
            </w:r>
            <w:r w:rsidRPr="00FC2E9A">
              <w:rPr>
                <w:i/>
                <w:color w:val="221F1F"/>
              </w:rPr>
              <w:t>na</w:t>
            </w:r>
            <w:r w:rsidRPr="00FC2E9A">
              <w:rPr>
                <w:i/>
                <w:color w:val="221F1F"/>
                <w:spacing w:val="-7"/>
              </w:rPr>
              <w:t xml:space="preserve"> </w:t>
            </w:r>
            <w:r w:rsidRPr="00FC2E9A">
              <w:rPr>
                <w:i/>
                <w:color w:val="221F1F"/>
              </w:rPr>
              <w:t>temelju</w:t>
            </w:r>
            <w:r w:rsidRPr="00FC2E9A">
              <w:rPr>
                <w:i/>
                <w:color w:val="221F1F"/>
                <w:spacing w:val="-7"/>
              </w:rPr>
              <w:t xml:space="preserve"> </w:t>
            </w:r>
            <w:r w:rsidRPr="00FC2E9A">
              <w:rPr>
                <w:i/>
                <w:color w:val="221F1F"/>
                <w:spacing w:val="-2"/>
              </w:rPr>
              <w:t>socio-</w:t>
            </w:r>
            <w:r w:rsidRPr="00FC2E9A">
              <w:rPr>
                <w:i/>
                <w:color w:val="221F1F"/>
              </w:rPr>
              <w:t>ekonomskog</w:t>
            </w:r>
            <w:r w:rsidRPr="00FC2E9A">
              <w:rPr>
                <w:i/>
                <w:color w:val="221F1F"/>
                <w:spacing w:val="-12"/>
              </w:rPr>
              <w:t xml:space="preserve"> </w:t>
            </w:r>
            <w:r w:rsidRPr="00FC2E9A">
              <w:rPr>
                <w:i/>
                <w:color w:val="221F1F"/>
                <w:spacing w:val="-2"/>
              </w:rPr>
              <w:t>statusa</w:t>
            </w:r>
          </w:p>
        </w:tc>
        <w:tc>
          <w:tcPr>
            <w:tcW w:w="4266" w:type="dxa"/>
            <w:gridSpan w:val="2"/>
            <w:vAlign w:val="center"/>
          </w:tcPr>
          <w:p w14:paraId="569A1EF2" w14:textId="77777777" w:rsidR="00465EB7" w:rsidRPr="00FC2E9A" w:rsidRDefault="00465EB7" w:rsidP="00772FD2">
            <w:pPr>
              <w:pStyle w:val="TableParagraph"/>
              <w:ind w:left="108"/>
            </w:pPr>
            <w:r w:rsidRPr="00FC2E9A">
              <w:rPr>
                <w:color w:val="221F1F"/>
              </w:rPr>
              <w:t>Ministarstvo</w:t>
            </w:r>
            <w:r w:rsidRPr="00FC2E9A">
              <w:rPr>
                <w:color w:val="221F1F"/>
                <w:spacing w:val="-7"/>
              </w:rPr>
              <w:t xml:space="preserve"> </w:t>
            </w:r>
            <w:r w:rsidRPr="00FC2E9A">
              <w:rPr>
                <w:color w:val="221F1F"/>
              </w:rPr>
              <w:t>znanosti</w:t>
            </w:r>
            <w:r w:rsidRPr="00FC2E9A">
              <w:rPr>
                <w:color w:val="221F1F"/>
                <w:spacing w:val="-7"/>
              </w:rPr>
              <w:t xml:space="preserve"> </w:t>
            </w:r>
            <w:r w:rsidRPr="00FC2E9A">
              <w:rPr>
                <w:color w:val="221F1F"/>
              </w:rPr>
              <w:t>i</w:t>
            </w:r>
            <w:r w:rsidRPr="00FC2E9A">
              <w:rPr>
                <w:color w:val="221F1F"/>
                <w:spacing w:val="-10"/>
              </w:rPr>
              <w:t xml:space="preserve"> </w:t>
            </w:r>
            <w:r w:rsidRPr="00FC2E9A">
              <w:rPr>
                <w:color w:val="221F1F"/>
                <w:spacing w:val="-2"/>
              </w:rPr>
              <w:t>obrazovanja</w:t>
            </w:r>
          </w:p>
        </w:tc>
        <w:tc>
          <w:tcPr>
            <w:tcW w:w="1956" w:type="dxa"/>
            <w:vMerge/>
            <w:vAlign w:val="center"/>
          </w:tcPr>
          <w:p w14:paraId="71A216C8" w14:textId="77777777" w:rsidR="00465EB7" w:rsidRPr="00FC2E9A" w:rsidRDefault="00465EB7" w:rsidP="00CE729E">
            <w:pPr>
              <w:ind w:left="107"/>
              <w:rPr>
                <w:sz w:val="4"/>
                <w:szCs w:val="2"/>
              </w:rPr>
            </w:pPr>
          </w:p>
        </w:tc>
      </w:tr>
      <w:tr w:rsidR="00465EB7" w:rsidRPr="00FC2E9A" w14:paraId="48DA2D87" w14:textId="77777777" w:rsidTr="000D2348">
        <w:trPr>
          <w:cantSplit/>
          <w:trHeight w:val="454"/>
        </w:trPr>
        <w:tc>
          <w:tcPr>
            <w:tcW w:w="2940" w:type="dxa"/>
            <w:vAlign w:val="center"/>
          </w:tcPr>
          <w:p w14:paraId="26AB0CA4" w14:textId="77777777" w:rsidR="00465EB7" w:rsidRPr="00FC2E9A" w:rsidRDefault="00465EB7" w:rsidP="00772FD2">
            <w:pPr>
              <w:pStyle w:val="TableParagraph"/>
              <w:rPr>
                <w:rFonts w:ascii="Times New Roman"/>
                <w:sz w:val="20"/>
              </w:rPr>
            </w:pPr>
          </w:p>
        </w:tc>
        <w:tc>
          <w:tcPr>
            <w:tcW w:w="5434" w:type="dxa"/>
            <w:vAlign w:val="center"/>
          </w:tcPr>
          <w:p w14:paraId="0B10A9F3" w14:textId="77777777" w:rsidR="00465EB7" w:rsidRPr="00FC2E9A" w:rsidRDefault="00465EB7" w:rsidP="00772FD2">
            <w:pPr>
              <w:pStyle w:val="TableParagraph"/>
              <w:spacing w:line="230" w:lineRule="exact"/>
              <w:rPr>
                <w:i/>
              </w:rPr>
            </w:pPr>
            <w:r w:rsidRPr="00FC2E9A">
              <w:rPr>
                <w:i/>
                <w:color w:val="221F1F"/>
              </w:rPr>
              <w:t>1.5.4.</w:t>
            </w:r>
            <w:r w:rsidRPr="00FC2E9A">
              <w:rPr>
                <w:i/>
                <w:color w:val="221F1F"/>
                <w:spacing w:val="64"/>
              </w:rPr>
              <w:t xml:space="preserve"> </w:t>
            </w:r>
            <w:r w:rsidRPr="00FC2E9A">
              <w:rPr>
                <w:i/>
                <w:color w:val="221F1F"/>
              </w:rPr>
              <w:t>Povećanje</w:t>
            </w:r>
            <w:r w:rsidRPr="00FC2E9A">
              <w:rPr>
                <w:i/>
                <w:color w:val="221F1F"/>
                <w:spacing w:val="-9"/>
              </w:rPr>
              <w:t xml:space="preserve"> </w:t>
            </w:r>
            <w:r w:rsidRPr="00FC2E9A">
              <w:rPr>
                <w:i/>
                <w:color w:val="221F1F"/>
              </w:rPr>
              <w:t>kapaciteta</w:t>
            </w:r>
            <w:r w:rsidRPr="00FC2E9A">
              <w:rPr>
                <w:i/>
                <w:color w:val="221F1F"/>
                <w:spacing w:val="-8"/>
              </w:rPr>
              <w:t xml:space="preserve"> </w:t>
            </w:r>
            <w:r w:rsidRPr="00FC2E9A">
              <w:rPr>
                <w:i/>
                <w:color w:val="221F1F"/>
              </w:rPr>
              <w:t>subvencioniranog</w:t>
            </w:r>
            <w:r w:rsidRPr="00FC2E9A">
              <w:rPr>
                <w:i/>
                <w:color w:val="221F1F"/>
                <w:spacing w:val="-8"/>
              </w:rPr>
              <w:t xml:space="preserve"> </w:t>
            </w:r>
            <w:r w:rsidRPr="00FC2E9A">
              <w:rPr>
                <w:i/>
                <w:color w:val="221F1F"/>
                <w:spacing w:val="-2"/>
              </w:rPr>
              <w:t>smještaja</w:t>
            </w:r>
            <w:r>
              <w:rPr>
                <w:i/>
              </w:rPr>
              <w:t xml:space="preserve"> </w:t>
            </w:r>
            <w:r w:rsidRPr="00FC2E9A">
              <w:rPr>
                <w:i/>
                <w:color w:val="221F1F"/>
                <w:spacing w:val="-2"/>
              </w:rPr>
              <w:t>studenata</w:t>
            </w:r>
          </w:p>
        </w:tc>
        <w:tc>
          <w:tcPr>
            <w:tcW w:w="4266" w:type="dxa"/>
            <w:gridSpan w:val="2"/>
            <w:vAlign w:val="center"/>
          </w:tcPr>
          <w:p w14:paraId="195495DD" w14:textId="77777777" w:rsidR="00465EB7" w:rsidRPr="00FC2E9A" w:rsidRDefault="00465EB7" w:rsidP="00772FD2">
            <w:pPr>
              <w:pStyle w:val="TableParagraph"/>
              <w:ind w:left="108"/>
            </w:pPr>
            <w:r w:rsidRPr="00FC2E9A">
              <w:rPr>
                <w:color w:val="221F1F"/>
              </w:rPr>
              <w:t>Ministarstvo</w:t>
            </w:r>
            <w:r w:rsidRPr="00FC2E9A">
              <w:rPr>
                <w:color w:val="221F1F"/>
                <w:spacing w:val="-7"/>
              </w:rPr>
              <w:t xml:space="preserve"> </w:t>
            </w:r>
            <w:r w:rsidRPr="00FC2E9A">
              <w:rPr>
                <w:color w:val="221F1F"/>
              </w:rPr>
              <w:t>znanosti</w:t>
            </w:r>
            <w:r w:rsidRPr="00FC2E9A">
              <w:rPr>
                <w:color w:val="221F1F"/>
                <w:spacing w:val="-7"/>
              </w:rPr>
              <w:t xml:space="preserve"> </w:t>
            </w:r>
            <w:r w:rsidRPr="00FC2E9A">
              <w:rPr>
                <w:color w:val="221F1F"/>
              </w:rPr>
              <w:t>i</w:t>
            </w:r>
            <w:r w:rsidRPr="00FC2E9A">
              <w:rPr>
                <w:color w:val="221F1F"/>
                <w:spacing w:val="-10"/>
              </w:rPr>
              <w:t xml:space="preserve"> </w:t>
            </w:r>
            <w:r w:rsidRPr="00FC2E9A">
              <w:rPr>
                <w:color w:val="221F1F"/>
                <w:spacing w:val="-2"/>
              </w:rPr>
              <w:t>obrazovanja</w:t>
            </w:r>
          </w:p>
        </w:tc>
        <w:tc>
          <w:tcPr>
            <w:tcW w:w="1956" w:type="dxa"/>
            <w:vMerge/>
            <w:vAlign w:val="center"/>
          </w:tcPr>
          <w:p w14:paraId="5D05F6CE" w14:textId="77777777" w:rsidR="00465EB7" w:rsidRPr="00FC2E9A" w:rsidRDefault="00465EB7" w:rsidP="00772FD2">
            <w:pPr>
              <w:ind w:left="107"/>
              <w:rPr>
                <w:sz w:val="4"/>
                <w:szCs w:val="2"/>
              </w:rPr>
            </w:pPr>
          </w:p>
        </w:tc>
      </w:tr>
      <w:tr w:rsidR="00465EB7" w:rsidRPr="00FC2E9A" w14:paraId="6CE28968" w14:textId="77777777" w:rsidTr="00CE729E">
        <w:trPr>
          <w:cantSplit/>
          <w:trHeight w:val="454"/>
        </w:trPr>
        <w:tc>
          <w:tcPr>
            <w:tcW w:w="2940" w:type="dxa"/>
            <w:vAlign w:val="center"/>
          </w:tcPr>
          <w:p w14:paraId="75117512" w14:textId="77777777" w:rsidR="00465EB7" w:rsidRPr="00FC2E9A" w:rsidRDefault="00465EB7" w:rsidP="00772FD2">
            <w:pPr>
              <w:pStyle w:val="TableParagraph"/>
              <w:rPr>
                <w:rFonts w:ascii="Times New Roman"/>
                <w:sz w:val="20"/>
              </w:rPr>
            </w:pPr>
          </w:p>
        </w:tc>
        <w:tc>
          <w:tcPr>
            <w:tcW w:w="5434" w:type="dxa"/>
            <w:vAlign w:val="center"/>
          </w:tcPr>
          <w:p w14:paraId="39C53C5C" w14:textId="77777777" w:rsidR="00465EB7" w:rsidRPr="00FC2E9A" w:rsidRDefault="00465EB7" w:rsidP="00772FD2">
            <w:pPr>
              <w:pStyle w:val="TableParagraph"/>
              <w:spacing w:line="230" w:lineRule="exact"/>
              <w:rPr>
                <w:i/>
              </w:rPr>
            </w:pPr>
            <w:r w:rsidRPr="00FC2E9A">
              <w:rPr>
                <w:i/>
                <w:color w:val="221F1F"/>
              </w:rPr>
              <w:t>1.5.5.</w:t>
            </w:r>
            <w:r w:rsidRPr="00FC2E9A">
              <w:rPr>
                <w:i/>
                <w:color w:val="221F1F"/>
                <w:spacing w:val="67"/>
              </w:rPr>
              <w:t xml:space="preserve"> </w:t>
            </w:r>
            <w:r w:rsidRPr="00FC2E9A">
              <w:rPr>
                <w:i/>
                <w:color w:val="221F1F"/>
              </w:rPr>
              <w:t>Osiguravanje</w:t>
            </w:r>
            <w:r w:rsidRPr="00FC2E9A">
              <w:rPr>
                <w:i/>
                <w:color w:val="221F1F"/>
                <w:spacing w:val="-8"/>
              </w:rPr>
              <w:t xml:space="preserve"> </w:t>
            </w:r>
            <w:r w:rsidRPr="00FC2E9A">
              <w:rPr>
                <w:i/>
                <w:color w:val="221F1F"/>
              </w:rPr>
              <w:t>uravnotežene</w:t>
            </w:r>
            <w:r w:rsidRPr="00FC2E9A">
              <w:rPr>
                <w:i/>
                <w:color w:val="221F1F"/>
                <w:spacing w:val="-5"/>
              </w:rPr>
              <w:t xml:space="preserve"> </w:t>
            </w:r>
            <w:r w:rsidRPr="00FC2E9A">
              <w:rPr>
                <w:i/>
                <w:color w:val="221F1F"/>
                <w:spacing w:val="-2"/>
              </w:rPr>
              <w:t>subvencionirane</w:t>
            </w:r>
            <w:r>
              <w:rPr>
                <w:i/>
              </w:rPr>
              <w:t xml:space="preserve"> </w:t>
            </w:r>
            <w:r w:rsidRPr="00FC2E9A">
              <w:rPr>
                <w:i/>
                <w:color w:val="221F1F"/>
                <w:spacing w:val="-2"/>
              </w:rPr>
              <w:t>prehrane</w:t>
            </w:r>
            <w:r w:rsidRPr="00FC2E9A">
              <w:rPr>
                <w:i/>
                <w:color w:val="221F1F"/>
                <w:spacing w:val="4"/>
              </w:rPr>
              <w:t xml:space="preserve"> </w:t>
            </w:r>
            <w:r w:rsidRPr="00FC2E9A">
              <w:rPr>
                <w:i/>
                <w:color w:val="221F1F"/>
                <w:spacing w:val="-2"/>
              </w:rPr>
              <w:t>studenata</w:t>
            </w:r>
          </w:p>
        </w:tc>
        <w:tc>
          <w:tcPr>
            <w:tcW w:w="4266" w:type="dxa"/>
            <w:gridSpan w:val="2"/>
            <w:vAlign w:val="center"/>
          </w:tcPr>
          <w:p w14:paraId="5EA962F9" w14:textId="77777777" w:rsidR="00465EB7" w:rsidRPr="00FC2E9A" w:rsidRDefault="00465EB7" w:rsidP="00772FD2">
            <w:pPr>
              <w:pStyle w:val="TableParagraph"/>
              <w:ind w:left="108"/>
            </w:pPr>
            <w:r w:rsidRPr="00FC2E9A">
              <w:rPr>
                <w:color w:val="221F1F"/>
              </w:rPr>
              <w:t>Ministarstvo</w:t>
            </w:r>
            <w:r w:rsidRPr="00FC2E9A">
              <w:rPr>
                <w:color w:val="221F1F"/>
                <w:spacing w:val="-7"/>
              </w:rPr>
              <w:t xml:space="preserve"> </w:t>
            </w:r>
            <w:r w:rsidRPr="00FC2E9A">
              <w:rPr>
                <w:color w:val="221F1F"/>
              </w:rPr>
              <w:t>znanosti</w:t>
            </w:r>
            <w:r w:rsidRPr="00FC2E9A">
              <w:rPr>
                <w:color w:val="221F1F"/>
                <w:spacing w:val="-7"/>
              </w:rPr>
              <w:t xml:space="preserve"> </w:t>
            </w:r>
            <w:r w:rsidRPr="00FC2E9A">
              <w:rPr>
                <w:color w:val="221F1F"/>
              </w:rPr>
              <w:t>i</w:t>
            </w:r>
            <w:r w:rsidRPr="00FC2E9A">
              <w:rPr>
                <w:color w:val="221F1F"/>
                <w:spacing w:val="-10"/>
              </w:rPr>
              <w:t xml:space="preserve"> </w:t>
            </w:r>
            <w:r w:rsidRPr="00FC2E9A">
              <w:rPr>
                <w:color w:val="221F1F"/>
                <w:spacing w:val="-2"/>
              </w:rPr>
              <w:t>obrazovanja</w:t>
            </w:r>
          </w:p>
        </w:tc>
        <w:tc>
          <w:tcPr>
            <w:tcW w:w="1956" w:type="dxa"/>
            <w:vMerge/>
            <w:vAlign w:val="center"/>
          </w:tcPr>
          <w:p w14:paraId="2346C439" w14:textId="77777777" w:rsidR="00465EB7" w:rsidRPr="00FC2E9A" w:rsidRDefault="00465EB7" w:rsidP="00772FD2">
            <w:pPr>
              <w:pStyle w:val="TableParagraph"/>
              <w:ind w:left="107"/>
              <w:rPr>
                <w:rFonts w:ascii="Times New Roman"/>
                <w:sz w:val="20"/>
              </w:rPr>
            </w:pPr>
          </w:p>
        </w:tc>
      </w:tr>
      <w:tr w:rsidR="00270BDB" w:rsidRPr="00FC2E9A" w14:paraId="2DA13384" w14:textId="77777777" w:rsidTr="00CE729E">
        <w:trPr>
          <w:cantSplit/>
          <w:trHeight w:val="454"/>
        </w:trPr>
        <w:tc>
          <w:tcPr>
            <w:tcW w:w="2940" w:type="dxa"/>
            <w:vAlign w:val="center"/>
          </w:tcPr>
          <w:p w14:paraId="49BE5EA8" w14:textId="77777777" w:rsidR="00270BDB" w:rsidRPr="00FC2E9A" w:rsidRDefault="00270BDB" w:rsidP="00772FD2">
            <w:pPr>
              <w:pStyle w:val="TableParagraph"/>
              <w:rPr>
                <w:rFonts w:ascii="Times New Roman"/>
                <w:sz w:val="20"/>
              </w:rPr>
            </w:pPr>
          </w:p>
        </w:tc>
        <w:tc>
          <w:tcPr>
            <w:tcW w:w="5434" w:type="dxa"/>
            <w:vAlign w:val="center"/>
          </w:tcPr>
          <w:p w14:paraId="274220E2" w14:textId="77777777" w:rsidR="00270BDB" w:rsidRPr="00FC2E9A" w:rsidRDefault="00F56994" w:rsidP="00772FD2">
            <w:pPr>
              <w:pStyle w:val="TableParagraph"/>
              <w:spacing w:line="247" w:lineRule="auto"/>
              <w:ind w:right="441"/>
              <w:rPr>
                <w:i/>
              </w:rPr>
            </w:pPr>
            <w:r w:rsidRPr="00FC2E9A">
              <w:rPr>
                <w:i/>
                <w:color w:val="221F1F"/>
              </w:rPr>
              <w:t>1.5.6.</w:t>
            </w:r>
            <w:r w:rsidRPr="00FC2E9A">
              <w:rPr>
                <w:i/>
                <w:color w:val="221F1F"/>
                <w:spacing w:val="80"/>
                <w:w w:val="150"/>
              </w:rPr>
              <w:t xml:space="preserve"> </w:t>
            </w:r>
            <w:r w:rsidRPr="00FC2E9A">
              <w:rPr>
                <w:i/>
                <w:color w:val="221F1F"/>
              </w:rPr>
              <w:t>Uključivanje</w:t>
            </w:r>
            <w:r w:rsidRPr="00FC2E9A">
              <w:rPr>
                <w:i/>
                <w:color w:val="221F1F"/>
                <w:spacing w:val="-5"/>
              </w:rPr>
              <w:t xml:space="preserve"> </w:t>
            </w:r>
            <w:r w:rsidRPr="00FC2E9A">
              <w:rPr>
                <w:i/>
                <w:color w:val="221F1F"/>
              </w:rPr>
              <w:t>radne</w:t>
            </w:r>
            <w:r w:rsidRPr="00FC2E9A">
              <w:rPr>
                <w:i/>
                <w:color w:val="221F1F"/>
                <w:spacing w:val="-5"/>
              </w:rPr>
              <w:t xml:space="preserve"> </w:t>
            </w:r>
            <w:r w:rsidRPr="00FC2E9A">
              <w:rPr>
                <w:i/>
                <w:color w:val="221F1F"/>
              </w:rPr>
              <w:t>snage</w:t>
            </w:r>
            <w:r w:rsidRPr="00FC2E9A">
              <w:rPr>
                <w:i/>
                <w:color w:val="221F1F"/>
                <w:spacing w:val="-5"/>
              </w:rPr>
              <w:t xml:space="preserve"> </w:t>
            </w:r>
            <w:r w:rsidRPr="00FC2E9A">
              <w:rPr>
                <w:i/>
                <w:color w:val="221F1F"/>
              </w:rPr>
              <w:t>u</w:t>
            </w:r>
            <w:r w:rsidRPr="00FC2E9A">
              <w:rPr>
                <w:i/>
                <w:color w:val="221F1F"/>
                <w:spacing w:val="-7"/>
              </w:rPr>
              <w:t xml:space="preserve"> </w:t>
            </w:r>
            <w:r w:rsidRPr="00FC2E9A">
              <w:rPr>
                <w:i/>
                <w:color w:val="221F1F"/>
              </w:rPr>
              <w:t>programe</w:t>
            </w:r>
            <w:r w:rsidRPr="00FC2E9A">
              <w:rPr>
                <w:i/>
                <w:color w:val="221F1F"/>
                <w:spacing w:val="-5"/>
              </w:rPr>
              <w:t xml:space="preserve"> </w:t>
            </w:r>
            <w:r w:rsidRPr="00FC2E9A">
              <w:rPr>
                <w:i/>
                <w:color w:val="221F1F"/>
              </w:rPr>
              <w:t xml:space="preserve">obrazovanja radi stjecanja kompetencija potrebnih na tržištu </w:t>
            </w:r>
            <w:r w:rsidRPr="00FC2E9A">
              <w:rPr>
                <w:i/>
                <w:color w:val="221F1F"/>
                <w:spacing w:val="-4"/>
              </w:rPr>
              <w:t>rada</w:t>
            </w:r>
          </w:p>
        </w:tc>
        <w:tc>
          <w:tcPr>
            <w:tcW w:w="4266" w:type="dxa"/>
            <w:gridSpan w:val="2"/>
            <w:vAlign w:val="center"/>
          </w:tcPr>
          <w:p w14:paraId="2EF44D61" w14:textId="77777777" w:rsidR="00270BDB" w:rsidRPr="00FC2E9A" w:rsidRDefault="00F56994" w:rsidP="00772FD2">
            <w:pPr>
              <w:pStyle w:val="TableParagraph"/>
              <w:ind w:left="108"/>
            </w:pPr>
            <w:r w:rsidRPr="00FC2E9A">
              <w:rPr>
                <w:color w:val="221F1F"/>
              </w:rPr>
              <w:t>Hrvatski</w:t>
            </w:r>
            <w:r w:rsidRPr="00FC2E9A">
              <w:rPr>
                <w:color w:val="221F1F"/>
                <w:spacing w:val="-4"/>
              </w:rPr>
              <w:t xml:space="preserve"> </w:t>
            </w:r>
            <w:r w:rsidRPr="00FC2E9A">
              <w:rPr>
                <w:color w:val="221F1F"/>
              </w:rPr>
              <w:t>zavod</w:t>
            </w:r>
            <w:r w:rsidRPr="00FC2E9A">
              <w:rPr>
                <w:color w:val="221F1F"/>
                <w:spacing w:val="-4"/>
              </w:rPr>
              <w:t xml:space="preserve"> </w:t>
            </w:r>
            <w:r w:rsidRPr="00FC2E9A">
              <w:rPr>
                <w:color w:val="221F1F"/>
              </w:rPr>
              <w:t>za</w:t>
            </w:r>
            <w:r w:rsidRPr="00FC2E9A">
              <w:rPr>
                <w:color w:val="221F1F"/>
                <w:spacing w:val="-4"/>
              </w:rPr>
              <w:t xml:space="preserve"> </w:t>
            </w:r>
            <w:r w:rsidRPr="00FC2E9A">
              <w:rPr>
                <w:color w:val="221F1F"/>
                <w:spacing w:val="-2"/>
              </w:rPr>
              <w:t>zapošljavanje</w:t>
            </w:r>
          </w:p>
        </w:tc>
        <w:tc>
          <w:tcPr>
            <w:tcW w:w="1956" w:type="dxa"/>
            <w:vAlign w:val="center"/>
          </w:tcPr>
          <w:p w14:paraId="6D493C75" w14:textId="77777777" w:rsidR="00270BDB" w:rsidRPr="00FC2E9A" w:rsidRDefault="00F56994" w:rsidP="008619DC">
            <w:pPr>
              <w:pStyle w:val="TableParagraph"/>
              <w:spacing w:line="256" w:lineRule="auto"/>
              <w:ind w:left="107"/>
            </w:pPr>
            <w:r w:rsidRPr="00FC2E9A">
              <w:rPr>
                <w:color w:val="221F1F"/>
              </w:rPr>
              <w:t>Državni</w:t>
            </w:r>
            <w:r w:rsidRPr="00FC2E9A">
              <w:rPr>
                <w:color w:val="221F1F"/>
                <w:spacing w:val="-12"/>
              </w:rPr>
              <w:t xml:space="preserve"> </w:t>
            </w:r>
            <w:r w:rsidRPr="00FC2E9A">
              <w:rPr>
                <w:color w:val="221F1F"/>
              </w:rPr>
              <w:t>proračun,</w:t>
            </w:r>
            <w:r w:rsidRPr="00FC2E9A">
              <w:rPr>
                <w:color w:val="221F1F"/>
                <w:spacing w:val="-11"/>
              </w:rPr>
              <w:t xml:space="preserve"> </w:t>
            </w:r>
            <w:r w:rsidR="008619DC">
              <w:rPr>
                <w:color w:val="221F1F"/>
              </w:rPr>
              <w:t>europski</w:t>
            </w:r>
            <w:r w:rsidR="008619DC" w:rsidRPr="00FC2E9A">
              <w:rPr>
                <w:color w:val="221F1F"/>
              </w:rPr>
              <w:t xml:space="preserve"> </w:t>
            </w:r>
            <w:r w:rsidRPr="00FC2E9A">
              <w:rPr>
                <w:color w:val="221F1F"/>
              </w:rPr>
              <w:t>fondovi</w:t>
            </w:r>
            <w:r w:rsidRPr="00FC2E9A">
              <w:rPr>
                <w:color w:val="221F1F"/>
                <w:spacing w:val="-12"/>
              </w:rPr>
              <w:t xml:space="preserve"> </w:t>
            </w:r>
            <w:r w:rsidRPr="00FC2E9A">
              <w:rPr>
                <w:color w:val="221F1F"/>
              </w:rPr>
              <w:t>i</w:t>
            </w:r>
            <w:r w:rsidRPr="00FC2E9A">
              <w:rPr>
                <w:color w:val="221F1F"/>
                <w:spacing w:val="-11"/>
              </w:rPr>
              <w:t xml:space="preserve"> </w:t>
            </w:r>
            <w:r w:rsidRPr="00FC2E9A">
              <w:rPr>
                <w:color w:val="221F1F"/>
              </w:rPr>
              <w:t xml:space="preserve">Mehanizam za oporavak i </w:t>
            </w:r>
            <w:r w:rsidRPr="00FC2E9A">
              <w:rPr>
                <w:color w:val="221F1F"/>
                <w:spacing w:val="-2"/>
              </w:rPr>
              <w:t>otpornost</w:t>
            </w:r>
          </w:p>
        </w:tc>
      </w:tr>
      <w:tr w:rsidR="00270BDB" w:rsidRPr="00FC2E9A" w14:paraId="54FC8504" w14:textId="77777777" w:rsidTr="00CE729E">
        <w:trPr>
          <w:cantSplit/>
          <w:trHeight w:val="454"/>
        </w:trPr>
        <w:tc>
          <w:tcPr>
            <w:tcW w:w="2940" w:type="dxa"/>
            <w:vAlign w:val="center"/>
          </w:tcPr>
          <w:p w14:paraId="1C420EB8" w14:textId="77777777" w:rsidR="00270BDB" w:rsidRPr="00FC2E9A" w:rsidRDefault="00F56994" w:rsidP="00772FD2">
            <w:pPr>
              <w:pStyle w:val="TableParagraph"/>
              <w:ind w:left="107"/>
            </w:pPr>
            <w:r w:rsidRPr="00FC2E9A">
              <w:rPr>
                <w:color w:val="221F1F"/>
              </w:rPr>
              <w:t>Javni</w:t>
            </w:r>
            <w:r w:rsidRPr="00FC2E9A">
              <w:rPr>
                <w:color w:val="221F1F"/>
                <w:spacing w:val="-5"/>
              </w:rPr>
              <w:t xml:space="preserve"> </w:t>
            </w:r>
            <w:r w:rsidRPr="00FC2E9A">
              <w:rPr>
                <w:color w:val="221F1F"/>
                <w:spacing w:val="-2"/>
              </w:rPr>
              <w:t>poziv</w:t>
            </w:r>
          </w:p>
        </w:tc>
        <w:tc>
          <w:tcPr>
            <w:tcW w:w="5434" w:type="dxa"/>
            <w:vAlign w:val="center"/>
          </w:tcPr>
          <w:p w14:paraId="2D3B726D" w14:textId="77777777" w:rsidR="00270BDB" w:rsidRPr="00FC2E9A" w:rsidRDefault="00F56994" w:rsidP="00772FD2">
            <w:pPr>
              <w:pStyle w:val="TableParagraph"/>
              <w:spacing w:line="228" w:lineRule="exact"/>
              <w:rPr>
                <w:i/>
              </w:rPr>
            </w:pPr>
            <w:r w:rsidRPr="00FC2E9A">
              <w:rPr>
                <w:i/>
                <w:color w:val="221F1F"/>
              </w:rPr>
              <w:t>1.5.7.</w:t>
            </w:r>
            <w:r w:rsidR="00A37B4B">
              <w:rPr>
                <w:i/>
                <w:color w:val="221F1F"/>
                <w:spacing w:val="32"/>
              </w:rPr>
              <w:t xml:space="preserve"> </w:t>
            </w:r>
            <w:r w:rsidRPr="00FC2E9A">
              <w:rPr>
                <w:i/>
                <w:color w:val="221F1F"/>
              </w:rPr>
              <w:t>Uspostava</w:t>
            </w:r>
            <w:r w:rsidRPr="00FC2E9A">
              <w:rPr>
                <w:i/>
                <w:color w:val="221F1F"/>
                <w:spacing w:val="-4"/>
              </w:rPr>
              <w:t xml:space="preserve"> </w:t>
            </w:r>
            <w:r w:rsidRPr="00FC2E9A">
              <w:rPr>
                <w:i/>
                <w:color w:val="221F1F"/>
              </w:rPr>
              <w:t>multifunkcionalnih</w:t>
            </w:r>
            <w:r w:rsidRPr="00FC2E9A">
              <w:rPr>
                <w:i/>
                <w:color w:val="221F1F"/>
                <w:spacing w:val="-7"/>
              </w:rPr>
              <w:t xml:space="preserve"> </w:t>
            </w:r>
            <w:r w:rsidRPr="00FC2E9A">
              <w:rPr>
                <w:i/>
                <w:color w:val="221F1F"/>
              </w:rPr>
              <w:t>centara</w:t>
            </w:r>
            <w:r w:rsidRPr="00FC2E9A">
              <w:rPr>
                <w:i/>
                <w:color w:val="221F1F"/>
                <w:spacing w:val="-6"/>
              </w:rPr>
              <w:t xml:space="preserve"> </w:t>
            </w:r>
            <w:r w:rsidRPr="00FC2E9A">
              <w:rPr>
                <w:i/>
                <w:color w:val="221F1F"/>
              </w:rPr>
              <w:t>za</w:t>
            </w:r>
            <w:r w:rsidRPr="00FC2E9A">
              <w:rPr>
                <w:i/>
                <w:color w:val="221F1F"/>
                <w:spacing w:val="-7"/>
              </w:rPr>
              <w:t xml:space="preserve"> </w:t>
            </w:r>
            <w:r w:rsidRPr="00FC2E9A">
              <w:rPr>
                <w:i/>
                <w:color w:val="221F1F"/>
              </w:rPr>
              <w:t>mlade</w:t>
            </w:r>
            <w:r w:rsidRPr="00FC2E9A">
              <w:rPr>
                <w:i/>
                <w:color w:val="221F1F"/>
                <w:spacing w:val="-8"/>
              </w:rPr>
              <w:t xml:space="preserve"> </w:t>
            </w:r>
            <w:r w:rsidRPr="00FC2E9A">
              <w:rPr>
                <w:i/>
                <w:color w:val="221F1F"/>
                <w:spacing w:val="-10"/>
              </w:rPr>
              <w:t>u</w:t>
            </w:r>
            <w:r w:rsidR="00A37B4B">
              <w:rPr>
                <w:i/>
              </w:rPr>
              <w:t xml:space="preserve"> </w:t>
            </w:r>
            <w:r w:rsidRPr="00FC2E9A">
              <w:rPr>
                <w:i/>
                <w:color w:val="221F1F"/>
              </w:rPr>
              <w:t>regionalnim</w:t>
            </w:r>
            <w:r w:rsidRPr="00FC2E9A">
              <w:rPr>
                <w:i/>
                <w:color w:val="221F1F"/>
                <w:spacing w:val="-10"/>
              </w:rPr>
              <w:t xml:space="preserve"> </w:t>
            </w:r>
            <w:r w:rsidRPr="00FC2E9A">
              <w:rPr>
                <w:i/>
                <w:color w:val="221F1F"/>
              </w:rPr>
              <w:t>centrima</w:t>
            </w:r>
            <w:r w:rsidRPr="00FC2E9A">
              <w:rPr>
                <w:i/>
                <w:color w:val="221F1F"/>
                <w:spacing w:val="-10"/>
              </w:rPr>
              <w:t xml:space="preserve"> </w:t>
            </w:r>
            <w:r w:rsidRPr="00FC2E9A">
              <w:rPr>
                <w:i/>
                <w:color w:val="221F1F"/>
              </w:rPr>
              <w:t>Republike</w:t>
            </w:r>
            <w:r w:rsidRPr="00FC2E9A">
              <w:rPr>
                <w:i/>
                <w:color w:val="221F1F"/>
                <w:spacing w:val="-9"/>
              </w:rPr>
              <w:t xml:space="preserve"> </w:t>
            </w:r>
            <w:r w:rsidRPr="00FC2E9A">
              <w:rPr>
                <w:i/>
                <w:color w:val="221F1F"/>
                <w:spacing w:val="-2"/>
              </w:rPr>
              <w:t>Hrvatske</w:t>
            </w:r>
          </w:p>
        </w:tc>
        <w:tc>
          <w:tcPr>
            <w:tcW w:w="4266" w:type="dxa"/>
            <w:gridSpan w:val="2"/>
            <w:vAlign w:val="center"/>
          </w:tcPr>
          <w:p w14:paraId="5CA1814F" w14:textId="77777777" w:rsidR="00270BDB" w:rsidRPr="00FC2E9A" w:rsidRDefault="00F56994" w:rsidP="00745589">
            <w:pPr>
              <w:pStyle w:val="TableParagraph"/>
              <w:spacing w:line="228" w:lineRule="exact"/>
              <w:ind w:left="108"/>
            </w:pPr>
            <w:r w:rsidRPr="00FC2E9A">
              <w:rPr>
                <w:color w:val="221F1F"/>
              </w:rPr>
              <w:t>Središnji</w:t>
            </w:r>
            <w:r w:rsidRPr="00FC2E9A">
              <w:rPr>
                <w:color w:val="221F1F"/>
                <w:spacing w:val="-6"/>
              </w:rPr>
              <w:t xml:space="preserve"> </w:t>
            </w:r>
            <w:r w:rsidRPr="00FC2E9A">
              <w:rPr>
                <w:color w:val="221F1F"/>
              </w:rPr>
              <w:t>državni</w:t>
            </w:r>
            <w:r w:rsidRPr="00FC2E9A">
              <w:rPr>
                <w:color w:val="221F1F"/>
                <w:spacing w:val="-7"/>
              </w:rPr>
              <w:t xml:space="preserve"> </w:t>
            </w:r>
            <w:r w:rsidRPr="00FC2E9A">
              <w:rPr>
                <w:color w:val="221F1F"/>
              </w:rPr>
              <w:t>ured</w:t>
            </w:r>
            <w:r w:rsidRPr="00FC2E9A">
              <w:rPr>
                <w:color w:val="221F1F"/>
                <w:spacing w:val="-5"/>
              </w:rPr>
              <w:t xml:space="preserve"> </w:t>
            </w:r>
            <w:r w:rsidRPr="00FC2E9A">
              <w:rPr>
                <w:color w:val="221F1F"/>
              </w:rPr>
              <w:t>za</w:t>
            </w:r>
            <w:r w:rsidRPr="00FC2E9A">
              <w:rPr>
                <w:color w:val="221F1F"/>
                <w:spacing w:val="-8"/>
              </w:rPr>
              <w:t xml:space="preserve"> </w:t>
            </w:r>
            <w:r w:rsidRPr="00FC2E9A">
              <w:rPr>
                <w:color w:val="221F1F"/>
              </w:rPr>
              <w:t>demografiju</w:t>
            </w:r>
            <w:r w:rsidRPr="00FC2E9A">
              <w:rPr>
                <w:color w:val="221F1F"/>
                <w:spacing w:val="-6"/>
              </w:rPr>
              <w:t xml:space="preserve"> </w:t>
            </w:r>
            <w:r w:rsidRPr="00FC2E9A">
              <w:rPr>
                <w:color w:val="221F1F"/>
              </w:rPr>
              <w:t>i</w:t>
            </w:r>
            <w:r w:rsidRPr="00FC2E9A">
              <w:rPr>
                <w:color w:val="221F1F"/>
                <w:spacing w:val="-5"/>
              </w:rPr>
              <w:t xml:space="preserve"> </w:t>
            </w:r>
            <w:r w:rsidRPr="00FC2E9A">
              <w:rPr>
                <w:color w:val="221F1F"/>
                <w:spacing w:val="-2"/>
              </w:rPr>
              <w:t>mlade;</w:t>
            </w:r>
            <w:r w:rsidR="00745589">
              <w:rPr>
                <w:color w:val="221F1F"/>
              </w:rPr>
              <w:t xml:space="preserve"> općine, gradovi i žup</w:t>
            </w:r>
            <w:r w:rsidR="008920E0">
              <w:rPr>
                <w:color w:val="221F1F"/>
              </w:rPr>
              <w:t>a</w:t>
            </w:r>
            <w:r w:rsidR="00745589">
              <w:rPr>
                <w:color w:val="221F1F"/>
              </w:rPr>
              <w:t>nije</w:t>
            </w:r>
          </w:p>
        </w:tc>
        <w:tc>
          <w:tcPr>
            <w:tcW w:w="1956" w:type="dxa"/>
            <w:vMerge w:val="restart"/>
            <w:vAlign w:val="center"/>
          </w:tcPr>
          <w:p w14:paraId="3AEA9901" w14:textId="77777777" w:rsidR="00270BDB" w:rsidRPr="00FC2E9A" w:rsidRDefault="00F56994" w:rsidP="008619DC">
            <w:pPr>
              <w:pStyle w:val="TableParagraph"/>
              <w:ind w:left="107"/>
            </w:pPr>
            <w:r w:rsidRPr="00FC2E9A">
              <w:rPr>
                <w:color w:val="221F1F"/>
              </w:rPr>
              <w:t>Državni</w:t>
            </w:r>
            <w:r w:rsidRPr="00FC2E9A">
              <w:rPr>
                <w:color w:val="221F1F"/>
                <w:spacing w:val="-9"/>
              </w:rPr>
              <w:t xml:space="preserve"> </w:t>
            </w:r>
            <w:r w:rsidRPr="00FC2E9A">
              <w:rPr>
                <w:color w:val="221F1F"/>
              </w:rPr>
              <w:t>proračun,</w:t>
            </w:r>
            <w:r w:rsidRPr="00FC2E9A">
              <w:rPr>
                <w:color w:val="221F1F"/>
                <w:spacing w:val="-8"/>
              </w:rPr>
              <w:t xml:space="preserve"> </w:t>
            </w:r>
            <w:r w:rsidR="008619DC">
              <w:rPr>
                <w:color w:val="221F1F"/>
                <w:spacing w:val="-5"/>
              </w:rPr>
              <w:t>europski</w:t>
            </w:r>
            <w:r w:rsidR="00A37B4B">
              <w:t xml:space="preserve"> </w:t>
            </w:r>
            <w:r w:rsidRPr="00FC2E9A">
              <w:rPr>
                <w:color w:val="221F1F"/>
                <w:spacing w:val="-2"/>
              </w:rPr>
              <w:t>fondovi</w:t>
            </w:r>
          </w:p>
        </w:tc>
      </w:tr>
      <w:tr w:rsidR="00270BDB" w:rsidRPr="00FC2E9A" w14:paraId="7E1A3C3E" w14:textId="77777777" w:rsidTr="00CE729E">
        <w:trPr>
          <w:cantSplit/>
          <w:trHeight w:val="454"/>
        </w:trPr>
        <w:tc>
          <w:tcPr>
            <w:tcW w:w="2940" w:type="dxa"/>
            <w:vAlign w:val="center"/>
          </w:tcPr>
          <w:p w14:paraId="7687D97E" w14:textId="77777777" w:rsidR="00270BDB" w:rsidRPr="00FC2E9A" w:rsidRDefault="00270BDB" w:rsidP="00772FD2">
            <w:pPr>
              <w:pStyle w:val="TableParagraph"/>
              <w:rPr>
                <w:rFonts w:ascii="Times New Roman"/>
                <w:sz w:val="20"/>
              </w:rPr>
            </w:pPr>
          </w:p>
        </w:tc>
        <w:tc>
          <w:tcPr>
            <w:tcW w:w="5434" w:type="dxa"/>
            <w:vAlign w:val="center"/>
          </w:tcPr>
          <w:p w14:paraId="54AFBE51" w14:textId="77777777" w:rsidR="00270BDB" w:rsidRPr="00FC2E9A" w:rsidRDefault="00A37B4B" w:rsidP="00772FD2">
            <w:pPr>
              <w:pStyle w:val="TableParagraph"/>
              <w:spacing w:line="230" w:lineRule="exact"/>
              <w:ind w:right="1011"/>
              <w:rPr>
                <w:i/>
              </w:rPr>
            </w:pPr>
            <w:r>
              <w:rPr>
                <w:i/>
                <w:color w:val="221F1F"/>
              </w:rPr>
              <w:t>1</w:t>
            </w:r>
            <w:r w:rsidR="00F56994" w:rsidRPr="00FC2E9A">
              <w:rPr>
                <w:i/>
                <w:color w:val="221F1F"/>
              </w:rPr>
              <w:t>.5.8.</w:t>
            </w:r>
            <w:r>
              <w:rPr>
                <w:i/>
                <w:color w:val="221F1F"/>
                <w:spacing w:val="34"/>
              </w:rPr>
              <w:t xml:space="preserve"> </w:t>
            </w:r>
            <w:r w:rsidR="00F56994" w:rsidRPr="00FC2E9A">
              <w:rPr>
                <w:i/>
                <w:color w:val="221F1F"/>
              </w:rPr>
              <w:t>Smanjenje</w:t>
            </w:r>
            <w:r w:rsidR="00F56994" w:rsidRPr="00FC2E9A">
              <w:rPr>
                <w:i/>
                <w:color w:val="221F1F"/>
                <w:spacing w:val="-4"/>
              </w:rPr>
              <w:t xml:space="preserve"> </w:t>
            </w:r>
            <w:r w:rsidR="00F56994" w:rsidRPr="00FC2E9A">
              <w:rPr>
                <w:i/>
                <w:color w:val="221F1F"/>
              </w:rPr>
              <w:t>regionalnih</w:t>
            </w:r>
            <w:r w:rsidR="00F56994" w:rsidRPr="00FC2E9A">
              <w:rPr>
                <w:i/>
                <w:color w:val="221F1F"/>
                <w:spacing w:val="-7"/>
              </w:rPr>
              <w:t xml:space="preserve"> </w:t>
            </w:r>
            <w:r w:rsidR="00F56994" w:rsidRPr="00FC2E9A">
              <w:rPr>
                <w:i/>
                <w:color w:val="221F1F"/>
              </w:rPr>
              <w:t>razlika</w:t>
            </w:r>
            <w:r w:rsidR="00F56994" w:rsidRPr="00FC2E9A">
              <w:rPr>
                <w:i/>
                <w:color w:val="221F1F"/>
                <w:spacing w:val="-6"/>
              </w:rPr>
              <w:t xml:space="preserve"> </w:t>
            </w:r>
            <w:r w:rsidR="00F56994" w:rsidRPr="00FC2E9A">
              <w:rPr>
                <w:i/>
                <w:color w:val="221F1F"/>
              </w:rPr>
              <w:t>u</w:t>
            </w:r>
            <w:r w:rsidR="00F56994" w:rsidRPr="00FC2E9A">
              <w:rPr>
                <w:i/>
                <w:color w:val="221F1F"/>
                <w:spacing w:val="-5"/>
              </w:rPr>
              <w:t xml:space="preserve"> </w:t>
            </w:r>
            <w:r w:rsidR="00F56994" w:rsidRPr="00FC2E9A">
              <w:rPr>
                <w:i/>
                <w:color w:val="221F1F"/>
                <w:spacing w:val="-2"/>
              </w:rPr>
              <w:t>dostupnosti</w:t>
            </w:r>
            <w:r>
              <w:rPr>
                <w:i/>
              </w:rPr>
              <w:t xml:space="preserve"> </w:t>
            </w:r>
            <w:r w:rsidR="00F56994" w:rsidRPr="00FC2E9A">
              <w:rPr>
                <w:i/>
                <w:color w:val="221F1F"/>
              </w:rPr>
              <w:t>izvaninstitucijske</w:t>
            </w:r>
            <w:r w:rsidR="00F56994" w:rsidRPr="00FC2E9A">
              <w:rPr>
                <w:i/>
                <w:color w:val="221F1F"/>
                <w:spacing w:val="-7"/>
              </w:rPr>
              <w:t xml:space="preserve"> </w:t>
            </w:r>
            <w:r w:rsidR="00F56994" w:rsidRPr="00FC2E9A">
              <w:rPr>
                <w:i/>
                <w:color w:val="221F1F"/>
              </w:rPr>
              <w:t>i</w:t>
            </w:r>
            <w:r w:rsidR="00F56994" w:rsidRPr="00FC2E9A">
              <w:rPr>
                <w:i/>
                <w:color w:val="221F1F"/>
                <w:spacing w:val="-6"/>
              </w:rPr>
              <w:t xml:space="preserve"> </w:t>
            </w:r>
            <w:r w:rsidR="00F56994" w:rsidRPr="00FC2E9A">
              <w:rPr>
                <w:i/>
                <w:color w:val="221F1F"/>
              </w:rPr>
              <w:t>institucijske</w:t>
            </w:r>
            <w:r w:rsidR="00F56994" w:rsidRPr="00FC2E9A">
              <w:rPr>
                <w:i/>
                <w:color w:val="221F1F"/>
                <w:spacing w:val="-6"/>
              </w:rPr>
              <w:t xml:space="preserve"> </w:t>
            </w:r>
            <w:r w:rsidR="00F56994" w:rsidRPr="00FC2E9A">
              <w:rPr>
                <w:i/>
                <w:color w:val="221F1F"/>
              </w:rPr>
              <w:t>skrbi</w:t>
            </w:r>
            <w:r w:rsidR="00F56994" w:rsidRPr="00FC2E9A">
              <w:rPr>
                <w:i/>
                <w:color w:val="221F1F"/>
                <w:spacing w:val="-8"/>
              </w:rPr>
              <w:t xml:space="preserve"> </w:t>
            </w:r>
            <w:r w:rsidR="00F56994" w:rsidRPr="00FC2E9A">
              <w:rPr>
                <w:i/>
                <w:color w:val="221F1F"/>
              </w:rPr>
              <w:t>za</w:t>
            </w:r>
            <w:r w:rsidR="00F56994" w:rsidRPr="00FC2E9A">
              <w:rPr>
                <w:i/>
                <w:color w:val="221F1F"/>
                <w:spacing w:val="-6"/>
              </w:rPr>
              <w:t xml:space="preserve"> </w:t>
            </w:r>
            <w:r w:rsidR="00F56994" w:rsidRPr="00FC2E9A">
              <w:rPr>
                <w:i/>
                <w:color w:val="221F1F"/>
                <w:spacing w:val="-2"/>
              </w:rPr>
              <w:t>starije</w:t>
            </w:r>
          </w:p>
        </w:tc>
        <w:tc>
          <w:tcPr>
            <w:tcW w:w="4266" w:type="dxa"/>
            <w:gridSpan w:val="2"/>
            <w:vAlign w:val="center"/>
          </w:tcPr>
          <w:p w14:paraId="752519E4" w14:textId="77777777" w:rsidR="00270BDB" w:rsidRPr="00FC2E9A" w:rsidRDefault="00F56994" w:rsidP="00772FD2">
            <w:pPr>
              <w:pStyle w:val="TableParagraph"/>
              <w:spacing w:line="230" w:lineRule="exact"/>
              <w:ind w:left="108"/>
            </w:pPr>
            <w:r w:rsidRPr="00FC2E9A">
              <w:rPr>
                <w:color w:val="221F1F"/>
              </w:rPr>
              <w:t>Ministarstvo</w:t>
            </w:r>
            <w:r w:rsidRPr="00FC2E9A">
              <w:rPr>
                <w:color w:val="221F1F"/>
                <w:spacing w:val="-11"/>
              </w:rPr>
              <w:t xml:space="preserve"> </w:t>
            </w:r>
            <w:r w:rsidRPr="00FC2E9A">
              <w:rPr>
                <w:color w:val="221F1F"/>
              </w:rPr>
              <w:t>rada,</w:t>
            </w:r>
            <w:r w:rsidRPr="00FC2E9A">
              <w:rPr>
                <w:color w:val="221F1F"/>
                <w:spacing w:val="-10"/>
              </w:rPr>
              <w:t xml:space="preserve"> </w:t>
            </w:r>
            <w:r w:rsidRPr="00FC2E9A">
              <w:rPr>
                <w:color w:val="221F1F"/>
              </w:rPr>
              <w:t>mirovinskoga</w:t>
            </w:r>
            <w:r w:rsidRPr="00FC2E9A">
              <w:rPr>
                <w:color w:val="221F1F"/>
                <w:spacing w:val="-11"/>
              </w:rPr>
              <w:t xml:space="preserve"> </w:t>
            </w:r>
            <w:r w:rsidRPr="00FC2E9A">
              <w:rPr>
                <w:color w:val="221F1F"/>
                <w:spacing w:val="-2"/>
              </w:rPr>
              <w:t>sustava,</w:t>
            </w:r>
            <w:r w:rsidR="00A37B4B">
              <w:t xml:space="preserve"> </w:t>
            </w:r>
            <w:r w:rsidRPr="00FC2E9A">
              <w:rPr>
                <w:color w:val="221F1F"/>
              </w:rPr>
              <w:t>obitelji</w:t>
            </w:r>
            <w:r w:rsidRPr="00FC2E9A">
              <w:rPr>
                <w:color w:val="221F1F"/>
                <w:spacing w:val="-6"/>
              </w:rPr>
              <w:t xml:space="preserve"> </w:t>
            </w:r>
            <w:r w:rsidRPr="00FC2E9A">
              <w:rPr>
                <w:color w:val="221F1F"/>
              </w:rPr>
              <w:t>i</w:t>
            </w:r>
            <w:r w:rsidRPr="00FC2E9A">
              <w:rPr>
                <w:color w:val="221F1F"/>
                <w:spacing w:val="-7"/>
              </w:rPr>
              <w:t xml:space="preserve"> </w:t>
            </w:r>
            <w:r w:rsidRPr="00FC2E9A">
              <w:rPr>
                <w:color w:val="221F1F"/>
              </w:rPr>
              <w:t>socijalne</w:t>
            </w:r>
            <w:r w:rsidRPr="00FC2E9A">
              <w:rPr>
                <w:color w:val="221F1F"/>
                <w:spacing w:val="-7"/>
              </w:rPr>
              <w:t xml:space="preserve"> </w:t>
            </w:r>
            <w:r w:rsidRPr="00FC2E9A">
              <w:rPr>
                <w:color w:val="221F1F"/>
                <w:spacing w:val="-2"/>
              </w:rPr>
              <w:t>politike</w:t>
            </w:r>
          </w:p>
        </w:tc>
        <w:tc>
          <w:tcPr>
            <w:tcW w:w="1956" w:type="dxa"/>
            <w:vMerge/>
            <w:tcBorders>
              <w:top w:val="nil"/>
            </w:tcBorders>
            <w:vAlign w:val="center"/>
          </w:tcPr>
          <w:p w14:paraId="2B5F3252" w14:textId="77777777" w:rsidR="00270BDB" w:rsidRPr="00FC2E9A" w:rsidRDefault="00270BDB" w:rsidP="00CE729E">
            <w:pPr>
              <w:ind w:left="107"/>
              <w:rPr>
                <w:sz w:val="4"/>
                <w:szCs w:val="2"/>
              </w:rPr>
            </w:pPr>
          </w:p>
        </w:tc>
      </w:tr>
      <w:tr w:rsidR="00270BDB" w:rsidRPr="00FC2E9A" w14:paraId="7B120D2A" w14:textId="77777777" w:rsidTr="00CE729E">
        <w:trPr>
          <w:cantSplit/>
          <w:trHeight w:val="454"/>
        </w:trPr>
        <w:tc>
          <w:tcPr>
            <w:tcW w:w="2940" w:type="dxa"/>
            <w:vAlign w:val="center"/>
          </w:tcPr>
          <w:p w14:paraId="4F86092A" w14:textId="77777777" w:rsidR="00270BDB" w:rsidRPr="00FC2E9A" w:rsidRDefault="00270BDB" w:rsidP="00772FD2">
            <w:pPr>
              <w:pStyle w:val="TableParagraph"/>
              <w:rPr>
                <w:rFonts w:ascii="Times New Roman"/>
                <w:sz w:val="20"/>
              </w:rPr>
            </w:pPr>
          </w:p>
        </w:tc>
        <w:tc>
          <w:tcPr>
            <w:tcW w:w="5434" w:type="dxa"/>
            <w:vAlign w:val="center"/>
          </w:tcPr>
          <w:p w14:paraId="641A66CC" w14:textId="77777777" w:rsidR="00270BDB" w:rsidRPr="00FC2E9A" w:rsidRDefault="00F56994" w:rsidP="00772FD2">
            <w:pPr>
              <w:pStyle w:val="TableParagraph"/>
              <w:spacing w:line="230" w:lineRule="exact"/>
              <w:rPr>
                <w:i/>
              </w:rPr>
            </w:pPr>
            <w:r w:rsidRPr="00FC2E9A">
              <w:rPr>
                <w:i/>
                <w:color w:val="221F1F"/>
              </w:rPr>
              <w:t>1.5.9.</w:t>
            </w:r>
            <w:r w:rsidR="00A37B4B">
              <w:rPr>
                <w:i/>
                <w:color w:val="221F1F"/>
                <w:spacing w:val="34"/>
              </w:rPr>
              <w:t xml:space="preserve"> </w:t>
            </w:r>
            <w:r w:rsidRPr="00FC2E9A">
              <w:rPr>
                <w:i/>
                <w:color w:val="221F1F"/>
              </w:rPr>
              <w:t>Omogućavanje</w:t>
            </w:r>
            <w:r w:rsidRPr="00FC2E9A">
              <w:rPr>
                <w:i/>
                <w:color w:val="221F1F"/>
                <w:spacing w:val="-6"/>
              </w:rPr>
              <w:t xml:space="preserve"> </w:t>
            </w:r>
            <w:r w:rsidRPr="00FC2E9A">
              <w:rPr>
                <w:i/>
                <w:color w:val="221F1F"/>
              </w:rPr>
              <w:t>što</w:t>
            </w:r>
            <w:r w:rsidRPr="00FC2E9A">
              <w:rPr>
                <w:i/>
                <w:color w:val="221F1F"/>
                <w:spacing w:val="-6"/>
              </w:rPr>
              <w:t xml:space="preserve"> </w:t>
            </w:r>
            <w:r w:rsidRPr="00FC2E9A">
              <w:rPr>
                <w:i/>
                <w:color w:val="221F1F"/>
              </w:rPr>
              <w:t>dužega</w:t>
            </w:r>
            <w:r w:rsidRPr="00FC2E9A">
              <w:rPr>
                <w:i/>
                <w:color w:val="221F1F"/>
                <w:spacing w:val="-6"/>
              </w:rPr>
              <w:t xml:space="preserve"> </w:t>
            </w:r>
            <w:r w:rsidRPr="00FC2E9A">
              <w:rPr>
                <w:i/>
                <w:color w:val="221F1F"/>
              </w:rPr>
              <w:t>samostalnog</w:t>
            </w:r>
            <w:r w:rsidRPr="00FC2E9A">
              <w:rPr>
                <w:i/>
                <w:color w:val="221F1F"/>
                <w:spacing w:val="-5"/>
              </w:rPr>
              <w:t xml:space="preserve"> </w:t>
            </w:r>
            <w:r w:rsidRPr="00FC2E9A">
              <w:rPr>
                <w:i/>
                <w:color w:val="221F1F"/>
                <w:spacing w:val="-2"/>
              </w:rPr>
              <w:t>života</w:t>
            </w:r>
            <w:r w:rsidR="00A37B4B">
              <w:rPr>
                <w:i/>
              </w:rPr>
              <w:t xml:space="preserve"> </w:t>
            </w:r>
            <w:r w:rsidRPr="00FC2E9A">
              <w:rPr>
                <w:i/>
                <w:color w:val="221F1F"/>
              </w:rPr>
              <w:t>starijih</w:t>
            </w:r>
            <w:r w:rsidRPr="00FC2E9A">
              <w:rPr>
                <w:i/>
                <w:color w:val="221F1F"/>
                <w:spacing w:val="-8"/>
              </w:rPr>
              <w:t xml:space="preserve"> </w:t>
            </w:r>
            <w:r w:rsidRPr="00FC2E9A">
              <w:rPr>
                <w:i/>
                <w:color w:val="221F1F"/>
              </w:rPr>
              <w:t>osoba</w:t>
            </w:r>
            <w:r w:rsidRPr="00FC2E9A">
              <w:rPr>
                <w:i/>
                <w:color w:val="221F1F"/>
                <w:spacing w:val="-7"/>
              </w:rPr>
              <w:t xml:space="preserve"> </w:t>
            </w:r>
            <w:r w:rsidRPr="00FC2E9A">
              <w:rPr>
                <w:i/>
                <w:color w:val="221F1F"/>
              </w:rPr>
              <w:t>u</w:t>
            </w:r>
            <w:r w:rsidRPr="00FC2E9A">
              <w:rPr>
                <w:i/>
                <w:color w:val="221F1F"/>
                <w:spacing w:val="-7"/>
              </w:rPr>
              <w:t xml:space="preserve"> </w:t>
            </w:r>
            <w:r w:rsidRPr="00FC2E9A">
              <w:rPr>
                <w:i/>
                <w:color w:val="221F1F"/>
              </w:rPr>
              <w:t>vlastitom</w:t>
            </w:r>
            <w:r w:rsidRPr="00FC2E9A">
              <w:rPr>
                <w:i/>
                <w:color w:val="221F1F"/>
                <w:spacing w:val="-8"/>
              </w:rPr>
              <w:t xml:space="preserve"> </w:t>
            </w:r>
            <w:r w:rsidRPr="00FC2E9A">
              <w:rPr>
                <w:i/>
                <w:color w:val="221F1F"/>
                <w:spacing w:val="-4"/>
              </w:rPr>
              <w:t>domu</w:t>
            </w:r>
          </w:p>
        </w:tc>
        <w:tc>
          <w:tcPr>
            <w:tcW w:w="4266" w:type="dxa"/>
            <w:gridSpan w:val="2"/>
            <w:vAlign w:val="center"/>
          </w:tcPr>
          <w:p w14:paraId="63E69871" w14:textId="77777777" w:rsidR="00270BDB" w:rsidRPr="00FC2E9A" w:rsidRDefault="00F56994" w:rsidP="00772FD2">
            <w:pPr>
              <w:pStyle w:val="TableParagraph"/>
              <w:spacing w:line="230" w:lineRule="exact"/>
              <w:ind w:left="108"/>
            </w:pPr>
            <w:r w:rsidRPr="00FC2E9A">
              <w:rPr>
                <w:color w:val="221F1F"/>
              </w:rPr>
              <w:t>Ministarstvo</w:t>
            </w:r>
            <w:r w:rsidRPr="00FC2E9A">
              <w:rPr>
                <w:color w:val="221F1F"/>
                <w:spacing w:val="-11"/>
              </w:rPr>
              <w:t xml:space="preserve"> </w:t>
            </w:r>
            <w:r w:rsidRPr="00FC2E9A">
              <w:rPr>
                <w:color w:val="221F1F"/>
              </w:rPr>
              <w:t>rada,</w:t>
            </w:r>
            <w:r w:rsidRPr="00FC2E9A">
              <w:rPr>
                <w:color w:val="221F1F"/>
                <w:spacing w:val="-10"/>
              </w:rPr>
              <w:t xml:space="preserve"> </w:t>
            </w:r>
            <w:r w:rsidRPr="00FC2E9A">
              <w:rPr>
                <w:color w:val="221F1F"/>
              </w:rPr>
              <w:t>mirovinskoga</w:t>
            </w:r>
            <w:r w:rsidRPr="00FC2E9A">
              <w:rPr>
                <w:color w:val="221F1F"/>
                <w:spacing w:val="-11"/>
              </w:rPr>
              <w:t xml:space="preserve"> </w:t>
            </w:r>
            <w:r w:rsidRPr="00FC2E9A">
              <w:rPr>
                <w:color w:val="221F1F"/>
                <w:spacing w:val="-2"/>
              </w:rPr>
              <w:t>sustava,</w:t>
            </w:r>
            <w:r w:rsidR="00A37B4B">
              <w:t xml:space="preserve"> </w:t>
            </w:r>
            <w:r w:rsidRPr="00FC2E9A">
              <w:rPr>
                <w:color w:val="221F1F"/>
              </w:rPr>
              <w:t>obitelji</w:t>
            </w:r>
            <w:r w:rsidRPr="00FC2E9A">
              <w:rPr>
                <w:color w:val="221F1F"/>
                <w:spacing w:val="-6"/>
              </w:rPr>
              <w:t xml:space="preserve"> </w:t>
            </w:r>
            <w:r w:rsidRPr="00FC2E9A">
              <w:rPr>
                <w:color w:val="221F1F"/>
              </w:rPr>
              <w:t>i</w:t>
            </w:r>
            <w:r w:rsidRPr="00FC2E9A">
              <w:rPr>
                <w:color w:val="221F1F"/>
                <w:spacing w:val="-7"/>
              </w:rPr>
              <w:t xml:space="preserve"> </w:t>
            </w:r>
            <w:r w:rsidRPr="00FC2E9A">
              <w:rPr>
                <w:color w:val="221F1F"/>
              </w:rPr>
              <w:t>socijalne</w:t>
            </w:r>
            <w:r w:rsidRPr="00FC2E9A">
              <w:rPr>
                <w:color w:val="221F1F"/>
                <w:spacing w:val="-7"/>
              </w:rPr>
              <w:t xml:space="preserve"> </w:t>
            </w:r>
            <w:r w:rsidRPr="00FC2E9A">
              <w:rPr>
                <w:color w:val="221F1F"/>
                <w:spacing w:val="-2"/>
              </w:rPr>
              <w:t>politike</w:t>
            </w:r>
          </w:p>
        </w:tc>
        <w:tc>
          <w:tcPr>
            <w:tcW w:w="1956" w:type="dxa"/>
            <w:vMerge/>
            <w:tcBorders>
              <w:top w:val="nil"/>
            </w:tcBorders>
            <w:vAlign w:val="center"/>
          </w:tcPr>
          <w:p w14:paraId="20731C51" w14:textId="77777777" w:rsidR="00270BDB" w:rsidRPr="00FC2E9A" w:rsidRDefault="00270BDB" w:rsidP="00CE729E">
            <w:pPr>
              <w:ind w:left="107"/>
              <w:rPr>
                <w:sz w:val="4"/>
                <w:szCs w:val="2"/>
              </w:rPr>
            </w:pPr>
          </w:p>
        </w:tc>
      </w:tr>
      <w:tr w:rsidR="00270BDB" w:rsidRPr="00CE729E" w14:paraId="74250A56" w14:textId="77777777" w:rsidTr="00CE729E">
        <w:trPr>
          <w:cantSplit/>
          <w:trHeight w:val="454"/>
        </w:trPr>
        <w:tc>
          <w:tcPr>
            <w:tcW w:w="14596" w:type="dxa"/>
            <w:gridSpan w:val="5"/>
            <w:shd w:val="clear" w:color="auto" w:fill="D4DCE3"/>
            <w:vAlign w:val="center"/>
          </w:tcPr>
          <w:p w14:paraId="7E8FF7DE" w14:textId="77777777" w:rsidR="00270BDB" w:rsidRPr="00CE729E" w:rsidRDefault="00F56994" w:rsidP="00CE729E">
            <w:pPr>
              <w:pStyle w:val="TableParagraph"/>
              <w:keepNext/>
              <w:spacing w:before="120" w:after="120"/>
              <w:ind w:left="108"/>
              <w:rPr>
                <w:b/>
                <w:color w:val="221F1F"/>
              </w:rPr>
            </w:pPr>
            <w:r w:rsidRPr="00FC2E9A">
              <w:rPr>
                <w:b/>
                <w:color w:val="221F1F"/>
              </w:rPr>
              <w:t>Ključno</w:t>
            </w:r>
            <w:r w:rsidRPr="00CE729E">
              <w:rPr>
                <w:b/>
                <w:color w:val="221F1F"/>
              </w:rPr>
              <w:t xml:space="preserve"> </w:t>
            </w:r>
            <w:r w:rsidRPr="00FC2E9A">
              <w:rPr>
                <w:b/>
                <w:color w:val="221F1F"/>
              </w:rPr>
              <w:t>područje</w:t>
            </w:r>
            <w:r w:rsidRPr="00CE729E">
              <w:rPr>
                <w:b/>
                <w:color w:val="221F1F"/>
              </w:rPr>
              <w:t xml:space="preserve"> </w:t>
            </w:r>
            <w:r w:rsidRPr="00FC2E9A">
              <w:rPr>
                <w:b/>
                <w:color w:val="221F1F"/>
              </w:rPr>
              <w:t>intervencije</w:t>
            </w:r>
            <w:r w:rsidRPr="00CE729E">
              <w:rPr>
                <w:b/>
                <w:color w:val="221F1F"/>
              </w:rPr>
              <w:t xml:space="preserve"> </w:t>
            </w:r>
            <w:r w:rsidRPr="00FC2E9A">
              <w:rPr>
                <w:b/>
                <w:color w:val="221F1F"/>
              </w:rPr>
              <w:t>1.6.</w:t>
            </w:r>
            <w:r w:rsidRPr="00CE729E">
              <w:rPr>
                <w:b/>
                <w:color w:val="221F1F"/>
              </w:rPr>
              <w:t xml:space="preserve"> </w:t>
            </w:r>
            <w:r w:rsidRPr="00FC2E9A">
              <w:rPr>
                <w:b/>
                <w:color w:val="221F1F"/>
              </w:rPr>
              <w:t>Zdravo</w:t>
            </w:r>
            <w:r w:rsidRPr="00CE729E">
              <w:rPr>
                <w:b/>
                <w:color w:val="221F1F"/>
              </w:rPr>
              <w:t xml:space="preserve"> okruženje</w:t>
            </w:r>
          </w:p>
        </w:tc>
      </w:tr>
      <w:tr w:rsidR="00270BDB" w:rsidRPr="00CE729E" w14:paraId="7186A84C" w14:textId="77777777" w:rsidTr="00CE729E">
        <w:trPr>
          <w:cantSplit/>
          <w:trHeight w:val="454"/>
        </w:trPr>
        <w:tc>
          <w:tcPr>
            <w:tcW w:w="2940" w:type="dxa"/>
            <w:shd w:val="clear" w:color="auto" w:fill="F1F1F1"/>
            <w:vAlign w:val="center"/>
          </w:tcPr>
          <w:p w14:paraId="4C0A8DD6" w14:textId="77777777" w:rsidR="00270BDB" w:rsidRPr="00CE729E" w:rsidRDefault="00F56994" w:rsidP="00772FD2">
            <w:pPr>
              <w:pStyle w:val="TableParagraph"/>
              <w:keepNext/>
              <w:widowControl/>
              <w:ind w:left="108"/>
              <w:rPr>
                <w:b/>
                <w:color w:val="221F1F"/>
                <w:spacing w:val="-2"/>
              </w:rPr>
            </w:pPr>
            <w:r w:rsidRPr="00FC2E9A">
              <w:rPr>
                <w:b/>
                <w:color w:val="221F1F"/>
                <w:spacing w:val="-2"/>
              </w:rPr>
              <w:t>Provedbeni</w:t>
            </w:r>
            <w:r w:rsidRPr="00CE729E">
              <w:rPr>
                <w:b/>
                <w:color w:val="221F1F"/>
                <w:spacing w:val="-2"/>
              </w:rPr>
              <w:t xml:space="preserve"> </w:t>
            </w:r>
            <w:r w:rsidRPr="00FC2E9A">
              <w:rPr>
                <w:b/>
                <w:color w:val="221F1F"/>
                <w:spacing w:val="-2"/>
              </w:rPr>
              <w:t>mehanizam</w:t>
            </w:r>
          </w:p>
        </w:tc>
        <w:tc>
          <w:tcPr>
            <w:tcW w:w="5434" w:type="dxa"/>
            <w:shd w:val="clear" w:color="auto" w:fill="F1F1F1"/>
            <w:vAlign w:val="center"/>
          </w:tcPr>
          <w:p w14:paraId="4BF029AD" w14:textId="77777777" w:rsidR="00270BDB" w:rsidRPr="00CE729E" w:rsidRDefault="00F56994" w:rsidP="00772FD2">
            <w:pPr>
              <w:pStyle w:val="TableParagraph"/>
              <w:keepNext/>
              <w:widowControl/>
              <w:ind w:left="108"/>
              <w:rPr>
                <w:b/>
                <w:color w:val="221F1F"/>
                <w:spacing w:val="-2"/>
              </w:rPr>
            </w:pPr>
            <w:r w:rsidRPr="00CE729E">
              <w:rPr>
                <w:b/>
                <w:color w:val="221F1F"/>
                <w:spacing w:val="-2"/>
              </w:rPr>
              <w:t xml:space="preserve">Prijedlog provedbe/prioriteti u provedbi javnih </w:t>
            </w:r>
            <w:r w:rsidRPr="00FC2E9A">
              <w:rPr>
                <w:b/>
                <w:color w:val="221F1F"/>
                <w:spacing w:val="-2"/>
              </w:rPr>
              <w:t>politika</w:t>
            </w:r>
          </w:p>
        </w:tc>
        <w:tc>
          <w:tcPr>
            <w:tcW w:w="4266" w:type="dxa"/>
            <w:gridSpan w:val="2"/>
            <w:shd w:val="clear" w:color="auto" w:fill="F1F1F1"/>
            <w:vAlign w:val="center"/>
          </w:tcPr>
          <w:p w14:paraId="577BB101" w14:textId="77777777" w:rsidR="00270BDB" w:rsidRPr="00CE729E" w:rsidRDefault="00F56994" w:rsidP="00772FD2">
            <w:pPr>
              <w:pStyle w:val="TableParagraph"/>
              <w:keepNext/>
              <w:widowControl/>
              <w:ind w:left="108"/>
              <w:rPr>
                <w:b/>
                <w:color w:val="221F1F"/>
                <w:spacing w:val="-2"/>
              </w:rPr>
            </w:pPr>
            <w:r w:rsidRPr="00CE729E">
              <w:rPr>
                <w:b/>
                <w:color w:val="221F1F"/>
                <w:spacing w:val="-2"/>
              </w:rPr>
              <w:t xml:space="preserve">Nadležno </w:t>
            </w:r>
            <w:r w:rsidRPr="00FC2E9A">
              <w:rPr>
                <w:b/>
                <w:color w:val="221F1F"/>
                <w:spacing w:val="-2"/>
              </w:rPr>
              <w:t>tijelo</w:t>
            </w:r>
          </w:p>
        </w:tc>
        <w:tc>
          <w:tcPr>
            <w:tcW w:w="1956" w:type="dxa"/>
            <w:shd w:val="clear" w:color="auto" w:fill="F1F1F1"/>
            <w:vAlign w:val="center"/>
          </w:tcPr>
          <w:p w14:paraId="3F42676D" w14:textId="77777777" w:rsidR="00270BDB" w:rsidRPr="00CE729E" w:rsidRDefault="00F56994" w:rsidP="00772FD2">
            <w:pPr>
              <w:pStyle w:val="TableParagraph"/>
              <w:keepNext/>
              <w:widowControl/>
              <w:ind w:left="108"/>
              <w:rPr>
                <w:b/>
                <w:color w:val="221F1F"/>
                <w:spacing w:val="-2"/>
              </w:rPr>
            </w:pPr>
            <w:r w:rsidRPr="00FC2E9A">
              <w:rPr>
                <w:b/>
                <w:color w:val="221F1F"/>
                <w:spacing w:val="-2"/>
              </w:rPr>
              <w:t>Izvor financiranja</w:t>
            </w:r>
          </w:p>
        </w:tc>
      </w:tr>
      <w:tr w:rsidR="00270BDB" w:rsidRPr="00FC2E9A" w14:paraId="0DBB9855" w14:textId="77777777" w:rsidTr="00CE729E">
        <w:trPr>
          <w:cantSplit/>
          <w:trHeight w:val="454"/>
        </w:trPr>
        <w:tc>
          <w:tcPr>
            <w:tcW w:w="2940" w:type="dxa"/>
            <w:vAlign w:val="center"/>
          </w:tcPr>
          <w:p w14:paraId="55F3546F" w14:textId="77777777" w:rsidR="00270BDB" w:rsidRPr="00FC2E9A" w:rsidRDefault="00270BDB" w:rsidP="00772FD2">
            <w:pPr>
              <w:pStyle w:val="TableParagraph"/>
              <w:rPr>
                <w:rFonts w:ascii="Times New Roman"/>
                <w:sz w:val="20"/>
              </w:rPr>
            </w:pPr>
          </w:p>
        </w:tc>
        <w:tc>
          <w:tcPr>
            <w:tcW w:w="5434" w:type="dxa"/>
            <w:vAlign w:val="center"/>
          </w:tcPr>
          <w:p w14:paraId="72FB04A8" w14:textId="77777777" w:rsidR="00270BDB" w:rsidRPr="00FC2E9A" w:rsidRDefault="00F56994" w:rsidP="00772FD2">
            <w:pPr>
              <w:pStyle w:val="TableParagraph"/>
              <w:spacing w:line="228" w:lineRule="exact"/>
              <w:rPr>
                <w:i/>
              </w:rPr>
            </w:pPr>
            <w:r w:rsidRPr="00FC2E9A">
              <w:rPr>
                <w:i/>
                <w:color w:val="221F1F"/>
              </w:rPr>
              <w:t>1.6.1.</w:t>
            </w:r>
            <w:r w:rsidRPr="00FC2E9A">
              <w:rPr>
                <w:i/>
                <w:color w:val="221F1F"/>
                <w:spacing w:val="68"/>
              </w:rPr>
              <w:t xml:space="preserve"> </w:t>
            </w:r>
            <w:r w:rsidRPr="00FC2E9A">
              <w:rPr>
                <w:i/>
                <w:color w:val="221F1F"/>
              </w:rPr>
              <w:t>Organiziranje</w:t>
            </w:r>
            <w:r w:rsidRPr="00FC2E9A">
              <w:rPr>
                <w:i/>
                <w:color w:val="221F1F"/>
                <w:spacing w:val="-7"/>
              </w:rPr>
              <w:t xml:space="preserve"> </w:t>
            </w:r>
            <w:r w:rsidRPr="00FC2E9A">
              <w:rPr>
                <w:i/>
                <w:color w:val="221F1F"/>
              </w:rPr>
              <w:t>mobilnih</w:t>
            </w:r>
            <w:r w:rsidRPr="00FC2E9A">
              <w:rPr>
                <w:i/>
                <w:color w:val="221F1F"/>
                <w:spacing w:val="-7"/>
              </w:rPr>
              <w:t xml:space="preserve"> </w:t>
            </w:r>
            <w:r w:rsidRPr="00FC2E9A">
              <w:rPr>
                <w:i/>
                <w:color w:val="221F1F"/>
              </w:rPr>
              <w:t>timova</w:t>
            </w:r>
            <w:r w:rsidRPr="00FC2E9A">
              <w:rPr>
                <w:i/>
                <w:color w:val="221F1F"/>
                <w:spacing w:val="-6"/>
              </w:rPr>
              <w:t xml:space="preserve"> </w:t>
            </w:r>
            <w:r w:rsidRPr="00FC2E9A">
              <w:rPr>
                <w:i/>
                <w:color w:val="221F1F"/>
              </w:rPr>
              <w:t>liječnika</w:t>
            </w:r>
            <w:r w:rsidRPr="00FC2E9A">
              <w:rPr>
                <w:i/>
                <w:color w:val="221F1F"/>
                <w:spacing w:val="-7"/>
              </w:rPr>
              <w:t xml:space="preserve"> </w:t>
            </w:r>
            <w:r w:rsidRPr="00FC2E9A">
              <w:rPr>
                <w:i/>
                <w:color w:val="221F1F"/>
                <w:spacing w:val="-2"/>
              </w:rPr>
              <w:t>obiteljske</w:t>
            </w:r>
            <w:r w:rsidR="00A37B4B">
              <w:rPr>
                <w:i/>
              </w:rPr>
              <w:t xml:space="preserve"> </w:t>
            </w:r>
            <w:r w:rsidRPr="00FC2E9A">
              <w:rPr>
                <w:i/>
                <w:color w:val="221F1F"/>
              </w:rPr>
              <w:t>medicine</w:t>
            </w:r>
            <w:r w:rsidRPr="00FC2E9A">
              <w:rPr>
                <w:i/>
                <w:color w:val="221F1F"/>
                <w:spacing w:val="-6"/>
              </w:rPr>
              <w:t xml:space="preserve"> </w:t>
            </w:r>
            <w:r w:rsidRPr="00FC2E9A">
              <w:rPr>
                <w:i/>
                <w:color w:val="221F1F"/>
              </w:rPr>
              <w:t>na</w:t>
            </w:r>
            <w:r w:rsidRPr="00FC2E9A">
              <w:rPr>
                <w:i/>
                <w:color w:val="221F1F"/>
                <w:spacing w:val="-9"/>
              </w:rPr>
              <w:t xml:space="preserve"> </w:t>
            </w:r>
            <w:r w:rsidRPr="00FC2E9A">
              <w:rPr>
                <w:i/>
                <w:color w:val="221F1F"/>
              </w:rPr>
              <w:t>brdsko-planinskim</w:t>
            </w:r>
            <w:r w:rsidRPr="00FC2E9A">
              <w:rPr>
                <w:i/>
                <w:color w:val="221F1F"/>
                <w:spacing w:val="-6"/>
              </w:rPr>
              <w:t xml:space="preserve"> </w:t>
            </w:r>
            <w:r w:rsidRPr="00FC2E9A">
              <w:rPr>
                <w:i/>
                <w:color w:val="221F1F"/>
              </w:rPr>
              <w:t>i</w:t>
            </w:r>
            <w:r w:rsidRPr="00FC2E9A">
              <w:rPr>
                <w:i/>
                <w:color w:val="221F1F"/>
                <w:spacing w:val="-7"/>
              </w:rPr>
              <w:t xml:space="preserve"> </w:t>
            </w:r>
            <w:r w:rsidRPr="00FC2E9A">
              <w:rPr>
                <w:i/>
                <w:color w:val="221F1F"/>
                <w:spacing w:val="-2"/>
              </w:rPr>
              <w:t>potpomognutim</w:t>
            </w:r>
            <w:r w:rsidR="00A37B4B">
              <w:rPr>
                <w:i/>
              </w:rPr>
              <w:t xml:space="preserve"> </w:t>
            </w:r>
            <w:r w:rsidRPr="00FC2E9A">
              <w:rPr>
                <w:i/>
                <w:color w:val="221F1F"/>
                <w:spacing w:val="-2"/>
              </w:rPr>
              <w:t>područjima</w:t>
            </w:r>
          </w:p>
        </w:tc>
        <w:tc>
          <w:tcPr>
            <w:tcW w:w="4266" w:type="dxa"/>
            <w:gridSpan w:val="2"/>
            <w:vAlign w:val="center"/>
          </w:tcPr>
          <w:p w14:paraId="22EE952C" w14:textId="77777777" w:rsidR="00270BDB" w:rsidRPr="00FC2E9A" w:rsidRDefault="00F56994" w:rsidP="00772FD2">
            <w:pPr>
              <w:pStyle w:val="TableParagraph"/>
              <w:ind w:left="108"/>
            </w:pPr>
            <w:r w:rsidRPr="00FC2E9A">
              <w:rPr>
                <w:color w:val="221F1F"/>
                <w:spacing w:val="-2"/>
              </w:rPr>
              <w:t>Ministarstvo</w:t>
            </w:r>
            <w:r w:rsidRPr="00FC2E9A">
              <w:rPr>
                <w:color w:val="221F1F"/>
                <w:spacing w:val="11"/>
              </w:rPr>
              <w:t xml:space="preserve"> </w:t>
            </w:r>
            <w:r w:rsidRPr="00FC2E9A">
              <w:rPr>
                <w:color w:val="221F1F"/>
                <w:spacing w:val="-2"/>
              </w:rPr>
              <w:t>zdravstva</w:t>
            </w:r>
          </w:p>
        </w:tc>
        <w:tc>
          <w:tcPr>
            <w:tcW w:w="1956" w:type="dxa"/>
            <w:vMerge w:val="restart"/>
            <w:vAlign w:val="center"/>
          </w:tcPr>
          <w:p w14:paraId="35DD8171" w14:textId="77777777" w:rsidR="00270BDB" w:rsidRPr="00FC2E9A" w:rsidRDefault="00F56994" w:rsidP="00CE729E">
            <w:pPr>
              <w:pStyle w:val="TableParagraph"/>
              <w:spacing w:line="247" w:lineRule="auto"/>
              <w:ind w:left="107"/>
            </w:pPr>
            <w:r w:rsidRPr="00FC2E9A">
              <w:rPr>
                <w:color w:val="221F1F"/>
                <w:spacing w:val="-2"/>
              </w:rPr>
              <w:t xml:space="preserve">Državni proračun, </w:t>
            </w:r>
            <w:r w:rsidR="008619DC">
              <w:rPr>
                <w:color w:val="221F1F"/>
              </w:rPr>
              <w:t>europski</w:t>
            </w:r>
            <w:r w:rsidRPr="00FC2E9A">
              <w:rPr>
                <w:color w:val="221F1F"/>
                <w:spacing w:val="-12"/>
              </w:rPr>
              <w:t xml:space="preserve"> </w:t>
            </w:r>
            <w:r w:rsidRPr="00FC2E9A">
              <w:rPr>
                <w:color w:val="221F1F"/>
              </w:rPr>
              <w:t>fondovi</w:t>
            </w:r>
          </w:p>
        </w:tc>
      </w:tr>
      <w:tr w:rsidR="00270BDB" w:rsidRPr="00FC2E9A" w14:paraId="5692AB04" w14:textId="77777777" w:rsidTr="00CE729E">
        <w:trPr>
          <w:cantSplit/>
          <w:trHeight w:val="454"/>
        </w:trPr>
        <w:tc>
          <w:tcPr>
            <w:tcW w:w="2940" w:type="dxa"/>
            <w:vAlign w:val="center"/>
          </w:tcPr>
          <w:p w14:paraId="70CFA4E8" w14:textId="77777777" w:rsidR="00270BDB" w:rsidRPr="00FC2E9A" w:rsidRDefault="00270BDB" w:rsidP="00772FD2">
            <w:pPr>
              <w:pStyle w:val="TableParagraph"/>
              <w:rPr>
                <w:rFonts w:ascii="Times New Roman"/>
                <w:sz w:val="20"/>
              </w:rPr>
            </w:pPr>
          </w:p>
        </w:tc>
        <w:tc>
          <w:tcPr>
            <w:tcW w:w="5434" w:type="dxa"/>
            <w:vAlign w:val="center"/>
          </w:tcPr>
          <w:p w14:paraId="68F642AD" w14:textId="77777777" w:rsidR="00270BDB" w:rsidRPr="00FC2E9A" w:rsidRDefault="00F56994" w:rsidP="00772FD2">
            <w:pPr>
              <w:pStyle w:val="TableParagraph"/>
              <w:spacing w:line="230" w:lineRule="exact"/>
              <w:rPr>
                <w:i/>
              </w:rPr>
            </w:pPr>
            <w:r w:rsidRPr="00FC2E9A">
              <w:rPr>
                <w:i/>
                <w:color w:val="221F1F"/>
              </w:rPr>
              <w:t>1.6.2.</w:t>
            </w:r>
            <w:r w:rsidRPr="00FC2E9A">
              <w:rPr>
                <w:i/>
                <w:color w:val="221F1F"/>
                <w:spacing w:val="64"/>
              </w:rPr>
              <w:t xml:space="preserve"> </w:t>
            </w:r>
            <w:r w:rsidRPr="00FC2E9A">
              <w:rPr>
                <w:i/>
                <w:color w:val="221F1F"/>
              </w:rPr>
              <w:t>Povećanje</w:t>
            </w:r>
            <w:r w:rsidRPr="00FC2E9A">
              <w:rPr>
                <w:i/>
                <w:color w:val="221F1F"/>
                <w:spacing w:val="-7"/>
              </w:rPr>
              <w:t xml:space="preserve"> </w:t>
            </w:r>
            <w:r w:rsidRPr="00FC2E9A">
              <w:rPr>
                <w:i/>
                <w:color w:val="221F1F"/>
              </w:rPr>
              <w:t>dostupnosti</w:t>
            </w:r>
            <w:r w:rsidRPr="00FC2E9A">
              <w:rPr>
                <w:i/>
                <w:color w:val="221F1F"/>
                <w:spacing w:val="-8"/>
              </w:rPr>
              <w:t xml:space="preserve"> </w:t>
            </w:r>
            <w:r w:rsidRPr="00FC2E9A">
              <w:rPr>
                <w:i/>
                <w:color w:val="221F1F"/>
              </w:rPr>
              <w:t>telemedicinskih</w:t>
            </w:r>
            <w:r w:rsidRPr="00FC2E9A">
              <w:rPr>
                <w:i/>
                <w:color w:val="221F1F"/>
                <w:spacing w:val="-8"/>
              </w:rPr>
              <w:t xml:space="preserve"> </w:t>
            </w:r>
            <w:r w:rsidRPr="00FC2E9A">
              <w:rPr>
                <w:i/>
                <w:color w:val="221F1F"/>
              </w:rPr>
              <w:t>pregleda</w:t>
            </w:r>
            <w:r w:rsidRPr="00FC2E9A">
              <w:rPr>
                <w:i/>
                <w:color w:val="221F1F"/>
                <w:spacing w:val="-9"/>
              </w:rPr>
              <w:t xml:space="preserve"> </w:t>
            </w:r>
            <w:r w:rsidRPr="00FC2E9A">
              <w:rPr>
                <w:i/>
                <w:color w:val="221F1F"/>
                <w:spacing w:val="-5"/>
              </w:rPr>
              <w:t>na</w:t>
            </w:r>
            <w:r w:rsidR="00A37B4B">
              <w:rPr>
                <w:i/>
              </w:rPr>
              <w:t xml:space="preserve"> </w:t>
            </w:r>
            <w:r w:rsidRPr="00FC2E9A">
              <w:rPr>
                <w:i/>
                <w:color w:val="221F1F"/>
              </w:rPr>
              <w:t>slabije</w:t>
            </w:r>
            <w:r w:rsidRPr="00FC2E9A">
              <w:rPr>
                <w:i/>
                <w:color w:val="221F1F"/>
                <w:spacing w:val="-7"/>
              </w:rPr>
              <w:t xml:space="preserve"> </w:t>
            </w:r>
            <w:r w:rsidRPr="00FC2E9A">
              <w:rPr>
                <w:i/>
                <w:color w:val="221F1F"/>
              </w:rPr>
              <w:t>razvijenim</w:t>
            </w:r>
            <w:r w:rsidRPr="00FC2E9A">
              <w:rPr>
                <w:i/>
                <w:color w:val="221F1F"/>
                <w:spacing w:val="-7"/>
              </w:rPr>
              <w:t xml:space="preserve"> </w:t>
            </w:r>
            <w:r w:rsidRPr="00FC2E9A">
              <w:rPr>
                <w:i/>
                <w:color w:val="221F1F"/>
              </w:rPr>
              <w:t>i</w:t>
            </w:r>
            <w:r w:rsidRPr="00FC2E9A">
              <w:rPr>
                <w:i/>
                <w:color w:val="221F1F"/>
                <w:spacing w:val="-7"/>
              </w:rPr>
              <w:t xml:space="preserve"> </w:t>
            </w:r>
            <w:r w:rsidRPr="00FC2E9A">
              <w:rPr>
                <w:i/>
                <w:color w:val="221F1F"/>
              </w:rPr>
              <w:t>izoliranim</w:t>
            </w:r>
            <w:r w:rsidRPr="00FC2E9A">
              <w:rPr>
                <w:i/>
                <w:color w:val="221F1F"/>
                <w:spacing w:val="-6"/>
              </w:rPr>
              <w:t xml:space="preserve"> </w:t>
            </w:r>
            <w:r w:rsidRPr="00FC2E9A">
              <w:rPr>
                <w:i/>
                <w:color w:val="221F1F"/>
                <w:spacing w:val="-2"/>
              </w:rPr>
              <w:t>područjima</w:t>
            </w:r>
          </w:p>
        </w:tc>
        <w:tc>
          <w:tcPr>
            <w:tcW w:w="4266" w:type="dxa"/>
            <w:gridSpan w:val="2"/>
            <w:vAlign w:val="center"/>
          </w:tcPr>
          <w:p w14:paraId="4A68E45A" w14:textId="77777777" w:rsidR="00270BDB" w:rsidRPr="00FC2E9A" w:rsidRDefault="00F56994" w:rsidP="00772FD2">
            <w:pPr>
              <w:pStyle w:val="TableParagraph"/>
              <w:ind w:left="108"/>
            </w:pPr>
            <w:r w:rsidRPr="00FC2E9A">
              <w:rPr>
                <w:color w:val="221F1F"/>
                <w:spacing w:val="-2"/>
              </w:rPr>
              <w:t>Ministarstvo</w:t>
            </w:r>
            <w:r w:rsidRPr="00FC2E9A">
              <w:rPr>
                <w:color w:val="221F1F"/>
                <w:spacing w:val="11"/>
              </w:rPr>
              <w:t xml:space="preserve"> </w:t>
            </w:r>
            <w:r w:rsidRPr="00FC2E9A">
              <w:rPr>
                <w:color w:val="221F1F"/>
                <w:spacing w:val="-2"/>
              </w:rPr>
              <w:t>zdravstva</w:t>
            </w:r>
          </w:p>
        </w:tc>
        <w:tc>
          <w:tcPr>
            <w:tcW w:w="1956" w:type="dxa"/>
            <w:vMerge/>
            <w:tcBorders>
              <w:top w:val="nil"/>
            </w:tcBorders>
          </w:tcPr>
          <w:p w14:paraId="350D340D" w14:textId="77777777" w:rsidR="00270BDB" w:rsidRPr="00FC2E9A" w:rsidRDefault="00270BDB">
            <w:pPr>
              <w:rPr>
                <w:sz w:val="4"/>
                <w:szCs w:val="2"/>
              </w:rPr>
            </w:pPr>
          </w:p>
        </w:tc>
      </w:tr>
      <w:tr w:rsidR="00270BDB" w:rsidRPr="00FC2E9A" w14:paraId="6123D350" w14:textId="77777777" w:rsidTr="00CE729E">
        <w:trPr>
          <w:cantSplit/>
          <w:trHeight w:val="454"/>
        </w:trPr>
        <w:tc>
          <w:tcPr>
            <w:tcW w:w="2940" w:type="dxa"/>
            <w:vAlign w:val="center"/>
          </w:tcPr>
          <w:p w14:paraId="53B79F8E" w14:textId="77777777" w:rsidR="00270BDB" w:rsidRPr="00FC2E9A" w:rsidRDefault="00270BDB" w:rsidP="00772FD2">
            <w:pPr>
              <w:pStyle w:val="TableParagraph"/>
              <w:rPr>
                <w:rFonts w:ascii="Times New Roman"/>
                <w:sz w:val="20"/>
              </w:rPr>
            </w:pPr>
          </w:p>
        </w:tc>
        <w:tc>
          <w:tcPr>
            <w:tcW w:w="5434" w:type="dxa"/>
            <w:vAlign w:val="center"/>
          </w:tcPr>
          <w:p w14:paraId="4670E207" w14:textId="77777777" w:rsidR="00270BDB" w:rsidRPr="00FC2E9A" w:rsidRDefault="00F56994" w:rsidP="00772FD2">
            <w:pPr>
              <w:pStyle w:val="TableParagraph"/>
              <w:spacing w:line="230" w:lineRule="exact"/>
              <w:rPr>
                <w:i/>
              </w:rPr>
            </w:pPr>
            <w:r w:rsidRPr="00FC2E9A">
              <w:rPr>
                <w:i/>
                <w:color w:val="221F1F"/>
              </w:rPr>
              <w:t>1.6.3.</w:t>
            </w:r>
            <w:r w:rsidRPr="00FC2E9A">
              <w:rPr>
                <w:i/>
                <w:color w:val="221F1F"/>
                <w:spacing w:val="70"/>
              </w:rPr>
              <w:t xml:space="preserve"> </w:t>
            </w:r>
            <w:r w:rsidRPr="00FC2E9A">
              <w:rPr>
                <w:i/>
                <w:color w:val="221F1F"/>
              </w:rPr>
              <w:t>Unaprjeđenje</w:t>
            </w:r>
            <w:r w:rsidRPr="00FC2E9A">
              <w:rPr>
                <w:i/>
                <w:color w:val="221F1F"/>
                <w:spacing w:val="-7"/>
              </w:rPr>
              <w:t xml:space="preserve"> </w:t>
            </w:r>
            <w:r w:rsidRPr="00FC2E9A">
              <w:rPr>
                <w:i/>
                <w:color w:val="221F1F"/>
              </w:rPr>
              <w:t>programa</w:t>
            </w:r>
            <w:r w:rsidRPr="00FC2E9A">
              <w:rPr>
                <w:i/>
                <w:color w:val="221F1F"/>
                <w:spacing w:val="-6"/>
              </w:rPr>
              <w:t xml:space="preserve"> </w:t>
            </w:r>
            <w:r w:rsidRPr="00FC2E9A">
              <w:rPr>
                <w:i/>
                <w:color w:val="221F1F"/>
              </w:rPr>
              <w:t>za</w:t>
            </w:r>
            <w:r w:rsidRPr="00FC2E9A">
              <w:rPr>
                <w:i/>
                <w:color w:val="221F1F"/>
                <w:spacing w:val="-7"/>
              </w:rPr>
              <w:t xml:space="preserve"> </w:t>
            </w:r>
            <w:r w:rsidRPr="00FC2E9A">
              <w:rPr>
                <w:i/>
                <w:color w:val="221F1F"/>
              </w:rPr>
              <w:t>promociju</w:t>
            </w:r>
            <w:r w:rsidRPr="00FC2E9A">
              <w:rPr>
                <w:i/>
                <w:color w:val="221F1F"/>
                <w:spacing w:val="-6"/>
              </w:rPr>
              <w:t xml:space="preserve"> </w:t>
            </w:r>
            <w:r w:rsidRPr="00FC2E9A">
              <w:rPr>
                <w:i/>
                <w:color w:val="221F1F"/>
                <w:spacing w:val="-2"/>
              </w:rPr>
              <w:t>zdravog</w:t>
            </w:r>
            <w:r w:rsidR="00A37B4B">
              <w:rPr>
                <w:i/>
              </w:rPr>
              <w:t xml:space="preserve"> </w:t>
            </w:r>
            <w:r w:rsidRPr="00FC2E9A">
              <w:rPr>
                <w:i/>
                <w:color w:val="221F1F"/>
              </w:rPr>
              <w:t>načina</w:t>
            </w:r>
            <w:r w:rsidRPr="00FC2E9A">
              <w:rPr>
                <w:i/>
                <w:color w:val="221F1F"/>
                <w:spacing w:val="-6"/>
              </w:rPr>
              <w:t xml:space="preserve"> </w:t>
            </w:r>
            <w:r w:rsidRPr="00FC2E9A">
              <w:rPr>
                <w:i/>
                <w:color w:val="221F1F"/>
              </w:rPr>
              <w:t>života</w:t>
            </w:r>
            <w:r w:rsidRPr="00FC2E9A">
              <w:rPr>
                <w:i/>
                <w:color w:val="221F1F"/>
                <w:spacing w:val="-7"/>
              </w:rPr>
              <w:t xml:space="preserve"> </w:t>
            </w:r>
            <w:r w:rsidRPr="00FC2E9A">
              <w:rPr>
                <w:i/>
                <w:color w:val="221F1F"/>
              </w:rPr>
              <w:t>od</w:t>
            </w:r>
            <w:r w:rsidRPr="00FC2E9A">
              <w:rPr>
                <w:i/>
                <w:color w:val="221F1F"/>
                <w:spacing w:val="-6"/>
              </w:rPr>
              <w:t xml:space="preserve"> </w:t>
            </w:r>
            <w:r w:rsidRPr="00FC2E9A">
              <w:rPr>
                <w:i/>
                <w:color w:val="221F1F"/>
              </w:rPr>
              <w:t>ranog</w:t>
            </w:r>
            <w:r w:rsidRPr="00FC2E9A">
              <w:rPr>
                <w:i/>
                <w:color w:val="221F1F"/>
                <w:spacing w:val="-6"/>
              </w:rPr>
              <w:t xml:space="preserve"> </w:t>
            </w:r>
            <w:r w:rsidRPr="00FC2E9A">
              <w:rPr>
                <w:i/>
                <w:color w:val="221F1F"/>
                <w:spacing w:val="-2"/>
              </w:rPr>
              <w:t>djetinjstva</w:t>
            </w:r>
          </w:p>
        </w:tc>
        <w:tc>
          <w:tcPr>
            <w:tcW w:w="4266" w:type="dxa"/>
            <w:gridSpan w:val="2"/>
            <w:vAlign w:val="center"/>
          </w:tcPr>
          <w:p w14:paraId="739BFF68" w14:textId="77777777" w:rsidR="00270BDB" w:rsidRPr="00FC2E9A" w:rsidRDefault="00F56994" w:rsidP="00772FD2">
            <w:pPr>
              <w:pStyle w:val="TableParagraph"/>
              <w:ind w:left="108"/>
            </w:pPr>
            <w:r w:rsidRPr="00FC2E9A">
              <w:rPr>
                <w:color w:val="221F1F"/>
                <w:spacing w:val="-2"/>
              </w:rPr>
              <w:t>Ministarstvo</w:t>
            </w:r>
            <w:r w:rsidRPr="00FC2E9A">
              <w:rPr>
                <w:color w:val="221F1F"/>
                <w:spacing w:val="11"/>
              </w:rPr>
              <w:t xml:space="preserve"> </w:t>
            </w:r>
            <w:r w:rsidRPr="00FC2E9A">
              <w:rPr>
                <w:color w:val="221F1F"/>
                <w:spacing w:val="-2"/>
              </w:rPr>
              <w:t>zdravstva</w:t>
            </w:r>
          </w:p>
        </w:tc>
        <w:tc>
          <w:tcPr>
            <w:tcW w:w="1956" w:type="dxa"/>
            <w:vMerge/>
            <w:tcBorders>
              <w:top w:val="nil"/>
            </w:tcBorders>
          </w:tcPr>
          <w:p w14:paraId="42A222F4" w14:textId="77777777" w:rsidR="00270BDB" w:rsidRPr="00FC2E9A" w:rsidRDefault="00270BDB">
            <w:pPr>
              <w:rPr>
                <w:sz w:val="4"/>
                <w:szCs w:val="2"/>
              </w:rPr>
            </w:pPr>
          </w:p>
        </w:tc>
      </w:tr>
      <w:tr w:rsidR="00270BDB" w:rsidRPr="00FC2E9A" w14:paraId="5574EE6D" w14:textId="77777777" w:rsidTr="00CE729E">
        <w:trPr>
          <w:cantSplit/>
          <w:trHeight w:val="454"/>
        </w:trPr>
        <w:tc>
          <w:tcPr>
            <w:tcW w:w="2940" w:type="dxa"/>
            <w:vAlign w:val="center"/>
          </w:tcPr>
          <w:p w14:paraId="366E9AC0" w14:textId="77777777" w:rsidR="00270BDB" w:rsidRPr="00FC2E9A" w:rsidRDefault="00270BDB" w:rsidP="00772FD2">
            <w:pPr>
              <w:pStyle w:val="TableParagraph"/>
              <w:rPr>
                <w:rFonts w:ascii="Times New Roman"/>
                <w:sz w:val="20"/>
              </w:rPr>
            </w:pPr>
          </w:p>
        </w:tc>
        <w:tc>
          <w:tcPr>
            <w:tcW w:w="5434" w:type="dxa"/>
            <w:vAlign w:val="center"/>
          </w:tcPr>
          <w:p w14:paraId="4C3386CD" w14:textId="77777777" w:rsidR="00270BDB" w:rsidRPr="00FC2E9A" w:rsidRDefault="00F56994" w:rsidP="00772FD2">
            <w:pPr>
              <w:pStyle w:val="TableParagraph"/>
              <w:spacing w:line="230" w:lineRule="exact"/>
              <w:rPr>
                <w:i/>
              </w:rPr>
            </w:pPr>
            <w:r w:rsidRPr="00FC2E9A">
              <w:rPr>
                <w:i/>
                <w:color w:val="221F1F"/>
              </w:rPr>
              <w:t>1.6.4.</w:t>
            </w:r>
            <w:r w:rsidRPr="00FC2E9A">
              <w:rPr>
                <w:i/>
                <w:color w:val="221F1F"/>
                <w:spacing w:val="72"/>
              </w:rPr>
              <w:t xml:space="preserve"> </w:t>
            </w:r>
            <w:r w:rsidRPr="00FC2E9A">
              <w:rPr>
                <w:i/>
                <w:color w:val="221F1F"/>
              </w:rPr>
              <w:t>Unaprjeđenje</w:t>
            </w:r>
            <w:r w:rsidRPr="00FC2E9A">
              <w:rPr>
                <w:i/>
                <w:color w:val="221F1F"/>
                <w:spacing w:val="-6"/>
              </w:rPr>
              <w:t xml:space="preserve"> </w:t>
            </w:r>
            <w:r w:rsidRPr="00FC2E9A">
              <w:rPr>
                <w:i/>
                <w:color w:val="221F1F"/>
              </w:rPr>
              <w:t>programa</w:t>
            </w:r>
            <w:r w:rsidRPr="00FC2E9A">
              <w:rPr>
                <w:i/>
                <w:color w:val="221F1F"/>
                <w:spacing w:val="-3"/>
              </w:rPr>
              <w:t xml:space="preserve"> </w:t>
            </w:r>
            <w:r w:rsidRPr="00FC2E9A">
              <w:rPr>
                <w:i/>
                <w:color w:val="221F1F"/>
              </w:rPr>
              <w:t>i</w:t>
            </w:r>
            <w:r w:rsidRPr="00FC2E9A">
              <w:rPr>
                <w:i/>
                <w:color w:val="221F1F"/>
                <w:spacing w:val="-7"/>
              </w:rPr>
              <w:t xml:space="preserve"> </w:t>
            </w:r>
            <w:r w:rsidRPr="00FC2E9A">
              <w:rPr>
                <w:i/>
                <w:color w:val="221F1F"/>
              </w:rPr>
              <w:t>politika</w:t>
            </w:r>
            <w:r w:rsidRPr="00FC2E9A">
              <w:rPr>
                <w:i/>
                <w:color w:val="221F1F"/>
                <w:spacing w:val="-6"/>
              </w:rPr>
              <w:t xml:space="preserve"> </w:t>
            </w:r>
            <w:r w:rsidRPr="00FC2E9A">
              <w:rPr>
                <w:i/>
                <w:color w:val="221F1F"/>
              </w:rPr>
              <w:t>za</w:t>
            </w:r>
            <w:r w:rsidRPr="00FC2E9A">
              <w:rPr>
                <w:i/>
                <w:color w:val="221F1F"/>
                <w:spacing w:val="-3"/>
              </w:rPr>
              <w:t xml:space="preserve"> </w:t>
            </w:r>
            <w:r w:rsidRPr="00FC2E9A">
              <w:rPr>
                <w:i/>
                <w:color w:val="221F1F"/>
                <w:spacing w:val="-2"/>
              </w:rPr>
              <w:t>prevenciju</w:t>
            </w:r>
            <w:r w:rsidR="00A37B4B">
              <w:rPr>
                <w:i/>
              </w:rPr>
              <w:t xml:space="preserve"> </w:t>
            </w:r>
            <w:r w:rsidRPr="00FC2E9A">
              <w:rPr>
                <w:i/>
                <w:color w:val="221F1F"/>
                <w:spacing w:val="-2"/>
              </w:rPr>
              <w:t>bolesti</w:t>
            </w:r>
          </w:p>
        </w:tc>
        <w:tc>
          <w:tcPr>
            <w:tcW w:w="4266" w:type="dxa"/>
            <w:gridSpan w:val="2"/>
            <w:vAlign w:val="center"/>
          </w:tcPr>
          <w:p w14:paraId="6FC73226" w14:textId="77777777" w:rsidR="00270BDB" w:rsidRPr="00FC2E9A" w:rsidRDefault="00F56994" w:rsidP="00772FD2">
            <w:pPr>
              <w:pStyle w:val="TableParagraph"/>
              <w:ind w:left="108"/>
            </w:pPr>
            <w:r w:rsidRPr="00FC2E9A">
              <w:rPr>
                <w:color w:val="221F1F"/>
                <w:spacing w:val="-2"/>
              </w:rPr>
              <w:t>Ministarstvo</w:t>
            </w:r>
            <w:r w:rsidRPr="00FC2E9A">
              <w:rPr>
                <w:color w:val="221F1F"/>
                <w:spacing w:val="11"/>
              </w:rPr>
              <w:t xml:space="preserve"> </w:t>
            </w:r>
            <w:r w:rsidRPr="00FC2E9A">
              <w:rPr>
                <w:color w:val="221F1F"/>
                <w:spacing w:val="-2"/>
              </w:rPr>
              <w:t>zdravstva</w:t>
            </w:r>
          </w:p>
        </w:tc>
        <w:tc>
          <w:tcPr>
            <w:tcW w:w="1956" w:type="dxa"/>
            <w:vMerge/>
            <w:tcBorders>
              <w:top w:val="nil"/>
            </w:tcBorders>
          </w:tcPr>
          <w:p w14:paraId="47DBC72D" w14:textId="77777777" w:rsidR="00270BDB" w:rsidRPr="00FC2E9A" w:rsidRDefault="00270BDB">
            <w:pPr>
              <w:rPr>
                <w:sz w:val="4"/>
                <w:szCs w:val="2"/>
              </w:rPr>
            </w:pPr>
          </w:p>
        </w:tc>
      </w:tr>
      <w:tr w:rsidR="00270BDB" w:rsidRPr="00FC2E9A" w14:paraId="5B6734B4" w14:textId="77777777" w:rsidTr="00CE729E">
        <w:trPr>
          <w:cantSplit/>
          <w:trHeight w:val="454"/>
        </w:trPr>
        <w:tc>
          <w:tcPr>
            <w:tcW w:w="2940" w:type="dxa"/>
            <w:vAlign w:val="center"/>
          </w:tcPr>
          <w:p w14:paraId="01EBA6B7" w14:textId="77777777" w:rsidR="00270BDB" w:rsidRPr="00FC2E9A" w:rsidRDefault="00270BDB" w:rsidP="00772FD2">
            <w:pPr>
              <w:pStyle w:val="TableParagraph"/>
              <w:rPr>
                <w:rFonts w:ascii="Times New Roman"/>
                <w:sz w:val="20"/>
              </w:rPr>
            </w:pPr>
          </w:p>
        </w:tc>
        <w:tc>
          <w:tcPr>
            <w:tcW w:w="5434" w:type="dxa"/>
            <w:vAlign w:val="center"/>
          </w:tcPr>
          <w:p w14:paraId="48676929" w14:textId="77777777" w:rsidR="00270BDB" w:rsidRPr="00FC2E9A" w:rsidRDefault="00F56994" w:rsidP="00772FD2">
            <w:pPr>
              <w:pStyle w:val="TableParagraph"/>
              <w:spacing w:line="230" w:lineRule="exact"/>
              <w:rPr>
                <w:i/>
              </w:rPr>
            </w:pPr>
            <w:r w:rsidRPr="00FC2E9A">
              <w:rPr>
                <w:i/>
                <w:color w:val="221F1F"/>
              </w:rPr>
              <w:t>1.6.5.</w:t>
            </w:r>
            <w:r w:rsidRPr="00FC2E9A">
              <w:rPr>
                <w:i/>
                <w:color w:val="221F1F"/>
                <w:spacing w:val="70"/>
              </w:rPr>
              <w:t xml:space="preserve"> </w:t>
            </w:r>
            <w:r w:rsidRPr="00FC2E9A">
              <w:rPr>
                <w:i/>
                <w:color w:val="221F1F"/>
              </w:rPr>
              <w:t>Unaprjeđenje</w:t>
            </w:r>
            <w:r w:rsidRPr="00FC2E9A">
              <w:rPr>
                <w:i/>
                <w:color w:val="221F1F"/>
                <w:spacing w:val="-5"/>
              </w:rPr>
              <w:t xml:space="preserve"> </w:t>
            </w:r>
            <w:r w:rsidRPr="00FC2E9A">
              <w:rPr>
                <w:i/>
                <w:color w:val="221F1F"/>
              </w:rPr>
              <w:t>programa</w:t>
            </w:r>
            <w:r w:rsidRPr="00FC2E9A">
              <w:rPr>
                <w:i/>
                <w:color w:val="221F1F"/>
                <w:spacing w:val="-7"/>
              </w:rPr>
              <w:t xml:space="preserve"> </w:t>
            </w:r>
            <w:r w:rsidRPr="00FC2E9A">
              <w:rPr>
                <w:i/>
                <w:color w:val="221F1F"/>
              </w:rPr>
              <w:t>i</w:t>
            </w:r>
            <w:r w:rsidRPr="00FC2E9A">
              <w:rPr>
                <w:i/>
                <w:color w:val="221F1F"/>
                <w:spacing w:val="-4"/>
              </w:rPr>
              <w:t xml:space="preserve"> </w:t>
            </w:r>
            <w:r w:rsidRPr="00FC2E9A">
              <w:rPr>
                <w:i/>
                <w:color w:val="221F1F"/>
              </w:rPr>
              <w:t>politika</w:t>
            </w:r>
            <w:r w:rsidRPr="00FC2E9A">
              <w:rPr>
                <w:i/>
                <w:color w:val="221F1F"/>
                <w:spacing w:val="-7"/>
              </w:rPr>
              <w:t xml:space="preserve"> </w:t>
            </w:r>
            <w:r w:rsidRPr="00FC2E9A">
              <w:rPr>
                <w:i/>
                <w:color w:val="221F1F"/>
              </w:rPr>
              <w:t>zaštite</w:t>
            </w:r>
            <w:r w:rsidRPr="00FC2E9A">
              <w:rPr>
                <w:i/>
                <w:color w:val="221F1F"/>
                <w:spacing w:val="-6"/>
              </w:rPr>
              <w:t xml:space="preserve"> </w:t>
            </w:r>
            <w:r w:rsidRPr="00FC2E9A">
              <w:rPr>
                <w:i/>
                <w:color w:val="221F1F"/>
                <w:spacing w:val="-2"/>
              </w:rPr>
              <w:t>mentalnog</w:t>
            </w:r>
            <w:r w:rsidR="00A37B4B">
              <w:rPr>
                <w:i/>
              </w:rPr>
              <w:t xml:space="preserve"> </w:t>
            </w:r>
            <w:r w:rsidRPr="00FC2E9A">
              <w:rPr>
                <w:i/>
                <w:color w:val="221F1F"/>
                <w:spacing w:val="-2"/>
              </w:rPr>
              <w:t>zdravlja</w:t>
            </w:r>
          </w:p>
        </w:tc>
        <w:tc>
          <w:tcPr>
            <w:tcW w:w="4266" w:type="dxa"/>
            <w:gridSpan w:val="2"/>
            <w:vAlign w:val="center"/>
          </w:tcPr>
          <w:p w14:paraId="423A29F5" w14:textId="77777777" w:rsidR="00270BDB" w:rsidRPr="00FC2E9A" w:rsidRDefault="00F56994" w:rsidP="00772FD2">
            <w:pPr>
              <w:pStyle w:val="TableParagraph"/>
              <w:ind w:left="108"/>
            </w:pPr>
            <w:r w:rsidRPr="00FC2E9A">
              <w:rPr>
                <w:color w:val="221F1F"/>
                <w:spacing w:val="-2"/>
              </w:rPr>
              <w:t>Ministarstvo</w:t>
            </w:r>
            <w:r w:rsidRPr="00FC2E9A">
              <w:rPr>
                <w:color w:val="221F1F"/>
                <w:spacing w:val="11"/>
              </w:rPr>
              <w:t xml:space="preserve"> </w:t>
            </w:r>
            <w:r w:rsidRPr="00FC2E9A">
              <w:rPr>
                <w:color w:val="221F1F"/>
                <w:spacing w:val="-2"/>
              </w:rPr>
              <w:t>zdravstva</w:t>
            </w:r>
          </w:p>
        </w:tc>
        <w:tc>
          <w:tcPr>
            <w:tcW w:w="1956" w:type="dxa"/>
            <w:vMerge/>
            <w:tcBorders>
              <w:top w:val="nil"/>
            </w:tcBorders>
          </w:tcPr>
          <w:p w14:paraId="4C68613D" w14:textId="77777777" w:rsidR="00270BDB" w:rsidRPr="00FC2E9A" w:rsidRDefault="00270BDB">
            <w:pPr>
              <w:rPr>
                <w:sz w:val="4"/>
                <w:szCs w:val="2"/>
              </w:rPr>
            </w:pPr>
          </w:p>
        </w:tc>
      </w:tr>
      <w:tr w:rsidR="00270BDB" w:rsidRPr="00FC2E9A" w14:paraId="23B39FDE" w14:textId="77777777" w:rsidTr="00CE729E">
        <w:trPr>
          <w:cantSplit/>
          <w:trHeight w:val="454"/>
        </w:trPr>
        <w:tc>
          <w:tcPr>
            <w:tcW w:w="2940" w:type="dxa"/>
            <w:vAlign w:val="center"/>
          </w:tcPr>
          <w:p w14:paraId="215DCB8A" w14:textId="77777777" w:rsidR="00270BDB" w:rsidRPr="00FC2E9A" w:rsidRDefault="00270BDB" w:rsidP="00772FD2">
            <w:pPr>
              <w:pStyle w:val="TableParagraph"/>
              <w:rPr>
                <w:rFonts w:ascii="Times New Roman"/>
                <w:sz w:val="20"/>
              </w:rPr>
            </w:pPr>
          </w:p>
        </w:tc>
        <w:tc>
          <w:tcPr>
            <w:tcW w:w="5434" w:type="dxa"/>
            <w:vAlign w:val="center"/>
          </w:tcPr>
          <w:p w14:paraId="2656210F" w14:textId="77777777" w:rsidR="00270BDB" w:rsidRPr="00FC2E9A" w:rsidRDefault="00F56994" w:rsidP="00772FD2">
            <w:pPr>
              <w:pStyle w:val="TableParagraph"/>
              <w:spacing w:line="228" w:lineRule="exact"/>
              <w:rPr>
                <w:i/>
              </w:rPr>
            </w:pPr>
            <w:r w:rsidRPr="00FC2E9A">
              <w:rPr>
                <w:i/>
                <w:color w:val="221F1F"/>
              </w:rPr>
              <w:t>1.6.6.</w:t>
            </w:r>
            <w:r w:rsidRPr="00FC2E9A">
              <w:rPr>
                <w:i/>
                <w:color w:val="221F1F"/>
                <w:spacing w:val="70"/>
              </w:rPr>
              <w:t xml:space="preserve"> </w:t>
            </w:r>
            <w:r w:rsidRPr="00FC2E9A">
              <w:rPr>
                <w:i/>
                <w:color w:val="221F1F"/>
              </w:rPr>
              <w:t>Unaprjeđenje</w:t>
            </w:r>
            <w:r w:rsidRPr="00FC2E9A">
              <w:rPr>
                <w:i/>
                <w:color w:val="221F1F"/>
                <w:spacing w:val="-7"/>
              </w:rPr>
              <w:t xml:space="preserve"> </w:t>
            </w:r>
            <w:r w:rsidRPr="00FC2E9A">
              <w:rPr>
                <w:i/>
                <w:color w:val="221F1F"/>
              </w:rPr>
              <w:t>programa</w:t>
            </w:r>
            <w:r w:rsidRPr="00FC2E9A">
              <w:rPr>
                <w:i/>
                <w:color w:val="221F1F"/>
                <w:spacing w:val="-4"/>
              </w:rPr>
              <w:t xml:space="preserve"> </w:t>
            </w:r>
            <w:r w:rsidRPr="00FC2E9A">
              <w:rPr>
                <w:i/>
                <w:color w:val="221F1F"/>
              </w:rPr>
              <w:t>i</w:t>
            </w:r>
            <w:r w:rsidRPr="00FC2E9A">
              <w:rPr>
                <w:i/>
                <w:color w:val="221F1F"/>
                <w:spacing w:val="-7"/>
              </w:rPr>
              <w:t xml:space="preserve"> </w:t>
            </w:r>
            <w:r w:rsidRPr="00FC2E9A">
              <w:rPr>
                <w:i/>
                <w:color w:val="221F1F"/>
              </w:rPr>
              <w:t>politika</w:t>
            </w:r>
            <w:r w:rsidRPr="00FC2E9A">
              <w:rPr>
                <w:i/>
                <w:color w:val="221F1F"/>
                <w:spacing w:val="-5"/>
              </w:rPr>
              <w:t xml:space="preserve"> </w:t>
            </w:r>
            <w:r w:rsidRPr="00FC2E9A">
              <w:rPr>
                <w:i/>
                <w:color w:val="221F1F"/>
                <w:spacing w:val="-2"/>
              </w:rPr>
              <w:t>reproduktivnog</w:t>
            </w:r>
            <w:r w:rsidR="00A37B4B">
              <w:rPr>
                <w:i/>
              </w:rPr>
              <w:t xml:space="preserve"> </w:t>
            </w:r>
            <w:r w:rsidRPr="00FC2E9A">
              <w:rPr>
                <w:i/>
                <w:color w:val="221F1F"/>
              </w:rPr>
              <w:t>zdravlja</w:t>
            </w:r>
            <w:r w:rsidRPr="00FC2E9A">
              <w:rPr>
                <w:i/>
                <w:color w:val="221F1F"/>
                <w:spacing w:val="-7"/>
              </w:rPr>
              <w:t xml:space="preserve"> </w:t>
            </w:r>
            <w:r w:rsidRPr="00FC2E9A">
              <w:rPr>
                <w:i/>
                <w:color w:val="221F1F"/>
              </w:rPr>
              <w:t>i</w:t>
            </w:r>
            <w:r w:rsidRPr="00FC2E9A">
              <w:rPr>
                <w:i/>
                <w:color w:val="221F1F"/>
                <w:spacing w:val="-6"/>
              </w:rPr>
              <w:t xml:space="preserve"> </w:t>
            </w:r>
            <w:r w:rsidRPr="00FC2E9A">
              <w:rPr>
                <w:i/>
                <w:color w:val="221F1F"/>
              </w:rPr>
              <w:t>zdravlja</w:t>
            </w:r>
            <w:r w:rsidRPr="00FC2E9A">
              <w:rPr>
                <w:i/>
                <w:color w:val="221F1F"/>
                <w:spacing w:val="-7"/>
              </w:rPr>
              <w:t xml:space="preserve"> </w:t>
            </w:r>
            <w:r w:rsidRPr="00FC2E9A">
              <w:rPr>
                <w:i/>
                <w:color w:val="221F1F"/>
              </w:rPr>
              <w:t>trudnica</w:t>
            </w:r>
            <w:r w:rsidRPr="00FC2E9A">
              <w:rPr>
                <w:i/>
                <w:color w:val="221F1F"/>
                <w:spacing w:val="-6"/>
              </w:rPr>
              <w:t xml:space="preserve"> </w:t>
            </w:r>
            <w:r w:rsidRPr="00FC2E9A">
              <w:rPr>
                <w:i/>
                <w:color w:val="221F1F"/>
              </w:rPr>
              <w:t>i</w:t>
            </w:r>
            <w:r w:rsidRPr="00FC2E9A">
              <w:rPr>
                <w:i/>
                <w:color w:val="221F1F"/>
                <w:spacing w:val="-7"/>
              </w:rPr>
              <w:t xml:space="preserve"> </w:t>
            </w:r>
            <w:r w:rsidRPr="00FC2E9A">
              <w:rPr>
                <w:i/>
                <w:color w:val="221F1F"/>
                <w:spacing w:val="-2"/>
              </w:rPr>
              <w:t>dojenčadi</w:t>
            </w:r>
          </w:p>
        </w:tc>
        <w:tc>
          <w:tcPr>
            <w:tcW w:w="4266" w:type="dxa"/>
            <w:gridSpan w:val="2"/>
            <w:vAlign w:val="center"/>
          </w:tcPr>
          <w:p w14:paraId="513F1191" w14:textId="77777777" w:rsidR="00270BDB" w:rsidRPr="00FC2E9A" w:rsidRDefault="00F56994" w:rsidP="00772FD2">
            <w:pPr>
              <w:pStyle w:val="TableParagraph"/>
              <w:ind w:left="108"/>
            </w:pPr>
            <w:r w:rsidRPr="00FC2E9A">
              <w:rPr>
                <w:color w:val="221F1F"/>
                <w:spacing w:val="-2"/>
              </w:rPr>
              <w:t>Ministarstvo</w:t>
            </w:r>
            <w:r w:rsidRPr="00FC2E9A">
              <w:rPr>
                <w:color w:val="221F1F"/>
                <w:spacing w:val="11"/>
              </w:rPr>
              <w:t xml:space="preserve"> </w:t>
            </w:r>
            <w:r w:rsidRPr="00FC2E9A">
              <w:rPr>
                <w:color w:val="221F1F"/>
                <w:spacing w:val="-2"/>
              </w:rPr>
              <w:t>zdravstva</w:t>
            </w:r>
          </w:p>
        </w:tc>
        <w:tc>
          <w:tcPr>
            <w:tcW w:w="1956" w:type="dxa"/>
            <w:vMerge/>
            <w:tcBorders>
              <w:top w:val="nil"/>
            </w:tcBorders>
          </w:tcPr>
          <w:p w14:paraId="7B91CEB3" w14:textId="77777777" w:rsidR="00270BDB" w:rsidRPr="00FC2E9A" w:rsidRDefault="00270BDB">
            <w:pPr>
              <w:rPr>
                <w:sz w:val="4"/>
                <w:szCs w:val="2"/>
              </w:rPr>
            </w:pPr>
          </w:p>
        </w:tc>
      </w:tr>
      <w:tr w:rsidR="00270BDB" w:rsidRPr="00FC2E9A" w14:paraId="0F63F810" w14:textId="77777777" w:rsidTr="00CE729E">
        <w:trPr>
          <w:cantSplit/>
          <w:trHeight w:val="454"/>
        </w:trPr>
        <w:tc>
          <w:tcPr>
            <w:tcW w:w="2940" w:type="dxa"/>
            <w:vAlign w:val="center"/>
          </w:tcPr>
          <w:p w14:paraId="3D08BE6C" w14:textId="77777777" w:rsidR="00270BDB" w:rsidRPr="00FC2E9A" w:rsidRDefault="00270BDB" w:rsidP="00772FD2">
            <w:pPr>
              <w:pStyle w:val="TableParagraph"/>
              <w:rPr>
                <w:rFonts w:ascii="Times New Roman"/>
                <w:sz w:val="20"/>
              </w:rPr>
            </w:pPr>
          </w:p>
        </w:tc>
        <w:tc>
          <w:tcPr>
            <w:tcW w:w="5434" w:type="dxa"/>
            <w:vAlign w:val="center"/>
          </w:tcPr>
          <w:p w14:paraId="137E069C" w14:textId="77777777" w:rsidR="00270BDB" w:rsidRPr="00FC2E9A" w:rsidRDefault="00F56994" w:rsidP="00772FD2">
            <w:pPr>
              <w:pStyle w:val="TableParagraph"/>
              <w:spacing w:line="230" w:lineRule="exact"/>
              <w:rPr>
                <w:i/>
              </w:rPr>
            </w:pPr>
            <w:r w:rsidRPr="00FC2E9A">
              <w:rPr>
                <w:i/>
                <w:color w:val="221F1F"/>
              </w:rPr>
              <w:t>1.6.7.</w:t>
            </w:r>
            <w:r w:rsidRPr="00FC2E9A">
              <w:rPr>
                <w:i/>
                <w:color w:val="221F1F"/>
                <w:spacing w:val="73"/>
              </w:rPr>
              <w:t xml:space="preserve"> </w:t>
            </w:r>
            <w:r w:rsidRPr="00FC2E9A">
              <w:rPr>
                <w:i/>
                <w:color w:val="221F1F"/>
              </w:rPr>
              <w:t>Poboljšanje</w:t>
            </w:r>
            <w:r w:rsidRPr="00FC2E9A">
              <w:rPr>
                <w:i/>
                <w:color w:val="221F1F"/>
                <w:spacing w:val="-5"/>
              </w:rPr>
              <w:t xml:space="preserve"> </w:t>
            </w:r>
            <w:r w:rsidRPr="00FC2E9A">
              <w:rPr>
                <w:i/>
                <w:color w:val="221F1F"/>
              </w:rPr>
              <w:t>skrbi</w:t>
            </w:r>
            <w:r w:rsidRPr="00FC2E9A">
              <w:rPr>
                <w:i/>
                <w:color w:val="221F1F"/>
                <w:spacing w:val="-6"/>
              </w:rPr>
              <w:t xml:space="preserve"> </w:t>
            </w:r>
            <w:r w:rsidRPr="00FC2E9A">
              <w:rPr>
                <w:i/>
                <w:color w:val="221F1F"/>
              </w:rPr>
              <w:t>o</w:t>
            </w:r>
            <w:r w:rsidRPr="00FC2E9A">
              <w:rPr>
                <w:i/>
                <w:color w:val="221F1F"/>
                <w:spacing w:val="-5"/>
              </w:rPr>
              <w:t xml:space="preserve"> </w:t>
            </w:r>
            <w:r w:rsidRPr="00FC2E9A">
              <w:rPr>
                <w:i/>
                <w:color w:val="221F1F"/>
              </w:rPr>
              <w:t>osobama</w:t>
            </w:r>
            <w:r w:rsidRPr="00FC2E9A">
              <w:rPr>
                <w:i/>
                <w:color w:val="221F1F"/>
                <w:spacing w:val="-5"/>
              </w:rPr>
              <w:t xml:space="preserve"> </w:t>
            </w:r>
            <w:r w:rsidRPr="00FC2E9A">
              <w:rPr>
                <w:i/>
                <w:color w:val="221F1F"/>
              </w:rPr>
              <w:t>kojima</w:t>
            </w:r>
            <w:r w:rsidRPr="00FC2E9A">
              <w:rPr>
                <w:i/>
                <w:color w:val="221F1F"/>
                <w:spacing w:val="-6"/>
              </w:rPr>
              <w:t xml:space="preserve"> </w:t>
            </w:r>
            <w:r w:rsidRPr="00FC2E9A">
              <w:rPr>
                <w:i/>
                <w:color w:val="221F1F"/>
              </w:rPr>
              <w:t>je</w:t>
            </w:r>
            <w:r w:rsidRPr="00FC2E9A">
              <w:rPr>
                <w:i/>
                <w:color w:val="221F1F"/>
                <w:spacing w:val="-5"/>
              </w:rPr>
              <w:t xml:space="preserve"> </w:t>
            </w:r>
            <w:r w:rsidRPr="00FC2E9A">
              <w:rPr>
                <w:i/>
                <w:color w:val="221F1F"/>
                <w:spacing w:val="-2"/>
              </w:rPr>
              <w:t>potrebna</w:t>
            </w:r>
            <w:r w:rsidR="00A37B4B">
              <w:rPr>
                <w:i/>
              </w:rPr>
              <w:t xml:space="preserve"> </w:t>
            </w:r>
            <w:r w:rsidRPr="00FC2E9A">
              <w:rPr>
                <w:i/>
                <w:color w:val="221F1F"/>
              </w:rPr>
              <w:t>dugotrajna</w:t>
            </w:r>
            <w:r w:rsidRPr="00FC2E9A">
              <w:rPr>
                <w:i/>
                <w:color w:val="221F1F"/>
                <w:spacing w:val="-12"/>
              </w:rPr>
              <w:t xml:space="preserve"> </w:t>
            </w:r>
            <w:r w:rsidRPr="00FC2E9A">
              <w:rPr>
                <w:i/>
                <w:color w:val="221F1F"/>
                <w:spacing w:val="-2"/>
              </w:rPr>
              <w:t>njega</w:t>
            </w:r>
          </w:p>
        </w:tc>
        <w:tc>
          <w:tcPr>
            <w:tcW w:w="4266" w:type="dxa"/>
            <w:gridSpan w:val="2"/>
            <w:vAlign w:val="center"/>
          </w:tcPr>
          <w:p w14:paraId="64D04C30" w14:textId="77777777" w:rsidR="00270BDB" w:rsidRPr="00FC2E9A" w:rsidRDefault="00F56994" w:rsidP="00772FD2">
            <w:pPr>
              <w:pStyle w:val="TableParagraph"/>
              <w:ind w:left="108"/>
            </w:pPr>
            <w:r w:rsidRPr="00FC2E9A">
              <w:rPr>
                <w:color w:val="221F1F"/>
                <w:spacing w:val="-2"/>
              </w:rPr>
              <w:t>Ministarstvo</w:t>
            </w:r>
            <w:r w:rsidRPr="00FC2E9A">
              <w:rPr>
                <w:color w:val="221F1F"/>
                <w:spacing w:val="11"/>
              </w:rPr>
              <w:t xml:space="preserve"> </w:t>
            </w:r>
            <w:r w:rsidRPr="00FC2E9A">
              <w:rPr>
                <w:color w:val="221F1F"/>
                <w:spacing w:val="-2"/>
              </w:rPr>
              <w:t>zdravstva</w:t>
            </w:r>
          </w:p>
        </w:tc>
        <w:tc>
          <w:tcPr>
            <w:tcW w:w="1956" w:type="dxa"/>
            <w:vMerge/>
            <w:tcBorders>
              <w:top w:val="nil"/>
            </w:tcBorders>
          </w:tcPr>
          <w:p w14:paraId="2607AC26" w14:textId="77777777" w:rsidR="00270BDB" w:rsidRPr="00FC2E9A" w:rsidRDefault="00270BDB">
            <w:pPr>
              <w:rPr>
                <w:sz w:val="4"/>
                <w:szCs w:val="2"/>
              </w:rPr>
            </w:pPr>
          </w:p>
        </w:tc>
      </w:tr>
      <w:tr w:rsidR="00270BDB" w:rsidRPr="00FC2E9A" w14:paraId="56A3D838" w14:textId="77777777" w:rsidTr="00CE729E">
        <w:trPr>
          <w:cantSplit/>
          <w:trHeight w:val="454"/>
        </w:trPr>
        <w:tc>
          <w:tcPr>
            <w:tcW w:w="2940" w:type="dxa"/>
            <w:vAlign w:val="center"/>
          </w:tcPr>
          <w:p w14:paraId="09303184" w14:textId="77777777" w:rsidR="00270BDB" w:rsidRPr="00FC2E9A" w:rsidRDefault="00F56994" w:rsidP="00772FD2">
            <w:pPr>
              <w:pStyle w:val="TableParagraph"/>
              <w:ind w:left="107"/>
            </w:pPr>
            <w:r w:rsidRPr="00FC2E9A">
              <w:rPr>
                <w:color w:val="221F1F"/>
              </w:rPr>
              <w:t>Javni</w:t>
            </w:r>
            <w:r w:rsidRPr="00FC2E9A">
              <w:rPr>
                <w:color w:val="221F1F"/>
                <w:spacing w:val="-5"/>
              </w:rPr>
              <w:t xml:space="preserve"> </w:t>
            </w:r>
            <w:r w:rsidRPr="00FC2E9A">
              <w:rPr>
                <w:color w:val="221F1F"/>
                <w:spacing w:val="-2"/>
              </w:rPr>
              <w:t>poziv</w:t>
            </w:r>
          </w:p>
        </w:tc>
        <w:tc>
          <w:tcPr>
            <w:tcW w:w="5434" w:type="dxa"/>
            <w:vAlign w:val="center"/>
          </w:tcPr>
          <w:p w14:paraId="18E8552B" w14:textId="77777777" w:rsidR="00270BDB" w:rsidRPr="00FC2E9A" w:rsidRDefault="00F56994" w:rsidP="00772FD2">
            <w:pPr>
              <w:pStyle w:val="TableParagraph"/>
              <w:spacing w:line="247" w:lineRule="auto"/>
              <w:ind w:right="441"/>
              <w:rPr>
                <w:i/>
              </w:rPr>
            </w:pPr>
            <w:r w:rsidRPr="00FC2E9A">
              <w:rPr>
                <w:i/>
                <w:color w:val="221F1F"/>
              </w:rPr>
              <w:t>1.6.8.</w:t>
            </w:r>
            <w:r w:rsidRPr="00FC2E9A">
              <w:rPr>
                <w:i/>
                <w:color w:val="221F1F"/>
                <w:spacing w:val="71"/>
              </w:rPr>
              <w:t xml:space="preserve"> </w:t>
            </w:r>
            <w:r w:rsidRPr="00FC2E9A">
              <w:rPr>
                <w:i/>
                <w:color w:val="221F1F"/>
              </w:rPr>
              <w:t>Dostupnost</w:t>
            </w:r>
            <w:r w:rsidRPr="00FC2E9A">
              <w:rPr>
                <w:i/>
                <w:color w:val="221F1F"/>
                <w:spacing w:val="-6"/>
              </w:rPr>
              <w:t xml:space="preserve"> </w:t>
            </w:r>
            <w:r w:rsidRPr="00FC2E9A">
              <w:rPr>
                <w:i/>
                <w:color w:val="221F1F"/>
              </w:rPr>
              <w:t>stručne</w:t>
            </w:r>
            <w:r w:rsidRPr="00FC2E9A">
              <w:rPr>
                <w:i/>
                <w:color w:val="221F1F"/>
                <w:spacing w:val="-6"/>
              </w:rPr>
              <w:t xml:space="preserve"> </w:t>
            </w:r>
            <w:r w:rsidRPr="00FC2E9A">
              <w:rPr>
                <w:i/>
                <w:color w:val="221F1F"/>
              </w:rPr>
              <w:t>psihosocijalne</w:t>
            </w:r>
            <w:r w:rsidRPr="00FC2E9A">
              <w:rPr>
                <w:i/>
                <w:color w:val="221F1F"/>
                <w:spacing w:val="-6"/>
              </w:rPr>
              <w:t xml:space="preserve"> </w:t>
            </w:r>
            <w:r w:rsidRPr="00FC2E9A">
              <w:rPr>
                <w:i/>
                <w:color w:val="221F1F"/>
              </w:rPr>
              <w:t>podrške</w:t>
            </w:r>
            <w:r w:rsidRPr="00FC2E9A">
              <w:rPr>
                <w:i/>
                <w:color w:val="221F1F"/>
                <w:spacing w:val="-6"/>
              </w:rPr>
              <w:t xml:space="preserve"> </w:t>
            </w:r>
            <w:r w:rsidRPr="00FC2E9A">
              <w:rPr>
                <w:i/>
                <w:color w:val="221F1F"/>
              </w:rPr>
              <w:t>na području cijele Republike Hrvatske</w:t>
            </w:r>
          </w:p>
        </w:tc>
        <w:tc>
          <w:tcPr>
            <w:tcW w:w="4266" w:type="dxa"/>
            <w:gridSpan w:val="2"/>
            <w:vAlign w:val="center"/>
          </w:tcPr>
          <w:p w14:paraId="24181FA6" w14:textId="77777777" w:rsidR="00270BDB" w:rsidRPr="00FC2E9A" w:rsidRDefault="00F56994" w:rsidP="00772FD2">
            <w:pPr>
              <w:pStyle w:val="TableParagraph"/>
              <w:spacing w:line="229" w:lineRule="exact"/>
              <w:ind w:left="108"/>
            </w:pPr>
            <w:r w:rsidRPr="00FC2E9A">
              <w:rPr>
                <w:color w:val="221F1F"/>
              </w:rPr>
              <w:t>Središnji</w:t>
            </w:r>
            <w:r w:rsidRPr="00FC2E9A">
              <w:rPr>
                <w:color w:val="221F1F"/>
                <w:spacing w:val="-6"/>
              </w:rPr>
              <w:t xml:space="preserve"> </w:t>
            </w:r>
            <w:r w:rsidRPr="00FC2E9A">
              <w:rPr>
                <w:color w:val="221F1F"/>
              </w:rPr>
              <w:t>državni</w:t>
            </w:r>
            <w:r w:rsidRPr="00FC2E9A">
              <w:rPr>
                <w:color w:val="221F1F"/>
                <w:spacing w:val="-7"/>
              </w:rPr>
              <w:t xml:space="preserve"> </w:t>
            </w:r>
            <w:r w:rsidRPr="00FC2E9A">
              <w:rPr>
                <w:color w:val="221F1F"/>
              </w:rPr>
              <w:t>ured</w:t>
            </w:r>
            <w:r w:rsidRPr="00FC2E9A">
              <w:rPr>
                <w:color w:val="221F1F"/>
                <w:spacing w:val="-6"/>
              </w:rPr>
              <w:t xml:space="preserve"> </w:t>
            </w:r>
            <w:r w:rsidRPr="00FC2E9A">
              <w:rPr>
                <w:color w:val="221F1F"/>
              </w:rPr>
              <w:t>za</w:t>
            </w:r>
            <w:r w:rsidRPr="00FC2E9A">
              <w:rPr>
                <w:color w:val="221F1F"/>
                <w:spacing w:val="-8"/>
              </w:rPr>
              <w:t xml:space="preserve"> </w:t>
            </w:r>
            <w:r w:rsidRPr="00FC2E9A">
              <w:rPr>
                <w:color w:val="221F1F"/>
              </w:rPr>
              <w:t>demografiju</w:t>
            </w:r>
            <w:r w:rsidRPr="00FC2E9A">
              <w:rPr>
                <w:color w:val="221F1F"/>
                <w:spacing w:val="-6"/>
              </w:rPr>
              <w:t xml:space="preserve"> </w:t>
            </w:r>
            <w:r w:rsidRPr="00FC2E9A">
              <w:rPr>
                <w:color w:val="221F1F"/>
              </w:rPr>
              <w:t>i</w:t>
            </w:r>
            <w:r w:rsidRPr="00FC2E9A">
              <w:rPr>
                <w:color w:val="221F1F"/>
                <w:spacing w:val="-6"/>
              </w:rPr>
              <w:t xml:space="preserve"> </w:t>
            </w:r>
            <w:r w:rsidRPr="00FC2E9A">
              <w:rPr>
                <w:color w:val="221F1F"/>
              </w:rPr>
              <w:t>mlade; Ministarstvo zdravstva;</w:t>
            </w:r>
            <w:r w:rsidR="00A37B4B">
              <w:t xml:space="preserve"> </w:t>
            </w:r>
            <w:r w:rsidR="00745589">
              <w:rPr>
                <w:color w:val="221F1F"/>
              </w:rPr>
              <w:t>općine i gradovi</w:t>
            </w:r>
          </w:p>
        </w:tc>
        <w:tc>
          <w:tcPr>
            <w:tcW w:w="1956" w:type="dxa"/>
            <w:vMerge/>
            <w:tcBorders>
              <w:top w:val="nil"/>
            </w:tcBorders>
          </w:tcPr>
          <w:p w14:paraId="4C82F2A7" w14:textId="77777777" w:rsidR="00270BDB" w:rsidRPr="00FC2E9A" w:rsidRDefault="00270BDB">
            <w:pPr>
              <w:rPr>
                <w:sz w:val="4"/>
                <w:szCs w:val="2"/>
              </w:rPr>
            </w:pPr>
          </w:p>
        </w:tc>
      </w:tr>
      <w:tr w:rsidR="00270BDB" w:rsidRPr="00CE729E" w14:paraId="3E4438F0" w14:textId="77777777" w:rsidTr="00CE729E">
        <w:trPr>
          <w:cantSplit/>
          <w:trHeight w:val="454"/>
        </w:trPr>
        <w:tc>
          <w:tcPr>
            <w:tcW w:w="14596" w:type="dxa"/>
            <w:gridSpan w:val="5"/>
            <w:shd w:val="clear" w:color="auto" w:fill="ACB8C9"/>
            <w:vAlign w:val="center"/>
          </w:tcPr>
          <w:p w14:paraId="66AAB73B" w14:textId="77777777" w:rsidR="00270BDB" w:rsidRPr="00CE729E" w:rsidRDefault="00F56994" w:rsidP="007B31B2">
            <w:pPr>
              <w:pStyle w:val="TableParagraph"/>
              <w:keepNext/>
              <w:spacing w:before="120" w:after="120"/>
              <w:ind w:left="108"/>
              <w:rPr>
                <w:b/>
                <w:color w:val="221F1F"/>
              </w:rPr>
            </w:pPr>
            <w:r w:rsidRPr="00FC2E9A">
              <w:rPr>
                <w:b/>
                <w:color w:val="221F1F"/>
              </w:rPr>
              <w:t>Strateški</w:t>
            </w:r>
            <w:r w:rsidRPr="00CE729E">
              <w:rPr>
                <w:b/>
                <w:color w:val="221F1F"/>
              </w:rPr>
              <w:t xml:space="preserve"> </w:t>
            </w:r>
            <w:r w:rsidRPr="00FC2E9A">
              <w:rPr>
                <w:b/>
                <w:color w:val="221F1F"/>
              </w:rPr>
              <w:t>cilj</w:t>
            </w:r>
            <w:r w:rsidRPr="00CE729E">
              <w:rPr>
                <w:b/>
                <w:color w:val="221F1F"/>
              </w:rPr>
              <w:t xml:space="preserve"> </w:t>
            </w:r>
            <w:r w:rsidRPr="00FC2E9A">
              <w:rPr>
                <w:b/>
                <w:color w:val="221F1F"/>
              </w:rPr>
              <w:t>2.</w:t>
            </w:r>
            <w:r w:rsidRPr="00CE729E">
              <w:rPr>
                <w:b/>
                <w:color w:val="221F1F"/>
              </w:rPr>
              <w:t xml:space="preserve"> </w:t>
            </w:r>
            <w:r w:rsidRPr="00FC2E9A">
              <w:rPr>
                <w:b/>
                <w:color w:val="221F1F"/>
              </w:rPr>
              <w:t>Uravnotežena</w:t>
            </w:r>
            <w:r w:rsidRPr="00CE729E">
              <w:rPr>
                <w:b/>
                <w:color w:val="221F1F"/>
              </w:rPr>
              <w:t xml:space="preserve"> </w:t>
            </w:r>
            <w:r w:rsidRPr="00FC2E9A">
              <w:rPr>
                <w:b/>
                <w:color w:val="221F1F"/>
              </w:rPr>
              <w:t>mobilnost</w:t>
            </w:r>
            <w:r w:rsidRPr="00CE729E">
              <w:rPr>
                <w:b/>
                <w:color w:val="221F1F"/>
              </w:rPr>
              <w:t xml:space="preserve"> stanovništva</w:t>
            </w:r>
          </w:p>
        </w:tc>
      </w:tr>
      <w:tr w:rsidR="00270BDB" w:rsidRPr="00FC2E9A" w14:paraId="3C128500" w14:textId="77777777" w:rsidTr="004F7DBC">
        <w:trPr>
          <w:cantSplit/>
          <w:trHeight w:val="454"/>
        </w:trPr>
        <w:tc>
          <w:tcPr>
            <w:tcW w:w="14596" w:type="dxa"/>
            <w:gridSpan w:val="5"/>
            <w:shd w:val="clear" w:color="auto" w:fill="F7FAFF"/>
            <w:tcMar>
              <w:top w:w="57" w:type="dxa"/>
              <w:left w:w="85" w:type="dxa"/>
              <w:bottom w:w="57" w:type="dxa"/>
              <w:right w:w="85" w:type="dxa"/>
            </w:tcMar>
          </w:tcPr>
          <w:p w14:paraId="5A49153F" w14:textId="77777777" w:rsidR="00270BDB" w:rsidRPr="00FC2E9A" w:rsidRDefault="00F56994" w:rsidP="004F7DBC">
            <w:pPr>
              <w:pStyle w:val="TableParagraph"/>
              <w:spacing w:after="120"/>
              <w:ind w:left="108"/>
              <w:jc w:val="both"/>
            </w:pPr>
            <w:r w:rsidRPr="00FC2E9A">
              <w:rPr>
                <w:color w:val="221F1F"/>
              </w:rPr>
              <w:t>Uravnotežena</w:t>
            </w:r>
            <w:r w:rsidRPr="00FC2E9A">
              <w:rPr>
                <w:color w:val="221F1F"/>
                <w:spacing w:val="-7"/>
              </w:rPr>
              <w:t xml:space="preserve"> </w:t>
            </w:r>
            <w:r w:rsidRPr="00FC2E9A">
              <w:rPr>
                <w:color w:val="221F1F"/>
              </w:rPr>
              <w:t>mobilnost</w:t>
            </w:r>
            <w:r w:rsidRPr="00FC2E9A">
              <w:rPr>
                <w:color w:val="221F1F"/>
                <w:spacing w:val="-6"/>
              </w:rPr>
              <w:t xml:space="preserve"> </w:t>
            </w:r>
            <w:r w:rsidRPr="00FC2E9A">
              <w:rPr>
                <w:color w:val="221F1F"/>
              </w:rPr>
              <w:t>stanovništva</w:t>
            </w:r>
            <w:r w:rsidRPr="00FC2E9A">
              <w:rPr>
                <w:color w:val="221F1F"/>
                <w:spacing w:val="-5"/>
              </w:rPr>
              <w:t xml:space="preserve"> </w:t>
            </w:r>
            <w:r w:rsidRPr="00FC2E9A">
              <w:rPr>
                <w:color w:val="221F1F"/>
              </w:rPr>
              <w:t>čini</w:t>
            </w:r>
            <w:r w:rsidRPr="00FC2E9A">
              <w:rPr>
                <w:color w:val="221F1F"/>
                <w:spacing w:val="-5"/>
              </w:rPr>
              <w:t xml:space="preserve"> </w:t>
            </w:r>
            <w:r w:rsidRPr="00FC2E9A">
              <w:rPr>
                <w:color w:val="221F1F"/>
              </w:rPr>
              <w:t>drugi</w:t>
            </w:r>
            <w:r w:rsidRPr="00FC2E9A">
              <w:rPr>
                <w:color w:val="221F1F"/>
                <w:spacing w:val="-8"/>
              </w:rPr>
              <w:t xml:space="preserve"> </w:t>
            </w:r>
            <w:r w:rsidRPr="00FC2E9A">
              <w:rPr>
                <w:color w:val="221F1F"/>
              </w:rPr>
              <w:t>strateški</w:t>
            </w:r>
            <w:r w:rsidRPr="00FC2E9A">
              <w:rPr>
                <w:color w:val="221F1F"/>
                <w:spacing w:val="-6"/>
              </w:rPr>
              <w:t xml:space="preserve"> </w:t>
            </w:r>
            <w:r w:rsidRPr="00FC2E9A">
              <w:rPr>
                <w:color w:val="221F1F"/>
              </w:rPr>
              <w:t>cilj</w:t>
            </w:r>
            <w:r w:rsidRPr="00FC2E9A">
              <w:rPr>
                <w:color w:val="221F1F"/>
                <w:spacing w:val="-6"/>
              </w:rPr>
              <w:t xml:space="preserve"> </w:t>
            </w:r>
            <w:r w:rsidRPr="00FC2E9A">
              <w:rPr>
                <w:color w:val="221F1F"/>
              </w:rPr>
              <w:t>i</w:t>
            </w:r>
            <w:r w:rsidRPr="00FC2E9A">
              <w:rPr>
                <w:color w:val="221F1F"/>
                <w:spacing w:val="-8"/>
              </w:rPr>
              <w:t xml:space="preserve"> </w:t>
            </w:r>
            <w:r w:rsidRPr="00FC2E9A">
              <w:rPr>
                <w:color w:val="221F1F"/>
              </w:rPr>
              <w:t>povezana</w:t>
            </w:r>
            <w:r w:rsidRPr="00FC2E9A">
              <w:rPr>
                <w:color w:val="221F1F"/>
                <w:spacing w:val="-6"/>
              </w:rPr>
              <w:t xml:space="preserve"> </w:t>
            </w:r>
            <w:r w:rsidRPr="00FC2E9A">
              <w:rPr>
                <w:color w:val="221F1F"/>
              </w:rPr>
              <w:t>je</w:t>
            </w:r>
            <w:r w:rsidRPr="00FC2E9A">
              <w:rPr>
                <w:color w:val="221F1F"/>
                <w:spacing w:val="-7"/>
              </w:rPr>
              <w:t xml:space="preserve"> </w:t>
            </w:r>
            <w:r w:rsidRPr="00FC2E9A">
              <w:rPr>
                <w:color w:val="221F1F"/>
              </w:rPr>
              <w:t>s</w:t>
            </w:r>
            <w:r w:rsidRPr="00FC2E9A">
              <w:rPr>
                <w:color w:val="221F1F"/>
                <w:spacing w:val="-7"/>
              </w:rPr>
              <w:t xml:space="preserve"> </w:t>
            </w:r>
            <w:r w:rsidRPr="00FC2E9A">
              <w:rPr>
                <w:color w:val="221F1F"/>
              </w:rPr>
              <w:t>migracijama.</w:t>
            </w:r>
            <w:r w:rsidRPr="00FC2E9A">
              <w:rPr>
                <w:color w:val="221F1F"/>
                <w:spacing w:val="-6"/>
              </w:rPr>
              <w:t xml:space="preserve"> </w:t>
            </w:r>
            <w:r w:rsidRPr="00FC2E9A">
              <w:rPr>
                <w:color w:val="221F1F"/>
              </w:rPr>
              <w:t>Taj</w:t>
            </w:r>
            <w:r w:rsidRPr="00FC2E9A">
              <w:rPr>
                <w:color w:val="221F1F"/>
                <w:spacing w:val="-6"/>
              </w:rPr>
              <w:t xml:space="preserve"> </w:t>
            </w:r>
            <w:r w:rsidRPr="00FC2E9A">
              <w:rPr>
                <w:color w:val="221F1F"/>
              </w:rPr>
              <w:t>cilj</w:t>
            </w:r>
            <w:r w:rsidRPr="00FC2E9A">
              <w:rPr>
                <w:color w:val="221F1F"/>
                <w:spacing w:val="-7"/>
              </w:rPr>
              <w:t xml:space="preserve"> </w:t>
            </w:r>
            <w:r w:rsidRPr="00FC2E9A">
              <w:rPr>
                <w:color w:val="221F1F"/>
              </w:rPr>
              <w:t>može</w:t>
            </w:r>
            <w:r w:rsidRPr="00FC2E9A">
              <w:rPr>
                <w:color w:val="221F1F"/>
                <w:spacing w:val="-7"/>
              </w:rPr>
              <w:t xml:space="preserve"> </w:t>
            </w:r>
            <w:r w:rsidRPr="00FC2E9A">
              <w:rPr>
                <w:color w:val="221F1F"/>
              </w:rPr>
              <w:t>se</w:t>
            </w:r>
            <w:r w:rsidRPr="00FC2E9A">
              <w:rPr>
                <w:color w:val="221F1F"/>
                <w:spacing w:val="-7"/>
              </w:rPr>
              <w:t xml:space="preserve"> </w:t>
            </w:r>
            <w:r w:rsidRPr="00FC2E9A">
              <w:rPr>
                <w:color w:val="221F1F"/>
              </w:rPr>
              <w:t>postići</w:t>
            </w:r>
            <w:r w:rsidRPr="00FC2E9A">
              <w:rPr>
                <w:color w:val="221F1F"/>
                <w:spacing w:val="-7"/>
              </w:rPr>
              <w:t xml:space="preserve"> </w:t>
            </w:r>
            <w:r w:rsidRPr="00FC2E9A">
              <w:rPr>
                <w:color w:val="221F1F"/>
              </w:rPr>
              <w:t>putem</w:t>
            </w:r>
            <w:r w:rsidRPr="00FC2E9A">
              <w:rPr>
                <w:color w:val="221F1F"/>
                <w:spacing w:val="-6"/>
              </w:rPr>
              <w:t xml:space="preserve"> </w:t>
            </w:r>
            <w:r w:rsidRPr="00FC2E9A">
              <w:rPr>
                <w:color w:val="221F1F"/>
              </w:rPr>
              <w:t>oblikovanja</w:t>
            </w:r>
            <w:r w:rsidRPr="00FC2E9A">
              <w:rPr>
                <w:color w:val="221F1F"/>
                <w:spacing w:val="-6"/>
              </w:rPr>
              <w:t xml:space="preserve"> </w:t>
            </w:r>
            <w:r w:rsidRPr="00FC2E9A">
              <w:rPr>
                <w:color w:val="221F1F"/>
              </w:rPr>
              <w:t>migracijske</w:t>
            </w:r>
            <w:r w:rsidRPr="00FC2E9A">
              <w:rPr>
                <w:color w:val="221F1F"/>
                <w:spacing w:val="-7"/>
              </w:rPr>
              <w:t xml:space="preserve"> </w:t>
            </w:r>
            <w:r w:rsidRPr="00FC2E9A">
              <w:rPr>
                <w:color w:val="221F1F"/>
              </w:rPr>
              <w:t>politike</w:t>
            </w:r>
            <w:r w:rsidRPr="00FC2E9A">
              <w:rPr>
                <w:color w:val="221F1F"/>
                <w:spacing w:val="-8"/>
              </w:rPr>
              <w:t xml:space="preserve"> </w:t>
            </w:r>
            <w:r w:rsidRPr="00FC2E9A">
              <w:rPr>
                <w:color w:val="221F1F"/>
              </w:rPr>
              <w:t>na</w:t>
            </w:r>
            <w:r w:rsidRPr="00FC2E9A">
              <w:rPr>
                <w:color w:val="221F1F"/>
                <w:spacing w:val="-6"/>
              </w:rPr>
              <w:t xml:space="preserve"> </w:t>
            </w:r>
            <w:r w:rsidRPr="00FC2E9A">
              <w:rPr>
                <w:color w:val="221F1F"/>
              </w:rPr>
              <w:t>nekoliko</w:t>
            </w:r>
            <w:r w:rsidRPr="00FC2E9A">
              <w:rPr>
                <w:color w:val="221F1F"/>
                <w:spacing w:val="-6"/>
              </w:rPr>
              <w:t xml:space="preserve"> </w:t>
            </w:r>
            <w:r w:rsidRPr="00FC2E9A">
              <w:rPr>
                <w:color w:val="221F1F"/>
                <w:spacing w:val="-2"/>
              </w:rPr>
              <w:t>načina.</w:t>
            </w:r>
          </w:p>
          <w:p w14:paraId="40C0E55B" w14:textId="77777777" w:rsidR="00270BDB" w:rsidRPr="00FC2E9A" w:rsidRDefault="00F56994" w:rsidP="004F7DBC">
            <w:pPr>
              <w:pStyle w:val="TableParagraph"/>
              <w:spacing w:after="120" w:line="247" w:lineRule="auto"/>
              <w:ind w:left="108"/>
              <w:jc w:val="both"/>
            </w:pPr>
            <w:r w:rsidRPr="00FC2E9A">
              <w:rPr>
                <w:color w:val="221F1F"/>
              </w:rPr>
              <w:t>Prvo,</w:t>
            </w:r>
            <w:r w:rsidRPr="00FC2E9A">
              <w:rPr>
                <w:color w:val="221F1F"/>
                <w:spacing w:val="-1"/>
              </w:rPr>
              <w:t xml:space="preserve"> </w:t>
            </w:r>
            <w:r w:rsidRPr="00FC2E9A">
              <w:rPr>
                <w:color w:val="221F1F"/>
              </w:rPr>
              <w:t>fokusiranje</w:t>
            </w:r>
            <w:r w:rsidRPr="00FC2E9A">
              <w:rPr>
                <w:color w:val="221F1F"/>
                <w:spacing w:val="-2"/>
              </w:rPr>
              <w:t xml:space="preserve"> </w:t>
            </w:r>
            <w:r w:rsidRPr="00FC2E9A">
              <w:rPr>
                <w:color w:val="221F1F"/>
              </w:rPr>
              <w:t>na</w:t>
            </w:r>
            <w:r w:rsidRPr="00FC2E9A">
              <w:rPr>
                <w:color w:val="221F1F"/>
                <w:spacing w:val="-1"/>
              </w:rPr>
              <w:t xml:space="preserve"> </w:t>
            </w:r>
            <w:r w:rsidRPr="00FC2E9A">
              <w:rPr>
                <w:color w:val="221F1F"/>
              </w:rPr>
              <w:t>povratne</w:t>
            </w:r>
            <w:r w:rsidRPr="00FC2E9A">
              <w:rPr>
                <w:color w:val="221F1F"/>
                <w:spacing w:val="-2"/>
              </w:rPr>
              <w:t xml:space="preserve"> </w:t>
            </w:r>
            <w:r w:rsidRPr="00FC2E9A">
              <w:rPr>
                <w:color w:val="221F1F"/>
              </w:rPr>
              <w:t>migracije</w:t>
            </w:r>
            <w:r w:rsidRPr="00FC2E9A">
              <w:rPr>
                <w:color w:val="221F1F"/>
                <w:spacing w:val="-2"/>
              </w:rPr>
              <w:t xml:space="preserve"> </w:t>
            </w:r>
            <w:r w:rsidRPr="00FC2E9A">
              <w:rPr>
                <w:color w:val="221F1F"/>
              </w:rPr>
              <w:t>hrvatskih</w:t>
            </w:r>
            <w:r w:rsidRPr="00FC2E9A">
              <w:rPr>
                <w:color w:val="221F1F"/>
                <w:spacing w:val="-1"/>
              </w:rPr>
              <w:t xml:space="preserve"> </w:t>
            </w:r>
            <w:r w:rsidRPr="00FC2E9A">
              <w:rPr>
                <w:color w:val="221F1F"/>
              </w:rPr>
              <w:t>državljana</w:t>
            </w:r>
            <w:r w:rsidRPr="00FC2E9A">
              <w:rPr>
                <w:color w:val="221F1F"/>
                <w:spacing w:val="-3"/>
              </w:rPr>
              <w:t xml:space="preserve"> </w:t>
            </w:r>
            <w:r w:rsidRPr="00FC2E9A">
              <w:rPr>
                <w:color w:val="221F1F"/>
              </w:rPr>
              <w:t>koji</w:t>
            </w:r>
            <w:r w:rsidRPr="00FC2E9A">
              <w:rPr>
                <w:color w:val="221F1F"/>
                <w:spacing w:val="-1"/>
              </w:rPr>
              <w:t xml:space="preserve"> </w:t>
            </w:r>
            <w:r w:rsidRPr="00FC2E9A">
              <w:rPr>
                <w:color w:val="221F1F"/>
              </w:rPr>
              <w:t>su</w:t>
            </w:r>
            <w:r w:rsidRPr="00FC2E9A">
              <w:rPr>
                <w:color w:val="221F1F"/>
                <w:spacing w:val="-1"/>
              </w:rPr>
              <w:t xml:space="preserve"> </w:t>
            </w:r>
            <w:r w:rsidRPr="00FC2E9A">
              <w:rPr>
                <w:color w:val="221F1F"/>
              </w:rPr>
              <w:t>se</w:t>
            </w:r>
            <w:r w:rsidRPr="00FC2E9A">
              <w:rPr>
                <w:color w:val="221F1F"/>
                <w:spacing w:val="-2"/>
              </w:rPr>
              <w:t xml:space="preserve"> </w:t>
            </w:r>
            <w:r w:rsidRPr="00FC2E9A">
              <w:rPr>
                <w:color w:val="221F1F"/>
              </w:rPr>
              <w:t>iselili</w:t>
            </w:r>
            <w:r w:rsidRPr="00FC2E9A">
              <w:rPr>
                <w:color w:val="221F1F"/>
                <w:spacing w:val="-2"/>
              </w:rPr>
              <w:t xml:space="preserve"> </w:t>
            </w:r>
            <w:r w:rsidRPr="00FC2E9A">
              <w:rPr>
                <w:color w:val="221F1F"/>
              </w:rPr>
              <w:t>nakon</w:t>
            </w:r>
            <w:r w:rsidRPr="00FC2E9A">
              <w:rPr>
                <w:color w:val="221F1F"/>
                <w:spacing w:val="-1"/>
              </w:rPr>
              <w:t xml:space="preserve"> </w:t>
            </w:r>
            <w:r w:rsidRPr="00FC2E9A">
              <w:rPr>
                <w:color w:val="221F1F"/>
              </w:rPr>
              <w:t>ulaska</w:t>
            </w:r>
            <w:r w:rsidRPr="00FC2E9A">
              <w:rPr>
                <w:color w:val="221F1F"/>
                <w:spacing w:val="-1"/>
              </w:rPr>
              <w:t xml:space="preserve"> </w:t>
            </w:r>
            <w:r w:rsidRPr="00FC2E9A">
              <w:rPr>
                <w:color w:val="221F1F"/>
              </w:rPr>
              <w:t>u Europsku uniju</w:t>
            </w:r>
            <w:r w:rsidRPr="00FC2E9A">
              <w:rPr>
                <w:color w:val="221F1F"/>
                <w:spacing w:val="-1"/>
              </w:rPr>
              <w:t xml:space="preserve"> </w:t>
            </w:r>
            <w:r w:rsidRPr="00FC2E9A">
              <w:rPr>
                <w:color w:val="221F1F"/>
              </w:rPr>
              <w:t>ima</w:t>
            </w:r>
            <w:r w:rsidRPr="00FC2E9A">
              <w:rPr>
                <w:color w:val="221F1F"/>
                <w:spacing w:val="-1"/>
              </w:rPr>
              <w:t xml:space="preserve"> </w:t>
            </w:r>
            <w:r w:rsidRPr="00FC2E9A">
              <w:rPr>
                <w:color w:val="221F1F"/>
              </w:rPr>
              <w:t>za</w:t>
            </w:r>
            <w:r w:rsidRPr="00FC2E9A">
              <w:rPr>
                <w:color w:val="221F1F"/>
                <w:spacing w:val="-1"/>
              </w:rPr>
              <w:t xml:space="preserve"> </w:t>
            </w:r>
            <w:r w:rsidRPr="00FC2E9A">
              <w:rPr>
                <w:color w:val="221F1F"/>
              </w:rPr>
              <w:t>cilj</w:t>
            </w:r>
            <w:r w:rsidRPr="00FC2E9A">
              <w:rPr>
                <w:color w:val="221F1F"/>
                <w:spacing w:val="-1"/>
              </w:rPr>
              <w:t xml:space="preserve"> </w:t>
            </w:r>
            <w:r w:rsidRPr="00FC2E9A">
              <w:rPr>
                <w:color w:val="221F1F"/>
              </w:rPr>
              <w:t>osigurati</w:t>
            </w:r>
            <w:r w:rsidRPr="00FC2E9A">
              <w:rPr>
                <w:color w:val="221F1F"/>
                <w:spacing w:val="-1"/>
              </w:rPr>
              <w:t xml:space="preserve"> </w:t>
            </w:r>
            <w:r w:rsidRPr="00FC2E9A">
              <w:rPr>
                <w:color w:val="221F1F"/>
              </w:rPr>
              <w:t>povratak</w:t>
            </w:r>
            <w:r w:rsidRPr="00FC2E9A">
              <w:rPr>
                <w:color w:val="221F1F"/>
                <w:spacing w:val="-1"/>
              </w:rPr>
              <w:t xml:space="preserve"> </w:t>
            </w:r>
            <w:r w:rsidRPr="00FC2E9A">
              <w:rPr>
                <w:color w:val="221F1F"/>
              </w:rPr>
              <w:t>visokokvalificiranih</w:t>
            </w:r>
            <w:r w:rsidRPr="00FC2E9A">
              <w:rPr>
                <w:color w:val="221F1F"/>
                <w:spacing w:val="-1"/>
              </w:rPr>
              <w:t xml:space="preserve"> </w:t>
            </w:r>
            <w:r w:rsidRPr="00FC2E9A">
              <w:rPr>
                <w:color w:val="221F1F"/>
              </w:rPr>
              <w:t>radnika</w:t>
            </w:r>
            <w:r w:rsidRPr="00FC2E9A">
              <w:rPr>
                <w:color w:val="221F1F"/>
                <w:spacing w:val="-1"/>
              </w:rPr>
              <w:t xml:space="preserve"> </w:t>
            </w:r>
            <w:r w:rsidRPr="00FC2E9A">
              <w:rPr>
                <w:color w:val="221F1F"/>
              </w:rPr>
              <w:t>i</w:t>
            </w:r>
            <w:r w:rsidRPr="00FC2E9A">
              <w:rPr>
                <w:color w:val="221F1F"/>
                <w:spacing w:val="-1"/>
              </w:rPr>
              <w:t xml:space="preserve"> </w:t>
            </w:r>
            <w:r w:rsidRPr="00FC2E9A">
              <w:rPr>
                <w:color w:val="221F1F"/>
              </w:rPr>
              <w:t xml:space="preserve">stručnjaka u </w:t>
            </w:r>
            <w:r w:rsidR="00F87F5D">
              <w:rPr>
                <w:color w:val="221F1F"/>
              </w:rPr>
              <w:t xml:space="preserve">Republiku </w:t>
            </w:r>
            <w:r w:rsidRPr="00FC2E9A">
              <w:rPr>
                <w:color w:val="221F1F"/>
              </w:rPr>
              <w:t>Hrvatsku. Ova inicijativa doprinosi povećanju kvalitete radne snage na domaćem tržištu rada jer će povratnici donijeti nove vještine, znanja i iskustva stečena u inozemstvu, što će pozitivno utjecati na gospodarski razvoj Republike Hrvatske.</w:t>
            </w:r>
          </w:p>
          <w:p w14:paraId="432BBB3C" w14:textId="77777777" w:rsidR="00270BDB" w:rsidRPr="00FC2E9A" w:rsidRDefault="00F56994" w:rsidP="004F7DBC">
            <w:pPr>
              <w:pStyle w:val="TableParagraph"/>
              <w:spacing w:after="120" w:line="247" w:lineRule="auto"/>
              <w:ind w:left="108"/>
              <w:jc w:val="both"/>
            </w:pPr>
            <w:r w:rsidRPr="00FC2E9A">
              <w:rPr>
                <w:color w:val="221F1F"/>
              </w:rPr>
              <w:t>Drugo, naglasak na suradnji s</w:t>
            </w:r>
            <w:r w:rsidRPr="00FC2E9A">
              <w:rPr>
                <w:color w:val="221F1F"/>
                <w:spacing w:val="-4"/>
              </w:rPr>
              <w:t xml:space="preserve"> </w:t>
            </w:r>
            <w:r w:rsidRPr="00FC2E9A">
              <w:rPr>
                <w:color w:val="221F1F"/>
              </w:rPr>
              <w:t>pripadnicima hrvatske dijaspore, kao i njihovim organizacijama i udruženjima, ima za cilj zaštitu prava</w:t>
            </w:r>
            <w:r w:rsidRPr="00FC2E9A">
              <w:rPr>
                <w:color w:val="221F1F"/>
                <w:spacing w:val="-2"/>
              </w:rPr>
              <w:t xml:space="preserve"> </w:t>
            </w:r>
            <w:r w:rsidRPr="00FC2E9A">
              <w:rPr>
                <w:color w:val="221F1F"/>
              </w:rPr>
              <w:t xml:space="preserve">i interesa Hrvata izvan </w:t>
            </w:r>
            <w:r w:rsidR="004A27B3">
              <w:rPr>
                <w:color w:val="221F1F"/>
              </w:rPr>
              <w:t xml:space="preserve">Republike </w:t>
            </w:r>
            <w:r w:rsidRPr="00FC2E9A">
              <w:rPr>
                <w:color w:val="221F1F"/>
              </w:rPr>
              <w:t>Hrvatske, očuvanje</w:t>
            </w:r>
            <w:r w:rsidRPr="00FC2E9A">
              <w:rPr>
                <w:color w:val="221F1F"/>
                <w:spacing w:val="-11"/>
              </w:rPr>
              <w:t xml:space="preserve"> </w:t>
            </w:r>
            <w:r w:rsidRPr="00FC2E9A">
              <w:rPr>
                <w:color w:val="221F1F"/>
              </w:rPr>
              <w:t>hrvatskog</w:t>
            </w:r>
            <w:r w:rsidRPr="00FC2E9A">
              <w:rPr>
                <w:color w:val="221F1F"/>
                <w:spacing w:val="-10"/>
              </w:rPr>
              <w:t xml:space="preserve"> </w:t>
            </w:r>
            <w:r w:rsidRPr="00FC2E9A">
              <w:rPr>
                <w:color w:val="221F1F"/>
              </w:rPr>
              <w:t>identiteta,</w:t>
            </w:r>
            <w:r w:rsidRPr="00FC2E9A">
              <w:rPr>
                <w:color w:val="221F1F"/>
                <w:spacing w:val="-12"/>
              </w:rPr>
              <w:t xml:space="preserve"> </w:t>
            </w:r>
            <w:r w:rsidRPr="00FC2E9A">
              <w:rPr>
                <w:color w:val="221F1F"/>
              </w:rPr>
              <w:t>razmjenu</w:t>
            </w:r>
            <w:r w:rsidRPr="00FC2E9A">
              <w:rPr>
                <w:color w:val="221F1F"/>
                <w:spacing w:val="-9"/>
              </w:rPr>
              <w:t xml:space="preserve"> </w:t>
            </w:r>
            <w:r w:rsidRPr="00FC2E9A">
              <w:rPr>
                <w:color w:val="221F1F"/>
              </w:rPr>
              <w:t>znanja</w:t>
            </w:r>
            <w:r w:rsidRPr="00FC2E9A">
              <w:rPr>
                <w:color w:val="221F1F"/>
                <w:spacing w:val="-9"/>
              </w:rPr>
              <w:t xml:space="preserve"> </w:t>
            </w:r>
            <w:r w:rsidRPr="00FC2E9A">
              <w:rPr>
                <w:color w:val="221F1F"/>
              </w:rPr>
              <w:t>i</w:t>
            </w:r>
            <w:r w:rsidRPr="00FC2E9A">
              <w:rPr>
                <w:color w:val="221F1F"/>
                <w:spacing w:val="-10"/>
              </w:rPr>
              <w:t xml:space="preserve"> </w:t>
            </w:r>
            <w:r w:rsidRPr="00FC2E9A">
              <w:rPr>
                <w:color w:val="221F1F"/>
              </w:rPr>
              <w:t>jačanje</w:t>
            </w:r>
            <w:r w:rsidRPr="00FC2E9A">
              <w:rPr>
                <w:color w:val="221F1F"/>
                <w:spacing w:val="-11"/>
              </w:rPr>
              <w:t xml:space="preserve"> </w:t>
            </w:r>
            <w:r w:rsidRPr="00FC2E9A">
              <w:rPr>
                <w:color w:val="221F1F"/>
              </w:rPr>
              <w:t>gospodarskih</w:t>
            </w:r>
            <w:r w:rsidRPr="00FC2E9A">
              <w:rPr>
                <w:color w:val="221F1F"/>
                <w:spacing w:val="-9"/>
              </w:rPr>
              <w:t xml:space="preserve"> </w:t>
            </w:r>
            <w:r w:rsidRPr="00FC2E9A">
              <w:rPr>
                <w:color w:val="221F1F"/>
              </w:rPr>
              <w:t>aktivnosti.</w:t>
            </w:r>
            <w:r w:rsidRPr="00FC2E9A">
              <w:rPr>
                <w:color w:val="221F1F"/>
                <w:spacing w:val="-10"/>
              </w:rPr>
              <w:t xml:space="preserve"> </w:t>
            </w:r>
            <w:r w:rsidRPr="00FC2E9A">
              <w:rPr>
                <w:color w:val="221F1F"/>
              </w:rPr>
              <w:t>Osiguravanje</w:t>
            </w:r>
            <w:r w:rsidRPr="00FC2E9A">
              <w:rPr>
                <w:color w:val="221F1F"/>
                <w:spacing w:val="-11"/>
              </w:rPr>
              <w:t xml:space="preserve"> </w:t>
            </w:r>
            <w:r w:rsidRPr="00FC2E9A">
              <w:rPr>
                <w:color w:val="221F1F"/>
              </w:rPr>
              <w:t>povoljnih</w:t>
            </w:r>
            <w:r w:rsidRPr="00FC2E9A">
              <w:rPr>
                <w:color w:val="221F1F"/>
                <w:spacing w:val="-12"/>
              </w:rPr>
              <w:t xml:space="preserve"> </w:t>
            </w:r>
            <w:r w:rsidRPr="00FC2E9A">
              <w:rPr>
                <w:color w:val="221F1F"/>
              </w:rPr>
              <w:t>uvjeta</w:t>
            </w:r>
            <w:r w:rsidRPr="00FC2E9A">
              <w:rPr>
                <w:color w:val="221F1F"/>
                <w:spacing w:val="-9"/>
              </w:rPr>
              <w:t xml:space="preserve"> </w:t>
            </w:r>
            <w:r w:rsidRPr="00FC2E9A">
              <w:rPr>
                <w:color w:val="221F1F"/>
              </w:rPr>
              <w:t>i</w:t>
            </w:r>
            <w:r w:rsidRPr="00FC2E9A">
              <w:rPr>
                <w:color w:val="221F1F"/>
                <w:spacing w:val="-10"/>
              </w:rPr>
              <w:t xml:space="preserve"> </w:t>
            </w:r>
            <w:r w:rsidRPr="00FC2E9A">
              <w:rPr>
                <w:color w:val="221F1F"/>
              </w:rPr>
              <w:t>mogućnosti za</w:t>
            </w:r>
            <w:r w:rsidRPr="00FC2E9A">
              <w:rPr>
                <w:color w:val="221F1F"/>
                <w:spacing w:val="-12"/>
              </w:rPr>
              <w:t xml:space="preserve"> </w:t>
            </w:r>
            <w:r w:rsidRPr="00FC2E9A">
              <w:rPr>
                <w:color w:val="221F1F"/>
              </w:rPr>
              <w:t>povratak</w:t>
            </w:r>
            <w:r w:rsidRPr="00FC2E9A">
              <w:rPr>
                <w:color w:val="221F1F"/>
                <w:spacing w:val="-11"/>
              </w:rPr>
              <w:t xml:space="preserve"> </w:t>
            </w:r>
            <w:r w:rsidRPr="00FC2E9A">
              <w:rPr>
                <w:color w:val="221F1F"/>
              </w:rPr>
              <w:t>hrvatskih</w:t>
            </w:r>
            <w:r w:rsidRPr="00FC2E9A">
              <w:rPr>
                <w:color w:val="221F1F"/>
                <w:spacing w:val="-9"/>
              </w:rPr>
              <w:t xml:space="preserve"> </w:t>
            </w:r>
            <w:r w:rsidRPr="00FC2E9A">
              <w:rPr>
                <w:color w:val="221F1F"/>
              </w:rPr>
              <w:t>iseljenika</w:t>
            </w:r>
            <w:r w:rsidRPr="00FC2E9A">
              <w:rPr>
                <w:color w:val="221F1F"/>
                <w:spacing w:val="-10"/>
              </w:rPr>
              <w:t xml:space="preserve"> </w:t>
            </w:r>
            <w:r w:rsidRPr="00FC2E9A">
              <w:rPr>
                <w:color w:val="221F1F"/>
              </w:rPr>
              <w:t>i</w:t>
            </w:r>
            <w:r w:rsidRPr="00FC2E9A">
              <w:rPr>
                <w:color w:val="221F1F"/>
                <w:spacing w:val="-10"/>
              </w:rPr>
              <w:t xml:space="preserve"> </w:t>
            </w:r>
            <w:r w:rsidRPr="00FC2E9A">
              <w:rPr>
                <w:color w:val="221F1F"/>
              </w:rPr>
              <w:t>njihovih</w:t>
            </w:r>
            <w:r w:rsidRPr="00FC2E9A">
              <w:rPr>
                <w:color w:val="221F1F"/>
                <w:spacing w:val="-12"/>
              </w:rPr>
              <w:t xml:space="preserve"> </w:t>
            </w:r>
            <w:r w:rsidRPr="00FC2E9A">
              <w:rPr>
                <w:color w:val="221F1F"/>
              </w:rPr>
              <w:t>potomaka može</w:t>
            </w:r>
            <w:r w:rsidRPr="00FC2E9A">
              <w:rPr>
                <w:color w:val="221F1F"/>
                <w:spacing w:val="-12"/>
              </w:rPr>
              <w:t xml:space="preserve"> </w:t>
            </w:r>
            <w:r w:rsidRPr="00FC2E9A">
              <w:rPr>
                <w:color w:val="221F1F"/>
              </w:rPr>
              <w:t>doprinijeti</w:t>
            </w:r>
            <w:r w:rsidRPr="00FC2E9A">
              <w:rPr>
                <w:color w:val="221F1F"/>
                <w:spacing w:val="-11"/>
              </w:rPr>
              <w:t xml:space="preserve"> </w:t>
            </w:r>
            <w:r w:rsidRPr="00FC2E9A">
              <w:rPr>
                <w:color w:val="221F1F"/>
              </w:rPr>
              <w:t>povećanju</w:t>
            </w:r>
            <w:r w:rsidRPr="00FC2E9A">
              <w:rPr>
                <w:color w:val="221F1F"/>
                <w:spacing w:val="-11"/>
              </w:rPr>
              <w:t xml:space="preserve"> </w:t>
            </w:r>
            <w:r w:rsidRPr="00FC2E9A">
              <w:rPr>
                <w:color w:val="221F1F"/>
              </w:rPr>
              <w:t>ulaganja,</w:t>
            </w:r>
            <w:r w:rsidRPr="00FC2E9A">
              <w:rPr>
                <w:color w:val="221F1F"/>
                <w:spacing w:val="-12"/>
              </w:rPr>
              <w:t xml:space="preserve"> </w:t>
            </w:r>
            <w:r w:rsidRPr="00FC2E9A">
              <w:rPr>
                <w:color w:val="221F1F"/>
              </w:rPr>
              <w:t>transferu</w:t>
            </w:r>
            <w:r w:rsidRPr="00FC2E9A">
              <w:rPr>
                <w:color w:val="221F1F"/>
                <w:spacing w:val="-11"/>
              </w:rPr>
              <w:t xml:space="preserve"> </w:t>
            </w:r>
            <w:r w:rsidRPr="00FC2E9A">
              <w:rPr>
                <w:color w:val="221F1F"/>
              </w:rPr>
              <w:t>znanja</w:t>
            </w:r>
            <w:r w:rsidRPr="00FC2E9A">
              <w:rPr>
                <w:color w:val="221F1F"/>
                <w:spacing w:val="-11"/>
              </w:rPr>
              <w:t xml:space="preserve"> </w:t>
            </w:r>
            <w:r w:rsidRPr="00FC2E9A">
              <w:rPr>
                <w:color w:val="221F1F"/>
              </w:rPr>
              <w:t>i</w:t>
            </w:r>
            <w:r w:rsidRPr="00FC2E9A">
              <w:rPr>
                <w:color w:val="221F1F"/>
                <w:spacing w:val="-12"/>
              </w:rPr>
              <w:t xml:space="preserve"> </w:t>
            </w:r>
            <w:r w:rsidRPr="00FC2E9A">
              <w:rPr>
                <w:color w:val="221F1F"/>
              </w:rPr>
              <w:t>tehnologija</w:t>
            </w:r>
            <w:r w:rsidRPr="00FC2E9A">
              <w:rPr>
                <w:color w:val="221F1F"/>
                <w:spacing w:val="-11"/>
              </w:rPr>
              <w:t xml:space="preserve"> </w:t>
            </w:r>
            <w:r w:rsidRPr="00FC2E9A">
              <w:rPr>
                <w:color w:val="221F1F"/>
              </w:rPr>
              <w:t>te</w:t>
            </w:r>
            <w:r w:rsidRPr="00FC2E9A">
              <w:rPr>
                <w:color w:val="221F1F"/>
                <w:spacing w:val="-11"/>
              </w:rPr>
              <w:t xml:space="preserve"> </w:t>
            </w:r>
            <w:r w:rsidRPr="00FC2E9A">
              <w:rPr>
                <w:color w:val="221F1F"/>
              </w:rPr>
              <w:t>stvaranju</w:t>
            </w:r>
            <w:r w:rsidRPr="00FC2E9A">
              <w:rPr>
                <w:color w:val="221F1F"/>
                <w:spacing w:val="-12"/>
              </w:rPr>
              <w:t xml:space="preserve"> </w:t>
            </w:r>
            <w:r w:rsidRPr="00FC2E9A">
              <w:rPr>
                <w:color w:val="221F1F"/>
              </w:rPr>
              <w:t>novih</w:t>
            </w:r>
            <w:r w:rsidRPr="00FC2E9A">
              <w:rPr>
                <w:color w:val="221F1F"/>
                <w:spacing w:val="-11"/>
              </w:rPr>
              <w:t xml:space="preserve"> </w:t>
            </w:r>
            <w:r w:rsidRPr="00FC2E9A">
              <w:rPr>
                <w:color w:val="221F1F"/>
              </w:rPr>
              <w:t>poslovnih</w:t>
            </w:r>
            <w:r w:rsidRPr="00FC2E9A">
              <w:rPr>
                <w:color w:val="221F1F"/>
                <w:spacing w:val="-11"/>
              </w:rPr>
              <w:t xml:space="preserve"> </w:t>
            </w:r>
            <w:r w:rsidRPr="00FC2E9A">
              <w:rPr>
                <w:color w:val="221F1F"/>
              </w:rPr>
              <w:t>prilika</w:t>
            </w:r>
            <w:r w:rsidRPr="00FC2E9A">
              <w:rPr>
                <w:color w:val="221F1F"/>
                <w:spacing w:val="-11"/>
              </w:rPr>
              <w:t xml:space="preserve"> </w:t>
            </w:r>
            <w:r w:rsidRPr="00FC2E9A">
              <w:rPr>
                <w:color w:val="221F1F"/>
              </w:rPr>
              <w:t>u</w:t>
            </w:r>
            <w:r w:rsidRPr="00FC2E9A">
              <w:rPr>
                <w:color w:val="221F1F"/>
                <w:spacing w:val="-12"/>
              </w:rPr>
              <w:t xml:space="preserve"> </w:t>
            </w:r>
            <w:r w:rsidR="004A27B3">
              <w:rPr>
                <w:color w:val="221F1F"/>
                <w:spacing w:val="-12"/>
              </w:rPr>
              <w:t xml:space="preserve">Republici </w:t>
            </w:r>
            <w:r w:rsidRPr="00FC2E9A">
              <w:rPr>
                <w:color w:val="221F1F"/>
              </w:rPr>
              <w:t>Hrvatskoj.</w:t>
            </w:r>
            <w:r w:rsidRPr="00FC2E9A">
              <w:rPr>
                <w:color w:val="221F1F"/>
                <w:spacing w:val="-11"/>
              </w:rPr>
              <w:t xml:space="preserve"> </w:t>
            </w:r>
            <w:r w:rsidRPr="00FC2E9A">
              <w:rPr>
                <w:color w:val="221F1F"/>
              </w:rPr>
              <w:t>Osim</w:t>
            </w:r>
            <w:r w:rsidRPr="00FC2E9A">
              <w:rPr>
                <w:color w:val="221F1F"/>
                <w:spacing w:val="-11"/>
              </w:rPr>
              <w:t xml:space="preserve"> </w:t>
            </w:r>
            <w:r w:rsidRPr="00FC2E9A">
              <w:rPr>
                <w:color w:val="221F1F"/>
              </w:rPr>
              <w:t>toga,</w:t>
            </w:r>
            <w:r w:rsidRPr="00FC2E9A">
              <w:rPr>
                <w:color w:val="221F1F"/>
                <w:spacing w:val="-12"/>
              </w:rPr>
              <w:t xml:space="preserve"> </w:t>
            </w:r>
            <w:r w:rsidRPr="00FC2E9A">
              <w:rPr>
                <w:color w:val="221F1F"/>
              </w:rPr>
              <w:t>jačanje</w:t>
            </w:r>
            <w:r w:rsidRPr="00FC2E9A">
              <w:rPr>
                <w:color w:val="221F1F"/>
                <w:spacing w:val="-11"/>
              </w:rPr>
              <w:t xml:space="preserve"> </w:t>
            </w:r>
            <w:r w:rsidRPr="00FC2E9A">
              <w:rPr>
                <w:color w:val="221F1F"/>
              </w:rPr>
              <w:t>veza</w:t>
            </w:r>
            <w:r w:rsidRPr="00FC2E9A">
              <w:rPr>
                <w:color w:val="221F1F"/>
                <w:spacing w:val="-11"/>
              </w:rPr>
              <w:t xml:space="preserve"> </w:t>
            </w:r>
            <w:r w:rsidRPr="00FC2E9A">
              <w:rPr>
                <w:color w:val="221F1F"/>
              </w:rPr>
              <w:t>s</w:t>
            </w:r>
            <w:r w:rsidRPr="00FC2E9A">
              <w:rPr>
                <w:color w:val="221F1F"/>
                <w:spacing w:val="-12"/>
              </w:rPr>
              <w:t xml:space="preserve"> </w:t>
            </w:r>
            <w:r w:rsidRPr="00FC2E9A">
              <w:rPr>
                <w:color w:val="221F1F"/>
              </w:rPr>
              <w:t>hrvatskom</w:t>
            </w:r>
            <w:r w:rsidRPr="00FC2E9A">
              <w:rPr>
                <w:color w:val="221F1F"/>
                <w:spacing w:val="-11"/>
              </w:rPr>
              <w:t xml:space="preserve"> </w:t>
            </w:r>
            <w:r w:rsidRPr="00FC2E9A">
              <w:rPr>
                <w:color w:val="221F1F"/>
              </w:rPr>
              <w:t>dijasporom</w:t>
            </w:r>
            <w:r w:rsidRPr="00FC2E9A">
              <w:rPr>
                <w:color w:val="221F1F"/>
                <w:spacing w:val="-11"/>
              </w:rPr>
              <w:t xml:space="preserve"> </w:t>
            </w:r>
            <w:r w:rsidRPr="00FC2E9A">
              <w:rPr>
                <w:color w:val="221F1F"/>
              </w:rPr>
              <w:t>ima</w:t>
            </w:r>
            <w:r w:rsidRPr="00FC2E9A">
              <w:rPr>
                <w:color w:val="221F1F"/>
                <w:spacing w:val="-11"/>
              </w:rPr>
              <w:t xml:space="preserve"> </w:t>
            </w:r>
            <w:r w:rsidRPr="00FC2E9A">
              <w:rPr>
                <w:color w:val="221F1F"/>
              </w:rPr>
              <w:t>i</w:t>
            </w:r>
            <w:r w:rsidRPr="00FC2E9A">
              <w:rPr>
                <w:color w:val="221F1F"/>
                <w:spacing w:val="-12"/>
              </w:rPr>
              <w:t xml:space="preserve"> </w:t>
            </w:r>
            <w:r w:rsidRPr="00FC2E9A">
              <w:rPr>
                <w:color w:val="221F1F"/>
              </w:rPr>
              <w:t>kulturnu i identitetsku dimenziju, promičući očuvanje hrvatske kulture i jezika izvan granica zemlje.</w:t>
            </w:r>
          </w:p>
          <w:p w14:paraId="7FBACB34" w14:textId="77777777" w:rsidR="00270BDB" w:rsidRPr="00FC2E9A" w:rsidRDefault="00F56994" w:rsidP="00D0398F">
            <w:pPr>
              <w:pStyle w:val="TableParagraph"/>
              <w:spacing w:after="120" w:line="247" w:lineRule="auto"/>
              <w:ind w:left="108"/>
              <w:jc w:val="both"/>
            </w:pPr>
            <w:r w:rsidRPr="00FC2E9A">
              <w:rPr>
                <w:color w:val="221F1F"/>
              </w:rPr>
              <w:t>Treće,</w:t>
            </w:r>
            <w:r w:rsidRPr="00FC2E9A">
              <w:rPr>
                <w:color w:val="221F1F"/>
                <w:spacing w:val="-12"/>
              </w:rPr>
              <w:t xml:space="preserve"> </w:t>
            </w:r>
            <w:r w:rsidRPr="00FC2E9A">
              <w:rPr>
                <w:color w:val="221F1F"/>
              </w:rPr>
              <w:t>oblikovanje</w:t>
            </w:r>
            <w:r w:rsidRPr="00FC2E9A">
              <w:rPr>
                <w:color w:val="221F1F"/>
                <w:spacing w:val="-11"/>
              </w:rPr>
              <w:t xml:space="preserve"> </w:t>
            </w:r>
            <w:r w:rsidRPr="00FC2E9A">
              <w:rPr>
                <w:color w:val="221F1F"/>
              </w:rPr>
              <w:t>migracijske</w:t>
            </w:r>
            <w:r w:rsidRPr="00FC2E9A">
              <w:rPr>
                <w:color w:val="221F1F"/>
                <w:spacing w:val="-11"/>
              </w:rPr>
              <w:t xml:space="preserve"> </w:t>
            </w:r>
            <w:r w:rsidRPr="00FC2E9A">
              <w:rPr>
                <w:color w:val="221F1F"/>
              </w:rPr>
              <w:t>politike</w:t>
            </w:r>
            <w:r w:rsidRPr="00FC2E9A">
              <w:rPr>
                <w:color w:val="221F1F"/>
                <w:spacing w:val="-12"/>
              </w:rPr>
              <w:t xml:space="preserve"> </w:t>
            </w:r>
            <w:r w:rsidRPr="00FC2E9A">
              <w:rPr>
                <w:color w:val="221F1F"/>
              </w:rPr>
              <w:t>koja</w:t>
            </w:r>
            <w:r w:rsidRPr="00FC2E9A">
              <w:rPr>
                <w:color w:val="221F1F"/>
                <w:spacing w:val="-11"/>
              </w:rPr>
              <w:t xml:space="preserve"> </w:t>
            </w:r>
            <w:r w:rsidRPr="00FC2E9A">
              <w:rPr>
                <w:color w:val="221F1F"/>
              </w:rPr>
              <w:t>potiče</w:t>
            </w:r>
            <w:r w:rsidRPr="00FC2E9A">
              <w:rPr>
                <w:color w:val="221F1F"/>
                <w:spacing w:val="-11"/>
              </w:rPr>
              <w:t xml:space="preserve"> </w:t>
            </w:r>
            <w:r w:rsidRPr="00FC2E9A">
              <w:rPr>
                <w:color w:val="221F1F"/>
              </w:rPr>
              <w:t>uravnotežene</w:t>
            </w:r>
            <w:r w:rsidRPr="00FC2E9A">
              <w:rPr>
                <w:color w:val="221F1F"/>
                <w:spacing w:val="-12"/>
              </w:rPr>
              <w:t xml:space="preserve"> </w:t>
            </w:r>
            <w:r w:rsidRPr="00FC2E9A">
              <w:rPr>
                <w:color w:val="221F1F"/>
              </w:rPr>
              <w:t>migracijske</w:t>
            </w:r>
            <w:r w:rsidRPr="00FC2E9A">
              <w:rPr>
                <w:color w:val="221F1F"/>
                <w:spacing w:val="-11"/>
              </w:rPr>
              <w:t xml:space="preserve"> </w:t>
            </w:r>
            <w:r w:rsidRPr="00FC2E9A">
              <w:rPr>
                <w:color w:val="221F1F"/>
              </w:rPr>
              <w:t>tokove</w:t>
            </w:r>
            <w:r w:rsidRPr="00FC2E9A">
              <w:rPr>
                <w:color w:val="221F1F"/>
                <w:spacing w:val="-11"/>
              </w:rPr>
              <w:t xml:space="preserve"> </w:t>
            </w:r>
            <w:r w:rsidRPr="00FC2E9A">
              <w:rPr>
                <w:color w:val="221F1F"/>
              </w:rPr>
              <w:t>sukladno</w:t>
            </w:r>
            <w:r w:rsidRPr="00FC2E9A">
              <w:rPr>
                <w:color w:val="221F1F"/>
                <w:spacing w:val="-12"/>
              </w:rPr>
              <w:t xml:space="preserve"> </w:t>
            </w:r>
            <w:r w:rsidRPr="00FC2E9A">
              <w:rPr>
                <w:color w:val="221F1F"/>
              </w:rPr>
              <w:t>potrebama</w:t>
            </w:r>
            <w:r w:rsidRPr="00FC2E9A">
              <w:rPr>
                <w:color w:val="221F1F"/>
                <w:spacing w:val="-11"/>
              </w:rPr>
              <w:t xml:space="preserve"> </w:t>
            </w:r>
            <w:r w:rsidRPr="00FC2E9A">
              <w:rPr>
                <w:color w:val="221F1F"/>
              </w:rPr>
              <w:t>tržišta</w:t>
            </w:r>
            <w:r w:rsidRPr="00FC2E9A">
              <w:rPr>
                <w:color w:val="221F1F"/>
                <w:spacing w:val="-11"/>
              </w:rPr>
              <w:t xml:space="preserve"> </w:t>
            </w:r>
            <w:r w:rsidRPr="00FC2E9A">
              <w:rPr>
                <w:color w:val="221F1F"/>
              </w:rPr>
              <w:t>rada</w:t>
            </w:r>
            <w:r w:rsidRPr="00FC2E9A">
              <w:rPr>
                <w:color w:val="221F1F"/>
                <w:spacing w:val="-11"/>
              </w:rPr>
              <w:t xml:space="preserve"> </w:t>
            </w:r>
            <w:r w:rsidRPr="00FC2E9A">
              <w:rPr>
                <w:color w:val="221F1F"/>
              </w:rPr>
              <w:t>i</w:t>
            </w:r>
            <w:r w:rsidRPr="00FC2E9A">
              <w:rPr>
                <w:color w:val="221F1F"/>
                <w:spacing w:val="-11"/>
              </w:rPr>
              <w:t xml:space="preserve"> </w:t>
            </w:r>
            <w:r w:rsidRPr="00FC2E9A">
              <w:rPr>
                <w:color w:val="221F1F"/>
              </w:rPr>
              <w:t>željenome</w:t>
            </w:r>
            <w:r w:rsidRPr="00FC2E9A">
              <w:rPr>
                <w:color w:val="221F1F"/>
                <w:spacing w:val="-12"/>
              </w:rPr>
              <w:t xml:space="preserve"> </w:t>
            </w:r>
            <w:r w:rsidRPr="00FC2E9A">
              <w:rPr>
                <w:color w:val="221F1F"/>
              </w:rPr>
              <w:t>društvenom</w:t>
            </w:r>
            <w:r w:rsidRPr="00FC2E9A">
              <w:rPr>
                <w:color w:val="221F1F"/>
                <w:spacing w:val="-11"/>
              </w:rPr>
              <w:t xml:space="preserve"> </w:t>
            </w:r>
            <w:r w:rsidRPr="00FC2E9A">
              <w:rPr>
                <w:color w:val="221F1F"/>
              </w:rPr>
              <w:t>razvoju</w:t>
            </w:r>
            <w:r w:rsidRPr="00FC2E9A">
              <w:rPr>
                <w:color w:val="221F1F"/>
                <w:spacing w:val="-11"/>
              </w:rPr>
              <w:t xml:space="preserve"> </w:t>
            </w:r>
            <w:r w:rsidRPr="00FC2E9A">
              <w:rPr>
                <w:color w:val="221F1F"/>
              </w:rPr>
              <w:t>može</w:t>
            </w:r>
            <w:r w:rsidRPr="00FC2E9A">
              <w:rPr>
                <w:color w:val="221F1F"/>
                <w:spacing w:val="-11"/>
              </w:rPr>
              <w:t xml:space="preserve"> </w:t>
            </w:r>
            <w:r w:rsidRPr="00FC2E9A">
              <w:rPr>
                <w:color w:val="221F1F"/>
              </w:rPr>
              <w:t>pomoći</w:t>
            </w:r>
            <w:r w:rsidRPr="00FC2E9A">
              <w:rPr>
                <w:color w:val="221F1F"/>
                <w:spacing w:val="-12"/>
              </w:rPr>
              <w:t xml:space="preserve"> </w:t>
            </w:r>
            <w:r w:rsidRPr="00FC2E9A">
              <w:rPr>
                <w:color w:val="221F1F"/>
              </w:rPr>
              <w:t>u</w:t>
            </w:r>
            <w:r w:rsidRPr="00FC2E9A">
              <w:rPr>
                <w:color w:val="221F1F"/>
                <w:spacing w:val="-10"/>
              </w:rPr>
              <w:t xml:space="preserve"> </w:t>
            </w:r>
            <w:r w:rsidRPr="00FC2E9A">
              <w:rPr>
                <w:color w:val="221F1F"/>
              </w:rPr>
              <w:t>ublažavanju nepoželjnih</w:t>
            </w:r>
            <w:r w:rsidRPr="00FC2E9A">
              <w:rPr>
                <w:color w:val="221F1F"/>
                <w:spacing w:val="34"/>
              </w:rPr>
              <w:t xml:space="preserve"> </w:t>
            </w:r>
            <w:r w:rsidRPr="00FC2E9A">
              <w:rPr>
                <w:color w:val="221F1F"/>
              </w:rPr>
              <w:t>posljedica</w:t>
            </w:r>
            <w:r w:rsidRPr="00FC2E9A">
              <w:rPr>
                <w:color w:val="221F1F"/>
                <w:spacing w:val="34"/>
              </w:rPr>
              <w:t xml:space="preserve"> </w:t>
            </w:r>
            <w:r w:rsidRPr="00FC2E9A">
              <w:rPr>
                <w:color w:val="221F1F"/>
              </w:rPr>
              <w:t>depopulacije,</w:t>
            </w:r>
            <w:r w:rsidRPr="00FC2E9A">
              <w:rPr>
                <w:color w:val="221F1F"/>
                <w:spacing w:val="34"/>
              </w:rPr>
              <w:t xml:space="preserve"> </w:t>
            </w:r>
            <w:r w:rsidRPr="00FC2E9A">
              <w:rPr>
                <w:color w:val="221F1F"/>
              </w:rPr>
              <w:t>poput</w:t>
            </w:r>
            <w:r w:rsidRPr="00FC2E9A">
              <w:rPr>
                <w:color w:val="221F1F"/>
                <w:spacing w:val="34"/>
              </w:rPr>
              <w:t xml:space="preserve"> </w:t>
            </w:r>
            <w:r w:rsidRPr="00FC2E9A">
              <w:rPr>
                <w:color w:val="221F1F"/>
              </w:rPr>
              <w:t>iseljavanja</w:t>
            </w:r>
            <w:r w:rsidRPr="00FC2E9A">
              <w:rPr>
                <w:color w:val="221F1F"/>
                <w:spacing w:val="32"/>
              </w:rPr>
              <w:t xml:space="preserve"> </w:t>
            </w:r>
            <w:r w:rsidRPr="00FC2E9A">
              <w:rPr>
                <w:color w:val="221F1F"/>
              </w:rPr>
              <w:t>visokokvalificiranih</w:t>
            </w:r>
            <w:r w:rsidRPr="00FC2E9A">
              <w:rPr>
                <w:color w:val="221F1F"/>
                <w:spacing w:val="34"/>
              </w:rPr>
              <w:t xml:space="preserve"> </w:t>
            </w:r>
            <w:r w:rsidRPr="00FC2E9A">
              <w:rPr>
                <w:color w:val="221F1F"/>
              </w:rPr>
              <w:t>radnika</w:t>
            </w:r>
            <w:r w:rsidRPr="00FC2E9A">
              <w:rPr>
                <w:color w:val="221F1F"/>
                <w:spacing w:val="32"/>
              </w:rPr>
              <w:t xml:space="preserve"> </w:t>
            </w:r>
            <w:r w:rsidRPr="00FC2E9A">
              <w:rPr>
                <w:color w:val="221F1F"/>
              </w:rPr>
              <w:t>koji</w:t>
            </w:r>
            <w:r w:rsidRPr="00FC2E9A">
              <w:rPr>
                <w:color w:val="221F1F"/>
                <w:spacing w:val="31"/>
              </w:rPr>
              <w:t xml:space="preserve"> </w:t>
            </w:r>
            <w:r w:rsidRPr="00FC2E9A">
              <w:rPr>
                <w:color w:val="221F1F"/>
              </w:rPr>
              <w:t>su</w:t>
            </w:r>
            <w:r w:rsidRPr="00FC2E9A">
              <w:rPr>
                <w:color w:val="221F1F"/>
                <w:spacing w:val="32"/>
              </w:rPr>
              <w:t xml:space="preserve"> </w:t>
            </w:r>
            <w:r w:rsidRPr="00FC2E9A">
              <w:rPr>
                <w:color w:val="221F1F"/>
              </w:rPr>
              <w:t>ključni</w:t>
            </w:r>
            <w:r w:rsidRPr="00FC2E9A">
              <w:rPr>
                <w:color w:val="221F1F"/>
                <w:spacing w:val="33"/>
              </w:rPr>
              <w:t xml:space="preserve"> </w:t>
            </w:r>
            <w:r w:rsidRPr="00FC2E9A">
              <w:rPr>
                <w:color w:val="221F1F"/>
              </w:rPr>
              <w:t>za</w:t>
            </w:r>
            <w:r w:rsidRPr="00FC2E9A">
              <w:rPr>
                <w:color w:val="221F1F"/>
                <w:spacing w:val="32"/>
              </w:rPr>
              <w:t xml:space="preserve"> </w:t>
            </w:r>
            <w:r w:rsidRPr="00FC2E9A">
              <w:rPr>
                <w:color w:val="221F1F"/>
              </w:rPr>
              <w:t>daljnji</w:t>
            </w:r>
            <w:r w:rsidRPr="00FC2E9A">
              <w:rPr>
                <w:color w:val="221F1F"/>
                <w:spacing w:val="31"/>
              </w:rPr>
              <w:t xml:space="preserve"> </w:t>
            </w:r>
            <w:r w:rsidRPr="00FC2E9A">
              <w:rPr>
                <w:color w:val="221F1F"/>
              </w:rPr>
              <w:t>razvoj</w:t>
            </w:r>
            <w:r w:rsidRPr="00FC2E9A">
              <w:rPr>
                <w:color w:val="221F1F"/>
                <w:spacing w:val="32"/>
              </w:rPr>
              <w:t xml:space="preserve"> </w:t>
            </w:r>
            <w:r w:rsidRPr="00FC2E9A">
              <w:rPr>
                <w:color w:val="221F1F"/>
              </w:rPr>
              <w:t>nacionalne</w:t>
            </w:r>
            <w:r w:rsidRPr="00FC2E9A">
              <w:rPr>
                <w:color w:val="221F1F"/>
                <w:spacing w:val="33"/>
              </w:rPr>
              <w:t xml:space="preserve"> </w:t>
            </w:r>
            <w:r w:rsidRPr="00FC2E9A">
              <w:rPr>
                <w:color w:val="221F1F"/>
              </w:rPr>
              <w:t>ekonomije.</w:t>
            </w:r>
            <w:r w:rsidRPr="00FC2E9A">
              <w:rPr>
                <w:color w:val="221F1F"/>
                <w:spacing w:val="34"/>
              </w:rPr>
              <w:t xml:space="preserve"> </w:t>
            </w:r>
            <w:r w:rsidRPr="00FC2E9A">
              <w:rPr>
                <w:color w:val="221F1F"/>
              </w:rPr>
              <w:t>Stvaranje</w:t>
            </w:r>
            <w:r w:rsidRPr="00FC2E9A">
              <w:rPr>
                <w:color w:val="221F1F"/>
                <w:spacing w:val="33"/>
              </w:rPr>
              <w:t xml:space="preserve"> </w:t>
            </w:r>
            <w:r w:rsidRPr="00FC2E9A">
              <w:rPr>
                <w:color w:val="221F1F"/>
              </w:rPr>
              <w:t>poticajnog</w:t>
            </w:r>
            <w:r w:rsidRPr="00FC2E9A">
              <w:rPr>
                <w:color w:val="221F1F"/>
                <w:spacing w:val="33"/>
              </w:rPr>
              <w:t xml:space="preserve"> </w:t>
            </w:r>
            <w:r w:rsidRPr="00FC2E9A">
              <w:rPr>
                <w:color w:val="221F1F"/>
              </w:rPr>
              <w:t>okruženja</w:t>
            </w:r>
            <w:r w:rsidRPr="00FC2E9A">
              <w:rPr>
                <w:color w:val="221F1F"/>
                <w:spacing w:val="32"/>
              </w:rPr>
              <w:t xml:space="preserve"> </w:t>
            </w:r>
            <w:r w:rsidRPr="00FC2E9A">
              <w:rPr>
                <w:color w:val="221F1F"/>
              </w:rPr>
              <w:t>i</w:t>
            </w:r>
            <w:r w:rsidR="00D0398F">
              <w:t xml:space="preserve"> </w:t>
            </w:r>
            <w:r w:rsidRPr="00FC2E9A">
              <w:rPr>
                <w:color w:val="221F1F"/>
              </w:rPr>
              <w:t>mogućnosti</w:t>
            </w:r>
            <w:r w:rsidRPr="00FC2E9A">
              <w:rPr>
                <w:color w:val="221F1F"/>
                <w:spacing w:val="-6"/>
              </w:rPr>
              <w:t xml:space="preserve"> </w:t>
            </w:r>
            <w:r w:rsidRPr="00FC2E9A">
              <w:rPr>
                <w:color w:val="221F1F"/>
              </w:rPr>
              <w:t>zapošljavanja</w:t>
            </w:r>
            <w:r w:rsidRPr="00FC2E9A">
              <w:rPr>
                <w:color w:val="221F1F"/>
                <w:spacing w:val="-5"/>
              </w:rPr>
              <w:t xml:space="preserve"> </w:t>
            </w:r>
            <w:r w:rsidRPr="00FC2E9A">
              <w:rPr>
                <w:color w:val="221F1F"/>
              </w:rPr>
              <w:t>u</w:t>
            </w:r>
            <w:r w:rsidRPr="00FC2E9A">
              <w:rPr>
                <w:color w:val="221F1F"/>
                <w:spacing w:val="-5"/>
              </w:rPr>
              <w:t xml:space="preserve"> </w:t>
            </w:r>
            <w:r w:rsidR="004A27B3">
              <w:rPr>
                <w:color w:val="221F1F"/>
                <w:spacing w:val="-5"/>
              </w:rPr>
              <w:t xml:space="preserve">Republici </w:t>
            </w:r>
            <w:r w:rsidRPr="00FC2E9A">
              <w:rPr>
                <w:color w:val="221F1F"/>
              </w:rPr>
              <w:t>Hrvatskoj</w:t>
            </w:r>
            <w:r w:rsidRPr="00FC2E9A">
              <w:rPr>
                <w:color w:val="221F1F"/>
                <w:spacing w:val="-5"/>
              </w:rPr>
              <w:t xml:space="preserve"> </w:t>
            </w:r>
            <w:r w:rsidRPr="00FC2E9A">
              <w:rPr>
                <w:color w:val="221F1F"/>
              </w:rPr>
              <w:t>zadržat</w:t>
            </w:r>
            <w:r w:rsidRPr="00FC2E9A">
              <w:rPr>
                <w:color w:val="221F1F"/>
                <w:spacing w:val="-5"/>
              </w:rPr>
              <w:t xml:space="preserve"> </w:t>
            </w:r>
            <w:r w:rsidRPr="00FC2E9A">
              <w:rPr>
                <w:color w:val="221F1F"/>
              </w:rPr>
              <w:t>će</w:t>
            </w:r>
            <w:r w:rsidRPr="00FC2E9A">
              <w:rPr>
                <w:color w:val="221F1F"/>
                <w:spacing w:val="-8"/>
              </w:rPr>
              <w:t xml:space="preserve"> </w:t>
            </w:r>
            <w:r w:rsidRPr="00FC2E9A">
              <w:rPr>
                <w:color w:val="221F1F"/>
              </w:rPr>
              <w:t>talente</w:t>
            </w:r>
            <w:r w:rsidRPr="00FC2E9A">
              <w:rPr>
                <w:color w:val="221F1F"/>
                <w:spacing w:val="-6"/>
              </w:rPr>
              <w:t xml:space="preserve"> </w:t>
            </w:r>
            <w:r w:rsidRPr="00FC2E9A">
              <w:rPr>
                <w:color w:val="221F1F"/>
              </w:rPr>
              <w:t>u</w:t>
            </w:r>
            <w:r w:rsidRPr="00FC2E9A">
              <w:rPr>
                <w:color w:val="221F1F"/>
                <w:spacing w:val="-4"/>
              </w:rPr>
              <w:t xml:space="preserve"> </w:t>
            </w:r>
            <w:r w:rsidRPr="00FC2E9A">
              <w:rPr>
                <w:color w:val="221F1F"/>
              </w:rPr>
              <w:t>zemlji,</w:t>
            </w:r>
            <w:r w:rsidRPr="00FC2E9A">
              <w:rPr>
                <w:color w:val="221F1F"/>
                <w:spacing w:val="1"/>
              </w:rPr>
              <w:t xml:space="preserve"> </w:t>
            </w:r>
            <w:r w:rsidRPr="00FC2E9A">
              <w:rPr>
                <w:color w:val="221F1F"/>
              </w:rPr>
              <w:t>te</w:t>
            </w:r>
            <w:r w:rsidRPr="00FC2E9A">
              <w:rPr>
                <w:color w:val="221F1F"/>
                <w:spacing w:val="-7"/>
              </w:rPr>
              <w:t xml:space="preserve"> </w:t>
            </w:r>
            <w:r w:rsidRPr="00FC2E9A">
              <w:rPr>
                <w:color w:val="221F1F"/>
              </w:rPr>
              <w:t>privući</w:t>
            </w:r>
            <w:r w:rsidRPr="00FC2E9A">
              <w:rPr>
                <w:color w:val="221F1F"/>
                <w:spacing w:val="-6"/>
              </w:rPr>
              <w:t xml:space="preserve"> </w:t>
            </w:r>
            <w:r w:rsidRPr="00FC2E9A">
              <w:rPr>
                <w:color w:val="221F1F"/>
              </w:rPr>
              <w:t>radnu</w:t>
            </w:r>
            <w:r w:rsidRPr="00FC2E9A">
              <w:rPr>
                <w:color w:val="221F1F"/>
                <w:spacing w:val="-5"/>
              </w:rPr>
              <w:t xml:space="preserve"> </w:t>
            </w:r>
            <w:r w:rsidRPr="00FC2E9A">
              <w:rPr>
                <w:color w:val="221F1F"/>
              </w:rPr>
              <w:t>snagu</w:t>
            </w:r>
            <w:r w:rsidRPr="00FC2E9A">
              <w:rPr>
                <w:color w:val="221F1F"/>
                <w:spacing w:val="-6"/>
              </w:rPr>
              <w:t xml:space="preserve"> </w:t>
            </w:r>
            <w:r w:rsidRPr="00FC2E9A">
              <w:rPr>
                <w:color w:val="221F1F"/>
              </w:rPr>
              <w:t>iz</w:t>
            </w:r>
            <w:r w:rsidRPr="00FC2E9A">
              <w:rPr>
                <w:color w:val="221F1F"/>
                <w:spacing w:val="-5"/>
              </w:rPr>
              <w:t xml:space="preserve"> </w:t>
            </w:r>
            <w:r w:rsidRPr="00FC2E9A">
              <w:rPr>
                <w:color w:val="221F1F"/>
              </w:rPr>
              <w:t>inozemstva,</w:t>
            </w:r>
            <w:r w:rsidRPr="00FC2E9A">
              <w:rPr>
                <w:color w:val="221F1F"/>
                <w:spacing w:val="-1"/>
              </w:rPr>
              <w:t xml:space="preserve"> </w:t>
            </w:r>
            <w:r w:rsidRPr="00FC2E9A">
              <w:rPr>
                <w:color w:val="221F1F"/>
              </w:rPr>
              <w:t>što</w:t>
            </w:r>
            <w:r w:rsidRPr="00FC2E9A">
              <w:rPr>
                <w:color w:val="221F1F"/>
                <w:spacing w:val="-5"/>
              </w:rPr>
              <w:t xml:space="preserve"> </w:t>
            </w:r>
            <w:r w:rsidRPr="00FC2E9A">
              <w:rPr>
                <w:color w:val="221F1F"/>
              </w:rPr>
              <w:t>je</w:t>
            </w:r>
            <w:r w:rsidRPr="00FC2E9A">
              <w:rPr>
                <w:color w:val="221F1F"/>
                <w:spacing w:val="-7"/>
              </w:rPr>
              <w:t xml:space="preserve"> </w:t>
            </w:r>
            <w:r w:rsidRPr="00FC2E9A">
              <w:rPr>
                <w:color w:val="221F1F"/>
              </w:rPr>
              <w:t>preduvjet</w:t>
            </w:r>
            <w:r w:rsidRPr="00FC2E9A">
              <w:rPr>
                <w:color w:val="221F1F"/>
                <w:spacing w:val="-5"/>
              </w:rPr>
              <w:t xml:space="preserve"> </w:t>
            </w:r>
            <w:r w:rsidRPr="00FC2E9A">
              <w:rPr>
                <w:color w:val="221F1F"/>
              </w:rPr>
              <w:t>održivog</w:t>
            </w:r>
            <w:r w:rsidRPr="00FC2E9A">
              <w:rPr>
                <w:color w:val="221F1F"/>
                <w:spacing w:val="-6"/>
              </w:rPr>
              <w:t xml:space="preserve"> </w:t>
            </w:r>
            <w:r w:rsidRPr="00FC2E9A">
              <w:rPr>
                <w:color w:val="221F1F"/>
              </w:rPr>
              <w:t>razvoja</w:t>
            </w:r>
            <w:r w:rsidRPr="00FC2E9A">
              <w:rPr>
                <w:color w:val="221F1F"/>
                <w:spacing w:val="-5"/>
              </w:rPr>
              <w:t xml:space="preserve"> </w:t>
            </w:r>
            <w:r w:rsidRPr="00FC2E9A">
              <w:rPr>
                <w:color w:val="221F1F"/>
              </w:rPr>
              <w:t>i</w:t>
            </w:r>
            <w:r w:rsidRPr="00FC2E9A">
              <w:rPr>
                <w:color w:val="221F1F"/>
                <w:spacing w:val="-8"/>
              </w:rPr>
              <w:t xml:space="preserve"> </w:t>
            </w:r>
            <w:r w:rsidRPr="00FC2E9A">
              <w:rPr>
                <w:color w:val="221F1F"/>
              </w:rPr>
              <w:t>ekonomskog</w:t>
            </w:r>
            <w:r w:rsidRPr="00FC2E9A">
              <w:rPr>
                <w:color w:val="221F1F"/>
                <w:spacing w:val="-7"/>
              </w:rPr>
              <w:t xml:space="preserve"> </w:t>
            </w:r>
            <w:r w:rsidRPr="00FC2E9A">
              <w:rPr>
                <w:color w:val="221F1F"/>
                <w:spacing w:val="-2"/>
              </w:rPr>
              <w:t>prosperiteta.</w:t>
            </w:r>
          </w:p>
        </w:tc>
      </w:tr>
      <w:tr w:rsidR="00270BDB" w:rsidRPr="00CE729E" w14:paraId="658D7105" w14:textId="77777777" w:rsidTr="00CE729E">
        <w:trPr>
          <w:cantSplit/>
          <w:trHeight w:val="454"/>
        </w:trPr>
        <w:tc>
          <w:tcPr>
            <w:tcW w:w="14596" w:type="dxa"/>
            <w:gridSpan w:val="5"/>
            <w:shd w:val="clear" w:color="auto" w:fill="D4DCE3"/>
          </w:tcPr>
          <w:p w14:paraId="2D851543" w14:textId="77777777" w:rsidR="00270BDB" w:rsidRPr="00CE729E" w:rsidRDefault="00F56994" w:rsidP="00CE729E">
            <w:pPr>
              <w:pStyle w:val="TableParagraph"/>
              <w:keepNext/>
              <w:spacing w:before="120" w:after="120"/>
              <w:ind w:left="108"/>
              <w:rPr>
                <w:b/>
                <w:color w:val="221F1F"/>
              </w:rPr>
            </w:pPr>
            <w:r w:rsidRPr="00FC2E9A">
              <w:rPr>
                <w:b/>
                <w:color w:val="221F1F"/>
              </w:rPr>
              <w:t>Ključno</w:t>
            </w:r>
            <w:r w:rsidRPr="00CE729E">
              <w:rPr>
                <w:b/>
                <w:color w:val="221F1F"/>
              </w:rPr>
              <w:t xml:space="preserve"> </w:t>
            </w:r>
            <w:r w:rsidRPr="00FC2E9A">
              <w:rPr>
                <w:b/>
                <w:color w:val="221F1F"/>
              </w:rPr>
              <w:t>područje</w:t>
            </w:r>
            <w:r w:rsidRPr="00CE729E">
              <w:rPr>
                <w:b/>
                <w:color w:val="221F1F"/>
              </w:rPr>
              <w:t xml:space="preserve"> </w:t>
            </w:r>
            <w:r w:rsidRPr="00FC2E9A">
              <w:rPr>
                <w:b/>
                <w:color w:val="221F1F"/>
              </w:rPr>
              <w:t>intervencije</w:t>
            </w:r>
            <w:r w:rsidRPr="00CE729E">
              <w:rPr>
                <w:b/>
                <w:color w:val="221F1F"/>
              </w:rPr>
              <w:t xml:space="preserve"> </w:t>
            </w:r>
            <w:r w:rsidRPr="00FC2E9A">
              <w:rPr>
                <w:b/>
                <w:color w:val="221F1F"/>
              </w:rPr>
              <w:t>2.1.</w:t>
            </w:r>
            <w:r w:rsidRPr="00CE729E">
              <w:rPr>
                <w:b/>
                <w:color w:val="221F1F"/>
              </w:rPr>
              <w:t xml:space="preserve"> </w:t>
            </w:r>
            <w:r w:rsidRPr="00FC2E9A">
              <w:rPr>
                <w:b/>
                <w:color w:val="221F1F"/>
              </w:rPr>
              <w:t>Suradnja</w:t>
            </w:r>
            <w:r w:rsidRPr="00CE729E">
              <w:rPr>
                <w:b/>
                <w:color w:val="221F1F"/>
              </w:rPr>
              <w:t xml:space="preserve"> </w:t>
            </w:r>
            <w:r w:rsidRPr="00FC2E9A">
              <w:rPr>
                <w:b/>
                <w:color w:val="221F1F"/>
              </w:rPr>
              <w:t>s</w:t>
            </w:r>
            <w:r w:rsidRPr="00CE729E">
              <w:rPr>
                <w:b/>
                <w:color w:val="221F1F"/>
              </w:rPr>
              <w:t xml:space="preserve"> </w:t>
            </w:r>
            <w:r w:rsidRPr="00FC2E9A">
              <w:rPr>
                <w:b/>
                <w:color w:val="221F1F"/>
              </w:rPr>
              <w:t>Hrvatima</w:t>
            </w:r>
            <w:r w:rsidRPr="00CE729E">
              <w:rPr>
                <w:b/>
                <w:color w:val="221F1F"/>
              </w:rPr>
              <w:t xml:space="preserve"> </w:t>
            </w:r>
            <w:r w:rsidRPr="00FC2E9A">
              <w:rPr>
                <w:b/>
                <w:color w:val="221F1F"/>
              </w:rPr>
              <w:t>izvan</w:t>
            </w:r>
            <w:r w:rsidRPr="00CE729E">
              <w:rPr>
                <w:b/>
                <w:color w:val="221F1F"/>
              </w:rPr>
              <w:t xml:space="preserve"> </w:t>
            </w:r>
            <w:r w:rsidRPr="00FC2E9A">
              <w:rPr>
                <w:b/>
                <w:color w:val="221F1F"/>
              </w:rPr>
              <w:t>Republike</w:t>
            </w:r>
            <w:r w:rsidRPr="00CE729E">
              <w:rPr>
                <w:b/>
                <w:color w:val="221F1F"/>
              </w:rPr>
              <w:t xml:space="preserve"> Hrvatske</w:t>
            </w:r>
          </w:p>
        </w:tc>
      </w:tr>
      <w:tr w:rsidR="00270BDB" w:rsidRPr="00FC2E9A" w14:paraId="6F009AA0" w14:textId="77777777" w:rsidTr="00772FD2">
        <w:trPr>
          <w:cantSplit/>
          <w:trHeight w:val="454"/>
        </w:trPr>
        <w:tc>
          <w:tcPr>
            <w:tcW w:w="2940" w:type="dxa"/>
            <w:shd w:val="clear" w:color="auto" w:fill="F1F1F1"/>
            <w:vAlign w:val="center"/>
          </w:tcPr>
          <w:p w14:paraId="7E35CA2B" w14:textId="77777777" w:rsidR="00270BDB" w:rsidRPr="00772FD2" w:rsidRDefault="00F56994" w:rsidP="00772FD2">
            <w:pPr>
              <w:pStyle w:val="TableParagraph"/>
              <w:keepNext/>
              <w:widowControl/>
              <w:ind w:left="108"/>
              <w:rPr>
                <w:b/>
                <w:color w:val="221F1F"/>
                <w:spacing w:val="-2"/>
              </w:rPr>
            </w:pPr>
            <w:r w:rsidRPr="00FC2E9A">
              <w:rPr>
                <w:b/>
                <w:color w:val="221F1F"/>
                <w:spacing w:val="-2"/>
              </w:rPr>
              <w:t>Provedbeni</w:t>
            </w:r>
            <w:r w:rsidRPr="00772FD2">
              <w:rPr>
                <w:b/>
                <w:color w:val="221F1F"/>
                <w:spacing w:val="-2"/>
              </w:rPr>
              <w:t xml:space="preserve"> </w:t>
            </w:r>
            <w:r w:rsidRPr="00FC2E9A">
              <w:rPr>
                <w:b/>
                <w:color w:val="221F1F"/>
                <w:spacing w:val="-2"/>
              </w:rPr>
              <w:t>mehanizam</w:t>
            </w:r>
          </w:p>
        </w:tc>
        <w:tc>
          <w:tcPr>
            <w:tcW w:w="5967" w:type="dxa"/>
            <w:gridSpan w:val="2"/>
            <w:shd w:val="clear" w:color="auto" w:fill="F1F1F1"/>
            <w:vAlign w:val="center"/>
          </w:tcPr>
          <w:p w14:paraId="7099CF66" w14:textId="77777777" w:rsidR="00270BDB" w:rsidRPr="00772FD2" w:rsidRDefault="00F56994" w:rsidP="00772FD2">
            <w:pPr>
              <w:pStyle w:val="TableParagraph"/>
              <w:keepNext/>
              <w:widowControl/>
              <w:ind w:left="108"/>
              <w:rPr>
                <w:b/>
                <w:color w:val="221F1F"/>
                <w:spacing w:val="-2"/>
              </w:rPr>
            </w:pPr>
            <w:r w:rsidRPr="00772FD2">
              <w:rPr>
                <w:b/>
                <w:color w:val="221F1F"/>
                <w:spacing w:val="-2"/>
              </w:rPr>
              <w:t xml:space="preserve">Prijedlog provedbe/prioriteti u provedbi javnih </w:t>
            </w:r>
            <w:r w:rsidRPr="00FC2E9A">
              <w:rPr>
                <w:b/>
                <w:color w:val="221F1F"/>
                <w:spacing w:val="-2"/>
              </w:rPr>
              <w:t>politika</w:t>
            </w:r>
          </w:p>
        </w:tc>
        <w:tc>
          <w:tcPr>
            <w:tcW w:w="3733" w:type="dxa"/>
            <w:shd w:val="clear" w:color="auto" w:fill="F1F1F1"/>
            <w:vAlign w:val="center"/>
          </w:tcPr>
          <w:p w14:paraId="57B67EF4" w14:textId="77777777" w:rsidR="00270BDB" w:rsidRPr="00772FD2" w:rsidRDefault="00F56994" w:rsidP="00772FD2">
            <w:pPr>
              <w:pStyle w:val="TableParagraph"/>
              <w:keepNext/>
              <w:widowControl/>
              <w:ind w:left="108"/>
              <w:rPr>
                <w:b/>
                <w:color w:val="221F1F"/>
                <w:spacing w:val="-2"/>
              </w:rPr>
            </w:pPr>
            <w:r w:rsidRPr="00772FD2">
              <w:rPr>
                <w:b/>
                <w:color w:val="221F1F"/>
                <w:spacing w:val="-2"/>
              </w:rPr>
              <w:t xml:space="preserve">Nadležno </w:t>
            </w:r>
            <w:r w:rsidRPr="00FC2E9A">
              <w:rPr>
                <w:b/>
                <w:color w:val="221F1F"/>
                <w:spacing w:val="-2"/>
              </w:rPr>
              <w:t>tijelo</w:t>
            </w:r>
          </w:p>
        </w:tc>
        <w:tc>
          <w:tcPr>
            <w:tcW w:w="1956" w:type="dxa"/>
            <w:shd w:val="clear" w:color="auto" w:fill="F1F1F1"/>
            <w:vAlign w:val="center"/>
          </w:tcPr>
          <w:p w14:paraId="0F313D12" w14:textId="77777777" w:rsidR="00270BDB" w:rsidRPr="00772FD2" w:rsidRDefault="00F56994" w:rsidP="00772FD2">
            <w:pPr>
              <w:pStyle w:val="TableParagraph"/>
              <w:keepNext/>
              <w:widowControl/>
              <w:ind w:left="108"/>
              <w:rPr>
                <w:b/>
                <w:color w:val="221F1F"/>
                <w:spacing w:val="-2"/>
              </w:rPr>
            </w:pPr>
            <w:r w:rsidRPr="00FC2E9A">
              <w:rPr>
                <w:b/>
                <w:color w:val="221F1F"/>
                <w:spacing w:val="-2"/>
              </w:rPr>
              <w:t>Izvor financiranja</w:t>
            </w:r>
          </w:p>
        </w:tc>
      </w:tr>
      <w:tr w:rsidR="004F7DBC" w:rsidRPr="00FC2E9A" w14:paraId="1BD61E6A" w14:textId="77777777" w:rsidTr="004F7DBC">
        <w:trPr>
          <w:cantSplit/>
          <w:trHeight w:val="454"/>
        </w:trPr>
        <w:tc>
          <w:tcPr>
            <w:tcW w:w="2940" w:type="dxa"/>
            <w:vAlign w:val="center"/>
          </w:tcPr>
          <w:p w14:paraId="0538EA15" w14:textId="77777777" w:rsidR="004F7DBC" w:rsidRPr="00FC2E9A" w:rsidRDefault="004F7DBC" w:rsidP="00772FD2">
            <w:pPr>
              <w:pStyle w:val="TableParagraph"/>
              <w:spacing w:line="229" w:lineRule="exact"/>
              <w:ind w:left="107"/>
            </w:pPr>
            <w:r w:rsidRPr="00FC2E9A">
              <w:rPr>
                <w:color w:val="221F1F"/>
              </w:rPr>
              <w:t>Povjerenstvo</w:t>
            </w:r>
            <w:r w:rsidRPr="00FC2E9A">
              <w:rPr>
                <w:color w:val="221F1F"/>
                <w:spacing w:val="-12"/>
              </w:rPr>
              <w:t xml:space="preserve"> </w:t>
            </w:r>
            <w:r w:rsidRPr="00FC2E9A">
              <w:rPr>
                <w:color w:val="221F1F"/>
              </w:rPr>
              <w:t>za</w:t>
            </w:r>
            <w:r w:rsidRPr="00FC2E9A">
              <w:rPr>
                <w:color w:val="221F1F"/>
                <w:spacing w:val="-11"/>
              </w:rPr>
              <w:t xml:space="preserve"> </w:t>
            </w:r>
            <w:r w:rsidRPr="00FC2E9A">
              <w:rPr>
                <w:color w:val="221F1F"/>
              </w:rPr>
              <w:t>provedbu</w:t>
            </w:r>
            <w:r w:rsidRPr="00FC2E9A">
              <w:rPr>
                <w:color w:val="221F1F"/>
                <w:spacing w:val="-11"/>
              </w:rPr>
              <w:t xml:space="preserve"> </w:t>
            </w:r>
            <w:r w:rsidRPr="00FC2E9A">
              <w:rPr>
                <w:color w:val="221F1F"/>
              </w:rPr>
              <w:t xml:space="preserve">i </w:t>
            </w:r>
            <w:r w:rsidRPr="00FC2E9A">
              <w:rPr>
                <w:color w:val="221F1F"/>
                <w:spacing w:val="-2"/>
              </w:rPr>
              <w:t xml:space="preserve">praćenje </w:t>
            </w:r>
            <w:r w:rsidRPr="00FC2E9A">
              <w:rPr>
                <w:color w:val="221F1F"/>
              </w:rPr>
              <w:t>povratka/</w:t>
            </w:r>
            <w:r>
              <w:rPr>
                <w:color w:val="221F1F"/>
              </w:rPr>
              <w:t xml:space="preserve"> </w:t>
            </w:r>
            <w:r w:rsidRPr="00FC2E9A">
              <w:rPr>
                <w:color w:val="221F1F"/>
              </w:rPr>
              <w:t xml:space="preserve">useljavanja i </w:t>
            </w:r>
            <w:r w:rsidRPr="00FC2E9A">
              <w:rPr>
                <w:color w:val="221F1F"/>
                <w:spacing w:val="-2"/>
              </w:rPr>
              <w:t xml:space="preserve">integracije </w:t>
            </w:r>
            <w:r w:rsidRPr="00FC2E9A">
              <w:rPr>
                <w:color w:val="221F1F"/>
              </w:rPr>
              <w:t>povratnika/</w:t>
            </w:r>
            <w:r>
              <w:rPr>
                <w:color w:val="221F1F"/>
              </w:rPr>
              <w:t xml:space="preserve"> </w:t>
            </w:r>
            <w:r w:rsidRPr="00FC2E9A">
              <w:rPr>
                <w:color w:val="221F1F"/>
              </w:rPr>
              <w:t xml:space="preserve">useljenika iz </w:t>
            </w:r>
            <w:r w:rsidRPr="00FC2E9A">
              <w:rPr>
                <w:color w:val="221F1F"/>
                <w:spacing w:val="-2"/>
              </w:rPr>
              <w:t>hrvatskog</w:t>
            </w:r>
            <w:r>
              <w:t xml:space="preserve"> </w:t>
            </w:r>
            <w:r w:rsidRPr="00FC2E9A">
              <w:rPr>
                <w:color w:val="221F1F"/>
              </w:rPr>
              <w:t>iseljeništva/</w:t>
            </w:r>
            <w:r>
              <w:rPr>
                <w:color w:val="221F1F"/>
              </w:rPr>
              <w:t xml:space="preserve"> </w:t>
            </w:r>
            <w:r w:rsidRPr="00FC2E9A">
              <w:rPr>
                <w:color w:val="221F1F"/>
              </w:rPr>
              <w:t>dijaspore</w:t>
            </w:r>
            <w:r w:rsidRPr="00FC2E9A">
              <w:rPr>
                <w:color w:val="221F1F"/>
                <w:spacing w:val="-12"/>
              </w:rPr>
              <w:t xml:space="preserve"> </w:t>
            </w:r>
            <w:r w:rsidRPr="00FC2E9A">
              <w:rPr>
                <w:color w:val="221F1F"/>
              </w:rPr>
              <w:t>u</w:t>
            </w:r>
            <w:r w:rsidRPr="00FC2E9A">
              <w:rPr>
                <w:color w:val="221F1F"/>
                <w:spacing w:val="-10"/>
              </w:rPr>
              <w:t xml:space="preserve"> </w:t>
            </w:r>
            <w:r w:rsidR="00494B48">
              <w:rPr>
                <w:color w:val="221F1F"/>
                <w:spacing w:val="-10"/>
              </w:rPr>
              <w:t xml:space="preserve">Republiku </w:t>
            </w:r>
            <w:r>
              <w:rPr>
                <w:color w:val="221F1F"/>
                <w:spacing w:val="-5"/>
              </w:rPr>
              <w:t>Hrvatsku</w:t>
            </w:r>
          </w:p>
        </w:tc>
        <w:tc>
          <w:tcPr>
            <w:tcW w:w="5967" w:type="dxa"/>
            <w:gridSpan w:val="2"/>
            <w:tcMar>
              <w:left w:w="113" w:type="dxa"/>
              <w:right w:w="113" w:type="dxa"/>
            </w:tcMar>
            <w:vAlign w:val="center"/>
          </w:tcPr>
          <w:p w14:paraId="7378E824" w14:textId="77777777" w:rsidR="004F7DBC" w:rsidRPr="00FC2E9A" w:rsidRDefault="004F7DBC" w:rsidP="00772FD2">
            <w:pPr>
              <w:pStyle w:val="TableParagraph"/>
              <w:ind w:right="-147"/>
              <w:rPr>
                <w:i/>
              </w:rPr>
            </w:pPr>
            <w:r w:rsidRPr="00FC2E9A">
              <w:rPr>
                <w:i/>
                <w:color w:val="221F1F"/>
                <w:spacing w:val="-2"/>
              </w:rPr>
              <w:t>2.1.1.</w:t>
            </w:r>
            <w:r>
              <w:rPr>
                <w:i/>
                <w:color w:val="221F1F"/>
                <w:spacing w:val="-2"/>
              </w:rPr>
              <w:t xml:space="preserve"> </w:t>
            </w:r>
            <w:r w:rsidRPr="00FC2E9A">
              <w:rPr>
                <w:i/>
                <w:color w:val="221F1F"/>
              </w:rPr>
              <w:t>Izrada</w:t>
            </w:r>
            <w:r w:rsidRPr="00FC2E9A">
              <w:rPr>
                <w:i/>
                <w:color w:val="221F1F"/>
                <w:spacing w:val="-5"/>
              </w:rPr>
              <w:t xml:space="preserve"> </w:t>
            </w:r>
            <w:r w:rsidRPr="00FC2E9A">
              <w:rPr>
                <w:i/>
                <w:color w:val="221F1F"/>
              </w:rPr>
              <w:t>politike</w:t>
            </w:r>
            <w:r w:rsidRPr="00FC2E9A">
              <w:rPr>
                <w:i/>
                <w:color w:val="221F1F"/>
                <w:spacing w:val="-4"/>
              </w:rPr>
              <w:t xml:space="preserve"> </w:t>
            </w:r>
            <w:r w:rsidRPr="00FC2E9A">
              <w:rPr>
                <w:i/>
                <w:color w:val="221F1F"/>
              </w:rPr>
              <w:t>za</w:t>
            </w:r>
            <w:r w:rsidRPr="00FC2E9A">
              <w:rPr>
                <w:i/>
                <w:color w:val="221F1F"/>
                <w:spacing w:val="-4"/>
              </w:rPr>
              <w:t xml:space="preserve"> </w:t>
            </w:r>
            <w:r w:rsidRPr="00FC2E9A">
              <w:rPr>
                <w:i/>
                <w:color w:val="221F1F"/>
                <w:spacing w:val="-2"/>
              </w:rPr>
              <w:t>dijasporu</w:t>
            </w:r>
          </w:p>
        </w:tc>
        <w:tc>
          <w:tcPr>
            <w:tcW w:w="3733" w:type="dxa"/>
            <w:tcMar>
              <w:left w:w="113" w:type="dxa"/>
              <w:right w:w="113" w:type="dxa"/>
            </w:tcMar>
            <w:vAlign w:val="center"/>
          </w:tcPr>
          <w:p w14:paraId="006E95FB" w14:textId="77777777" w:rsidR="004F7DBC" w:rsidRPr="00FC2E9A" w:rsidRDefault="004F7DBC" w:rsidP="00772FD2">
            <w:pPr>
              <w:pStyle w:val="TableParagraph"/>
              <w:spacing w:line="244" w:lineRule="auto"/>
              <w:ind w:left="-84" w:right="-97"/>
            </w:pPr>
            <w:r w:rsidRPr="00FC2E9A">
              <w:rPr>
                <w:color w:val="221F1F"/>
              </w:rPr>
              <w:t>Središnji</w:t>
            </w:r>
            <w:r w:rsidRPr="00FC2E9A">
              <w:rPr>
                <w:color w:val="221F1F"/>
                <w:spacing w:val="-6"/>
              </w:rPr>
              <w:t xml:space="preserve"> </w:t>
            </w:r>
            <w:r w:rsidRPr="00FC2E9A">
              <w:rPr>
                <w:color w:val="221F1F"/>
              </w:rPr>
              <w:t>državni</w:t>
            </w:r>
            <w:r w:rsidRPr="00FC2E9A">
              <w:rPr>
                <w:color w:val="221F1F"/>
                <w:spacing w:val="-6"/>
              </w:rPr>
              <w:t xml:space="preserve"> </w:t>
            </w:r>
            <w:r w:rsidRPr="00FC2E9A">
              <w:rPr>
                <w:color w:val="221F1F"/>
              </w:rPr>
              <w:t>ured</w:t>
            </w:r>
            <w:r w:rsidRPr="00FC2E9A">
              <w:rPr>
                <w:color w:val="221F1F"/>
                <w:spacing w:val="-6"/>
              </w:rPr>
              <w:t xml:space="preserve"> </w:t>
            </w:r>
            <w:r w:rsidRPr="00FC2E9A">
              <w:rPr>
                <w:color w:val="221F1F"/>
              </w:rPr>
              <w:t>za</w:t>
            </w:r>
            <w:r w:rsidRPr="00FC2E9A">
              <w:rPr>
                <w:color w:val="221F1F"/>
                <w:spacing w:val="-5"/>
              </w:rPr>
              <w:t xml:space="preserve"> </w:t>
            </w:r>
            <w:r w:rsidRPr="00FC2E9A">
              <w:rPr>
                <w:color w:val="221F1F"/>
              </w:rPr>
              <w:t>Hrvate</w:t>
            </w:r>
            <w:r w:rsidRPr="00FC2E9A">
              <w:rPr>
                <w:color w:val="221F1F"/>
                <w:spacing w:val="-6"/>
              </w:rPr>
              <w:t xml:space="preserve"> </w:t>
            </w:r>
            <w:r w:rsidRPr="00FC2E9A">
              <w:rPr>
                <w:color w:val="221F1F"/>
                <w:spacing w:val="-4"/>
              </w:rPr>
              <w:t>izvan</w:t>
            </w:r>
            <w:r>
              <w:t xml:space="preserve"> </w:t>
            </w:r>
            <w:r w:rsidRPr="00FC2E9A">
              <w:rPr>
                <w:color w:val="221F1F"/>
              </w:rPr>
              <w:t>Republike</w:t>
            </w:r>
            <w:r w:rsidRPr="00FC2E9A">
              <w:rPr>
                <w:color w:val="221F1F"/>
                <w:spacing w:val="-11"/>
              </w:rPr>
              <w:t xml:space="preserve"> </w:t>
            </w:r>
            <w:r w:rsidRPr="00FC2E9A">
              <w:rPr>
                <w:color w:val="221F1F"/>
                <w:spacing w:val="-2"/>
              </w:rPr>
              <w:t>Hrvatske;</w:t>
            </w:r>
            <w:r>
              <w:t xml:space="preserve"> </w:t>
            </w:r>
            <w:r w:rsidRPr="00FC2E9A">
              <w:rPr>
                <w:color w:val="221F1F"/>
              </w:rPr>
              <w:t>Središnji</w:t>
            </w:r>
            <w:r w:rsidRPr="00FC2E9A">
              <w:rPr>
                <w:color w:val="221F1F"/>
                <w:spacing w:val="-8"/>
              </w:rPr>
              <w:t xml:space="preserve"> </w:t>
            </w:r>
            <w:r w:rsidRPr="00FC2E9A">
              <w:rPr>
                <w:color w:val="221F1F"/>
              </w:rPr>
              <w:t>državni</w:t>
            </w:r>
            <w:r w:rsidRPr="00FC2E9A">
              <w:rPr>
                <w:color w:val="221F1F"/>
                <w:spacing w:val="-9"/>
              </w:rPr>
              <w:t xml:space="preserve"> </w:t>
            </w:r>
            <w:r w:rsidRPr="00FC2E9A">
              <w:rPr>
                <w:color w:val="221F1F"/>
              </w:rPr>
              <w:t>ured</w:t>
            </w:r>
            <w:r w:rsidRPr="00FC2E9A">
              <w:rPr>
                <w:color w:val="221F1F"/>
                <w:spacing w:val="-8"/>
              </w:rPr>
              <w:t xml:space="preserve"> </w:t>
            </w:r>
            <w:r w:rsidRPr="00FC2E9A">
              <w:rPr>
                <w:color w:val="221F1F"/>
              </w:rPr>
              <w:t>za</w:t>
            </w:r>
            <w:r w:rsidRPr="00FC2E9A">
              <w:rPr>
                <w:color w:val="221F1F"/>
                <w:spacing w:val="-7"/>
              </w:rPr>
              <w:t xml:space="preserve"> </w:t>
            </w:r>
            <w:r w:rsidRPr="00FC2E9A">
              <w:rPr>
                <w:color w:val="221F1F"/>
              </w:rPr>
              <w:t>demografiju</w:t>
            </w:r>
            <w:r w:rsidRPr="00FC2E9A">
              <w:rPr>
                <w:color w:val="221F1F"/>
                <w:spacing w:val="-8"/>
              </w:rPr>
              <w:t xml:space="preserve"> </w:t>
            </w:r>
            <w:r w:rsidRPr="00FC2E9A">
              <w:rPr>
                <w:color w:val="221F1F"/>
              </w:rPr>
              <w:t xml:space="preserve">i </w:t>
            </w:r>
            <w:r w:rsidRPr="00FC2E9A">
              <w:rPr>
                <w:color w:val="221F1F"/>
                <w:spacing w:val="-2"/>
              </w:rPr>
              <w:t>mlade</w:t>
            </w:r>
          </w:p>
        </w:tc>
        <w:tc>
          <w:tcPr>
            <w:tcW w:w="1956" w:type="dxa"/>
            <w:vMerge w:val="restart"/>
            <w:vAlign w:val="center"/>
          </w:tcPr>
          <w:p w14:paraId="2D7C7D0D" w14:textId="77777777" w:rsidR="004F7DBC" w:rsidRPr="00FC2E9A" w:rsidRDefault="004F7DBC" w:rsidP="00772FD2">
            <w:pPr>
              <w:pStyle w:val="TableParagraph"/>
              <w:spacing w:line="247" w:lineRule="auto"/>
              <w:ind w:left="108"/>
            </w:pPr>
            <w:r w:rsidRPr="00FC2E9A">
              <w:rPr>
                <w:color w:val="221F1F"/>
                <w:spacing w:val="-2"/>
              </w:rPr>
              <w:t xml:space="preserve">Državni proračun, </w:t>
            </w:r>
            <w:r w:rsidR="008619DC">
              <w:rPr>
                <w:color w:val="221F1F"/>
              </w:rPr>
              <w:t>europski</w:t>
            </w:r>
            <w:r w:rsidRPr="00FC2E9A">
              <w:rPr>
                <w:color w:val="221F1F"/>
                <w:spacing w:val="-12"/>
              </w:rPr>
              <w:t xml:space="preserve"> </w:t>
            </w:r>
            <w:r w:rsidRPr="00FC2E9A">
              <w:rPr>
                <w:color w:val="221F1F"/>
              </w:rPr>
              <w:t>fondovi</w:t>
            </w:r>
          </w:p>
        </w:tc>
      </w:tr>
      <w:tr w:rsidR="004F7DBC" w:rsidRPr="00FC2E9A" w14:paraId="020B0990" w14:textId="77777777" w:rsidTr="004F7DBC">
        <w:trPr>
          <w:cantSplit/>
          <w:trHeight w:val="454"/>
        </w:trPr>
        <w:tc>
          <w:tcPr>
            <w:tcW w:w="2940" w:type="dxa"/>
            <w:vAlign w:val="center"/>
          </w:tcPr>
          <w:p w14:paraId="00597A74" w14:textId="77777777" w:rsidR="004F7DBC" w:rsidRPr="00FC2E9A" w:rsidRDefault="004F7DBC" w:rsidP="00772FD2">
            <w:pPr>
              <w:pStyle w:val="TableParagraph"/>
              <w:spacing w:line="228" w:lineRule="exact"/>
              <w:ind w:left="107"/>
            </w:pPr>
            <w:r w:rsidRPr="00FC2E9A">
              <w:rPr>
                <w:color w:val="221F1F"/>
              </w:rPr>
              <w:t>Radna</w:t>
            </w:r>
            <w:r w:rsidRPr="00FC2E9A">
              <w:rPr>
                <w:color w:val="221F1F"/>
                <w:spacing w:val="-12"/>
              </w:rPr>
              <w:t xml:space="preserve"> </w:t>
            </w:r>
            <w:r w:rsidRPr="00FC2E9A">
              <w:rPr>
                <w:color w:val="221F1F"/>
              </w:rPr>
              <w:t>skupina</w:t>
            </w:r>
            <w:r w:rsidRPr="00FC2E9A">
              <w:rPr>
                <w:color w:val="221F1F"/>
                <w:spacing w:val="-11"/>
              </w:rPr>
              <w:t xml:space="preserve"> </w:t>
            </w:r>
            <w:r w:rsidRPr="00FC2E9A">
              <w:rPr>
                <w:color w:val="221F1F"/>
              </w:rPr>
              <w:t>SDUHIRH-a</w:t>
            </w:r>
            <w:r w:rsidRPr="00FC2E9A">
              <w:rPr>
                <w:color w:val="221F1F"/>
                <w:spacing w:val="-11"/>
              </w:rPr>
              <w:t xml:space="preserve"> </w:t>
            </w:r>
            <w:r w:rsidRPr="00FC2E9A">
              <w:rPr>
                <w:color w:val="221F1F"/>
              </w:rPr>
              <w:t xml:space="preserve">za provedbu i praćenje povratka/useljavanja i </w:t>
            </w:r>
            <w:r w:rsidRPr="00FC2E9A">
              <w:rPr>
                <w:color w:val="221F1F"/>
                <w:spacing w:val="-2"/>
              </w:rPr>
              <w:t xml:space="preserve">integracije </w:t>
            </w:r>
            <w:r w:rsidRPr="00FC2E9A">
              <w:rPr>
                <w:color w:val="221F1F"/>
              </w:rPr>
              <w:t>povratnika/</w:t>
            </w:r>
            <w:r>
              <w:rPr>
                <w:color w:val="221F1F"/>
              </w:rPr>
              <w:t xml:space="preserve"> </w:t>
            </w:r>
            <w:r w:rsidRPr="00FC2E9A">
              <w:rPr>
                <w:color w:val="221F1F"/>
              </w:rPr>
              <w:t>useljenika iz</w:t>
            </w:r>
            <w:r>
              <w:t xml:space="preserve"> </w:t>
            </w:r>
            <w:r w:rsidRPr="00FC2E9A">
              <w:rPr>
                <w:color w:val="221F1F"/>
              </w:rPr>
              <w:t>iseljeništva/</w:t>
            </w:r>
            <w:r>
              <w:rPr>
                <w:color w:val="221F1F"/>
              </w:rPr>
              <w:t xml:space="preserve"> </w:t>
            </w:r>
            <w:r w:rsidRPr="00FC2E9A">
              <w:rPr>
                <w:color w:val="221F1F"/>
              </w:rPr>
              <w:t>dijaspore</w:t>
            </w:r>
            <w:r w:rsidRPr="00FC2E9A">
              <w:rPr>
                <w:color w:val="221F1F"/>
                <w:spacing w:val="-12"/>
              </w:rPr>
              <w:t xml:space="preserve"> </w:t>
            </w:r>
            <w:r w:rsidRPr="00FC2E9A">
              <w:rPr>
                <w:color w:val="221F1F"/>
              </w:rPr>
              <w:t>u</w:t>
            </w:r>
            <w:r w:rsidRPr="00FC2E9A">
              <w:rPr>
                <w:color w:val="221F1F"/>
                <w:spacing w:val="-10"/>
              </w:rPr>
              <w:t xml:space="preserve"> </w:t>
            </w:r>
            <w:r w:rsidR="00494B48">
              <w:rPr>
                <w:color w:val="221F1F"/>
                <w:spacing w:val="-10"/>
              </w:rPr>
              <w:t xml:space="preserve">Republiku </w:t>
            </w:r>
            <w:r>
              <w:rPr>
                <w:color w:val="221F1F"/>
                <w:spacing w:val="-5"/>
              </w:rPr>
              <w:t>Hrvatsku</w:t>
            </w:r>
          </w:p>
        </w:tc>
        <w:tc>
          <w:tcPr>
            <w:tcW w:w="5967" w:type="dxa"/>
            <w:gridSpan w:val="2"/>
            <w:tcMar>
              <w:left w:w="113" w:type="dxa"/>
              <w:right w:w="113" w:type="dxa"/>
            </w:tcMar>
            <w:vAlign w:val="center"/>
          </w:tcPr>
          <w:p w14:paraId="03BB56E0" w14:textId="77777777" w:rsidR="004F7DBC" w:rsidRPr="00FC2E9A" w:rsidRDefault="004F7DBC" w:rsidP="00772FD2">
            <w:pPr>
              <w:pStyle w:val="TableParagraph"/>
              <w:ind w:right="-147"/>
              <w:rPr>
                <w:i/>
              </w:rPr>
            </w:pPr>
            <w:r w:rsidRPr="00FC2E9A">
              <w:rPr>
                <w:i/>
                <w:color w:val="221F1F"/>
                <w:spacing w:val="-2"/>
              </w:rPr>
              <w:t>2.1.2.</w:t>
            </w:r>
            <w:r>
              <w:rPr>
                <w:i/>
                <w:color w:val="221F1F"/>
                <w:spacing w:val="-2"/>
              </w:rPr>
              <w:t xml:space="preserve"> </w:t>
            </w:r>
            <w:r w:rsidRPr="00FC2E9A">
              <w:rPr>
                <w:i/>
                <w:color w:val="221F1F"/>
              </w:rPr>
              <w:t>Pomaganje</w:t>
            </w:r>
            <w:r w:rsidRPr="00FC2E9A">
              <w:rPr>
                <w:i/>
                <w:color w:val="221F1F"/>
                <w:spacing w:val="-6"/>
              </w:rPr>
              <w:t xml:space="preserve"> </w:t>
            </w:r>
            <w:r w:rsidRPr="00FC2E9A">
              <w:rPr>
                <w:i/>
                <w:color w:val="221F1F"/>
              </w:rPr>
              <w:t>pri</w:t>
            </w:r>
            <w:r w:rsidRPr="00FC2E9A">
              <w:rPr>
                <w:i/>
                <w:color w:val="221F1F"/>
                <w:spacing w:val="-9"/>
              </w:rPr>
              <w:t xml:space="preserve"> </w:t>
            </w:r>
            <w:r w:rsidRPr="00FC2E9A">
              <w:rPr>
                <w:i/>
                <w:color w:val="221F1F"/>
              </w:rPr>
              <w:t>izradi</w:t>
            </w:r>
            <w:r w:rsidRPr="00FC2E9A">
              <w:rPr>
                <w:i/>
                <w:color w:val="221F1F"/>
                <w:spacing w:val="-9"/>
              </w:rPr>
              <w:t xml:space="preserve"> </w:t>
            </w:r>
            <w:r w:rsidRPr="00FC2E9A">
              <w:rPr>
                <w:i/>
                <w:color w:val="221F1F"/>
              </w:rPr>
              <w:t>individualnih</w:t>
            </w:r>
            <w:r w:rsidRPr="00FC2E9A">
              <w:rPr>
                <w:i/>
                <w:color w:val="221F1F"/>
                <w:spacing w:val="-8"/>
              </w:rPr>
              <w:t xml:space="preserve"> </w:t>
            </w:r>
            <w:r w:rsidRPr="00FC2E9A">
              <w:rPr>
                <w:i/>
                <w:color w:val="221F1F"/>
              </w:rPr>
              <w:t>planova</w:t>
            </w:r>
            <w:r w:rsidRPr="00FC2E9A">
              <w:rPr>
                <w:i/>
                <w:color w:val="221F1F"/>
                <w:spacing w:val="-8"/>
              </w:rPr>
              <w:t xml:space="preserve"> </w:t>
            </w:r>
            <w:r w:rsidRPr="00FC2E9A">
              <w:rPr>
                <w:i/>
                <w:color w:val="221F1F"/>
              </w:rPr>
              <w:t>povratka</w:t>
            </w:r>
            <w:r w:rsidRPr="00FC2E9A">
              <w:rPr>
                <w:i/>
                <w:color w:val="221F1F"/>
                <w:spacing w:val="-8"/>
              </w:rPr>
              <w:t xml:space="preserve"> </w:t>
            </w:r>
            <w:r w:rsidRPr="00FC2E9A">
              <w:rPr>
                <w:i/>
                <w:color w:val="221F1F"/>
              </w:rPr>
              <w:t>iseljenika i njihovih obitelji</w:t>
            </w:r>
          </w:p>
        </w:tc>
        <w:tc>
          <w:tcPr>
            <w:tcW w:w="3733" w:type="dxa"/>
            <w:tcMar>
              <w:left w:w="113" w:type="dxa"/>
              <w:right w:w="113" w:type="dxa"/>
            </w:tcMar>
            <w:vAlign w:val="center"/>
          </w:tcPr>
          <w:p w14:paraId="450076FA" w14:textId="77777777" w:rsidR="004F7DBC" w:rsidRPr="00FC2E9A" w:rsidRDefault="004F7DBC" w:rsidP="00772FD2">
            <w:pPr>
              <w:pStyle w:val="TableParagraph"/>
              <w:spacing w:line="247" w:lineRule="auto"/>
              <w:ind w:left="-84" w:right="-97"/>
            </w:pPr>
            <w:r w:rsidRPr="00FC2E9A">
              <w:rPr>
                <w:color w:val="221F1F"/>
              </w:rPr>
              <w:t>Središnji</w:t>
            </w:r>
            <w:r w:rsidRPr="00FC2E9A">
              <w:rPr>
                <w:color w:val="221F1F"/>
                <w:spacing w:val="-6"/>
              </w:rPr>
              <w:t xml:space="preserve"> </w:t>
            </w:r>
            <w:r w:rsidRPr="00FC2E9A">
              <w:rPr>
                <w:color w:val="221F1F"/>
              </w:rPr>
              <w:t>državni</w:t>
            </w:r>
            <w:r w:rsidRPr="00FC2E9A">
              <w:rPr>
                <w:color w:val="221F1F"/>
                <w:spacing w:val="-6"/>
              </w:rPr>
              <w:t xml:space="preserve"> </w:t>
            </w:r>
            <w:r w:rsidRPr="00FC2E9A">
              <w:rPr>
                <w:color w:val="221F1F"/>
              </w:rPr>
              <w:t>ured</w:t>
            </w:r>
            <w:r w:rsidRPr="00FC2E9A">
              <w:rPr>
                <w:color w:val="221F1F"/>
                <w:spacing w:val="-6"/>
              </w:rPr>
              <w:t xml:space="preserve"> </w:t>
            </w:r>
            <w:r w:rsidRPr="00FC2E9A">
              <w:rPr>
                <w:color w:val="221F1F"/>
              </w:rPr>
              <w:t>za</w:t>
            </w:r>
            <w:r w:rsidRPr="00FC2E9A">
              <w:rPr>
                <w:color w:val="221F1F"/>
                <w:spacing w:val="-5"/>
              </w:rPr>
              <w:t xml:space="preserve"> </w:t>
            </w:r>
            <w:r w:rsidRPr="00FC2E9A">
              <w:rPr>
                <w:color w:val="221F1F"/>
              </w:rPr>
              <w:t>Hrvate</w:t>
            </w:r>
            <w:r w:rsidRPr="00FC2E9A">
              <w:rPr>
                <w:color w:val="221F1F"/>
                <w:spacing w:val="-6"/>
              </w:rPr>
              <w:t xml:space="preserve"> </w:t>
            </w:r>
            <w:r w:rsidRPr="00FC2E9A">
              <w:rPr>
                <w:color w:val="221F1F"/>
                <w:spacing w:val="-4"/>
              </w:rPr>
              <w:t>izvan</w:t>
            </w:r>
            <w:r>
              <w:t xml:space="preserve"> </w:t>
            </w:r>
            <w:r w:rsidRPr="00FC2E9A">
              <w:rPr>
                <w:color w:val="221F1F"/>
              </w:rPr>
              <w:t>Republike</w:t>
            </w:r>
            <w:r w:rsidRPr="00FC2E9A">
              <w:rPr>
                <w:color w:val="221F1F"/>
                <w:spacing w:val="-11"/>
              </w:rPr>
              <w:t xml:space="preserve"> </w:t>
            </w:r>
            <w:r w:rsidRPr="00FC2E9A">
              <w:rPr>
                <w:color w:val="221F1F"/>
                <w:spacing w:val="-2"/>
              </w:rPr>
              <w:t>Hrvatske;</w:t>
            </w:r>
            <w:r>
              <w:t xml:space="preserve"> </w:t>
            </w:r>
            <w:r w:rsidRPr="00FC2E9A">
              <w:rPr>
                <w:color w:val="221F1F"/>
              </w:rPr>
              <w:t>Središnji</w:t>
            </w:r>
            <w:r w:rsidRPr="00FC2E9A">
              <w:rPr>
                <w:color w:val="221F1F"/>
                <w:spacing w:val="-8"/>
              </w:rPr>
              <w:t xml:space="preserve"> </w:t>
            </w:r>
            <w:r w:rsidRPr="00FC2E9A">
              <w:rPr>
                <w:color w:val="221F1F"/>
              </w:rPr>
              <w:t>državni</w:t>
            </w:r>
            <w:r w:rsidRPr="00FC2E9A">
              <w:rPr>
                <w:color w:val="221F1F"/>
                <w:spacing w:val="-9"/>
              </w:rPr>
              <w:t xml:space="preserve"> </w:t>
            </w:r>
            <w:r w:rsidRPr="00FC2E9A">
              <w:rPr>
                <w:color w:val="221F1F"/>
              </w:rPr>
              <w:t>ured</w:t>
            </w:r>
            <w:r w:rsidRPr="00FC2E9A">
              <w:rPr>
                <w:color w:val="221F1F"/>
                <w:spacing w:val="-8"/>
              </w:rPr>
              <w:t xml:space="preserve"> </w:t>
            </w:r>
            <w:r w:rsidRPr="00FC2E9A">
              <w:rPr>
                <w:color w:val="221F1F"/>
              </w:rPr>
              <w:t>za</w:t>
            </w:r>
            <w:r w:rsidRPr="00FC2E9A">
              <w:rPr>
                <w:color w:val="221F1F"/>
                <w:spacing w:val="-9"/>
              </w:rPr>
              <w:t xml:space="preserve"> </w:t>
            </w:r>
            <w:r w:rsidRPr="00FC2E9A">
              <w:rPr>
                <w:color w:val="221F1F"/>
              </w:rPr>
              <w:t>demografiju</w:t>
            </w:r>
            <w:r w:rsidRPr="00FC2E9A">
              <w:rPr>
                <w:color w:val="221F1F"/>
                <w:spacing w:val="-8"/>
              </w:rPr>
              <w:t xml:space="preserve"> </w:t>
            </w:r>
            <w:r w:rsidRPr="00FC2E9A">
              <w:rPr>
                <w:color w:val="221F1F"/>
              </w:rPr>
              <w:t xml:space="preserve">i </w:t>
            </w:r>
            <w:r w:rsidRPr="00FC2E9A">
              <w:rPr>
                <w:color w:val="221F1F"/>
                <w:spacing w:val="-2"/>
              </w:rPr>
              <w:t>mlade</w:t>
            </w:r>
          </w:p>
        </w:tc>
        <w:tc>
          <w:tcPr>
            <w:tcW w:w="1956" w:type="dxa"/>
            <w:vMerge/>
          </w:tcPr>
          <w:p w14:paraId="3DE129BD" w14:textId="77777777" w:rsidR="004F7DBC" w:rsidRPr="00FC2E9A" w:rsidRDefault="004F7DBC">
            <w:pPr>
              <w:rPr>
                <w:sz w:val="4"/>
                <w:szCs w:val="2"/>
              </w:rPr>
            </w:pPr>
          </w:p>
        </w:tc>
      </w:tr>
      <w:tr w:rsidR="004F7DBC" w:rsidRPr="00FC2E9A" w14:paraId="0B8E87DD" w14:textId="77777777" w:rsidTr="004F7DBC">
        <w:trPr>
          <w:cantSplit/>
          <w:trHeight w:val="454"/>
        </w:trPr>
        <w:tc>
          <w:tcPr>
            <w:tcW w:w="2940" w:type="dxa"/>
            <w:vAlign w:val="center"/>
          </w:tcPr>
          <w:p w14:paraId="7C7A7AE1" w14:textId="77777777" w:rsidR="004F7DBC" w:rsidRPr="00FC2E9A" w:rsidRDefault="004F7DBC" w:rsidP="00772FD2">
            <w:pPr>
              <w:pStyle w:val="TableParagraph"/>
              <w:spacing w:line="230" w:lineRule="exact"/>
              <w:ind w:left="107"/>
            </w:pPr>
            <w:r w:rsidRPr="00FC2E9A">
              <w:rPr>
                <w:color w:val="221F1F"/>
              </w:rPr>
              <w:t>Javni</w:t>
            </w:r>
            <w:r w:rsidRPr="00FC2E9A">
              <w:rPr>
                <w:color w:val="221F1F"/>
                <w:spacing w:val="-4"/>
              </w:rPr>
              <w:t xml:space="preserve"> </w:t>
            </w:r>
            <w:r w:rsidRPr="00FC2E9A">
              <w:rPr>
                <w:color w:val="221F1F"/>
              </w:rPr>
              <w:t>poziv</w:t>
            </w:r>
            <w:r w:rsidRPr="00FC2E9A">
              <w:rPr>
                <w:color w:val="221F1F"/>
                <w:spacing w:val="-3"/>
              </w:rPr>
              <w:t xml:space="preserve"> </w:t>
            </w:r>
            <w:r w:rsidRPr="00FC2E9A">
              <w:rPr>
                <w:color w:val="221F1F"/>
              </w:rPr>
              <w:t>za</w:t>
            </w:r>
            <w:r w:rsidRPr="00FC2E9A">
              <w:rPr>
                <w:color w:val="221F1F"/>
                <w:spacing w:val="-4"/>
              </w:rPr>
              <w:t xml:space="preserve"> </w:t>
            </w:r>
            <w:r w:rsidRPr="00FC2E9A">
              <w:rPr>
                <w:color w:val="221F1F"/>
                <w:spacing w:val="-2"/>
              </w:rPr>
              <w:t>učenje</w:t>
            </w:r>
            <w:r>
              <w:t xml:space="preserve"> </w:t>
            </w:r>
            <w:r w:rsidRPr="00FC2E9A">
              <w:rPr>
                <w:color w:val="221F1F"/>
              </w:rPr>
              <w:t>hrvatskog</w:t>
            </w:r>
            <w:r w:rsidRPr="00FC2E9A">
              <w:rPr>
                <w:color w:val="221F1F"/>
                <w:spacing w:val="-6"/>
              </w:rPr>
              <w:t xml:space="preserve"> </w:t>
            </w:r>
            <w:r w:rsidRPr="00FC2E9A">
              <w:rPr>
                <w:color w:val="221F1F"/>
              </w:rPr>
              <w:t>jezika</w:t>
            </w:r>
            <w:r w:rsidRPr="00FC2E9A">
              <w:rPr>
                <w:color w:val="221F1F"/>
                <w:spacing w:val="-5"/>
              </w:rPr>
              <w:t xml:space="preserve"> </w:t>
            </w:r>
            <w:r w:rsidRPr="00FC2E9A">
              <w:rPr>
                <w:color w:val="221F1F"/>
              </w:rPr>
              <w:t>u</w:t>
            </w:r>
            <w:r w:rsidRPr="00FC2E9A">
              <w:rPr>
                <w:color w:val="221F1F"/>
                <w:spacing w:val="-4"/>
              </w:rPr>
              <w:t xml:space="preserve"> </w:t>
            </w:r>
            <w:r w:rsidRPr="00FC2E9A">
              <w:rPr>
                <w:color w:val="221F1F"/>
                <w:spacing w:val="-2"/>
              </w:rPr>
              <w:t>Republici</w:t>
            </w:r>
            <w:r>
              <w:t xml:space="preserve"> </w:t>
            </w:r>
            <w:r w:rsidRPr="00FC2E9A">
              <w:rPr>
                <w:color w:val="221F1F"/>
                <w:spacing w:val="-2"/>
              </w:rPr>
              <w:t>Hrvatskoj</w:t>
            </w:r>
          </w:p>
        </w:tc>
        <w:tc>
          <w:tcPr>
            <w:tcW w:w="5967" w:type="dxa"/>
            <w:gridSpan w:val="2"/>
            <w:tcMar>
              <w:left w:w="113" w:type="dxa"/>
              <w:right w:w="113" w:type="dxa"/>
            </w:tcMar>
            <w:vAlign w:val="center"/>
          </w:tcPr>
          <w:p w14:paraId="01C8F1F8" w14:textId="77777777" w:rsidR="004F7DBC" w:rsidRPr="00FC2E9A" w:rsidRDefault="004F7DBC" w:rsidP="00772FD2">
            <w:pPr>
              <w:pStyle w:val="TableParagraph"/>
              <w:ind w:right="-147"/>
              <w:rPr>
                <w:i/>
              </w:rPr>
            </w:pPr>
            <w:r w:rsidRPr="00FC2E9A">
              <w:rPr>
                <w:i/>
                <w:color w:val="221F1F"/>
                <w:spacing w:val="-2"/>
              </w:rPr>
              <w:t>2.1.3.</w:t>
            </w:r>
            <w:r>
              <w:rPr>
                <w:i/>
                <w:color w:val="221F1F"/>
                <w:spacing w:val="-2"/>
              </w:rPr>
              <w:t xml:space="preserve"> </w:t>
            </w:r>
            <w:r w:rsidRPr="00FC2E9A">
              <w:rPr>
                <w:i/>
                <w:color w:val="221F1F"/>
              </w:rPr>
              <w:t>Osiguravanje</w:t>
            </w:r>
            <w:r w:rsidRPr="00FC2E9A">
              <w:rPr>
                <w:i/>
                <w:color w:val="221F1F"/>
                <w:spacing w:val="-8"/>
              </w:rPr>
              <w:t xml:space="preserve"> </w:t>
            </w:r>
            <w:r w:rsidRPr="00FC2E9A">
              <w:rPr>
                <w:i/>
                <w:color w:val="221F1F"/>
              </w:rPr>
              <w:t>besplatnih</w:t>
            </w:r>
            <w:r w:rsidRPr="00FC2E9A">
              <w:rPr>
                <w:i/>
                <w:color w:val="221F1F"/>
                <w:spacing w:val="-9"/>
              </w:rPr>
              <w:t xml:space="preserve"> </w:t>
            </w:r>
            <w:r w:rsidRPr="00FC2E9A">
              <w:rPr>
                <w:i/>
                <w:color w:val="221F1F"/>
              </w:rPr>
              <w:t>tečajeva</w:t>
            </w:r>
            <w:r w:rsidRPr="00FC2E9A">
              <w:rPr>
                <w:i/>
                <w:color w:val="221F1F"/>
                <w:spacing w:val="-7"/>
              </w:rPr>
              <w:t xml:space="preserve"> </w:t>
            </w:r>
            <w:r w:rsidRPr="00FC2E9A">
              <w:rPr>
                <w:i/>
                <w:color w:val="221F1F"/>
              </w:rPr>
              <w:t>hrvatskog</w:t>
            </w:r>
            <w:r w:rsidRPr="00FC2E9A">
              <w:rPr>
                <w:i/>
                <w:color w:val="221F1F"/>
                <w:spacing w:val="-9"/>
              </w:rPr>
              <w:t xml:space="preserve"> </w:t>
            </w:r>
            <w:r w:rsidRPr="00FC2E9A">
              <w:rPr>
                <w:i/>
                <w:color w:val="221F1F"/>
              </w:rPr>
              <w:t>jezika</w:t>
            </w:r>
            <w:r w:rsidRPr="00FC2E9A">
              <w:rPr>
                <w:i/>
                <w:color w:val="221F1F"/>
                <w:spacing w:val="-9"/>
              </w:rPr>
              <w:t xml:space="preserve"> </w:t>
            </w:r>
            <w:r w:rsidRPr="00FC2E9A">
              <w:rPr>
                <w:i/>
                <w:color w:val="221F1F"/>
              </w:rPr>
              <w:t>i</w:t>
            </w:r>
            <w:r w:rsidRPr="00FC2E9A">
              <w:rPr>
                <w:i/>
                <w:color w:val="221F1F"/>
                <w:spacing w:val="-9"/>
              </w:rPr>
              <w:t xml:space="preserve"> </w:t>
            </w:r>
            <w:r w:rsidRPr="00FC2E9A">
              <w:rPr>
                <w:i/>
                <w:color w:val="221F1F"/>
              </w:rPr>
              <w:t>kulture</w:t>
            </w:r>
            <w:r w:rsidRPr="00FC2E9A">
              <w:rPr>
                <w:i/>
                <w:color w:val="221F1F"/>
                <w:spacing w:val="-10"/>
              </w:rPr>
              <w:t xml:space="preserve"> </w:t>
            </w:r>
            <w:r w:rsidRPr="00FC2E9A">
              <w:rPr>
                <w:i/>
                <w:color w:val="221F1F"/>
                <w:spacing w:val="-5"/>
              </w:rPr>
              <w:t>za</w:t>
            </w:r>
            <w:r>
              <w:rPr>
                <w:i/>
              </w:rPr>
              <w:t xml:space="preserve"> </w:t>
            </w:r>
            <w:r w:rsidRPr="00FC2E9A">
              <w:rPr>
                <w:i/>
                <w:color w:val="221F1F"/>
              </w:rPr>
              <w:t>članove</w:t>
            </w:r>
            <w:r w:rsidRPr="00FC2E9A">
              <w:rPr>
                <w:i/>
                <w:color w:val="221F1F"/>
                <w:spacing w:val="-9"/>
              </w:rPr>
              <w:t xml:space="preserve"> </w:t>
            </w:r>
            <w:r w:rsidRPr="00FC2E9A">
              <w:rPr>
                <w:i/>
                <w:color w:val="221F1F"/>
              </w:rPr>
              <w:t>obitelji</w:t>
            </w:r>
            <w:r w:rsidRPr="00FC2E9A">
              <w:rPr>
                <w:i/>
                <w:color w:val="221F1F"/>
                <w:spacing w:val="-10"/>
              </w:rPr>
              <w:t xml:space="preserve"> </w:t>
            </w:r>
            <w:r w:rsidRPr="00FC2E9A">
              <w:rPr>
                <w:i/>
                <w:color w:val="221F1F"/>
              </w:rPr>
              <w:t>hrvatskih</w:t>
            </w:r>
            <w:r w:rsidRPr="00FC2E9A">
              <w:rPr>
                <w:i/>
                <w:color w:val="221F1F"/>
                <w:spacing w:val="-9"/>
              </w:rPr>
              <w:t xml:space="preserve"> </w:t>
            </w:r>
            <w:r w:rsidRPr="00FC2E9A">
              <w:rPr>
                <w:i/>
                <w:color w:val="221F1F"/>
                <w:spacing w:val="-2"/>
              </w:rPr>
              <w:t>iseljenika</w:t>
            </w:r>
          </w:p>
        </w:tc>
        <w:tc>
          <w:tcPr>
            <w:tcW w:w="3733" w:type="dxa"/>
            <w:tcMar>
              <w:left w:w="113" w:type="dxa"/>
              <w:right w:w="113" w:type="dxa"/>
            </w:tcMar>
            <w:vAlign w:val="center"/>
          </w:tcPr>
          <w:p w14:paraId="14F7749D" w14:textId="77777777" w:rsidR="004F7DBC" w:rsidRPr="00FC2E9A" w:rsidRDefault="004F7DBC" w:rsidP="00772FD2">
            <w:pPr>
              <w:pStyle w:val="TableParagraph"/>
              <w:ind w:left="-84" w:right="-97"/>
            </w:pPr>
            <w:r w:rsidRPr="00FC2E9A">
              <w:rPr>
                <w:color w:val="221F1F"/>
              </w:rPr>
              <w:t>Središnji</w:t>
            </w:r>
            <w:r w:rsidRPr="00FC2E9A">
              <w:rPr>
                <w:color w:val="221F1F"/>
                <w:spacing w:val="-6"/>
              </w:rPr>
              <w:t xml:space="preserve"> </w:t>
            </w:r>
            <w:r w:rsidRPr="00FC2E9A">
              <w:rPr>
                <w:color w:val="221F1F"/>
              </w:rPr>
              <w:t>državni</w:t>
            </w:r>
            <w:r w:rsidRPr="00FC2E9A">
              <w:rPr>
                <w:color w:val="221F1F"/>
                <w:spacing w:val="-6"/>
              </w:rPr>
              <w:t xml:space="preserve"> </w:t>
            </w:r>
            <w:r w:rsidRPr="00FC2E9A">
              <w:rPr>
                <w:color w:val="221F1F"/>
              </w:rPr>
              <w:t>ured</w:t>
            </w:r>
            <w:r w:rsidRPr="00FC2E9A">
              <w:rPr>
                <w:color w:val="221F1F"/>
                <w:spacing w:val="-6"/>
              </w:rPr>
              <w:t xml:space="preserve"> </w:t>
            </w:r>
            <w:r w:rsidRPr="00FC2E9A">
              <w:rPr>
                <w:color w:val="221F1F"/>
              </w:rPr>
              <w:t>za</w:t>
            </w:r>
            <w:r w:rsidRPr="00FC2E9A">
              <w:rPr>
                <w:color w:val="221F1F"/>
                <w:spacing w:val="-5"/>
              </w:rPr>
              <w:t xml:space="preserve"> </w:t>
            </w:r>
            <w:r w:rsidRPr="00FC2E9A">
              <w:rPr>
                <w:color w:val="221F1F"/>
              </w:rPr>
              <w:t>Hrvate</w:t>
            </w:r>
            <w:r w:rsidRPr="00FC2E9A">
              <w:rPr>
                <w:color w:val="221F1F"/>
                <w:spacing w:val="-6"/>
              </w:rPr>
              <w:t xml:space="preserve"> </w:t>
            </w:r>
            <w:r w:rsidRPr="00FC2E9A">
              <w:rPr>
                <w:color w:val="221F1F"/>
                <w:spacing w:val="-4"/>
              </w:rPr>
              <w:t>izvan</w:t>
            </w:r>
            <w:r>
              <w:t xml:space="preserve"> </w:t>
            </w:r>
            <w:r w:rsidRPr="00FC2E9A">
              <w:rPr>
                <w:color w:val="221F1F"/>
              </w:rPr>
              <w:t>Republike</w:t>
            </w:r>
            <w:r w:rsidRPr="00FC2E9A">
              <w:rPr>
                <w:color w:val="221F1F"/>
                <w:spacing w:val="-11"/>
              </w:rPr>
              <w:t xml:space="preserve"> </w:t>
            </w:r>
            <w:r w:rsidRPr="00FC2E9A">
              <w:rPr>
                <w:color w:val="221F1F"/>
                <w:spacing w:val="-2"/>
              </w:rPr>
              <w:t>Hrvatske</w:t>
            </w:r>
          </w:p>
        </w:tc>
        <w:tc>
          <w:tcPr>
            <w:tcW w:w="1956" w:type="dxa"/>
            <w:vMerge/>
          </w:tcPr>
          <w:p w14:paraId="74416361" w14:textId="77777777" w:rsidR="004F7DBC" w:rsidRPr="00FC2E9A" w:rsidRDefault="004F7DBC">
            <w:pPr>
              <w:rPr>
                <w:sz w:val="4"/>
                <w:szCs w:val="2"/>
              </w:rPr>
            </w:pPr>
          </w:p>
        </w:tc>
      </w:tr>
      <w:tr w:rsidR="004F7DBC" w:rsidRPr="00FC2E9A" w14:paraId="1DC43BE1" w14:textId="77777777" w:rsidTr="004F7DBC">
        <w:trPr>
          <w:cantSplit/>
          <w:trHeight w:val="918"/>
        </w:trPr>
        <w:tc>
          <w:tcPr>
            <w:tcW w:w="2940" w:type="dxa"/>
            <w:tcBorders>
              <w:bottom w:val="single" w:sz="4" w:space="0" w:color="000000"/>
            </w:tcBorders>
            <w:vAlign w:val="center"/>
          </w:tcPr>
          <w:p w14:paraId="75FED411" w14:textId="77777777" w:rsidR="004F7DBC" w:rsidRPr="00FC2E9A" w:rsidRDefault="004F7DBC" w:rsidP="00772FD2">
            <w:pPr>
              <w:pStyle w:val="TableParagraph"/>
              <w:ind w:left="107"/>
            </w:pPr>
            <w:r w:rsidRPr="00FC2E9A">
              <w:rPr>
                <w:color w:val="221F1F"/>
              </w:rPr>
              <w:t>Organizirana</w:t>
            </w:r>
            <w:r w:rsidRPr="00FC2E9A">
              <w:rPr>
                <w:color w:val="221F1F"/>
                <w:spacing w:val="31"/>
              </w:rPr>
              <w:t xml:space="preserve"> </w:t>
            </w:r>
            <w:r w:rsidRPr="00FC2E9A">
              <w:rPr>
                <w:color w:val="221F1F"/>
                <w:spacing w:val="-2"/>
              </w:rPr>
              <w:t>javna</w:t>
            </w:r>
            <w:r>
              <w:rPr>
                <w:color w:val="221F1F"/>
                <w:spacing w:val="-2"/>
              </w:rPr>
              <w:t xml:space="preserve"> </w:t>
            </w:r>
            <w:r w:rsidRPr="00FC2E9A">
              <w:rPr>
                <w:color w:val="221F1F"/>
              </w:rPr>
              <w:t>događanja</w:t>
            </w:r>
            <w:r w:rsidRPr="00FC2E9A">
              <w:rPr>
                <w:color w:val="221F1F"/>
                <w:spacing w:val="-6"/>
              </w:rPr>
              <w:t xml:space="preserve"> </w:t>
            </w:r>
            <w:r w:rsidRPr="00FC2E9A">
              <w:rPr>
                <w:color w:val="221F1F"/>
              </w:rPr>
              <w:t>od</w:t>
            </w:r>
            <w:r w:rsidRPr="00FC2E9A">
              <w:rPr>
                <w:color w:val="221F1F"/>
                <w:spacing w:val="-7"/>
              </w:rPr>
              <w:t xml:space="preserve"> </w:t>
            </w:r>
            <w:r w:rsidRPr="00FC2E9A">
              <w:rPr>
                <w:color w:val="221F1F"/>
                <w:spacing w:val="-2"/>
              </w:rPr>
              <w:t>strane</w:t>
            </w:r>
            <w:r>
              <w:t xml:space="preserve"> </w:t>
            </w:r>
            <w:r w:rsidRPr="00FC2E9A">
              <w:rPr>
                <w:color w:val="221F1F"/>
              </w:rPr>
              <w:t>SDUHIRH-a</w:t>
            </w:r>
            <w:r w:rsidRPr="00FC2E9A">
              <w:rPr>
                <w:color w:val="221F1F"/>
                <w:spacing w:val="-5"/>
              </w:rPr>
              <w:t xml:space="preserve"> </w:t>
            </w:r>
            <w:r w:rsidRPr="00FC2E9A">
              <w:rPr>
                <w:color w:val="221F1F"/>
              </w:rPr>
              <w:t>s</w:t>
            </w:r>
            <w:r w:rsidRPr="00FC2E9A">
              <w:rPr>
                <w:color w:val="221F1F"/>
                <w:spacing w:val="-5"/>
              </w:rPr>
              <w:t xml:space="preserve"> </w:t>
            </w:r>
            <w:r w:rsidRPr="00FC2E9A">
              <w:rPr>
                <w:color w:val="221F1F"/>
                <w:spacing w:val="-2"/>
              </w:rPr>
              <w:t>tematikom</w:t>
            </w:r>
            <w:r>
              <w:t xml:space="preserve"> </w:t>
            </w:r>
            <w:r w:rsidRPr="00FC2E9A">
              <w:rPr>
                <w:color w:val="221F1F"/>
              </w:rPr>
              <w:t>aktivne</w:t>
            </w:r>
            <w:r w:rsidRPr="00FC2E9A">
              <w:rPr>
                <w:color w:val="221F1F"/>
                <w:spacing w:val="-5"/>
              </w:rPr>
              <w:t xml:space="preserve"> </w:t>
            </w:r>
            <w:r w:rsidRPr="00FC2E9A">
              <w:rPr>
                <w:color w:val="221F1F"/>
                <w:spacing w:val="-2"/>
              </w:rPr>
              <w:t>integracije</w:t>
            </w:r>
          </w:p>
        </w:tc>
        <w:tc>
          <w:tcPr>
            <w:tcW w:w="5967" w:type="dxa"/>
            <w:gridSpan w:val="2"/>
            <w:tcBorders>
              <w:bottom w:val="single" w:sz="4" w:space="0" w:color="000000"/>
            </w:tcBorders>
            <w:tcMar>
              <w:left w:w="113" w:type="dxa"/>
              <w:right w:w="113" w:type="dxa"/>
            </w:tcMar>
            <w:vAlign w:val="center"/>
          </w:tcPr>
          <w:p w14:paraId="4C1A8583" w14:textId="77777777" w:rsidR="004F7DBC" w:rsidRPr="00FC2E9A" w:rsidRDefault="004F7DBC" w:rsidP="00772FD2">
            <w:pPr>
              <w:pStyle w:val="TableParagraph"/>
              <w:ind w:right="59"/>
              <w:rPr>
                <w:i/>
              </w:rPr>
            </w:pPr>
            <w:r w:rsidRPr="00FC2E9A">
              <w:rPr>
                <w:i/>
                <w:color w:val="221F1F"/>
                <w:spacing w:val="-2"/>
              </w:rPr>
              <w:t>2.1.4.</w:t>
            </w:r>
            <w:r>
              <w:rPr>
                <w:i/>
                <w:color w:val="221F1F"/>
                <w:spacing w:val="-2"/>
              </w:rPr>
              <w:t xml:space="preserve"> </w:t>
            </w:r>
            <w:r w:rsidRPr="00FC2E9A">
              <w:rPr>
                <w:i/>
                <w:color w:val="221F1F"/>
              </w:rPr>
              <w:t>Poslovni</w:t>
            </w:r>
            <w:r w:rsidRPr="00FC2E9A">
              <w:rPr>
                <w:i/>
                <w:color w:val="221F1F"/>
                <w:spacing w:val="-9"/>
              </w:rPr>
              <w:t xml:space="preserve"> </w:t>
            </w:r>
            <w:r w:rsidRPr="00FC2E9A">
              <w:rPr>
                <w:i/>
                <w:color w:val="221F1F"/>
              </w:rPr>
              <w:t>forum</w:t>
            </w:r>
            <w:r w:rsidRPr="00FC2E9A">
              <w:rPr>
                <w:i/>
                <w:color w:val="221F1F"/>
                <w:spacing w:val="-7"/>
              </w:rPr>
              <w:t xml:space="preserve"> </w:t>
            </w:r>
            <w:r w:rsidRPr="00FC2E9A">
              <w:rPr>
                <w:i/>
                <w:color w:val="221F1F"/>
              </w:rPr>
              <w:t>između</w:t>
            </w:r>
            <w:r w:rsidRPr="00FC2E9A">
              <w:rPr>
                <w:i/>
                <w:color w:val="221F1F"/>
                <w:spacing w:val="-8"/>
              </w:rPr>
              <w:t xml:space="preserve"> </w:t>
            </w:r>
            <w:r w:rsidRPr="00FC2E9A">
              <w:rPr>
                <w:i/>
                <w:color w:val="221F1F"/>
              </w:rPr>
              <w:t>predstavnika</w:t>
            </w:r>
            <w:r w:rsidRPr="00FC2E9A">
              <w:rPr>
                <w:i/>
                <w:color w:val="221F1F"/>
                <w:spacing w:val="-5"/>
              </w:rPr>
              <w:t xml:space="preserve"> </w:t>
            </w:r>
            <w:r w:rsidRPr="00FC2E9A">
              <w:rPr>
                <w:i/>
                <w:color w:val="221F1F"/>
              </w:rPr>
              <w:t>privatnog</w:t>
            </w:r>
            <w:r w:rsidRPr="00FC2E9A">
              <w:rPr>
                <w:i/>
                <w:color w:val="221F1F"/>
                <w:spacing w:val="-8"/>
              </w:rPr>
              <w:t xml:space="preserve"> </w:t>
            </w:r>
            <w:r w:rsidRPr="00FC2E9A">
              <w:rPr>
                <w:i/>
                <w:color w:val="221F1F"/>
              </w:rPr>
              <w:t>i</w:t>
            </w:r>
            <w:r w:rsidRPr="00FC2E9A">
              <w:rPr>
                <w:i/>
                <w:color w:val="221F1F"/>
                <w:spacing w:val="-8"/>
              </w:rPr>
              <w:t xml:space="preserve"> </w:t>
            </w:r>
            <w:r w:rsidRPr="00FC2E9A">
              <w:rPr>
                <w:i/>
                <w:color w:val="221F1F"/>
                <w:spacing w:val="-2"/>
              </w:rPr>
              <w:t>javnog</w:t>
            </w:r>
            <w:r>
              <w:rPr>
                <w:i/>
                <w:color w:val="221F1F"/>
                <w:spacing w:val="-2"/>
              </w:rPr>
              <w:t xml:space="preserve"> </w:t>
            </w:r>
            <w:r w:rsidRPr="00FC2E9A">
              <w:rPr>
                <w:i/>
                <w:color w:val="221F1F"/>
              </w:rPr>
              <w:t>sektora</w:t>
            </w:r>
            <w:r w:rsidRPr="00FC2E9A">
              <w:rPr>
                <w:i/>
                <w:color w:val="221F1F"/>
                <w:spacing w:val="-8"/>
              </w:rPr>
              <w:t xml:space="preserve"> </w:t>
            </w:r>
            <w:r w:rsidRPr="00FC2E9A">
              <w:rPr>
                <w:i/>
                <w:color w:val="221F1F"/>
              </w:rPr>
              <w:t>Republike</w:t>
            </w:r>
            <w:r w:rsidRPr="00FC2E9A">
              <w:rPr>
                <w:i/>
                <w:color w:val="221F1F"/>
                <w:spacing w:val="-7"/>
              </w:rPr>
              <w:t xml:space="preserve"> </w:t>
            </w:r>
            <w:r w:rsidRPr="00FC2E9A">
              <w:rPr>
                <w:i/>
                <w:color w:val="221F1F"/>
              </w:rPr>
              <w:t>Hrvatske</w:t>
            </w:r>
            <w:r w:rsidRPr="00FC2E9A">
              <w:rPr>
                <w:i/>
                <w:color w:val="221F1F"/>
                <w:spacing w:val="-8"/>
              </w:rPr>
              <w:t xml:space="preserve"> </w:t>
            </w:r>
            <w:r w:rsidRPr="00FC2E9A">
              <w:rPr>
                <w:i/>
                <w:color w:val="221F1F"/>
              </w:rPr>
              <w:t>i</w:t>
            </w:r>
            <w:r w:rsidRPr="00FC2E9A">
              <w:rPr>
                <w:i/>
                <w:color w:val="221F1F"/>
                <w:spacing w:val="-5"/>
              </w:rPr>
              <w:t xml:space="preserve"> </w:t>
            </w:r>
            <w:r w:rsidRPr="00FC2E9A">
              <w:rPr>
                <w:i/>
                <w:color w:val="221F1F"/>
              </w:rPr>
              <w:t>predstavnika</w:t>
            </w:r>
            <w:r w:rsidRPr="00FC2E9A">
              <w:rPr>
                <w:i/>
                <w:color w:val="221F1F"/>
                <w:spacing w:val="-7"/>
              </w:rPr>
              <w:t xml:space="preserve"> </w:t>
            </w:r>
            <w:r w:rsidRPr="00FC2E9A">
              <w:rPr>
                <w:i/>
                <w:color w:val="221F1F"/>
              </w:rPr>
              <w:t>iz</w:t>
            </w:r>
            <w:r w:rsidRPr="00FC2E9A">
              <w:rPr>
                <w:i/>
                <w:color w:val="221F1F"/>
                <w:spacing w:val="-5"/>
              </w:rPr>
              <w:t xml:space="preserve"> </w:t>
            </w:r>
            <w:r w:rsidRPr="00FC2E9A">
              <w:rPr>
                <w:i/>
                <w:color w:val="221F1F"/>
                <w:spacing w:val="-2"/>
              </w:rPr>
              <w:t>dijaspore</w:t>
            </w:r>
          </w:p>
        </w:tc>
        <w:tc>
          <w:tcPr>
            <w:tcW w:w="3733" w:type="dxa"/>
            <w:tcBorders>
              <w:bottom w:val="single" w:sz="4" w:space="0" w:color="000000"/>
            </w:tcBorders>
            <w:tcMar>
              <w:left w:w="113" w:type="dxa"/>
              <w:right w:w="113" w:type="dxa"/>
            </w:tcMar>
            <w:vAlign w:val="center"/>
          </w:tcPr>
          <w:p w14:paraId="3080DDD0" w14:textId="77777777" w:rsidR="004F7DBC" w:rsidRPr="00FC2E9A" w:rsidRDefault="004F7DBC" w:rsidP="00772FD2">
            <w:pPr>
              <w:pStyle w:val="TableParagraph"/>
              <w:ind w:left="-84" w:right="-97"/>
            </w:pPr>
            <w:r w:rsidRPr="00FC2E9A">
              <w:rPr>
                <w:color w:val="221F1F"/>
              </w:rPr>
              <w:t>Središnji</w:t>
            </w:r>
            <w:r w:rsidRPr="00FC2E9A">
              <w:rPr>
                <w:color w:val="221F1F"/>
                <w:spacing w:val="-6"/>
              </w:rPr>
              <w:t xml:space="preserve"> </w:t>
            </w:r>
            <w:r w:rsidRPr="00FC2E9A">
              <w:rPr>
                <w:color w:val="221F1F"/>
              </w:rPr>
              <w:t>državni</w:t>
            </w:r>
            <w:r w:rsidRPr="00FC2E9A">
              <w:rPr>
                <w:color w:val="221F1F"/>
                <w:spacing w:val="-6"/>
              </w:rPr>
              <w:t xml:space="preserve"> </w:t>
            </w:r>
            <w:r w:rsidRPr="00FC2E9A">
              <w:rPr>
                <w:color w:val="221F1F"/>
              </w:rPr>
              <w:t>ured</w:t>
            </w:r>
            <w:r w:rsidRPr="00FC2E9A">
              <w:rPr>
                <w:color w:val="221F1F"/>
                <w:spacing w:val="-6"/>
              </w:rPr>
              <w:t xml:space="preserve"> </w:t>
            </w:r>
            <w:r w:rsidRPr="00FC2E9A">
              <w:rPr>
                <w:color w:val="221F1F"/>
              </w:rPr>
              <w:t>za</w:t>
            </w:r>
            <w:r w:rsidRPr="00FC2E9A">
              <w:rPr>
                <w:color w:val="221F1F"/>
                <w:spacing w:val="-5"/>
              </w:rPr>
              <w:t xml:space="preserve"> </w:t>
            </w:r>
            <w:r w:rsidRPr="00FC2E9A">
              <w:rPr>
                <w:color w:val="221F1F"/>
              </w:rPr>
              <w:t>Hrvate</w:t>
            </w:r>
            <w:r w:rsidRPr="00FC2E9A">
              <w:rPr>
                <w:color w:val="221F1F"/>
                <w:spacing w:val="-6"/>
              </w:rPr>
              <w:t xml:space="preserve"> </w:t>
            </w:r>
            <w:r w:rsidRPr="00FC2E9A">
              <w:rPr>
                <w:color w:val="221F1F"/>
                <w:spacing w:val="-4"/>
              </w:rPr>
              <w:t>izvan</w:t>
            </w:r>
            <w:r>
              <w:rPr>
                <w:color w:val="221F1F"/>
                <w:spacing w:val="-4"/>
              </w:rPr>
              <w:t xml:space="preserve"> </w:t>
            </w:r>
            <w:r w:rsidRPr="00FC2E9A">
              <w:rPr>
                <w:color w:val="221F1F"/>
              </w:rPr>
              <w:t>Republike</w:t>
            </w:r>
            <w:r w:rsidRPr="00FC2E9A">
              <w:rPr>
                <w:color w:val="221F1F"/>
                <w:spacing w:val="-11"/>
              </w:rPr>
              <w:t xml:space="preserve"> </w:t>
            </w:r>
            <w:r w:rsidRPr="00FC2E9A">
              <w:rPr>
                <w:color w:val="221F1F"/>
                <w:spacing w:val="-2"/>
              </w:rPr>
              <w:t>Hrvatske</w:t>
            </w:r>
          </w:p>
        </w:tc>
        <w:tc>
          <w:tcPr>
            <w:tcW w:w="1956" w:type="dxa"/>
            <w:vMerge/>
            <w:tcBorders>
              <w:bottom w:val="single" w:sz="4" w:space="0" w:color="000000"/>
            </w:tcBorders>
          </w:tcPr>
          <w:p w14:paraId="5ACA4BA1" w14:textId="77777777" w:rsidR="004F7DBC" w:rsidRPr="00FC2E9A" w:rsidRDefault="004F7DBC">
            <w:pPr>
              <w:rPr>
                <w:sz w:val="4"/>
                <w:szCs w:val="2"/>
              </w:rPr>
            </w:pPr>
          </w:p>
        </w:tc>
      </w:tr>
      <w:tr w:rsidR="00270BDB" w:rsidRPr="00FC2E9A" w14:paraId="223EA41D" w14:textId="77777777" w:rsidTr="00CE729E">
        <w:trPr>
          <w:cantSplit/>
          <w:trHeight w:val="454"/>
        </w:trPr>
        <w:tc>
          <w:tcPr>
            <w:tcW w:w="14596" w:type="dxa"/>
            <w:gridSpan w:val="5"/>
            <w:shd w:val="clear" w:color="auto" w:fill="D4DCE3"/>
            <w:vAlign w:val="center"/>
          </w:tcPr>
          <w:p w14:paraId="0C39D8CB" w14:textId="77777777" w:rsidR="00270BDB" w:rsidRPr="00FC2E9A" w:rsidRDefault="00F56994" w:rsidP="00CE729E">
            <w:pPr>
              <w:pStyle w:val="TableParagraph"/>
              <w:keepNext/>
              <w:spacing w:before="120" w:after="120"/>
              <w:ind w:left="108"/>
              <w:rPr>
                <w:b/>
              </w:rPr>
            </w:pPr>
            <w:r w:rsidRPr="00FC2E9A">
              <w:rPr>
                <w:b/>
                <w:color w:val="221F1F"/>
              </w:rPr>
              <w:t>Ključno</w:t>
            </w:r>
            <w:r w:rsidRPr="00FC2E9A">
              <w:rPr>
                <w:b/>
                <w:color w:val="221F1F"/>
                <w:spacing w:val="-10"/>
              </w:rPr>
              <w:t xml:space="preserve"> </w:t>
            </w:r>
            <w:r w:rsidRPr="00FC2E9A">
              <w:rPr>
                <w:b/>
                <w:color w:val="221F1F"/>
              </w:rPr>
              <w:t>područje</w:t>
            </w:r>
            <w:r w:rsidRPr="00FC2E9A">
              <w:rPr>
                <w:b/>
                <w:color w:val="221F1F"/>
                <w:spacing w:val="-9"/>
              </w:rPr>
              <w:t xml:space="preserve"> </w:t>
            </w:r>
            <w:r w:rsidRPr="00FC2E9A">
              <w:rPr>
                <w:b/>
                <w:color w:val="221F1F"/>
              </w:rPr>
              <w:t>intervencije</w:t>
            </w:r>
            <w:r w:rsidRPr="00FC2E9A">
              <w:rPr>
                <w:b/>
                <w:color w:val="221F1F"/>
                <w:spacing w:val="-9"/>
              </w:rPr>
              <w:t xml:space="preserve"> </w:t>
            </w:r>
            <w:r w:rsidRPr="00FC2E9A">
              <w:rPr>
                <w:b/>
                <w:color w:val="221F1F"/>
              </w:rPr>
              <w:t>2.2.</w:t>
            </w:r>
            <w:r w:rsidRPr="00FC2E9A">
              <w:rPr>
                <w:b/>
                <w:color w:val="221F1F"/>
                <w:spacing w:val="-10"/>
              </w:rPr>
              <w:t xml:space="preserve"> </w:t>
            </w:r>
            <w:r w:rsidRPr="00FC2E9A">
              <w:rPr>
                <w:b/>
                <w:color w:val="221F1F"/>
              </w:rPr>
              <w:t>Mobilnost</w:t>
            </w:r>
            <w:r w:rsidRPr="00FC2E9A">
              <w:rPr>
                <w:b/>
                <w:color w:val="221F1F"/>
                <w:spacing w:val="-9"/>
              </w:rPr>
              <w:t xml:space="preserve"> </w:t>
            </w:r>
            <w:r w:rsidRPr="00FC2E9A">
              <w:rPr>
                <w:b/>
                <w:color w:val="221F1F"/>
                <w:spacing w:val="-2"/>
              </w:rPr>
              <w:t>stanovništva</w:t>
            </w:r>
          </w:p>
        </w:tc>
      </w:tr>
      <w:tr w:rsidR="00270BDB" w:rsidRPr="00FC2E9A" w14:paraId="6ECEC4C1" w14:textId="77777777" w:rsidTr="00772FD2">
        <w:trPr>
          <w:cantSplit/>
          <w:trHeight w:val="454"/>
        </w:trPr>
        <w:tc>
          <w:tcPr>
            <w:tcW w:w="2940" w:type="dxa"/>
            <w:shd w:val="clear" w:color="auto" w:fill="F1F1F1"/>
            <w:vAlign w:val="center"/>
          </w:tcPr>
          <w:p w14:paraId="582AA122" w14:textId="77777777" w:rsidR="00270BDB" w:rsidRPr="00772FD2" w:rsidRDefault="00F56994" w:rsidP="00772FD2">
            <w:pPr>
              <w:pStyle w:val="TableParagraph"/>
              <w:keepNext/>
              <w:widowControl/>
              <w:ind w:left="108"/>
              <w:rPr>
                <w:b/>
                <w:color w:val="221F1F"/>
                <w:spacing w:val="-2"/>
              </w:rPr>
            </w:pPr>
            <w:r w:rsidRPr="00FC2E9A">
              <w:rPr>
                <w:b/>
                <w:color w:val="221F1F"/>
                <w:spacing w:val="-2"/>
              </w:rPr>
              <w:t>Provedbeni</w:t>
            </w:r>
            <w:r w:rsidRPr="00772FD2">
              <w:rPr>
                <w:b/>
                <w:color w:val="221F1F"/>
                <w:spacing w:val="-2"/>
              </w:rPr>
              <w:t xml:space="preserve"> </w:t>
            </w:r>
            <w:r w:rsidRPr="00FC2E9A">
              <w:rPr>
                <w:b/>
                <w:color w:val="221F1F"/>
                <w:spacing w:val="-2"/>
              </w:rPr>
              <w:t>mehanizam</w:t>
            </w:r>
          </w:p>
        </w:tc>
        <w:tc>
          <w:tcPr>
            <w:tcW w:w="5967" w:type="dxa"/>
            <w:gridSpan w:val="2"/>
            <w:shd w:val="clear" w:color="auto" w:fill="F1F1F1"/>
            <w:vAlign w:val="center"/>
          </w:tcPr>
          <w:p w14:paraId="767482D2" w14:textId="77777777" w:rsidR="00270BDB" w:rsidRPr="00772FD2" w:rsidRDefault="00F56994" w:rsidP="00772FD2">
            <w:pPr>
              <w:pStyle w:val="TableParagraph"/>
              <w:keepNext/>
              <w:widowControl/>
              <w:ind w:left="108"/>
              <w:rPr>
                <w:b/>
                <w:color w:val="221F1F"/>
                <w:spacing w:val="-2"/>
              </w:rPr>
            </w:pPr>
            <w:r w:rsidRPr="00772FD2">
              <w:rPr>
                <w:b/>
                <w:color w:val="221F1F"/>
                <w:spacing w:val="-2"/>
              </w:rPr>
              <w:t xml:space="preserve">Prijedlog provedbe/prioriteti u provedbi javnih </w:t>
            </w:r>
            <w:r w:rsidRPr="00FC2E9A">
              <w:rPr>
                <w:b/>
                <w:color w:val="221F1F"/>
                <w:spacing w:val="-2"/>
              </w:rPr>
              <w:t>politika</w:t>
            </w:r>
          </w:p>
        </w:tc>
        <w:tc>
          <w:tcPr>
            <w:tcW w:w="3733" w:type="dxa"/>
            <w:shd w:val="clear" w:color="auto" w:fill="F1F1F1"/>
            <w:vAlign w:val="center"/>
          </w:tcPr>
          <w:p w14:paraId="6ECB9A96" w14:textId="77777777" w:rsidR="00270BDB" w:rsidRPr="00772FD2" w:rsidRDefault="00F56994" w:rsidP="00772FD2">
            <w:pPr>
              <w:pStyle w:val="TableParagraph"/>
              <w:keepNext/>
              <w:widowControl/>
              <w:ind w:left="108"/>
              <w:rPr>
                <w:b/>
                <w:color w:val="221F1F"/>
                <w:spacing w:val="-2"/>
              </w:rPr>
            </w:pPr>
            <w:r w:rsidRPr="00772FD2">
              <w:rPr>
                <w:b/>
                <w:color w:val="221F1F"/>
                <w:spacing w:val="-2"/>
              </w:rPr>
              <w:t xml:space="preserve">Nadležno </w:t>
            </w:r>
            <w:r w:rsidRPr="00FC2E9A">
              <w:rPr>
                <w:b/>
                <w:color w:val="221F1F"/>
                <w:spacing w:val="-2"/>
              </w:rPr>
              <w:t>tijelo</w:t>
            </w:r>
          </w:p>
        </w:tc>
        <w:tc>
          <w:tcPr>
            <w:tcW w:w="1956" w:type="dxa"/>
            <w:shd w:val="clear" w:color="auto" w:fill="F1F1F1"/>
            <w:vAlign w:val="center"/>
          </w:tcPr>
          <w:p w14:paraId="13F666B4" w14:textId="77777777" w:rsidR="00270BDB" w:rsidRPr="00772FD2" w:rsidRDefault="00F56994" w:rsidP="00772FD2">
            <w:pPr>
              <w:pStyle w:val="TableParagraph"/>
              <w:keepNext/>
              <w:widowControl/>
              <w:ind w:left="108"/>
              <w:rPr>
                <w:b/>
                <w:color w:val="221F1F"/>
                <w:spacing w:val="-2"/>
              </w:rPr>
            </w:pPr>
            <w:r w:rsidRPr="00FC2E9A">
              <w:rPr>
                <w:b/>
                <w:color w:val="221F1F"/>
                <w:spacing w:val="-2"/>
              </w:rPr>
              <w:t xml:space="preserve">Izvor </w:t>
            </w:r>
            <w:r w:rsidR="00772FD2">
              <w:rPr>
                <w:b/>
                <w:color w:val="221F1F"/>
                <w:spacing w:val="-2"/>
              </w:rPr>
              <w:t>f</w:t>
            </w:r>
            <w:r w:rsidRPr="00FC2E9A">
              <w:rPr>
                <w:b/>
                <w:color w:val="221F1F"/>
                <w:spacing w:val="-2"/>
              </w:rPr>
              <w:t>inanciranja</w:t>
            </w:r>
          </w:p>
        </w:tc>
      </w:tr>
      <w:tr w:rsidR="003A461A" w:rsidRPr="00FC2E9A" w14:paraId="00311C97" w14:textId="77777777" w:rsidTr="003A461A">
        <w:trPr>
          <w:cantSplit/>
          <w:trHeight w:val="454"/>
        </w:trPr>
        <w:tc>
          <w:tcPr>
            <w:tcW w:w="2940" w:type="dxa"/>
            <w:shd w:val="clear" w:color="auto" w:fill="FFFFFF" w:themeFill="background1"/>
            <w:vAlign w:val="center"/>
          </w:tcPr>
          <w:p w14:paraId="0D5F1741" w14:textId="77777777" w:rsidR="003A461A" w:rsidRPr="003A461A" w:rsidRDefault="00CB4128" w:rsidP="003A461A">
            <w:pPr>
              <w:pStyle w:val="TableParagraph"/>
              <w:ind w:left="107"/>
              <w:rPr>
                <w:color w:val="221F1F"/>
              </w:rPr>
            </w:pPr>
            <w:r>
              <w:rPr>
                <w:color w:val="221F1F"/>
              </w:rPr>
              <w:t>Donošenje Nacionalnog plana migracija Republike Hrvatske</w:t>
            </w:r>
          </w:p>
        </w:tc>
        <w:tc>
          <w:tcPr>
            <w:tcW w:w="5967" w:type="dxa"/>
            <w:gridSpan w:val="2"/>
            <w:shd w:val="clear" w:color="auto" w:fill="FFFFFF" w:themeFill="background1"/>
            <w:vAlign w:val="center"/>
          </w:tcPr>
          <w:p w14:paraId="140BC4E6" w14:textId="77777777" w:rsidR="003A461A" w:rsidRPr="003A461A" w:rsidRDefault="003A461A" w:rsidP="003A461A">
            <w:pPr>
              <w:pStyle w:val="TableParagraph"/>
              <w:rPr>
                <w:color w:val="221F1F"/>
              </w:rPr>
            </w:pPr>
            <w:r w:rsidRPr="00FC2E9A">
              <w:rPr>
                <w:i/>
                <w:color w:val="221F1F"/>
              </w:rPr>
              <w:t>2.2.1.</w:t>
            </w:r>
            <w:r w:rsidRPr="00FC2E9A">
              <w:rPr>
                <w:i/>
                <w:color w:val="221F1F"/>
                <w:spacing w:val="73"/>
              </w:rPr>
              <w:t xml:space="preserve"> </w:t>
            </w:r>
            <w:r w:rsidR="00CB4128">
              <w:rPr>
                <w:i/>
                <w:color w:val="221F1F"/>
              </w:rPr>
              <w:t>Izrada sveobuhvatne migracijske politike</w:t>
            </w:r>
          </w:p>
        </w:tc>
        <w:tc>
          <w:tcPr>
            <w:tcW w:w="3733" w:type="dxa"/>
            <w:shd w:val="clear" w:color="auto" w:fill="FFFFFF" w:themeFill="background1"/>
            <w:vAlign w:val="center"/>
          </w:tcPr>
          <w:p w14:paraId="228D6C72" w14:textId="77777777" w:rsidR="003A461A" w:rsidRPr="003A461A" w:rsidRDefault="003A461A" w:rsidP="003A461A">
            <w:pPr>
              <w:pStyle w:val="TableParagraph"/>
              <w:ind w:left="107"/>
              <w:rPr>
                <w:color w:val="221F1F"/>
              </w:rPr>
            </w:pPr>
            <w:r>
              <w:rPr>
                <w:color w:val="221F1F"/>
              </w:rPr>
              <w:t>Središnji državni ured za demografiju i mlade</w:t>
            </w:r>
          </w:p>
        </w:tc>
        <w:tc>
          <w:tcPr>
            <w:tcW w:w="1956" w:type="dxa"/>
            <w:vMerge w:val="restart"/>
            <w:shd w:val="clear" w:color="auto" w:fill="FFFFFF" w:themeFill="background1"/>
            <w:vAlign w:val="center"/>
          </w:tcPr>
          <w:p w14:paraId="2686106E" w14:textId="77777777" w:rsidR="003A461A" w:rsidRPr="003A461A" w:rsidRDefault="003A461A" w:rsidP="003A461A">
            <w:pPr>
              <w:pStyle w:val="TableParagraph"/>
              <w:spacing w:line="247" w:lineRule="auto"/>
              <w:ind w:left="107" w:right="941"/>
              <w:rPr>
                <w:color w:val="221F1F"/>
              </w:rPr>
            </w:pPr>
            <w:r w:rsidRPr="00FC2E9A">
              <w:rPr>
                <w:color w:val="221F1F"/>
                <w:spacing w:val="-2"/>
              </w:rPr>
              <w:t xml:space="preserve">Državni proračun, </w:t>
            </w:r>
            <w:r>
              <w:rPr>
                <w:color w:val="221F1F"/>
              </w:rPr>
              <w:t xml:space="preserve">europski </w:t>
            </w:r>
            <w:r w:rsidRPr="00FC2E9A">
              <w:rPr>
                <w:color w:val="221F1F"/>
              </w:rPr>
              <w:t>fondovi</w:t>
            </w:r>
          </w:p>
        </w:tc>
      </w:tr>
      <w:tr w:rsidR="003A461A" w:rsidRPr="00FC2E9A" w14:paraId="4CA4A540" w14:textId="77777777" w:rsidTr="00CE729E">
        <w:trPr>
          <w:cantSplit/>
          <w:trHeight w:val="454"/>
        </w:trPr>
        <w:tc>
          <w:tcPr>
            <w:tcW w:w="2940" w:type="dxa"/>
            <w:vAlign w:val="center"/>
          </w:tcPr>
          <w:p w14:paraId="77226B0C" w14:textId="77777777" w:rsidR="003A461A" w:rsidRPr="00FC2E9A" w:rsidRDefault="003A461A" w:rsidP="003A461A">
            <w:pPr>
              <w:pStyle w:val="TableParagraph"/>
              <w:ind w:left="107"/>
            </w:pPr>
            <w:r w:rsidRPr="00FC2E9A">
              <w:rPr>
                <w:color w:val="221F1F"/>
              </w:rPr>
              <w:t>Uspostava</w:t>
            </w:r>
            <w:r w:rsidRPr="00FC2E9A">
              <w:rPr>
                <w:color w:val="221F1F"/>
                <w:spacing w:val="-7"/>
              </w:rPr>
              <w:t xml:space="preserve"> </w:t>
            </w:r>
            <w:r w:rsidRPr="00FC2E9A">
              <w:rPr>
                <w:color w:val="221F1F"/>
                <w:spacing w:val="-2"/>
              </w:rPr>
              <w:t>Registra</w:t>
            </w:r>
            <w:r>
              <w:t xml:space="preserve"> </w:t>
            </w:r>
            <w:r w:rsidRPr="00FC2E9A">
              <w:rPr>
                <w:color w:val="221F1F"/>
                <w:spacing w:val="-2"/>
              </w:rPr>
              <w:t>stanovništva</w:t>
            </w:r>
          </w:p>
        </w:tc>
        <w:tc>
          <w:tcPr>
            <w:tcW w:w="5967" w:type="dxa"/>
            <w:gridSpan w:val="2"/>
            <w:vAlign w:val="center"/>
          </w:tcPr>
          <w:p w14:paraId="7E71B347" w14:textId="77777777" w:rsidR="003A461A" w:rsidRPr="00FC2E9A" w:rsidRDefault="003A461A" w:rsidP="003A461A">
            <w:pPr>
              <w:pStyle w:val="TableParagraph"/>
              <w:rPr>
                <w:i/>
              </w:rPr>
            </w:pPr>
            <w:r w:rsidRPr="00FC2E9A">
              <w:rPr>
                <w:i/>
                <w:color w:val="221F1F"/>
              </w:rPr>
              <w:t>2.2.</w:t>
            </w:r>
            <w:r>
              <w:rPr>
                <w:i/>
                <w:color w:val="221F1F"/>
              </w:rPr>
              <w:t>2</w:t>
            </w:r>
            <w:r w:rsidRPr="00FC2E9A">
              <w:rPr>
                <w:i/>
                <w:color w:val="221F1F"/>
              </w:rPr>
              <w:t>.</w:t>
            </w:r>
            <w:r w:rsidRPr="00FC2E9A">
              <w:rPr>
                <w:i/>
                <w:color w:val="221F1F"/>
                <w:spacing w:val="73"/>
              </w:rPr>
              <w:t xml:space="preserve"> </w:t>
            </w:r>
            <w:r w:rsidRPr="00FC2E9A">
              <w:rPr>
                <w:i/>
                <w:color w:val="221F1F"/>
              </w:rPr>
              <w:t>Registar</w:t>
            </w:r>
            <w:r w:rsidRPr="00FC2E9A">
              <w:rPr>
                <w:i/>
                <w:color w:val="221F1F"/>
                <w:spacing w:val="-7"/>
              </w:rPr>
              <w:t xml:space="preserve"> </w:t>
            </w:r>
            <w:r w:rsidRPr="00FC2E9A">
              <w:rPr>
                <w:i/>
                <w:color w:val="221F1F"/>
                <w:spacing w:val="-2"/>
              </w:rPr>
              <w:t>stanovništva</w:t>
            </w:r>
          </w:p>
        </w:tc>
        <w:tc>
          <w:tcPr>
            <w:tcW w:w="3733" w:type="dxa"/>
            <w:vAlign w:val="center"/>
          </w:tcPr>
          <w:p w14:paraId="6AF7A60C" w14:textId="77777777" w:rsidR="003A461A" w:rsidRPr="00FC2E9A" w:rsidRDefault="003A461A" w:rsidP="003A461A">
            <w:pPr>
              <w:pStyle w:val="TableParagraph"/>
              <w:spacing w:line="230" w:lineRule="exact"/>
              <w:ind w:left="108"/>
            </w:pPr>
            <w:r w:rsidRPr="00FC2E9A">
              <w:rPr>
                <w:color w:val="221F1F"/>
              </w:rPr>
              <w:t>Ministarstvo</w:t>
            </w:r>
            <w:r w:rsidRPr="00FC2E9A">
              <w:rPr>
                <w:color w:val="221F1F"/>
                <w:spacing w:val="-11"/>
              </w:rPr>
              <w:t xml:space="preserve"> </w:t>
            </w:r>
            <w:r w:rsidRPr="00FC2E9A">
              <w:rPr>
                <w:color w:val="221F1F"/>
              </w:rPr>
              <w:t>financija</w:t>
            </w:r>
            <w:r w:rsidRPr="00FC2E9A">
              <w:rPr>
                <w:color w:val="221F1F"/>
                <w:spacing w:val="-11"/>
              </w:rPr>
              <w:t xml:space="preserve"> </w:t>
            </w:r>
            <w:r w:rsidRPr="00FC2E9A">
              <w:rPr>
                <w:color w:val="221F1F"/>
                <w:spacing w:val="-2"/>
              </w:rPr>
              <w:t>(Porezna</w:t>
            </w:r>
            <w:r>
              <w:t xml:space="preserve"> </w:t>
            </w:r>
            <w:r w:rsidRPr="00FC2E9A">
              <w:rPr>
                <w:color w:val="221F1F"/>
                <w:spacing w:val="-2"/>
              </w:rPr>
              <w:t>uprava)</w:t>
            </w:r>
          </w:p>
        </w:tc>
        <w:tc>
          <w:tcPr>
            <w:tcW w:w="1956" w:type="dxa"/>
            <w:vMerge/>
            <w:vAlign w:val="center"/>
          </w:tcPr>
          <w:p w14:paraId="39AA12EB" w14:textId="77777777" w:rsidR="003A461A" w:rsidRPr="00FC2E9A" w:rsidRDefault="003A461A" w:rsidP="003A461A">
            <w:pPr>
              <w:pStyle w:val="TableParagraph"/>
              <w:spacing w:line="247" w:lineRule="auto"/>
              <w:ind w:left="107" w:right="941"/>
            </w:pPr>
          </w:p>
        </w:tc>
      </w:tr>
      <w:tr w:rsidR="003A461A" w:rsidRPr="00FC2E9A" w14:paraId="4DF65376" w14:textId="77777777" w:rsidTr="00521182">
        <w:trPr>
          <w:cantSplit/>
          <w:trHeight w:val="454"/>
        </w:trPr>
        <w:tc>
          <w:tcPr>
            <w:tcW w:w="2940" w:type="dxa"/>
          </w:tcPr>
          <w:p w14:paraId="636466F5" w14:textId="77777777" w:rsidR="003A461A" w:rsidRPr="00FC2E9A" w:rsidRDefault="003A461A" w:rsidP="003A461A">
            <w:pPr>
              <w:pStyle w:val="TableParagraph"/>
              <w:spacing w:line="247" w:lineRule="auto"/>
              <w:ind w:left="107" w:right="901"/>
            </w:pPr>
            <w:r w:rsidRPr="00FC2E9A">
              <w:rPr>
                <w:color w:val="221F1F"/>
              </w:rPr>
              <w:t>Uspostava</w:t>
            </w:r>
            <w:r w:rsidRPr="00FC2E9A">
              <w:rPr>
                <w:color w:val="221F1F"/>
                <w:spacing w:val="-12"/>
              </w:rPr>
              <w:t xml:space="preserve"> </w:t>
            </w:r>
            <w:r w:rsidRPr="00FC2E9A">
              <w:rPr>
                <w:color w:val="221F1F"/>
              </w:rPr>
              <w:t xml:space="preserve">Migracijskog </w:t>
            </w:r>
            <w:r w:rsidRPr="00FC2E9A">
              <w:rPr>
                <w:color w:val="221F1F"/>
                <w:spacing w:val="-2"/>
              </w:rPr>
              <w:t>ureda</w:t>
            </w:r>
          </w:p>
        </w:tc>
        <w:tc>
          <w:tcPr>
            <w:tcW w:w="5967" w:type="dxa"/>
            <w:gridSpan w:val="2"/>
          </w:tcPr>
          <w:p w14:paraId="1DCEB5A0" w14:textId="77777777" w:rsidR="003A461A" w:rsidRPr="00FC2E9A" w:rsidRDefault="003A461A" w:rsidP="003A461A">
            <w:pPr>
              <w:pStyle w:val="TableParagraph"/>
              <w:rPr>
                <w:i/>
              </w:rPr>
            </w:pPr>
            <w:r w:rsidRPr="00FC2E9A">
              <w:rPr>
                <w:i/>
                <w:color w:val="221F1F"/>
              </w:rPr>
              <w:t>2.2.</w:t>
            </w:r>
            <w:r>
              <w:rPr>
                <w:i/>
                <w:color w:val="221F1F"/>
              </w:rPr>
              <w:t>3</w:t>
            </w:r>
            <w:r w:rsidRPr="00FC2E9A">
              <w:rPr>
                <w:i/>
                <w:color w:val="221F1F"/>
              </w:rPr>
              <w:t>.</w:t>
            </w:r>
            <w:r w:rsidRPr="00FC2E9A">
              <w:rPr>
                <w:i/>
                <w:color w:val="221F1F"/>
                <w:spacing w:val="72"/>
              </w:rPr>
              <w:t xml:space="preserve"> </w:t>
            </w:r>
            <w:r w:rsidRPr="00FC2E9A">
              <w:rPr>
                <w:i/>
                <w:color w:val="221F1F"/>
              </w:rPr>
              <w:t>Migracijski</w:t>
            </w:r>
            <w:r w:rsidRPr="00FC2E9A">
              <w:rPr>
                <w:i/>
                <w:color w:val="221F1F"/>
                <w:spacing w:val="-6"/>
              </w:rPr>
              <w:t xml:space="preserve"> </w:t>
            </w:r>
            <w:r w:rsidRPr="00FC2E9A">
              <w:rPr>
                <w:i/>
                <w:color w:val="221F1F"/>
                <w:spacing w:val="-4"/>
              </w:rPr>
              <w:t>ured</w:t>
            </w:r>
          </w:p>
        </w:tc>
        <w:tc>
          <w:tcPr>
            <w:tcW w:w="3733" w:type="dxa"/>
          </w:tcPr>
          <w:p w14:paraId="1E1A6ED4" w14:textId="77777777" w:rsidR="003A461A" w:rsidRPr="00FC2E9A" w:rsidRDefault="003A461A" w:rsidP="003A461A">
            <w:pPr>
              <w:pStyle w:val="TableParagraph"/>
              <w:spacing w:line="241" w:lineRule="exact"/>
              <w:ind w:left="108"/>
            </w:pPr>
            <w:r w:rsidRPr="00FC2E9A">
              <w:rPr>
                <w:color w:val="221F1F"/>
              </w:rPr>
              <w:t>Središnji</w:t>
            </w:r>
            <w:r w:rsidRPr="00FC2E9A">
              <w:rPr>
                <w:color w:val="221F1F"/>
                <w:spacing w:val="-8"/>
              </w:rPr>
              <w:t xml:space="preserve"> </w:t>
            </w:r>
            <w:r w:rsidRPr="00FC2E9A">
              <w:rPr>
                <w:color w:val="221F1F"/>
              </w:rPr>
              <w:t>državni</w:t>
            </w:r>
            <w:r w:rsidRPr="00FC2E9A">
              <w:rPr>
                <w:color w:val="221F1F"/>
                <w:spacing w:val="-9"/>
              </w:rPr>
              <w:t xml:space="preserve"> </w:t>
            </w:r>
            <w:r w:rsidRPr="00FC2E9A">
              <w:rPr>
                <w:color w:val="221F1F"/>
              </w:rPr>
              <w:t>ured</w:t>
            </w:r>
            <w:r w:rsidRPr="00FC2E9A">
              <w:rPr>
                <w:color w:val="221F1F"/>
                <w:spacing w:val="-8"/>
              </w:rPr>
              <w:t xml:space="preserve"> </w:t>
            </w:r>
            <w:r w:rsidRPr="00FC2E9A">
              <w:rPr>
                <w:color w:val="221F1F"/>
              </w:rPr>
              <w:t>za</w:t>
            </w:r>
            <w:r w:rsidRPr="00FC2E9A">
              <w:rPr>
                <w:color w:val="221F1F"/>
                <w:spacing w:val="-9"/>
              </w:rPr>
              <w:t xml:space="preserve"> </w:t>
            </w:r>
            <w:r w:rsidRPr="00FC2E9A">
              <w:rPr>
                <w:color w:val="221F1F"/>
              </w:rPr>
              <w:t>demografiju</w:t>
            </w:r>
            <w:r w:rsidRPr="00FC2E9A">
              <w:rPr>
                <w:color w:val="221F1F"/>
                <w:spacing w:val="-8"/>
              </w:rPr>
              <w:t xml:space="preserve"> </w:t>
            </w:r>
            <w:r w:rsidRPr="00FC2E9A">
              <w:rPr>
                <w:color w:val="221F1F"/>
              </w:rPr>
              <w:t xml:space="preserve">i </w:t>
            </w:r>
            <w:r w:rsidRPr="00FC2E9A">
              <w:rPr>
                <w:color w:val="221F1F"/>
                <w:spacing w:val="-2"/>
              </w:rPr>
              <w:t>mlade</w:t>
            </w:r>
            <w:r>
              <w:t xml:space="preserve"> </w:t>
            </w:r>
          </w:p>
        </w:tc>
        <w:tc>
          <w:tcPr>
            <w:tcW w:w="1956" w:type="dxa"/>
            <w:vMerge/>
          </w:tcPr>
          <w:p w14:paraId="771A7B3A" w14:textId="77777777" w:rsidR="003A461A" w:rsidRPr="00FC2E9A" w:rsidRDefault="003A461A" w:rsidP="003A461A">
            <w:pPr>
              <w:rPr>
                <w:sz w:val="4"/>
                <w:szCs w:val="2"/>
              </w:rPr>
            </w:pPr>
          </w:p>
        </w:tc>
      </w:tr>
      <w:tr w:rsidR="003A461A" w:rsidRPr="00FC2E9A" w14:paraId="2EFB8076" w14:textId="77777777" w:rsidTr="00521182">
        <w:trPr>
          <w:cantSplit/>
          <w:trHeight w:val="454"/>
        </w:trPr>
        <w:tc>
          <w:tcPr>
            <w:tcW w:w="2940" w:type="dxa"/>
          </w:tcPr>
          <w:p w14:paraId="7DECA536" w14:textId="77777777" w:rsidR="003A461A" w:rsidRPr="00FC2E9A" w:rsidRDefault="003A461A" w:rsidP="003A461A">
            <w:pPr>
              <w:pStyle w:val="TableParagraph"/>
              <w:rPr>
                <w:rFonts w:ascii="Times New Roman"/>
                <w:sz w:val="20"/>
              </w:rPr>
            </w:pPr>
          </w:p>
        </w:tc>
        <w:tc>
          <w:tcPr>
            <w:tcW w:w="5967" w:type="dxa"/>
            <w:gridSpan w:val="2"/>
          </w:tcPr>
          <w:p w14:paraId="7A8B1687" w14:textId="77777777" w:rsidR="003A461A" w:rsidRPr="00FC2E9A" w:rsidRDefault="003A461A" w:rsidP="003A461A">
            <w:pPr>
              <w:pStyle w:val="TableParagraph"/>
              <w:spacing w:line="230" w:lineRule="exact"/>
              <w:rPr>
                <w:i/>
              </w:rPr>
            </w:pPr>
            <w:r w:rsidRPr="00FC2E9A">
              <w:rPr>
                <w:i/>
                <w:color w:val="221F1F"/>
              </w:rPr>
              <w:t>2.2.</w:t>
            </w:r>
            <w:r>
              <w:rPr>
                <w:i/>
                <w:color w:val="221F1F"/>
              </w:rPr>
              <w:t>4</w:t>
            </w:r>
            <w:r w:rsidRPr="00FC2E9A">
              <w:rPr>
                <w:i/>
                <w:color w:val="221F1F"/>
              </w:rPr>
              <w:t>.</w:t>
            </w:r>
            <w:r w:rsidRPr="00FC2E9A">
              <w:rPr>
                <w:i/>
                <w:color w:val="221F1F"/>
                <w:spacing w:val="70"/>
              </w:rPr>
              <w:t xml:space="preserve"> </w:t>
            </w:r>
            <w:r w:rsidRPr="00FC2E9A">
              <w:rPr>
                <w:i/>
                <w:color w:val="221F1F"/>
              </w:rPr>
              <w:t>Poticaj</w:t>
            </w:r>
            <w:r w:rsidRPr="00FC2E9A">
              <w:rPr>
                <w:i/>
                <w:color w:val="221F1F"/>
                <w:spacing w:val="-6"/>
              </w:rPr>
              <w:t xml:space="preserve"> </w:t>
            </w:r>
            <w:r w:rsidRPr="00FC2E9A">
              <w:rPr>
                <w:i/>
                <w:color w:val="221F1F"/>
              </w:rPr>
              <w:t>stanodavcima</w:t>
            </w:r>
            <w:r w:rsidRPr="00FC2E9A">
              <w:rPr>
                <w:i/>
                <w:color w:val="221F1F"/>
                <w:spacing w:val="-6"/>
              </w:rPr>
              <w:t xml:space="preserve"> </w:t>
            </w:r>
            <w:r w:rsidRPr="00FC2E9A">
              <w:rPr>
                <w:i/>
                <w:color w:val="221F1F"/>
              </w:rPr>
              <w:t>koji</w:t>
            </w:r>
            <w:r w:rsidRPr="00FC2E9A">
              <w:rPr>
                <w:i/>
                <w:color w:val="221F1F"/>
                <w:spacing w:val="-7"/>
              </w:rPr>
              <w:t xml:space="preserve"> </w:t>
            </w:r>
            <w:r w:rsidRPr="00FC2E9A">
              <w:rPr>
                <w:i/>
                <w:color w:val="221F1F"/>
              </w:rPr>
              <w:t>pružaju</w:t>
            </w:r>
            <w:r w:rsidRPr="00FC2E9A">
              <w:rPr>
                <w:i/>
                <w:color w:val="221F1F"/>
                <w:spacing w:val="-6"/>
              </w:rPr>
              <w:t xml:space="preserve"> </w:t>
            </w:r>
            <w:r w:rsidRPr="00FC2E9A">
              <w:rPr>
                <w:i/>
                <w:color w:val="221F1F"/>
              </w:rPr>
              <w:t>usluge</w:t>
            </w:r>
            <w:r w:rsidRPr="00FC2E9A">
              <w:rPr>
                <w:i/>
                <w:color w:val="221F1F"/>
                <w:spacing w:val="-6"/>
              </w:rPr>
              <w:t xml:space="preserve"> </w:t>
            </w:r>
            <w:r w:rsidRPr="00FC2E9A">
              <w:rPr>
                <w:i/>
                <w:color w:val="221F1F"/>
                <w:spacing w:val="-2"/>
              </w:rPr>
              <w:t>smještaja</w:t>
            </w:r>
            <w:r>
              <w:rPr>
                <w:i/>
              </w:rPr>
              <w:t xml:space="preserve"> </w:t>
            </w:r>
            <w:r w:rsidRPr="00FC2E9A">
              <w:rPr>
                <w:i/>
                <w:color w:val="221F1F"/>
              </w:rPr>
              <w:t>ekonomskim</w:t>
            </w:r>
            <w:r w:rsidRPr="00FC2E9A">
              <w:rPr>
                <w:i/>
                <w:color w:val="221F1F"/>
                <w:spacing w:val="-12"/>
              </w:rPr>
              <w:t xml:space="preserve"> </w:t>
            </w:r>
            <w:r w:rsidRPr="00FC2E9A">
              <w:rPr>
                <w:i/>
                <w:color w:val="221F1F"/>
                <w:spacing w:val="-2"/>
              </w:rPr>
              <w:t>migrantima</w:t>
            </w:r>
          </w:p>
        </w:tc>
        <w:tc>
          <w:tcPr>
            <w:tcW w:w="3733" w:type="dxa"/>
          </w:tcPr>
          <w:p w14:paraId="44EC3A72" w14:textId="77777777" w:rsidR="003A461A" w:rsidRPr="00FC2E9A" w:rsidRDefault="003A461A" w:rsidP="003A461A">
            <w:pPr>
              <w:pStyle w:val="TableParagraph"/>
              <w:spacing w:line="228" w:lineRule="exact"/>
              <w:ind w:left="108"/>
            </w:pPr>
            <w:r w:rsidRPr="00FC2E9A">
              <w:rPr>
                <w:color w:val="221F1F"/>
                <w:spacing w:val="-2"/>
              </w:rPr>
              <w:t>Ministarstvo</w:t>
            </w:r>
            <w:r w:rsidRPr="00FC2E9A">
              <w:rPr>
                <w:color w:val="221F1F"/>
                <w:spacing w:val="10"/>
              </w:rPr>
              <w:t xml:space="preserve"> </w:t>
            </w:r>
            <w:r w:rsidRPr="00FC2E9A">
              <w:rPr>
                <w:color w:val="221F1F"/>
                <w:spacing w:val="-2"/>
              </w:rPr>
              <w:t>prostornog</w:t>
            </w:r>
            <w:r w:rsidRPr="00FC2E9A">
              <w:rPr>
                <w:color w:val="221F1F"/>
                <w:spacing w:val="9"/>
              </w:rPr>
              <w:t xml:space="preserve"> </w:t>
            </w:r>
            <w:r w:rsidRPr="00FC2E9A">
              <w:rPr>
                <w:color w:val="221F1F"/>
                <w:spacing w:val="-2"/>
              </w:rPr>
              <w:t>uređenja,</w:t>
            </w:r>
            <w:r>
              <w:t xml:space="preserve"> </w:t>
            </w:r>
            <w:r w:rsidRPr="00FC2E9A">
              <w:rPr>
                <w:color w:val="221F1F"/>
              </w:rPr>
              <w:t>graditeljstva</w:t>
            </w:r>
            <w:r w:rsidRPr="00FC2E9A">
              <w:rPr>
                <w:color w:val="221F1F"/>
                <w:spacing w:val="-6"/>
              </w:rPr>
              <w:t xml:space="preserve"> </w:t>
            </w:r>
            <w:r w:rsidRPr="00FC2E9A">
              <w:rPr>
                <w:color w:val="221F1F"/>
              </w:rPr>
              <w:t>i</w:t>
            </w:r>
            <w:r w:rsidRPr="00FC2E9A">
              <w:rPr>
                <w:color w:val="221F1F"/>
                <w:spacing w:val="-6"/>
              </w:rPr>
              <w:t xml:space="preserve"> </w:t>
            </w:r>
            <w:r w:rsidRPr="00FC2E9A">
              <w:rPr>
                <w:color w:val="221F1F"/>
              </w:rPr>
              <w:t>državne</w:t>
            </w:r>
            <w:r w:rsidRPr="00FC2E9A">
              <w:rPr>
                <w:color w:val="221F1F"/>
                <w:spacing w:val="-6"/>
              </w:rPr>
              <w:t xml:space="preserve"> </w:t>
            </w:r>
            <w:r w:rsidRPr="00FC2E9A">
              <w:rPr>
                <w:color w:val="221F1F"/>
                <w:spacing w:val="-2"/>
              </w:rPr>
              <w:t>imovine</w:t>
            </w:r>
          </w:p>
        </w:tc>
        <w:tc>
          <w:tcPr>
            <w:tcW w:w="1956" w:type="dxa"/>
            <w:vMerge/>
          </w:tcPr>
          <w:p w14:paraId="358AF591" w14:textId="77777777" w:rsidR="003A461A" w:rsidRPr="00FC2E9A" w:rsidRDefault="003A461A" w:rsidP="003A461A">
            <w:pPr>
              <w:rPr>
                <w:sz w:val="4"/>
                <w:szCs w:val="2"/>
              </w:rPr>
            </w:pPr>
          </w:p>
        </w:tc>
      </w:tr>
      <w:tr w:rsidR="003A461A" w:rsidRPr="00FC2E9A" w14:paraId="0EE574FE" w14:textId="77777777" w:rsidTr="00521182">
        <w:trPr>
          <w:cantSplit/>
          <w:trHeight w:val="454"/>
        </w:trPr>
        <w:tc>
          <w:tcPr>
            <w:tcW w:w="2940" w:type="dxa"/>
          </w:tcPr>
          <w:p w14:paraId="017BFEF8" w14:textId="77777777" w:rsidR="003A461A" w:rsidRPr="00FC2E9A" w:rsidRDefault="003A461A" w:rsidP="003A461A">
            <w:pPr>
              <w:pStyle w:val="TableParagraph"/>
              <w:spacing w:line="226" w:lineRule="exact"/>
              <w:ind w:left="107"/>
            </w:pPr>
            <w:r w:rsidRPr="00FC2E9A">
              <w:rPr>
                <w:color w:val="221F1F"/>
              </w:rPr>
              <w:t>Povjerenstvo</w:t>
            </w:r>
            <w:r w:rsidRPr="00FC2E9A">
              <w:rPr>
                <w:color w:val="221F1F"/>
                <w:spacing w:val="-12"/>
              </w:rPr>
              <w:t xml:space="preserve"> </w:t>
            </w:r>
            <w:r w:rsidRPr="00FC2E9A">
              <w:rPr>
                <w:color w:val="221F1F"/>
              </w:rPr>
              <w:t>za</w:t>
            </w:r>
            <w:r w:rsidRPr="00FC2E9A">
              <w:rPr>
                <w:color w:val="221F1F"/>
                <w:spacing w:val="-11"/>
              </w:rPr>
              <w:t xml:space="preserve"> </w:t>
            </w:r>
            <w:r w:rsidRPr="00FC2E9A">
              <w:rPr>
                <w:color w:val="221F1F"/>
              </w:rPr>
              <w:t>provedbu</w:t>
            </w:r>
            <w:r w:rsidRPr="00FC2E9A">
              <w:rPr>
                <w:color w:val="221F1F"/>
                <w:spacing w:val="-11"/>
              </w:rPr>
              <w:t xml:space="preserve"> </w:t>
            </w:r>
            <w:r w:rsidRPr="00FC2E9A">
              <w:rPr>
                <w:color w:val="221F1F"/>
              </w:rPr>
              <w:t xml:space="preserve">i </w:t>
            </w:r>
            <w:r w:rsidRPr="00FC2E9A">
              <w:rPr>
                <w:color w:val="221F1F"/>
                <w:spacing w:val="-2"/>
              </w:rPr>
              <w:t xml:space="preserve">praćenje </w:t>
            </w:r>
            <w:r w:rsidRPr="00FC2E9A">
              <w:rPr>
                <w:color w:val="221F1F"/>
              </w:rPr>
              <w:t xml:space="preserve">povratka/useljavanja i </w:t>
            </w:r>
            <w:r w:rsidRPr="00FC2E9A">
              <w:rPr>
                <w:color w:val="221F1F"/>
                <w:spacing w:val="-2"/>
              </w:rPr>
              <w:t xml:space="preserve">integracije </w:t>
            </w:r>
            <w:r w:rsidRPr="00FC2E9A">
              <w:rPr>
                <w:color w:val="221F1F"/>
              </w:rPr>
              <w:t>povratnika/</w:t>
            </w:r>
            <w:r>
              <w:rPr>
                <w:color w:val="221F1F"/>
              </w:rPr>
              <w:t xml:space="preserve"> </w:t>
            </w:r>
            <w:r w:rsidRPr="00FC2E9A">
              <w:rPr>
                <w:color w:val="221F1F"/>
              </w:rPr>
              <w:t xml:space="preserve">useljenika iz </w:t>
            </w:r>
            <w:r w:rsidRPr="00FC2E9A">
              <w:rPr>
                <w:color w:val="221F1F"/>
                <w:spacing w:val="-2"/>
              </w:rPr>
              <w:t>hrvatskog</w:t>
            </w:r>
            <w:r>
              <w:t xml:space="preserve"> </w:t>
            </w:r>
            <w:r w:rsidRPr="00FC2E9A">
              <w:rPr>
                <w:color w:val="221F1F"/>
              </w:rPr>
              <w:t>iseljeništva/</w:t>
            </w:r>
            <w:r>
              <w:rPr>
                <w:color w:val="221F1F"/>
              </w:rPr>
              <w:t xml:space="preserve"> </w:t>
            </w:r>
            <w:r w:rsidRPr="00FC2E9A">
              <w:rPr>
                <w:color w:val="221F1F"/>
              </w:rPr>
              <w:t>dijaspore</w:t>
            </w:r>
            <w:r w:rsidRPr="00FC2E9A">
              <w:rPr>
                <w:color w:val="221F1F"/>
                <w:spacing w:val="-11"/>
              </w:rPr>
              <w:t xml:space="preserve"> </w:t>
            </w:r>
            <w:r w:rsidRPr="00FC2E9A">
              <w:rPr>
                <w:color w:val="221F1F"/>
              </w:rPr>
              <w:t>u</w:t>
            </w:r>
            <w:r w:rsidRPr="00FC2E9A">
              <w:rPr>
                <w:color w:val="221F1F"/>
                <w:spacing w:val="-9"/>
              </w:rPr>
              <w:t xml:space="preserve"> </w:t>
            </w:r>
            <w:r w:rsidR="00494B48">
              <w:rPr>
                <w:color w:val="221F1F"/>
                <w:spacing w:val="-9"/>
              </w:rPr>
              <w:t xml:space="preserve">Republiku </w:t>
            </w:r>
            <w:r>
              <w:rPr>
                <w:color w:val="221F1F"/>
                <w:spacing w:val="-5"/>
              </w:rPr>
              <w:t>Hrvatsku</w:t>
            </w:r>
          </w:p>
        </w:tc>
        <w:tc>
          <w:tcPr>
            <w:tcW w:w="5967" w:type="dxa"/>
            <w:gridSpan w:val="2"/>
          </w:tcPr>
          <w:p w14:paraId="0CF12A3E" w14:textId="77777777" w:rsidR="003A461A" w:rsidRPr="00FC2E9A" w:rsidRDefault="003A461A" w:rsidP="003A461A">
            <w:pPr>
              <w:pStyle w:val="TableParagraph"/>
              <w:rPr>
                <w:i/>
              </w:rPr>
            </w:pPr>
            <w:r w:rsidRPr="00FC2E9A">
              <w:rPr>
                <w:i/>
                <w:color w:val="221F1F"/>
              </w:rPr>
              <w:t>2.2.</w:t>
            </w:r>
            <w:r>
              <w:rPr>
                <w:i/>
                <w:color w:val="221F1F"/>
              </w:rPr>
              <w:t>5</w:t>
            </w:r>
            <w:r w:rsidRPr="00FC2E9A">
              <w:rPr>
                <w:i/>
                <w:color w:val="221F1F"/>
              </w:rPr>
              <w:t>.</w:t>
            </w:r>
            <w:r w:rsidRPr="00FC2E9A">
              <w:rPr>
                <w:i/>
                <w:color w:val="221F1F"/>
                <w:spacing w:val="70"/>
              </w:rPr>
              <w:t xml:space="preserve"> </w:t>
            </w:r>
            <w:r w:rsidRPr="00FC2E9A">
              <w:rPr>
                <w:i/>
                <w:color w:val="221F1F"/>
              </w:rPr>
              <w:t>Bolja</w:t>
            </w:r>
            <w:r w:rsidRPr="00FC2E9A">
              <w:rPr>
                <w:i/>
                <w:color w:val="221F1F"/>
                <w:spacing w:val="-7"/>
              </w:rPr>
              <w:t xml:space="preserve"> </w:t>
            </w:r>
            <w:r w:rsidRPr="00FC2E9A">
              <w:rPr>
                <w:i/>
                <w:color w:val="221F1F"/>
              </w:rPr>
              <w:t>integracija</w:t>
            </w:r>
            <w:r w:rsidRPr="00FC2E9A">
              <w:rPr>
                <w:i/>
                <w:color w:val="221F1F"/>
                <w:spacing w:val="-6"/>
              </w:rPr>
              <w:t xml:space="preserve"> </w:t>
            </w:r>
            <w:r w:rsidRPr="00FC2E9A">
              <w:rPr>
                <w:i/>
                <w:color w:val="221F1F"/>
              </w:rPr>
              <w:t>stranaca</w:t>
            </w:r>
            <w:r w:rsidRPr="00FC2E9A">
              <w:rPr>
                <w:i/>
                <w:color w:val="221F1F"/>
                <w:spacing w:val="-6"/>
              </w:rPr>
              <w:t xml:space="preserve"> </w:t>
            </w:r>
            <w:r w:rsidRPr="00FC2E9A">
              <w:rPr>
                <w:i/>
                <w:color w:val="221F1F"/>
              </w:rPr>
              <w:t>u</w:t>
            </w:r>
            <w:r w:rsidRPr="00FC2E9A">
              <w:rPr>
                <w:i/>
                <w:color w:val="221F1F"/>
                <w:spacing w:val="-7"/>
              </w:rPr>
              <w:t xml:space="preserve"> </w:t>
            </w:r>
            <w:r w:rsidRPr="00FC2E9A">
              <w:rPr>
                <w:i/>
                <w:color w:val="221F1F"/>
              </w:rPr>
              <w:t>hrvatsko</w:t>
            </w:r>
            <w:r w:rsidRPr="00FC2E9A">
              <w:rPr>
                <w:i/>
                <w:color w:val="221F1F"/>
                <w:spacing w:val="-6"/>
              </w:rPr>
              <w:t xml:space="preserve"> </w:t>
            </w:r>
            <w:r w:rsidRPr="00FC2E9A">
              <w:rPr>
                <w:i/>
                <w:color w:val="221F1F"/>
                <w:spacing w:val="-2"/>
              </w:rPr>
              <w:t>društvo</w:t>
            </w:r>
          </w:p>
        </w:tc>
        <w:tc>
          <w:tcPr>
            <w:tcW w:w="3733" w:type="dxa"/>
          </w:tcPr>
          <w:p w14:paraId="1AEE3E34" w14:textId="77777777" w:rsidR="0057189F" w:rsidRDefault="003A461A" w:rsidP="003A461A">
            <w:pPr>
              <w:pStyle w:val="TableParagraph"/>
              <w:ind w:left="108"/>
              <w:rPr>
                <w:color w:val="221F1F"/>
              </w:rPr>
            </w:pPr>
            <w:r w:rsidRPr="00FC2E9A">
              <w:rPr>
                <w:color w:val="221F1F"/>
              </w:rPr>
              <w:t>Središnji</w:t>
            </w:r>
            <w:r w:rsidRPr="00FC2E9A">
              <w:rPr>
                <w:color w:val="221F1F"/>
                <w:spacing w:val="-7"/>
              </w:rPr>
              <w:t xml:space="preserve"> </w:t>
            </w:r>
            <w:r w:rsidRPr="00FC2E9A">
              <w:rPr>
                <w:color w:val="221F1F"/>
              </w:rPr>
              <w:t>državni</w:t>
            </w:r>
            <w:r w:rsidRPr="00FC2E9A">
              <w:rPr>
                <w:color w:val="221F1F"/>
                <w:spacing w:val="-8"/>
              </w:rPr>
              <w:t xml:space="preserve"> </w:t>
            </w:r>
            <w:r w:rsidRPr="00FC2E9A">
              <w:rPr>
                <w:color w:val="221F1F"/>
              </w:rPr>
              <w:t>ured</w:t>
            </w:r>
            <w:r w:rsidRPr="00FC2E9A">
              <w:rPr>
                <w:color w:val="221F1F"/>
                <w:spacing w:val="-7"/>
              </w:rPr>
              <w:t xml:space="preserve"> </w:t>
            </w:r>
            <w:r w:rsidRPr="00FC2E9A">
              <w:rPr>
                <w:color w:val="221F1F"/>
              </w:rPr>
              <w:t>za</w:t>
            </w:r>
            <w:r w:rsidRPr="00FC2E9A">
              <w:rPr>
                <w:color w:val="221F1F"/>
                <w:spacing w:val="-8"/>
              </w:rPr>
              <w:t xml:space="preserve"> </w:t>
            </w:r>
            <w:r w:rsidRPr="00FC2E9A">
              <w:rPr>
                <w:color w:val="221F1F"/>
              </w:rPr>
              <w:t>demografiju</w:t>
            </w:r>
            <w:r w:rsidRPr="00FC2E9A">
              <w:rPr>
                <w:color w:val="221F1F"/>
                <w:spacing w:val="-7"/>
              </w:rPr>
              <w:t xml:space="preserve"> </w:t>
            </w:r>
            <w:r w:rsidRPr="00FC2E9A">
              <w:rPr>
                <w:color w:val="221F1F"/>
                <w:spacing w:val="-10"/>
              </w:rPr>
              <w:t>i</w:t>
            </w:r>
            <w:r>
              <w:t xml:space="preserve"> </w:t>
            </w:r>
            <w:r w:rsidRPr="00FC2E9A">
              <w:rPr>
                <w:color w:val="221F1F"/>
                <w:spacing w:val="-2"/>
              </w:rPr>
              <w:t>mlade;</w:t>
            </w:r>
            <w:r>
              <w:t xml:space="preserve"> </w:t>
            </w:r>
          </w:p>
          <w:p w14:paraId="40D52047" w14:textId="77777777" w:rsidR="003A461A" w:rsidRPr="00FC2E9A" w:rsidRDefault="003A461A" w:rsidP="003A461A">
            <w:pPr>
              <w:pStyle w:val="TableParagraph"/>
              <w:ind w:left="108"/>
            </w:pPr>
            <w:r w:rsidRPr="00FC2E9A">
              <w:rPr>
                <w:color w:val="221F1F"/>
              </w:rPr>
              <w:t>Središnji</w:t>
            </w:r>
            <w:r w:rsidRPr="00FC2E9A">
              <w:rPr>
                <w:color w:val="221F1F"/>
                <w:spacing w:val="-6"/>
              </w:rPr>
              <w:t xml:space="preserve"> </w:t>
            </w:r>
            <w:r w:rsidRPr="00FC2E9A">
              <w:rPr>
                <w:color w:val="221F1F"/>
              </w:rPr>
              <w:t>državni</w:t>
            </w:r>
            <w:r w:rsidRPr="00FC2E9A">
              <w:rPr>
                <w:color w:val="221F1F"/>
                <w:spacing w:val="-6"/>
              </w:rPr>
              <w:t xml:space="preserve"> </w:t>
            </w:r>
            <w:r w:rsidRPr="00FC2E9A">
              <w:rPr>
                <w:color w:val="221F1F"/>
              </w:rPr>
              <w:t>ured</w:t>
            </w:r>
            <w:r w:rsidRPr="00FC2E9A">
              <w:rPr>
                <w:color w:val="221F1F"/>
                <w:spacing w:val="-6"/>
              </w:rPr>
              <w:t xml:space="preserve"> </w:t>
            </w:r>
            <w:r w:rsidRPr="00FC2E9A">
              <w:rPr>
                <w:color w:val="221F1F"/>
              </w:rPr>
              <w:t>za</w:t>
            </w:r>
            <w:r w:rsidRPr="00FC2E9A">
              <w:rPr>
                <w:color w:val="221F1F"/>
                <w:spacing w:val="-5"/>
              </w:rPr>
              <w:t xml:space="preserve"> </w:t>
            </w:r>
            <w:r w:rsidRPr="00FC2E9A">
              <w:rPr>
                <w:color w:val="221F1F"/>
              </w:rPr>
              <w:t>Hrvate</w:t>
            </w:r>
            <w:r w:rsidRPr="00FC2E9A">
              <w:rPr>
                <w:color w:val="221F1F"/>
                <w:spacing w:val="-6"/>
              </w:rPr>
              <w:t xml:space="preserve"> </w:t>
            </w:r>
            <w:r w:rsidRPr="00FC2E9A">
              <w:rPr>
                <w:color w:val="221F1F"/>
                <w:spacing w:val="-4"/>
              </w:rPr>
              <w:t>izvan</w:t>
            </w:r>
            <w:r>
              <w:t xml:space="preserve"> </w:t>
            </w:r>
            <w:r w:rsidRPr="00FC2E9A">
              <w:rPr>
                <w:color w:val="221F1F"/>
              </w:rPr>
              <w:t>Republike</w:t>
            </w:r>
            <w:r w:rsidRPr="00FC2E9A">
              <w:rPr>
                <w:color w:val="221F1F"/>
                <w:spacing w:val="-11"/>
              </w:rPr>
              <w:t xml:space="preserve"> </w:t>
            </w:r>
            <w:r w:rsidRPr="00FC2E9A">
              <w:rPr>
                <w:color w:val="221F1F"/>
                <w:spacing w:val="-2"/>
              </w:rPr>
              <w:t>Hrvatske</w:t>
            </w:r>
          </w:p>
        </w:tc>
        <w:tc>
          <w:tcPr>
            <w:tcW w:w="1956" w:type="dxa"/>
            <w:vMerge/>
          </w:tcPr>
          <w:p w14:paraId="4B441BA5" w14:textId="77777777" w:rsidR="003A461A" w:rsidRPr="00FC2E9A" w:rsidRDefault="003A461A" w:rsidP="003A461A">
            <w:pPr>
              <w:rPr>
                <w:sz w:val="4"/>
                <w:szCs w:val="2"/>
              </w:rPr>
            </w:pPr>
          </w:p>
        </w:tc>
      </w:tr>
      <w:tr w:rsidR="003A461A" w:rsidRPr="00FC2E9A" w14:paraId="4144CA6D" w14:textId="77777777" w:rsidTr="00521182">
        <w:trPr>
          <w:cantSplit/>
          <w:trHeight w:val="454"/>
        </w:trPr>
        <w:tc>
          <w:tcPr>
            <w:tcW w:w="2940" w:type="dxa"/>
          </w:tcPr>
          <w:p w14:paraId="13C5E4E8" w14:textId="77777777" w:rsidR="003A461A" w:rsidRPr="00FC2E9A" w:rsidRDefault="003A461A" w:rsidP="003A461A">
            <w:pPr>
              <w:pStyle w:val="TableParagraph"/>
              <w:rPr>
                <w:rFonts w:ascii="Times New Roman"/>
                <w:sz w:val="20"/>
              </w:rPr>
            </w:pPr>
          </w:p>
        </w:tc>
        <w:tc>
          <w:tcPr>
            <w:tcW w:w="5967" w:type="dxa"/>
            <w:gridSpan w:val="2"/>
          </w:tcPr>
          <w:p w14:paraId="29EB4757" w14:textId="77777777" w:rsidR="003A461A" w:rsidRPr="00FC2E9A" w:rsidRDefault="003A461A" w:rsidP="003A461A">
            <w:pPr>
              <w:pStyle w:val="TableParagraph"/>
              <w:spacing w:line="230" w:lineRule="exact"/>
              <w:rPr>
                <w:i/>
              </w:rPr>
            </w:pPr>
            <w:r w:rsidRPr="00FC2E9A">
              <w:rPr>
                <w:i/>
                <w:color w:val="221F1F"/>
              </w:rPr>
              <w:t>2.2.</w:t>
            </w:r>
            <w:r>
              <w:rPr>
                <w:i/>
                <w:color w:val="221F1F"/>
              </w:rPr>
              <w:t>6</w:t>
            </w:r>
            <w:r w:rsidRPr="00FC2E9A">
              <w:rPr>
                <w:i/>
                <w:color w:val="221F1F"/>
              </w:rPr>
              <w:t>.</w:t>
            </w:r>
            <w:r w:rsidRPr="00FC2E9A">
              <w:rPr>
                <w:i/>
                <w:color w:val="221F1F"/>
                <w:spacing w:val="66"/>
              </w:rPr>
              <w:t xml:space="preserve"> </w:t>
            </w:r>
            <w:r w:rsidRPr="00FC2E9A">
              <w:rPr>
                <w:i/>
                <w:color w:val="221F1F"/>
              </w:rPr>
              <w:t>Unaprjeđivanje</w:t>
            </w:r>
            <w:r w:rsidRPr="00FC2E9A">
              <w:rPr>
                <w:i/>
                <w:color w:val="221F1F"/>
                <w:spacing w:val="-5"/>
              </w:rPr>
              <w:t xml:space="preserve"> </w:t>
            </w:r>
            <w:r w:rsidRPr="00FC2E9A">
              <w:rPr>
                <w:i/>
                <w:color w:val="221F1F"/>
              </w:rPr>
              <w:t>prometne</w:t>
            </w:r>
            <w:r w:rsidRPr="00FC2E9A">
              <w:rPr>
                <w:i/>
                <w:color w:val="221F1F"/>
                <w:spacing w:val="-8"/>
              </w:rPr>
              <w:t xml:space="preserve"> </w:t>
            </w:r>
            <w:r w:rsidRPr="00FC2E9A">
              <w:rPr>
                <w:i/>
                <w:color w:val="221F1F"/>
              </w:rPr>
              <w:t>povezanosti</w:t>
            </w:r>
            <w:r w:rsidRPr="00FC2E9A">
              <w:rPr>
                <w:i/>
                <w:color w:val="221F1F"/>
                <w:spacing w:val="-7"/>
              </w:rPr>
              <w:t xml:space="preserve"> </w:t>
            </w:r>
            <w:r w:rsidRPr="00FC2E9A">
              <w:rPr>
                <w:i/>
                <w:color w:val="221F1F"/>
              </w:rPr>
              <w:t>urbanih</w:t>
            </w:r>
            <w:r w:rsidRPr="00FC2E9A">
              <w:rPr>
                <w:i/>
                <w:color w:val="221F1F"/>
                <w:spacing w:val="-8"/>
              </w:rPr>
              <w:t xml:space="preserve"> </w:t>
            </w:r>
            <w:r w:rsidRPr="00FC2E9A">
              <w:rPr>
                <w:i/>
                <w:color w:val="221F1F"/>
              </w:rPr>
              <w:t>i</w:t>
            </w:r>
            <w:r w:rsidRPr="00FC2E9A">
              <w:rPr>
                <w:i/>
                <w:color w:val="221F1F"/>
                <w:spacing w:val="-8"/>
              </w:rPr>
              <w:t xml:space="preserve"> </w:t>
            </w:r>
            <w:r w:rsidRPr="00FC2E9A">
              <w:rPr>
                <w:i/>
                <w:color w:val="221F1F"/>
                <w:spacing w:val="-2"/>
              </w:rPr>
              <w:t>ruralnih</w:t>
            </w:r>
            <w:r>
              <w:rPr>
                <w:i/>
              </w:rPr>
              <w:t xml:space="preserve"> </w:t>
            </w:r>
            <w:r w:rsidRPr="00FC2E9A">
              <w:rPr>
                <w:i/>
                <w:color w:val="221F1F"/>
                <w:spacing w:val="-2"/>
              </w:rPr>
              <w:t>područja</w:t>
            </w:r>
          </w:p>
        </w:tc>
        <w:tc>
          <w:tcPr>
            <w:tcW w:w="3733" w:type="dxa"/>
          </w:tcPr>
          <w:p w14:paraId="421C8AC7" w14:textId="77777777" w:rsidR="003A461A" w:rsidRPr="00FC2E9A" w:rsidRDefault="003A461A" w:rsidP="003A461A">
            <w:pPr>
              <w:pStyle w:val="TableParagraph"/>
              <w:spacing w:line="230" w:lineRule="exact"/>
              <w:ind w:left="108"/>
            </w:pPr>
            <w:r w:rsidRPr="00FC2E9A">
              <w:rPr>
                <w:color w:val="221F1F"/>
              </w:rPr>
              <w:t>Ministarstvo</w:t>
            </w:r>
            <w:r w:rsidRPr="00FC2E9A">
              <w:rPr>
                <w:color w:val="221F1F"/>
                <w:spacing w:val="-9"/>
              </w:rPr>
              <w:t xml:space="preserve"> </w:t>
            </w:r>
            <w:r w:rsidRPr="00FC2E9A">
              <w:rPr>
                <w:color w:val="221F1F"/>
              </w:rPr>
              <w:t>mora,</w:t>
            </w:r>
            <w:r w:rsidRPr="00FC2E9A">
              <w:rPr>
                <w:color w:val="221F1F"/>
                <w:spacing w:val="-8"/>
              </w:rPr>
              <w:t xml:space="preserve"> </w:t>
            </w:r>
            <w:r w:rsidRPr="00FC2E9A">
              <w:rPr>
                <w:color w:val="221F1F"/>
              </w:rPr>
              <w:t>prometa</w:t>
            </w:r>
            <w:r w:rsidRPr="00FC2E9A">
              <w:rPr>
                <w:color w:val="221F1F"/>
                <w:spacing w:val="-9"/>
              </w:rPr>
              <w:t xml:space="preserve"> </w:t>
            </w:r>
            <w:r w:rsidRPr="00FC2E9A">
              <w:rPr>
                <w:color w:val="221F1F"/>
                <w:spacing w:val="-10"/>
              </w:rPr>
              <w:t>i</w:t>
            </w:r>
            <w:r>
              <w:t xml:space="preserve"> </w:t>
            </w:r>
            <w:r w:rsidRPr="00FC2E9A">
              <w:rPr>
                <w:color w:val="221F1F"/>
                <w:spacing w:val="-2"/>
              </w:rPr>
              <w:t>infrastrukture</w:t>
            </w:r>
          </w:p>
        </w:tc>
        <w:tc>
          <w:tcPr>
            <w:tcW w:w="1956" w:type="dxa"/>
            <w:vMerge/>
          </w:tcPr>
          <w:p w14:paraId="5C04DAA5" w14:textId="77777777" w:rsidR="003A461A" w:rsidRPr="00FC2E9A" w:rsidRDefault="003A461A" w:rsidP="003A461A">
            <w:pPr>
              <w:rPr>
                <w:sz w:val="4"/>
                <w:szCs w:val="2"/>
              </w:rPr>
            </w:pPr>
          </w:p>
        </w:tc>
      </w:tr>
      <w:tr w:rsidR="003A461A" w:rsidRPr="00FC2E9A" w14:paraId="09FA235D" w14:textId="77777777" w:rsidTr="00521182">
        <w:trPr>
          <w:cantSplit/>
          <w:trHeight w:val="454"/>
        </w:trPr>
        <w:tc>
          <w:tcPr>
            <w:tcW w:w="2940" w:type="dxa"/>
          </w:tcPr>
          <w:p w14:paraId="07169350" w14:textId="77777777" w:rsidR="003A461A" w:rsidRPr="00FC2E9A" w:rsidRDefault="003A461A" w:rsidP="003A461A">
            <w:pPr>
              <w:pStyle w:val="TableParagraph"/>
              <w:rPr>
                <w:rFonts w:ascii="Times New Roman"/>
                <w:sz w:val="20"/>
              </w:rPr>
            </w:pPr>
          </w:p>
        </w:tc>
        <w:tc>
          <w:tcPr>
            <w:tcW w:w="5967" w:type="dxa"/>
            <w:gridSpan w:val="2"/>
          </w:tcPr>
          <w:p w14:paraId="081E2421" w14:textId="77777777" w:rsidR="003A461A" w:rsidRPr="00FC2E9A" w:rsidRDefault="003A461A" w:rsidP="003A461A">
            <w:pPr>
              <w:pStyle w:val="TableParagraph"/>
              <w:rPr>
                <w:i/>
              </w:rPr>
            </w:pPr>
            <w:r w:rsidRPr="00FC2E9A">
              <w:rPr>
                <w:i/>
                <w:color w:val="221F1F"/>
              </w:rPr>
              <w:t>2.2.</w:t>
            </w:r>
            <w:r>
              <w:rPr>
                <w:i/>
                <w:color w:val="221F1F"/>
              </w:rPr>
              <w:t>7</w:t>
            </w:r>
            <w:r w:rsidRPr="00FC2E9A">
              <w:rPr>
                <w:i/>
                <w:color w:val="221F1F"/>
              </w:rPr>
              <w:t>.</w:t>
            </w:r>
            <w:r w:rsidRPr="00FC2E9A">
              <w:rPr>
                <w:i/>
                <w:color w:val="221F1F"/>
                <w:spacing w:val="68"/>
              </w:rPr>
              <w:t xml:space="preserve"> </w:t>
            </w:r>
            <w:r w:rsidRPr="00FC2E9A">
              <w:rPr>
                <w:i/>
                <w:color w:val="221F1F"/>
              </w:rPr>
              <w:t>Uvođenje</w:t>
            </w:r>
            <w:r w:rsidRPr="00FC2E9A">
              <w:rPr>
                <w:i/>
                <w:color w:val="221F1F"/>
                <w:spacing w:val="-7"/>
              </w:rPr>
              <w:t xml:space="preserve"> </w:t>
            </w:r>
            <w:r w:rsidRPr="00FC2E9A">
              <w:rPr>
                <w:i/>
                <w:color w:val="221F1F"/>
              </w:rPr>
              <w:t>integriranoga</w:t>
            </w:r>
            <w:r w:rsidRPr="00FC2E9A">
              <w:rPr>
                <w:i/>
                <w:color w:val="221F1F"/>
                <w:spacing w:val="-7"/>
              </w:rPr>
              <w:t xml:space="preserve"> </w:t>
            </w:r>
            <w:r w:rsidRPr="00FC2E9A">
              <w:rPr>
                <w:i/>
                <w:color w:val="221F1F"/>
              </w:rPr>
              <w:t>željezničkog</w:t>
            </w:r>
            <w:r w:rsidRPr="00FC2E9A">
              <w:rPr>
                <w:i/>
                <w:color w:val="221F1F"/>
                <w:spacing w:val="-7"/>
              </w:rPr>
              <w:t xml:space="preserve"> </w:t>
            </w:r>
            <w:r w:rsidRPr="00FC2E9A">
              <w:rPr>
                <w:i/>
                <w:color w:val="221F1F"/>
                <w:spacing w:val="-2"/>
              </w:rPr>
              <w:t>prometa</w:t>
            </w:r>
          </w:p>
        </w:tc>
        <w:tc>
          <w:tcPr>
            <w:tcW w:w="3733" w:type="dxa"/>
          </w:tcPr>
          <w:p w14:paraId="075CC515" w14:textId="77777777" w:rsidR="003A461A" w:rsidRPr="00FC2E9A" w:rsidRDefault="003A461A" w:rsidP="003A461A">
            <w:pPr>
              <w:pStyle w:val="TableParagraph"/>
              <w:spacing w:line="230" w:lineRule="exact"/>
              <w:ind w:left="108"/>
            </w:pPr>
            <w:r w:rsidRPr="00FC2E9A">
              <w:rPr>
                <w:color w:val="221F1F"/>
              </w:rPr>
              <w:t>Ministarstvo</w:t>
            </w:r>
            <w:r w:rsidRPr="00FC2E9A">
              <w:rPr>
                <w:color w:val="221F1F"/>
                <w:spacing w:val="-9"/>
              </w:rPr>
              <w:t xml:space="preserve"> </w:t>
            </w:r>
            <w:r w:rsidRPr="00FC2E9A">
              <w:rPr>
                <w:color w:val="221F1F"/>
              </w:rPr>
              <w:t>mora,</w:t>
            </w:r>
            <w:r w:rsidRPr="00FC2E9A">
              <w:rPr>
                <w:color w:val="221F1F"/>
                <w:spacing w:val="-8"/>
              </w:rPr>
              <w:t xml:space="preserve"> </w:t>
            </w:r>
            <w:r w:rsidRPr="00FC2E9A">
              <w:rPr>
                <w:color w:val="221F1F"/>
              </w:rPr>
              <w:t>prometa</w:t>
            </w:r>
            <w:r w:rsidRPr="00FC2E9A">
              <w:rPr>
                <w:color w:val="221F1F"/>
                <w:spacing w:val="-9"/>
              </w:rPr>
              <w:t xml:space="preserve"> </w:t>
            </w:r>
            <w:r w:rsidRPr="00FC2E9A">
              <w:rPr>
                <w:color w:val="221F1F"/>
                <w:spacing w:val="-10"/>
              </w:rPr>
              <w:t>i</w:t>
            </w:r>
            <w:r>
              <w:t xml:space="preserve"> </w:t>
            </w:r>
            <w:r w:rsidRPr="00FC2E9A">
              <w:rPr>
                <w:color w:val="221F1F"/>
                <w:spacing w:val="-2"/>
              </w:rPr>
              <w:t>infrastrukture</w:t>
            </w:r>
          </w:p>
        </w:tc>
        <w:tc>
          <w:tcPr>
            <w:tcW w:w="1956" w:type="dxa"/>
            <w:vMerge/>
          </w:tcPr>
          <w:p w14:paraId="0D0167DC" w14:textId="77777777" w:rsidR="003A461A" w:rsidRPr="00FC2E9A" w:rsidRDefault="003A461A" w:rsidP="003A461A">
            <w:pPr>
              <w:rPr>
                <w:sz w:val="4"/>
                <w:szCs w:val="2"/>
              </w:rPr>
            </w:pPr>
          </w:p>
        </w:tc>
      </w:tr>
      <w:tr w:rsidR="003A461A" w:rsidRPr="00FC2E9A" w14:paraId="4EC4D03F" w14:textId="77777777" w:rsidTr="00521182">
        <w:trPr>
          <w:cantSplit/>
          <w:trHeight w:val="454"/>
        </w:trPr>
        <w:tc>
          <w:tcPr>
            <w:tcW w:w="2940" w:type="dxa"/>
          </w:tcPr>
          <w:p w14:paraId="5C2B625A" w14:textId="77777777" w:rsidR="003A461A" w:rsidRPr="00FC2E9A" w:rsidRDefault="003A461A" w:rsidP="003A461A">
            <w:pPr>
              <w:pStyle w:val="TableParagraph"/>
              <w:rPr>
                <w:rFonts w:ascii="Times New Roman"/>
                <w:sz w:val="20"/>
              </w:rPr>
            </w:pPr>
          </w:p>
        </w:tc>
        <w:tc>
          <w:tcPr>
            <w:tcW w:w="5967" w:type="dxa"/>
            <w:gridSpan w:val="2"/>
          </w:tcPr>
          <w:p w14:paraId="0769000C" w14:textId="77777777" w:rsidR="003A461A" w:rsidRPr="00FC2E9A" w:rsidRDefault="003A461A" w:rsidP="003A461A">
            <w:pPr>
              <w:pStyle w:val="TableParagraph"/>
              <w:spacing w:line="230" w:lineRule="exact"/>
              <w:rPr>
                <w:i/>
              </w:rPr>
            </w:pPr>
            <w:r w:rsidRPr="00FC2E9A">
              <w:rPr>
                <w:i/>
                <w:color w:val="221F1F"/>
              </w:rPr>
              <w:t>2.2.</w:t>
            </w:r>
            <w:r>
              <w:rPr>
                <w:i/>
                <w:color w:val="221F1F"/>
              </w:rPr>
              <w:t>8</w:t>
            </w:r>
            <w:r w:rsidRPr="00FC2E9A">
              <w:rPr>
                <w:i/>
                <w:color w:val="221F1F"/>
              </w:rPr>
              <w:t>.</w:t>
            </w:r>
            <w:r w:rsidRPr="00FC2E9A">
              <w:rPr>
                <w:i/>
                <w:color w:val="221F1F"/>
                <w:spacing w:val="69"/>
              </w:rPr>
              <w:t xml:space="preserve"> </w:t>
            </w:r>
            <w:r w:rsidRPr="00FC2E9A">
              <w:rPr>
                <w:i/>
                <w:color w:val="221F1F"/>
              </w:rPr>
              <w:t>Omogućavanje</w:t>
            </w:r>
            <w:r w:rsidRPr="00FC2E9A">
              <w:rPr>
                <w:i/>
                <w:color w:val="221F1F"/>
                <w:spacing w:val="-6"/>
              </w:rPr>
              <w:t xml:space="preserve"> </w:t>
            </w:r>
            <w:r w:rsidRPr="00FC2E9A">
              <w:rPr>
                <w:i/>
                <w:color w:val="221F1F"/>
              </w:rPr>
              <w:t>besplatnoga</w:t>
            </w:r>
            <w:r w:rsidRPr="00FC2E9A">
              <w:rPr>
                <w:i/>
                <w:color w:val="221F1F"/>
                <w:spacing w:val="-6"/>
              </w:rPr>
              <w:t xml:space="preserve"> </w:t>
            </w:r>
            <w:r w:rsidRPr="00FC2E9A">
              <w:rPr>
                <w:i/>
                <w:color w:val="221F1F"/>
              </w:rPr>
              <w:t>javnog</w:t>
            </w:r>
            <w:r w:rsidRPr="00FC2E9A">
              <w:rPr>
                <w:i/>
                <w:color w:val="221F1F"/>
                <w:spacing w:val="-6"/>
              </w:rPr>
              <w:t xml:space="preserve"> </w:t>
            </w:r>
            <w:r w:rsidRPr="00FC2E9A">
              <w:rPr>
                <w:i/>
                <w:color w:val="221F1F"/>
              </w:rPr>
              <w:t>prijevoza</w:t>
            </w:r>
            <w:r w:rsidRPr="00FC2E9A">
              <w:rPr>
                <w:i/>
                <w:color w:val="221F1F"/>
                <w:spacing w:val="-6"/>
              </w:rPr>
              <w:t xml:space="preserve"> </w:t>
            </w:r>
            <w:r w:rsidRPr="00FC2E9A">
              <w:rPr>
                <w:i/>
                <w:color w:val="221F1F"/>
              </w:rPr>
              <w:t>za</w:t>
            </w:r>
            <w:r w:rsidRPr="00FC2E9A">
              <w:rPr>
                <w:i/>
                <w:color w:val="221F1F"/>
                <w:spacing w:val="-7"/>
              </w:rPr>
              <w:t xml:space="preserve"> </w:t>
            </w:r>
            <w:r w:rsidRPr="00FC2E9A">
              <w:rPr>
                <w:i/>
                <w:color w:val="221F1F"/>
              </w:rPr>
              <w:t>sve</w:t>
            </w:r>
            <w:r w:rsidRPr="00FC2E9A">
              <w:rPr>
                <w:i/>
                <w:color w:val="221F1F"/>
                <w:spacing w:val="-6"/>
              </w:rPr>
              <w:t xml:space="preserve"> </w:t>
            </w:r>
            <w:r w:rsidRPr="00FC2E9A">
              <w:rPr>
                <w:i/>
                <w:color w:val="221F1F"/>
              </w:rPr>
              <w:t>učenike</w:t>
            </w:r>
            <w:r w:rsidRPr="00FC2E9A">
              <w:rPr>
                <w:i/>
                <w:color w:val="221F1F"/>
                <w:spacing w:val="-7"/>
              </w:rPr>
              <w:t xml:space="preserve"> </w:t>
            </w:r>
            <w:r w:rsidRPr="00FC2E9A">
              <w:rPr>
                <w:i/>
                <w:color w:val="221F1F"/>
                <w:spacing w:val="-10"/>
              </w:rPr>
              <w:t>i</w:t>
            </w:r>
            <w:r>
              <w:rPr>
                <w:i/>
              </w:rPr>
              <w:t xml:space="preserve"> </w:t>
            </w:r>
            <w:r w:rsidRPr="00FC2E9A">
              <w:rPr>
                <w:i/>
                <w:color w:val="221F1F"/>
              </w:rPr>
              <w:t>redovite</w:t>
            </w:r>
            <w:r w:rsidRPr="00FC2E9A">
              <w:rPr>
                <w:i/>
                <w:color w:val="221F1F"/>
                <w:spacing w:val="-9"/>
              </w:rPr>
              <w:t xml:space="preserve"> </w:t>
            </w:r>
            <w:r w:rsidRPr="00FC2E9A">
              <w:rPr>
                <w:i/>
                <w:color w:val="221F1F"/>
                <w:spacing w:val="-2"/>
              </w:rPr>
              <w:t>studente</w:t>
            </w:r>
          </w:p>
        </w:tc>
        <w:tc>
          <w:tcPr>
            <w:tcW w:w="3733" w:type="dxa"/>
          </w:tcPr>
          <w:p w14:paraId="62338EAB" w14:textId="77777777" w:rsidR="003A461A" w:rsidRPr="00FC2E9A" w:rsidRDefault="003A461A" w:rsidP="003A461A">
            <w:pPr>
              <w:pStyle w:val="TableParagraph"/>
              <w:spacing w:line="230" w:lineRule="exact"/>
              <w:ind w:left="108"/>
            </w:pPr>
            <w:r w:rsidRPr="00FC2E9A">
              <w:rPr>
                <w:color w:val="221F1F"/>
              </w:rPr>
              <w:t>Ministarstvo</w:t>
            </w:r>
            <w:r w:rsidRPr="00FC2E9A">
              <w:rPr>
                <w:color w:val="221F1F"/>
                <w:spacing w:val="-9"/>
              </w:rPr>
              <w:t xml:space="preserve"> </w:t>
            </w:r>
            <w:r w:rsidRPr="00FC2E9A">
              <w:rPr>
                <w:color w:val="221F1F"/>
              </w:rPr>
              <w:t>mora,</w:t>
            </w:r>
            <w:r w:rsidRPr="00FC2E9A">
              <w:rPr>
                <w:color w:val="221F1F"/>
                <w:spacing w:val="-8"/>
              </w:rPr>
              <w:t xml:space="preserve"> </w:t>
            </w:r>
            <w:r w:rsidRPr="00FC2E9A">
              <w:rPr>
                <w:color w:val="221F1F"/>
              </w:rPr>
              <w:t>prometa</w:t>
            </w:r>
            <w:r w:rsidRPr="00FC2E9A">
              <w:rPr>
                <w:color w:val="221F1F"/>
                <w:spacing w:val="-9"/>
              </w:rPr>
              <w:t xml:space="preserve"> </w:t>
            </w:r>
            <w:r w:rsidRPr="00FC2E9A">
              <w:rPr>
                <w:color w:val="221F1F"/>
                <w:spacing w:val="-10"/>
              </w:rPr>
              <w:t>i</w:t>
            </w:r>
            <w:r>
              <w:t xml:space="preserve"> </w:t>
            </w:r>
            <w:r w:rsidRPr="00FC2E9A">
              <w:rPr>
                <w:color w:val="221F1F"/>
                <w:spacing w:val="-2"/>
              </w:rPr>
              <w:t>infrastrukture</w:t>
            </w:r>
          </w:p>
        </w:tc>
        <w:tc>
          <w:tcPr>
            <w:tcW w:w="1956" w:type="dxa"/>
            <w:vMerge/>
          </w:tcPr>
          <w:p w14:paraId="6EF52CCE" w14:textId="77777777" w:rsidR="003A461A" w:rsidRPr="00FC2E9A" w:rsidRDefault="003A461A" w:rsidP="003A461A">
            <w:pPr>
              <w:rPr>
                <w:sz w:val="4"/>
                <w:szCs w:val="2"/>
              </w:rPr>
            </w:pPr>
          </w:p>
        </w:tc>
      </w:tr>
      <w:tr w:rsidR="003A461A" w:rsidRPr="00FC2E9A" w14:paraId="6EEA1DE2" w14:textId="77777777" w:rsidTr="00772FD2">
        <w:trPr>
          <w:cantSplit/>
          <w:trHeight w:val="454"/>
        </w:trPr>
        <w:tc>
          <w:tcPr>
            <w:tcW w:w="2940" w:type="dxa"/>
          </w:tcPr>
          <w:p w14:paraId="6F75F300" w14:textId="77777777" w:rsidR="003A461A" w:rsidRPr="00FC2E9A" w:rsidRDefault="003A461A" w:rsidP="003A461A">
            <w:pPr>
              <w:pStyle w:val="TableParagraph"/>
              <w:rPr>
                <w:rFonts w:ascii="Times New Roman"/>
                <w:sz w:val="20"/>
              </w:rPr>
            </w:pPr>
          </w:p>
        </w:tc>
        <w:tc>
          <w:tcPr>
            <w:tcW w:w="5967" w:type="dxa"/>
            <w:gridSpan w:val="2"/>
            <w:vAlign w:val="center"/>
          </w:tcPr>
          <w:p w14:paraId="1AF83958" w14:textId="77777777" w:rsidR="003A461A" w:rsidRPr="00FC2E9A" w:rsidRDefault="003A461A" w:rsidP="003A461A">
            <w:pPr>
              <w:pStyle w:val="TableParagraph"/>
              <w:rPr>
                <w:i/>
              </w:rPr>
            </w:pPr>
            <w:r w:rsidRPr="00FC2E9A">
              <w:rPr>
                <w:i/>
                <w:color w:val="221F1F"/>
              </w:rPr>
              <w:t>2.2.</w:t>
            </w:r>
            <w:r>
              <w:rPr>
                <w:i/>
                <w:color w:val="221F1F"/>
              </w:rPr>
              <w:t>9</w:t>
            </w:r>
            <w:r w:rsidRPr="00FC2E9A">
              <w:rPr>
                <w:i/>
                <w:color w:val="221F1F"/>
              </w:rPr>
              <w:t>.</w:t>
            </w:r>
            <w:r w:rsidRPr="00FC2E9A">
              <w:rPr>
                <w:i/>
                <w:color w:val="221F1F"/>
                <w:spacing w:val="72"/>
              </w:rPr>
              <w:t xml:space="preserve"> </w:t>
            </w:r>
            <w:r w:rsidRPr="00FC2E9A">
              <w:rPr>
                <w:i/>
                <w:color w:val="221F1F"/>
              </w:rPr>
              <w:t>Osiguravanje</w:t>
            </w:r>
            <w:r w:rsidRPr="00FC2E9A">
              <w:rPr>
                <w:i/>
                <w:color w:val="221F1F"/>
                <w:spacing w:val="-6"/>
              </w:rPr>
              <w:t xml:space="preserve"> </w:t>
            </w:r>
            <w:r w:rsidRPr="00FC2E9A">
              <w:rPr>
                <w:i/>
                <w:color w:val="221F1F"/>
              </w:rPr>
              <w:t>radnih</w:t>
            </w:r>
            <w:r w:rsidRPr="00FC2E9A">
              <w:rPr>
                <w:i/>
                <w:color w:val="221F1F"/>
                <w:spacing w:val="-6"/>
              </w:rPr>
              <w:t xml:space="preserve"> </w:t>
            </w:r>
            <w:r w:rsidRPr="00FC2E9A">
              <w:rPr>
                <w:i/>
                <w:color w:val="221F1F"/>
              </w:rPr>
              <w:t>mjesta</w:t>
            </w:r>
            <w:r w:rsidRPr="00FC2E9A">
              <w:rPr>
                <w:i/>
                <w:color w:val="221F1F"/>
                <w:spacing w:val="-7"/>
              </w:rPr>
              <w:t xml:space="preserve"> </w:t>
            </w:r>
            <w:r w:rsidRPr="00FC2E9A">
              <w:rPr>
                <w:i/>
                <w:color w:val="221F1F"/>
              </w:rPr>
              <w:t>znanstvenicima</w:t>
            </w:r>
            <w:r>
              <w:rPr>
                <w:i/>
                <w:color w:val="221F1F"/>
                <w:spacing w:val="-2"/>
              </w:rPr>
              <w:t>-</w:t>
            </w:r>
            <w:r w:rsidRPr="00FC2E9A">
              <w:rPr>
                <w:i/>
                <w:color w:val="221F1F"/>
                <w:spacing w:val="-2"/>
              </w:rPr>
              <w:t>povratnicima</w:t>
            </w:r>
          </w:p>
        </w:tc>
        <w:tc>
          <w:tcPr>
            <w:tcW w:w="3733" w:type="dxa"/>
            <w:vAlign w:val="center"/>
          </w:tcPr>
          <w:p w14:paraId="3FBC9FA3" w14:textId="77777777" w:rsidR="003A461A" w:rsidRPr="00FC2E9A" w:rsidRDefault="003A461A" w:rsidP="003A461A">
            <w:pPr>
              <w:pStyle w:val="TableParagraph"/>
              <w:ind w:left="127"/>
            </w:pPr>
            <w:r w:rsidRPr="00FC2E9A">
              <w:rPr>
                <w:color w:val="221F1F"/>
              </w:rPr>
              <w:t>Ministarstvo</w:t>
            </w:r>
            <w:r w:rsidRPr="00FC2E9A">
              <w:rPr>
                <w:color w:val="221F1F"/>
                <w:spacing w:val="-7"/>
              </w:rPr>
              <w:t xml:space="preserve"> </w:t>
            </w:r>
            <w:r w:rsidRPr="00FC2E9A">
              <w:rPr>
                <w:color w:val="221F1F"/>
              </w:rPr>
              <w:t>znanosti</w:t>
            </w:r>
            <w:r w:rsidRPr="00FC2E9A">
              <w:rPr>
                <w:color w:val="221F1F"/>
                <w:spacing w:val="-7"/>
              </w:rPr>
              <w:t xml:space="preserve"> </w:t>
            </w:r>
            <w:r w:rsidRPr="00FC2E9A">
              <w:rPr>
                <w:color w:val="221F1F"/>
              </w:rPr>
              <w:t>i</w:t>
            </w:r>
            <w:r w:rsidRPr="00FC2E9A">
              <w:rPr>
                <w:color w:val="221F1F"/>
                <w:spacing w:val="-10"/>
              </w:rPr>
              <w:t xml:space="preserve"> </w:t>
            </w:r>
            <w:r w:rsidRPr="00FC2E9A">
              <w:rPr>
                <w:color w:val="221F1F"/>
                <w:spacing w:val="-2"/>
              </w:rPr>
              <w:t>obrazovanja</w:t>
            </w:r>
          </w:p>
        </w:tc>
        <w:tc>
          <w:tcPr>
            <w:tcW w:w="1956" w:type="dxa"/>
            <w:vAlign w:val="center"/>
          </w:tcPr>
          <w:p w14:paraId="424512AC" w14:textId="77777777" w:rsidR="003A461A" w:rsidRPr="00FC2E9A" w:rsidRDefault="003A461A" w:rsidP="003A461A">
            <w:pPr>
              <w:pStyle w:val="TableParagraph"/>
              <w:spacing w:line="230" w:lineRule="exact"/>
              <w:ind w:left="107"/>
            </w:pPr>
            <w:r w:rsidRPr="00FC2E9A">
              <w:rPr>
                <w:color w:val="221F1F"/>
                <w:spacing w:val="-2"/>
              </w:rPr>
              <w:t>Državni</w:t>
            </w:r>
            <w:r>
              <w:t xml:space="preserve"> </w:t>
            </w:r>
            <w:r w:rsidRPr="00FC2E9A">
              <w:rPr>
                <w:color w:val="221F1F"/>
                <w:spacing w:val="-2"/>
              </w:rPr>
              <w:t>proračun</w:t>
            </w:r>
          </w:p>
        </w:tc>
      </w:tr>
    </w:tbl>
    <w:p w14:paraId="2689594B" w14:textId="77777777" w:rsidR="00902658" w:rsidRDefault="00902658">
      <w:pPr>
        <w:rPr>
          <w:sz w:val="24"/>
        </w:rPr>
      </w:pPr>
    </w:p>
    <w:p w14:paraId="7E336530" w14:textId="77777777" w:rsidR="004B435F" w:rsidRDefault="004B435F">
      <w:pPr>
        <w:rPr>
          <w:sz w:val="24"/>
        </w:rPr>
      </w:pPr>
    </w:p>
    <w:p w14:paraId="14BDE591" w14:textId="77777777" w:rsidR="00330DAB" w:rsidRDefault="00330DAB">
      <w:pPr>
        <w:rPr>
          <w:sz w:val="24"/>
        </w:rPr>
        <w:sectPr w:rsidR="00330DAB" w:rsidSect="000F7562">
          <w:footerReference w:type="default" r:id="rId22"/>
          <w:pgSz w:w="16840" w:h="11910" w:orient="landscape"/>
          <w:pgMar w:top="1338" w:right="998" w:bottom="1202" w:left="998" w:header="680" w:footer="709" w:gutter="0"/>
          <w:cols w:space="720"/>
          <w:titlePg/>
          <w:docGrid w:linePitch="299"/>
        </w:sectPr>
      </w:pPr>
    </w:p>
    <w:p w14:paraId="541C9A5B" w14:textId="77777777" w:rsidR="00831D4D" w:rsidRDefault="00AE1373" w:rsidP="00AE1373">
      <w:pPr>
        <w:pStyle w:val="Heading2"/>
        <w:ind w:left="793" w:hanging="578"/>
      </w:pPr>
      <w:bookmarkStart w:id="60" w:name="_Toc157510655"/>
      <w:r>
        <w:t>Dodatak 9: Stručno-analitička podloga za izradu Strategije demografske revitalizacije Republike Hrvatske do 2033. godine</w:t>
      </w:r>
      <w:bookmarkEnd w:id="60"/>
      <w:r>
        <w:rPr>
          <w:rStyle w:val="FootnoteReference"/>
        </w:rPr>
        <w:footnoteReference w:id="211"/>
      </w:r>
    </w:p>
    <w:p w14:paraId="685A751D" w14:textId="77777777" w:rsidR="00AE1373" w:rsidRPr="00AE1373" w:rsidRDefault="00AE1373" w:rsidP="00AE1373">
      <w:pPr>
        <w:widowControl/>
        <w:autoSpaceDE/>
        <w:autoSpaceDN/>
        <w:spacing w:after="412" w:line="25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 </w:t>
      </w:r>
    </w:p>
    <w:p w14:paraId="714BD47D" w14:textId="77777777" w:rsidR="00AE1373" w:rsidRPr="00AE1373" w:rsidRDefault="00AE1373" w:rsidP="005638D5">
      <w:pPr>
        <w:keepNext/>
        <w:keepLines/>
        <w:widowControl/>
        <w:autoSpaceDE/>
        <w:autoSpaceDN/>
        <w:spacing w:after="181" w:line="259" w:lineRule="auto"/>
        <w:ind w:left="-5" w:right="60"/>
        <w:jc w:val="both"/>
        <w:outlineLvl w:val="1"/>
        <w:rPr>
          <w:rFonts w:ascii="Times New Roman" w:eastAsia="Times New Roman" w:hAnsi="Times New Roman" w:cs="Times New Roman"/>
          <w:b/>
          <w:color w:val="000000"/>
          <w:kern w:val="2"/>
          <w:sz w:val="24"/>
          <w:lang w:eastAsia="hr-HR"/>
          <w14:ligatures w14:val="standardContextual"/>
        </w:rPr>
      </w:pPr>
      <w:r w:rsidRPr="00AE1373">
        <w:rPr>
          <w:rFonts w:ascii="Times New Roman" w:eastAsia="Times New Roman" w:hAnsi="Times New Roman" w:cs="Times New Roman"/>
          <w:b/>
          <w:color w:val="000000"/>
          <w:kern w:val="2"/>
          <w:sz w:val="24"/>
          <w:lang w:eastAsia="hr-HR"/>
          <w14:ligatures w14:val="standardContextual"/>
        </w:rPr>
        <w:t xml:space="preserve">1. Odrednice demografskih procesa </w:t>
      </w:r>
    </w:p>
    <w:p w14:paraId="0523C264" w14:textId="77777777" w:rsidR="00AE1373" w:rsidRPr="00AE1373" w:rsidRDefault="00AE1373" w:rsidP="00AE1373">
      <w:pPr>
        <w:widowControl/>
        <w:autoSpaceDE/>
        <w:autoSpaceDN/>
        <w:spacing w:after="19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Za potrebe analize demografske situacije u Republici Hrvatskoj izrađena je ova stručnoanalitička podloga. U njoj se pruža sažeti pregled recentne i relevantne znanstvene literature o čimbenicima demografskih procesa s ciljem boljeg razumijevanja učinaka različitih mjera populacijske politike. U analizi demografskih trendova u Republici Hrvatskoj upotrijebljeni su svi dostupni podaci iz popisa stanovništva, vitalne statistike, različitih registara i relevantnih anketa. </w:t>
      </w:r>
    </w:p>
    <w:p w14:paraId="47E516EC" w14:textId="77777777" w:rsidR="00AE1373" w:rsidRPr="00AE1373" w:rsidRDefault="00AE1373" w:rsidP="00AE1373">
      <w:pPr>
        <w:keepNext/>
        <w:keepLines/>
        <w:widowControl/>
        <w:autoSpaceDE/>
        <w:autoSpaceDN/>
        <w:spacing w:after="177" w:line="259" w:lineRule="auto"/>
        <w:ind w:left="-5" w:right="60"/>
        <w:jc w:val="both"/>
        <w:outlineLvl w:val="1"/>
        <w:rPr>
          <w:rFonts w:ascii="Times New Roman" w:eastAsia="Times New Roman" w:hAnsi="Times New Roman" w:cs="Times New Roman"/>
          <w:b/>
          <w:color w:val="000000"/>
          <w:kern w:val="2"/>
          <w:sz w:val="24"/>
          <w:lang w:eastAsia="hr-HR"/>
          <w14:ligatures w14:val="standardContextual"/>
        </w:rPr>
      </w:pPr>
      <w:r w:rsidRPr="00AE1373">
        <w:rPr>
          <w:rFonts w:ascii="Times New Roman" w:eastAsia="Times New Roman" w:hAnsi="Times New Roman" w:cs="Times New Roman"/>
          <w:b/>
          <w:i/>
          <w:color w:val="000000"/>
          <w:kern w:val="2"/>
          <w:sz w:val="24"/>
          <w:lang w:eastAsia="hr-HR"/>
          <w14:ligatures w14:val="standardContextual"/>
        </w:rPr>
        <w:t xml:space="preserve">Fertilitet </w:t>
      </w:r>
    </w:p>
    <w:p w14:paraId="3AAD3619" w14:textId="77777777" w:rsidR="00AE1373" w:rsidRPr="00AE1373" w:rsidRDefault="00AE1373" w:rsidP="00AE1373">
      <w:pPr>
        <w:widowControl/>
        <w:autoSpaceDE/>
        <w:autoSpaceDN/>
        <w:spacing w:after="217"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Postoji nekoliko teorija na makrorazini koje mogu biti korisne u objašnjavanju niskog fertiliteta u razvijenim zemljama. Možda najpoznatija među njima jest teorija druge demografske tranzicije. Druga demografska tranzicija pruža vjerodostojno objašnjenje za pad fertiliteta na niske razine tijekom posljednjih pedesetak godina. Uz promjene u stopi fertiliteta i vremenu rađanja, druga demografska tranzicija naglašava i bitne promjene povezane sa sklapanjem braka i partnerstva te razvodom u modernim društvima. Teorija se oslanja na tezu da se u društvu u kojem je stanovništvo sve bogatije i obrazovanije pažnja preusmjerava s materijalnih potreba i tradicionalnih vrednota na individualnu samoostvarenost i ostvarenje osobnog zadovoljstva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12"/>
      </w:r>
      <w:r w:rsidRPr="00AE1373">
        <w:rPr>
          <w:rFonts w:ascii="Times New Roman" w:eastAsia="Times New Roman" w:hAnsi="Times New Roman" w:cs="Times New Roman"/>
          <w:color w:val="000000"/>
          <w:kern w:val="2"/>
          <w:sz w:val="24"/>
          <w:lang w:eastAsia="hr-HR"/>
          <w14:ligatures w14:val="standardContextual"/>
        </w:rPr>
        <w:t>. Ovaj pristup stoga prepoznaje rastuću raznolikost u životnim aranžmanima među mlađim generacijama: novi životni aranžmani ne uključuju samo brak, već se sve češće pojavljuju i izvanbračna kohabitacija, samački život, razvod te ponovno sklapanje partnerstva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13"/>
      </w:r>
      <w:r w:rsidRPr="00AE1373">
        <w:rPr>
          <w:rFonts w:ascii="Times New Roman" w:eastAsia="Times New Roman" w:hAnsi="Times New Roman" w:cs="Times New Roman"/>
          <w:color w:val="000000"/>
          <w:kern w:val="2"/>
          <w:sz w:val="24"/>
          <w:lang w:eastAsia="hr-HR"/>
          <w14:ligatures w14:val="standardContextual"/>
        </w:rPr>
        <w:t xml:space="preserve">. </w:t>
      </w:r>
    </w:p>
    <w:p w14:paraId="2201392C"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Druga je bitna teorija ekonomska teorija fertiliteta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14"/>
      </w:r>
      <w:r w:rsidRPr="00AE1373">
        <w:rPr>
          <w:rFonts w:ascii="Times New Roman" w:eastAsia="Times New Roman" w:hAnsi="Times New Roman" w:cs="Times New Roman"/>
          <w:color w:val="000000"/>
          <w:kern w:val="2"/>
          <w:sz w:val="24"/>
          <w:lang w:eastAsia="hr-HR"/>
          <w14:ligatures w14:val="standardContextual"/>
        </w:rPr>
        <w:t xml:space="preserve">, koja na rađanje (imanje) djece gleda kao na racionalan izbor jer pojedinci i parovi procjenjuju „koristi“ i „troškove“ koje stvaraju djeca u usporedbi s drugim potrošačkim dobrima. Prema ovoj teoriji obrazovanije žene suočavaju se s visokim oportunitetnim troškovima kada postanu majke zbog svoje veće sposobnosti zarađivanja. Osim toga, obrazovanije žene imaju veću stopu sudjelovanja na tržištu rada pa se susreću s većim poteškoćama u usklađivanju obiteljskih i poslovnih obaveza. </w:t>
      </w:r>
    </w:p>
    <w:p w14:paraId="23FB0987"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Prema pristupima koji su usredotočeni na podjelu uloga između žena i muškaraca, važan uzrok niske stope fertiliteta proizlazi iz sukoba između povećanog obrazovanja žena i njihova većeg potencijala na tržištu rada s jedne strane, te obiteljske samorealizacije i roditeljstva s druge strane</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15"/>
      </w:r>
      <w:r w:rsidRPr="00AE1373">
        <w:rPr>
          <w:rFonts w:ascii="Times New Roman" w:eastAsia="Times New Roman" w:hAnsi="Times New Roman" w:cs="Times New Roman"/>
          <w:color w:val="000000"/>
          <w:kern w:val="2"/>
          <w:sz w:val="24"/>
          <w:lang w:eastAsia="hr-HR"/>
          <w14:ligatures w14:val="standardContextual"/>
        </w:rPr>
        <w:t>. Prema teoriji rodne jednakosti</w:t>
      </w:r>
      <w:r w:rsidR="005638D5">
        <w:rPr>
          <w:rStyle w:val="FootnoteReference"/>
          <w:rFonts w:ascii="Times New Roman" w:eastAsia="Times New Roman" w:hAnsi="Times New Roman" w:cs="Times New Roman"/>
          <w:color w:val="000000"/>
          <w:kern w:val="2"/>
          <w:sz w:val="24"/>
          <w:lang w:eastAsia="hr-HR"/>
          <w14:ligatures w14:val="standardContextual"/>
        </w:rPr>
        <w:footnoteReference w:id="216"/>
      </w:r>
      <w:r w:rsidRPr="00AE1373">
        <w:rPr>
          <w:rFonts w:ascii="Times New Roman" w:eastAsia="Times New Roman" w:hAnsi="Times New Roman" w:cs="Times New Roman"/>
          <w:color w:val="000000"/>
          <w:kern w:val="2"/>
          <w:sz w:val="24"/>
          <w:lang w:eastAsia="hr-HR"/>
          <w14:ligatures w14:val="standardContextual"/>
        </w:rPr>
        <w:t xml:space="preserve">, društva koja ne usklađuju jednakost među spolovima u institucijama usmjerenima na pojedinca (kao što su obrazovne institucije i tržište rada) s jednakošću u institucijama usmjerenima na obitelj (što se posebno tiče uloge žena u obitelji), i prisiljavaju na izbor između obiteljskih i poslovnih uloga, moraju se suočiti s činjenicom da će imati nisku stopu fertiliteta. </w:t>
      </w:r>
    </w:p>
    <w:p w14:paraId="70A950E3"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1.1. Konceptualni okvir odrednica fertiliteta </w:t>
      </w:r>
    </w:p>
    <w:p w14:paraId="2A91144B" w14:textId="77777777" w:rsidR="00AE1373" w:rsidRPr="00AE1373" w:rsidRDefault="00AE1373" w:rsidP="00AE1373">
      <w:pPr>
        <w:widowControl/>
        <w:autoSpaceDE/>
        <w:autoSpaceDN/>
        <w:spacing w:after="169" w:line="259" w:lineRule="auto"/>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2CB4D14F" wp14:editId="2FCE869D">
            <wp:extent cx="5760720" cy="6906260"/>
            <wp:effectExtent l="0" t="0" r="0" b="0"/>
            <wp:docPr id="522" name="Picture 522" descr="Slika na kojoj se prikazuje tekst, snimka zaslona, Font, paralelno&#10;&#10;Opis je automatski generiran"/>
            <wp:cNvGraphicFramePr/>
            <a:graphic xmlns:a="http://schemas.openxmlformats.org/drawingml/2006/main">
              <a:graphicData uri="http://schemas.openxmlformats.org/drawingml/2006/picture">
                <pic:pic xmlns:pic="http://schemas.openxmlformats.org/drawingml/2006/picture">
                  <pic:nvPicPr>
                    <pic:cNvPr id="522" name="Picture 522" descr="Slika na kojoj se prikazuje tekst, snimka zaslona, Font, paralelno&#10;&#10;Opis je automatski generiran"/>
                    <pic:cNvPicPr/>
                  </pic:nvPicPr>
                  <pic:blipFill>
                    <a:blip r:embed="rId23"/>
                    <a:stretch>
                      <a:fillRect/>
                    </a:stretch>
                  </pic:blipFill>
                  <pic:spPr>
                    <a:xfrm>
                      <a:off x="0" y="0"/>
                      <a:ext cx="5760720" cy="6906260"/>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1AC45698"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Izvor: Grey, E. i sur. (2022).</w:t>
      </w:r>
      <w:r w:rsidRPr="00AE1373">
        <w:rPr>
          <w:rFonts w:ascii="Times New Roman" w:eastAsia="Times New Roman" w:hAnsi="Times New Roman" w:cs="Times New Roman"/>
          <w:i/>
          <w:color w:val="000000"/>
          <w:kern w:val="2"/>
          <w:sz w:val="24"/>
          <w:vertAlign w:val="superscript"/>
          <w:lang w:eastAsia="hr-HR"/>
          <w14:ligatures w14:val="standardContextual"/>
        </w:rPr>
        <w:footnoteReference w:id="217"/>
      </w:r>
      <w:r w:rsidRPr="00AE1373">
        <w:rPr>
          <w:rFonts w:ascii="Times New Roman" w:eastAsia="Times New Roman" w:hAnsi="Times New Roman" w:cs="Times New Roman"/>
          <w:i/>
          <w:color w:val="000000"/>
          <w:kern w:val="2"/>
          <w:sz w:val="24"/>
          <w:lang w:eastAsia="hr-HR"/>
          <w14:ligatures w14:val="standardContextual"/>
        </w:rPr>
        <w:t xml:space="preserve"> </w:t>
      </w:r>
    </w:p>
    <w:p w14:paraId="793AB46C"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Sve više demografskih istraživanja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18"/>
      </w:r>
      <w:r w:rsidRPr="00AE1373">
        <w:rPr>
          <w:rFonts w:ascii="Times New Roman" w:eastAsia="Times New Roman" w:hAnsi="Times New Roman" w:cs="Times New Roman"/>
          <w:color w:val="000000"/>
          <w:kern w:val="2"/>
          <w:sz w:val="24"/>
          <w:lang w:eastAsia="hr-HR"/>
          <w14:ligatures w14:val="standardContextual"/>
        </w:rPr>
        <w:t xml:space="preserve"> naglašava ekonomsku, radnu, ali i sveopću nesigurnost koja može biti povezana s niskim fertilitetom. Opće stanje gospodarstva i situacija na tržištu rada mogu utjecati na odluke ljudi o tome hoće li imati djecu ili ne. Primjerice, u vrijeme ekonomskog prosperiteta, parovi se češće odlučuju za djecu, dok u vrijeme ekonomske neizvjesnosti mogu odgađati roditeljstvo. Ekonomska neizvjesnost ima posebno velik utjecaj na vjerojatnost dobivanja prvog djeteta. Za mnoge ljude stabilno zaposlenje smatra se nužnim preduvjetom za stvaranje obitelji pa se nesigurnost posla javlja kao ograničavajući čimbenik za roditeljstvo, posebno za muškarce. </w:t>
      </w:r>
    </w:p>
    <w:p w14:paraId="5C287DB5"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Stopa fertiliteta rezultat je individualnih odluka pojedinaca i parova koje se događaju u širemu društvenom kontekstu. Stoga makro-mikro okvir obuhvaća društvene i individualne čimbenike koji utječu na vrijeme rađanja i broj rođene djece, koji onda na agregatnoj, populacijskoj razini doprinose ukupnoj stopi fertiliteta. Pojedinci i parovi ne donose odluke o rađanju (imanju) djece (roditeljstvu) u vakuumu. Oni su pod utjecajem širega društvenog konteksta u kojem žive. Konkretni društveni čimbenici koji su relevantni za fertilitet uključuju troškove</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19"/>
      </w:r>
      <w:r w:rsidRPr="00AE1373">
        <w:rPr>
          <w:rFonts w:ascii="Times New Roman" w:eastAsia="Times New Roman" w:hAnsi="Times New Roman" w:cs="Times New Roman"/>
          <w:color w:val="000000"/>
          <w:kern w:val="2"/>
          <w:sz w:val="24"/>
          <w:lang w:eastAsia="hr-HR"/>
          <w14:ligatures w14:val="standardContextual"/>
        </w:rPr>
        <w:t xml:space="preserve"> i koristi</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20"/>
      </w:r>
      <w:r w:rsidRPr="00AE1373">
        <w:rPr>
          <w:rFonts w:ascii="Times New Roman" w:eastAsia="Times New Roman" w:hAnsi="Times New Roman" w:cs="Times New Roman"/>
          <w:color w:val="000000"/>
          <w:kern w:val="2"/>
          <w:sz w:val="24"/>
          <w:lang w:eastAsia="hr-HR"/>
          <w14:ligatures w14:val="standardContextual"/>
        </w:rPr>
        <w:t xml:space="preserve"> rađanja (imanja) djece za (potencijalne) roditelje, šire ekonomske uvjete poput obrazovne ekspanzije, nesigurnosti tržišta rada, priuštivosti stanovanja, ali i društvene stavove i norme, uključujući stavove prema rodnim ulogama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21"/>
      </w:r>
      <w:r w:rsidRPr="00AE1373">
        <w:rPr>
          <w:rFonts w:ascii="Times New Roman" w:eastAsia="Times New Roman" w:hAnsi="Times New Roman" w:cs="Times New Roman"/>
          <w:color w:val="000000"/>
          <w:kern w:val="2"/>
          <w:sz w:val="24"/>
          <w:lang w:eastAsia="hr-HR"/>
          <w14:ligatures w14:val="standardContextual"/>
        </w:rPr>
        <w:t xml:space="preserve"> i preferiranome životnom stilu. </w:t>
      </w:r>
    </w:p>
    <w:p w14:paraId="186B66F1"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Konceptualizacija odluke o imanju djece u kojoj pojedinci/parovi donose svoje reproduktivne odluke unutar šireg makrokonteksta može nam pomoći razumjeti brojne utjecaje na fertilitet, načine na koje se ti utjecaji međusobno isprepliću, te ulogu javne politike u oblikovanju čimbenika koji su važni u odlučivanju o fertilitetu. Unutar ovoga konceptualnog pristupa, također je važno prepoznati da ni makro- ni mikročinitelji nisu fiksni, nego se mogu mijenjati zbog interakcija koje među njima postoje. </w:t>
      </w:r>
    </w:p>
    <w:p w14:paraId="6B58EB63"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Želje pojedinaca za rađanjem (imanjem) djece variraju prema osobinama ličnosti, stavovima o rodnim ulogama, uvjerenjima, religioznosti, životnim vrijednostima, obiteljskom i etničkom porijeklu te prema sociodemografskim karakteristikama, poput dobi, spola, bračnog statusa, broja djece, obrazovanja i dohotka</w:t>
      </w:r>
      <w:r w:rsidR="00901008">
        <w:rPr>
          <w:rStyle w:val="FootnoteReference"/>
          <w:rFonts w:ascii="Times New Roman" w:eastAsia="Times New Roman" w:hAnsi="Times New Roman" w:cs="Times New Roman"/>
          <w:color w:val="000000"/>
          <w:kern w:val="2"/>
          <w:sz w:val="24"/>
          <w:lang w:eastAsia="hr-HR"/>
          <w14:ligatures w14:val="standardContextual"/>
        </w:rPr>
        <w:footnoteReference w:id="222"/>
      </w:r>
      <w:r w:rsidRPr="00AE1373">
        <w:rPr>
          <w:rFonts w:ascii="Times New Roman" w:eastAsia="Times New Roman" w:hAnsi="Times New Roman" w:cs="Times New Roman"/>
          <w:color w:val="000000"/>
          <w:kern w:val="2"/>
          <w:sz w:val="24"/>
          <w:lang w:eastAsia="hr-HR"/>
          <w14:ligatures w14:val="standardContextual"/>
        </w:rPr>
        <w:t xml:space="preserve">. Međutim, fertilitetne namjere ne ostvaruju se uvijek. U mnogim razvijenim zemljama pojedinci općenito izražavaju želju za više djece nego što ih u konačnici imaju. Kod pojedinaca postoji mnoštvo osobnih razloga zbog kojih se njihovi ciljevi ne ostvaruju, što može uključivati zdravstvene probleme, poput neplodnosti, nesuglasice s partnerom oko broja djece, raskid veze ili poteškoće u pronalaženju partnera, gubitak posla ili česte promjene posla, te promjene u broju željene djece s približavanjem kraju reproduktivnog razdoblja. </w:t>
      </w:r>
    </w:p>
    <w:p w14:paraId="4D4B2BE0"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Na agregatnoj razini „razlika“ između željene i ostvarene razine fertiliteta prisutna je u većini zemalja, ali je u nekima izraženija. Uspoređujući namjeravani i ostvareni fertilitet u europskim zemljama, istraživači</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23"/>
      </w:r>
      <w:r w:rsidRPr="00AE1373">
        <w:rPr>
          <w:rFonts w:ascii="Times New Roman" w:eastAsia="Times New Roman" w:hAnsi="Times New Roman" w:cs="Times New Roman"/>
          <w:color w:val="000000"/>
          <w:kern w:val="2"/>
          <w:sz w:val="24"/>
          <w:lang w:eastAsia="hr-HR"/>
          <w14:ligatures w14:val="standardContextual"/>
        </w:rPr>
        <w:t xml:space="preserve"> su utvrdili da ta razlika varira ovisno o institucionalnom kontekstu, a najveća je u zemljama u kojima je najteže uskladiti posao s obiteljskim obvezama, što pruža jedan od najuvjerljivijih razloga za implementaciju javnih politika koje ciljaju na uklanjanje prepreka s kojima se žene i muškarci suočavaju u ostvarivanju planova o proširenju obitelji. Razlika između željenog i ostvarenog fertiliteta stoga je zanimljiva iz perspektive donositelja odluka jer signalizira da postoji mogućnost djelovanja obiteljskih i drugih politika</w:t>
      </w:r>
      <w:r w:rsidR="007B20A5">
        <w:rPr>
          <w:rStyle w:val="FootnoteReference"/>
          <w:rFonts w:ascii="Times New Roman" w:eastAsia="Times New Roman" w:hAnsi="Times New Roman" w:cs="Times New Roman"/>
          <w:color w:val="000000"/>
          <w:kern w:val="2"/>
          <w:sz w:val="24"/>
          <w:lang w:eastAsia="hr-HR"/>
          <w14:ligatures w14:val="standardContextual"/>
        </w:rPr>
        <w:footnoteReference w:id="224"/>
      </w:r>
      <w:r w:rsidRPr="00AE1373">
        <w:rPr>
          <w:rFonts w:ascii="Times New Roman" w:eastAsia="Times New Roman" w:hAnsi="Times New Roman" w:cs="Times New Roman"/>
          <w:color w:val="000000"/>
          <w:kern w:val="2"/>
          <w:sz w:val="24"/>
          <w:lang w:eastAsia="hr-HR"/>
          <w14:ligatures w14:val="standardContextual"/>
        </w:rPr>
        <w:t xml:space="preserve"> na reproduktivno ponašanje. Ako su pak fertilitetne namjere niske, teško je uvjeriti ljude da imaju djecu i povećaju fertilitet. Činjenica da ljudi žele više djece nego što ih imaju znači da ipak postoji prostor za ublažavanje nekih institucionalnih prepreka s kojima se suočavaju u ostvarivanju svojih fertilitetnih ciljeva. </w:t>
      </w:r>
    </w:p>
    <w:p w14:paraId="57DF1467"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Novije studije ističu da roditelji danas, unatoč povećanom sudjelovanju žena na tržištu rada, više vremena provode s djecom nego prije, zbog promjena u društvenim normama o tome što znači biti dobar roditelj</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25"/>
      </w:r>
      <w:r w:rsidRPr="00AE1373">
        <w:rPr>
          <w:rFonts w:ascii="Times New Roman" w:eastAsia="Times New Roman" w:hAnsi="Times New Roman" w:cs="Times New Roman"/>
          <w:color w:val="000000"/>
          <w:kern w:val="2"/>
          <w:sz w:val="24"/>
          <w:lang w:eastAsia="hr-HR"/>
          <w14:ligatures w14:val="standardContextual"/>
        </w:rPr>
        <w:t>. Pritisak na roditelje da ulože više truda u razvoj djece i koncept „intenzivnog roditeljstva“, koji uključuje pristup usmjeren na dijete s naglaskom na stimulativnim aktivnostima, doveli su do povećanja troškova povezanih s vremenom koji nastaju zbog imanja djece</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26"/>
      </w:r>
      <w:r w:rsidRPr="00AE1373">
        <w:rPr>
          <w:rFonts w:ascii="Times New Roman" w:eastAsia="Times New Roman" w:hAnsi="Times New Roman" w:cs="Times New Roman"/>
          <w:color w:val="000000"/>
          <w:kern w:val="2"/>
          <w:sz w:val="24"/>
          <w:lang w:eastAsia="hr-HR"/>
          <w14:ligatures w14:val="standardContextual"/>
        </w:rPr>
        <w:t xml:space="preserve">. Utvrđeno je da visokoobrazovani roditelji posvećuju više vremena skrbi o djeci, posebno uključivanju u interaktivne i obrazovne aktivnosti. </w:t>
      </w:r>
    </w:p>
    <w:p w14:paraId="241EA011" w14:textId="77777777" w:rsidR="00AE1373" w:rsidRPr="00AE1373" w:rsidRDefault="00AE1373" w:rsidP="00AE1373">
      <w:pPr>
        <w:widowControl/>
        <w:autoSpaceDE/>
        <w:autoSpaceDN/>
        <w:spacing w:after="117"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Javne politike utječu na odluke o rađanju djece tako što oblikuju kontekst u kojem se donose individualne reproduktivne odluke</w:t>
      </w:r>
      <w:r w:rsidR="00C429F4">
        <w:rPr>
          <w:rStyle w:val="FootnoteReference"/>
          <w:rFonts w:ascii="Times New Roman" w:eastAsia="Times New Roman" w:hAnsi="Times New Roman" w:cs="Times New Roman"/>
          <w:color w:val="000000"/>
          <w:kern w:val="2"/>
          <w:sz w:val="24"/>
          <w:lang w:eastAsia="hr-HR"/>
          <w14:ligatures w14:val="standardContextual"/>
        </w:rPr>
        <w:footnoteReference w:id="227"/>
      </w:r>
      <w:r w:rsidRPr="00AE1373">
        <w:rPr>
          <w:rFonts w:ascii="Times New Roman" w:eastAsia="Times New Roman" w:hAnsi="Times New Roman" w:cs="Times New Roman"/>
          <w:color w:val="000000"/>
          <w:kern w:val="2"/>
          <w:sz w:val="24"/>
          <w:lang w:eastAsia="hr-HR"/>
          <w14:ligatures w14:val="standardContextual"/>
        </w:rPr>
        <w:t>. Ove politike mogu poticati povećanje fertiliteta smanjenjem troškova koji se odnose na djecu kroz novčane transfere, mjerama poput dopusta za roditelje koje nadoknađuju izgubljeni prihod, ili kroz usluge skrbi o djeci koje podržavaju zaposlene roditelje</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28"/>
      </w:r>
      <w:r w:rsidRPr="00AE1373">
        <w:rPr>
          <w:rFonts w:ascii="Times New Roman" w:eastAsia="Times New Roman" w:hAnsi="Times New Roman" w:cs="Times New Roman"/>
          <w:color w:val="000000"/>
          <w:kern w:val="2"/>
          <w:sz w:val="24"/>
          <w:lang w:eastAsia="hr-HR"/>
          <w14:ligatures w14:val="standardContextual"/>
        </w:rPr>
        <w:t xml:space="preserve">. Izravne politike fokusiraju se na poticanje fertiliteta izravno, na primjer, nudeći financijske poticaje ili subvencionirano stanovanje obiteljima i pojedincima koji žele imati djecu. Neizravne politike oblikuju okolinu u kojoj se donose odluke o rađanju djece bez eksplicitnog cilja poticanja rađanja. Ove politike utječu na troškove i koristi koje djeca nose, šire ekonomske čimbenike te društvene norme i način života. Često je cilj tih politika povezan s ciljevima povećanja sudjelovanja žena na tržištu rada. </w:t>
      </w:r>
    </w:p>
    <w:p w14:paraId="45EF6E30" w14:textId="77777777" w:rsidR="00AE1373" w:rsidRPr="00AE1373" w:rsidRDefault="00AE1373" w:rsidP="00AE1373">
      <w:pPr>
        <w:widowControl/>
        <w:autoSpaceDE/>
        <w:autoSpaceDN/>
        <w:spacing w:after="169"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Politike kojima je cilj povećati dostupnost, pristupačnost i kvalitetu institucionalne skrbi o djeci mogu utjecati na troškove podizanja djece, kako izravne tako i neizravne. Nedostaje li jaslica i vrtića, roditelji se mogu naći u teškoj situaciji u kojoj moraju birati između rada i roditeljstva. Ovo posebno pogađa žene jer se očekuje da one budu primarni skrbnici o djeci. Budući da većina žena želi imati plaćeni posao i imati dijete, ova odluka ih stavlja u „nezgodnu“ situaciju</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29"/>
      </w:r>
      <w:r w:rsidRPr="00AE1373">
        <w:rPr>
          <w:rFonts w:ascii="Times New Roman" w:eastAsia="Times New Roman" w:hAnsi="Times New Roman" w:cs="Times New Roman"/>
          <w:color w:val="000000"/>
          <w:kern w:val="2"/>
          <w:sz w:val="24"/>
          <w:lang w:eastAsia="hr-HR"/>
          <w14:ligatures w14:val="standardContextual"/>
        </w:rPr>
        <w:t>. Skrb o djeci također čini izravan trošak u podizanju djece. Promjene u skrbi o djeci mogu utjecati i na društvene norme, a promjene koje defamilijaliziraju skrb o djeci mogu imati pozitivan učinak na rodnu ravnopravnost među parovima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30"/>
      </w:r>
      <w:r w:rsidRPr="00AE1373">
        <w:rPr>
          <w:rFonts w:ascii="Times New Roman" w:eastAsia="Times New Roman" w:hAnsi="Times New Roman" w:cs="Times New Roman"/>
          <w:color w:val="000000"/>
          <w:kern w:val="2"/>
          <w:sz w:val="24"/>
          <w:lang w:eastAsia="hr-HR"/>
          <w14:ligatures w14:val="standardContextual"/>
        </w:rPr>
        <w:t xml:space="preserve">. </w:t>
      </w:r>
    </w:p>
    <w:p w14:paraId="0D630241" w14:textId="77777777" w:rsidR="00AE1373" w:rsidRPr="00AE1373" w:rsidRDefault="00AE1373" w:rsidP="00AE1373">
      <w:pPr>
        <w:widowControl/>
        <w:autoSpaceDE/>
        <w:autoSpaceDN/>
        <w:spacing w:after="194"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Slično institucionalnoj skrbi za djecu, dopusti (rodiljni i roditeljski) mogu pomoći roditeljima (posebno ženama) da zadrže zaposlenje nakon rođenja djeteta, a ako dobro zarađuju, mogu pomoći smanjiti oportunitetne troškove povezane s vremenom izbivanja s tržišta rada. Očekivanje da politike koje povećavaju kompatibilnost između posla i obitelji, kao što su institucionalna skrb za djecu i plaćeni roditeljski dopust, utječu na fertilitet temelji se na pretpostavci da je jednohraniteljski model obitelji sve manje izvediv i poželjan s financijskog stajališta, te da bi stoga poteškoće koje žene imaju u usklađivanju poslovnih i obiteljskih obaveza mogle negativno utjecati na fertilitet</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31"/>
      </w:r>
      <w:r w:rsidRPr="00AE1373">
        <w:rPr>
          <w:rFonts w:ascii="Times New Roman" w:eastAsia="Times New Roman" w:hAnsi="Times New Roman" w:cs="Times New Roman"/>
          <w:color w:val="000000"/>
          <w:kern w:val="2"/>
          <w:sz w:val="24"/>
          <w:lang w:eastAsia="hr-HR"/>
          <w14:ligatures w14:val="standardContextual"/>
        </w:rPr>
        <w:t>. Same politike odražavaju prevladavajuće društvene norme, ali ujedno ih i oblikuju</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32"/>
      </w:r>
      <w:r w:rsidRPr="00AE1373">
        <w:rPr>
          <w:rFonts w:ascii="Times New Roman" w:eastAsia="Times New Roman" w:hAnsi="Times New Roman" w:cs="Times New Roman"/>
          <w:color w:val="000000"/>
          <w:kern w:val="2"/>
          <w:sz w:val="24"/>
          <w:lang w:eastAsia="hr-HR"/>
          <w14:ligatures w14:val="standardContextual"/>
        </w:rPr>
        <w:t xml:space="preserve">. Konačno, dio učinaka i uspjeha obiteljskih i drugih javnih politika ovisi o tome jesu li prihvaćene, podržane i upotrebljavane od strane obitelji i jesu li takve politike u skladu s njihovim očekivanjima. </w:t>
      </w:r>
    </w:p>
    <w:p w14:paraId="2A5A30C9" w14:textId="77777777" w:rsidR="00AE1373" w:rsidRPr="00AE1373" w:rsidRDefault="00AE1373" w:rsidP="005638D5">
      <w:pPr>
        <w:keepNext/>
        <w:keepLines/>
        <w:widowControl/>
        <w:autoSpaceDE/>
        <w:autoSpaceDN/>
        <w:spacing w:after="177" w:line="259" w:lineRule="auto"/>
        <w:ind w:left="-5" w:right="60"/>
        <w:jc w:val="both"/>
        <w:outlineLvl w:val="1"/>
        <w:rPr>
          <w:rFonts w:ascii="Times New Roman" w:eastAsia="Times New Roman" w:hAnsi="Times New Roman" w:cs="Times New Roman"/>
          <w:b/>
          <w:color w:val="000000"/>
          <w:kern w:val="2"/>
          <w:sz w:val="24"/>
          <w:lang w:eastAsia="hr-HR"/>
          <w14:ligatures w14:val="standardContextual"/>
        </w:rPr>
      </w:pPr>
      <w:r w:rsidRPr="00AE1373">
        <w:rPr>
          <w:rFonts w:ascii="Times New Roman" w:eastAsia="Times New Roman" w:hAnsi="Times New Roman" w:cs="Times New Roman"/>
          <w:b/>
          <w:i/>
          <w:color w:val="000000"/>
          <w:kern w:val="2"/>
          <w:sz w:val="24"/>
          <w:lang w:eastAsia="hr-HR"/>
          <w14:ligatures w14:val="standardContextual"/>
        </w:rPr>
        <w:t xml:space="preserve">Zdravlje i mortalitet </w:t>
      </w:r>
    </w:p>
    <w:p w14:paraId="610E5932"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Dugo se smatralo da je porast očekivanog trajanja života povezan s poboljšanjem zdravlja stanovništva. Međutim, danas to objašnjenje više nije dovoljno jer su zarazne bolesti zamijenjene kroničnim bolestima i rizik od obolijevanja (morbiditeta) nije povezan isključivo s rizikom od smrti. </w:t>
      </w:r>
    </w:p>
    <w:p w14:paraId="7E80CC9F"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U razvijenim zemljama još od kraja 1970-ih odnosno početka 1980-ih predviđaju se tri opća scenarija za budući tijek smrtnosti i morbiditeta. Prvi scenarij predviđa poboljšanje zdravlja, odnosno kompresiju morbiditeta. Drugi scenarij predviđa pogoršanje zdravlja koje dovodi do ekspanzije morbiditeta. Treći scenarij, takozvana „dinamička ravnoteža“, kombinira elemente kompresije i ekspanzije te predviđa redistribuciju bolesti i invaliditeta iz ozbiljnijih u manje ozbiljna stanja. </w:t>
      </w:r>
    </w:p>
    <w:p w14:paraId="2E36DA76"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Teorija ekspanzije morbiditeta prva je od tri predložene teorije. Prema ovoj teoriji povećanje očekivanog trajanja života bit će popraćeno duljim vremenom provedenim u lošem zdravlju</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33"/>
      </w:r>
      <w:r w:rsidRPr="00AE1373">
        <w:rPr>
          <w:rFonts w:ascii="Times New Roman" w:eastAsia="Times New Roman" w:hAnsi="Times New Roman" w:cs="Times New Roman"/>
          <w:color w:val="000000"/>
          <w:kern w:val="2"/>
          <w:sz w:val="24"/>
          <w:lang w:eastAsia="hr-HR"/>
          <w14:ligatures w14:val="standardContextual"/>
        </w:rPr>
        <w:t xml:space="preserve">. Medicinski napredak omogućit će preživljavanje osoba s krhkim zdravljem, poput onih s demencijom, tako da pad smrtnosti ide ruku pod ruku s povećanjem morbiditeta, što dovodi do toga da ljudi žive više godina u lošem zdravlju. Ovaj scenarij vjerojatno bi rezultirao povećanim potrebama i izdacima za zdravstvenu skrb. </w:t>
      </w:r>
    </w:p>
    <w:p w14:paraId="0967AD86"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U suprotnosti s teorijom ekspanzije morbiditeta, paradigma kompresije morbiditeta uvedena je 1980. kao hipoteza zdravog starenja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34"/>
      </w:r>
      <w:r w:rsidRPr="00AE1373">
        <w:rPr>
          <w:rFonts w:ascii="Times New Roman" w:eastAsia="Times New Roman" w:hAnsi="Times New Roman" w:cs="Times New Roman"/>
          <w:color w:val="000000"/>
          <w:kern w:val="2"/>
          <w:sz w:val="24"/>
          <w:lang w:eastAsia="hr-HR"/>
          <w14:ligatures w14:val="standardContextual"/>
        </w:rPr>
        <w:t xml:space="preserve">. Prema ovom pristupu dob u kojoj se pojavljuju simptomi starenja i kronične bolesti može porasti brže od očekivanog trajanja života. Morbiditet, invaliditet, krhkost i pad kvalitete života zbog pogoršanja zdravlja najčešće se javljaju u starijoj dobi i ako dob pri pojavi kroničnih bolesti poraste brže od dobi u kojoj ljudi umiru, onda se trajanje bolesti (morbiditeta) „stisne“ u kraći vremenski interval u ljudskom životu. Pretpostavka je da će se zdravstvene strategije potrebne za postizanje kompresije morbiditeta temeljiti uglavnom na odgađanju bolesti prevencijom kroničnih bolesti. </w:t>
      </w:r>
    </w:p>
    <w:p w14:paraId="69789A2F"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Treća teorija o promjenama u zdravlju populacije kombinira elemente kompresije i ekspanzije mortaliteta u scenarij koji se naziva „dinamičkom ravnotežom“</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35"/>
      </w:r>
      <w:r w:rsidRPr="00AE1373">
        <w:rPr>
          <w:rFonts w:ascii="Times New Roman" w:eastAsia="Times New Roman" w:hAnsi="Times New Roman" w:cs="Times New Roman"/>
          <w:color w:val="000000"/>
          <w:kern w:val="2"/>
          <w:sz w:val="24"/>
          <w:lang w:eastAsia="hr-HR"/>
          <w14:ligatures w14:val="standardContextual"/>
        </w:rPr>
        <w:t xml:space="preserve">. Ova teorija tvrdi da smanjenje smrtnosti proizlazi, barem djelomično, iz smanjenja stope progresije kroničnih bolesti. Kako se stopa progresije bolesti smanjuje, odgađa se pojava težih oblika bolesti, a scenarij dinamičke ravnoteže implicira da će smanjenje smrtnosti biti povezano s redistribucijom bolesti i invaliditeta iz ozbiljnijih u manje ozbiljna stanja. Prema ovom scenariju trajanje života s ozbiljnim bolestima ili invaliditetom stabilizira se ili smanjuje, a trajanje života s umjerenim invaliditetom ili manje ozbiljnim bolestima raste. </w:t>
      </w:r>
    </w:p>
    <w:p w14:paraId="52BFF93B"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Ove tri teorije o promjenama u zdravlju populacije pružaju različite perspektive o tome kako se očekivano trajanje života može povećati. Kompresija morbiditeta podrazumijeva smanjenje broja godina koje ljudi provedu u lošem zdravlju, dok se ekspanzija morbiditeta odnosi na porast broja godina koje ljudi provedu u lošem zdravlju. Dinamička ravnoteža hibridna je perspektiva koja kombinira elemente obaju prethodnih teorija. </w:t>
      </w:r>
    </w:p>
    <w:p w14:paraId="29C92573"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Kompresija morbiditeta pretpostavlja da se uspjeh postiže odgađanjem pojave kroničnih bolesti prevencijom zdravstvenih problema, a koja uključuje minimizaciju nezdravih životnih navika, poput pušenja, pretjerane konzumacije alkohola, loše prehrane i nedostatka tjelovježbe. To znači da bi ljudi bili zdraviji dulje i da bi se broj godina koje bi proveli u lošem zdravlju smanjio. Međutim, ova teorija podrazumijeva da se morbiditet i dalje povećava s dobi, ali se trajanje života u lošem zdravlju skraćuje. </w:t>
      </w:r>
    </w:p>
    <w:p w14:paraId="24AE7E87" w14:textId="77777777" w:rsidR="00AE1373" w:rsidRPr="00AE1373" w:rsidRDefault="00AE1373" w:rsidP="00AE1373">
      <w:pPr>
        <w:widowControl/>
        <w:autoSpaceDE/>
        <w:autoSpaceDN/>
        <w:spacing w:after="100"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Ekspanzija morbiditeta predviđa suprotan trend, s porastom trajanja bolesti i invaliditeta u kasnijoj životnoj dobi. Ova teorija sugerira da s povećanjem očekivanog trajanja života ljudi postaju podložniji teškim bolestima i ograničenjima, što dovodi do povećanja vremena koje provode u lošem zdravlju. </w:t>
      </w:r>
    </w:p>
    <w:p w14:paraId="5538BB09" w14:textId="77777777" w:rsidR="00AE1373" w:rsidRPr="00AE1373" w:rsidRDefault="00AE1373" w:rsidP="00AE1373">
      <w:pPr>
        <w:widowControl/>
        <w:autoSpaceDE/>
        <w:autoSpaceDN/>
        <w:spacing w:after="200"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Dinamička ravnoteža svojevrstan je kompromis između dviju prethodnih teorija: predviđa da će smanjenje smrtnosti vjerojatno biti povezano s redistribucijom bolesti i invaliditeta iz ozbiljnijih u manje ozbiljna stanja. Dakle, trajanje života s ozbiljnim bolestima ili invaliditetom stabilizirat će se ili smanjiti, dok će se trajanje života s umjerenim invaliditetom ili manje ozbiljnim bolestima povećati. </w:t>
      </w:r>
    </w:p>
    <w:p w14:paraId="7C6C38BC"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Slika 1.2. Teorije o promjenama u zdravlju populacije</w:t>
      </w:r>
      <w:r w:rsidRPr="00AE1373">
        <w:rPr>
          <w:rFonts w:ascii="Times New Roman" w:eastAsia="Times New Roman" w:hAnsi="Times New Roman" w:cs="Times New Roman"/>
          <w:i/>
          <w:color w:val="000000"/>
          <w:kern w:val="2"/>
          <w:sz w:val="24"/>
          <w:vertAlign w:val="superscript"/>
          <w:lang w:eastAsia="hr-HR"/>
          <w14:ligatures w14:val="standardContextual"/>
        </w:rPr>
        <w:footnoteReference w:id="236"/>
      </w:r>
      <w:r w:rsidRPr="00AE1373">
        <w:rPr>
          <w:rFonts w:ascii="Times New Roman" w:eastAsia="Times New Roman" w:hAnsi="Times New Roman" w:cs="Times New Roman"/>
          <w:i/>
          <w:color w:val="000000"/>
          <w:kern w:val="2"/>
          <w:sz w:val="24"/>
          <w:lang w:eastAsia="hr-HR"/>
          <w14:ligatures w14:val="standardContextual"/>
        </w:rPr>
        <w:t xml:space="preserve"> </w:t>
      </w:r>
    </w:p>
    <w:p w14:paraId="5EC976C9" w14:textId="77777777" w:rsidR="00AE1373" w:rsidRPr="00AE1373" w:rsidRDefault="00AE1373" w:rsidP="00AE1373">
      <w:pPr>
        <w:widowControl/>
        <w:autoSpaceDE/>
        <w:autoSpaceDN/>
        <w:spacing w:after="176" w:line="259" w:lineRule="auto"/>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210EF061" wp14:editId="55288DAE">
            <wp:extent cx="5760720" cy="5741035"/>
            <wp:effectExtent l="0" t="0" r="0" b="0"/>
            <wp:docPr id="1431" name="Picture 1431" descr="Slika na kojoj se prikazuje tekst, snimka zaslona, Font, crta&#10;&#10;Opis je automatski generiran"/>
            <wp:cNvGraphicFramePr/>
            <a:graphic xmlns:a="http://schemas.openxmlformats.org/drawingml/2006/main">
              <a:graphicData uri="http://schemas.openxmlformats.org/drawingml/2006/picture">
                <pic:pic xmlns:pic="http://schemas.openxmlformats.org/drawingml/2006/picture">
                  <pic:nvPicPr>
                    <pic:cNvPr id="1431" name="Picture 1431" descr="Slika na kojoj se prikazuje tekst, snimka zaslona, Font, crta&#10;&#10;Opis je automatski generiran"/>
                    <pic:cNvPicPr/>
                  </pic:nvPicPr>
                  <pic:blipFill>
                    <a:blip r:embed="rId24"/>
                    <a:stretch>
                      <a:fillRect/>
                    </a:stretch>
                  </pic:blipFill>
                  <pic:spPr>
                    <a:xfrm>
                      <a:off x="0" y="0"/>
                      <a:ext cx="5760720" cy="5741035"/>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71DEEBD6"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Izvor: prilagođeno po uzoru na Fries (2003).</w:t>
      </w:r>
      <w:r w:rsidRPr="00AE1373">
        <w:rPr>
          <w:rFonts w:ascii="Times New Roman" w:eastAsia="Times New Roman" w:hAnsi="Times New Roman" w:cs="Times New Roman"/>
          <w:i/>
          <w:color w:val="000000"/>
          <w:kern w:val="2"/>
          <w:sz w:val="24"/>
          <w:vertAlign w:val="superscript"/>
          <w:lang w:eastAsia="hr-HR"/>
          <w14:ligatures w14:val="standardContextual"/>
        </w:rPr>
        <w:footnoteReference w:id="237"/>
      </w:r>
      <w:r w:rsidRPr="00AE1373">
        <w:rPr>
          <w:rFonts w:ascii="Times New Roman" w:eastAsia="Times New Roman" w:hAnsi="Times New Roman" w:cs="Times New Roman"/>
          <w:i/>
          <w:color w:val="000000"/>
          <w:kern w:val="2"/>
          <w:sz w:val="24"/>
          <w:lang w:eastAsia="hr-HR"/>
          <w14:ligatures w14:val="standardContextual"/>
        </w:rPr>
        <w:t xml:space="preserve"> </w:t>
      </w:r>
    </w:p>
    <w:p w14:paraId="100A6363"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Svaka od ovih teorija predviđa drukčiji trend u trajanju zdravlja odnosno bolesti u populaciji i sve su korisne za oblikovanje javnih politika koje ciljaju unaprijediti zdravlje stanovništva, poboljšati kvalitetu života i produžiti očekivano trajanje života. </w:t>
      </w:r>
    </w:p>
    <w:p w14:paraId="79937D24" w14:textId="77777777" w:rsidR="00AE1373" w:rsidRPr="00AE1373" w:rsidRDefault="00AE1373" w:rsidP="00AE1373">
      <w:pPr>
        <w:widowControl/>
        <w:autoSpaceDE/>
        <w:autoSpaceDN/>
        <w:spacing w:after="167"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Pored gore navedenog, sve se više istražuje veza između životnih uvjeta u djetinjstvu i kasnijeg mortaliteta, u odrasloj, pogotovo starijoj životnoj dobi. Pretpostavka je da uvjeti i iskustva u djetinjstvu (ali i u prenatalnom razdoblju</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38"/>
      </w:r>
      <w:r w:rsidRPr="00AE1373">
        <w:rPr>
          <w:rFonts w:ascii="Times New Roman" w:eastAsia="Times New Roman" w:hAnsi="Times New Roman" w:cs="Times New Roman"/>
          <w:color w:val="000000"/>
          <w:kern w:val="2"/>
          <w:sz w:val="24"/>
          <w:lang w:eastAsia="hr-HR"/>
          <w14:ligatures w14:val="standardContextual"/>
        </w:rPr>
        <w:t>), kao što su siromaštvo, veličina kućanstva, obrazovanje roditelja i njihov radni status, odrastanje u ruralnoj ili urbanoj sredini, mogu utjecati na izloženost bolestima u djetinjstvu. To znači da uvjeti iz djetinjstva mogu imati dugotrajne posljedice na zdravlje i rizik od smrtnosti kasnije tijekom života. Primjerice, istraživanja su pokazala da je za osobe koje su odrasle u siromaštvu ili s ograničenim pristupom obrazovanju vjerojatnost da će imati zdravstvene probleme i više stope smrtnosti u kasnijem životu veća. Slično tome, osobe koje su bile izložene zaraznim bolestima u djetinjstvu mogu imati oslabljeni imunološki sustav, što ih čini osjetljivijima na bolesti u starijoj dobi</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39"/>
      </w:r>
      <w:r w:rsidRPr="00AE1373">
        <w:rPr>
          <w:rFonts w:ascii="Times New Roman" w:eastAsia="Times New Roman" w:hAnsi="Times New Roman" w:cs="Times New Roman"/>
          <w:color w:val="000000"/>
          <w:kern w:val="2"/>
          <w:sz w:val="24"/>
          <w:lang w:eastAsia="hr-HR"/>
          <w14:ligatures w14:val="standardContextual"/>
        </w:rPr>
        <w:t xml:space="preserve">. </w:t>
      </w:r>
    </w:p>
    <w:p w14:paraId="2A34C66A" w14:textId="77777777" w:rsidR="00AE1373" w:rsidRPr="00AE1373" w:rsidRDefault="00AE1373" w:rsidP="00AE1373">
      <w:pPr>
        <w:widowControl/>
        <w:autoSpaceDE/>
        <w:autoSpaceDN/>
        <w:spacing w:after="194"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Ukupno gledajući, opisane poveznice sugeriraju da je pri proučavanju mortaliteta važno razmatrati pojedinačne životne puteve jer uvjeti iz (rane) mladosti mogu imati dugotrajne učinke na zdravlje i rizik od smrtnosti. </w:t>
      </w:r>
    </w:p>
    <w:p w14:paraId="45AC9F8F" w14:textId="77777777" w:rsidR="00AE1373" w:rsidRPr="00AE1373" w:rsidRDefault="00AE1373" w:rsidP="005638D5">
      <w:pPr>
        <w:keepNext/>
        <w:keepLines/>
        <w:widowControl/>
        <w:autoSpaceDE/>
        <w:autoSpaceDN/>
        <w:spacing w:after="177" w:line="259" w:lineRule="auto"/>
        <w:ind w:left="-5" w:right="60"/>
        <w:jc w:val="both"/>
        <w:outlineLvl w:val="1"/>
        <w:rPr>
          <w:rFonts w:ascii="Times New Roman" w:eastAsia="Times New Roman" w:hAnsi="Times New Roman" w:cs="Times New Roman"/>
          <w:b/>
          <w:color w:val="000000"/>
          <w:kern w:val="2"/>
          <w:sz w:val="24"/>
          <w:lang w:eastAsia="hr-HR"/>
          <w14:ligatures w14:val="standardContextual"/>
        </w:rPr>
      </w:pPr>
      <w:r w:rsidRPr="00AE1373">
        <w:rPr>
          <w:rFonts w:ascii="Times New Roman" w:eastAsia="Times New Roman" w:hAnsi="Times New Roman" w:cs="Times New Roman"/>
          <w:b/>
          <w:i/>
          <w:color w:val="000000"/>
          <w:kern w:val="2"/>
          <w:sz w:val="24"/>
          <w:lang w:eastAsia="hr-HR"/>
          <w14:ligatures w14:val="standardContextual"/>
        </w:rPr>
        <w:t xml:space="preserve">Migracija </w:t>
      </w:r>
    </w:p>
    <w:p w14:paraId="0A71FCA1" w14:textId="77777777" w:rsidR="00AE1373" w:rsidRPr="00AE1373" w:rsidRDefault="00AE1373" w:rsidP="00AE1373">
      <w:pPr>
        <w:widowControl/>
        <w:autoSpaceDE/>
        <w:autoSpaceDN/>
        <w:spacing w:after="175"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„Migracija nije samo ili uglavnom reakcija na teške uvjete u domovini, ona je primarno potaknuta potragom za boljim mogućnostima i preferiranim životnim stilom negdje drugdje.“</w:t>
      </w:r>
      <w:r w:rsidR="005638D5">
        <w:rPr>
          <w:rStyle w:val="FootnoteReference"/>
          <w:rFonts w:ascii="Times New Roman" w:eastAsia="Times New Roman" w:hAnsi="Times New Roman" w:cs="Times New Roman"/>
          <w:color w:val="000000"/>
          <w:kern w:val="2"/>
          <w:sz w:val="24"/>
          <w:lang w:eastAsia="hr-HR"/>
          <w14:ligatures w14:val="standardContextual"/>
        </w:rPr>
        <w:footnoteReference w:id="240"/>
      </w:r>
      <w:r w:rsidRPr="00AE1373">
        <w:rPr>
          <w:rFonts w:ascii="Times New Roman" w:eastAsia="Times New Roman" w:hAnsi="Times New Roman" w:cs="Times New Roman"/>
          <w:color w:val="000000"/>
          <w:kern w:val="2"/>
          <w:sz w:val="24"/>
          <w:lang w:eastAsia="hr-HR"/>
          <w14:ligatures w14:val="standardContextual"/>
        </w:rPr>
        <w:t xml:space="preserve"> Migracija se najčešće definira kao trajno preseljenje na novo mjesto boravka te se dalje klasificira prema vrstama administrativnih granica koje se prelaze</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41"/>
      </w:r>
      <w:r w:rsidRPr="00AE1373">
        <w:rPr>
          <w:rFonts w:ascii="Times New Roman" w:eastAsia="Times New Roman" w:hAnsi="Times New Roman" w:cs="Times New Roman"/>
          <w:color w:val="000000"/>
          <w:kern w:val="2"/>
          <w:sz w:val="24"/>
          <w:lang w:eastAsia="hr-HR"/>
          <w14:ligatures w14:val="standardContextual"/>
        </w:rPr>
        <w:t>. Međutim, države se koriste različitim definicijama migracije u smislu vremena provedenog u novom prebivalištu. Eurostat uključuje u migracijsku statistiku imigrante koji borave ili namjeravaju boraviti na teritoriju države članice Europske unije najmanje 12 mjeseci i emigrante koji žive ili namjeravaju živjeti u inozemstvu dulje od 12 mjeseci</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42"/>
      </w:r>
      <w:r w:rsidRPr="00AE1373">
        <w:rPr>
          <w:rFonts w:ascii="Times New Roman" w:eastAsia="Times New Roman" w:hAnsi="Times New Roman" w:cs="Times New Roman"/>
          <w:color w:val="000000"/>
          <w:kern w:val="2"/>
          <w:sz w:val="24"/>
          <w:lang w:eastAsia="hr-HR"/>
          <w14:ligatures w14:val="standardContextual"/>
        </w:rPr>
        <w:t>. I dok na globalnoj razini u posljednjih deset godina nije došlo do znatnijeg porasta udjela međunarodnih migranata, drastično su porasli različiti oblici nemigracijske mobilnosti, među kojima su najvažniji komutiranje, poslovna i turistička putovanja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43"/>
      </w:r>
      <w:r w:rsidRPr="00AE1373">
        <w:rPr>
          <w:rFonts w:ascii="Times New Roman" w:eastAsia="Times New Roman" w:hAnsi="Times New Roman" w:cs="Times New Roman"/>
          <w:color w:val="000000"/>
          <w:kern w:val="2"/>
          <w:sz w:val="24"/>
          <w:lang w:eastAsia="hr-HR"/>
          <w14:ligatures w14:val="standardContextual"/>
        </w:rPr>
        <w:t xml:space="preserve">.  </w:t>
      </w:r>
    </w:p>
    <w:p w14:paraId="51F5717F" w14:textId="77777777" w:rsidR="00AE1373" w:rsidRPr="00AE1373" w:rsidRDefault="00AE1373" w:rsidP="00AE1373">
      <w:pPr>
        <w:widowControl/>
        <w:autoSpaceDE/>
        <w:autoSpaceDN/>
        <w:spacing w:after="178"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Svaka migracija kao prostorno kretanje stanovništva utječe na promjene istovremeno u području podrijetla i području doseljenja. Migracija stanovništva djeluje na ukupan broj stanovnika, njihov razmještaj, natalitet, mortalitet kao i na sve strukture stanovništva (dobnospolnu, obrazovnu, ekonomsku, etničku i druge). Motivi za migraciju vrlo su različiti, a najčešći su rad, obitelj i obrazovanje, međutim, oni ne objašnjavaju uzroke migracija koji se pronalaze u strukturnim procesima razvoja i promjene</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44"/>
      </w:r>
      <w:r w:rsidRPr="00AE1373">
        <w:rPr>
          <w:rFonts w:ascii="Times New Roman" w:eastAsia="Times New Roman" w:hAnsi="Times New Roman" w:cs="Times New Roman"/>
          <w:color w:val="000000"/>
          <w:kern w:val="2"/>
          <w:sz w:val="24"/>
          <w:lang w:eastAsia="hr-HR"/>
          <w14:ligatures w14:val="standardContextual"/>
        </w:rPr>
        <w:t xml:space="preserve">.  </w:t>
      </w:r>
    </w:p>
    <w:p w14:paraId="500FFA24" w14:textId="77777777" w:rsidR="00AE1373" w:rsidRPr="00AE1373" w:rsidRDefault="00AE1373" w:rsidP="00AE1373">
      <w:pPr>
        <w:widowControl/>
        <w:autoSpaceDE/>
        <w:autoSpaceDN/>
        <w:spacing w:after="234"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Na migraciju koja je složen fenomen utječu brojni čimbenici</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45"/>
      </w:r>
      <w:r w:rsidRPr="00AE1373">
        <w:rPr>
          <w:rFonts w:ascii="Times New Roman" w:eastAsia="Times New Roman" w:hAnsi="Times New Roman" w:cs="Times New Roman"/>
          <w:color w:val="000000"/>
          <w:kern w:val="2"/>
          <w:sz w:val="24"/>
          <w:lang w:eastAsia="hr-HR"/>
          <w14:ligatures w14:val="standardContextual"/>
        </w:rPr>
        <w:t xml:space="preserve"> koji su u međusobnoj interakciji. Ti čimbenici nazivaju se „pokretačima migracije“</w:t>
      </w:r>
      <w:r w:rsidR="005638D5">
        <w:rPr>
          <w:rStyle w:val="FootnoteReference"/>
          <w:rFonts w:ascii="Times New Roman" w:eastAsia="Times New Roman" w:hAnsi="Times New Roman" w:cs="Times New Roman"/>
          <w:color w:val="000000"/>
          <w:kern w:val="2"/>
          <w:sz w:val="24"/>
          <w:lang w:eastAsia="hr-HR"/>
          <w14:ligatures w14:val="standardContextual"/>
        </w:rPr>
        <w:footnoteReference w:id="246"/>
      </w:r>
      <w:r w:rsidRPr="00AE1373">
        <w:rPr>
          <w:rFonts w:ascii="Times New Roman" w:eastAsia="Times New Roman" w:hAnsi="Times New Roman" w:cs="Times New Roman"/>
          <w:color w:val="000000"/>
          <w:kern w:val="2"/>
          <w:sz w:val="24"/>
          <w:lang w:eastAsia="hr-HR"/>
          <w14:ligatures w14:val="standardContextual"/>
        </w:rPr>
        <w:t>, a utječu na odluke migranata o migriranju, od odlaska iz područja podrijetla do dolaska na područje odredišta. Moderna tehnologija također djeluje kao pokretač koji olakšava migraciju, posebno kroz olakšano dijeljenje informacija. Pokretači uključuju različite razine slobode u odluci o migraciji, pa migranti u većoj ili manjoj mjeri sami odlučuju o migraciji. Najvažniji su pokretači migracije: posao, obitelj, obrazovanje, migrantska mreža, neravnomjeran razvoj, oružani sukobi, kvaliteta institucija, okolišne i klimatske promjene</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47"/>
      </w:r>
      <w:r w:rsidRPr="00AE1373">
        <w:rPr>
          <w:rFonts w:ascii="Times New Roman" w:eastAsia="Times New Roman" w:hAnsi="Times New Roman" w:cs="Times New Roman"/>
          <w:color w:val="000000"/>
          <w:kern w:val="2"/>
          <w:sz w:val="24"/>
          <w:lang w:eastAsia="hr-HR"/>
          <w14:ligatures w14:val="standardContextual"/>
        </w:rPr>
        <w:t xml:space="preserve">. </w:t>
      </w:r>
    </w:p>
    <w:p w14:paraId="0FFC0B3A"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Migracije se najčešće objašnjavaju kroz koncept potisnih i privlačnih čimbenika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48"/>
      </w:r>
      <w:r w:rsidRPr="00AE1373">
        <w:rPr>
          <w:rFonts w:ascii="Times New Roman" w:eastAsia="Times New Roman" w:hAnsi="Times New Roman" w:cs="Times New Roman"/>
          <w:color w:val="000000"/>
          <w:kern w:val="2"/>
          <w:sz w:val="24"/>
          <w:lang w:eastAsia="hr-HR"/>
          <w14:ligatures w14:val="standardContextual"/>
        </w:rPr>
        <w:t>. Potisni su čimbenici okolnosti koje neko mjesto, regiju ili državu čine neprivlačnim odnosno neprivlačnom za život, kao što su visoka nezaposlenost, niske plaće ili besperspektivnost. Privlačni čimbenici, s druge strane, uključuju visoka primanja, mogućnost usavršavanja i razvoja karijere, napredovanje te povoljne poslovne ili poduzetničke prilike. Međutim, porast emigracije potaknute razvojem pokazuje da teorija potisno-privlačnih čimbenika ne može sasvim objasniti stvarne obrasce migracije u svijetu, kao ni neoklasične teorije</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49"/>
      </w:r>
      <w:r w:rsidRPr="00AE1373">
        <w:rPr>
          <w:rFonts w:ascii="Times New Roman" w:eastAsia="Times New Roman" w:hAnsi="Times New Roman" w:cs="Times New Roman"/>
          <w:color w:val="000000"/>
          <w:kern w:val="2"/>
          <w:sz w:val="24"/>
          <w:lang w:eastAsia="hr-HR"/>
          <w14:ligatures w14:val="standardContextual"/>
        </w:rPr>
        <w:t>. U kritici teoriji potisno-privlačnih čimbenika navodi se da je nejasno kako kombinacija različitih čimbenika zajedno uzrokuje migraciju</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50"/>
      </w:r>
      <w:r w:rsidRPr="00AE1373">
        <w:rPr>
          <w:rFonts w:ascii="Times New Roman" w:eastAsia="Times New Roman" w:hAnsi="Times New Roman" w:cs="Times New Roman"/>
          <w:color w:val="000000"/>
          <w:kern w:val="2"/>
          <w:sz w:val="24"/>
          <w:lang w:eastAsia="hr-HR"/>
          <w14:ligatures w14:val="standardContextual"/>
        </w:rPr>
        <w:t>. Da bi došlo do migracije, osobe moraju imati volju ili aspiracije, ali i sposobnosti i resurse, posebno ako migracija uključuje prelazak granice i znatne troškove</w:t>
      </w:r>
      <w:r w:rsidR="005638D5">
        <w:rPr>
          <w:rStyle w:val="FootnoteReference"/>
          <w:rFonts w:ascii="Times New Roman" w:eastAsia="Times New Roman" w:hAnsi="Times New Roman" w:cs="Times New Roman"/>
          <w:color w:val="000000"/>
          <w:kern w:val="2"/>
          <w:sz w:val="24"/>
          <w:lang w:eastAsia="hr-HR"/>
          <w14:ligatures w14:val="standardContextual"/>
        </w:rPr>
        <w:footnoteReference w:id="251"/>
      </w:r>
      <w:r w:rsidRPr="00AE1373">
        <w:rPr>
          <w:rFonts w:ascii="Times New Roman" w:eastAsia="Times New Roman" w:hAnsi="Times New Roman" w:cs="Times New Roman"/>
          <w:color w:val="000000"/>
          <w:kern w:val="2"/>
          <w:sz w:val="24"/>
          <w:lang w:eastAsia="hr-HR"/>
          <w14:ligatures w14:val="standardContextual"/>
        </w:rPr>
        <w:t xml:space="preserve">. </w:t>
      </w:r>
      <w:r w:rsidRPr="00AE1373">
        <w:rPr>
          <w:rFonts w:ascii="Times New Roman" w:eastAsia="Times New Roman" w:hAnsi="Times New Roman" w:cs="Times New Roman"/>
          <w:color w:val="000000"/>
          <w:kern w:val="2"/>
          <w:sz w:val="24"/>
          <w:lang w:eastAsia="hr-HR"/>
          <w14:ligatures w14:val="standardContextual"/>
        </w:rPr>
        <w:br w:type="page"/>
      </w:r>
    </w:p>
    <w:p w14:paraId="534762DF"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1.3. Konceptualni okvir odrednica migracije </w:t>
      </w:r>
    </w:p>
    <w:p w14:paraId="74A8E4B1" w14:textId="77777777" w:rsidR="00AE1373" w:rsidRPr="00AE1373" w:rsidRDefault="00AE1373" w:rsidP="00AE1373">
      <w:pPr>
        <w:widowControl/>
        <w:autoSpaceDE/>
        <w:autoSpaceDN/>
        <w:spacing w:after="171" w:line="259" w:lineRule="auto"/>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0FD04141" wp14:editId="6BE7E653">
            <wp:extent cx="5760720" cy="6791325"/>
            <wp:effectExtent l="0" t="0" r="0" b="9525"/>
            <wp:docPr id="2010" name="Picture 2010" descr="Slika na kojoj se prikazuje tekst, snimka zaslona, Font, krug&#10;&#10;Opis je automatski generiran"/>
            <wp:cNvGraphicFramePr/>
            <a:graphic xmlns:a="http://schemas.openxmlformats.org/drawingml/2006/main">
              <a:graphicData uri="http://schemas.openxmlformats.org/drawingml/2006/picture">
                <pic:pic xmlns:pic="http://schemas.openxmlformats.org/drawingml/2006/picture">
                  <pic:nvPicPr>
                    <pic:cNvPr id="2010" name="Picture 2010" descr="Slika na kojoj se prikazuje tekst, snimka zaslona, Font, krug&#10;&#10;Opis je automatski generiran"/>
                    <pic:cNvPicPr/>
                  </pic:nvPicPr>
                  <pic:blipFill>
                    <a:blip r:embed="rId25"/>
                    <a:stretch>
                      <a:fillRect/>
                    </a:stretch>
                  </pic:blipFill>
                  <pic:spPr>
                    <a:xfrm>
                      <a:off x="0" y="0"/>
                      <a:ext cx="5760720" cy="6791325"/>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0E5A58C8"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Izvor: prilagođeno po uzoru na Bodvarsson i Van den Berg (2013)</w:t>
      </w:r>
      <w:r w:rsidRPr="00AE1373">
        <w:rPr>
          <w:rFonts w:ascii="Times New Roman" w:eastAsia="Times New Roman" w:hAnsi="Times New Roman" w:cs="Times New Roman"/>
          <w:i/>
          <w:color w:val="000000"/>
          <w:kern w:val="2"/>
          <w:sz w:val="24"/>
          <w:vertAlign w:val="superscript"/>
          <w:lang w:eastAsia="hr-HR"/>
          <w14:ligatures w14:val="standardContextual"/>
        </w:rPr>
        <w:footnoteReference w:id="252"/>
      </w:r>
      <w:r w:rsidRPr="00AE1373">
        <w:rPr>
          <w:rFonts w:ascii="Times New Roman" w:eastAsia="Times New Roman" w:hAnsi="Times New Roman" w:cs="Times New Roman"/>
          <w:i/>
          <w:color w:val="000000"/>
          <w:kern w:val="2"/>
          <w:sz w:val="24"/>
          <w:lang w:eastAsia="hr-HR"/>
          <w14:ligatures w14:val="standardContextual"/>
        </w:rPr>
        <w:t xml:space="preserve"> i Foresight (2011)</w:t>
      </w:r>
      <w:r w:rsidRPr="00AE1373">
        <w:rPr>
          <w:rFonts w:ascii="Times New Roman" w:eastAsia="Times New Roman" w:hAnsi="Times New Roman" w:cs="Times New Roman"/>
          <w:i/>
          <w:color w:val="000000"/>
          <w:kern w:val="2"/>
          <w:sz w:val="24"/>
          <w:vertAlign w:val="superscript"/>
          <w:lang w:eastAsia="hr-HR"/>
          <w14:ligatures w14:val="standardContextual"/>
        </w:rPr>
        <w:footnoteReference w:id="253"/>
      </w:r>
      <w:r w:rsidRPr="00AE1373">
        <w:rPr>
          <w:rFonts w:ascii="Times New Roman" w:eastAsia="Times New Roman" w:hAnsi="Times New Roman" w:cs="Times New Roman"/>
          <w:i/>
          <w:color w:val="000000"/>
          <w:kern w:val="2"/>
          <w:sz w:val="24"/>
          <w:lang w:eastAsia="hr-HR"/>
          <w14:ligatures w14:val="standardContextual"/>
        </w:rPr>
        <w:t xml:space="preserve">. </w:t>
      </w:r>
    </w:p>
    <w:p w14:paraId="3B0CBB83"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Najvažniji razlog migracije jest rad i najveći broj međunarodnih migranata radni su migranti. Razine imigracije često su povezane s poslovnim ciklusima i mogućnostima zapošljavanja u zemljama odredišta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54"/>
      </w:r>
      <w:r w:rsidRPr="00AE1373">
        <w:rPr>
          <w:rFonts w:ascii="Times New Roman" w:eastAsia="Times New Roman" w:hAnsi="Times New Roman" w:cs="Times New Roman"/>
          <w:color w:val="000000"/>
          <w:kern w:val="2"/>
          <w:sz w:val="24"/>
          <w:lang w:eastAsia="hr-HR"/>
          <w14:ligatures w14:val="standardContextual"/>
        </w:rPr>
        <w:t>. Brojna su istraživanja potvrdila ekonomsku korist koju imaju države primitka od imigracije. Istovremeno je utvrđeno da postoji znatan, ali snažno diferenciran utjecaj novčanih doznaka na zemlje porijekla, koji je u kratkoročnom razdoblju pozitivan, ali koji se u srednjem i dugoročnom razdoblju pretvara u gubitak i to ne samo iz financijske perspektive, već i iz demografske, obrazovne itd.</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55"/>
      </w:r>
      <w:r w:rsidRPr="00AE1373">
        <w:rPr>
          <w:rFonts w:ascii="Times New Roman" w:eastAsia="Times New Roman" w:hAnsi="Times New Roman" w:cs="Times New Roman"/>
          <w:color w:val="000000"/>
          <w:kern w:val="2"/>
          <w:sz w:val="24"/>
          <w:lang w:eastAsia="hr-HR"/>
          <w14:ligatures w14:val="standardContextual"/>
        </w:rPr>
        <w:t xml:space="preserve"> I u unutarnjim migracijama zaposlenje je najčešći razlog odluke o preseljenju, što je posebice bilo izraženo tijekom intenzivnih migracija selo-grad. I dalje su u većini zemalja veliki gradovi s najvećim brojem radnih mjesta najprivlačnija odredišta radnih migranata, i unutarnjih i međunarodnih.  </w:t>
      </w:r>
    </w:p>
    <w:p w14:paraId="728255AC"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Uz ekonomske čimbenike, obiteljski razlozi jedan su od najvažnijih pokretača migracija. Obitelj može imati ulogu u odluci o migraciji za pojedinca i čak može biti glavni razlog za migriranje. Migracija zbog obiteljskih razloga uključuje stvaranje obitelji (najčešći razlog za unutarnje migracije) ili spajanje obitelji (češće kod međunarodnih migracija). Migracija  je vrlo često obiteljski planirana investicija u svrhu ostvarivanja bolje budućnosti</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56"/>
      </w:r>
      <w:r w:rsidRPr="00AE1373">
        <w:rPr>
          <w:rFonts w:ascii="Times New Roman" w:eastAsia="Times New Roman" w:hAnsi="Times New Roman" w:cs="Times New Roman"/>
          <w:color w:val="000000"/>
          <w:kern w:val="2"/>
          <w:sz w:val="24"/>
          <w:lang w:eastAsia="hr-HR"/>
          <w14:ligatures w14:val="standardContextual"/>
        </w:rPr>
        <w:t>. Novac koji šalju migranti iz inozemstva znatno poboljšava kvalitetu života njihovih obitelji u zemlji porijekla. Dok jačina obiteljskih i društvenih mreža u zemlji porijekla može smanjiti sklonost migraciji, postojanje mreže prijatelja i obitelji u inozemstvu povećava ju</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57"/>
      </w:r>
      <w:r w:rsidRPr="00AE1373">
        <w:rPr>
          <w:rFonts w:ascii="Times New Roman" w:eastAsia="Times New Roman" w:hAnsi="Times New Roman" w:cs="Times New Roman"/>
          <w:color w:val="000000"/>
          <w:kern w:val="2"/>
          <w:sz w:val="24"/>
          <w:lang w:eastAsia="hr-HR"/>
          <w14:ligatures w14:val="standardContextual"/>
        </w:rPr>
        <w:t>. Mreže ne samo da pružaju informacije o potencijalnim zaradama u inozemstvu, već prije svega omogućavaju usluge koje smanjuju troškove i rizik migracije i integracije</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58"/>
      </w:r>
      <w:r w:rsidRPr="00AE1373">
        <w:rPr>
          <w:rFonts w:ascii="Times New Roman" w:eastAsia="Times New Roman" w:hAnsi="Times New Roman" w:cs="Times New Roman"/>
          <w:color w:val="000000"/>
          <w:kern w:val="2"/>
          <w:sz w:val="24"/>
          <w:lang w:eastAsia="hr-HR"/>
          <w14:ligatures w14:val="standardContextual"/>
        </w:rPr>
        <w:t xml:space="preserve">. Stoga većina istraživanja pretpostavlja da između troškova prilagodbe migraciji i veličine migrantske mreže postoji povezanost: tamo gdje je mreža u inozemstvu (dijaspora) veća, veća je i sklonost potencijalnih migranata za emigracijom. </w:t>
      </w:r>
    </w:p>
    <w:p w14:paraId="0D1D9376"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Obrazovanje također ima važnu ulogu u migracijskim kretanjima. Istraživanja pokazuju da povećanje razine obrazovanja povećava vjerojatnost migracije. Ono potiče osobe da pronađu poslove koji su u skladu s njihovim obrazovanjem</w:t>
      </w:r>
      <w:r w:rsidR="005638D5">
        <w:rPr>
          <w:rStyle w:val="FootnoteReference"/>
          <w:rFonts w:ascii="Times New Roman" w:eastAsia="Times New Roman" w:hAnsi="Times New Roman" w:cs="Times New Roman"/>
          <w:color w:val="000000"/>
          <w:kern w:val="2"/>
          <w:sz w:val="24"/>
          <w:lang w:eastAsia="hr-HR"/>
          <w14:ligatures w14:val="standardContextual"/>
        </w:rPr>
        <w:footnoteReference w:id="259"/>
      </w:r>
      <w:r w:rsidRPr="00AE1373">
        <w:rPr>
          <w:rFonts w:ascii="Times New Roman" w:eastAsia="Times New Roman" w:hAnsi="Times New Roman" w:cs="Times New Roman"/>
          <w:color w:val="000000"/>
          <w:kern w:val="2"/>
          <w:sz w:val="24"/>
          <w:lang w:eastAsia="hr-HR"/>
          <w14:ligatures w14:val="standardContextual"/>
        </w:rPr>
        <w:t>.</w:t>
      </w:r>
      <w:r w:rsidRPr="00AE1373">
        <w:rPr>
          <w:rFonts w:ascii="Times New Roman" w:eastAsia="Times New Roman" w:hAnsi="Times New Roman" w:cs="Times New Roman"/>
          <w:color w:val="000000"/>
          <w:kern w:val="2"/>
          <w:sz w:val="24"/>
          <w:vertAlign w:val="superscript"/>
          <w:lang w:eastAsia="hr-HR"/>
          <w14:ligatures w14:val="standardContextual"/>
        </w:rPr>
        <w:t xml:space="preserve"> </w:t>
      </w:r>
      <w:r w:rsidRPr="00AE1373">
        <w:rPr>
          <w:rFonts w:ascii="Times New Roman" w:eastAsia="Times New Roman" w:hAnsi="Times New Roman" w:cs="Times New Roman"/>
          <w:color w:val="000000"/>
          <w:kern w:val="2"/>
          <w:sz w:val="24"/>
          <w:lang w:eastAsia="hr-HR"/>
          <w14:ligatures w14:val="standardContextual"/>
        </w:rPr>
        <w:t xml:space="preserve">Visoka razina obrazovanja može povećati vjerojatnost migracije jer omogućuje bolje plaćene poslove i pristup većem broju radnih mjesta u inozemstvu. Također, osobe s višom razinom obrazovanja često imaju bolje jezične vještine i sposobnost prilagođavanja novim okolinama, što olakšava proces migracije i integracije. Bolje obrazovne mogućnosti, bilo za samog migranta, bilo za njegovu djecu, važan su motiv za migraciju, što dolazi do izražaja i u međunarodnim i u unutarnjim migracijama. </w:t>
      </w:r>
    </w:p>
    <w:p w14:paraId="42AEBF9A"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Oružani sukobi, nasilje i kršenja ljudskih prava prisilili su 89,3 milijuna ljudi širom svijeta na raseljavanje</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60"/>
      </w:r>
      <w:r w:rsidRPr="00AE1373">
        <w:rPr>
          <w:rFonts w:ascii="Times New Roman" w:eastAsia="Times New Roman" w:hAnsi="Times New Roman" w:cs="Times New Roman"/>
          <w:color w:val="000000"/>
          <w:kern w:val="2"/>
          <w:sz w:val="24"/>
          <w:lang w:eastAsia="hr-HR"/>
          <w14:ligatures w14:val="standardContextual"/>
        </w:rPr>
        <w:t xml:space="preserve">. Najveći broj čine interno raseljene osobe koje su prisilno napustile svoj dom, ali nisu prešle međunarodnu granicu. Većina izbjeglica nalazi se u susjednim zemljama, pa ih je najviše na području Azije i Afrike. </w:t>
      </w:r>
    </w:p>
    <w:p w14:paraId="44F95774"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Okolišne i klimatske promjene utječu na prostornu raspodjelu resursa o kojima ovise ljudi, kao i na raspodjelu nezanemarivih rizika povezanih s vremenskim ekstremima u prostornim i društvenim dimenzijama, što se može u znatnoj mjeri odraziti na migracijske procese</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61"/>
      </w:r>
      <w:r w:rsidRPr="00AE1373">
        <w:rPr>
          <w:rFonts w:ascii="Times New Roman" w:eastAsia="Times New Roman" w:hAnsi="Times New Roman" w:cs="Times New Roman"/>
          <w:color w:val="000000"/>
          <w:kern w:val="2"/>
          <w:sz w:val="24"/>
          <w:lang w:eastAsia="hr-HR"/>
          <w14:ligatures w14:val="standardContextual"/>
        </w:rPr>
        <w:t>. Međutim, istraživanja su pokazala da su klimatske promjene samo jedan od čimbenika koji utječu na migraciju jer su one u interakciji s društveno-ekonomskim, kulturnim i političkim procesima koji oblikuju odluku o migraciji</w:t>
      </w:r>
      <w:r w:rsidR="005638D5">
        <w:rPr>
          <w:rStyle w:val="FootnoteReference"/>
          <w:rFonts w:ascii="Times New Roman" w:eastAsia="Times New Roman" w:hAnsi="Times New Roman" w:cs="Times New Roman"/>
          <w:color w:val="000000"/>
          <w:kern w:val="2"/>
          <w:sz w:val="24"/>
          <w:lang w:eastAsia="hr-HR"/>
          <w14:ligatures w14:val="standardContextual"/>
        </w:rPr>
        <w:footnoteReference w:id="262"/>
      </w:r>
      <w:r w:rsidRPr="00AE1373">
        <w:rPr>
          <w:rFonts w:ascii="Times New Roman" w:eastAsia="Times New Roman" w:hAnsi="Times New Roman" w:cs="Times New Roman"/>
          <w:color w:val="000000"/>
          <w:kern w:val="2"/>
          <w:sz w:val="24"/>
          <w:lang w:eastAsia="hr-HR"/>
          <w14:ligatures w14:val="standardContextual"/>
        </w:rPr>
        <w:t xml:space="preserve">.  </w:t>
      </w:r>
    </w:p>
    <w:p w14:paraId="2C9CD52F"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Migracije na mikrorazini za većinu ljudi predstavljaju priliku i nadu. Na makrorazini duboke ekonomske, demografske i društvene transformacije koje prate procese razvoja i modernizacije neizbježno će voditi do povećanja migracija unutar i preko državnih granica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63"/>
      </w:r>
      <w:r w:rsidRPr="00AE1373">
        <w:rPr>
          <w:rFonts w:ascii="Times New Roman" w:eastAsia="Times New Roman" w:hAnsi="Times New Roman" w:cs="Times New Roman"/>
          <w:color w:val="000000"/>
          <w:kern w:val="2"/>
          <w:sz w:val="24"/>
          <w:lang w:eastAsia="hr-HR"/>
          <w14:ligatures w14:val="standardContextual"/>
        </w:rPr>
        <w:t>. Migracija se smatra razvojem, a ne antitezom razvoja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64"/>
      </w:r>
      <w:r w:rsidRPr="00AE1373">
        <w:rPr>
          <w:rFonts w:ascii="Times New Roman" w:eastAsia="Times New Roman" w:hAnsi="Times New Roman" w:cs="Times New Roman"/>
          <w:color w:val="000000"/>
          <w:kern w:val="2"/>
          <w:sz w:val="24"/>
          <w:lang w:eastAsia="hr-HR"/>
          <w14:ligatures w14:val="standardContextual"/>
        </w:rPr>
        <w:t>.</w:t>
      </w:r>
      <w:r w:rsidRPr="00AE1373">
        <w:rPr>
          <w:rFonts w:ascii="Times New Roman" w:eastAsia="Times New Roman" w:hAnsi="Times New Roman" w:cs="Times New Roman"/>
          <w:color w:val="000000"/>
          <w:kern w:val="2"/>
          <w:sz w:val="24"/>
          <w:lang w:eastAsia="hr-HR"/>
          <w14:ligatures w14:val="standardContextual"/>
        </w:rPr>
        <w:br w:type="page"/>
      </w:r>
    </w:p>
    <w:p w14:paraId="17AB2FF6" w14:textId="77777777" w:rsidR="00AE1373" w:rsidRPr="00AE1373" w:rsidRDefault="00AE1373" w:rsidP="00AE1373">
      <w:pPr>
        <w:widowControl/>
        <w:autoSpaceDE/>
        <w:autoSpaceDN/>
        <w:spacing w:after="94" w:line="265"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b/>
          <w:color w:val="000000"/>
          <w:kern w:val="2"/>
          <w:sz w:val="28"/>
          <w:lang w:eastAsia="hr-HR"/>
          <w14:ligatures w14:val="standardContextual"/>
        </w:rPr>
        <w:t>2.</w:t>
      </w:r>
      <w:r w:rsidRPr="00AE1373">
        <w:rPr>
          <w:rFonts w:ascii="Arial" w:eastAsia="Arial" w:hAnsi="Arial" w:cs="Arial"/>
          <w:b/>
          <w:color w:val="000000"/>
          <w:kern w:val="2"/>
          <w:sz w:val="28"/>
          <w:lang w:eastAsia="hr-HR"/>
          <w14:ligatures w14:val="standardContextual"/>
        </w:rPr>
        <w:t xml:space="preserve"> </w:t>
      </w:r>
      <w:r w:rsidRPr="00AE1373">
        <w:rPr>
          <w:rFonts w:ascii="Times New Roman" w:eastAsia="Times New Roman" w:hAnsi="Times New Roman" w:cs="Times New Roman"/>
          <w:b/>
          <w:color w:val="000000"/>
          <w:kern w:val="2"/>
          <w:sz w:val="28"/>
          <w:lang w:eastAsia="hr-HR"/>
          <w14:ligatures w14:val="standardContextual"/>
        </w:rPr>
        <w:t xml:space="preserve">Analiza demografskih trendova u Republici Hrvatskoj </w:t>
      </w:r>
    </w:p>
    <w:p w14:paraId="1D5BB993"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Demografski trendovi u </w:t>
      </w:r>
      <w:r w:rsidR="00DF093E">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već duže privlače veliku medijsku, političku, akademsku i sveopću društvenu pozornost. Kako bi se ostvarila objektivna evaluacija demografskih kretanja u </w:t>
      </w:r>
      <w:r w:rsidR="00DF093E">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od iznimne je važnosti sagledati cjelokupnost demografskih procesa i struktura. Ovaj dio stoga obuhvaća sveobuhvatnu analizu demografskog stanja u zemlji, s naglaskom na glavna prošla, tekuća i očekivana buduća obilježja agregatnih demografskih kretanja u broju stanovnika, natalitetu, mortalitetu i morbiditetu, fertilitetu, migraciji, dobno-spolnoj strukturi, obiteljskim i ostalim sociodemografskim strukturama.  </w:t>
      </w:r>
    </w:p>
    <w:p w14:paraId="62EB01A2" w14:textId="77777777" w:rsidR="00AE1373" w:rsidRPr="00AE1373" w:rsidRDefault="00AE1373" w:rsidP="00AE1373">
      <w:pPr>
        <w:widowControl/>
        <w:autoSpaceDE/>
        <w:autoSpaceDN/>
        <w:spacing w:after="201"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Prije detaljnije analize sažeto prikazujemo demografsku situaciju u </w:t>
      </w:r>
      <w:r w:rsidR="00DF093E">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u posljednjem desetljeću. Iz perspektive promjena između posljednjih dvaju popisa stanovništva 2011. i 2021., ona je obilježena dvama demografskim procesima – depopulacijom i starenjem stanovništva. Depopulacija je bila neujednačena po regijama, a najviše ju je potaknulo iseljavanje nakon pristupanja Europskoj uniji, osobito među mlađom populacijom, što je dovelo i do smanjenja broja budućih rađanja. Stoga je broj živorođenih nakon 2013. u znatnom padu, više nego što su ranije projekcije predviđale. Starenje stanovništva također je postalo velik izazov, a potaknuto je ne samo niskim brojem rođenih i iseljavanjem mladih, već i sve dužim očekivanim trajanjem života. Unatoč tome, hrvatsko stanovništvo još uvijek ima iznadprosječne razine moraliteta koje su sprječive i izlječive, a proizlaze iz rizičnih zdravstvenih ponašanja. U pogledu imigracije, u </w:t>
      </w:r>
      <w:r w:rsidR="00DD7D8A">
        <w:rPr>
          <w:rFonts w:ascii="Times New Roman" w:eastAsia="Times New Roman" w:hAnsi="Times New Roman" w:cs="Times New Roman"/>
          <w:color w:val="000000"/>
          <w:kern w:val="2"/>
          <w:sz w:val="24"/>
          <w:lang w:eastAsia="hr-HR"/>
          <w14:ligatures w14:val="standardContextual"/>
        </w:rPr>
        <w:t xml:space="preserve">Republiku </w:t>
      </w:r>
      <w:r w:rsidRPr="00AE1373">
        <w:rPr>
          <w:rFonts w:ascii="Times New Roman" w:eastAsia="Times New Roman" w:hAnsi="Times New Roman" w:cs="Times New Roman"/>
          <w:color w:val="000000"/>
          <w:kern w:val="2"/>
          <w:sz w:val="24"/>
          <w:lang w:eastAsia="hr-HR"/>
          <w14:ligatures w14:val="standardContextual"/>
        </w:rPr>
        <w:t xml:space="preserve">Hrvatsku se u posljednjih nekoliko godina doseljava sve više stranih radnika, uglavnom muškaraca koji se zapošljavaju u različitim granama gospodarstva, ali za sada ne dolazi do trajnog naseljavanja i spajanja obitelji. Obiteljska struktura u </w:t>
      </w:r>
      <w:r w:rsidR="00DD7D8A">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također se mijenja. Sve je više djece rođene izvan braka, povećava se prosječna dob pri sklapanju prvog braka i rađanju prvog djeteta, a brakovi i partnerstva nestabilniji su nego prije. Sve je veći broj parova s problemom neplodnosti, pa se povećava i udio djece rođene iz medicinski potpomognute oplodnje. Mlađe stanovništvo, osobito žene, sve se češće odlučuje za neki oblik tercijarnog obrazovanja, a stopa nezaposlenosti znatno se smanjila, velikim dijelom i zbog iseljavanja nakon ulaska u Europsku uniju. Svi relevantni scenariji kretanja broja stanovnika u idućim desetljećima predviđaju daljnji pad broja stanovnika u </w:t>
      </w:r>
      <w:r w:rsidR="00DD7D8A">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te još stariju dobnu strukturu. Stoga je ključno da </w:t>
      </w:r>
      <w:r w:rsidR="00DD7D8A">
        <w:rPr>
          <w:rFonts w:ascii="Times New Roman" w:eastAsia="Times New Roman" w:hAnsi="Times New Roman" w:cs="Times New Roman"/>
          <w:color w:val="000000"/>
          <w:kern w:val="2"/>
          <w:sz w:val="24"/>
          <w:lang w:eastAsia="hr-HR"/>
          <w14:ligatures w14:val="standardContextual"/>
        </w:rPr>
        <w:t xml:space="preserve">Republika </w:t>
      </w:r>
      <w:r w:rsidRPr="00AE1373">
        <w:rPr>
          <w:rFonts w:ascii="Times New Roman" w:eastAsia="Times New Roman" w:hAnsi="Times New Roman" w:cs="Times New Roman"/>
          <w:color w:val="000000"/>
          <w:kern w:val="2"/>
          <w:sz w:val="24"/>
          <w:lang w:eastAsia="hr-HR"/>
          <w14:ligatures w14:val="standardContextual"/>
        </w:rPr>
        <w:t xml:space="preserve">Hrvatska razvije i provede učinkovite politike koje će omogućiti demografsku održivost, s ciljem ublažavanja pada broja stanovnika i zaustavljanja daljnje erozije dobne strukture, posebno u slabije razvijenim krajevima zemlje. </w:t>
      </w:r>
    </w:p>
    <w:p w14:paraId="6CAA9DC2" w14:textId="77777777" w:rsidR="00AE1373" w:rsidRPr="00AE1373" w:rsidRDefault="00AE1373" w:rsidP="005638D5">
      <w:pPr>
        <w:keepNext/>
        <w:keepLines/>
        <w:widowControl/>
        <w:autoSpaceDE/>
        <w:autoSpaceDN/>
        <w:spacing w:after="181" w:line="259" w:lineRule="auto"/>
        <w:ind w:left="-5" w:right="60"/>
        <w:jc w:val="both"/>
        <w:outlineLvl w:val="1"/>
        <w:rPr>
          <w:rFonts w:ascii="Times New Roman" w:eastAsia="Times New Roman" w:hAnsi="Times New Roman" w:cs="Times New Roman"/>
          <w:b/>
          <w:color w:val="000000"/>
          <w:kern w:val="2"/>
          <w:sz w:val="24"/>
          <w:lang w:eastAsia="hr-HR"/>
          <w14:ligatures w14:val="standardContextual"/>
        </w:rPr>
      </w:pPr>
      <w:r w:rsidRPr="00AE1373">
        <w:rPr>
          <w:rFonts w:ascii="Times New Roman" w:eastAsia="Times New Roman" w:hAnsi="Times New Roman" w:cs="Times New Roman"/>
          <w:b/>
          <w:color w:val="000000"/>
          <w:kern w:val="2"/>
          <w:sz w:val="24"/>
          <w:lang w:eastAsia="hr-HR"/>
          <w14:ligatures w14:val="standardContextual"/>
        </w:rPr>
        <w:t>2.1.</w:t>
      </w:r>
      <w:r w:rsidRPr="00AE1373">
        <w:rPr>
          <w:rFonts w:ascii="Arial" w:eastAsia="Arial" w:hAnsi="Arial" w:cs="Arial"/>
          <w:b/>
          <w:color w:val="000000"/>
          <w:kern w:val="2"/>
          <w:sz w:val="24"/>
          <w:lang w:eastAsia="hr-HR"/>
          <w14:ligatures w14:val="standardContextual"/>
        </w:rPr>
        <w:t xml:space="preserve"> </w:t>
      </w:r>
      <w:r w:rsidRPr="00AE1373">
        <w:rPr>
          <w:rFonts w:ascii="Times New Roman" w:eastAsia="Times New Roman" w:hAnsi="Times New Roman" w:cs="Times New Roman"/>
          <w:b/>
          <w:color w:val="000000"/>
          <w:kern w:val="2"/>
          <w:sz w:val="24"/>
          <w:lang w:eastAsia="hr-HR"/>
          <w14:ligatures w14:val="standardContextual"/>
        </w:rPr>
        <w:t xml:space="preserve">Opći demografski trendovi </w:t>
      </w:r>
    </w:p>
    <w:p w14:paraId="6873099E"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Demografska tranzicija u </w:t>
      </w:r>
      <w:r w:rsidR="00DD7D8A">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završila je prije više desetljeća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65"/>
      </w:r>
      <w:r w:rsidRPr="00AE1373">
        <w:rPr>
          <w:rFonts w:ascii="Times New Roman" w:eastAsia="Times New Roman" w:hAnsi="Times New Roman" w:cs="Times New Roman"/>
          <w:color w:val="000000"/>
          <w:kern w:val="2"/>
          <w:sz w:val="24"/>
          <w:lang w:eastAsia="hr-HR"/>
          <w14:ligatures w14:val="standardContextual"/>
        </w:rPr>
        <w:t>, no demografski procesi, posebno u posljednjih trideset godina, nisu se odvijali očekivanim tijekom. Prema teoriji demografske tranzicije, očekivalo se da će posttranzicijska etapa razvoja stanovništva u razvijenim zemljama biti obilježena niskom stopom smrtnosti</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66"/>
      </w:r>
      <w:r w:rsidRPr="00AE1373">
        <w:rPr>
          <w:rFonts w:ascii="Times New Roman" w:eastAsia="Times New Roman" w:hAnsi="Times New Roman" w:cs="Times New Roman"/>
          <w:color w:val="000000"/>
          <w:kern w:val="2"/>
          <w:sz w:val="24"/>
          <w:lang w:eastAsia="hr-HR"/>
          <w14:ligatures w14:val="standardContextual"/>
        </w:rPr>
        <w:t xml:space="preserve"> koja će biti u svojevrsnoj ravnoteži sa stopom rodnosti</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67"/>
      </w:r>
      <w:r w:rsidRPr="00AE1373">
        <w:rPr>
          <w:rFonts w:ascii="Times New Roman" w:eastAsia="Times New Roman" w:hAnsi="Times New Roman" w:cs="Times New Roman"/>
          <w:color w:val="000000"/>
          <w:kern w:val="2"/>
          <w:sz w:val="24"/>
          <w:lang w:eastAsia="hr-HR"/>
          <w14:ligatures w14:val="standardContextual"/>
        </w:rPr>
        <w:t>. U stvarnosti vrijeme nije donijelo stabilnost koju je teorija predviđala, a jedan od dva glavna demografska procesa, fertilitet</w:t>
      </w:r>
      <w:r w:rsidRPr="00AE1373">
        <w:rPr>
          <w:rFonts w:ascii="Times New Roman" w:eastAsia="Times New Roman" w:hAnsi="Times New Roman" w:cs="Times New Roman"/>
          <w:color w:val="000000"/>
          <w:kern w:val="2"/>
          <w:sz w:val="24"/>
          <w:vertAlign w:val="superscript"/>
          <w:lang w:eastAsia="hr-HR"/>
          <w14:ligatures w14:val="standardContextual"/>
        </w:rPr>
        <w:t>57</w:t>
      </w:r>
      <w:r w:rsidRPr="00AE1373">
        <w:rPr>
          <w:rFonts w:ascii="Times New Roman" w:eastAsia="Times New Roman" w:hAnsi="Times New Roman" w:cs="Times New Roman"/>
          <w:color w:val="000000"/>
          <w:kern w:val="2"/>
          <w:sz w:val="24"/>
          <w:lang w:eastAsia="hr-HR"/>
          <w14:ligatures w14:val="standardContextual"/>
        </w:rPr>
        <w:t xml:space="preserve">, pokazao se manje predvidljivim. Kao i u većini razvijenih, posebno europskih zemalja, takav scenarij nije zaobišao ni </w:t>
      </w:r>
      <w:r w:rsidR="00177087">
        <w:rPr>
          <w:rFonts w:ascii="Times New Roman" w:eastAsia="Times New Roman" w:hAnsi="Times New Roman" w:cs="Times New Roman"/>
          <w:color w:val="000000"/>
          <w:kern w:val="2"/>
          <w:sz w:val="24"/>
          <w:lang w:eastAsia="hr-HR"/>
          <w14:ligatures w14:val="standardContextual"/>
        </w:rPr>
        <w:t xml:space="preserve">Republiku </w:t>
      </w:r>
      <w:r w:rsidRPr="00AE1373">
        <w:rPr>
          <w:rFonts w:ascii="Times New Roman" w:eastAsia="Times New Roman" w:hAnsi="Times New Roman" w:cs="Times New Roman"/>
          <w:color w:val="000000"/>
          <w:kern w:val="2"/>
          <w:sz w:val="24"/>
          <w:lang w:eastAsia="hr-HR"/>
          <w14:ligatures w14:val="standardContextual"/>
        </w:rPr>
        <w:t xml:space="preserve">Hrvatsku, i to relativno brzo nakon završetka tranzicije. </w:t>
      </w:r>
    </w:p>
    <w:p w14:paraId="2044F334" w14:textId="77777777" w:rsidR="00AE1373" w:rsidRPr="00AE1373" w:rsidRDefault="00AE1373" w:rsidP="00AE1373">
      <w:pPr>
        <w:widowControl/>
        <w:autoSpaceDE/>
        <w:autoSpaceDN/>
        <w:spacing w:after="221"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Prema podacima Državnog zavoda za statistiku broj stanovnika u </w:t>
      </w:r>
      <w:r w:rsidR="00177087">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počeo se smanjivati od 1991. Domovinski rat i prijelaz iz planskog gospodarstva u tržišno ubrzali su početak depopulacije koji se predviđao tek za desetljeće poslije</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68"/>
      </w:r>
      <w:r w:rsidRPr="00AE1373">
        <w:rPr>
          <w:rFonts w:ascii="Times New Roman" w:eastAsia="Times New Roman" w:hAnsi="Times New Roman" w:cs="Times New Roman"/>
          <w:color w:val="000000"/>
          <w:kern w:val="2"/>
          <w:sz w:val="24"/>
          <w:lang w:eastAsia="hr-HR"/>
          <w14:ligatures w14:val="standardContextual"/>
        </w:rPr>
        <w:t xml:space="preserve">. Društveno-ekonomska kriza u 1990ima bila je popraćena znatnim pogoršanjem radnih i životnih uvjeta za većinu stanovništva, što je imalo negativne posljedice na osnovne demografske procese. Od Popisa stanovništva 1991., kada je broj stanovnika u </w:t>
      </w:r>
      <w:r w:rsidR="00177087">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dosegnuo vrhunac od 4,78 milijuna, do Popisa 2021. broj stanovnika smanjio se za više od 900 tisuća, spustivši se na 3,87 milijuna. Dakle, u posljednja tri desetljeća </w:t>
      </w:r>
      <w:r w:rsidR="00177087">
        <w:rPr>
          <w:rFonts w:ascii="Times New Roman" w:eastAsia="Times New Roman" w:hAnsi="Times New Roman" w:cs="Times New Roman"/>
          <w:color w:val="000000"/>
          <w:kern w:val="2"/>
          <w:sz w:val="24"/>
          <w:lang w:eastAsia="hr-HR"/>
          <w14:ligatures w14:val="standardContextual"/>
        </w:rPr>
        <w:t xml:space="preserve">Republika </w:t>
      </w:r>
      <w:r w:rsidRPr="00AE1373">
        <w:rPr>
          <w:rFonts w:ascii="Times New Roman" w:eastAsia="Times New Roman" w:hAnsi="Times New Roman" w:cs="Times New Roman"/>
          <w:color w:val="000000"/>
          <w:kern w:val="2"/>
          <w:sz w:val="24"/>
          <w:lang w:eastAsia="hr-HR"/>
          <w14:ligatures w14:val="standardContextual"/>
        </w:rPr>
        <w:t>Hrvatska je izgubila oko 23 % svoje populacije, što je svrstava na peto mjesto po veličini demografskog pada u posljednjem desetljeću među zemljama Europske unije, nakon Latvije, Litve, Bugarske i Rumunjske</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69"/>
      </w:r>
      <w:r w:rsidRPr="00AE1373">
        <w:rPr>
          <w:rFonts w:ascii="Times New Roman" w:eastAsia="Times New Roman" w:hAnsi="Times New Roman" w:cs="Times New Roman"/>
          <w:color w:val="000000"/>
          <w:kern w:val="2"/>
          <w:sz w:val="24"/>
          <w:lang w:eastAsia="hr-HR"/>
          <w14:ligatures w14:val="standardContextual"/>
        </w:rPr>
        <w:t xml:space="preserve">. </w:t>
      </w:r>
    </w:p>
    <w:p w14:paraId="1032CE96"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2.1.1. Broj stanovnika u </w:t>
      </w:r>
      <w:r w:rsidR="004E5D65">
        <w:rPr>
          <w:rFonts w:ascii="Times New Roman" w:eastAsia="Times New Roman" w:hAnsi="Times New Roman" w:cs="Times New Roman"/>
          <w:i/>
          <w:color w:val="000000"/>
          <w:kern w:val="2"/>
          <w:sz w:val="24"/>
          <w:lang w:eastAsia="hr-HR"/>
          <w14:ligatures w14:val="standardContextual"/>
        </w:rPr>
        <w:t xml:space="preserve">Republici </w:t>
      </w:r>
      <w:r w:rsidRPr="00AE1373">
        <w:rPr>
          <w:rFonts w:ascii="Times New Roman" w:eastAsia="Times New Roman" w:hAnsi="Times New Roman" w:cs="Times New Roman"/>
          <w:i/>
          <w:color w:val="000000"/>
          <w:kern w:val="2"/>
          <w:sz w:val="24"/>
          <w:lang w:eastAsia="hr-HR"/>
          <w14:ligatures w14:val="standardContextual"/>
        </w:rPr>
        <w:t xml:space="preserve">Hrvatskoj prema popisima, 1948. – 2021. </w:t>
      </w:r>
    </w:p>
    <w:p w14:paraId="082C08EB" w14:textId="77777777" w:rsidR="00AE1373" w:rsidRPr="00AE1373" w:rsidRDefault="00AE1373" w:rsidP="00AE1373">
      <w:pPr>
        <w:widowControl/>
        <w:autoSpaceDE/>
        <w:autoSpaceDN/>
        <w:spacing w:after="172"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6EE52C64" wp14:editId="68E4DB75">
            <wp:extent cx="5757037" cy="3236595"/>
            <wp:effectExtent l="0" t="0" r="0" b="0"/>
            <wp:docPr id="2685" name="Picture 2685" descr="Slika na kojoj se prikazuje tekst, crta, radnja, dijagram&#10;&#10;Opis je automatski generiran"/>
            <wp:cNvGraphicFramePr/>
            <a:graphic xmlns:a="http://schemas.openxmlformats.org/drawingml/2006/main">
              <a:graphicData uri="http://schemas.openxmlformats.org/drawingml/2006/picture">
                <pic:pic xmlns:pic="http://schemas.openxmlformats.org/drawingml/2006/picture">
                  <pic:nvPicPr>
                    <pic:cNvPr id="2685" name="Picture 2685" descr="Slika na kojoj se prikazuje tekst, crta, radnja, dijagram&#10;&#10;Opis je automatski generiran"/>
                    <pic:cNvPicPr/>
                  </pic:nvPicPr>
                  <pic:blipFill>
                    <a:blip r:embed="rId26"/>
                    <a:stretch>
                      <a:fillRect/>
                    </a:stretch>
                  </pic:blipFill>
                  <pic:spPr>
                    <a:xfrm>
                      <a:off x="0" y="0"/>
                      <a:ext cx="5757037" cy="3236595"/>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1C5ECA3C"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publikacije Državnog zavoda za statistiku. </w:t>
      </w:r>
    </w:p>
    <w:p w14:paraId="7B810F5F"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Suvremena povijest razvoja stanovništva u </w:t>
      </w:r>
      <w:r w:rsidR="004E5D65">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može se podijeliti na dva razdoblja: prvo je razdoblje umjerenoga demografskog rasta koji je trajao do 1991., a drugo je razdoblje demografskog pada koji je počeo 1991. i od tada više-manje neprekidno traje (vidjeti Sliku 2.1.1.). U posljednjih šest međupopisnih razdoblja, od 1961. do 2021.</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70"/>
      </w:r>
      <w:r w:rsidRPr="00AE1373">
        <w:rPr>
          <w:rFonts w:ascii="Times New Roman" w:eastAsia="Times New Roman" w:hAnsi="Times New Roman" w:cs="Times New Roman"/>
          <w:color w:val="000000"/>
          <w:kern w:val="2"/>
          <w:sz w:val="24"/>
          <w:lang w:eastAsia="hr-HR"/>
          <w14:ligatures w14:val="standardContextual"/>
        </w:rPr>
        <w:t>, kretanje ukupnog broja stanovnika može se podijeliti na period rasta (1961. – 1991.)</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71"/>
      </w:r>
      <w:r w:rsidRPr="00AE1373">
        <w:rPr>
          <w:rFonts w:ascii="Times New Roman" w:eastAsia="Times New Roman" w:hAnsi="Times New Roman" w:cs="Times New Roman"/>
          <w:color w:val="000000"/>
          <w:kern w:val="2"/>
          <w:sz w:val="24"/>
          <w:lang w:eastAsia="hr-HR"/>
          <w14:ligatures w14:val="standardContextual"/>
        </w:rPr>
        <w:t xml:space="preserve"> i period pada (1991. – 2021.). Kao što prikazuje Slika 2.1.2., u prva dva međupopisna razdoblja (1961. – 1971. i 1971. – 1981.) povećanje broja stanovnika bilo je generirano (gotovo) isključivo pozitivnim prirodnim prirastom, dok je pozitivan saldo migracija s ostalim državama bivše Jugoslavije</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72"/>
      </w:r>
      <w:r w:rsidRPr="00AE1373">
        <w:rPr>
          <w:rFonts w:ascii="Times New Roman" w:eastAsia="Times New Roman" w:hAnsi="Times New Roman" w:cs="Times New Roman"/>
          <w:color w:val="000000"/>
          <w:kern w:val="2"/>
          <w:sz w:val="24"/>
          <w:lang w:eastAsia="hr-HR"/>
          <w14:ligatures w14:val="standardContextual"/>
        </w:rPr>
        <w:t xml:space="preserve"> bio umanjen odljevom stanovnika na tzv. privremeni rad u inozemstvo</w:t>
      </w:r>
      <w:r w:rsidR="005638D5">
        <w:rPr>
          <w:rStyle w:val="FootnoteReference"/>
          <w:rFonts w:ascii="Times New Roman" w:eastAsia="Times New Roman" w:hAnsi="Times New Roman" w:cs="Times New Roman"/>
          <w:color w:val="000000"/>
          <w:kern w:val="2"/>
          <w:sz w:val="24"/>
          <w:lang w:eastAsia="hr-HR"/>
          <w14:ligatures w14:val="standardContextual"/>
        </w:rPr>
        <w:footnoteReference w:id="273"/>
      </w:r>
      <w:r w:rsidRPr="00AE1373">
        <w:rPr>
          <w:rFonts w:ascii="Times New Roman" w:eastAsia="Times New Roman" w:hAnsi="Times New Roman" w:cs="Times New Roman"/>
          <w:color w:val="000000"/>
          <w:kern w:val="2"/>
          <w:sz w:val="24"/>
          <w:lang w:eastAsia="hr-HR"/>
          <w14:ligatures w14:val="standardContextual"/>
        </w:rPr>
        <w:t xml:space="preserve">. Između 1981. i 1991. demografski rast bio je podjednako stvoren prirodnim prirastom i pozitivnom neto migracijom. </w:t>
      </w:r>
    </w:p>
    <w:p w14:paraId="2137BCD4"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2.1.2. Međupopisne promjene broja stanovnika u </w:t>
      </w:r>
      <w:r w:rsidR="004E5D65">
        <w:rPr>
          <w:rFonts w:ascii="Times New Roman" w:eastAsia="Times New Roman" w:hAnsi="Times New Roman" w:cs="Times New Roman"/>
          <w:i/>
          <w:color w:val="000000"/>
          <w:kern w:val="2"/>
          <w:sz w:val="24"/>
          <w:lang w:eastAsia="hr-HR"/>
          <w14:ligatures w14:val="standardContextual"/>
        </w:rPr>
        <w:t xml:space="preserve">Republici </w:t>
      </w:r>
      <w:r w:rsidRPr="00AE1373">
        <w:rPr>
          <w:rFonts w:ascii="Times New Roman" w:eastAsia="Times New Roman" w:hAnsi="Times New Roman" w:cs="Times New Roman"/>
          <w:i/>
          <w:color w:val="000000"/>
          <w:kern w:val="2"/>
          <w:sz w:val="24"/>
          <w:lang w:eastAsia="hr-HR"/>
          <w14:ligatures w14:val="standardContextual"/>
        </w:rPr>
        <w:t xml:space="preserve">Hrvatskoj prema sastavnicama (prirodni prirast i neto migracija) </w:t>
      </w:r>
    </w:p>
    <w:p w14:paraId="7253DAAB" w14:textId="77777777" w:rsidR="00AE1373" w:rsidRPr="00AE1373" w:rsidRDefault="00AE1373" w:rsidP="00AE1373">
      <w:pPr>
        <w:widowControl/>
        <w:autoSpaceDE/>
        <w:autoSpaceDN/>
        <w:spacing w:after="171"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2EC3FD55" wp14:editId="2FDA79F3">
            <wp:extent cx="5757037" cy="3236595"/>
            <wp:effectExtent l="0" t="0" r="0" b="0"/>
            <wp:docPr id="2844" name="Picture 2844" descr="Slika na kojoj se prikazuje tekst, dijagram, crta, radnja&#10;&#10;Opis je automatski generiran"/>
            <wp:cNvGraphicFramePr/>
            <a:graphic xmlns:a="http://schemas.openxmlformats.org/drawingml/2006/main">
              <a:graphicData uri="http://schemas.openxmlformats.org/drawingml/2006/picture">
                <pic:pic xmlns:pic="http://schemas.openxmlformats.org/drawingml/2006/picture">
                  <pic:nvPicPr>
                    <pic:cNvPr id="2844" name="Picture 2844" descr="Slika na kojoj se prikazuje tekst, dijagram, crta, radnja&#10;&#10;Opis je automatski generiran"/>
                    <pic:cNvPicPr/>
                  </pic:nvPicPr>
                  <pic:blipFill>
                    <a:blip r:embed="rId27"/>
                    <a:stretch>
                      <a:fillRect/>
                    </a:stretch>
                  </pic:blipFill>
                  <pic:spPr>
                    <a:xfrm>
                      <a:off x="0" y="0"/>
                      <a:ext cx="5757037" cy="3236595"/>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15F8C12B"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publikacije Državnog zavoda za statistiku i Saveznog zavoda za statistiku Jugoslavije. </w:t>
      </w:r>
    </w:p>
    <w:p w14:paraId="03174998" w14:textId="77777777" w:rsidR="00AE1373" w:rsidRPr="00AE1373" w:rsidRDefault="00AE1373" w:rsidP="00AE1373">
      <w:pPr>
        <w:widowControl/>
        <w:autoSpaceDE/>
        <w:autoSpaceDN/>
        <w:spacing w:after="90"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Prvo međupopisno razdoblje depopulacije (1991. – 2001.) obilježeno je Domovinskim ratom koji je izazvao masovne prisilne i dobrovoljne ratne migracije, dok je utjecaj na prirodno kretanje bio slab</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74"/>
      </w:r>
      <w:r w:rsidRPr="00AE1373">
        <w:rPr>
          <w:rFonts w:ascii="Times New Roman" w:eastAsia="Times New Roman" w:hAnsi="Times New Roman" w:cs="Times New Roman"/>
          <w:color w:val="000000"/>
          <w:kern w:val="2"/>
          <w:sz w:val="24"/>
          <w:lang w:eastAsia="hr-HR"/>
          <w14:ligatures w14:val="standardContextual"/>
        </w:rPr>
        <w:t>. U razdoblju između Popisa 2001. i Popisa 2011. depopulacija je više nego prepolovljena, no ovaj put bila je više rezultat negativnoga prirodnog prirasta. U posljednjem međupopisnom razdoblju, zabilježen je apsolutno i relativno najveći pad broja stanovnika, većinski ostvaren zbog negativnih neto migracija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75"/>
      </w:r>
      <w:r w:rsidRPr="00AE1373">
        <w:rPr>
          <w:rFonts w:ascii="Times New Roman" w:eastAsia="Times New Roman" w:hAnsi="Times New Roman" w:cs="Times New Roman"/>
          <w:color w:val="000000"/>
          <w:kern w:val="2"/>
          <w:sz w:val="24"/>
          <w:lang w:eastAsia="hr-HR"/>
          <w14:ligatures w14:val="standardContextual"/>
        </w:rPr>
        <w:t xml:space="preserve"> izazvanih iseljavanjem nakon ulaska u Europsku uniju i otvaranjem europskog tržišta rada, posebno njemačkog. </w:t>
      </w:r>
    </w:p>
    <w:p w14:paraId="2F6EFDD3" w14:textId="77777777" w:rsidR="00AE1373" w:rsidRPr="00AE1373" w:rsidRDefault="00AE1373" w:rsidP="00AE1373">
      <w:pPr>
        <w:widowControl/>
        <w:autoSpaceDE/>
        <w:autoSpaceDN/>
        <w:spacing w:after="193"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Premda je iseljavanje, odnosno negativna neto migracija, glavni razlog depopulacije od 1991., ne treba zanemariti ni sastavnice prirodnog kretanja. Broj umrlih u </w:t>
      </w:r>
      <w:r w:rsidR="00F87A1B">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u posljednjih četrdeset godina vrlo je stabilan (vidjeti Sliku 2.1.3.); kretao se prosječno na razini od oko 52 tisuće, izuzev u posljednjih nekoliko pandemijskih godina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76"/>
      </w:r>
      <w:r w:rsidRPr="00AE1373">
        <w:rPr>
          <w:rFonts w:ascii="Times New Roman" w:eastAsia="Times New Roman" w:hAnsi="Times New Roman" w:cs="Times New Roman"/>
          <w:color w:val="000000"/>
          <w:kern w:val="2"/>
          <w:sz w:val="24"/>
          <w:lang w:eastAsia="hr-HR"/>
          <w14:ligatures w14:val="standardContextual"/>
        </w:rPr>
        <w:t xml:space="preserve"> u kojima je broj umrlih znatno porastao kao izravna posljedica umrlih od bolesti COVID-19. S druge strane, broj živorođene djece u </w:t>
      </w:r>
      <w:r w:rsidR="00F87A1B">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od 1950. uglavnom je u padu. Osim stope rađanja i iseljavanja, na broj živorođenih utječe i veličina prethodnih generacija (i demografski procesi koji su ih oblikovali). Riječ je demografskom momentumu</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77"/>
      </w:r>
      <w:r w:rsidRPr="00AE1373">
        <w:rPr>
          <w:rFonts w:ascii="Times New Roman" w:eastAsia="Times New Roman" w:hAnsi="Times New Roman" w:cs="Times New Roman"/>
          <w:color w:val="000000"/>
          <w:kern w:val="2"/>
          <w:sz w:val="24"/>
          <w:lang w:eastAsia="hr-HR"/>
          <w14:ligatures w14:val="standardContextual"/>
        </w:rPr>
        <w:t xml:space="preserve">, uz rađanje, umiranje i migraciju, četvrtom elementu koji utječe na kretanje ukupnog broja stanovnika. </w:t>
      </w:r>
    </w:p>
    <w:p w14:paraId="500C4492"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2.1.3. Broj živorođenih, umrlih i prirodni prirast u </w:t>
      </w:r>
      <w:r w:rsidR="00F87A1B">
        <w:rPr>
          <w:rFonts w:ascii="Times New Roman" w:eastAsia="Times New Roman" w:hAnsi="Times New Roman" w:cs="Times New Roman"/>
          <w:i/>
          <w:color w:val="000000"/>
          <w:kern w:val="2"/>
          <w:sz w:val="24"/>
          <w:lang w:eastAsia="hr-HR"/>
          <w14:ligatures w14:val="standardContextual"/>
        </w:rPr>
        <w:t xml:space="preserve">Republici </w:t>
      </w:r>
      <w:r w:rsidRPr="00AE1373">
        <w:rPr>
          <w:rFonts w:ascii="Times New Roman" w:eastAsia="Times New Roman" w:hAnsi="Times New Roman" w:cs="Times New Roman"/>
          <w:i/>
          <w:color w:val="000000"/>
          <w:kern w:val="2"/>
          <w:sz w:val="24"/>
          <w:lang w:eastAsia="hr-HR"/>
          <w14:ligatures w14:val="standardContextual"/>
        </w:rPr>
        <w:t xml:space="preserve">Hrvatskoj, 1950. – 2022. </w:t>
      </w:r>
    </w:p>
    <w:p w14:paraId="01AF795F" w14:textId="77777777" w:rsidR="00AE1373" w:rsidRPr="00AE1373" w:rsidRDefault="00AE1373" w:rsidP="00AE1373">
      <w:pPr>
        <w:widowControl/>
        <w:autoSpaceDE/>
        <w:autoSpaceDN/>
        <w:spacing w:after="171"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6B853179" wp14:editId="6FC7D2C2">
            <wp:extent cx="5757037" cy="3236595"/>
            <wp:effectExtent l="0" t="0" r="0" b="0"/>
            <wp:docPr id="2974" name="Picture 2974" descr="Slika na kojoj se prikazuje tekst, radnja, dijagram, crta&#10;&#10;Opis je automatski generiran"/>
            <wp:cNvGraphicFramePr/>
            <a:graphic xmlns:a="http://schemas.openxmlformats.org/drawingml/2006/main">
              <a:graphicData uri="http://schemas.openxmlformats.org/drawingml/2006/picture">
                <pic:pic xmlns:pic="http://schemas.openxmlformats.org/drawingml/2006/picture">
                  <pic:nvPicPr>
                    <pic:cNvPr id="2974" name="Picture 2974" descr="Slika na kojoj se prikazuje tekst, radnja, dijagram, crta&#10;&#10;Opis je automatski generiran"/>
                    <pic:cNvPicPr/>
                  </pic:nvPicPr>
                  <pic:blipFill>
                    <a:blip r:embed="rId28"/>
                    <a:stretch>
                      <a:fillRect/>
                    </a:stretch>
                  </pic:blipFill>
                  <pic:spPr>
                    <a:xfrm>
                      <a:off x="0" y="0"/>
                      <a:ext cx="5757037" cy="3236595"/>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43CFED4E"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publikacije Državnog zavoda za statistiku i Saveznog zavoda za statistiku Jugoslavije. </w:t>
      </w:r>
    </w:p>
    <w:p w14:paraId="1ACFA13B" w14:textId="77777777" w:rsidR="00AE1373" w:rsidRPr="00AE1373" w:rsidRDefault="00AE1373" w:rsidP="00AE1373">
      <w:pPr>
        <w:widowControl/>
        <w:autoSpaceDE/>
        <w:autoSpaceDN/>
        <w:spacing w:after="100"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Na Slici 2.1.4. vidljivo je da su u posljednjemu međupopisnom razdoblju (2011. – 2021.) sve hrvatske županije zabilježile depopulaciju: najveću Vukovarsko-srijemska županija u kojoj je pad bio oko 20 %, a najmanju Grad Zagreb gdje je zabilježen pad od oko 3 %. Kada taj pad raščlanimo prema doprinosu prirodnog prirasta i neto migracije, u samo pet županija (Krapinsko-zagorskoj, Ličko-senjskoj, Karlovačkoj, Šibensko-kninskoj i Istarskoj) negativan prirodni prirast jače je utjecao na depopulaciju od negativnih neto migracija. </w:t>
      </w:r>
    </w:p>
    <w:p w14:paraId="2A692163" w14:textId="77777777" w:rsidR="00AE1373" w:rsidRPr="00AE1373" w:rsidRDefault="00AE1373" w:rsidP="00AE1373">
      <w:pPr>
        <w:widowControl/>
        <w:autoSpaceDE/>
        <w:autoSpaceDN/>
        <w:spacing w:after="202"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Slika 2.1.4. Međupopisna promjena broja stanovnika (Popis 2011. i Popis 2021.) na razini županija</w:t>
      </w:r>
      <w:r w:rsidRPr="00AE1373">
        <w:rPr>
          <w:rFonts w:ascii="Times New Roman" w:eastAsia="Times New Roman" w:hAnsi="Times New Roman" w:cs="Times New Roman"/>
          <w:i/>
          <w:color w:val="000000"/>
          <w:kern w:val="2"/>
          <w:sz w:val="24"/>
          <w:vertAlign w:val="superscript"/>
          <w:lang w:eastAsia="hr-HR"/>
          <w14:ligatures w14:val="standardContextual"/>
        </w:rPr>
        <w:footnoteReference w:id="278"/>
      </w:r>
      <w:r w:rsidRPr="00AE1373">
        <w:rPr>
          <w:rFonts w:ascii="Times New Roman" w:eastAsia="Times New Roman" w:hAnsi="Times New Roman" w:cs="Times New Roman"/>
          <w:i/>
          <w:color w:val="000000"/>
          <w:kern w:val="2"/>
          <w:sz w:val="24"/>
          <w:lang w:eastAsia="hr-HR"/>
          <w14:ligatures w14:val="standardContextual"/>
        </w:rPr>
        <w:t xml:space="preserve"> </w:t>
      </w:r>
    </w:p>
    <w:p w14:paraId="1E329B59" w14:textId="77777777" w:rsidR="00AE1373" w:rsidRPr="00AE1373" w:rsidRDefault="00AE1373" w:rsidP="00AE1373">
      <w:pPr>
        <w:widowControl/>
        <w:autoSpaceDE/>
        <w:autoSpaceDN/>
        <w:spacing w:after="168"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5FED5A94" wp14:editId="2FB8D495">
            <wp:extent cx="5757164" cy="4318635"/>
            <wp:effectExtent l="0" t="0" r="0" b="0"/>
            <wp:docPr id="3149" name="Picture 3149" descr="Slika na kojoj se prikazuje karta, tekst&#10;&#10;Opis je automatski generiran"/>
            <wp:cNvGraphicFramePr/>
            <a:graphic xmlns:a="http://schemas.openxmlformats.org/drawingml/2006/main">
              <a:graphicData uri="http://schemas.openxmlformats.org/drawingml/2006/picture">
                <pic:pic xmlns:pic="http://schemas.openxmlformats.org/drawingml/2006/picture">
                  <pic:nvPicPr>
                    <pic:cNvPr id="3149" name="Picture 3149" descr="Slika na kojoj se prikazuje karta, tekst&#10;&#10;Opis je automatski generiran"/>
                    <pic:cNvPicPr/>
                  </pic:nvPicPr>
                  <pic:blipFill>
                    <a:blip r:embed="rId29"/>
                    <a:stretch>
                      <a:fillRect/>
                    </a:stretch>
                  </pic:blipFill>
                  <pic:spPr>
                    <a:xfrm>
                      <a:off x="0" y="0"/>
                      <a:ext cx="5757164" cy="4318635"/>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167E6AA5" w14:textId="77777777" w:rsidR="00AE1373" w:rsidRPr="00AE1373" w:rsidRDefault="00AE1373" w:rsidP="00AE1373">
      <w:pPr>
        <w:widowControl/>
        <w:autoSpaceDE/>
        <w:autoSpaceDN/>
        <w:spacing w:after="215"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Državni zavod za statistiku. </w:t>
      </w:r>
    </w:p>
    <w:p w14:paraId="0ACDF018" w14:textId="77777777" w:rsidR="00AE1373" w:rsidRPr="00AE1373" w:rsidRDefault="00AE1373" w:rsidP="00AE1373">
      <w:pPr>
        <w:widowControl/>
        <w:autoSpaceDE/>
        <w:autoSpaceDN/>
        <w:spacing w:after="202"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Županije prema jačini depopulacije možemo razvrstati u tri kategorije: </w:t>
      </w:r>
    </w:p>
    <w:p w14:paraId="19808C62" w14:textId="77777777" w:rsidR="00AE1373" w:rsidRPr="00AE1373" w:rsidRDefault="00AE1373" w:rsidP="00AE1373">
      <w:pPr>
        <w:widowControl/>
        <w:numPr>
          <w:ilvl w:val="0"/>
          <w:numId w:val="54"/>
        </w:numPr>
        <w:autoSpaceDE/>
        <w:autoSpaceDN/>
        <w:spacing w:after="146" w:line="259" w:lineRule="auto"/>
        <w:ind w:right="53" w:hanging="10"/>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županije s depopulacijom većom od državnog prosjeka (Vukovarsko-srijemska, </w:t>
      </w:r>
    </w:p>
    <w:p w14:paraId="73963FE6" w14:textId="77777777" w:rsidR="00AE1373" w:rsidRPr="00AE1373" w:rsidRDefault="00AE1373" w:rsidP="00AE1373">
      <w:pPr>
        <w:widowControl/>
        <w:autoSpaceDE/>
        <w:autoSpaceDN/>
        <w:spacing w:after="32"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Sisačko-moslavačka, Požeško-slavonska, Brodsko-posavska, Virovitičko-podravska, Ličko-senjska, Osječko-baranjska i Bjelovarsko-bilogorska) </w:t>
      </w:r>
    </w:p>
    <w:p w14:paraId="661E5283" w14:textId="77777777" w:rsidR="00AE1373" w:rsidRPr="00AE1373" w:rsidRDefault="00AE1373" w:rsidP="00AE1373">
      <w:pPr>
        <w:widowControl/>
        <w:numPr>
          <w:ilvl w:val="0"/>
          <w:numId w:val="54"/>
        </w:numPr>
        <w:autoSpaceDE/>
        <w:autoSpaceDN/>
        <w:spacing w:after="35" w:line="285" w:lineRule="auto"/>
        <w:ind w:right="53" w:hanging="10"/>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županije s depopulacijom oko državnog prosjeka (Karlovačka, Koprivničko-križevačka, Šibensko-kninska, Primorsko-goranska, Varaždinska i Krapinsko-zagorska) </w:t>
      </w:r>
    </w:p>
    <w:p w14:paraId="34506473" w14:textId="77777777" w:rsidR="00AE1373" w:rsidRPr="00AE1373" w:rsidRDefault="00AE1373" w:rsidP="00AE1373">
      <w:pPr>
        <w:widowControl/>
        <w:numPr>
          <w:ilvl w:val="0"/>
          <w:numId w:val="54"/>
        </w:numPr>
        <w:autoSpaceDE/>
        <w:autoSpaceDN/>
        <w:spacing w:after="84" w:line="383" w:lineRule="auto"/>
        <w:ind w:right="53" w:hanging="10"/>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županije s depopulacijom nižom od državnog prosjeka (Međimurska, Splitsko</w:t>
      </w:r>
      <w:r w:rsidR="00A44256">
        <w:rPr>
          <w:rFonts w:ascii="Times New Roman" w:eastAsia="Times New Roman" w:hAnsi="Times New Roman" w:cs="Times New Roman"/>
          <w:color w:val="000000"/>
          <w:kern w:val="2"/>
          <w:sz w:val="24"/>
          <w:lang w:eastAsia="hr-HR"/>
          <w14:ligatures w14:val="standardContextual"/>
        </w:rPr>
        <w:t>-</w:t>
      </w:r>
      <w:r w:rsidRPr="00AE1373">
        <w:rPr>
          <w:rFonts w:ascii="Times New Roman" w:eastAsia="Times New Roman" w:hAnsi="Times New Roman" w:cs="Times New Roman"/>
          <w:color w:val="000000"/>
          <w:kern w:val="2"/>
          <w:sz w:val="24"/>
          <w:lang w:eastAsia="hr-HR"/>
          <w14:ligatures w14:val="standardContextual"/>
        </w:rPr>
        <w:t xml:space="preserve">dalmatinska, Istarska, Zadarska, Dubrovačko-neretvanska, Zagrebačka i Grad Zagreb). Županije prema vrsti depopulacije možemo razvrstati u dvije osnovne kategorije: </w:t>
      </w:r>
    </w:p>
    <w:p w14:paraId="0B2A6918" w14:textId="77777777" w:rsidR="00AE1373" w:rsidRPr="00AE1373" w:rsidRDefault="00AE1373" w:rsidP="00AE1373">
      <w:pPr>
        <w:widowControl/>
        <w:numPr>
          <w:ilvl w:val="0"/>
          <w:numId w:val="55"/>
        </w:numPr>
        <w:autoSpaceDE/>
        <w:autoSpaceDN/>
        <w:spacing w:after="146" w:line="285" w:lineRule="auto"/>
        <w:ind w:right="53" w:hanging="10"/>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županije u kojima dominira prirodna depopulacija (Krapinsko-zagorska, Ličko-senjska i Karlovačka)</w:t>
      </w:r>
      <w:r w:rsidR="005638D5">
        <w:rPr>
          <w:rStyle w:val="FootnoteReference"/>
          <w:rFonts w:ascii="Times New Roman" w:eastAsia="Times New Roman" w:hAnsi="Times New Roman" w:cs="Times New Roman"/>
          <w:color w:val="000000"/>
          <w:kern w:val="2"/>
          <w:sz w:val="24"/>
          <w:lang w:eastAsia="hr-HR"/>
          <w14:ligatures w14:val="standardContextual"/>
        </w:rPr>
        <w:footnoteReference w:id="279"/>
      </w:r>
      <w:r w:rsidRPr="00AE1373">
        <w:rPr>
          <w:rFonts w:ascii="Times New Roman" w:eastAsia="Times New Roman" w:hAnsi="Times New Roman" w:cs="Times New Roman"/>
          <w:color w:val="000000"/>
          <w:kern w:val="2"/>
          <w:sz w:val="24"/>
          <w:lang w:eastAsia="hr-HR"/>
          <w14:ligatures w14:val="standardContextual"/>
        </w:rPr>
        <w:t xml:space="preserve"> </w:t>
      </w:r>
    </w:p>
    <w:p w14:paraId="750E84F9" w14:textId="77777777" w:rsidR="00AE1373" w:rsidRPr="00AE1373" w:rsidRDefault="00AE1373" w:rsidP="00AE1373">
      <w:pPr>
        <w:widowControl/>
        <w:numPr>
          <w:ilvl w:val="0"/>
          <w:numId w:val="55"/>
        </w:numPr>
        <w:autoSpaceDE/>
        <w:autoSpaceDN/>
        <w:spacing w:after="197" w:line="285" w:lineRule="auto"/>
        <w:ind w:right="53" w:hanging="10"/>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županije u kojima dominira migracijska depopulacija (Međimurska, Dubrovačko</w:t>
      </w:r>
      <w:r w:rsidR="00A44256">
        <w:rPr>
          <w:rFonts w:ascii="Times New Roman" w:eastAsia="Times New Roman" w:hAnsi="Times New Roman" w:cs="Times New Roman"/>
          <w:color w:val="000000"/>
          <w:kern w:val="2"/>
          <w:sz w:val="24"/>
          <w:lang w:eastAsia="hr-HR"/>
          <w14:ligatures w14:val="standardContextual"/>
        </w:rPr>
        <w:t>-</w:t>
      </w:r>
      <w:r w:rsidRPr="00AE1373">
        <w:rPr>
          <w:rFonts w:ascii="Times New Roman" w:eastAsia="Times New Roman" w:hAnsi="Times New Roman" w:cs="Times New Roman"/>
          <w:color w:val="000000"/>
          <w:kern w:val="2"/>
          <w:sz w:val="24"/>
          <w:lang w:eastAsia="hr-HR"/>
          <w14:ligatures w14:val="standardContextual"/>
        </w:rPr>
        <w:t>neretvanska, Splitsko-dalmatinska, Vukovarsko-srijemska i Brodsko-posavska)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80"/>
      </w:r>
      <w:r w:rsidRPr="00AE1373">
        <w:rPr>
          <w:rFonts w:ascii="Times New Roman" w:eastAsia="Times New Roman" w:hAnsi="Times New Roman" w:cs="Times New Roman"/>
          <w:color w:val="000000"/>
          <w:kern w:val="2"/>
          <w:sz w:val="24"/>
          <w:lang w:eastAsia="hr-HR"/>
          <w14:ligatures w14:val="standardContextual"/>
        </w:rPr>
        <w:t xml:space="preserve">. </w:t>
      </w:r>
    </w:p>
    <w:p w14:paraId="49103AB2" w14:textId="77777777" w:rsidR="00AE1373" w:rsidRPr="00AE1373" w:rsidRDefault="00AE1373" w:rsidP="00591995">
      <w:pPr>
        <w:keepNext/>
        <w:keepLines/>
        <w:widowControl/>
        <w:autoSpaceDE/>
        <w:autoSpaceDN/>
        <w:spacing w:after="138" w:line="259" w:lineRule="auto"/>
        <w:ind w:left="-5" w:right="60"/>
        <w:jc w:val="both"/>
        <w:outlineLvl w:val="1"/>
        <w:rPr>
          <w:rFonts w:ascii="Times New Roman" w:eastAsia="Times New Roman" w:hAnsi="Times New Roman" w:cs="Times New Roman"/>
          <w:b/>
          <w:color w:val="000000"/>
          <w:kern w:val="2"/>
          <w:sz w:val="24"/>
          <w:lang w:eastAsia="hr-HR"/>
          <w14:ligatures w14:val="standardContextual"/>
        </w:rPr>
      </w:pPr>
      <w:r w:rsidRPr="00AE1373">
        <w:rPr>
          <w:rFonts w:ascii="Times New Roman" w:eastAsia="Times New Roman" w:hAnsi="Times New Roman" w:cs="Times New Roman"/>
          <w:b/>
          <w:color w:val="000000"/>
          <w:kern w:val="2"/>
          <w:sz w:val="24"/>
          <w:lang w:eastAsia="hr-HR"/>
          <w14:ligatures w14:val="standardContextual"/>
        </w:rPr>
        <w:t>2.2.</w:t>
      </w:r>
      <w:r w:rsidRPr="00AE1373">
        <w:rPr>
          <w:rFonts w:ascii="Arial" w:eastAsia="Arial" w:hAnsi="Arial" w:cs="Arial"/>
          <w:b/>
          <w:color w:val="000000"/>
          <w:kern w:val="2"/>
          <w:sz w:val="24"/>
          <w:lang w:eastAsia="hr-HR"/>
          <w14:ligatures w14:val="standardContextual"/>
        </w:rPr>
        <w:t xml:space="preserve"> </w:t>
      </w:r>
      <w:r w:rsidRPr="00AE1373">
        <w:rPr>
          <w:rFonts w:ascii="Times New Roman" w:eastAsia="Times New Roman" w:hAnsi="Times New Roman" w:cs="Times New Roman"/>
          <w:b/>
          <w:color w:val="000000"/>
          <w:kern w:val="2"/>
          <w:sz w:val="24"/>
          <w:lang w:eastAsia="hr-HR"/>
          <w14:ligatures w14:val="standardContextual"/>
        </w:rPr>
        <w:t xml:space="preserve">Fertilitet </w:t>
      </w:r>
    </w:p>
    <w:p w14:paraId="0EA88A6B"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Suvremeni način života i rada, koji je izazov za usklađivanje poslovnih i obiteljskih obaveza, rezultirao je nižim stopama fertiliteta u razvijenim zemljama, uključujući i </w:t>
      </w:r>
      <w:r w:rsidR="00321E59">
        <w:rPr>
          <w:rFonts w:ascii="Times New Roman" w:eastAsia="Times New Roman" w:hAnsi="Times New Roman" w:cs="Times New Roman"/>
          <w:color w:val="000000"/>
          <w:kern w:val="2"/>
          <w:sz w:val="24"/>
          <w:lang w:eastAsia="hr-HR"/>
          <w14:ligatures w14:val="standardContextual"/>
        </w:rPr>
        <w:t xml:space="preserve">Republiku </w:t>
      </w:r>
      <w:r w:rsidRPr="00AE1373">
        <w:rPr>
          <w:rFonts w:ascii="Times New Roman" w:eastAsia="Times New Roman" w:hAnsi="Times New Roman" w:cs="Times New Roman"/>
          <w:color w:val="000000"/>
          <w:kern w:val="2"/>
          <w:sz w:val="24"/>
          <w:lang w:eastAsia="hr-HR"/>
          <w14:ligatures w14:val="standardContextual"/>
        </w:rPr>
        <w:t>Hrvatsku. Činjenica da mnogi pojedinci i parovi žele imati više djece nego što ih zapravo imaju, upućuje na to da postoje prepreke u procesu rađanja (imanja) djece</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81"/>
      </w:r>
      <w:r w:rsidRPr="00AE1373">
        <w:rPr>
          <w:rFonts w:ascii="Times New Roman" w:eastAsia="Times New Roman" w:hAnsi="Times New Roman" w:cs="Times New Roman"/>
          <w:color w:val="000000"/>
          <w:kern w:val="2"/>
          <w:sz w:val="24"/>
          <w:lang w:eastAsia="hr-HR"/>
          <w14:ligatures w14:val="standardContextual"/>
        </w:rPr>
        <w:t xml:space="preserve">. Jasan je trend odgađanja rađanja za kasniju životnu dob, što može imati negativan utjecaj na plodnost parova ako se pravodobno ne planira unutar reproduktivnoga životnog vijeka. </w:t>
      </w:r>
    </w:p>
    <w:p w14:paraId="72D2F6D8" w14:textId="77777777" w:rsidR="00AE1373" w:rsidRPr="00AE1373" w:rsidRDefault="00AE1373" w:rsidP="00AE1373">
      <w:pPr>
        <w:widowControl/>
        <w:autoSpaceDE/>
        <w:autoSpaceDN/>
        <w:spacing w:after="180"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Postoji neodređen odgovor na pitanje je li stopa rađanja u </w:t>
      </w:r>
      <w:r w:rsidR="00321E59">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preniska. Ako se promatra samo broj živorođenih u odnosu na broj umrlih, može se zaključiti da je stopa fertiliteta u </w:t>
      </w:r>
      <w:r w:rsidR="00321E59">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izrazito niska. Međutim, kako bismo imali relevantnu usporedbu s drugim zemljama u Europskoj uniji, koristimo se mjerom pod nazivom totalna stopa fertiliteta (TFR). TFR se računa kao suma specifičnih stopa fertiliteta prema dobi (vidjeti Sliku 2.2.1.) i pokazuje prosječan broj djece koju će žena roditi tijekom svojega reproduktivnog razdoblja pod uvjetom da doživi kraj reproduktivnog razdoblja i da se razina rađanja po dobi ne mijenja tijekom vremena</w:t>
      </w:r>
      <w:r w:rsidR="005638D5">
        <w:rPr>
          <w:rStyle w:val="FootnoteReference"/>
          <w:rFonts w:ascii="Times New Roman" w:eastAsia="Times New Roman" w:hAnsi="Times New Roman" w:cs="Times New Roman"/>
          <w:color w:val="000000"/>
          <w:kern w:val="2"/>
          <w:sz w:val="24"/>
          <w:lang w:eastAsia="hr-HR"/>
          <w14:ligatures w14:val="standardContextual"/>
        </w:rPr>
        <w:footnoteReference w:id="282"/>
      </w:r>
      <w:r w:rsidRPr="00AE1373">
        <w:rPr>
          <w:rFonts w:ascii="Times New Roman" w:eastAsia="Times New Roman" w:hAnsi="Times New Roman" w:cs="Times New Roman"/>
          <w:color w:val="000000"/>
          <w:kern w:val="2"/>
          <w:sz w:val="24"/>
          <w:lang w:eastAsia="hr-HR"/>
          <w14:ligatures w14:val="standardContextual"/>
        </w:rPr>
        <w:t>. Ova mjera dobno je standardizirana, što znači da omogućuje usporedbu razine rodnosti među različitim područjima bez obzira na to koliko žena u reproduktivnoj dobi živi na tim područjima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83"/>
      </w:r>
      <w:r w:rsidRPr="00AE1373">
        <w:rPr>
          <w:rFonts w:ascii="Times New Roman" w:eastAsia="Times New Roman" w:hAnsi="Times New Roman" w:cs="Times New Roman"/>
          <w:color w:val="000000"/>
          <w:kern w:val="2"/>
          <w:sz w:val="24"/>
          <w:lang w:eastAsia="hr-HR"/>
          <w14:ligatures w14:val="standardContextual"/>
        </w:rPr>
        <w:t xml:space="preserve">. </w:t>
      </w:r>
    </w:p>
    <w:p w14:paraId="2254C3B7"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Na temelju Slike 2.2.1. možemo primijetiti kako se razina fertiliteta u </w:t>
      </w:r>
      <w:r w:rsidR="00801E63">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smanjivala u posljednjih pedeset godina, s jasnim trendom odgađanja rađanja za kasniju dob. Iako je došlo do porasta razine fertiliteta u 2021., nastavak odgađanja rađanja za stariju dob i dalje je prisutan. Slika 2.2.2. također prikazuje ovaj trend: dobna skupina 30 – 34 postala je vodeća po razini fertiliteta u </w:t>
      </w:r>
      <w:r w:rsidR="00A112B1">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tijekom posljednjih dvaju desetljeća, dok je znatan pad zabilježen u dobnoj skupini 25 – 29, te posebno u dobi 20 – 24. Broj živorođene djece od strane majki tinejdžerica u</w:t>
      </w:r>
      <w:r w:rsidR="00A112B1">
        <w:rPr>
          <w:rFonts w:ascii="Times New Roman" w:eastAsia="Times New Roman" w:hAnsi="Times New Roman" w:cs="Times New Roman"/>
          <w:color w:val="000000"/>
          <w:kern w:val="2"/>
          <w:sz w:val="24"/>
          <w:lang w:eastAsia="hr-HR"/>
          <w14:ligatures w14:val="standardContextual"/>
        </w:rPr>
        <w:t xml:space="preserve"> Republici</w:t>
      </w:r>
      <w:r w:rsidRPr="00AE1373">
        <w:rPr>
          <w:rFonts w:ascii="Times New Roman" w:eastAsia="Times New Roman" w:hAnsi="Times New Roman" w:cs="Times New Roman"/>
          <w:color w:val="000000"/>
          <w:kern w:val="2"/>
          <w:sz w:val="24"/>
          <w:lang w:eastAsia="hr-HR"/>
          <w14:ligatures w14:val="standardContextual"/>
        </w:rPr>
        <w:t xml:space="preserve"> Hrvatskoj trenutačno je na najnižoj razini, što je pozitivan razvoj jer takva pojava može činiti bitan društveni i medicinski problem. U 2021. godini, statistički podaci pokazuju da je stopa fertiliteta među ženama u dobi 40 – 44 veća nego stopa za žene u dobnoj skupini 15 – 19. Iako rađanje djece u kasnijoj dobi može imati zdravstvene, socijalne i ekonomske rizike, valja istaknuti kako takva situacija može imati i pozitivne učinke na različitim razinama. Starije majke, naime, općenito posjeduju veće prihode, društvene resurse i veću osobnu zrelost. </w:t>
      </w:r>
    </w:p>
    <w:p w14:paraId="28E51814"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2.2.1. Specifične stope fertiliteta prema dobi u </w:t>
      </w:r>
      <w:r w:rsidR="0041505F">
        <w:rPr>
          <w:rFonts w:ascii="Times New Roman" w:eastAsia="Times New Roman" w:hAnsi="Times New Roman" w:cs="Times New Roman"/>
          <w:i/>
          <w:color w:val="000000"/>
          <w:kern w:val="2"/>
          <w:sz w:val="24"/>
          <w:lang w:eastAsia="hr-HR"/>
          <w14:ligatures w14:val="standardContextual"/>
        </w:rPr>
        <w:t xml:space="preserve">Republici </w:t>
      </w:r>
      <w:r w:rsidRPr="00AE1373">
        <w:rPr>
          <w:rFonts w:ascii="Times New Roman" w:eastAsia="Times New Roman" w:hAnsi="Times New Roman" w:cs="Times New Roman"/>
          <w:i/>
          <w:color w:val="000000"/>
          <w:kern w:val="2"/>
          <w:sz w:val="24"/>
          <w:lang w:eastAsia="hr-HR"/>
          <w14:ligatures w14:val="standardContextual"/>
        </w:rPr>
        <w:t xml:space="preserve">Hrvatskoj, odabrani popisi stanovništva </w:t>
      </w:r>
    </w:p>
    <w:p w14:paraId="77D96D83" w14:textId="77777777" w:rsidR="00AE1373" w:rsidRPr="00AE1373" w:rsidRDefault="00AE1373" w:rsidP="00AE1373">
      <w:pPr>
        <w:widowControl/>
        <w:autoSpaceDE/>
        <w:autoSpaceDN/>
        <w:spacing w:after="172"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60C0126C" wp14:editId="438F9F36">
            <wp:extent cx="5757037" cy="3236595"/>
            <wp:effectExtent l="0" t="0" r="0" b="0"/>
            <wp:docPr id="3401" name="Picture 3401" descr="Slika na kojoj se prikazuje radnja, crta, dijagram, tekst&#10;&#10;Opis je automatski generiran"/>
            <wp:cNvGraphicFramePr/>
            <a:graphic xmlns:a="http://schemas.openxmlformats.org/drawingml/2006/main">
              <a:graphicData uri="http://schemas.openxmlformats.org/drawingml/2006/picture">
                <pic:pic xmlns:pic="http://schemas.openxmlformats.org/drawingml/2006/picture">
                  <pic:nvPicPr>
                    <pic:cNvPr id="3401" name="Picture 3401" descr="Slika na kojoj se prikazuje radnja, crta, dijagram, tekst&#10;&#10;Opis je automatski generiran"/>
                    <pic:cNvPicPr/>
                  </pic:nvPicPr>
                  <pic:blipFill>
                    <a:blip r:embed="rId30"/>
                    <a:stretch>
                      <a:fillRect/>
                    </a:stretch>
                  </pic:blipFill>
                  <pic:spPr>
                    <a:xfrm>
                      <a:off x="0" y="0"/>
                      <a:ext cx="5757037" cy="3236595"/>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6B4B27E8" w14:textId="77777777" w:rsidR="00AE1373" w:rsidRPr="00AE1373" w:rsidRDefault="00AE1373" w:rsidP="00AE1373">
      <w:pPr>
        <w:widowControl/>
        <w:autoSpaceDE/>
        <w:autoSpaceDN/>
        <w:spacing w:after="212"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publikacije Državnog zavoda za statistiku i Saveznog zavoda za statistiku Jugoslavije. </w:t>
      </w:r>
    </w:p>
    <w:p w14:paraId="3D46F015"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2.2.2. Specifične stope fertiliteta prema dobi u </w:t>
      </w:r>
      <w:r w:rsidR="00801E63">
        <w:rPr>
          <w:rFonts w:ascii="Times New Roman" w:eastAsia="Times New Roman" w:hAnsi="Times New Roman" w:cs="Times New Roman"/>
          <w:i/>
          <w:color w:val="000000"/>
          <w:kern w:val="2"/>
          <w:sz w:val="24"/>
          <w:lang w:eastAsia="hr-HR"/>
          <w14:ligatures w14:val="standardContextual"/>
        </w:rPr>
        <w:t xml:space="preserve">Republici </w:t>
      </w:r>
      <w:r w:rsidRPr="00AE1373">
        <w:rPr>
          <w:rFonts w:ascii="Times New Roman" w:eastAsia="Times New Roman" w:hAnsi="Times New Roman" w:cs="Times New Roman"/>
          <w:i/>
          <w:color w:val="000000"/>
          <w:kern w:val="2"/>
          <w:sz w:val="24"/>
          <w:lang w:eastAsia="hr-HR"/>
          <w14:ligatures w14:val="standardContextual"/>
        </w:rPr>
        <w:t xml:space="preserve">Hrvatskoj, 2001. i 2020. </w:t>
      </w:r>
    </w:p>
    <w:p w14:paraId="657538C2" w14:textId="77777777" w:rsidR="00AE1373" w:rsidRPr="00AE1373" w:rsidRDefault="00AE1373" w:rsidP="00AE1373">
      <w:pPr>
        <w:widowControl/>
        <w:autoSpaceDE/>
        <w:autoSpaceDN/>
        <w:spacing w:after="171"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77DBBC9F" wp14:editId="43E01014">
            <wp:extent cx="5757037" cy="3236595"/>
            <wp:effectExtent l="0" t="0" r="0" b="0"/>
            <wp:docPr id="3403" name="Picture 3403" descr="Slika na kojoj se prikazuje tekst, snimka zaslona, crta, dijagram&#10;&#10;Opis je automatski generiran"/>
            <wp:cNvGraphicFramePr/>
            <a:graphic xmlns:a="http://schemas.openxmlformats.org/drawingml/2006/main">
              <a:graphicData uri="http://schemas.openxmlformats.org/drawingml/2006/picture">
                <pic:pic xmlns:pic="http://schemas.openxmlformats.org/drawingml/2006/picture">
                  <pic:nvPicPr>
                    <pic:cNvPr id="3403" name="Picture 3403" descr="Slika na kojoj se prikazuje tekst, snimka zaslona, crta, dijagram&#10;&#10;Opis je automatski generiran"/>
                    <pic:cNvPicPr/>
                  </pic:nvPicPr>
                  <pic:blipFill>
                    <a:blip r:embed="rId31"/>
                    <a:stretch>
                      <a:fillRect/>
                    </a:stretch>
                  </pic:blipFill>
                  <pic:spPr>
                    <a:xfrm>
                      <a:off x="0" y="0"/>
                      <a:ext cx="5757037" cy="3236595"/>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5D0F503A"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Human Fertility Database. </w:t>
      </w:r>
    </w:p>
    <w:p w14:paraId="2F85B489" w14:textId="77777777" w:rsidR="00AE1373" w:rsidRPr="00AE1373" w:rsidRDefault="00AE1373" w:rsidP="00AE1373">
      <w:pPr>
        <w:widowControl/>
        <w:autoSpaceDE/>
        <w:autoSpaceDN/>
        <w:spacing w:after="183"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Prosječna starost majke pri prvom porodu u </w:t>
      </w:r>
      <w:r w:rsidR="009E5B82">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kontinuirano raste od sredine 1980-ih, kada je iznosila oko 23,5 godina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84"/>
      </w:r>
      <w:r w:rsidRPr="00AE1373">
        <w:rPr>
          <w:rFonts w:ascii="Times New Roman" w:eastAsia="Times New Roman" w:hAnsi="Times New Roman" w:cs="Times New Roman"/>
          <w:color w:val="000000"/>
          <w:kern w:val="2"/>
          <w:sz w:val="24"/>
          <w:lang w:eastAsia="hr-HR"/>
          <w14:ligatures w14:val="standardContextual"/>
        </w:rPr>
        <w:t>, a u 2021. godini prosječna prvorotkinja bila je skoro šest godina starija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85"/>
      </w:r>
      <w:r w:rsidRPr="00AE1373">
        <w:rPr>
          <w:rFonts w:ascii="Times New Roman" w:eastAsia="Times New Roman" w:hAnsi="Times New Roman" w:cs="Times New Roman"/>
          <w:color w:val="000000"/>
          <w:kern w:val="2"/>
          <w:sz w:val="24"/>
          <w:lang w:eastAsia="hr-HR"/>
          <w14:ligatures w14:val="standardContextual"/>
        </w:rPr>
        <w:t xml:space="preserve">. Odgađanje rađanja prvog djeteta uobičajen je fenomen u svim razvijenim zemljama, ali s različitim početnim točkama. Vjerojatno će se odgađanje rađanja u </w:t>
      </w:r>
      <w:r w:rsidR="009E5B82">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nastaviti još barem jedno desetljeće, s obzirom na to da je u zemljama kao što su Španjolska i Italija prosječna dob majki pri prvom porodu veća za više od dvije godine u odnosu na </w:t>
      </w:r>
      <w:r w:rsidR="009E5B82">
        <w:rPr>
          <w:rFonts w:ascii="Times New Roman" w:eastAsia="Times New Roman" w:hAnsi="Times New Roman" w:cs="Times New Roman"/>
          <w:color w:val="000000"/>
          <w:kern w:val="2"/>
          <w:sz w:val="24"/>
          <w:lang w:eastAsia="hr-HR"/>
          <w14:ligatures w14:val="standardContextual"/>
        </w:rPr>
        <w:t xml:space="preserve">Republiku </w:t>
      </w:r>
      <w:r w:rsidRPr="00AE1373">
        <w:rPr>
          <w:rFonts w:ascii="Times New Roman" w:eastAsia="Times New Roman" w:hAnsi="Times New Roman" w:cs="Times New Roman"/>
          <w:color w:val="000000"/>
          <w:kern w:val="2"/>
          <w:sz w:val="24"/>
          <w:lang w:eastAsia="hr-HR"/>
          <w14:ligatures w14:val="standardContextual"/>
        </w:rPr>
        <w:t>Hrvatsku</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86"/>
      </w:r>
      <w:r w:rsidRPr="00AE1373">
        <w:rPr>
          <w:rFonts w:ascii="Times New Roman" w:eastAsia="Times New Roman" w:hAnsi="Times New Roman" w:cs="Times New Roman"/>
          <w:color w:val="000000"/>
          <w:kern w:val="2"/>
          <w:sz w:val="24"/>
          <w:lang w:eastAsia="hr-HR"/>
          <w14:ligatures w14:val="standardContextual"/>
        </w:rPr>
        <w:t xml:space="preserve">. </w:t>
      </w:r>
    </w:p>
    <w:p w14:paraId="376BC216"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2.2.3. Udio djece rođene uz pomoć medicinski potpomognute oplodnje (MPO) u ukupnom broju živorođenih u </w:t>
      </w:r>
      <w:r w:rsidR="009E5B82">
        <w:rPr>
          <w:rFonts w:ascii="Times New Roman" w:eastAsia="Times New Roman" w:hAnsi="Times New Roman" w:cs="Times New Roman"/>
          <w:i/>
          <w:color w:val="000000"/>
          <w:kern w:val="2"/>
          <w:sz w:val="24"/>
          <w:lang w:eastAsia="hr-HR"/>
          <w14:ligatures w14:val="standardContextual"/>
        </w:rPr>
        <w:t xml:space="preserve">Republici </w:t>
      </w:r>
      <w:r w:rsidRPr="00AE1373">
        <w:rPr>
          <w:rFonts w:ascii="Times New Roman" w:eastAsia="Times New Roman" w:hAnsi="Times New Roman" w:cs="Times New Roman"/>
          <w:i/>
          <w:color w:val="000000"/>
          <w:kern w:val="2"/>
          <w:sz w:val="24"/>
          <w:lang w:eastAsia="hr-HR"/>
          <w14:ligatures w14:val="standardContextual"/>
        </w:rPr>
        <w:t xml:space="preserve">Hrvatskoj, 2011. – 2021. </w:t>
      </w:r>
    </w:p>
    <w:p w14:paraId="3C01A96C" w14:textId="77777777" w:rsidR="00AE1373" w:rsidRPr="00AE1373" w:rsidRDefault="00AE1373" w:rsidP="00AE1373">
      <w:pPr>
        <w:widowControl/>
        <w:autoSpaceDE/>
        <w:autoSpaceDN/>
        <w:spacing w:after="171"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05D5B3E6" wp14:editId="72632FDB">
            <wp:extent cx="5757037" cy="3236595"/>
            <wp:effectExtent l="0" t="0" r="0" b="0"/>
            <wp:docPr id="3496" name="Picture 3496" descr="Slika na kojoj se prikazuje tekst, radnja, snimka zaslona, dijagram&#10;&#10;Opis je automatski generiran"/>
            <wp:cNvGraphicFramePr/>
            <a:graphic xmlns:a="http://schemas.openxmlformats.org/drawingml/2006/main">
              <a:graphicData uri="http://schemas.openxmlformats.org/drawingml/2006/picture">
                <pic:pic xmlns:pic="http://schemas.openxmlformats.org/drawingml/2006/picture">
                  <pic:nvPicPr>
                    <pic:cNvPr id="3496" name="Picture 3496" descr="Slika na kojoj se prikazuje tekst, radnja, snimka zaslona, dijagram&#10;&#10;Opis je automatski generiran"/>
                    <pic:cNvPicPr/>
                  </pic:nvPicPr>
                  <pic:blipFill>
                    <a:blip r:embed="rId32"/>
                    <a:stretch>
                      <a:fillRect/>
                    </a:stretch>
                  </pic:blipFill>
                  <pic:spPr>
                    <a:xfrm>
                      <a:off x="0" y="0"/>
                      <a:ext cx="5757037" cy="3236595"/>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26CD6F80"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Ministarstvo zdravstva. </w:t>
      </w:r>
    </w:p>
    <w:p w14:paraId="323B3E1E"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Kada se rađanje djece odgađa za stariju dob, postoji veći rizik da će se smanjiti vjerojatnost za začeće. Biološko objašnjenje ovog fenomena leži u činjenici da se vjerojatnost začeća smanjuje s godinama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87"/>
      </w:r>
      <w:r w:rsidRPr="00AE1373">
        <w:rPr>
          <w:rFonts w:ascii="Times New Roman" w:eastAsia="Times New Roman" w:hAnsi="Times New Roman" w:cs="Times New Roman"/>
          <w:color w:val="000000"/>
          <w:kern w:val="2"/>
          <w:sz w:val="24"/>
          <w:lang w:eastAsia="hr-HR"/>
          <w14:ligatures w14:val="standardContextual"/>
        </w:rPr>
        <w:t xml:space="preserve">. Odgađanje rađanja za kasniju dob zasigurno je jedan od glavnih razloga porasta udjela djece rođene uz pomoć medicinski potpomognute oplodnje (MPO) u </w:t>
      </w:r>
      <w:r w:rsidR="00AD004F">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u posljednjem desetljeću (vidjeti Sliku 2.2.3.). Premda je u 2020. došlo do smanjenja broja živorođene djece uz pomoć MPO-a zbog pandemijskih mjera, u 2021. udio djece rođene uz pomoć MPO-a u ukupnom broju živorođenih iznosio je oko 5 %. U budućnosti će razvoj tehnologije u području MPO-a zasigurno dovesti do daljnjeg rasta broja djece rođene iz takvih postupaka i većeg doprinosa ukupnoj stopi fertiliteta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88"/>
      </w:r>
      <w:r w:rsidRPr="00AE1373">
        <w:rPr>
          <w:rFonts w:ascii="Times New Roman" w:eastAsia="Times New Roman" w:hAnsi="Times New Roman" w:cs="Times New Roman"/>
          <w:color w:val="000000"/>
          <w:kern w:val="2"/>
          <w:sz w:val="24"/>
          <w:lang w:eastAsia="hr-HR"/>
          <w14:ligatures w14:val="standardContextual"/>
        </w:rPr>
        <w:t xml:space="preserve">. </w:t>
      </w:r>
    </w:p>
    <w:p w14:paraId="25CADCB7"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U idućem desetljeću dva glavna demografska činitelja o kojima će ovisiti broj živorođenih u </w:t>
      </w:r>
      <w:r w:rsidR="00AD004F">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daljnji su porast prosječne dobi majki pri (prvom) porodu i smanjenje broja žena u reproduktivnoj dobi. Prema popisu stanovništva iz 2021. godine, broj žena u dobi od 15 do 49 godina u </w:t>
      </w:r>
      <w:r w:rsidR="00AD004F">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smanjio se za 30 % u odnosu na popis iz 1991. godine, a očekuje se da će taj trend dalje nastaviti i do sljedećeg popisa stanovništva. </w:t>
      </w:r>
    </w:p>
    <w:p w14:paraId="72822DD2" w14:textId="77777777" w:rsidR="00AE1373" w:rsidRPr="00AE1373" w:rsidRDefault="00AE1373" w:rsidP="00AE1373">
      <w:pPr>
        <w:widowControl/>
        <w:autoSpaceDE/>
        <w:autoSpaceDN/>
        <w:spacing w:after="174"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Jedno od ključnih pitanja za demografsku revitalizaciju stanovništva </w:t>
      </w:r>
      <w:r w:rsidR="00AD004F">
        <w:rPr>
          <w:rFonts w:ascii="Times New Roman" w:eastAsia="Times New Roman" w:hAnsi="Times New Roman" w:cs="Times New Roman"/>
          <w:color w:val="000000"/>
          <w:kern w:val="2"/>
          <w:sz w:val="24"/>
          <w:lang w:eastAsia="hr-HR"/>
          <w14:ligatures w14:val="standardContextual"/>
        </w:rPr>
        <w:t xml:space="preserve">Republike </w:t>
      </w:r>
      <w:r w:rsidRPr="00AE1373">
        <w:rPr>
          <w:rFonts w:ascii="Times New Roman" w:eastAsia="Times New Roman" w:hAnsi="Times New Roman" w:cs="Times New Roman"/>
          <w:color w:val="000000"/>
          <w:kern w:val="2"/>
          <w:sz w:val="24"/>
          <w:lang w:eastAsia="hr-HR"/>
          <w14:ligatures w14:val="standardContextual"/>
        </w:rPr>
        <w:t>Hrvatske u trenutačnoj situaciji jest koliko će se odgođenih rađanja zbog pomicanja vremena rađanja zaista ostvariti kasnije. Prilagođeni TFR pruža bolji odgovor na ovo pitanje od periodskog TFR-a. Prilagođeni TFR mjera je koja se temelji na pretpostavci da će se odgođena rađanja sva ostvariti u kasnijoj dobi, što u stvarnosti možda i neće biti slučaj</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89"/>
      </w:r>
      <w:r w:rsidRPr="00AE1373">
        <w:rPr>
          <w:rFonts w:ascii="Times New Roman" w:eastAsia="Times New Roman" w:hAnsi="Times New Roman" w:cs="Times New Roman"/>
          <w:color w:val="000000"/>
          <w:kern w:val="2"/>
          <w:sz w:val="24"/>
          <w:lang w:eastAsia="hr-HR"/>
          <w14:ligatures w14:val="standardContextual"/>
        </w:rPr>
        <w:t xml:space="preserve">. </w:t>
      </w:r>
    </w:p>
    <w:p w14:paraId="0724CD39"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Slika 2.2.4. prikazuje TFR i prilagođeni TFR, kao i prosječnu dob pri prvom porodu u</w:t>
      </w:r>
      <w:r w:rsidR="00AD004F">
        <w:rPr>
          <w:rFonts w:ascii="Times New Roman" w:eastAsia="Times New Roman" w:hAnsi="Times New Roman" w:cs="Times New Roman"/>
          <w:color w:val="000000"/>
          <w:kern w:val="2"/>
          <w:sz w:val="24"/>
          <w:lang w:eastAsia="hr-HR"/>
          <w14:ligatures w14:val="standardContextual"/>
        </w:rPr>
        <w:t xml:space="preserve"> Republici </w:t>
      </w:r>
      <w:r w:rsidRPr="00AE1373">
        <w:rPr>
          <w:rFonts w:ascii="Times New Roman" w:eastAsia="Times New Roman" w:hAnsi="Times New Roman" w:cs="Times New Roman"/>
          <w:color w:val="000000"/>
          <w:kern w:val="2"/>
          <w:sz w:val="24"/>
          <w:lang w:eastAsia="hr-HR"/>
          <w14:ligatures w14:val="standardContextual"/>
        </w:rPr>
        <w:t xml:space="preserve"> Hrvatskoj u razdoblju od 2001. do 2020. godine. Tijekom tog razdoblja prosječna dob žena pri rađanju prvog djeteta povećala se za više od tri godine, što je rezultiralo prilagođenim TFR-om koji je stalno bio veći od TFR-a. U 2009. prilagođeni TFR skočio je na preko dvoje djece po ženi, dok je TFR bio samo 1,6, što upućuje na to da bi TFR bio veći u slučaju da nije bilo odgađanja roditeljstva, ali i da je možda došlo do utjecaja na </w:t>
      </w:r>
      <w:r w:rsidRPr="00AE1373">
        <w:rPr>
          <w:rFonts w:ascii="Times New Roman" w:eastAsia="Times New Roman" w:hAnsi="Times New Roman" w:cs="Times New Roman"/>
          <w:i/>
          <w:color w:val="000000"/>
          <w:kern w:val="2"/>
          <w:sz w:val="24"/>
          <w:lang w:eastAsia="hr-HR"/>
          <w14:ligatures w14:val="standardContextual"/>
        </w:rPr>
        <w:t>kvantum</w:t>
      </w:r>
      <w:r w:rsidRPr="00AE1373">
        <w:rPr>
          <w:rFonts w:ascii="Times New Roman" w:eastAsia="Times New Roman" w:hAnsi="Times New Roman" w:cs="Times New Roman"/>
          <w:color w:val="000000"/>
          <w:kern w:val="2"/>
          <w:sz w:val="24"/>
          <w:lang w:eastAsia="hr-HR"/>
          <w14:ligatures w14:val="standardContextual"/>
        </w:rPr>
        <w:t xml:space="preserve"> fertiliteta uslijed uvođenja mjera iz Nacionalne populacijske politike</w:t>
      </w:r>
      <w:r w:rsidR="00591995">
        <w:rPr>
          <w:rStyle w:val="FootnoteReference"/>
          <w:rFonts w:ascii="Times New Roman" w:eastAsia="Times New Roman" w:hAnsi="Times New Roman" w:cs="Times New Roman"/>
          <w:color w:val="000000"/>
          <w:kern w:val="2"/>
          <w:sz w:val="24"/>
          <w:lang w:eastAsia="hr-HR"/>
          <w14:ligatures w14:val="standardContextual"/>
        </w:rPr>
        <w:footnoteReference w:id="290"/>
      </w:r>
      <w:r w:rsidRPr="00AE1373">
        <w:rPr>
          <w:rFonts w:ascii="Times New Roman" w:eastAsia="Times New Roman" w:hAnsi="Times New Roman" w:cs="Times New Roman"/>
          <w:color w:val="000000"/>
          <w:kern w:val="2"/>
          <w:sz w:val="24"/>
          <w:lang w:eastAsia="hr-HR"/>
          <w14:ligatures w14:val="standardContextual"/>
        </w:rPr>
        <w:t xml:space="preserve">. Dakle, odgađanje roditeljstva dovelo je do dosljednog „podcjenjivanja“ stope fertiliteta u </w:t>
      </w:r>
      <w:r w:rsidR="00AD004F">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za približno 0,2 djeteta. Istovremeno, u zadnje vrijeme primjećuje se pad prilagođenog TFR-a, što upućuje na to da je također došlo i do stvarnog pada u prosječnom broju živorođene djece. Štoviše, najnovija istraživanja utvrdila su da u većini razvijenih zemalja povećani fertilitet majki u starijoj dobi nije bio dovoljan da nadoknadi negativan učinak odgađanja prvog rađanja na konačan kohortni fertilitet</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91"/>
      </w:r>
      <w:r w:rsidRPr="00AE1373">
        <w:rPr>
          <w:rFonts w:ascii="Times New Roman" w:eastAsia="Times New Roman" w:hAnsi="Times New Roman" w:cs="Times New Roman"/>
          <w:color w:val="000000"/>
          <w:kern w:val="2"/>
          <w:sz w:val="24"/>
          <w:lang w:eastAsia="hr-HR"/>
          <w14:ligatures w14:val="standardContextual"/>
        </w:rPr>
        <w:t xml:space="preserve">. </w:t>
      </w:r>
    </w:p>
    <w:p w14:paraId="29E1C7F8"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2.2.4. TFR, prilagođeni TFR i prosječna dob pri prvom porodu u </w:t>
      </w:r>
      <w:r w:rsidR="00AD004F">
        <w:rPr>
          <w:rFonts w:ascii="Times New Roman" w:eastAsia="Times New Roman" w:hAnsi="Times New Roman" w:cs="Times New Roman"/>
          <w:i/>
          <w:color w:val="000000"/>
          <w:kern w:val="2"/>
          <w:sz w:val="24"/>
          <w:lang w:eastAsia="hr-HR"/>
          <w14:ligatures w14:val="standardContextual"/>
        </w:rPr>
        <w:t xml:space="preserve">Republici </w:t>
      </w:r>
      <w:r w:rsidRPr="00AE1373">
        <w:rPr>
          <w:rFonts w:ascii="Times New Roman" w:eastAsia="Times New Roman" w:hAnsi="Times New Roman" w:cs="Times New Roman"/>
          <w:i/>
          <w:color w:val="000000"/>
          <w:kern w:val="2"/>
          <w:sz w:val="24"/>
          <w:lang w:eastAsia="hr-HR"/>
          <w14:ligatures w14:val="standardContextual"/>
        </w:rPr>
        <w:t xml:space="preserve">Hrvatskoj, 2001. – 2020. </w:t>
      </w:r>
    </w:p>
    <w:p w14:paraId="55C13AC7" w14:textId="77777777" w:rsidR="00AE1373" w:rsidRPr="00AE1373" w:rsidRDefault="00AE1373" w:rsidP="00AE1373">
      <w:pPr>
        <w:widowControl/>
        <w:autoSpaceDE/>
        <w:autoSpaceDN/>
        <w:spacing w:after="171"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622FD254" wp14:editId="5FA4BE66">
            <wp:extent cx="5757037" cy="3236595"/>
            <wp:effectExtent l="0" t="0" r="0" b="0"/>
            <wp:docPr id="3725" name="Picture 3725" descr="Slika na kojoj se prikazuje tekst, crta, radnja, dijagram&#10;&#10;Opis je automatski generiran"/>
            <wp:cNvGraphicFramePr/>
            <a:graphic xmlns:a="http://schemas.openxmlformats.org/drawingml/2006/main">
              <a:graphicData uri="http://schemas.openxmlformats.org/drawingml/2006/picture">
                <pic:pic xmlns:pic="http://schemas.openxmlformats.org/drawingml/2006/picture">
                  <pic:nvPicPr>
                    <pic:cNvPr id="3725" name="Picture 3725" descr="Slika na kojoj se prikazuje tekst, crta, radnja, dijagram&#10;&#10;Opis je automatski generiran"/>
                    <pic:cNvPicPr/>
                  </pic:nvPicPr>
                  <pic:blipFill>
                    <a:blip r:embed="rId33"/>
                    <a:stretch>
                      <a:fillRect/>
                    </a:stretch>
                  </pic:blipFill>
                  <pic:spPr>
                    <a:xfrm>
                      <a:off x="0" y="0"/>
                      <a:ext cx="5757037" cy="3236595"/>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70F8BB48"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Human Fertility Database. </w:t>
      </w:r>
    </w:p>
    <w:p w14:paraId="1135B4F1" w14:textId="77777777" w:rsidR="00AE1373" w:rsidRPr="00AE1373" w:rsidRDefault="00AE1373" w:rsidP="00AE1373">
      <w:pPr>
        <w:widowControl/>
        <w:autoSpaceDE/>
        <w:autoSpaceDN/>
        <w:spacing w:after="193"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U drugoj polovici 2000-ih godina porast TFR-a i prilagođenog TFR-a većim dijelom su se ostvarili kroz porast broja prvorođenih i drugorođenih, koji zajedno čine oko 80 % ukupnog broja živorođenih. Međutim, u novije vrijeme vidljiv je pad udjela prvorođenih, a istovremeno raste udio trećerođenih i djece višeg reda rođenja (kao što prikazuje Slika 2.2.5.).  </w:t>
      </w:r>
    </w:p>
    <w:p w14:paraId="546B37B9"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2.2.5. Živorođeni prema redu rođenja u </w:t>
      </w:r>
      <w:r w:rsidR="00AD004F">
        <w:rPr>
          <w:rFonts w:ascii="Times New Roman" w:eastAsia="Times New Roman" w:hAnsi="Times New Roman" w:cs="Times New Roman"/>
          <w:i/>
          <w:color w:val="000000"/>
          <w:kern w:val="2"/>
          <w:sz w:val="24"/>
          <w:lang w:eastAsia="hr-HR"/>
          <w14:ligatures w14:val="standardContextual"/>
        </w:rPr>
        <w:t xml:space="preserve">Republici </w:t>
      </w:r>
      <w:r w:rsidRPr="00AE1373">
        <w:rPr>
          <w:rFonts w:ascii="Times New Roman" w:eastAsia="Times New Roman" w:hAnsi="Times New Roman" w:cs="Times New Roman"/>
          <w:i/>
          <w:color w:val="000000"/>
          <w:kern w:val="2"/>
          <w:sz w:val="24"/>
          <w:lang w:eastAsia="hr-HR"/>
          <w14:ligatures w14:val="standardContextual"/>
        </w:rPr>
        <w:t xml:space="preserve">Hrvatskoj, 2001. – 2021. </w:t>
      </w:r>
    </w:p>
    <w:p w14:paraId="30459A8F" w14:textId="77777777" w:rsidR="00AE1373" w:rsidRPr="00AE1373" w:rsidRDefault="00AE1373" w:rsidP="00AE1373">
      <w:pPr>
        <w:widowControl/>
        <w:autoSpaceDE/>
        <w:autoSpaceDN/>
        <w:spacing w:after="171"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4E293FBF" wp14:editId="1F7F636C">
            <wp:extent cx="5757037" cy="3236595"/>
            <wp:effectExtent l="0" t="0" r="0" b="0"/>
            <wp:docPr id="3727" name="Picture 3727" descr="Slika na kojoj se prikazuje tekst, snimka zaslona, radnja, dijagram&#10;&#10;Opis je automatski generiran"/>
            <wp:cNvGraphicFramePr/>
            <a:graphic xmlns:a="http://schemas.openxmlformats.org/drawingml/2006/main">
              <a:graphicData uri="http://schemas.openxmlformats.org/drawingml/2006/picture">
                <pic:pic xmlns:pic="http://schemas.openxmlformats.org/drawingml/2006/picture">
                  <pic:nvPicPr>
                    <pic:cNvPr id="3727" name="Picture 3727" descr="Slika na kojoj se prikazuje tekst, snimka zaslona, radnja, dijagram&#10;&#10;Opis je automatski generiran"/>
                    <pic:cNvPicPr/>
                  </pic:nvPicPr>
                  <pic:blipFill>
                    <a:blip r:embed="rId34"/>
                    <a:stretch>
                      <a:fillRect/>
                    </a:stretch>
                  </pic:blipFill>
                  <pic:spPr>
                    <a:xfrm>
                      <a:off x="0" y="0"/>
                      <a:ext cx="5757037" cy="3236595"/>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79473E6E"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Državni zavod za statistiku. </w:t>
      </w:r>
    </w:p>
    <w:p w14:paraId="3D330409" w14:textId="77777777" w:rsidR="00AE1373" w:rsidRPr="00AE1373" w:rsidRDefault="00AE1373" w:rsidP="00AE1373">
      <w:pPr>
        <w:widowControl/>
        <w:autoSpaceDE/>
        <w:autoSpaceDN/>
        <w:spacing w:after="194"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Dekompozicija pada broja živorođenih između 2009. godine, kada je zabilježen najveći broj živorođenih u posljednjih dvadeset godina, i 2020. godine potvrđuje ovu tendenciju. Glavni doprinos padu stope fertiliteta u </w:t>
      </w:r>
      <w:r w:rsidR="00AD004F">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proizlazi iz smanjenja broja prvorođenih kod žena mlađih od trideset godina, dok se pozitivan doprinos TFR-u može vidjeti kod trećerođenih, posebno kod žena u tridesetima. No, pad broja prvorođenih definitivno je najvažniji razlog smanjenja ukupnog broja živorođenih u posljednjih nekoliko godina. </w:t>
      </w:r>
    </w:p>
    <w:p w14:paraId="692EB3B2"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2.2.6. Dekompozicija pada u TFR-u između 2009. i 2020. </w:t>
      </w:r>
    </w:p>
    <w:p w14:paraId="3FB0991E" w14:textId="77777777" w:rsidR="00AE1373" w:rsidRPr="00AE1373" w:rsidRDefault="00AE1373" w:rsidP="00AE1373">
      <w:pPr>
        <w:widowControl/>
        <w:autoSpaceDE/>
        <w:autoSpaceDN/>
        <w:spacing w:after="178"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7515E253" wp14:editId="63987DEA">
            <wp:extent cx="5757037" cy="3236595"/>
            <wp:effectExtent l="0" t="0" r="0" b="0"/>
            <wp:docPr id="3841" name="Picture 3841" descr="Slika na kojoj se prikazuje tekst, snimka zaslona, dijagram, crta&#10;&#10;Opis je automatski generiran"/>
            <wp:cNvGraphicFramePr/>
            <a:graphic xmlns:a="http://schemas.openxmlformats.org/drawingml/2006/main">
              <a:graphicData uri="http://schemas.openxmlformats.org/drawingml/2006/picture">
                <pic:pic xmlns:pic="http://schemas.openxmlformats.org/drawingml/2006/picture">
                  <pic:nvPicPr>
                    <pic:cNvPr id="3841" name="Picture 3841" descr="Slika na kojoj se prikazuje tekst, snimka zaslona, dijagram, crta&#10;&#10;Opis je automatski generiran"/>
                    <pic:cNvPicPr/>
                  </pic:nvPicPr>
                  <pic:blipFill>
                    <a:blip r:embed="rId35"/>
                    <a:stretch>
                      <a:fillRect/>
                    </a:stretch>
                  </pic:blipFill>
                  <pic:spPr>
                    <a:xfrm>
                      <a:off x="0" y="0"/>
                      <a:ext cx="5757037" cy="3236595"/>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74EEEB7D" w14:textId="77777777" w:rsidR="00AE1373" w:rsidRPr="00AE1373" w:rsidRDefault="00AE1373" w:rsidP="00AE1373">
      <w:pPr>
        <w:widowControl/>
        <w:autoSpaceDE/>
        <w:autoSpaceDN/>
        <w:spacing w:after="217"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Izvor: Human Fertility Database, izračuni provedeni s pomoću alata za dekompoziciju</w:t>
      </w:r>
      <w:r w:rsidRPr="00AE1373">
        <w:rPr>
          <w:rFonts w:ascii="Times New Roman" w:eastAsia="Times New Roman" w:hAnsi="Times New Roman" w:cs="Times New Roman"/>
          <w:i/>
          <w:color w:val="000000"/>
          <w:kern w:val="2"/>
          <w:sz w:val="24"/>
          <w:vertAlign w:val="superscript"/>
          <w:lang w:eastAsia="hr-HR"/>
          <w14:ligatures w14:val="standardContextual"/>
        </w:rPr>
        <w:footnoteReference w:id="292"/>
      </w:r>
      <w:r w:rsidRPr="00AE1373">
        <w:rPr>
          <w:rFonts w:ascii="Times New Roman" w:eastAsia="Times New Roman" w:hAnsi="Times New Roman" w:cs="Times New Roman"/>
          <w:i/>
          <w:color w:val="000000"/>
          <w:kern w:val="2"/>
          <w:sz w:val="24"/>
          <w:lang w:eastAsia="hr-HR"/>
          <w14:ligatures w14:val="standardContextual"/>
        </w:rPr>
        <w:t xml:space="preserve">. </w:t>
      </w:r>
    </w:p>
    <w:p w14:paraId="0CCD0137" w14:textId="77777777" w:rsidR="00AE1373" w:rsidRPr="00AE1373" w:rsidRDefault="00AE1373" w:rsidP="00AE1373">
      <w:pPr>
        <w:widowControl/>
        <w:autoSpaceDE/>
        <w:autoSpaceDN/>
        <w:spacing w:after="188"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Još jedna bitna referentna točka za utvrđivanje stvarne razine fertiliteta jest kohortni fertilitet</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93"/>
      </w:r>
      <w:r w:rsidRPr="00AE1373">
        <w:rPr>
          <w:rFonts w:ascii="Times New Roman" w:eastAsia="Times New Roman" w:hAnsi="Times New Roman" w:cs="Times New Roman"/>
          <w:color w:val="000000"/>
          <w:kern w:val="2"/>
          <w:sz w:val="24"/>
          <w:lang w:eastAsia="hr-HR"/>
          <w14:ligatures w14:val="standardContextual"/>
        </w:rPr>
        <w:t xml:space="preserve">. Nasuprot periodskim mjerama, koje uključuju TFR i prilagođeni TFR, kohortne mjere pružaju konačnu procjenu razine fertiliteta. Prema popisu stanovništva iz 2011. godine, žene rođene krajem 1960-ih i početkom 1970-ih – kohorte koje su u trenutku popisa bile blizu kraja svojih reproduktivnih godina (40 – 44 godine) – a čije se zasnivanje obitelji uglavnom odvijalo u samostalnoj Hrvatskoj, rodile su prosječno 1,9 djece. Kao takav, kohortni pogled uvelike potvrđuje rezultate dobivene prilagođavanjem totalne stope fertiliteta. Iako se fertilitet za te kohorte neznatno smanjio u usporedbi s kohortama rođenim krajem 1950-ih i početkom 1960ih, stvaran opseg smanjenja (manji od 0,05 djece) minimalan je i nije toliko velik koliko je godišnji periodski TFR sugerirao da će biti. Za razliku od periodskog TFR-a koji često fluktuira, kohortni fertilitet u </w:t>
      </w:r>
      <w:r w:rsidR="00263A76">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prilično je stabilan, i kretao se za generacije žena rođene od kraja 1930-ih do kraja 1960-ih u uskom rasponu 1,9 – 2,0 djece (vidjeti Sliku 2.2.7.). Tek za generacije žena rođene u 1970-ima došlo je do pada CFR-a na razinu ispod 1,9 s tendencijom pada za kohortu rođenu početkom 1980-ih na oko 1,7 djece. </w:t>
      </w:r>
    </w:p>
    <w:p w14:paraId="2FB4568D"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2.2.7. Periodski (1950. – 2020.) i kohortni (1920. – 1980.) fertilitet u </w:t>
      </w:r>
      <w:r w:rsidR="00263A76">
        <w:rPr>
          <w:rFonts w:ascii="Times New Roman" w:eastAsia="Times New Roman" w:hAnsi="Times New Roman" w:cs="Times New Roman"/>
          <w:i/>
          <w:color w:val="000000"/>
          <w:kern w:val="2"/>
          <w:sz w:val="24"/>
          <w:lang w:eastAsia="hr-HR"/>
          <w14:ligatures w14:val="standardContextual"/>
        </w:rPr>
        <w:t xml:space="preserve">Republici </w:t>
      </w:r>
      <w:r w:rsidRPr="00AE1373">
        <w:rPr>
          <w:rFonts w:ascii="Times New Roman" w:eastAsia="Times New Roman" w:hAnsi="Times New Roman" w:cs="Times New Roman"/>
          <w:i/>
          <w:color w:val="000000"/>
          <w:kern w:val="2"/>
          <w:sz w:val="24"/>
          <w:lang w:eastAsia="hr-HR"/>
          <w14:ligatures w14:val="standardContextual"/>
        </w:rPr>
        <w:t xml:space="preserve">Hrvatskoj </w:t>
      </w:r>
    </w:p>
    <w:p w14:paraId="34692236" w14:textId="77777777" w:rsidR="00AE1373" w:rsidRPr="00AE1373" w:rsidRDefault="00AE1373" w:rsidP="00AE1373">
      <w:pPr>
        <w:widowControl/>
        <w:autoSpaceDE/>
        <w:autoSpaceDN/>
        <w:spacing w:after="178"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6C236C45" wp14:editId="25FD9358">
            <wp:extent cx="5757037" cy="3236595"/>
            <wp:effectExtent l="0" t="0" r="0" b="0"/>
            <wp:docPr id="4012" name="Picture 4012" descr="Slika na kojoj se prikazuje tekst, crta, radnja, dijagram&#10;&#10;Opis je automatski generiran"/>
            <wp:cNvGraphicFramePr/>
            <a:graphic xmlns:a="http://schemas.openxmlformats.org/drawingml/2006/main">
              <a:graphicData uri="http://schemas.openxmlformats.org/drawingml/2006/picture">
                <pic:pic xmlns:pic="http://schemas.openxmlformats.org/drawingml/2006/picture">
                  <pic:nvPicPr>
                    <pic:cNvPr id="4012" name="Picture 4012" descr="Slika na kojoj se prikazuje tekst, crta, radnja, dijagram&#10;&#10;Opis je automatski generiran"/>
                    <pic:cNvPicPr/>
                  </pic:nvPicPr>
                  <pic:blipFill>
                    <a:blip r:embed="rId36"/>
                    <a:stretch>
                      <a:fillRect/>
                    </a:stretch>
                  </pic:blipFill>
                  <pic:spPr>
                    <a:xfrm>
                      <a:off x="0" y="0"/>
                      <a:ext cx="5757037" cy="3236595"/>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405233EE"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Izvor: Human Fertility Database, Čipin, Zeman i Međimurec (2020)</w:t>
      </w:r>
      <w:r w:rsidRPr="00AE1373">
        <w:rPr>
          <w:rFonts w:ascii="Times New Roman" w:eastAsia="Times New Roman" w:hAnsi="Times New Roman" w:cs="Times New Roman"/>
          <w:i/>
          <w:color w:val="000000"/>
          <w:kern w:val="2"/>
          <w:sz w:val="24"/>
          <w:vertAlign w:val="superscript"/>
          <w:lang w:eastAsia="hr-HR"/>
          <w14:ligatures w14:val="standardContextual"/>
        </w:rPr>
        <w:footnoteReference w:id="294"/>
      </w:r>
      <w:r w:rsidRPr="00AE1373">
        <w:rPr>
          <w:rFonts w:ascii="Times New Roman" w:eastAsia="Times New Roman" w:hAnsi="Times New Roman" w:cs="Times New Roman"/>
          <w:i/>
          <w:color w:val="000000"/>
          <w:kern w:val="2"/>
          <w:sz w:val="24"/>
          <w:lang w:eastAsia="hr-HR"/>
          <w14:ligatures w14:val="standardContextual"/>
        </w:rPr>
        <w:t xml:space="preserve"> i Državni zavod za statistiku. </w:t>
      </w:r>
    </w:p>
    <w:p w14:paraId="2C9F01C9"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Kao i u drugim europskim zemljama, udio velikih obitelji u </w:t>
      </w:r>
      <w:r w:rsidR="00263A76">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smanjio se tijekom prošlog stoljeća. Otprilike polovica žena iz generacija rođenih krajem 19. stoljeća rodile su četvero i više djece (Slika 2.2.8.). Obitelji s jednim djetetom ili dvoje djece nisu bile česte, ali njihov broj s vremenom je rastao. Obiteljska norma od dvoje djece dosegnula je najvišu razinu (53 %) među ženama rođenim tijekom 1950-ih</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95"/>
      </w:r>
      <w:r w:rsidRPr="00AE1373">
        <w:rPr>
          <w:rFonts w:ascii="Times New Roman" w:eastAsia="Times New Roman" w:hAnsi="Times New Roman" w:cs="Times New Roman"/>
          <w:color w:val="000000"/>
          <w:kern w:val="2"/>
          <w:sz w:val="24"/>
          <w:lang w:eastAsia="hr-HR"/>
          <w14:ligatures w14:val="standardContextual"/>
        </w:rPr>
        <w:t xml:space="preserve">. Udio žena koje nisu rodile bio je relativno visok među starijim kohortama, ali to nije bio slučaj samo u </w:t>
      </w:r>
      <w:r w:rsidR="00263A76">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već diljem Europe</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96"/>
      </w:r>
      <w:r w:rsidRPr="00AE1373">
        <w:rPr>
          <w:rFonts w:ascii="Times New Roman" w:eastAsia="Times New Roman" w:hAnsi="Times New Roman" w:cs="Times New Roman"/>
          <w:color w:val="000000"/>
          <w:kern w:val="2"/>
          <w:sz w:val="24"/>
          <w:lang w:eastAsia="hr-HR"/>
          <w14:ligatures w14:val="standardContextual"/>
        </w:rPr>
        <w:t>. Tijekom socijalističkog razdoblja udio žena koje nisu rodile bio je prilično nizak, no kod generacija rođenih u 1970-ima počeo je ponovno rasti. Visokoobrazovane žene rođene 1970. godine nedavno su završile svoje reproduktivno razdoblje s prosječno rođenih 1,47 djece, a skoro četvrtina tih žena nije rodila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97"/>
      </w:r>
      <w:r w:rsidRPr="00AE1373">
        <w:rPr>
          <w:rFonts w:ascii="Times New Roman" w:eastAsia="Times New Roman" w:hAnsi="Times New Roman" w:cs="Times New Roman"/>
          <w:color w:val="000000"/>
          <w:kern w:val="2"/>
          <w:sz w:val="24"/>
          <w:lang w:eastAsia="hr-HR"/>
          <w14:ligatures w14:val="standardContextual"/>
        </w:rPr>
        <w:t xml:space="preserve">. </w:t>
      </w:r>
    </w:p>
    <w:p w14:paraId="6B144B11"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2.2.8. Žene u </w:t>
      </w:r>
      <w:r w:rsidR="00263A76">
        <w:rPr>
          <w:rFonts w:ascii="Times New Roman" w:eastAsia="Times New Roman" w:hAnsi="Times New Roman" w:cs="Times New Roman"/>
          <w:i/>
          <w:color w:val="000000"/>
          <w:kern w:val="2"/>
          <w:sz w:val="24"/>
          <w:lang w:eastAsia="hr-HR"/>
          <w14:ligatures w14:val="standardContextual"/>
        </w:rPr>
        <w:t xml:space="preserve">Republici </w:t>
      </w:r>
      <w:r w:rsidRPr="00AE1373">
        <w:rPr>
          <w:rFonts w:ascii="Times New Roman" w:eastAsia="Times New Roman" w:hAnsi="Times New Roman" w:cs="Times New Roman"/>
          <w:i/>
          <w:color w:val="000000"/>
          <w:kern w:val="2"/>
          <w:sz w:val="24"/>
          <w:lang w:eastAsia="hr-HR"/>
          <w14:ligatures w14:val="standardContextual"/>
        </w:rPr>
        <w:t xml:space="preserve">Hrvatskoj prema broju živorođene djece, generacije rođene 1870. – 1980. </w:t>
      </w:r>
    </w:p>
    <w:p w14:paraId="0490BD38" w14:textId="77777777" w:rsidR="00AE1373" w:rsidRPr="00AE1373" w:rsidRDefault="00AE1373" w:rsidP="00AE1373">
      <w:pPr>
        <w:widowControl/>
        <w:autoSpaceDE/>
        <w:autoSpaceDN/>
        <w:spacing w:after="171"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0C0A6F9D" wp14:editId="076888F2">
            <wp:extent cx="5757037" cy="3236595"/>
            <wp:effectExtent l="0" t="0" r="0" b="0"/>
            <wp:docPr id="4121" name="Picture 4121" descr="Slika na kojoj se prikazuje tekst, snimka zaslona, paralelno, šarenilo&#10;&#10;Opis je automatski generiran"/>
            <wp:cNvGraphicFramePr/>
            <a:graphic xmlns:a="http://schemas.openxmlformats.org/drawingml/2006/main">
              <a:graphicData uri="http://schemas.openxmlformats.org/drawingml/2006/picture">
                <pic:pic xmlns:pic="http://schemas.openxmlformats.org/drawingml/2006/picture">
                  <pic:nvPicPr>
                    <pic:cNvPr id="4121" name="Picture 4121" descr="Slika na kojoj se prikazuje tekst, snimka zaslona, paralelno, šarenilo&#10;&#10;Opis je automatski generiran"/>
                    <pic:cNvPicPr/>
                  </pic:nvPicPr>
                  <pic:blipFill>
                    <a:blip r:embed="rId37"/>
                    <a:stretch>
                      <a:fillRect/>
                    </a:stretch>
                  </pic:blipFill>
                  <pic:spPr>
                    <a:xfrm>
                      <a:off x="0" y="0"/>
                      <a:ext cx="5757037" cy="3236595"/>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3FB7D281" w14:textId="77777777" w:rsidR="00AE1373" w:rsidRPr="00AE1373" w:rsidRDefault="00AE1373" w:rsidP="00AE1373">
      <w:pPr>
        <w:widowControl/>
        <w:autoSpaceDE/>
        <w:autoSpaceDN/>
        <w:spacing w:after="217"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Čipin, Zeman i Međimurec (2020) i Državni zavod za statistiku </w:t>
      </w:r>
    </w:p>
    <w:p w14:paraId="0A136B72"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Neka istraživanja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298"/>
      </w:r>
      <w:r w:rsidRPr="00AE1373">
        <w:rPr>
          <w:rFonts w:ascii="Times New Roman" w:eastAsia="Times New Roman" w:hAnsi="Times New Roman" w:cs="Times New Roman"/>
          <w:color w:val="000000"/>
          <w:kern w:val="2"/>
          <w:sz w:val="24"/>
          <w:lang w:eastAsia="hr-HR"/>
          <w14:ligatures w14:val="standardContextual"/>
        </w:rPr>
        <w:t xml:space="preserve"> upućuju na to da se u mnogim europskim državama najveća razlika između željenog i ostvarenog broja djece javlja kod visokoobrazovanih žena, što se najviše pripisuje preprekama u usklađivanju obiteljskog i profesionalnog života. U </w:t>
      </w:r>
      <w:r w:rsidR="00263A76">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je udio majki s visokim obrazovanjem znatno porastao u posljednjih trideset godina i vrlo će brzo nadmašiti ostale skupine žena po broju živorođene djece (Slika 2.2.9.). S druge strane, udio djece koju su rodile majke s niskom razinom obrazovanja smanjio se s 28 % u 1991. na svega 5 % u 2021. Udio djece koju su rodile majke sa srednjim obrazovanjem također se smanjio s više od 70 % na ispod 50 % u 2021. </w:t>
      </w:r>
    </w:p>
    <w:p w14:paraId="260D99F4"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Na Slici 2.2.10. možemo primijetiti da otprilike 80 % živorođene djece danas ima majku koja je bila zaposlena prije poroda, što je jasan dokaz o snažno prisutnome dvohraniteljskom modelu obitelji. Najveći udio zaposlenih majki zabilježen je 2008. i 2009. godine, kada je također ostvaren i najveći broj živorođenih u posljednjih dvadeset godina. Trenutačno oko 6 % živorođene djece ima majku koja nije aktivna na tržištu rada, dok je početkom 1990-ih svako treće novorođeno dijete rodila žena koja je bila uzdržavana od strane svojeg partnera. </w:t>
      </w:r>
    </w:p>
    <w:p w14:paraId="72D7FF8D"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Slika 2.2.9. Živorođeni prema obrazovanju majke, 1991. – 2021.</w:t>
      </w:r>
      <w:r w:rsidRPr="00AE1373">
        <w:rPr>
          <w:rFonts w:ascii="Times New Roman" w:eastAsia="Times New Roman" w:hAnsi="Times New Roman" w:cs="Times New Roman"/>
          <w:i/>
          <w:color w:val="000000"/>
          <w:kern w:val="2"/>
          <w:sz w:val="24"/>
          <w:vertAlign w:val="superscript"/>
          <w:lang w:eastAsia="hr-HR"/>
          <w14:ligatures w14:val="standardContextual"/>
        </w:rPr>
        <w:footnoteReference w:id="299"/>
      </w:r>
      <w:r w:rsidRPr="00AE1373">
        <w:rPr>
          <w:rFonts w:ascii="Times New Roman" w:eastAsia="Times New Roman" w:hAnsi="Times New Roman" w:cs="Times New Roman"/>
          <w:i/>
          <w:color w:val="000000"/>
          <w:kern w:val="2"/>
          <w:sz w:val="24"/>
          <w:lang w:eastAsia="hr-HR"/>
          <w14:ligatures w14:val="standardContextual"/>
        </w:rPr>
        <w:t xml:space="preserve"> </w:t>
      </w:r>
    </w:p>
    <w:p w14:paraId="6373C339" w14:textId="77777777" w:rsidR="00AE1373" w:rsidRPr="00AE1373" w:rsidRDefault="00AE1373" w:rsidP="00AE1373">
      <w:pPr>
        <w:widowControl/>
        <w:autoSpaceDE/>
        <w:autoSpaceDN/>
        <w:spacing w:after="171"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505A5426" wp14:editId="345B2466">
            <wp:extent cx="5757037" cy="3236595"/>
            <wp:effectExtent l="0" t="0" r="0" b="0"/>
            <wp:docPr id="4185" name="Picture 4185" descr="Slika na kojoj se prikazuje tekst, snimka zaslona, šarenilo, crta&#10;&#10;Opis je automatski generiran"/>
            <wp:cNvGraphicFramePr/>
            <a:graphic xmlns:a="http://schemas.openxmlformats.org/drawingml/2006/main">
              <a:graphicData uri="http://schemas.openxmlformats.org/drawingml/2006/picture">
                <pic:pic xmlns:pic="http://schemas.openxmlformats.org/drawingml/2006/picture">
                  <pic:nvPicPr>
                    <pic:cNvPr id="4185" name="Picture 4185" descr="Slika na kojoj se prikazuje tekst, snimka zaslona, šarenilo, crta&#10;&#10;Opis je automatski generiran"/>
                    <pic:cNvPicPr/>
                  </pic:nvPicPr>
                  <pic:blipFill>
                    <a:blip r:embed="rId38"/>
                    <a:stretch>
                      <a:fillRect/>
                    </a:stretch>
                  </pic:blipFill>
                  <pic:spPr>
                    <a:xfrm>
                      <a:off x="0" y="0"/>
                      <a:ext cx="5757037" cy="3236595"/>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6B155D69" w14:textId="77777777" w:rsidR="00AE1373" w:rsidRPr="00AE1373" w:rsidRDefault="00AE1373" w:rsidP="00AE1373">
      <w:pPr>
        <w:widowControl/>
        <w:autoSpaceDE/>
        <w:autoSpaceDN/>
        <w:spacing w:after="223"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statistička izvješća Državnog zavoda za statistiku. </w:t>
      </w:r>
    </w:p>
    <w:p w14:paraId="2DAD8114"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Slika 2.2.10. Živorođeni prema aktivnosti majke, 1991. – 2021.</w:t>
      </w:r>
      <w:r w:rsidRPr="00AE1373">
        <w:rPr>
          <w:rFonts w:ascii="Times New Roman" w:eastAsia="Times New Roman" w:hAnsi="Times New Roman" w:cs="Times New Roman"/>
          <w:i/>
          <w:color w:val="000000"/>
          <w:kern w:val="2"/>
          <w:sz w:val="24"/>
          <w:vertAlign w:val="superscript"/>
          <w:lang w:eastAsia="hr-HR"/>
          <w14:ligatures w14:val="standardContextual"/>
        </w:rPr>
        <w:footnoteReference w:id="300"/>
      </w:r>
      <w:r w:rsidRPr="00AE1373">
        <w:rPr>
          <w:rFonts w:ascii="Times New Roman" w:eastAsia="Times New Roman" w:hAnsi="Times New Roman" w:cs="Times New Roman"/>
          <w:i/>
          <w:color w:val="000000"/>
          <w:kern w:val="2"/>
          <w:sz w:val="24"/>
          <w:lang w:eastAsia="hr-HR"/>
          <w14:ligatures w14:val="standardContextual"/>
        </w:rPr>
        <w:t xml:space="preserve"> </w:t>
      </w:r>
    </w:p>
    <w:p w14:paraId="743DA086" w14:textId="77777777" w:rsidR="00AE1373" w:rsidRPr="00AE1373" w:rsidRDefault="00AE1373" w:rsidP="00AE1373">
      <w:pPr>
        <w:widowControl/>
        <w:autoSpaceDE/>
        <w:autoSpaceDN/>
        <w:spacing w:after="171"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27903ACB" wp14:editId="632C3A23">
            <wp:extent cx="5757037" cy="3236595"/>
            <wp:effectExtent l="0" t="0" r="0" b="0"/>
            <wp:docPr id="4187" name="Picture 4187" descr="Slika na kojoj se prikazuje tekst, snimka zaslona, radnja, crta&#10;&#10;Opis je automatski generiran"/>
            <wp:cNvGraphicFramePr/>
            <a:graphic xmlns:a="http://schemas.openxmlformats.org/drawingml/2006/main">
              <a:graphicData uri="http://schemas.openxmlformats.org/drawingml/2006/picture">
                <pic:pic xmlns:pic="http://schemas.openxmlformats.org/drawingml/2006/picture">
                  <pic:nvPicPr>
                    <pic:cNvPr id="4187" name="Picture 4187" descr="Slika na kojoj se prikazuje tekst, snimka zaslona, radnja, crta&#10;&#10;Opis je automatski generiran"/>
                    <pic:cNvPicPr/>
                  </pic:nvPicPr>
                  <pic:blipFill>
                    <a:blip r:embed="rId39"/>
                    <a:stretch>
                      <a:fillRect/>
                    </a:stretch>
                  </pic:blipFill>
                  <pic:spPr>
                    <a:xfrm>
                      <a:off x="0" y="0"/>
                      <a:ext cx="5757037" cy="3236595"/>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7B4420B9"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statistička izvješća Državnog zavoda za statistiku. </w:t>
      </w:r>
    </w:p>
    <w:p w14:paraId="7FA856B5"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Na temelju stavova o fertilitetu moguće je donijeti informirane pretpostavke o rađanju djece mlađih kohorti žena (koje su trenutačno u primarnoj reproduktivnoj dobi). U </w:t>
      </w:r>
      <w:r w:rsidR="00263A76">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kao što je već ranije rečeno, ne postoje relevantna novija istraživanja o toj temi, a informacije o planiranom i idealnom broju djece među populacijom u dobi 18 – 54 bit će dostupne tek nakon obrade rezultata velikoga međunarodnog demografskog istraživanja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01"/>
      </w:r>
      <w:r w:rsidRPr="00AE1373">
        <w:rPr>
          <w:rFonts w:ascii="Times New Roman" w:eastAsia="Times New Roman" w:hAnsi="Times New Roman" w:cs="Times New Roman"/>
          <w:color w:val="000000"/>
          <w:kern w:val="2"/>
          <w:sz w:val="24"/>
          <w:lang w:eastAsia="hr-HR"/>
          <w14:ligatures w14:val="standardContextual"/>
        </w:rPr>
        <w:t xml:space="preserve">. </w:t>
      </w:r>
    </w:p>
    <w:p w14:paraId="7813678B" w14:textId="77777777" w:rsidR="00AE1373" w:rsidRPr="00AE1373" w:rsidRDefault="00AE1373" w:rsidP="00AE1373">
      <w:pPr>
        <w:widowControl/>
        <w:autoSpaceDE/>
        <w:autoSpaceDN/>
        <w:spacing w:after="194"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Između dvaju posljednjih popisa u </w:t>
      </w:r>
      <w:r w:rsidR="00263A76">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primijećen je porast TFR-a po županijama (Slika 2.2.11.). U 2021. najviši TFR zabilježen je u Međimurskoj županiji (1,94), dok je najniži zabilježen u Primorsko-goranskoj županiji (1,46). Razlike u TFR-u među županijama mogu se pripisati različitim ekonomskim, stambenim i sociokulturnim čimbenicima. Postojeća istraživanja prostornih aspekata fertiliteta u Europi uglavnom su usredotočena na razlike u fertilitetu između urbanih i ruralnih područja. Brojne studije pokazuju da su razine TFR-a više u ruralnim područjima i manjim gradovima, a niže u većim gradovima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02"/>
      </w:r>
      <w:r w:rsidRPr="00AE1373">
        <w:rPr>
          <w:rFonts w:ascii="Times New Roman" w:eastAsia="Times New Roman" w:hAnsi="Times New Roman" w:cs="Times New Roman"/>
          <w:color w:val="000000"/>
          <w:kern w:val="2"/>
          <w:sz w:val="24"/>
          <w:lang w:eastAsia="hr-HR"/>
          <w14:ligatures w14:val="standardContextual"/>
        </w:rPr>
        <w:t xml:space="preserve">. Pojedinci i parovi koji žive u gradskim i ruralnim područjima razlikuju se prema socioekonomskim obilježjima koja su povezana s različitim reproduktivnim ponašanjem. Na primjer, obrazovanje je važan prediktor manjeg broja djece u obitelji. Istovremeno, visokoobrazovani ljudi koncentrirani su u urbanim područjima, gdje mogu pronaći više radnih prilika koje su u skladu s njihovim vještinama i karijernim ambicijama. </w:t>
      </w:r>
    </w:p>
    <w:p w14:paraId="1B784133"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2.2.11. TFR prema županijama, Popis 2011. i Popis. 2021. </w:t>
      </w:r>
    </w:p>
    <w:p w14:paraId="6F6A052F" w14:textId="77777777" w:rsidR="00AE1373" w:rsidRPr="00AE1373" w:rsidRDefault="00AE1373" w:rsidP="00AE1373">
      <w:pPr>
        <w:widowControl/>
        <w:autoSpaceDE/>
        <w:autoSpaceDN/>
        <w:spacing w:after="171"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32BF39FD" wp14:editId="6D20809D">
            <wp:extent cx="5757545" cy="3779393"/>
            <wp:effectExtent l="0" t="0" r="0" b="0"/>
            <wp:docPr id="4284" name="Picture 4284" descr="Slika na kojoj se prikazuje tekst, snimka zaslona, broj, Font&#10;&#10;Opis je automatski generiran"/>
            <wp:cNvGraphicFramePr/>
            <a:graphic xmlns:a="http://schemas.openxmlformats.org/drawingml/2006/main">
              <a:graphicData uri="http://schemas.openxmlformats.org/drawingml/2006/picture">
                <pic:pic xmlns:pic="http://schemas.openxmlformats.org/drawingml/2006/picture">
                  <pic:nvPicPr>
                    <pic:cNvPr id="4284" name="Picture 4284" descr="Slika na kojoj se prikazuje tekst, snimka zaslona, broj, Font&#10;&#10;Opis je automatski generiran"/>
                    <pic:cNvPicPr/>
                  </pic:nvPicPr>
                  <pic:blipFill>
                    <a:blip r:embed="rId40"/>
                    <a:stretch>
                      <a:fillRect/>
                    </a:stretch>
                  </pic:blipFill>
                  <pic:spPr>
                    <a:xfrm>
                      <a:off x="0" y="0"/>
                      <a:ext cx="5757545" cy="3779393"/>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5155DD1A"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Državni zavod za statistiku. </w:t>
      </w:r>
    </w:p>
    <w:p w14:paraId="66100031"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U</w:t>
      </w:r>
      <w:r w:rsidR="00AF0297">
        <w:rPr>
          <w:rFonts w:ascii="Times New Roman" w:eastAsia="Times New Roman" w:hAnsi="Times New Roman" w:cs="Times New Roman"/>
          <w:color w:val="000000"/>
          <w:kern w:val="2"/>
          <w:sz w:val="24"/>
          <w:lang w:eastAsia="hr-HR"/>
          <w14:ligatures w14:val="standardContextual"/>
        </w:rPr>
        <w:t xml:space="preserve"> Republi</w:t>
      </w:r>
      <w:r w:rsidR="00C66152">
        <w:rPr>
          <w:rFonts w:ascii="Times New Roman" w:eastAsia="Times New Roman" w:hAnsi="Times New Roman" w:cs="Times New Roman"/>
          <w:color w:val="000000"/>
          <w:kern w:val="2"/>
          <w:sz w:val="24"/>
          <w:lang w:eastAsia="hr-HR"/>
          <w14:ligatures w14:val="standardContextual"/>
        </w:rPr>
        <w:t>ci</w:t>
      </w:r>
      <w:r w:rsidRPr="00AE1373">
        <w:rPr>
          <w:rFonts w:ascii="Times New Roman" w:eastAsia="Times New Roman" w:hAnsi="Times New Roman" w:cs="Times New Roman"/>
          <w:color w:val="000000"/>
          <w:kern w:val="2"/>
          <w:sz w:val="24"/>
          <w:lang w:eastAsia="hr-HR"/>
          <w14:ligatures w14:val="standardContextual"/>
        </w:rPr>
        <w:t xml:space="preserve"> Hrvatskoj postoji znatna varijacija u razini TFR-a između gradova i općina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03"/>
      </w:r>
      <w:r w:rsidRPr="00AE1373">
        <w:rPr>
          <w:rFonts w:ascii="Times New Roman" w:eastAsia="Times New Roman" w:hAnsi="Times New Roman" w:cs="Times New Roman"/>
          <w:color w:val="000000"/>
          <w:kern w:val="2"/>
          <w:sz w:val="24"/>
          <w:lang w:eastAsia="hr-HR"/>
          <w14:ligatures w14:val="standardContextual"/>
        </w:rPr>
        <w:t xml:space="preserve">. Prema popisnim i vitalnim podacima za 2021. godinu TFR u gradovima iznosi 1,58, dok je u općinama veći i iznosi 1,75. U četirima najvećim gradovima u </w:t>
      </w:r>
      <w:r w:rsidR="00D03E2D">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(Zagreb, Split, Rijeka i Osijek) zabilježen je TFR od 1,51, što je manje nego u ostalim velikim gradovima s populacijom većom od 35 000 stanovnika (1,58). TFR raste kako se smanjuje veličina grada, pa je tako u srednjim gradovima (s populacijom od 10 000 do 34 999 stanovnika) zabilježen TFR od 1,65, dok je u malim gradovima (s manje od 10 000 stanovnika) TFR iznosio 1,66. </w:t>
      </w:r>
    </w:p>
    <w:p w14:paraId="0EE43829" w14:textId="77777777" w:rsidR="00AE1373" w:rsidRPr="00AE1373" w:rsidRDefault="00AE1373" w:rsidP="00AE1373">
      <w:pPr>
        <w:widowControl/>
        <w:autoSpaceDE/>
        <w:autoSpaceDN/>
        <w:spacing w:after="199"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U općinama se opaža drukčiji trend: TFR se smanjuje kako se smanjuje broj stanovnika. Tako je u velikim općinama (s populacijom većom od 3000 stanovnika) zabilježen TFR od 1,77, dok je u srednje velikim općinama (s populacijom između 1500 i 2999 stanovnika) TFR iznosio 1,74. U malim općinama, s manje od 1500 stanovnika, TFR je u 2021. godini iznosio 1,65. </w:t>
      </w:r>
    </w:p>
    <w:p w14:paraId="644B46FF" w14:textId="77777777" w:rsidR="00AE1373" w:rsidRPr="00AE1373" w:rsidRDefault="00AE1373" w:rsidP="00591995">
      <w:pPr>
        <w:keepNext/>
        <w:keepLines/>
        <w:widowControl/>
        <w:autoSpaceDE/>
        <w:autoSpaceDN/>
        <w:spacing w:after="138" w:line="259" w:lineRule="auto"/>
        <w:ind w:left="-5" w:right="60"/>
        <w:jc w:val="both"/>
        <w:outlineLvl w:val="1"/>
        <w:rPr>
          <w:rFonts w:ascii="Times New Roman" w:eastAsia="Times New Roman" w:hAnsi="Times New Roman" w:cs="Times New Roman"/>
          <w:b/>
          <w:color w:val="000000"/>
          <w:kern w:val="2"/>
          <w:sz w:val="24"/>
          <w:lang w:eastAsia="hr-HR"/>
          <w14:ligatures w14:val="standardContextual"/>
        </w:rPr>
      </w:pPr>
      <w:r w:rsidRPr="00AE1373">
        <w:rPr>
          <w:rFonts w:ascii="Times New Roman" w:eastAsia="Times New Roman" w:hAnsi="Times New Roman" w:cs="Times New Roman"/>
          <w:b/>
          <w:color w:val="000000"/>
          <w:kern w:val="2"/>
          <w:sz w:val="24"/>
          <w:lang w:eastAsia="hr-HR"/>
          <w14:ligatures w14:val="standardContextual"/>
        </w:rPr>
        <w:t>2.3.</w:t>
      </w:r>
      <w:r w:rsidRPr="00AE1373">
        <w:rPr>
          <w:rFonts w:ascii="Arial" w:eastAsia="Arial" w:hAnsi="Arial" w:cs="Arial"/>
          <w:b/>
          <w:color w:val="000000"/>
          <w:kern w:val="2"/>
          <w:sz w:val="24"/>
          <w:lang w:eastAsia="hr-HR"/>
          <w14:ligatures w14:val="standardContextual"/>
        </w:rPr>
        <w:t xml:space="preserve"> </w:t>
      </w:r>
      <w:r w:rsidRPr="00AE1373">
        <w:rPr>
          <w:rFonts w:ascii="Times New Roman" w:eastAsia="Times New Roman" w:hAnsi="Times New Roman" w:cs="Times New Roman"/>
          <w:b/>
          <w:color w:val="000000"/>
          <w:kern w:val="2"/>
          <w:sz w:val="24"/>
          <w:lang w:eastAsia="hr-HR"/>
          <w14:ligatures w14:val="standardContextual"/>
        </w:rPr>
        <w:t xml:space="preserve">Zdravlje i mortalitet </w:t>
      </w:r>
    </w:p>
    <w:p w14:paraId="36EF9721"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Zdravlje populacije jedan je od najdragocjenijih resursa svake države i svakog društva, stoga iziskuje sustavno i pažljivo praćenje i analizu. Procjene o stanju zdravlja populacije mogu se kvalitetno donijeti samo temeljem preciznih i relevantnih informacija o različitim zdravstvenim pokazateljima, što uključuje, ali nije ograničeno na očekivano trajanje života, stopu smrtnosti dojenčadi te učestalost različitih morbiditeta (bolesti) i uzroka smrti. </w:t>
      </w:r>
    </w:p>
    <w:p w14:paraId="20859572"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Očekivano trajanje života muškaraca i žena osnovni je pokazatelj općeg zdravlja stanovništva i kvalitete života u društvu. Najnoviji Eurostatovi podaci</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04"/>
      </w:r>
      <w:r w:rsidRPr="00AE1373">
        <w:rPr>
          <w:rFonts w:ascii="Times New Roman" w:eastAsia="Times New Roman" w:hAnsi="Times New Roman" w:cs="Times New Roman"/>
          <w:color w:val="000000"/>
          <w:kern w:val="2"/>
          <w:sz w:val="24"/>
          <w:lang w:eastAsia="hr-HR"/>
          <w14:ligatures w14:val="standardContextual"/>
        </w:rPr>
        <w:t xml:space="preserve"> za 2021. pokazuju da je unatoč povećanju očekivanog trajanja života u posljednja dva desetljeća </w:t>
      </w:r>
      <w:r w:rsidR="00D16167">
        <w:rPr>
          <w:rFonts w:ascii="Times New Roman" w:eastAsia="Times New Roman" w:hAnsi="Times New Roman" w:cs="Times New Roman"/>
          <w:color w:val="000000"/>
          <w:kern w:val="2"/>
          <w:sz w:val="24"/>
          <w:lang w:eastAsia="hr-HR"/>
          <w14:ligatures w14:val="standardContextual"/>
        </w:rPr>
        <w:t xml:space="preserve">Republika </w:t>
      </w:r>
      <w:r w:rsidRPr="00AE1373">
        <w:rPr>
          <w:rFonts w:ascii="Times New Roman" w:eastAsia="Times New Roman" w:hAnsi="Times New Roman" w:cs="Times New Roman"/>
          <w:color w:val="000000"/>
          <w:kern w:val="2"/>
          <w:sz w:val="24"/>
          <w:lang w:eastAsia="hr-HR"/>
          <w14:ligatures w14:val="standardContextual"/>
        </w:rPr>
        <w:t xml:space="preserve">Hrvatska i dalje nezanemarivo ispod europskog prosjeka (EU-27). Očekivano trajanje života pri rođenju za muškarce u </w:t>
      </w:r>
      <w:r w:rsidR="00C66152">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je za 3,6 godina ispod europskog prosjeka, a znatno je ispod prosjeka za zemlje u kojima se najduže živi. Na primjer, očekivano trajanje života za muškarce u Švedskoj, koja ima najduže očekivano trajanje života za muškarce u Europskoj uniji, duže je za 7,7 godina od očekivanog trajanja života za muškarce u </w:t>
      </w:r>
      <w:r w:rsidR="00C66152">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Razlika u očekivanom trajanju života između </w:t>
      </w:r>
      <w:r w:rsidR="00C66152">
        <w:rPr>
          <w:rFonts w:ascii="Times New Roman" w:eastAsia="Times New Roman" w:hAnsi="Times New Roman" w:cs="Times New Roman"/>
          <w:color w:val="000000"/>
          <w:kern w:val="2"/>
          <w:sz w:val="24"/>
          <w:lang w:eastAsia="hr-HR"/>
          <w14:ligatures w14:val="standardContextual"/>
        </w:rPr>
        <w:t xml:space="preserve">Republike </w:t>
      </w:r>
      <w:r w:rsidRPr="00AE1373">
        <w:rPr>
          <w:rFonts w:ascii="Times New Roman" w:eastAsia="Times New Roman" w:hAnsi="Times New Roman" w:cs="Times New Roman"/>
          <w:color w:val="000000"/>
          <w:kern w:val="2"/>
          <w:sz w:val="24"/>
          <w:lang w:eastAsia="hr-HR"/>
          <w14:ligatures w14:val="standardContextual"/>
        </w:rPr>
        <w:t xml:space="preserve">Hrvatske i europskog prosjeka (EU-27) u 2021. bitno se povećala nakon višegodišnjeg trenda smanjenja. Na to je najviše utjecala iznadprosječno velika smrtnost od bolesti COVID19 u </w:t>
      </w:r>
      <w:r w:rsidR="00C66152">
        <w:rPr>
          <w:rFonts w:ascii="Times New Roman" w:eastAsia="Times New Roman" w:hAnsi="Times New Roman" w:cs="Times New Roman"/>
          <w:color w:val="000000"/>
          <w:kern w:val="2"/>
          <w:sz w:val="24"/>
          <w:lang w:eastAsia="hr-HR"/>
          <w14:ligatures w14:val="standardContextual"/>
        </w:rPr>
        <w:t>Republici</w:t>
      </w:r>
      <w:r w:rsidR="00D16167">
        <w:rPr>
          <w:rFonts w:ascii="Times New Roman" w:eastAsia="Times New Roman" w:hAnsi="Times New Roman" w:cs="Times New Roman"/>
          <w:color w:val="000000"/>
          <w:kern w:val="2"/>
          <w:sz w:val="24"/>
          <w:lang w:eastAsia="hr-HR"/>
          <w14:ligatures w14:val="standardContextual"/>
        </w:rPr>
        <w:t xml:space="preserve"> </w:t>
      </w:r>
      <w:r w:rsidRPr="00AE1373">
        <w:rPr>
          <w:rFonts w:ascii="Times New Roman" w:eastAsia="Times New Roman" w:hAnsi="Times New Roman" w:cs="Times New Roman"/>
          <w:color w:val="000000"/>
          <w:kern w:val="2"/>
          <w:sz w:val="24"/>
          <w:lang w:eastAsia="hr-HR"/>
          <w14:ligatures w14:val="standardContextual"/>
        </w:rPr>
        <w:t xml:space="preserve">Hrvatskoj, kao i činjenica da je </w:t>
      </w:r>
      <w:r w:rsidR="00D16167">
        <w:rPr>
          <w:rFonts w:ascii="Times New Roman" w:eastAsia="Times New Roman" w:hAnsi="Times New Roman" w:cs="Times New Roman"/>
          <w:color w:val="000000"/>
          <w:kern w:val="2"/>
          <w:sz w:val="24"/>
          <w:lang w:eastAsia="hr-HR"/>
          <w14:ligatures w14:val="standardContextual"/>
        </w:rPr>
        <w:t xml:space="preserve">Republika </w:t>
      </w:r>
      <w:r w:rsidRPr="00AE1373">
        <w:rPr>
          <w:rFonts w:ascii="Times New Roman" w:eastAsia="Times New Roman" w:hAnsi="Times New Roman" w:cs="Times New Roman"/>
          <w:color w:val="000000"/>
          <w:kern w:val="2"/>
          <w:sz w:val="24"/>
          <w:lang w:eastAsia="hr-HR"/>
          <w14:ligatures w14:val="standardContextual"/>
        </w:rPr>
        <w:t>Hrvatska među onim državama članicama Europske unije u kojima se očekivano trajanje života signifikantno više smanjilo u 2021. nego u 2020</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05"/>
      </w:r>
      <w:r w:rsidRPr="00AE1373">
        <w:rPr>
          <w:rFonts w:ascii="Times New Roman" w:eastAsia="Times New Roman" w:hAnsi="Times New Roman" w:cs="Times New Roman"/>
          <w:color w:val="000000"/>
          <w:kern w:val="2"/>
          <w:sz w:val="24"/>
          <w:lang w:eastAsia="hr-HR"/>
          <w14:ligatures w14:val="standardContextual"/>
        </w:rPr>
        <w:t xml:space="preserve">. Slično je i kod očekivanog trajanja života za žene u </w:t>
      </w:r>
      <w:r w:rsidR="00D16167">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U 2021. očekivano trajanje života za žene u </w:t>
      </w:r>
      <w:r w:rsidR="00D16167">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bilo je kraće za 6,4 godine u usporedbi s prosječnim životnim vijekom za žene u Španjolskoj, zemlji koja ima najduže očekivano trajanje života za žene u Europskoj uniji. Također, europski prosjek (EU-27) za žene bio je za 3,1 godinu duži od vrijednosti za </w:t>
      </w:r>
      <w:r w:rsidR="00D16167">
        <w:rPr>
          <w:rFonts w:ascii="Times New Roman" w:eastAsia="Times New Roman" w:hAnsi="Times New Roman" w:cs="Times New Roman"/>
          <w:color w:val="000000"/>
          <w:kern w:val="2"/>
          <w:sz w:val="24"/>
          <w:lang w:eastAsia="hr-HR"/>
          <w14:ligatures w14:val="standardContextual"/>
        </w:rPr>
        <w:t xml:space="preserve">Republiku </w:t>
      </w:r>
      <w:r w:rsidRPr="00AE1373">
        <w:rPr>
          <w:rFonts w:ascii="Times New Roman" w:eastAsia="Times New Roman" w:hAnsi="Times New Roman" w:cs="Times New Roman"/>
          <w:color w:val="000000"/>
          <w:kern w:val="2"/>
          <w:sz w:val="24"/>
          <w:lang w:eastAsia="hr-HR"/>
          <w14:ligatures w14:val="standardContextual"/>
        </w:rPr>
        <w:t xml:space="preserve">Hrvatsku. </w:t>
      </w:r>
    </w:p>
    <w:p w14:paraId="3FC302B1"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2.3.1. Očekivano trajanje života pri rođenju u </w:t>
      </w:r>
      <w:r w:rsidR="001A3FBE">
        <w:rPr>
          <w:rFonts w:ascii="Times New Roman" w:eastAsia="Times New Roman" w:hAnsi="Times New Roman" w:cs="Times New Roman"/>
          <w:i/>
          <w:color w:val="000000"/>
          <w:kern w:val="2"/>
          <w:sz w:val="24"/>
          <w:lang w:eastAsia="hr-HR"/>
          <w14:ligatures w14:val="standardContextual"/>
        </w:rPr>
        <w:t xml:space="preserve">Republici </w:t>
      </w:r>
      <w:r w:rsidRPr="00AE1373">
        <w:rPr>
          <w:rFonts w:ascii="Times New Roman" w:eastAsia="Times New Roman" w:hAnsi="Times New Roman" w:cs="Times New Roman"/>
          <w:i/>
          <w:color w:val="000000"/>
          <w:kern w:val="2"/>
          <w:sz w:val="24"/>
          <w:lang w:eastAsia="hr-HR"/>
          <w14:ligatures w14:val="standardContextual"/>
        </w:rPr>
        <w:t xml:space="preserve">Hrvatskoj, ukupno i za oba spola, 2001. – 2021. </w:t>
      </w:r>
    </w:p>
    <w:p w14:paraId="374B16B2" w14:textId="77777777" w:rsidR="00AE1373" w:rsidRPr="00AE1373" w:rsidRDefault="00AE1373" w:rsidP="00AE1373">
      <w:pPr>
        <w:widowControl/>
        <w:autoSpaceDE/>
        <w:autoSpaceDN/>
        <w:spacing w:after="170"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12F301D9" wp14:editId="0F9A8A39">
            <wp:extent cx="5757418" cy="2770505"/>
            <wp:effectExtent l="0" t="0" r="0" b="0"/>
            <wp:docPr id="4560" name="Picture 4560" descr="Slika na kojoj se prikazuje tekst, radnja, crta, obronak&#10;&#10;Opis je automatski generiran"/>
            <wp:cNvGraphicFramePr/>
            <a:graphic xmlns:a="http://schemas.openxmlformats.org/drawingml/2006/main">
              <a:graphicData uri="http://schemas.openxmlformats.org/drawingml/2006/picture">
                <pic:pic xmlns:pic="http://schemas.openxmlformats.org/drawingml/2006/picture">
                  <pic:nvPicPr>
                    <pic:cNvPr id="4560" name="Picture 4560" descr="Slika na kojoj se prikazuje tekst, radnja, crta, obronak&#10;&#10;Opis je automatski generiran"/>
                    <pic:cNvPicPr/>
                  </pic:nvPicPr>
                  <pic:blipFill>
                    <a:blip r:embed="rId41"/>
                    <a:stretch>
                      <a:fillRect/>
                    </a:stretch>
                  </pic:blipFill>
                  <pic:spPr>
                    <a:xfrm>
                      <a:off x="0" y="0"/>
                      <a:ext cx="5757418" cy="2770505"/>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56B26EB3"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Eurostat. </w:t>
      </w:r>
    </w:p>
    <w:p w14:paraId="164DA02C"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Na Slici 2.3.1. prikazane su razlike između očekivanog trajanja života za muškarce i žene u </w:t>
      </w:r>
      <w:r w:rsidR="00F27B1E">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Očekivano trajanje života pri rođenju za muškarce u </w:t>
      </w:r>
      <w:r w:rsidR="00F27B1E">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u 2021. iznosilo je 73,6 godine, što je za 6,2 godine manje od pandana za žene (79,8 godina). U razdoblju od 2001. do 2019. očekivano trajanje života za žene poraslo je za približno 3,5 godine, što iznosi prosječno malo više od dva mjeseca godišnje. S druge strane, očekivano trajanje života za muškarce u istom razdoblju poraslo je za otprilike 4,6 godina ili prosječno za nešto manje od tri mjeseca godišnje. </w:t>
      </w:r>
    </w:p>
    <w:p w14:paraId="3B0674FA"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Očekivano trajanje života pri rođenju, baš kao i stopa fertiliteta, pokazuje znatne regionalne varijacije. U 2021. muškarci s najdužim očekivanim trajanjem života pri rođenju živjeli su u Gradu Zagrebu, dok je najniža vrijednost očekivanog životnog vijeka zabilježena u Panonskoj Hrvatskoj. S druge strane, najduže očekivano trajanje života pri rođenju kod žena zabilježeno je u Jadranskoj Hrvatskoj. Ove regionalne razlike također utječu na starenje stanovništva. Na primjer, prosječan 65-godišnji muškarac ili žena u Jadranskoj Hrvatskoj očekuju da će živjeti dvije godine duže</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06"/>
      </w:r>
      <w:r w:rsidRPr="00AE1373">
        <w:rPr>
          <w:rFonts w:ascii="Times New Roman" w:eastAsia="Times New Roman" w:hAnsi="Times New Roman" w:cs="Times New Roman"/>
          <w:color w:val="000000"/>
          <w:kern w:val="2"/>
          <w:sz w:val="24"/>
          <w:lang w:eastAsia="hr-HR"/>
          <w14:ligatures w14:val="standardContextual"/>
        </w:rPr>
        <w:t xml:space="preserve"> od svojih vršnjaka u Panonskoj Hrvatskoj.</w:t>
      </w:r>
    </w:p>
    <w:p w14:paraId="01C26F1E" w14:textId="77777777" w:rsidR="00AE1373" w:rsidRPr="00AE1373" w:rsidRDefault="00AE1373" w:rsidP="00AE1373">
      <w:pPr>
        <w:widowControl/>
        <w:autoSpaceDE/>
        <w:autoSpaceDN/>
        <w:spacing w:after="146" w:line="285" w:lineRule="auto"/>
        <w:ind w:right="60"/>
        <w:jc w:val="both"/>
        <w:rPr>
          <w:rFonts w:ascii="Times New Roman" w:eastAsia="Times New Roman" w:hAnsi="Times New Roman" w:cs="Times New Roman"/>
          <w:color w:val="000000"/>
          <w:kern w:val="2"/>
          <w:sz w:val="24"/>
          <w:lang w:eastAsia="hr-HR"/>
          <w14:ligatures w14:val="standardContextual"/>
        </w:rPr>
        <w:sectPr w:rsidR="00AE1373" w:rsidRPr="00AE1373" w:rsidSect="000F7562">
          <w:footerReference w:type="even" r:id="rId42"/>
          <w:footerReference w:type="default" r:id="rId43"/>
          <w:footerReference w:type="first" r:id="rId44"/>
          <w:pgSz w:w="11906" w:h="16838"/>
          <w:pgMar w:top="1471" w:right="1356" w:bottom="1416" w:left="1416" w:header="720" w:footer="707" w:gutter="0"/>
          <w:cols w:space="720"/>
        </w:sectPr>
      </w:pPr>
    </w:p>
    <w:p w14:paraId="1B2D92A4"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2.3.2. Očekivano trajanje života (OTŽ) pri rođenju u NUTS2 regijama, za ukupno stanovništvo i prema dobi i spolu, 2021. </w:t>
      </w:r>
    </w:p>
    <w:p w14:paraId="3E5F4EA9" w14:textId="77777777" w:rsidR="00AE1373" w:rsidRPr="00AE1373" w:rsidRDefault="00AE1373" w:rsidP="00AE1373">
      <w:pPr>
        <w:widowControl/>
        <w:autoSpaceDE/>
        <w:autoSpaceDN/>
        <w:spacing w:after="122" w:line="259" w:lineRule="auto"/>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36B55C83" wp14:editId="66AAE315">
            <wp:extent cx="8890508" cy="5038090"/>
            <wp:effectExtent l="0" t="0" r="0" b="0"/>
            <wp:docPr id="4579" name="Picture 4579" descr="Slika na kojoj se prikazuje grafika, grafički dizajn, snimka zaslona, dizajn&#10;&#10;Opis je automatski generiran"/>
            <wp:cNvGraphicFramePr/>
            <a:graphic xmlns:a="http://schemas.openxmlformats.org/drawingml/2006/main">
              <a:graphicData uri="http://schemas.openxmlformats.org/drawingml/2006/picture">
                <pic:pic xmlns:pic="http://schemas.openxmlformats.org/drawingml/2006/picture">
                  <pic:nvPicPr>
                    <pic:cNvPr id="4579" name="Picture 4579" descr="Slika na kojoj se prikazuje grafika, grafički dizajn, snimka zaslona, dizajn&#10;&#10;Opis je automatski generiran"/>
                    <pic:cNvPicPr/>
                  </pic:nvPicPr>
                  <pic:blipFill>
                    <a:blip r:embed="rId45"/>
                    <a:stretch>
                      <a:fillRect/>
                    </a:stretch>
                  </pic:blipFill>
                  <pic:spPr>
                    <a:xfrm>
                      <a:off x="0" y="0"/>
                      <a:ext cx="8890508" cy="5038090"/>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695972E6" w14:textId="77777777" w:rsidR="00AE1373" w:rsidRPr="00AE1373" w:rsidRDefault="00AE1373" w:rsidP="00AE1373">
      <w:pPr>
        <w:widowControl/>
        <w:autoSpaceDE/>
        <w:autoSpaceDN/>
        <w:spacing w:after="309"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Izvor: Eurostat.</w:t>
      </w:r>
    </w:p>
    <w:p w14:paraId="2799C2AA" w14:textId="77777777" w:rsidR="00AE1373" w:rsidRPr="00AE1373" w:rsidRDefault="00AE1373" w:rsidP="00AE1373">
      <w:pPr>
        <w:widowControl/>
        <w:autoSpaceDE/>
        <w:autoSpaceDN/>
        <w:spacing w:after="146" w:line="285" w:lineRule="auto"/>
        <w:ind w:right="60"/>
        <w:jc w:val="both"/>
        <w:rPr>
          <w:rFonts w:ascii="Times New Roman" w:eastAsia="Times New Roman" w:hAnsi="Times New Roman" w:cs="Times New Roman"/>
          <w:color w:val="000000"/>
          <w:kern w:val="2"/>
          <w:sz w:val="24"/>
          <w:lang w:eastAsia="hr-HR"/>
          <w14:ligatures w14:val="standardContextual"/>
        </w:rPr>
        <w:sectPr w:rsidR="00AE1373" w:rsidRPr="00AE1373" w:rsidSect="000F7562">
          <w:footerReference w:type="even" r:id="rId46"/>
          <w:footerReference w:type="default" r:id="rId47"/>
          <w:footerReference w:type="first" r:id="rId48"/>
          <w:pgSz w:w="16838" w:h="11906" w:orient="landscape"/>
          <w:pgMar w:top="1440" w:right="1361" w:bottom="1440" w:left="1416" w:header="720" w:footer="720" w:gutter="0"/>
          <w:cols w:space="720"/>
        </w:sectPr>
      </w:pPr>
    </w:p>
    <w:p w14:paraId="50CDB6D1" w14:textId="77777777" w:rsidR="00AE1373" w:rsidRPr="00AE1373" w:rsidRDefault="00AE1373" w:rsidP="00AE1373">
      <w:pPr>
        <w:widowControl/>
        <w:autoSpaceDE/>
        <w:autoSpaceDN/>
        <w:spacing w:after="187"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Povećanje godina zdravog života jedan je od glavnih ciljeva zdravstvene politike Europske unije. Eurostat izračunava pokazatelje vezane za godine zdravog života za tri dobi: pri rođenju, u dobi od 50 godina i u dobi od 65 godina. Za izračun se upotrebljavaju statistika o smrtnosti i podaci o samoprocijenjenim dugotrajnim ograničenjima u aktivnostima, koji se prikupljaju anketno</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07"/>
      </w:r>
      <w:r w:rsidRPr="00AE1373">
        <w:rPr>
          <w:rFonts w:ascii="Times New Roman" w:eastAsia="Times New Roman" w:hAnsi="Times New Roman" w:cs="Times New Roman"/>
          <w:color w:val="000000"/>
          <w:kern w:val="2"/>
          <w:sz w:val="24"/>
          <w:lang w:eastAsia="hr-HR"/>
          <w14:ligatures w14:val="standardContextual"/>
        </w:rPr>
        <w:t xml:space="preserve">. </w:t>
      </w:r>
    </w:p>
    <w:p w14:paraId="7EEB5F91"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2.3.3. Godine života u zdravlju u odnosu s očekivanim trajanjem života u </w:t>
      </w:r>
      <w:r w:rsidR="004F6634">
        <w:rPr>
          <w:rFonts w:ascii="Times New Roman" w:eastAsia="Times New Roman" w:hAnsi="Times New Roman" w:cs="Times New Roman"/>
          <w:i/>
          <w:color w:val="000000"/>
          <w:kern w:val="2"/>
          <w:sz w:val="24"/>
          <w:lang w:eastAsia="hr-HR"/>
          <w14:ligatures w14:val="standardContextual"/>
        </w:rPr>
        <w:t xml:space="preserve">Republici </w:t>
      </w:r>
      <w:r w:rsidRPr="00AE1373">
        <w:rPr>
          <w:rFonts w:ascii="Times New Roman" w:eastAsia="Times New Roman" w:hAnsi="Times New Roman" w:cs="Times New Roman"/>
          <w:i/>
          <w:color w:val="000000"/>
          <w:kern w:val="2"/>
          <w:sz w:val="24"/>
          <w:lang w:eastAsia="hr-HR"/>
          <w14:ligatures w14:val="standardContextual"/>
        </w:rPr>
        <w:t xml:space="preserve">Hrvatskoj, 2010. – 2020. </w:t>
      </w:r>
    </w:p>
    <w:p w14:paraId="26BE303E" w14:textId="77777777" w:rsidR="00AE1373" w:rsidRPr="00AE1373" w:rsidRDefault="00AE1373" w:rsidP="00AE1373">
      <w:pPr>
        <w:widowControl/>
        <w:autoSpaceDE/>
        <w:autoSpaceDN/>
        <w:spacing w:after="167"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44D68022" wp14:editId="73FE7A94">
            <wp:extent cx="5757545" cy="5757545"/>
            <wp:effectExtent l="0" t="0" r="0" b="0"/>
            <wp:docPr id="4644" name="Picture 4644" descr="Slika na kojoj se prikazuje tekst, snimka zaslona, paralelno, crta&#10;&#10;Opis je automatski generiran"/>
            <wp:cNvGraphicFramePr/>
            <a:graphic xmlns:a="http://schemas.openxmlformats.org/drawingml/2006/main">
              <a:graphicData uri="http://schemas.openxmlformats.org/drawingml/2006/picture">
                <pic:pic xmlns:pic="http://schemas.openxmlformats.org/drawingml/2006/picture">
                  <pic:nvPicPr>
                    <pic:cNvPr id="4644" name="Picture 4644" descr="Slika na kojoj se prikazuje tekst, snimka zaslona, paralelno, crta&#10;&#10;Opis je automatski generiran"/>
                    <pic:cNvPicPr/>
                  </pic:nvPicPr>
                  <pic:blipFill>
                    <a:blip r:embed="rId49"/>
                    <a:stretch>
                      <a:fillRect/>
                    </a:stretch>
                  </pic:blipFill>
                  <pic:spPr>
                    <a:xfrm>
                      <a:off x="0" y="0"/>
                      <a:ext cx="5757545" cy="5757545"/>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694D8A05"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Eurostat. </w:t>
      </w:r>
    </w:p>
    <w:p w14:paraId="5EB4D74D"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Iako se očekivano trajanje života u </w:t>
      </w:r>
      <w:r w:rsidR="004F6634">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produžilo u dvama posljednjim desetljećima, ključno je pitanje jesu li te dodatne godine života provedene u dobrom ili lošem zdravlju. Podaci iz 2020. pokazuju da je zdravi životni vijek u dobi od 65 godina vrlo kratak za žene (5,2 godine) i muškarce (4,7 godina) u usporedbi s istim pokazateljem u Švedskoj (16,4 za žene i 15,4 za muškarce) i europskim prosjekom (vrijednosti za EU-27 iznose 10,1 godina za žene i 9,5 godina za muškarce). Slika 2.3.3. prikazuje da je situacija slična i za preostale dvije dobne skupine, te da se u posljednjih desetak godina u </w:t>
      </w:r>
      <w:r w:rsidR="004F6634">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ne povećava broj godina provedenih u dobrom zdravlju, već one u najboljem slučaju stagniraju. </w:t>
      </w:r>
    </w:p>
    <w:p w14:paraId="5AB49DFB" w14:textId="77777777" w:rsidR="00AE1373" w:rsidRPr="00AE1373" w:rsidRDefault="00AE1373" w:rsidP="00AE1373">
      <w:pPr>
        <w:widowControl/>
        <w:autoSpaceDE/>
        <w:autoSpaceDN/>
        <w:spacing w:after="175"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Mortalitet od sprječivih bolesti/stanja odnosi se na smrtnost koja se u velikoj mjeri može izbjeći učinkovitim intervencijama javnog zdravstva i primarne prevencije (tj. prije pojave bolesti ili ozljeda, kako bi se smanjila njihova učestalost). Smrtnost od lječivih bolesti također se može uvelike izbjeći pravodobnim i učinkovitim zdravstvenim intervencijama, što uključuje sekundarnu prevenciju i liječenje (nakon pojave bolesti radi smanjenja slučajnosti smrti)</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08"/>
      </w:r>
      <w:r w:rsidRPr="00AE1373">
        <w:rPr>
          <w:rFonts w:ascii="Times New Roman" w:eastAsia="Times New Roman" w:hAnsi="Times New Roman" w:cs="Times New Roman"/>
          <w:color w:val="000000"/>
          <w:kern w:val="2"/>
          <w:sz w:val="24"/>
          <w:lang w:eastAsia="hr-HR"/>
          <w14:ligatures w14:val="standardContextual"/>
        </w:rPr>
        <w:t xml:space="preserve">. Što se tiče mortaliteta koji se mogao izbjeći, situacija u </w:t>
      </w:r>
      <w:r w:rsidR="004F6634">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daleko je od idealne. Podaci prikazani na Slici 2.3.4. odnose se na standardizirane stope smrtnosti</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09"/>
      </w:r>
      <w:r w:rsidRPr="00AE1373">
        <w:rPr>
          <w:rFonts w:ascii="Times New Roman" w:eastAsia="Times New Roman" w:hAnsi="Times New Roman" w:cs="Times New Roman"/>
          <w:color w:val="000000"/>
          <w:kern w:val="2"/>
          <w:sz w:val="24"/>
          <w:lang w:eastAsia="hr-HR"/>
          <w14:ligatures w14:val="standardContextual"/>
        </w:rPr>
        <w:t xml:space="preserve"> (smrtnosti koja se mogla izbjeći) i one se u </w:t>
      </w:r>
      <w:r w:rsidR="004F6634">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u posljednjih desetak godina nisu bitno mijenjale i znatno su iznad prosjeka za države članice Europske unije</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10"/>
      </w:r>
      <w:r w:rsidRPr="00AE1373">
        <w:rPr>
          <w:rFonts w:ascii="Times New Roman" w:eastAsia="Times New Roman" w:hAnsi="Times New Roman" w:cs="Times New Roman"/>
          <w:color w:val="000000"/>
          <w:kern w:val="2"/>
          <w:sz w:val="24"/>
          <w:lang w:eastAsia="hr-HR"/>
          <w14:ligatures w14:val="standardContextual"/>
        </w:rPr>
        <w:t xml:space="preserve">. </w:t>
      </w:r>
    </w:p>
    <w:p w14:paraId="5E1D8D6F"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2.3.4. Mortalitet od sprječivih i lječivih bolesti/stanja u </w:t>
      </w:r>
      <w:r w:rsidR="004F6634">
        <w:rPr>
          <w:rFonts w:ascii="Times New Roman" w:eastAsia="Times New Roman" w:hAnsi="Times New Roman" w:cs="Times New Roman"/>
          <w:i/>
          <w:color w:val="000000"/>
          <w:kern w:val="2"/>
          <w:sz w:val="24"/>
          <w:lang w:eastAsia="hr-HR"/>
          <w14:ligatures w14:val="standardContextual"/>
        </w:rPr>
        <w:t xml:space="preserve">Republici </w:t>
      </w:r>
      <w:r w:rsidRPr="00AE1373">
        <w:rPr>
          <w:rFonts w:ascii="Times New Roman" w:eastAsia="Times New Roman" w:hAnsi="Times New Roman" w:cs="Times New Roman"/>
          <w:i/>
          <w:color w:val="000000"/>
          <w:kern w:val="2"/>
          <w:sz w:val="24"/>
          <w:lang w:eastAsia="hr-HR"/>
          <w14:ligatures w14:val="standardContextual"/>
        </w:rPr>
        <w:t xml:space="preserve">Hrvatskoj, odnosno mortalitet koji se mogao izbjeći, 2011. – 2020. </w:t>
      </w:r>
    </w:p>
    <w:p w14:paraId="2EC7C0B4" w14:textId="77777777" w:rsidR="00AE1373" w:rsidRPr="00AE1373" w:rsidRDefault="00AE1373" w:rsidP="00AE1373">
      <w:pPr>
        <w:widowControl/>
        <w:autoSpaceDE/>
        <w:autoSpaceDN/>
        <w:spacing w:after="170"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04B184FE" wp14:editId="2947B641">
            <wp:extent cx="5757037" cy="3236595"/>
            <wp:effectExtent l="0" t="0" r="0" b="0"/>
            <wp:docPr id="4743" name="Picture 4743" descr="Slika na kojoj se prikazuje tekst, snimka zaslona, radnja, Font&#10;&#10;Opis je automatski generiran"/>
            <wp:cNvGraphicFramePr/>
            <a:graphic xmlns:a="http://schemas.openxmlformats.org/drawingml/2006/main">
              <a:graphicData uri="http://schemas.openxmlformats.org/drawingml/2006/picture">
                <pic:pic xmlns:pic="http://schemas.openxmlformats.org/drawingml/2006/picture">
                  <pic:nvPicPr>
                    <pic:cNvPr id="4743" name="Picture 4743" descr="Slika na kojoj se prikazuje tekst, snimka zaslona, radnja, Font&#10;&#10;Opis je automatski generiran"/>
                    <pic:cNvPicPr/>
                  </pic:nvPicPr>
                  <pic:blipFill>
                    <a:blip r:embed="rId50"/>
                    <a:stretch>
                      <a:fillRect/>
                    </a:stretch>
                  </pic:blipFill>
                  <pic:spPr>
                    <a:xfrm>
                      <a:off x="0" y="0"/>
                      <a:ext cx="5757037" cy="3236595"/>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40388A04" w14:textId="77777777" w:rsidR="00AE1373" w:rsidRPr="00AE1373" w:rsidRDefault="00AE1373" w:rsidP="00AE1373">
      <w:pPr>
        <w:widowControl/>
        <w:autoSpaceDE/>
        <w:autoSpaceDN/>
        <w:spacing w:after="211"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Eurostat. </w:t>
      </w:r>
    </w:p>
    <w:p w14:paraId="54138003" w14:textId="77777777" w:rsidR="00AE1373" w:rsidRPr="00AE1373" w:rsidRDefault="00AE1373" w:rsidP="00AE1373">
      <w:pPr>
        <w:widowControl/>
        <w:autoSpaceDE/>
        <w:autoSpaceDN/>
        <w:spacing w:after="100"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Stopa mortaliteta dojenčadi</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11"/>
      </w:r>
      <w:r w:rsidRPr="00AE1373">
        <w:rPr>
          <w:rFonts w:ascii="Times New Roman" w:eastAsia="Times New Roman" w:hAnsi="Times New Roman" w:cs="Times New Roman"/>
          <w:color w:val="000000"/>
          <w:kern w:val="2"/>
          <w:sz w:val="24"/>
          <w:lang w:eastAsia="hr-HR"/>
          <w14:ligatures w14:val="standardContextual"/>
        </w:rPr>
        <w:t xml:space="preserve"> također je važan pokazatelj zdravlja populacije. U </w:t>
      </w:r>
      <w:r w:rsidR="004F6634">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se u posljednjih nekoliko godina ovaj pokazatelj kreće na razini iznad europskog prosjeka (EU27). Prema podacima koje je objavio Eurostat</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12"/>
      </w:r>
      <w:r w:rsidRPr="00AE1373">
        <w:rPr>
          <w:rFonts w:ascii="Times New Roman" w:eastAsia="Times New Roman" w:hAnsi="Times New Roman" w:cs="Times New Roman"/>
          <w:color w:val="000000"/>
          <w:kern w:val="2"/>
          <w:sz w:val="24"/>
          <w:lang w:eastAsia="hr-HR"/>
          <w14:ligatures w14:val="standardContextual"/>
        </w:rPr>
        <w:t xml:space="preserve"> u proteklih pet godina stopa mortaliteta dojenčadi bila je viša samo u četiri zemlje: Bugarskoj, Rumunjskoj, Slovačkoj i Malti. </w:t>
      </w:r>
    </w:p>
    <w:p w14:paraId="0B22D4A6" w14:textId="77777777" w:rsidR="00AE1373" w:rsidRPr="00AE1373" w:rsidRDefault="00AE1373" w:rsidP="00AE1373">
      <w:pPr>
        <w:widowControl/>
        <w:autoSpaceDE/>
        <w:autoSpaceDN/>
        <w:spacing w:after="195"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U razdoblju između 2001. i 2021. </w:t>
      </w:r>
      <w:r w:rsidR="00003728">
        <w:rPr>
          <w:rFonts w:ascii="Times New Roman" w:eastAsia="Times New Roman" w:hAnsi="Times New Roman" w:cs="Times New Roman"/>
          <w:color w:val="000000"/>
          <w:kern w:val="2"/>
          <w:sz w:val="24"/>
          <w:lang w:eastAsia="hr-HR"/>
          <w14:ligatures w14:val="standardContextual"/>
        </w:rPr>
        <w:t xml:space="preserve">Republika </w:t>
      </w:r>
      <w:r w:rsidRPr="00AE1373">
        <w:rPr>
          <w:rFonts w:ascii="Times New Roman" w:eastAsia="Times New Roman" w:hAnsi="Times New Roman" w:cs="Times New Roman"/>
          <w:color w:val="000000"/>
          <w:kern w:val="2"/>
          <w:sz w:val="24"/>
          <w:lang w:eastAsia="hr-HR"/>
          <w14:ligatures w14:val="standardContextual"/>
        </w:rPr>
        <w:t>Hrvatska je zabilježila znatan pad stope mortaliteta dojenčadi i neonatalne smrtnosti</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13"/>
      </w:r>
      <w:r w:rsidRPr="00AE1373">
        <w:rPr>
          <w:rFonts w:ascii="Times New Roman" w:eastAsia="Times New Roman" w:hAnsi="Times New Roman" w:cs="Times New Roman"/>
          <w:color w:val="000000"/>
          <w:kern w:val="2"/>
          <w:sz w:val="24"/>
          <w:lang w:eastAsia="hr-HR"/>
          <w14:ligatures w14:val="standardContextual"/>
        </w:rPr>
        <w:t xml:space="preserve"> (Slika 2.3.5.). Konkretno, stopa mortaliteta dojenčadi smanjila se sa 7,7 umrle dojenčadi na 1000 živorođenih u 2001. godini na 3,8 ‰ u 2021., dok je stopa neonatalne smrtnosti pala s 5,5 ‰ na 2,7 ‰ u istom razdoblju. Međutim, napredak se zaustavio ranih 2010-ih godina. U 2021. stopa mortaliteta dojenčadi iznosila je 3,8 ‰ na 1000 živorođenih, ali nije se spustila na najnižu razinu zabilježenu 2012., kada je iznosila 3,6 ‰. Čak je i stopa neonatalne smrtnosti i dalje viša od rekordno niske razine zabilježene 2012. godine. </w:t>
      </w:r>
    </w:p>
    <w:p w14:paraId="5244AAD0" w14:textId="77777777" w:rsidR="00AE1373" w:rsidRPr="00AE1373" w:rsidRDefault="00AE1373" w:rsidP="00AE1373">
      <w:pPr>
        <w:widowControl/>
        <w:autoSpaceDE/>
        <w:autoSpaceDN/>
        <w:spacing w:after="212"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Rani neonatalni mortalitet</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14"/>
      </w:r>
      <w:r w:rsidRPr="00AE1373">
        <w:rPr>
          <w:rFonts w:ascii="Times New Roman" w:eastAsia="Times New Roman" w:hAnsi="Times New Roman" w:cs="Times New Roman"/>
          <w:color w:val="000000"/>
          <w:kern w:val="2"/>
          <w:sz w:val="24"/>
          <w:lang w:eastAsia="hr-HR"/>
          <w14:ligatures w14:val="standardContextual"/>
        </w:rPr>
        <w:t xml:space="preserve"> čini više od polovice umrle dojenčadi. Smrti koje su posljedica perinatalnih uzroka najčešće su povezane s preranim porodom uzrokovanim patološkim stanjima u trudnoći i kongenitalnim malformacijama. Najveći broj dojenčadi umrle zbog perinatalnih uzroka umire neposredno nakon rođenja, tijekom prvih šest dana života, pri čemu gotovo polovica umre unutar prva 24 sata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15"/>
      </w:r>
      <w:r w:rsidRPr="00AE1373">
        <w:rPr>
          <w:rFonts w:ascii="Times New Roman" w:eastAsia="Times New Roman" w:hAnsi="Times New Roman" w:cs="Times New Roman"/>
          <w:color w:val="000000"/>
          <w:kern w:val="2"/>
          <w:sz w:val="24"/>
          <w:lang w:eastAsia="hr-HR"/>
          <w14:ligatures w14:val="standardContextual"/>
        </w:rPr>
        <w:t>. Slika 2.3.5. prikazuje da oko 17 – 18 % dojenčadi umre u kasnome neonatalnom razdoblju, kad su u dobi između 7 i 27 dana života. Istovremeno, više od četvrtine smrtnih slučajeva dojenčadi javlja se nakon 28 dana i unutar prve godine života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16"/>
      </w:r>
      <w:r w:rsidRPr="00AE1373">
        <w:rPr>
          <w:rFonts w:ascii="Times New Roman" w:eastAsia="Times New Roman" w:hAnsi="Times New Roman" w:cs="Times New Roman"/>
          <w:color w:val="000000"/>
          <w:kern w:val="2"/>
          <w:sz w:val="24"/>
          <w:lang w:eastAsia="hr-HR"/>
          <w14:ligatures w14:val="standardContextual"/>
        </w:rPr>
        <w:t xml:space="preserve">, što upućuje na mogućnost poboljšanja skrbi za dojenčad u obiteljima. </w:t>
      </w:r>
    </w:p>
    <w:p w14:paraId="2F59C47B"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2.3.5. Mortalitet dojenčadi u </w:t>
      </w:r>
      <w:r w:rsidR="00003728">
        <w:rPr>
          <w:rFonts w:ascii="Times New Roman" w:eastAsia="Times New Roman" w:hAnsi="Times New Roman" w:cs="Times New Roman"/>
          <w:i/>
          <w:color w:val="000000"/>
          <w:kern w:val="2"/>
          <w:sz w:val="24"/>
          <w:lang w:eastAsia="hr-HR"/>
          <w14:ligatures w14:val="standardContextual"/>
        </w:rPr>
        <w:t xml:space="preserve">Republici </w:t>
      </w:r>
      <w:r w:rsidRPr="00AE1373">
        <w:rPr>
          <w:rFonts w:ascii="Times New Roman" w:eastAsia="Times New Roman" w:hAnsi="Times New Roman" w:cs="Times New Roman"/>
          <w:i/>
          <w:color w:val="000000"/>
          <w:kern w:val="2"/>
          <w:sz w:val="24"/>
          <w:lang w:eastAsia="hr-HR"/>
          <w14:ligatures w14:val="standardContextual"/>
        </w:rPr>
        <w:t xml:space="preserve">Hrvatskoj, 2001. – 2021. </w:t>
      </w:r>
    </w:p>
    <w:p w14:paraId="21D37123" w14:textId="77777777" w:rsidR="00AE1373" w:rsidRPr="00AE1373" w:rsidRDefault="00AE1373" w:rsidP="00AE1373">
      <w:pPr>
        <w:widowControl/>
        <w:autoSpaceDE/>
        <w:autoSpaceDN/>
        <w:spacing w:after="170"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3F279502" wp14:editId="6C8C4CCF">
            <wp:extent cx="5757037" cy="3236595"/>
            <wp:effectExtent l="0" t="0" r="0" b="0"/>
            <wp:docPr id="4873" name="Picture 4873" descr="Slika na kojoj se prikazuje tekst, radnja, snimka zaslona, dijagram&#10;&#10;Opis je automatski generiran"/>
            <wp:cNvGraphicFramePr/>
            <a:graphic xmlns:a="http://schemas.openxmlformats.org/drawingml/2006/main">
              <a:graphicData uri="http://schemas.openxmlformats.org/drawingml/2006/picture">
                <pic:pic xmlns:pic="http://schemas.openxmlformats.org/drawingml/2006/picture">
                  <pic:nvPicPr>
                    <pic:cNvPr id="4873" name="Picture 4873" descr="Slika na kojoj se prikazuje tekst, radnja, snimka zaslona, dijagram&#10;&#10;Opis je automatski generiran"/>
                    <pic:cNvPicPr/>
                  </pic:nvPicPr>
                  <pic:blipFill>
                    <a:blip r:embed="rId51"/>
                    <a:stretch>
                      <a:fillRect/>
                    </a:stretch>
                  </pic:blipFill>
                  <pic:spPr>
                    <a:xfrm>
                      <a:off x="0" y="0"/>
                      <a:ext cx="5757037" cy="3236595"/>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47A80602"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Eurostat. </w:t>
      </w:r>
    </w:p>
    <w:p w14:paraId="13FB60B5" w14:textId="77777777" w:rsidR="00AE1373" w:rsidRPr="00AE1373" w:rsidRDefault="00AE1373" w:rsidP="00AE1373">
      <w:pPr>
        <w:widowControl/>
        <w:autoSpaceDE/>
        <w:autoSpaceDN/>
        <w:spacing w:after="174"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U </w:t>
      </w:r>
      <w:r w:rsidR="00003728">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je redoslijed smrtnosti prema uzrocima sličan europskom prosjeku (EU-27), no stope su znatno više</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17"/>
      </w:r>
      <w:r w:rsidRPr="00AE1373">
        <w:rPr>
          <w:rFonts w:ascii="Times New Roman" w:eastAsia="Times New Roman" w:hAnsi="Times New Roman" w:cs="Times New Roman"/>
          <w:color w:val="000000"/>
          <w:kern w:val="2"/>
          <w:sz w:val="24"/>
          <w:lang w:eastAsia="hr-HR"/>
          <w14:ligatures w14:val="standardContextual"/>
        </w:rPr>
        <w:t>. Visoke stope smrtnosti od karcinoma, kardiovaskularnih bolesti i vanjskih uzroka pripisuju se iznadprosječnoj prevalenciji rizičnih čimbenika, poput pušenja, konzumacije alkohola i pretilosti zbog neadekvatne prehrane</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18"/>
      </w:r>
      <w:r w:rsidRPr="00AE1373">
        <w:rPr>
          <w:rFonts w:ascii="Times New Roman" w:eastAsia="Times New Roman" w:hAnsi="Times New Roman" w:cs="Times New Roman"/>
          <w:color w:val="000000"/>
          <w:kern w:val="2"/>
          <w:sz w:val="24"/>
          <w:lang w:eastAsia="hr-HR"/>
          <w14:ligatures w14:val="standardContextual"/>
        </w:rPr>
        <w:t xml:space="preserve">. Standardizirana stopa smrtnosti od karcinoma u </w:t>
      </w:r>
      <w:r w:rsidR="00003728">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vrlo je visoka u usporedbi s drugim državama članicama Europske unije, a jedino Mađarska u posljednjem desetljeću ima veću stopu. Standardizirana stopa smrtnosti od cirkulacijskih bolesti također je visoka, te se </w:t>
      </w:r>
      <w:r w:rsidR="00D03E2D">
        <w:rPr>
          <w:rFonts w:ascii="Times New Roman" w:eastAsia="Times New Roman" w:hAnsi="Times New Roman" w:cs="Times New Roman"/>
          <w:color w:val="000000"/>
          <w:kern w:val="2"/>
          <w:sz w:val="24"/>
          <w:lang w:eastAsia="hr-HR"/>
          <w14:ligatures w14:val="standardContextual"/>
        </w:rPr>
        <w:t xml:space="preserve">Republika </w:t>
      </w:r>
      <w:r w:rsidRPr="00AE1373">
        <w:rPr>
          <w:rFonts w:ascii="Times New Roman" w:eastAsia="Times New Roman" w:hAnsi="Times New Roman" w:cs="Times New Roman"/>
          <w:color w:val="000000"/>
          <w:kern w:val="2"/>
          <w:sz w:val="24"/>
          <w:lang w:eastAsia="hr-HR"/>
          <w14:ligatures w14:val="standardContextual"/>
        </w:rPr>
        <w:t>Hrvatska po tom pokazatelju nalazi na šestom mjestu u Europskoj uniji</w:t>
      </w:r>
      <w:r w:rsidR="00576E0B">
        <w:rPr>
          <w:rStyle w:val="FootnoteReference"/>
          <w:rFonts w:ascii="Times New Roman" w:eastAsia="Times New Roman" w:hAnsi="Times New Roman" w:cs="Times New Roman"/>
          <w:color w:val="000000"/>
          <w:kern w:val="2"/>
          <w:sz w:val="24"/>
          <w:lang w:eastAsia="hr-HR"/>
          <w14:ligatures w14:val="standardContextual"/>
        </w:rPr>
        <w:footnoteReference w:id="319"/>
      </w:r>
      <w:r w:rsidRPr="00AE1373">
        <w:rPr>
          <w:rFonts w:ascii="Times New Roman" w:eastAsia="Times New Roman" w:hAnsi="Times New Roman" w:cs="Times New Roman"/>
          <w:color w:val="000000"/>
          <w:kern w:val="2"/>
          <w:sz w:val="24"/>
          <w:lang w:eastAsia="hr-HR"/>
          <w14:ligatures w14:val="standardContextual"/>
        </w:rPr>
        <w:t xml:space="preserve">. </w:t>
      </w:r>
    </w:p>
    <w:p w14:paraId="2DB9BB66"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U 2011. kardiovaskularne bolesti bile su odgovorne za otprilike 49 % svih smrti u </w:t>
      </w:r>
      <w:r w:rsidR="00003728">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dok se oko 27 % smrti pripisuje novotvorinama (karcinomima), a oko 5,5 % nesrećama ili ozljedama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20"/>
      </w:r>
      <w:r w:rsidRPr="00AE1373">
        <w:rPr>
          <w:rFonts w:ascii="Times New Roman" w:eastAsia="Times New Roman" w:hAnsi="Times New Roman" w:cs="Times New Roman"/>
          <w:color w:val="000000"/>
          <w:kern w:val="2"/>
          <w:sz w:val="24"/>
          <w:lang w:eastAsia="hr-HR"/>
          <w14:ligatures w14:val="standardContextual"/>
        </w:rPr>
        <w:t>. U 2019. došlo je do smanjenja udjela smrti od bolesti cirkulacijskog sustava (43 %), te stagnacije smrtnosti od karcinoma (27 %)</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21"/>
      </w:r>
      <w:r w:rsidRPr="00AE1373">
        <w:rPr>
          <w:rFonts w:ascii="Times New Roman" w:eastAsia="Times New Roman" w:hAnsi="Times New Roman" w:cs="Times New Roman"/>
          <w:color w:val="000000"/>
          <w:kern w:val="2"/>
          <w:sz w:val="24"/>
          <w:lang w:eastAsia="hr-HR"/>
          <w14:ligatures w14:val="standardContextual"/>
        </w:rPr>
        <w:t xml:space="preserve">. Stoga je realno za pretpostaviti da bi smanjenje smrtnosti od kardiovaskularnih bolesti u budućnosti moglo povećati očekivano trajanje života. </w:t>
      </w:r>
    </w:p>
    <w:p w14:paraId="49570202" w14:textId="77777777" w:rsidR="00576E0B" w:rsidRDefault="00576E0B" w:rsidP="00AE1373">
      <w:pPr>
        <w:widowControl/>
        <w:autoSpaceDE/>
        <w:autoSpaceDN/>
        <w:spacing w:line="269" w:lineRule="auto"/>
        <w:rPr>
          <w:rFonts w:ascii="Times New Roman" w:eastAsia="Times New Roman" w:hAnsi="Times New Roman" w:cs="Times New Roman"/>
          <w:i/>
          <w:color w:val="000000"/>
          <w:kern w:val="2"/>
          <w:sz w:val="24"/>
          <w:lang w:eastAsia="hr-HR"/>
          <w14:ligatures w14:val="standardContextual"/>
        </w:rPr>
      </w:pPr>
    </w:p>
    <w:p w14:paraId="29F4EB48" w14:textId="77777777" w:rsidR="00576E0B" w:rsidRDefault="00576E0B" w:rsidP="00AE1373">
      <w:pPr>
        <w:widowControl/>
        <w:autoSpaceDE/>
        <w:autoSpaceDN/>
        <w:spacing w:line="269" w:lineRule="auto"/>
        <w:rPr>
          <w:rFonts w:ascii="Times New Roman" w:eastAsia="Times New Roman" w:hAnsi="Times New Roman" w:cs="Times New Roman"/>
          <w:i/>
          <w:color w:val="000000"/>
          <w:kern w:val="2"/>
          <w:sz w:val="24"/>
          <w:lang w:eastAsia="hr-HR"/>
          <w14:ligatures w14:val="standardContextual"/>
        </w:rPr>
      </w:pPr>
    </w:p>
    <w:p w14:paraId="33F2F9DB" w14:textId="77777777" w:rsidR="00AE1373" w:rsidRPr="00AE1373" w:rsidRDefault="00AE1373" w:rsidP="00576E0B">
      <w:pPr>
        <w:widowControl/>
        <w:autoSpaceDE/>
        <w:autoSpaceDN/>
        <w:spacing w:line="269" w:lineRule="auto"/>
        <w:rPr>
          <w:rFonts w:ascii="Times New Roman" w:eastAsia="Times New Roman" w:hAnsi="Times New Roman" w:cs="Times New Roman"/>
          <w:i/>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Tablica 2.3.1. Broj umrlih prema dobi i spolu i specifične stope mortaliteta prema dobi (na 1000 </w:t>
      </w:r>
      <w:bookmarkStart w:id="61" w:name="_Toc159096"/>
      <w:r w:rsidRPr="00AE1373">
        <w:rPr>
          <w:rFonts w:ascii="Times New Roman" w:eastAsia="Times New Roman" w:hAnsi="Times New Roman" w:cs="Times New Roman"/>
          <w:i/>
          <w:color w:val="000000"/>
          <w:kern w:val="2"/>
          <w:sz w:val="24"/>
          <w:lang w:eastAsia="hr-HR"/>
          <w14:ligatures w14:val="standardContextual"/>
        </w:rPr>
        <w:t xml:space="preserve">stanovnika; vrijednosti navedene u zagradama) u </w:t>
      </w:r>
      <w:r w:rsidR="004D7D8B">
        <w:rPr>
          <w:rFonts w:ascii="Times New Roman" w:eastAsia="Times New Roman" w:hAnsi="Times New Roman" w:cs="Times New Roman"/>
          <w:i/>
          <w:color w:val="000000"/>
          <w:kern w:val="2"/>
          <w:sz w:val="24"/>
          <w:lang w:eastAsia="hr-HR"/>
          <w14:ligatures w14:val="standardContextual"/>
        </w:rPr>
        <w:t xml:space="preserve">Republici </w:t>
      </w:r>
      <w:r w:rsidRPr="00AE1373">
        <w:rPr>
          <w:rFonts w:ascii="Times New Roman" w:eastAsia="Times New Roman" w:hAnsi="Times New Roman" w:cs="Times New Roman"/>
          <w:i/>
          <w:color w:val="000000"/>
          <w:kern w:val="2"/>
          <w:sz w:val="24"/>
          <w:lang w:eastAsia="hr-HR"/>
          <w14:ligatures w14:val="standardContextual"/>
        </w:rPr>
        <w:t xml:space="preserve">Hrvatskoj, 2001., 2011. i 2019. </w:t>
      </w:r>
      <w:bookmarkEnd w:id="61"/>
    </w:p>
    <w:tbl>
      <w:tblPr>
        <w:tblStyle w:val="TableGrid1"/>
        <w:tblW w:w="9064" w:type="dxa"/>
        <w:tblInd w:w="0" w:type="dxa"/>
        <w:tblCellMar>
          <w:top w:w="146" w:type="dxa"/>
          <w:bottom w:w="118" w:type="dxa"/>
          <w:right w:w="1" w:type="dxa"/>
        </w:tblCellMar>
        <w:tblLook w:val="04A0" w:firstRow="1" w:lastRow="0" w:firstColumn="1" w:lastColumn="0" w:noHBand="0" w:noVBand="1"/>
      </w:tblPr>
      <w:tblGrid>
        <w:gridCol w:w="700"/>
        <w:gridCol w:w="720"/>
        <w:gridCol w:w="1145"/>
        <w:gridCol w:w="970"/>
        <w:gridCol w:w="970"/>
        <w:gridCol w:w="958"/>
        <w:gridCol w:w="931"/>
        <w:gridCol w:w="972"/>
        <w:gridCol w:w="937"/>
        <w:gridCol w:w="761"/>
      </w:tblGrid>
      <w:tr w:rsidR="00AE1373" w:rsidRPr="00AE1373" w14:paraId="4859FE80" w14:textId="77777777" w:rsidTr="000D2348">
        <w:trPr>
          <w:trHeight w:val="974"/>
        </w:trPr>
        <w:tc>
          <w:tcPr>
            <w:tcW w:w="701" w:type="dxa"/>
            <w:tcBorders>
              <w:top w:val="single" w:sz="4" w:space="0" w:color="000000"/>
              <w:left w:val="nil"/>
              <w:bottom w:val="single" w:sz="4" w:space="0" w:color="000000"/>
              <w:right w:val="nil"/>
            </w:tcBorders>
            <w:vAlign w:val="center"/>
          </w:tcPr>
          <w:p w14:paraId="0B681217" w14:textId="77777777" w:rsidR="00AE1373" w:rsidRPr="00AE1373" w:rsidRDefault="00AE1373" w:rsidP="00AE1373">
            <w:pPr>
              <w:spacing w:line="259" w:lineRule="auto"/>
              <w:jc w:val="right"/>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tc>
        <w:tc>
          <w:tcPr>
            <w:tcW w:w="720" w:type="dxa"/>
            <w:tcBorders>
              <w:top w:val="single" w:sz="4" w:space="0" w:color="000000"/>
              <w:left w:val="nil"/>
              <w:bottom w:val="single" w:sz="4" w:space="0" w:color="000000"/>
              <w:right w:val="nil"/>
            </w:tcBorders>
          </w:tcPr>
          <w:p w14:paraId="328AB36E"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145" w:type="dxa"/>
            <w:tcBorders>
              <w:top w:val="single" w:sz="4" w:space="0" w:color="000000"/>
              <w:left w:val="nil"/>
              <w:bottom w:val="single" w:sz="4" w:space="0" w:color="000000"/>
              <w:right w:val="nil"/>
            </w:tcBorders>
            <w:vAlign w:val="bottom"/>
          </w:tcPr>
          <w:p w14:paraId="0E1249D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noProof/>
                <w:color w:val="000000"/>
              </w:rPr>
              <mc:AlternateContent>
                <mc:Choice Requires="wpg">
                  <w:drawing>
                    <wp:inline distT="0" distB="0" distL="0" distR="0" wp14:anchorId="5D6B8E4B" wp14:editId="023EBF12">
                      <wp:extent cx="230007" cy="401599"/>
                      <wp:effectExtent l="0" t="0" r="0" b="0"/>
                      <wp:docPr id="126923" name="Group 126923"/>
                      <wp:cNvGraphicFramePr/>
                      <a:graphic xmlns:a="http://schemas.openxmlformats.org/drawingml/2006/main">
                        <a:graphicData uri="http://schemas.microsoft.com/office/word/2010/wordprocessingGroup">
                          <wpg:wgp>
                            <wpg:cNvGrpSpPr/>
                            <wpg:grpSpPr>
                              <a:xfrm>
                                <a:off x="0" y="0"/>
                                <a:ext cx="230007" cy="401599"/>
                                <a:chOff x="0" y="-326581"/>
                                <a:chExt cx="230007" cy="401599"/>
                              </a:xfrm>
                            </wpg:grpSpPr>
                            <wps:wsp>
                              <wps:cNvPr id="124989" name="Rectangle 124989"/>
                              <wps:cNvSpPr/>
                              <wps:spPr>
                                <a:xfrm rot="16200001">
                                  <a:off x="38642" y="-111011"/>
                                  <a:ext cx="221733" cy="150326"/>
                                </a:xfrm>
                                <a:prstGeom prst="rect">
                                  <a:avLst/>
                                </a:prstGeom>
                                <a:ln>
                                  <a:noFill/>
                                </a:ln>
                              </wps:spPr>
                              <wps:txbx>
                                <w:txbxContent>
                                  <w:p w14:paraId="1CC73606" w14:textId="77777777" w:rsidR="000D2348" w:rsidRDefault="000D2348" w:rsidP="00AE1373">
                                    <w:pPr>
                                      <w:spacing w:after="160" w:line="259" w:lineRule="auto"/>
                                    </w:pPr>
                                    <w:r>
                                      <w:rPr>
                                        <w:rFonts w:ascii="Times New Roman" w:eastAsia="Times New Roman" w:hAnsi="Times New Roman" w:cs="Times New Roman"/>
                                        <w:b/>
                                        <w:sz w:val="20"/>
                                      </w:rPr>
                                      <w:t>&lt;</w:t>
                                    </w:r>
                                  </w:p>
                                </w:txbxContent>
                              </wps:txbx>
                              <wps:bodyPr horzOverflow="overflow" vert="horz" lIns="0" tIns="0" rIns="0" bIns="0" rtlCol="0">
                                <a:noAutofit/>
                              </wps:bodyPr>
                            </wps:wsp>
                            <wps:wsp>
                              <wps:cNvPr id="124990" name="Rectangle 124990"/>
                              <wps:cNvSpPr/>
                              <wps:spPr>
                                <a:xfrm rot="16200001">
                                  <a:off x="43977" y="-285341"/>
                                  <a:ext cx="221733" cy="150326"/>
                                </a:xfrm>
                                <a:prstGeom prst="rect">
                                  <a:avLst/>
                                </a:prstGeom>
                                <a:ln>
                                  <a:noFill/>
                                </a:ln>
                              </wps:spPr>
                              <wps:txbx>
                                <w:txbxContent>
                                  <w:p w14:paraId="69EE6FDF" w14:textId="77777777" w:rsidR="000D2348" w:rsidRDefault="000D2348" w:rsidP="00AE1373">
                                    <w:pPr>
                                      <w:spacing w:after="160" w:line="259" w:lineRule="auto"/>
                                    </w:pPr>
                                    <w:r>
                                      <w:rPr>
                                        <w:rFonts w:ascii="Times New Roman" w:eastAsia="Times New Roman" w:hAnsi="Times New Roman" w:cs="Times New Roman"/>
                                        <w:b/>
                                        <w:sz w:val="20"/>
                                      </w:rPr>
                                      <w:t>1</w:t>
                                    </w:r>
                                  </w:p>
                                </w:txbxContent>
                              </wps:txbx>
                              <wps:bodyPr horzOverflow="overflow" vert="horz" lIns="0" tIns="0" rIns="0" bIns="0" rtlCol="0">
                                <a:noAutofit/>
                              </wps:bodyPr>
                            </wps:wsp>
                            <wps:wsp>
                              <wps:cNvPr id="124991" name="Rectangle 124991"/>
                              <wps:cNvSpPr/>
                              <wps:spPr>
                                <a:xfrm rot="16200001">
                                  <a:off x="174" y="-290877"/>
                                  <a:ext cx="221733" cy="150326"/>
                                </a:xfrm>
                                <a:prstGeom prst="rect">
                                  <a:avLst/>
                                </a:prstGeom>
                                <a:ln>
                                  <a:noFill/>
                                </a:ln>
                              </wps:spPr>
                              <wps:txbx>
                                <w:txbxContent>
                                  <w:p w14:paraId="62F9614A"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4941" name="Rectangle 4941"/>
                              <wps:cNvSpPr/>
                              <wps:spPr>
                                <a:xfrm rot="-5399999">
                                  <a:off x="72089" y="-82523"/>
                                  <a:ext cx="42058" cy="186236"/>
                                </a:xfrm>
                                <a:prstGeom prst="rect">
                                  <a:avLst/>
                                </a:prstGeom>
                                <a:ln>
                                  <a:noFill/>
                                </a:ln>
                              </wps:spPr>
                              <wps:txbx>
                                <w:txbxContent>
                                  <w:p w14:paraId="35AAB86D"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6B8E4B" id="Group 126923" o:spid="_x0000_s1026" style="width:18.1pt;height:31.6pt;mso-position-horizontal-relative:char;mso-position-vertical-relative:line" coordorigin=",-326581" coordsize="230007,40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">
                      <v:rect id="Rectangle 124989" o:spid="_x0000_s1027" style="position:absolute;left:38642;top:-111011;width:221733;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" filled="f" stroked="f">
                        <v:textbox inset="0,0,0,0">
                          <w:txbxContent>
                            <w:p w14:paraId="1CC73606" w14:textId="77777777" w:rsidR="000D2348" w:rsidRDefault="000D2348" w:rsidP="00AE1373">
                              <w:pPr>
                                <w:spacing w:after="160" w:line="259" w:lineRule="auto"/>
                              </w:pPr>
                              <w:r>
                                <w:rPr>
                                  <w:rFonts w:ascii="Times New Roman" w:eastAsia="Times New Roman" w:hAnsi="Times New Roman" w:cs="Times New Roman"/>
                                  <w:b/>
                                  <w:sz w:val="20"/>
                                </w:rPr>
                                <w:t>&lt;</w:t>
                              </w:r>
                            </w:p>
                          </w:txbxContent>
                        </v:textbox>
                      </v:rect>
                      <v:rect id="Rectangle 124990" o:spid="_x0000_s1028" style="position:absolute;left:43977;top:-285341;width:221733;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" filled="f" stroked="f">
                        <v:textbox inset="0,0,0,0">
                          <w:txbxContent>
                            <w:p w14:paraId="69EE6FDF" w14:textId="77777777" w:rsidR="000D2348" w:rsidRDefault="000D2348" w:rsidP="00AE1373">
                              <w:pPr>
                                <w:spacing w:after="160" w:line="259" w:lineRule="auto"/>
                              </w:pPr>
                              <w:r>
                                <w:rPr>
                                  <w:rFonts w:ascii="Times New Roman" w:eastAsia="Times New Roman" w:hAnsi="Times New Roman" w:cs="Times New Roman"/>
                                  <w:b/>
                                  <w:sz w:val="20"/>
                                </w:rPr>
                                <w:t>1</w:t>
                              </w:r>
                            </w:p>
                          </w:txbxContent>
                        </v:textbox>
                      </v:rect>
                      <v:rect id="Rectangle 124991" o:spid="_x0000_s1029" style="position:absolute;left:174;top:-290877;width:221733;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" filled="f" stroked="f">
                        <v:textbox inset="0,0,0,0">
                          <w:txbxContent>
                            <w:p w14:paraId="62F9614A"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v:textbox>
                      </v:rect>
                      <v:rect id="Rectangle 4941" o:spid="_x0000_s1030" style="position:absolute;left:72089;top:-82523;width:42058;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" filled="f" stroked="f">
                        <v:textbox inset="0,0,0,0">
                          <w:txbxContent>
                            <w:p w14:paraId="35AAB86D"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v:textbox>
                      </v:rect>
                      <w10:anchorlock/>
                    </v:group>
                  </w:pict>
                </mc:Fallback>
              </mc:AlternateContent>
            </w:r>
          </w:p>
        </w:tc>
        <w:tc>
          <w:tcPr>
            <w:tcW w:w="970" w:type="dxa"/>
            <w:tcBorders>
              <w:top w:val="single" w:sz="4" w:space="0" w:color="000000"/>
              <w:left w:val="nil"/>
              <w:bottom w:val="single" w:sz="4" w:space="0" w:color="000000"/>
              <w:right w:val="nil"/>
            </w:tcBorders>
            <w:vAlign w:val="center"/>
          </w:tcPr>
          <w:p w14:paraId="6EA7B6D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noProof/>
                <w:color w:val="000000"/>
              </w:rPr>
              <mc:AlternateContent>
                <mc:Choice Requires="wpg">
                  <w:drawing>
                    <wp:inline distT="0" distB="0" distL="0" distR="0" wp14:anchorId="3C34D7A0" wp14:editId="5240F6E8">
                      <wp:extent cx="140066" cy="286131"/>
                      <wp:effectExtent l="0" t="0" r="0" b="0"/>
                      <wp:docPr id="126927" name="Group 126927"/>
                      <wp:cNvGraphicFramePr/>
                      <a:graphic xmlns:a="http://schemas.openxmlformats.org/drawingml/2006/main">
                        <a:graphicData uri="http://schemas.microsoft.com/office/word/2010/wordprocessingGroup">
                          <wpg:wgp>
                            <wpg:cNvGrpSpPr/>
                            <wpg:grpSpPr>
                              <a:xfrm>
                                <a:off x="0" y="0"/>
                                <a:ext cx="140066" cy="286131"/>
                                <a:chOff x="0" y="0"/>
                                <a:chExt cx="140066" cy="286131"/>
                              </a:xfrm>
                            </wpg:grpSpPr>
                            <wps:wsp>
                              <wps:cNvPr id="124992" name="Rectangle 124992"/>
                              <wps:cNvSpPr/>
                              <wps:spPr>
                                <a:xfrm rot="-5399999">
                                  <a:off x="54673" y="163439"/>
                                  <a:ext cx="128203" cy="150326"/>
                                </a:xfrm>
                                <a:prstGeom prst="rect">
                                  <a:avLst/>
                                </a:prstGeom>
                                <a:ln>
                                  <a:noFill/>
                                </a:ln>
                              </wps:spPr>
                              <wps:txbx>
                                <w:txbxContent>
                                  <w:p w14:paraId="3DF8EC58" w14:textId="77777777" w:rsidR="000D2348" w:rsidRDefault="000D2348" w:rsidP="00AE1373">
                                    <w:pPr>
                                      <w:spacing w:after="160" w:line="259" w:lineRule="auto"/>
                                    </w:pPr>
                                    <w:r>
                                      <w:rPr>
                                        <w:rFonts w:ascii="Times New Roman" w:eastAsia="Times New Roman" w:hAnsi="Times New Roman" w:cs="Times New Roman"/>
                                        <w:b/>
                                        <w:sz w:val="20"/>
                                      </w:rPr>
                                      <w:t>1</w:t>
                                    </w:r>
                                  </w:p>
                                </w:txbxContent>
                              </wps:txbx>
                              <wps:bodyPr horzOverflow="overflow" vert="horz" lIns="0" tIns="0" rIns="0" bIns="0" rtlCol="0">
                                <a:noAutofit/>
                              </wps:bodyPr>
                            </wps:wsp>
                            <wps:wsp>
                              <wps:cNvPr id="124993" name="Rectangle 124993"/>
                              <wps:cNvSpPr/>
                              <wps:spPr>
                                <a:xfrm rot="-5399999">
                                  <a:off x="6477" y="115243"/>
                                  <a:ext cx="128203" cy="150326"/>
                                </a:xfrm>
                                <a:prstGeom prst="rect">
                                  <a:avLst/>
                                </a:prstGeom>
                                <a:ln>
                                  <a:noFill/>
                                </a:ln>
                              </wps:spPr>
                              <wps:txbx>
                                <w:txbxContent>
                                  <w:p w14:paraId="526DF5D6"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4943" name="Rectangle 4943"/>
                              <wps:cNvSpPr/>
                              <wps:spPr>
                                <a:xfrm rot="-5399999">
                                  <a:off x="60142" y="72897"/>
                                  <a:ext cx="84117" cy="150326"/>
                                </a:xfrm>
                                <a:prstGeom prst="rect">
                                  <a:avLst/>
                                </a:prstGeom>
                                <a:ln>
                                  <a:noFill/>
                                </a:ln>
                              </wps:spPr>
                              <wps:txbx>
                                <w:txbxContent>
                                  <w:p w14:paraId="59F0FABE" w14:textId="77777777" w:rsidR="000D2348" w:rsidRDefault="000D2348" w:rsidP="00AE1373">
                                    <w:pPr>
                                      <w:spacing w:after="160" w:line="259" w:lineRule="auto"/>
                                    </w:pPr>
                                    <w:r>
                                      <w:rPr>
                                        <w:rFonts w:ascii="Times New Roman" w:eastAsia="Times New Roman" w:hAnsi="Times New Roman" w:cs="Times New Roman"/>
                                        <w:b/>
                                        <w:sz w:val="20"/>
                                      </w:rPr>
                                      <w:t>–</w:t>
                                    </w:r>
                                  </w:p>
                                </w:txbxContent>
                              </wps:txbx>
                              <wps:bodyPr horzOverflow="overflow" vert="horz" lIns="0" tIns="0" rIns="0" bIns="0" rtlCol="0">
                                <a:noAutofit/>
                              </wps:bodyPr>
                            </wps:wsp>
                            <wps:wsp>
                              <wps:cNvPr id="4944" name="Rectangle 4944"/>
                              <wps:cNvSpPr/>
                              <wps:spPr>
                                <a:xfrm rot="-5399999">
                                  <a:off x="81173" y="29918"/>
                                  <a:ext cx="42058" cy="150327"/>
                                </a:xfrm>
                                <a:prstGeom prst="rect">
                                  <a:avLst/>
                                </a:prstGeom>
                                <a:ln>
                                  <a:noFill/>
                                </a:ln>
                              </wps:spPr>
                              <wps:txbx>
                                <w:txbxContent>
                                  <w:p w14:paraId="2B47DFBF"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4945" name="Rectangle 4945"/>
                              <wps:cNvSpPr/>
                              <wps:spPr>
                                <a:xfrm rot="-5399999">
                                  <a:off x="60142" y="-23114"/>
                                  <a:ext cx="84117" cy="150326"/>
                                </a:xfrm>
                                <a:prstGeom prst="rect">
                                  <a:avLst/>
                                </a:prstGeom>
                                <a:ln>
                                  <a:noFill/>
                                </a:ln>
                              </wps:spPr>
                              <wps:txbx>
                                <w:txbxContent>
                                  <w:p w14:paraId="0CA954B2" w14:textId="77777777" w:rsidR="000D2348" w:rsidRDefault="000D2348" w:rsidP="00AE1373">
                                    <w:pPr>
                                      <w:spacing w:after="160" w:line="259" w:lineRule="auto"/>
                                    </w:pPr>
                                    <w:r>
                                      <w:rPr>
                                        <w:rFonts w:ascii="Times New Roman" w:eastAsia="Times New Roman" w:hAnsi="Times New Roman" w:cs="Times New Roman"/>
                                        <w:b/>
                                        <w:sz w:val="20"/>
                                      </w:rPr>
                                      <w:t>4</w:t>
                                    </w:r>
                                  </w:p>
                                </w:txbxContent>
                              </wps:txbx>
                              <wps:bodyPr horzOverflow="overflow" vert="horz" lIns="0" tIns="0" rIns="0" bIns="0" rtlCol="0">
                                <a:noAutofit/>
                              </wps:bodyPr>
                            </wps:wsp>
                            <wps:wsp>
                              <wps:cNvPr id="4946" name="Rectangle 4946"/>
                              <wps:cNvSpPr/>
                              <wps:spPr>
                                <a:xfrm rot="-5399999">
                                  <a:off x="72089" y="-82523"/>
                                  <a:ext cx="42058" cy="186235"/>
                                </a:xfrm>
                                <a:prstGeom prst="rect">
                                  <a:avLst/>
                                </a:prstGeom>
                                <a:ln>
                                  <a:noFill/>
                                </a:ln>
                              </wps:spPr>
                              <wps:txbx>
                                <w:txbxContent>
                                  <w:p w14:paraId="702F8F67"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34D7A0" id="Group 126927" o:spid="_x0000_s1031" style="width:11.05pt;height:22.55pt;mso-position-horizontal-relative:char;mso-position-vertical-relative:line" coordsize="140066,28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">
                      <v:rect id="Rectangle 124992" o:spid="_x0000_s1032" style="position:absolute;left:54673;top:163439;width:128203;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" filled="f" stroked="f">
                        <v:textbox inset="0,0,0,0">
                          <w:txbxContent>
                            <w:p w14:paraId="3DF8EC58" w14:textId="77777777" w:rsidR="000D2348" w:rsidRDefault="000D2348" w:rsidP="00AE1373">
                              <w:pPr>
                                <w:spacing w:after="160" w:line="259" w:lineRule="auto"/>
                              </w:pPr>
                              <w:r>
                                <w:rPr>
                                  <w:rFonts w:ascii="Times New Roman" w:eastAsia="Times New Roman" w:hAnsi="Times New Roman" w:cs="Times New Roman"/>
                                  <w:b/>
                                  <w:sz w:val="20"/>
                                </w:rPr>
                                <w:t>1</w:t>
                              </w:r>
                            </w:p>
                          </w:txbxContent>
                        </v:textbox>
                      </v:rect>
                      <v:rect id="Rectangle 124993" o:spid="_x0000_s1033" style="position:absolute;left:6477;top:115243;width:128203;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" filled="f" stroked="f">
                        <v:textbox inset="0,0,0,0">
                          <w:txbxContent>
                            <w:p w14:paraId="526DF5D6"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v:textbox>
                      </v:rect>
                      <v:rect id="Rectangle 4943" o:spid="_x0000_s1034" style="position:absolute;left:60142;top:72897;width:84117;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" filled="f" stroked="f">
                        <v:textbox inset="0,0,0,0">
                          <w:txbxContent>
                            <w:p w14:paraId="59F0FABE" w14:textId="77777777" w:rsidR="000D2348" w:rsidRDefault="000D2348" w:rsidP="00AE1373">
                              <w:pPr>
                                <w:spacing w:after="160" w:line="259" w:lineRule="auto"/>
                              </w:pPr>
                              <w:r>
                                <w:rPr>
                                  <w:rFonts w:ascii="Times New Roman" w:eastAsia="Times New Roman" w:hAnsi="Times New Roman" w:cs="Times New Roman"/>
                                  <w:b/>
                                  <w:sz w:val="20"/>
                                </w:rPr>
                                <w:t>–</w:t>
                              </w:r>
                            </w:p>
                          </w:txbxContent>
                        </v:textbox>
                      </v:rect>
                      <v:rect id="Rectangle 4944" o:spid="_x0000_s1035" style="position:absolute;left:81173;top:29918;width:42058;height:1503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" filled="f" stroked="f">
                        <v:textbox inset="0,0,0,0">
                          <w:txbxContent>
                            <w:p w14:paraId="2B47DFBF"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v:textbox>
                      </v:rect>
                      <v:rect id="Rectangle 4945" o:spid="_x0000_s1036" style="position:absolute;left:60142;top:-23114;width:84117;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" filled="f" stroked="f">
                        <v:textbox inset="0,0,0,0">
                          <w:txbxContent>
                            <w:p w14:paraId="0CA954B2" w14:textId="77777777" w:rsidR="000D2348" w:rsidRDefault="000D2348" w:rsidP="00AE1373">
                              <w:pPr>
                                <w:spacing w:after="160" w:line="259" w:lineRule="auto"/>
                              </w:pPr>
                              <w:r>
                                <w:rPr>
                                  <w:rFonts w:ascii="Times New Roman" w:eastAsia="Times New Roman" w:hAnsi="Times New Roman" w:cs="Times New Roman"/>
                                  <w:b/>
                                  <w:sz w:val="20"/>
                                </w:rPr>
                                <w:t>4</w:t>
                              </w:r>
                            </w:p>
                          </w:txbxContent>
                        </v:textbox>
                      </v:rect>
                      <v:rect id="Rectangle 4946" o:spid="_x0000_s1037" style="position:absolute;left:72089;top:-82523;width:42058;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" filled="f" stroked="f">
                        <v:textbox inset="0,0,0,0">
                          <w:txbxContent>
                            <w:p w14:paraId="702F8F67"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v:textbox>
                      </v:rect>
                      <w10:anchorlock/>
                    </v:group>
                  </w:pict>
                </mc:Fallback>
              </mc:AlternateContent>
            </w:r>
          </w:p>
        </w:tc>
        <w:tc>
          <w:tcPr>
            <w:tcW w:w="970" w:type="dxa"/>
            <w:tcBorders>
              <w:top w:val="single" w:sz="4" w:space="0" w:color="000000"/>
              <w:left w:val="nil"/>
              <w:bottom w:val="single" w:sz="4" w:space="0" w:color="000000"/>
              <w:right w:val="nil"/>
            </w:tcBorders>
          </w:tcPr>
          <w:p w14:paraId="331F1C7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noProof/>
                <w:color w:val="000000"/>
              </w:rPr>
              <mc:AlternateContent>
                <mc:Choice Requires="wpg">
                  <w:drawing>
                    <wp:inline distT="0" distB="0" distL="0" distR="0" wp14:anchorId="214D14B3" wp14:editId="251FD884">
                      <wp:extent cx="140065" cy="348615"/>
                      <wp:effectExtent l="0" t="0" r="0" b="0"/>
                      <wp:docPr id="126931" name="Group 126931"/>
                      <wp:cNvGraphicFramePr/>
                      <a:graphic xmlns:a="http://schemas.openxmlformats.org/drawingml/2006/main">
                        <a:graphicData uri="http://schemas.microsoft.com/office/word/2010/wordprocessingGroup">
                          <wpg:wgp>
                            <wpg:cNvGrpSpPr/>
                            <wpg:grpSpPr>
                              <a:xfrm>
                                <a:off x="0" y="0"/>
                                <a:ext cx="140065" cy="348615"/>
                                <a:chOff x="0" y="0"/>
                                <a:chExt cx="140065" cy="348615"/>
                              </a:xfrm>
                            </wpg:grpSpPr>
                            <wps:wsp>
                              <wps:cNvPr id="124994" name="Rectangle 124994"/>
                              <wps:cNvSpPr/>
                              <wps:spPr>
                                <a:xfrm rot="-5399999">
                                  <a:off x="54674" y="225923"/>
                                  <a:ext cx="128203" cy="150326"/>
                                </a:xfrm>
                                <a:prstGeom prst="rect">
                                  <a:avLst/>
                                </a:prstGeom>
                                <a:ln>
                                  <a:noFill/>
                                </a:ln>
                              </wps:spPr>
                              <wps:txbx>
                                <w:txbxContent>
                                  <w:p w14:paraId="0F088915" w14:textId="77777777" w:rsidR="000D2348" w:rsidRDefault="000D2348" w:rsidP="00AE1373">
                                    <w:pPr>
                                      <w:spacing w:after="160" w:line="259" w:lineRule="auto"/>
                                    </w:pPr>
                                    <w:r>
                                      <w:rPr>
                                        <w:rFonts w:ascii="Times New Roman" w:eastAsia="Times New Roman" w:hAnsi="Times New Roman" w:cs="Times New Roman"/>
                                        <w:b/>
                                        <w:sz w:val="20"/>
                                      </w:rPr>
                                      <w:t>5</w:t>
                                    </w:r>
                                  </w:p>
                                </w:txbxContent>
                              </wps:txbx>
                              <wps:bodyPr horzOverflow="overflow" vert="horz" lIns="0" tIns="0" rIns="0" bIns="0" rtlCol="0">
                                <a:noAutofit/>
                              </wps:bodyPr>
                            </wps:wsp>
                            <wps:wsp>
                              <wps:cNvPr id="124995" name="Rectangle 124995"/>
                              <wps:cNvSpPr/>
                              <wps:spPr>
                                <a:xfrm rot="-5399999">
                                  <a:off x="6477" y="177727"/>
                                  <a:ext cx="128203" cy="150326"/>
                                </a:xfrm>
                                <a:prstGeom prst="rect">
                                  <a:avLst/>
                                </a:prstGeom>
                                <a:ln>
                                  <a:noFill/>
                                </a:ln>
                              </wps:spPr>
                              <wps:txbx>
                                <w:txbxContent>
                                  <w:p w14:paraId="1C937B77"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4948" name="Rectangle 4948"/>
                              <wps:cNvSpPr/>
                              <wps:spPr>
                                <a:xfrm rot="-5399999">
                                  <a:off x="60142" y="135381"/>
                                  <a:ext cx="84117" cy="150326"/>
                                </a:xfrm>
                                <a:prstGeom prst="rect">
                                  <a:avLst/>
                                </a:prstGeom>
                                <a:ln>
                                  <a:noFill/>
                                </a:ln>
                              </wps:spPr>
                              <wps:txbx>
                                <w:txbxContent>
                                  <w:p w14:paraId="15ECD6B4" w14:textId="77777777" w:rsidR="000D2348" w:rsidRDefault="000D2348" w:rsidP="00AE1373">
                                    <w:pPr>
                                      <w:spacing w:after="160" w:line="259" w:lineRule="auto"/>
                                    </w:pPr>
                                    <w:r>
                                      <w:rPr>
                                        <w:rFonts w:ascii="Times New Roman" w:eastAsia="Times New Roman" w:hAnsi="Times New Roman" w:cs="Times New Roman"/>
                                        <w:b/>
                                        <w:sz w:val="20"/>
                                      </w:rPr>
                                      <w:t>–</w:t>
                                    </w:r>
                                  </w:p>
                                </w:txbxContent>
                              </wps:txbx>
                              <wps:bodyPr horzOverflow="overflow" vert="horz" lIns="0" tIns="0" rIns="0" bIns="0" rtlCol="0">
                                <a:noAutofit/>
                              </wps:bodyPr>
                            </wps:wsp>
                            <wps:wsp>
                              <wps:cNvPr id="4949" name="Rectangle 4949"/>
                              <wps:cNvSpPr/>
                              <wps:spPr>
                                <a:xfrm rot="-5399999">
                                  <a:off x="81172" y="92403"/>
                                  <a:ext cx="42058" cy="150326"/>
                                </a:xfrm>
                                <a:prstGeom prst="rect">
                                  <a:avLst/>
                                </a:prstGeom>
                                <a:ln>
                                  <a:noFill/>
                                </a:ln>
                              </wps:spPr>
                              <wps:txbx>
                                <w:txbxContent>
                                  <w:p w14:paraId="16BB5C34"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4950" name="Rectangle 4950"/>
                              <wps:cNvSpPr/>
                              <wps:spPr>
                                <a:xfrm rot="-5399999">
                                  <a:off x="19097" y="-1675"/>
                                  <a:ext cx="166208" cy="150326"/>
                                </a:xfrm>
                                <a:prstGeom prst="rect">
                                  <a:avLst/>
                                </a:prstGeom>
                                <a:ln>
                                  <a:noFill/>
                                </a:ln>
                              </wps:spPr>
                              <wps:txbx>
                                <w:txbxContent>
                                  <w:p w14:paraId="4D7E5BDA" w14:textId="77777777" w:rsidR="000D2348" w:rsidRDefault="000D2348" w:rsidP="00AE1373">
                                    <w:pPr>
                                      <w:spacing w:after="160" w:line="259" w:lineRule="auto"/>
                                    </w:pPr>
                                    <w:r>
                                      <w:rPr>
                                        <w:rFonts w:ascii="Times New Roman" w:eastAsia="Times New Roman" w:hAnsi="Times New Roman" w:cs="Times New Roman"/>
                                        <w:b/>
                                        <w:sz w:val="20"/>
                                      </w:rPr>
                                      <w:t>14</w:t>
                                    </w:r>
                                  </w:p>
                                </w:txbxContent>
                              </wps:txbx>
                              <wps:bodyPr horzOverflow="overflow" vert="horz" lIns="0" tIns="0" rIns="0" bIns="0" rtlCol="0">
                                <a:noAutofit/>
                              </wps:bodyPr>
                            </wps:wsp>
                            <wps:wsp>
                              <wps:cNvPr id="4951" name="Rectangle 4951"/>
                              <wps:cNvSpPr/>
                              <wps:spPr>
                                <a:xfrm rot="-5399999">
                                  <a:off x="72089" y="-82523"/>
                                  <a:ext cx="42058" cy="186236"/>
                                </a:xfrm>
                                <a:prstGeom prst="rect">
                                  <a:avLst/>
                                </a:prstGeom>
                                <a:ln>
                                  <a:noFill/>
                                </a:ln>
                              </wps:spPr>
                              <wps:txbx>
                                <w:txbxContent>
                                  <w:p w14:paraId="44F31556"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14D14B3" id="Group 126931" o:spid="_x0000_s1038" style="width:11.05pt;height:27.45pt;mso-position-horizontal-relative:char;mso-position-vertical-relative:line" coordsize="140065,34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">
                      <v:rect id="Rectangle 124994" o:spid="_x0000_s1039" style="position:absolute;left:54674;top:225923;width:128203;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" filled="f" stroked="f">
                        <v:textbox inset="0,0,0,0">
                          <w:txbxContent>
                            <w:p w14:paraId="0F088915" w14:textId="77777777" w:rsidR="000D2348" w:rsidRDefault="000D2348" w:rsidP="00AE1373">
                              <w:pPr>
                                <w:spacing w:after="160" w:line="259" w:lineRule="auto"/>
                              </w:pPr>
                              <w:r>
                                <w:rPr>
                                  <w:rFonts w:ascii="Times New Roman" w:eastAsia="Times New Roman" w:hAnsi="Times New Roman" w:cs="Times New Roman"/>
                                  <w:b/>
                                  <w:sz w:val="20"/>
                                </w:rPr>
                                <w:t>5</w:t>
                              </w:r>
                            </w:p>
                          </w:txbxContent>
                        </v:textbox>
                      </v:rect>
                      <v:rect id="Rectangle 124995" o:spid="_x0000_s1040" style="position:absolute;left:6477;top:177727;width:128203;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" filled="f" stroked="f">
                        <v:textbox inset="0,0,0,0">
                          <w:txbxContent>
                            <w:p w14:paraId="1C937B77"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v:textbox>
                      </v:rect>
                      <v:rect id="Rectangle 4948" o:spid="_x0000_s1041" style="position:absolute;left:60142;top:135381;width:84117;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" filled="f" stroked="f">
                        <v:textbox inset="0,0,0,0">
                          <w:txbxContent>
                            <w:p w14:paraId="15ECD6B4" w14:textId="77777777" w:rsidR="000D2348" w:rsidRDefault="000D2348" w:rsidP="00AE1373">
                              <w:pPr>
                                <w:spacing w:after="160" w:line="259" w:lineRule="auto"/>
                              </w:pPr>
                              <w:r>
                                <w:rPr>
                                  <w:rFonts w:ascii="Times New Roman" w:eastAsia="Times New Roman" w:hAnsi="Times New Roman" w:cs="Times New Roman"/>
                                  <w:b/>
                                  <w:sz w:val="20"/>
                                </w:rPr>
                                <w:t>–</w:t>
                              </w:r>
                            </w:p>
                          </w:txbxContent>
                        </v:textbox>
                      </v:rect>
                      <v:rect id="Rectangle 4949" o:spid="_x0000_s1042" style="position:absolute;left:81172;top:92403;width:42058;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" filled="f" stroked="f">
                        <v:textbox inset="0,0,0,0">
                          <w:txbxContent>
                            <w:p w14:paraId="16BB5C34"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v:textbox>
                      </v:rect>
                      <v:rect id="Rectangle 4950" o:spid="_x0000_s1043" style="position:absolute;left:19097;top:-1675;width:166208;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" filled="f" stroked="f">
                        <v:textbox inset="0,0,0,0">
                          <w:txbxContent>
                            <w:p w14:paraId="4D7E5BDA" w14:textId="77777777" w:rsidR="000D2348" w:rsidRDefault="000D2348" w:rsidP="00AE1373">
                              <w:pPr>
                                <w:spacing w:after="160" w:line="259" w:lineRule="auto"/>
                              </w:pPr>
                              <w:r>
                                <w:rPr>
                                  <w:rFonts w:ascii="Times New Roman" w:eastAsia="Times New Roman" w:hAnsi="Times New Roman" w:cs="Times New Roman"/>
                                  <w:b/>
                                  <w:sz w:val="20"/>
                                </w:rPr>
                                <w:t>14</w:t>
                              </w:r>
                            </w:p>
                          </w:txbxContent>
                        </v:textbox>
                      </v:rect>
                      <v:rect id="Rectangle 4951" o:spid="_x0000_s1044" style="position:absolute;left:72089;top:-82523;width:42058;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" filled="f" stroked="f">
                        <v:textbox inset="0,0,0,0">
                          <w:txbxContent>
                            <w:p w14:paraId="44F31556"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v:textbox>
                      </v:rect>
                      <w10:anchorlock/>
                    </v:group>
                  </w:pict>
                </mc:Fallback>
              </mc:AlternateContent>
            </w:r>
          </w:p>
        </w:tc>
        <w:tc>
          <w:tcPr>
            <w:tcW w:w="958" w:type="dxa"/>
            <w:tcBorders>
              <w:top w:val="single" w:sz="4" w:space="0" w:color="000000"/>
              <w:left w:val="nil"/>
              <w:bottom w:val="single" w:sz="4" w:space="0" w:color="000000"/>
              <w:right w:val="nil"/>
            </w:tcBorders>
          </w:tcPr>
          <w:p w14:paraId="4B94F04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noProof/>
                <w:color w:val="000000"/>
              </w:rPr>
              <mc:AlternateContent>
                <mc:Choice Requires="wpg">
                  <w:drawing>
                    <wp:inline distT="0" distB="0" distL="0" distR="0" wp14:anchorId="51C2105A" wp14:editId="1CFA22B7">
                      <wp:extent cx="140065" cy="412623"/>
                      <wp:effectExtent l="0" t="0" r="0" b="0"/>
                      <wp:docPr id="126935" name="Group 126935"/>
                      <wp:cNvGraphicFramePr/>
                      <a:graphic xmlns:a="http://schemas.openxmlformats.org/drawingml/2006/main">
                        <a:graphicData uri="http://schemas.microsoft.com/office/word/2010/wordprocessingGroup">
                          <wpg:wgp>
                            <wpg:cNvGrpSpPr/>
                            <wpg:grpSpPr>
                              <a:xfrm>
                                <a:off x="0" y="0"/>
                                <a:ext cx="140065" cy="412623"/>
                                <a:chOff x="0" y="0"/>
                                <a:chExt cx="140065" cy="412623"/>
                              </a:xfrm>
                            </wpg:grpSpPr>
                            <wps:wsp>
                              <wps:cNvPr id="124996" name="Rectangle 124996"/>
                              <wps:cNvSpPr/>
                              <wps:spPr>
                                <a:xfrm rot="-5399999">
                                  <a:off x="12108" y="247367"/>
                                  <a:ext cx="213333" cy="150326"/>
                                </a:xfrm>
                                <a:prstGeom prst="rect">
                                  <a:avLst/>
                                </a:prstGeom>
                                <a:ln>
                                  <a:noFill/>
                                </a:ln>
                              </wps:spPr>
                              <wps:txbx>
                                <w:txbxContent>
                                  <w:p w14:paraId="08362FED" w14:textId="77777777" w:rsidR="000D2348" w:rsidRDefault="000D2348" w:rsidP="00AE1373">
                                    <w:pPr>
                                      <w:spacing w:after="160" w:line="259" w:lineRule="auto"/>
                                    </w:pPr>
                                    <w:r>
                                      <w:rPr>
                                        <w:rFonts w:ascii="Times New Roman" w:eastAsia="Times New Roman" w:hAnsi="Times New Roman" w:cs="Times New Roman"/>
                                        <w:b/>
                                        <w:sz w:val="20"/>
                                      </w:rPr>
                                      <w:t>15</w:t>
                                    </w:r>
                                  </w:p>
                                </w:txbxContent>
                              </wps:txbx>
                              <wps:bodyPr horzOverflow="overflow" vert="horz" lIns="0" tIns="0" rIns="0" bIns="0" rtlCol="0">
                                <a:noAutofit/>
                              </wps:bodyPr>
                            </wps:wsp>
                            <wps:wsp>
                              <wps:cNvPr id="124997" name="Rectangle 124997"/>
                              <wps:cNvSpPr/>
                              <wps:spPr>
                                <a:xfrm rot="-5399999">
                                  <a:off x="-68091" y="167166"/>
                                  <a:ext cx="213333" cy="150326"/>
                                </a:xfrm>
                                <a:prstGeom prst="rect">
                                  <a:avLst/>
                                </a:prstGeom>
                                <a:ln>
                                  <a:noFill/>
                                </a:ln>
                              </wps:spPr>
                              <wps:txbx>
                                <w:txbxContent>
                                  <w:p w14:paraId="2AAF5CD0"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4953" name="Rectangle 4953"/>
                              <wps:cNvSpPr/>
                              <wps:spPr>
                                <a:xfrm rot="-5399999">
                                  <a:off x="60143" y="135381"/>
                                  <a:ext cx="84117" cy="150326"/>
                                </a:xfrm>
                                <a:prstGeom prst="rect">
                                  <a:avLst/>
                                </a:prstGeom>
                                <a:ln>
                                  <a:noFill/>
                                </a:ln>
                              </wps:spPr>
                              <wps:txbx>
                                <w:txbxContent>
                                  <w:p w14:paraId="2098D7EC" w14:textId="77777777" w:rsidR="000D2348" w:rsidRDefault="000D2348" w:rsidP="00AE1373">
                                    <w:pPr>
                                      <w:spacing w:after="160" w:line="259" w:lineRule="auto"/>
                                    </w:pPr>
                                    <w:r>
                                      <w:rPr>
                                        <w:rFonts w:ascii="Times New Roman" w:eastAsia="Times New Roman" w:hAnsi="Times New Roman" w:cs="Times New Roman"/>
                                        <w:b/>
                                        <w:sz w:val="20"/>
                                      </w:rPr>
                                      <w:t>–</w:t>
                                    </w:r>
                                  </w:p>
                                </w:txbxContent>
                              </wps:txbx>
                              <wps:bodyPr horzOverflow="overflow" vert="horz" lIns="0" tIns="0" rIns="0" bIns="0" rtlCol="0">
                                <a:noAutofit/>
                              </wps:bodyPr>
                            </wps:wsp>
                            <wps:wsp>
                              <wps:cNvPr id="4954" name="Rectangle 4954"/>
                              <wps:cNvSpPr/>
                              <wps:spPr>
                                <a:xfrm rot="-5399999">
                                  <a:off x="81172" y="92403"/>
                                  <a:ext cx="42058" cy="150326"/>
                                </a:xfrm>
                                <a:prstGeom prst="rect">
                                  <a:avLst/>
                                </a:prstGeom>
                                <a:ln>
                                  <a:noFill/>
                                </a:ln>
                              </wps:spPr>
                              <wps:txbx>
                                <w:txbxContent>
                                  <w:p w14:paraId="76AD1B33"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4955" name="Rectangle 4955"/>
                              <wps:cNvSpPr/>
                              <wps:spPr>
                                <a:xfrm rot="-5399999">
                                  <a:off x="17071" y="-2178"/>
                                  <a:ext cx="170261" cy="150326"/>
                                </a:xfrm>
                                <a:prstGeom prst="rect">
                                  <a:avLst/>
                                </a:prstGeom>
                                <a:ln>
                                  <a:noFill/>
                                </a:ln>
                              </wps:spPr>
                              <wps:txbx>
                                <w:txbxContent>
                                  <w:p w14:paraId="1F9AB88C" w14:textId="77777777" w:rsidR="000D2348" w:rsidRDefault="000D2348" w:rsidP="00AE1373">
                                    <w:pPr>
                                      <w:spacing w:after="160" w:line="259" w:lineRule="auto"/>
                                    </w:pPr>
                                    <w:r>
                                      <w:rPr>
                                        <w:rFonts w:ascii="Times New Roman" w:eastAsia="Times New Roman" w:hAnsi="Times New Roman" w:cs="Times New Roman"/>
                                        <w:b/>
                                        <w:sz w:val="20"/>
                                      </w:rPr>
                                      <w:t>29</w:t>
                                    </w:r>
                                  </w:p>
                                </w:txbxContent>
                              </wps:txbx>
                              <wps:bodyPr horzOverflow="overflow" vert="horz" lIns="0" tIns="0" rIns="0" bIns="0" rtlCol="0">
                                <a:noAutofit/>
                              </wps:bodyPr>
                            </wps:wsp>
                            <wps:wsp>
                              <wps:cNvPr id="4956" name="Rectangle 4956"/>
                              <wps:cNvSpPr/>
                              <wps:spPr>
                                <a:xfrm rot="-5399999">
                                  <a:off x="72088" y="-82523"/>
                                  <a:ext cx="42058" cy="186236"/>
                                </a:xfrm>
                                <a:prstGeom prst="rect">
                                  <a:avLst/>
                                </a:prstGeom>
                                <a:ln>
                                  <a:noFill/>
                                </a:ln>
                              </wps:spPr>
                              <wps:txbx>
                                <w:txbxContent>
                                  <w:p w14:paraId="4C3F5797"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C2105A" id="Group 126935" o:spid="_x0000_s1045" style="width:11.05pt;height:32.5pt;mso-position-horizontal-relative:char;mso-position-vertical-relative:line" coordsize="140065,41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">
                      <v:rect id="Rectangle 124996" o:spid="_x0000_s1046" style="position:absolute;left:12108;top:247367;width:213333;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" filled="f" stroked="f">
                        <v:textbox inset="0,0,0,0">
                          <w:txbxContent>
                            <w:p w14:paraId="08362FED" w14:textId="77777777" w:rsidR="000D2348" w:rsidRDefault="000D2348" w:rsidP="00AE1373">
                              <w:pPr>
                                <w:spacing w:after="160" w:line="259" w:lineRule="auto"/>
                              </w:pPr>
                              <w:r>
                                <w:rPr>
                                  <w:rFonts w:ascii="Times New Roman" w:eastAsia="Times New Roman" w:hAnsi="Times New Roman" w:cs="Times New Roman"/>
                                  <w:b/>
                                  <w:sz w:val="20"/>
                                </w:rPr>
                                <w:t>15</w:t>
                              </w:r>
                            </w:p>
                          </w:txbxContent>
                        </v:textbox>
                      </v:rect>
                      <v:rect id="Rectangle 124997" o:spid="_x0000_s1047" style="position:absolute;left:-68091;top:167166;width:213333;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" filled="f" stroked="f">
                        <v:textbox inset="0,0,0,0">
                          <w:txbxContent>
                            <w:p w14:paraId="2AAF5CD0"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v:textbox>
                      </v:rect>
                      <v:rect id="Rectangle 4953" o:spid="_x0000_s1048" style="position:absolute;left:60143;top:135381;width:84117;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" filled="f" stroked="f">
                        <v:textbox inset="0,0,0,0">
                          <w:txbxContent>
                            <w:p w14:paraId="2098D7EC" w14:textId="77777777" w:rsidR="000D2348" w:rsidRDefault="000D2348" w:rsidP="00AE1373">
                              <w:pPr>
                                <w:spacing w:after="160" w:line="259" w:lineRule="auto"/>
                              </w:pPr>
                              <w:r>
                                <w:rPr>
                                  <w:rFonts w:ascii="Times New Roman" w:eastAsia="Times New Roman" w:hAnsi="Times New Roman" w:cs="Times New Roman"/>
                                  <w:b/>
                                  <w:sz w:val="20"/>
                                </w:rPr>
                                <w:t>–</w:t>
                              </w:r>
                            </w:p>
                          </w:txbxContent>
                        </v:textbox>
                      </v:rect>
                      <v:rect id="Rectangle 4954" o:spid="_x0000_s1049" style="position:absolute;left:81172;top:92403;width:42058;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" filled="f" stroked="f">
                        <v:textbox inset="0,0,0,0">
                          <w:txbxContent>
                            <w:p w14:paraId="76AD1B33"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v:textbox>
                      </v:rect>
                      <v:rect id="Rectangle 4955" o:spid="_x0000_s1050" style="position:absolute;left:17071;top:-2178;width:170261;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" filled="f" stroked="f">
                        <v:textbox inset="0,0,0,0">
                          <w:txbxContent>
                            <w:p w14:paraId="1F9AB88C" w14:textId="77777777" w:rsidR="000D2348" w:rsidRDefault="000D2348" w:rsidP="00AE1373">
                              <w:pPr>
                                <w:spacing w:after="160" w:line="259" w:lineRule="auto"/>
                              </w:pPr>
                              <w:r>
                                <w:rPr>
                                  <w:rFonts w:ascii="Times New Roman" w:eastAsia="Times New Roman" w:hAnsi="Times New Roman" w:cs="Times New Roman"/>
                                  <w:b/>
                                  <w:sz w:val="20"/>
                                </w:rPr>
                                <w:t>29</w:t>
                              </w:r>
                            </w:p>
                          </w:txbxContent>
                        </v:textbox>
                      </v:rect>
                      <v:rect id="Rectangle 4956" o:spid="_x0000_s1051" style="position:absolute;left:72088;top:-82523;width:42058;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" filled="f" stroked="f">
                        <v:textbox inset="0,0,0,0">
                          <w:txbxContent>
                            <w:p w14:paraId="4C3F5797"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v:textbox>
                      </v:rect>
                      <w10:anchorlock/>
                    </v:group>
                  </w:pict>
                </mc:Fallback>
              </mc:AlternateContent>
            </w:r>
          </w:p>
        </w:tc>
        <w:tc>
          <w:tcPr>
            <w:tcW w:w="931" w:type="dxa"/>
            <w:tcBorders>
              <w:top w:val="single" w:sz="4" w:space="0" w:color="000000"/>
              <w:left w:val="nil"/>
              <w:bottom w:val="single" w:sz="4" w:space="0" w:color="000000"/>
              <w:right w:val="nil"/>
            </w:tcBorders>
          </w:tcPr>
          <w:p w14:paraId="2BD3B4B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noProof/>
                <w:color w:val="000000"/>
              </w:rPr>
              <mc:AlternateContent>
                <mc:Choice Requires="wpg">
                  <w:drawing>
                    <wp:inline distT="0" distB="0" distL="0" distR="0" wp14:anchorId="43128E0A" wp14:editId="39DFDB04">
                      <wp:extent cx="140065" cy="412623"/>
                      <wp:effectExtent l="0" t="0" r="0" b="0"/>
                      <wp:docPr id="126939" name="Group 126939"/>
                      <wp:cNvGraphicFramePr/>
                      <a:graphic xmlns:a="http://schemas.openxmlformats.org/drawingml/2006/main">
                        <a:graphicData uri="http://schemas.microsoft.com/office/word/2010/wordprocessingGroup">
                          <wpg:wgp>
                            <wpg:cNvGrpSpPr/>
                            <wpg:grpSpPr>
                              <a:xfrm>
                                <a:off x="0" y="0"/>
                                <a:ext cx="140065" cy="412623"/>
                                <a:chOff x="0" y="0"/>
                                <a:chExt cx="140065" cy="412623"/>
                              </a:xfrm>
                            </wpg:grpSpPr>
                            <wps:wsp>
                              <wps:cNvPr id="124998" name="Rectangle 124998"/>
                              <wps:cNvSpPr/>
                              <wps:spPr>
                                <a:xfrm rot="-5399999">
                                  <a:off x="12109" y="247367"/>
                                  <a:ext cx="213333" cy="150326"/>
                                </a:xfrm>
                                <a:prstGeom prst="rect">
                                  <a:avLst/>
                                </a:prstGeom>
                                <a:ln>
                                  <a:noFill/>
                                </a:ln>
                              </wps:spPr>
                              <wps:txbx>
                                <w:txbxContent>
                                  <w:p w14:paraId="451FFF35" w14:textId="77777777" w:rsidR="000D2348" w:rsidRDefault="000D2348" w:rsidP="00AE1373">
                                    <w:pPr>
                                      <w:spacing w:after="160" w:line="259" w:lineRule="auto"/>
                                    </w:pPr>
                                    <w:r>
                                      <w:rPr>
                                        <w:rFonts w:ascii="Times New Roman" w:eastAsia="Times New Roman" w:hAnsi="Times New Roman" w:cs="Times New Roman"/>
                                        <w:b/>
                                        <w:sz w:val="20"/>
                                      </w:rPr>
                                      <w:t>30</w:t>
                                    </w:r>
                                  </w:p>
                                </w:txbxContent>
                              </wps:txbx>
                              <wps:bodyPr horzOverflow="overflow" vert="horz" lIns="0" tIns="0" rIns="0" bIns="0" rtlCol="0">
                                <a:noAutofit/>
                              </wps:bodyPr>
                            </wps:wsp>
                            <wps:wsp>
                              <wps:cNvPr id="124999" name="Rectangle 124999"/>
                              <wps:cNvSpPr/>
                              <wps:spPr>
                                <a:xfrm rot="-5399999">
                                  <a:off x="-68091" y="167166"/>
                                  <a:ext cx="213333" cy="150326"/>
                                </a:xfrm>
                                <a:prstGeom prst="rect">
                                  <a:avLst/>
                                </a:prstGeom>
                                <a:ln>
                                  <a:noFill/>
                                </a:ln>
                              </wps:spPr>
                              <wps:txbx>
                                <w:txbxContent>
                                  <w:p w14:paraId="2D730848"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4958" name="Rectangle 4958"/>
                              <wps:cNvSpPr/>
                              <wps:spPr>
                                <a:xfrm rot="-5399999">
                                  <a:off x="60142" y="135381"/>
                                  <a:ext cx="84117" cy="150326"/>
                                </a:xfrm>
                                <a:prstGeom prst="rect">
                                  <a:avLst/>
                                </a:prstGeom>
                                <a:ln>
                                  <a:noFill/>
                                </a:ln>
                              </wps:spPr>
                              <wps:txbx>
                                <w:txbxContent>
                                  <w:p w14:paraId="0693E593" w14:textId="77777777" w:rsidR="000D2348" w:rsidRDefault="000D2348" w:rsidP="00AE1373">
                                    <w:pPr>
                                      <w:spacing w:after="160" w:line="259" w:lineRule="auto"/>
                                    </w:pPr>
                                    <w:r>
                                      <w:rPr>
                                        <w:rFonts w:ascii="Times New Roman" w:eastAsia="Times New Roman" w:hAnsi="Times New Roman" w:cs="Times New Roman"/>
                                        <w:b/>
                                        <w:sz w:val="20"/>
                                      </w:rPr>
                                      <w:t>–</w:t>
                                    </w:r>
                                  </w:p>
                                </w:txbxContent>
                              </wps:txbx>
                              <wps:bodyPr horzOverflow="overflow" vert="horz" lIns="0" tIns="0" rIns="0" bIns="0" rtlCol="0">
                                <a:noAutofit/>
                              </wps:bodyPr>
                            </wps:wsp>
                            <wps:wsp>
                              <wps:cNvPr id="4959" name="Rectangle 4959"/>
                              <wps:cNvSpPr/>
                              <wps:spPr>
                                <a:xfrm rot="-5399999">
                                  <a:off x="81172" y="92403"/>
                                  <a:ext cx="42058" cy="150326"/>
                                </a:xfrm>
                                <a:prstGeom prst="rect">
                                  <a:avLst/>
                                </a:prstGeom>
                                <a:ln>
                                  <a:noFill/>
                                </a:ln>
                              </wps:spPr>
                              <wps:txbx>
                                <w:txbxContent>
                                  <w:p w14:paraId="544FE022"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4960" name="Rectangle 4960"/>
                              <wps:cNvSpPr/>
                              <wps:spPr>
                                <a:xfrm rot="-5399999">
                                  <a:off x="17071" y="-2178"/>
                                  <a:ext cx="170261" cy="150326"/>
                                </a:xfrm>
                                <a:prstGeom prst="rect">
                                  <a:avLst/>
                                </a:prstGeom>
                                <a:ln>
                                  <a:noFill/>
                                </a:ln>
                              </wps:spPr>
                              <wps:txbx>
                                <w:txbxContent>
                                  <w:p w14:paraId="66486BB6" w14:textId="77777777" w:rsidR="000D2348" w:rsidRDefault="000D2348" w:rsidP="00AE1373">
                                    <w:pPr>
                                      <w:spacing w:after="160" w:line="259" w:lineRule="auto"/>
                                    </w:pPr>
                                    <w:r>
                                      <w:rPr>
                                        <w:rFonts w:ascii="Times New Roman" w:eastAsia="Times New Roman" w:hAnsi="Times New Roman" w:cs="Times New Roman"/>
                                        <w:b/>
                                        <w:sz w:val="20"/>
                                      </w:rPr>
                                      <w:t>49</w:t>
                                    </w:r>
                                  </w:p>
                                </w:txbxContent>
                              </wps:txbx>
                              <wps:bodyPr horzOverflow="overflow" vert="horz" lIns="0" tIns="0" rIns="0" bIns="0" rtlCol="0">
                                <a:noAutofit/>
                              </wps:bodyPr>
                            </wps:wsp>
                            <wps:wsp>
                              <wps:cNvPr id="4961" name="Rectangle 4961"/>
                              <wps:cNvSpPr/>
                              <wps:spPr>
                                <a:xfrm rot="-5399999">
                                  <a:off x="72089" y="-82523"/>
                                  <a:ext cx="42057" cy="186236"/>
                                </a:xfrm>
                                <a:prstGeom prst="rect">
                                  <a:avLst/>
                                </a:prstGeom>
                                <a:ln>
                                  <a:noFill/>
                                </a:ln>
                              </wps:spPr>
                              <wps:txbx>
                                <w:txbxContent>
                                  <w:p w14:paraId="0B58EABA"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128E0A" id="Group 126939" o:spid="_x0000_s1052" style="width:11.05pt;height:32.5pt;mso-position-horizontal-relative:char;mso-position-vertical-relative:line" coordsize="140065,41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">
                      <v:rect id="Rectangle 124998" o:spid="_x0000_s1053" style="position:absolute;left:12109;top:247367;width:213333;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" filled="f" stroked="f">
                        <v:textbox inset="0,0,0,0">
                          <w:txbxContent>
                            <w:p w14:paraId="451FFF35" w14:textId="77777777" w:rsidR="000D2348" w:rsidRDefault="000D2348" w:rsidP="00AE1373">
                              <w:pPr>
                                <w:spacing w:after="160" w:line="259" w:lineRule="auto"/>
                              </w:pPr>
                              <w:r>
                                <w:rPr>
                                  <w:rFonts w:ascii="Times New Roman" w:eastAsia="Times New Roman" w:hAnsi="Times New Roman" w:cs="Times New Roman"/>
                                  <w:b/>
                                  <w:sz w:val="20"/>
                                </w:rPr>
                                <w:t>30</w:t>
                              </w:r>
                            </w:p>
                          </w:txbxContent>
                        </v:textbox>
                      </v:rect>
                      <v:rect id="Rectangle 124999" o:spid="_x0000_s1054" style="position:absolute;left:-68091;top:167166;width:213333;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" filled="f" stroked="f">
                        <v:textbox inset="0,0,0,0">
                          <w:txbxContent>
                            <w:p w14:paraId="2D730848"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v:textbox>
                      </v:rect>
                      <v:rect id="Rectangle 4958" o:spid="_x0000_s1055" style="position:absolute;left:60142;top:135381;width:84117;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" filled="f" stroked="f">
                        <v:textbox inset="0,0,0,0">
                          <w:txbxContent>
                            <w:p w14:paraId="0693E593" w14:textId="77777777" w:rsidR="000D2348" w:rsidRDefault="000D2348" w:rsidP="00AE1373">
                              <w:pPr>
                                <w:spacing w:after="160" w:line="259" w:lineRule="auto"/>
                              </w:pPr>
                              <w:r>
                                <w:rPr>
                                  <w:rFonts w:ascii="Times New Roman" w:eastAsia="Times New Roman" w:hAnsi="Times New Roman" w:cs="Times New Roman"/>
                                  <w:b/>
                                  <w:sz w:val="20"/>
                                </w:rPr>
                                <w:t>–</w:t>
                              </w:r>
                            </w:p>
                          </w:txbxContent>
                        </v:textbox>
                      </v:rect>
                      <v:rect id="Rectangle 4959" o:spid="_x0000_s1056" style="position:absolute;left:81172;top:92403;width:42058;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" filled="f" stroked="f">
                        <v:textbox inset="0,0,0,0">
                          <w:txbxContent>
                            <w:p w14:paraId="544FE022"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v:textbox>
                      </v:rect>
                      <v:rect id="Rectangle 4960" o:spid="_x0000_s1057" style="position:absolute;left:17071;top:-2178;width:170261;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" filled="f" stroked="f">
                        <v:textbox inset="0,0,0,0">
                          <w:txbxContent>
                            <w:p w14:paraId="66486BB6" w14:textId="77777777" w:rsidR="000D2348" w:rsidRDefault="000D2348" w:rsidP="00AE1373">
                              <w:pPr>
                                <w:spacing w:after="160" w:line="259" w:lineRule="auto"/>
                              </w:pPr>
                              <w:r>
                                <w:rPr>
                                  <w:rFonts w:ascii="Times New Roman" w:eastAsia="Times New Roman" w:hAnsi="Times New Roman" w:cs="Times New Roman"/>
                                  <w:b/>
                                  <w:sz w:val="20"/>
                                </w:rPr>
                                <w:t>49</w:t>
                              </w:r>
                            </w:p>
                          </w:txbxContent>
                        </v:textbox>
                      </v:rect>
                      <v:rect id="Rectangle 4961" o:spid="_x0000_s1058" style="position:absolute;left:72089;top:-82523;width:42057;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" filled="f" stroked="f">
                        <v:textbox inset="0,0,0,0">
                          <w:txbxContent>
                            <w:p w14:paraId="0B58EABA"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v:textbox>
                      </v:rect>
                      <w10:anchorlock/>
                    </v:group>
                  </w:pict>
                </mc:Fallback>
              </mc:AlternateContent>
            </w:r>
          </w:p>
        </w:tc>
        <w:tc>
          <w:tcPr>
            <w:tcW w:w="972" w:type="dxa"/>
            <w:tcBorders>
              <w:top w:val="single" w:sz="4" w:space="0" w:color="000000"/>
              <w:left w:val="nil"/>
              <w:bottom w:val="single" w:sz="4" w:space="0" w:color="000000"/>
              <w:right w:val="nil"/>
            </w:tcBorders>
          </w:tcPr>
          <w:p w14:paraId="73C84B7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noProof/>
                <w:color w:val="000000"/>
              </w:rPr>
              <mc:AlternateContent>
                <mc:Choice Requires="wpg">
                  <w:drawing>
                    <wp:inline distT="0" distB="0" distL="0" distR="0" wp14:anchorId="5BE209EF" wp14:editId="09A3FBBB">
                      <wp:extent cx="140065" cy="412623"/>
                      <wp:effectExtent l="0" t="0" r="0" b="0"/>
                      <wp:docPr id="126947" name="Group 126947"/>
                      <wp:cNvGraphicFramePr/>
                      <a:graphic xmlns:a="http://schemas.openxmlformats.org/drawingml/2006/main">
                        <a:graphicData uri="http://schemas.microsoft.com/office/word/2010/wordprocessingGroup">
                          <wpg:wgp>
                            <wpg:cNvGrpSpPr/>
                            <wpg:grpSpPr>
                              <a:xfrm>
                                <a:off x="0" y="0"/>
                                <a:ext cx="140065" cy="412623"/>
                                <a:chOff x="0" y="0"/>
                                <a:chExt cx="140065" cy="412623"/>
                              </a:xfrm>
                            </wpg:grpSpPr>
                            <wps:wsp>
                              <wps:cNvPr id="125000" name="Rectangle 125000"/>
                              <wps:cNvSpPr/>
                              <wps:spPr>
                                <a:xfrm rot="-5399999">
                                  <a:off x="12109" y="247367"/>
                                  <a:ext cx="213333" cy="150326"/>
                                </a:xfrm>
                                <a:prstGeom prst="rect">
                                  <a:avLst/>
                                </a:prstGeom>
                                <a:ln>
                                  <a:noFill/>
                                </a:ln>
                              </wps:spPr>
                              <wps:txbx>
                                <w:txbxContent>
                                  <w:p w14:paraId="22E7B6C2" w14:textId="77777777" w:rsidR="000D2348" w:rsidRDefault="000D2348" w:rsidP="00AE1373">
                                    <w:pPr>
                                      <w:spacing w:after="160" w:line="259" w:lineRule="auto"/>
                                    </w:pPr>
                                    <w:r>
                                      <w:rPr>
                                        <w:rFonts w:ascii="Times New Roman" w:eastAsia="Times New Roman" w:hAnsi="Times New Roman" w:cs="Times New Roman"/>
                                        <w:b/>
                                        <w:sz w:val="20"/>
                                      </w:rPr>
                                      <w:t>50</w:t>
                                    </w:r>
                                  </w:p>
                                </w:txbxContent>
                              </wps:txbx>
                              <wps:bodyPr horzOverflow="overflow" vert="horz" lIns="0" tIns="0" rIns="0" bIns="0" rtlCol="0">
                                <a:noAutofit/>
                              </wps:bodyPr>
                            </wps:wsp>
                            <wps:wsp>
                              <wps:cNvPr id="125001" name="Rectangle 125001"/>
                              <wps:cNvSpPr/>
                              <wps:spPr>
                                <a:xfrm rot="-5399999">
                                  <a:off x="-68091" y="167166"/>
                                  <a:ext cx="213333" cy="150326"/>
                                </a:xfrm>
                                <a:prstGeom prst="rect">
                                  <a:avLst/>
                                </a:prstGeom>
                                <a:ln>
                                  <a:noFill/>
                                </a:ln>
                              </wps:spPr>
                              <wps:txbx>
                                <w:txbxContent>
                                  <w:p w14:paraId="7094518D"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4963" name="Rectangle 4963"/>
                              <wps:cNvSpPr/>
                              <wps:spPr>
                                <a:xfrm rot="-5399999">
                                  <a:off x="60142" y="135381"/>
                                  <a:ext cx="84117" cy="150326"/>
                                </a:xfrm>
                                <a:prstGeom prst="rect">
                                  <a:avLst/>
                                </a:prstGeom>
                                <a:ln>
                                  <a:noFill/>
                                </a:ln>
                              </wps:spPr>
                              <wps:txbx>
                                <w:txbxContent>
                                  <w:p w14:paraId="58091B9B" w14:textId="77777777" w:rsidR="000D2348" w:rsidRDefault="000D2348" w:rsidP="00AE1373">
                                    <w:pPr>
                                      <w:spacing w:after="160" w:line="259" w:lineRule="auto"/>
                                    </w:pPr>
                                    <w:r>
                                      <w:rPr>
                                        <w:rFonts w:ascii="Times New Roman" w:eastAsia="Times New Roman" w:hAnsi="Times New Roman" w:cs="Times New Roman"/>
                                        <w:b/>
                                        <w:sz w:val="20"/>
                                      </w:rPr>
                                      <w:t>–</w:t>
                                    </w:r>
                                  </w:p>
                                </w:txbxContent>
                              </wps:txbx>
                              <wps:bodyPr horzOverflow="overflow" vert="horz" lIns="0" tIns="0" rIns="0" bIns="0" rtlCol="0">
                                <a:noAutofit/>
                              </wps:bodyPr>
                            </wps:wsp>
                            <wps:wsp>
                              <wps:cNvPr id="4964" name="Rectangle 4964"/>
                              <wps:cNvSpPr/>
                              <wps:spPr>
                                <a:xfrm rot="-5399999">
                                  <a:off x="81173" y="92403"/>
                                  <a:ext cx="42058" cy="150326"/>
                                </a:xfrm>
                                <a:prstGeom prst="rect">
                                  <a:avLst/>
                                </a:prstGeom>
                                <a:ln>
                                  <a:noFill/>
                                </a:ln>
                              </wps:spPr>
                              <wps:txbx>
                                <w:txbxContent>
                                  <w:p w14:paraId="50FE462C"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4965" name="Rectangle 4965"/>
                              <wps:cNvSpPr/>
                              <wps:spPr>
                                <a:xfrm rot="-5399999">
                                  <a:off x="17070" y="-2178"/>
                                  <a:ext cx="170261" cy="150326"/>
                                </a:xfrm>
                                <a:prstGeom prst="rect">
                                  <a:avLst/>
                                </a:prstGeom>
                                <a:ln>
                                  <a:noFill/>
                                </a:ln>
                              </wps:spPr>
                              <wps:txbx>
                                <w:txbxContent>
                                  <w:p w14:paraId="600D6B0C" w14:textId="77777777" w:rsidR="000D2348" w:rsidRDefault="000D2348" w:rsidP="00AE1373">
                                    <w:pPr>
                                      <w:spacing w:after="160" w:line="259" w:lineRule="auto"/>
                                    </w:pPr>
                                    <w:r>
                                      <w:rPr>
                                        <w:rFonts w:ascii="Times New Roman" w:eastAsia="Times New Roman" w:hAnsi="Times New Roman" w:cs="Times New Roman"/>
                                        <w:b/>
                                        <w:sz w:val="20"/>
                                      </w:rPr>
                                      <w:t>59</w:t>
                                    </w:r>
                                  </w:p>
                                </w:txbxContent>
                              </wps:txbx>
                              <wps:bodyPr horzOverflow="overflow" vert="horz" lIns="0" tIns="0" rIns="0" bIns="0" rtlCol="0">
                                <a:noAutofit/>
                              </wps:bodyPr>
                            </wps:wsp>
                            <wps:wsp>
                              <wps:cNvPr id="4966" name="Rectangle 4966"/>
                              <wps:cNvSpPr/>
                              <wps:spPr>
                                <a:xfrm rot="-5399999">
                                  <a:off x="72088" y="-82523"/>
                                  <a:ext cx="42058" cy="186236"/>
                                </a:xfrm>
                                <a:prstGeom prst="rect">
                                  <a:avLst/>
                                </a:prstGeom>
                                <a:ln>
                                  <a:noFill/>
                                </a:ln>
                              </wps:spPr>
                              <wps:txbx>
                                <w:txbxContent>
                                  <w:p w14:paraId="44397FB3"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E209EF" id="Group 126947" o:spid="_x0000_s1059" style="width:11.05pt;height:32.5pt;mso-position-horizontal-relative:char;mso-position-vertical-relative:line" coordsize="140065,41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">
                      <v:rect id="Rectangle 125000" o:spid="_x0000_s1060" style="position:absolute;left:12109;top:247367;width:213333;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" filled="f" stroked="f">
                        <v:textbox inset="0,0,0,0">
                          <w:txbxContent>
                            <w:p w14:paraId="22E7B6C2" w14:textId="77777777" w:rsidR="000D2348" w:rsidRDefault="000D2348" w:rsidP="00AE1373">
                              <w:pPr>
                                <w:spacing w:after="160" w:line="259" w:lineRule="auto"/>
                              </w:pPr>
                              <w:r>
                                <w:rPr>
                                  <w:rFonts w:ascii="Times New Roman" w:eastAsia="Times New Roman" w:hAnsi="Times New Roman" w:cs="Times New Roman"/>
                                  <w:b/>
                                  <w:sz w:val="20"/>
                                </w:rPr>
                                <w:t>50</w:t>
                              </w:r>
                            </w:p>
                          </w:txbxContent>
                        </v:textbox>
                      </v:rect>
                      <v:rect id="Rectangle 125001" o:spid="_x0000_s1061" style="position:absolute;left:-68091;top:167166;width:213333;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" filled="f" stroked="f">
                        <v:textbox inset="0,0,0,0">
                          <w:txbxContent>
                            <w:p w14:paraId="7094518D"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v:textbox>
                      </v:rect>
                      <v:rect id="Rectangle 4963" o:spid="_x0000_s1062" style="position:absolute;left:60142;top:135381;width:84117;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" filled="f" stroked="f">
                        <v:textbox inset="0,0,0,0">
                          <w:txbxContent>
                            <w:p w14:paraId="58091B9B" w14:textId="77777777" w:rsidR="000D2348" w:rsidRDefault="000D2348" w:rsidP="00AE1373">
                              <w:pPr>
                                <w:spacing w:after="160" w:line="259" w:lineRule="auto"/>
                              </w:pPr>
                              <w:r>
                                <w:rPr>
                                  <w:rFonts w:ascii="Times New Roman" w:eastAsia="Times New Roman" w:hAnsi="Times New Roman" w:cs="Times New Roman"/>
                                  <w:b/>
                                  <w:sz w:val="20"/>
                                </w:rPr>
                                <w:t>–</w:t>
                              </w:r>
                            </w:p>
                          </w:txbxContent>
                        </v:textbox>
                      </v:rect>
                      <v:rect id="Rectangle 4964" o:spid="_x0000_s1063" style="position:absolute;left:81173;top:92403;width:42058;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" filled="f" stroked="f">
                        <v:textbox inset="0,0,0,0">
                          <w:txbxContent>
                            <w:p w14:paraId="50FE462C"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v:textbox>
                      </v:rect>
                      <v:rect id="Rectangle 4965" o:spid="_x0000_s1064" style="position:absolute;left:17070;top:-2178;width:170261;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" filled="f" stroked="f">
                        <v:textbox inset="0,0,0,0">
                          <w:txbxContent>
                            <w:p w14:paraId="600D6B0C" w14:textId="77777777" w:rsidR="000D2348" w:rsidRDefault="000D2348" w:rsidP="00AE1373">
                              <w:pPr>
                                <w:spacing w:after="160" w:line="259" w:lineRule="auto"/>
                              </w:pPr>
                              <w:r>
                                <w:rPr>
                                  <w:rFonts w:ascii="Times New Roman" w:eastAsia="Times New Roman" w:hAnsi="Times New Roman" w:cs="Times New Roman"/>
                                  <w:b/>
                                  <w:sz w:val="20"/>
                                </w:rPr>
                                <w:t>59</w:t>
                              </w:r>
                            </w:p>
                          </w:txbxContent>
                        </v:textbox>
                      </v:rect>
                      <v:rect id="Rectangle 4966" o:spid="_x0000_s1065" style="position:absolute;left:72088;top:-82523;width:42058;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" filled="f" stroked="f">
                        <v:textbox inset="0,0,0,0">
                          <w:txbxContent>
                            <w:p w14:paraId="44397FB3"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v:textbox>
                      </v:rect>
                      <w10:anchorlock/>
                    </v:group>
                  </w:pict>
                </mc:Fallback>
              </mc:AlternateContent>
            </w:r>
          </w:p>
        </w:tc>
        <w:tc>
          <w:tcPr>
            <w:tcW w:w="937" w:type="dxa"/>
            <w:tcBorders>
              <w:top w:val="single" w:sz="4" w:space="0" w:color="000000"/>
              <w:left w:val="nil"/>
              <w:bottom w:val="single" w:sz="4" w:space="0" w:color="000000"/>
              <w:right w:val="nil"/>
            </w:tcBorders>
          </w:tcPr>
          <w:p w14:paraId="6603C12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noProof/>
                <w:color w:val="000000"/>
              </w:rPr>
              <mc:AlternateContent>
                <mc:Choice Requires="wpg">
                  <w:drawing>
                    <wp:inline distT="0" distB="0" distL="0" distR="0" wp14:anchorId="72FCE99B" wp14:editId="6B9AD3BF">
                      <wp:extent cx="140065" cy="412623"/>
                      <wp:effectExtent l="0" t="0" r="0" b="0"/>
                      <wp:docPr id="126952" name="Group 126952"/>
                      <wp:cNvGraphicFramePr/>
                      <a:graphic xmlns:a="http://schemas.openxmlformats.org/drawingml/2006/main">
                        <a:graphicData uri="http://schemas.microsoft.com/office/word/2010/wordprocessingGroup">
                          <wpg:wgp>
                            <wpg:cNvGrpSpPr/>
                            <wpg:grpSpPr>
                              <a:xfrm>
                                <a:off x="0" y="0"/>
                                <a:ext cx="140065" cy="412623"/>
                                <a:chOff x="0" y="0"/>
                                <a:chExt cx="140065" cy="412623"/>
                              </a:xfrm>
                            </wpg:grpSpPr>
                            <wps:wsp>
                              <wps:cNvPr id="125002" name="Rectangle 125002"/>
                              <wps:cNvSpPr/>
                              <wps:spPr>
                                <a:xfrm rot="-5399999">
                                  <a:off x="12109" y="247367"/>
                                  <a:ext cx="213333" cy="150326"/>
                                </a:xfrm>
                                <a:prstGeom prst="rect">
                                  <a:avLst/>
                                </a:prstGeom>
                                <a:ln>
                                  <a:noFill/>
                                </a:ln>
                              </wps:spPr>
                              <wps:txbx>
                                <w:txbxContent>
                                  <w:p w14:paraId="1FA2D95C" w14:textId="77777777" w:rsidR="000D2348" w:rsidRDefault="000D2348" w:rsidP="00AE1373">
                                    <w:pPr>
                                      <w:spacing w:after="160" w:line="259" w:lineRule="auto"/>
                                    </w:pPr>
                                    <w:r>
                                      <w:rPr>
                                        <w:rFonts w:ascii="Times New Roman" w:eastAsia="Times New Roman" w:hAnsi="Times New Roman" w:cs="Times New Roman"/>
                                        <w:b/>
                                        <w:sz w:val="20"/>
                                      </w:rPr>
                                      <w:t>60</w:t>
                                    </w:r>
                                  </w:p>
                                </w:txbxContent>
                              </wps:txbx>
                              <wps:bodyPr horzOverflow="overflow" vert="horz" lIns="0" tIns="0" rIns="0" bIns="0" rtlCol="0">
                                <a:noAutofit/>
                              </wps:bodyPr>
                            </wps:wsp>
                            <wps:wsp>
                              <wps:cNvPr id="125003" name="Rectangle 125003"/>
                              <wps:cNvSpPr/>
                              <wps:spPr>
                                <a:xfrm rot="-5399999">
                                  <a:off x="-68091" y="167166"/>
                                  <a:ext cx="213333" cy="150326"/>
                                </a:xfrm>
                                <a:prstGeom prst="rect">
                                  <a:avLst/>
                                </a:prstGeom>
                                <a:ln>
                                  <a:noFill/>
                                </a:ln>
                              </wps:spPr>
                              <wps:txbx>
                                <w:txbxContent>
                                  <w:p w14:paraId="5C13A188"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4968" name="Rectangle 4968"/>
                              <wps:cNvSpPr/>
                              <wps:spPr>
                                <a:xfrm rot="-5399999">
                                  <a:off x="60142" y="135381"/>
                                  <a:ext cx="84117" cy="150326"/>
                                </a:xfrm>
                                <a:prstGeom prst="rect">
                                  <a:avLst/>
                                </a:prstGeom>
                                <a:ln>
                                  <a:noFill/>
                                </a:ln>
                              </wps:spPr>
                              <wps:txbx>
                                <w:txbxContent>
                                  <w:p w14:paraId="51CBA589" w14:textId="77777777" w:rsidR="000D2348" w:rsidRDefault="000D2348" w:rsidP="00AE1373">
                                    <w:pPr>
                                      <w:spacing w:after="160" w:line="259" w:lineRule="auto"/>
                                    </w:pPr>
                                    <w:r>
                                      <w:rPr>
                                        <w:rFonts w:ascii="Times New Roman" w:eastAsia="Times New Roman" w:hAnsi="Times New Roman" w:cs="Times New Roman"/>
                                        <w:b/>
                                        <w:sz w:val="20"/>
                                      </w:rPr>
                                      <w:t>–</w:t>
                                    </w:r>
                                  </w:p>
                                </w:txbxContent>
                              </wps:txbx>
                              <wps:bodyPr horzOverflow="overflow" vert="horz" lIns="0" tIns="0" rIns="0" bIns="0" rtlCol="0">
                                <a:noAutofit/>
                              </wps:bodyPr>
                            </wps:wsp>
                            <wps:wsp>
                              <wps:cNvPr id="4969" name="Rectangle 4969"/>
                              <wps:cNvSpPr/>
                              <wps:spPr>
                                <a:xfrm rot="-5399999">
                                  <a:off x="81173" y="92403"/>
                                  <a:ext cx="42058" cy="150326"/>
                                </a:xfrm>
                                <a:prstGeom prst="rect">
                                  <a:avLst/>
                                </a:prstGeom>
                                <a:ln>
                                  <a:noFill/>
                                </a:ln>
                              </wps:spPr>
                              <wps:txbx>
                                <w:txbxContent>
                                  <w:p w14:paraId="170F7FF8"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4970" name="Rectangle 4970"/>
                              <wps:cNvSpPr/>
                              <wps:spPr>
                                <a:xfrm rot="-5399999">
                                  <a:off x="17070" y="-2178"/>
                                  <a:ext cx="170261" cy="150326"/>
                                </a:xfrm>
                                <a:prstGeom prst="rect">
                                  <a:avLst/>
                                </a:prstGeom>
                                <a:ln>
                                  <a:noFill/>
                                </a:ln>
                              </wps:spPr>
                              <wps:txbx>
                                <w:txbxContent>
                                  <w:p w14:paraId="2FF5F2F9" w14:textId="77777777" w:rsidR="000D2348" w:rsidRDefault="000D2348" w:rsidP="00AE1373">
                                    <w:pPr>
                                      <w:spacing w:after="160" w:line="259" w:lineRule="auto"/>
                                    </w:pPr>
                                    <w:r>
                                      <w:rPr>
                                        <w:rFonts w:ascii="Times New Roman" w:eastAsia="Times New Roman" w:hAnsi="Times New Roman" w:cs="Times New Roman"/>
                                        <w:b/>
                                        <w:sz w:val="20"/>
                                      </w:rPr>
                                      <w:t>69</w:t>
                                    </w:r>
                                  </w:p>
                                </w:txbxContent>
                              </wps:txbx>
                              <wps:bodyPr horzOverflow="overflow" vert="horz" lIns="0" tIns="0" rIns="0" bIns="0" rtlCol="0">
                                <a:noAutofit/>
                              </wps:bodyPr>
                            </wps:wsp>
                            <wps:wsp>
                              <wps:cNvPr id="4971" name="Rectangle 4971"/>
                              <wps:cNvSpPr/>
                              <wps:spPr>
                                <a:xfrm rot="-5399999">
                                  <a:off x="72088" y="-82523"/>
                                  <a:ext cx="42058" cy="186236"/>
                                </a:xfrm>
                                <a:prstGeom prst="rect">
                                  <a:avLst/>
                                </a:prstGeom>
                                <a:ln>
                                  <a:noFill/>
                                </a:ln>
                              </wps:spPr>
                              <wps:txbx>
                                <w:txbxContent>
                                  <w:p w14:paraId="33BDAE0C"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2FCE99B" id="Group 126952" o:spid="_x0000_s1066" style="width:11.05pt;height:32.5pt;mso-position-horizontal-relative:char;mso-position-vertical-relative:line" coordsize="140065,41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">
                      <v:rect id="Rectangle 125002" o:spid="_x0000_s1067" style="position:absolute;left:12109;top:247367;width:213333;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" filled="f" stroked="f">
                        <v:textbox inset="0,0,0,0">
                          <w:txbxContent>
                            <w:p w14:paraId="1FA2D95C" w14:textId="77777777" w:rsidR="000D2348" w:rsidRDefault="000D2348" w:rsidP="00AE1373">
                              <w:pPr>
                                <w:spacing w:after="160" w:line="259" w:lineRule="auto"/>
                              </w:pPr>
                              <w:r>
                                <w:rPr>
                                  <w:rFonts w:ascii="Times New Roman" w:eastAsia="Times New Roman" w:hAnsi="Times New Roman" w:cs="Times New Roman"/>
                                  <w:b/>
                                  <w:sz w:val="20"/>
                                </w:rPr>
                                <w:t>60</w:t>
                              </w:r>
                            </w:p>
                          </w:txbxContent>
                        </v:textbox>
                      </v:rect>
                      <v:rect id="Rectangle 125003" o:spid="_x0000_s1068" style="position:absolute;left:-68091;top:167166;width:213333;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" filled="f" stroked="f">
                        <v:textbox inset="0,0,0,0">
                          <w:txbxContent>
                            <w:p w14:paraId="5C13A188"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v:textbox>
                      </v:rect>
                      <v:rect id="Rectangle 4968" o:spid="_x0000_s1069" style="position:absolute;left:60142;top:135381;width:84117;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" filled="f" stroked="f">
                        <v:textbox inset="0,0,0,0">
                          <w:txbxContent>
                            <w:p w14:paraId="51CBA589" w14:textId="77777777" w:rsidR="000D2348" w:rsidRDefault="000D2348" w:rsidP="00AE1373">
                              <w:pPr>
                                <w:spacing w:after="160" w:line="259" w:lineRule="auto"/>
                              </w:pPr>
                              <w:r>
                                <w:rPr>
                                  <w:rFonts w:ascii="Times New Roman" w:eastAsia="Times New Roman" w:hAnsi="Times New Roman" w:cs="Times New Roman"/>
                                  <w:b/>
                                  <w:sz w:val="20"/>
                                </w:rPr>
                                <w:t>–</w:t>
                              </w:r>
                            </w:p>
                          </w:txbxContent>
                        </v:textbox>
                      </v:rect>
                      <v:rect id="Rectangle 4969" o:spid="_x0000_s1070" style="position:absolute;left:81173;top:92403;width:42058;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" filled="f" stroked="f">
                        <v:textbox inset="0,0,0,0">
                          <w:txbxContent>
                            <w:p w14:paraId="170F7FF8"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v:textbox>
                      </v:rect>
                      <v:rect id="Rectangle 4970" o:spid="_x0000_s1071" style="position:absolute;left:17070;top:-2178;width:170261;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" filled="f" stroked="f">
                        <v:textbox inset="0,0,0,0">
                          <w:txbxContent>
                            <w:p w14:paraId="2FF5F2F9" w14:textId="77777777" w:rsidR="000D2348" w:rsidRDefault="000D2348" w:rsidP="00AE1373">
                              <w:pPr>
                                <w:spacing w:after="160" w:line="259" w:lineRule="auto"/>
                              </w:pPr>
                              <w:r>
                                <w:rPr>
                                  <w:rFonts w:ascii="Times New Roman" w:eastAsia="Times New Roman" w:hAnsi="Times New Roman" w:cs="Times New Roman"/>
                                  <w:b/>
                                  <w:sz w:val="20"/>
                                </w:rPr>
                                <w:t>69</w:t>
                              </w:r>
                            </w:p>
                          </w:txbxContent>
                        </v:textbox>
                      </v:rect>
                      <v:rect id="Rectangle 4971" o:spid="_x0000_s1072" style="position:absolute;left:72088;top:-82523;width:42058;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" filled="f" stroked="f">
                        <v:textbox inset="0,0,0,0">
                          <w:txbxContent>
                            <w:p w14:paraId="33BDAE0C"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v:textbox>
                      </v:rect>
                      <w10:anchorlock/>
                    </v:group>
                  </w:pict>
                </mc:Fallback>
              </mc:AlternateContent>
            </w:r>
          </w:p>
        </w:tc>
        <w:tc>
          <w:tcPr>
            <w:tcW w:w="761" w:type="dxa"/>
            <w:tcBorders>
              <w:top w:val="single" w:sz="4" w:space="0" w:color="000000"/>
              <w:left w:val="nil"/>
              <w:bottom w:val="single" w:sz="4" w:space="0" w:color="000000"/>
              <w:right w:val="nil"/>
            </w:tcBorders>
            <w:vAlign w:val="bottom"/>
          </w:tcPr>
          <w:p w14:paraId="391727A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noProof/>
                <w:color w:val="000000"/>
              </w:rPr>
              <mc:AlternateContent>
                <mc:Choice Requires="wpg">
                  <w:drawing>
                    <wp:inline distT="0" distB="0" distL="0" distR="0" wp14:anchorId="2DBA2AB8" wp14:editId="5A0590B6">
                      <wp:extent cx="318823" cy="559593"/>
                      <wp:effectExtent l="0" t="0" r="0" b="0"/>
                      <wp:docPr id="126959" name="Group 126959"/>
                      <wp:cNvGraphicFramePr/>
                      <a:graphic xmlns:a="http://schemas.openxmlformats.org/drawingml/2006/main">
                        <a:graphicData uri="http://schemas.microsoft.com/office/word/2010/wordprocessingGroup">
                          <wpg:wgp>
                            <wpg:cNvGrpSpPr/>
                            <wpg:grpSpPr>
                              <a:xfrm>
                                <a:off x="0" y="0"/>
                                <a:ext cx="318823" cy="559593"/>
                                <a:chOff x="-71030" y="-523381"/>
                                <a:chExt cx="318823" cy="559593"/>
                              </a:xfrm>
                            </wpg:grpSpPr>
                            <wps:wsp>
                              <wps:cNvPr id="125004" name="Rectangle 125004"/>
                              <wps:cNvSpPr/>
                              <wps:spPr>
                                <a:xfrm rot="16200001">
                                  <a:off x="-149844" y="-444441"/>
                                  <a:ext cx="308205" cy="150326"/>
                                </a:xfrm>
                                <a:prstGeom prst="rect">
                                  <a:avLst/>
                                </a:prstGeom>
                                <a:ln>
                                  <a:noFill/>
                                </a:ln>
                              </wps:spPr>
                              <wps:txbx>
                                <w:txbxContent>
                                  <w:p w14:paraId="16602E5C" w14:textId="77777777" w:rsidR="000D2348" w:rsidRDefault="000D2348" w:rsidP="00AE1373">
                                    <w:pPr>
                                      <w:spacing w:after="160" w:line="259" w:lineRule="auto"/>
                                    </w:pPr>
                                    <w:r>
                                      <w:rPr>
                                        <w:rFonts w:ascii="Times New Roman" w:eastAsia="Times New Roman" w:hAnsi="Times New Roman" w:cs="Times New Roman"/>
                                        <w:b/>
                                        <w:sz w:val="20"/>
                                      </w:rPr>
                                      <w:t>70</w:t>
                                    </w:r>
                                  </w:p>
                                </w:txbxContent>
                              </wps:txbx>
                              <wps:bodyPr horzOverflow="overflow" vert="horz" lIns="0" tIns="0" rIns="0" bIns="0" rtlCol="0">
                                <a:noAutofit/>
                              </wps:bodyPr>
                            </wps:wsp>
                            <wps:wsp>
                              <wps:cNvPr id="125005" name="Rectangle 125005"/>
                              <wps:cNvSpPr/>
                              <wps:spPr>
                                <a:xfrm rot="16200001">
                                  <a:off x="-149970" y="-304359"/>
                                  <a:ext cx="308206" cy="150326"/>
                                </a:xfrm>
                                <a:prstGeom prst="rect">
                                  <a:avLst/>
                                </a:prstGeom>
                                <a:ln>
                                  <a:noFill/>
                                </a:ln>
                              </wps:spPr>
                              <wps:txbx>
                                <w:txbxContent>
                                  <w:p w14:paraId="482EED89" w14:textId="77777777" w:rsidR="000D2348" w:rsidRDefault="000D2348" w:rsidP="00AE1373">
                                    <w:pPr>
                                      <w:spacing w:after="160" w:line="259" w:lineRule="auto"/>
                                    </w:pPr>
                                    <w:r>
                                      <w:rPr>
                                        <w:rFonts w:ascii="Times New Roman" w:eastAsia="Times New Roman" w:hAnsi="Times New Roman" w:cs="Times New Roman"/>
                                        <w:b/>
                                        <w:sz w:val="20"/>
                                      </w:rPr>
                                      <w:t>+</w:t>
                                    </w:r>
                                  </w:p>
                                </w:txbxContent>
                              </wps:txbx>
                              <wps:bodyPr horzOverflow="overflow" vert="horz" lIns="0" tIns="0" rIns="0" bIns="0" rtlCol="0">
                                <a:noAutofit/>
                              </wps:bodyPr>
                            </wps:wsp>
                            <wps:wsp>
                              <wps:cNvPr id="125006" name="Rectangle 125006"/>
                              <wps:cNvSpPr/>
                              <wps:spPr>
                                <a:xfrm rot="16200001">
                                  <a:off x="18527" y="-193054"/>
                                  <a:ext cx="308206" cy="150326"/>
                                </a:xfrm>
                                <a:prstGeom prst="rect">
                                  <a:avLst/>
                                </a:prstGeom>
                                <a:ln>
                                  <a:noFill/>
                                </a:ln>
                              </wps:spPr>
                              <wps:txbx>
                                <w:txbxContent>
                                  <w:p w14:paraId="10FCCA05"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4973" name="Rectangle 4973"/>
                              <wps:cNvSpPr/>
                              <wps:spPr>
                                <a:xfrm rot="-5399999">
                                  <a:off x="72089" y="-82523"/>
                                  <a:ext cx="42058" cy="186236"/>
                                </a:xfrm>
                                <a:prstGeom prst="rect">
                                  <a:avLst/>
                                </a:prstGeom>
                                <a:ln>
                                  <a:noFill/>
                                </a:ln>
                              </wps:spPr>
                              <wps:txbx>
                                <w:txbxContent>
                                  <w:p w14:paraId="1DB77841"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BA2AB8" id="Group 126959" o:spid="_x0000_s1073" style="width:25.1pt;height:44.05pt;mso-position-horizontal-relative:char;mso-position-vertical-relative:line" coordorigin="-710,-5233" coordsize="3188,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">
                      <v:rect id="Rectangle 125004" o:spid="_x0000_s1074" style="position:absolute;left:-1498;top:-4444;width:3082;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" filled="f" stroked="f">
                        <v:textbox inset="0,0,0,0">
                          <w:txbxContent>
                            <w:p w14:paraId="16602E5C" w14:textId="77777777" w:rsidR="000D2348" w:rsidRDefault="000D2348" w:rsidP="00AE1373">
                              <w:pPr>
                                <w:spacing w:after="160" w:line="259" w:lineRule="auto"/>
                              </w:pPr>
                              <w:r>
                                <w:rPr>
                                  <w:rFonts w:ascii="Times New Roman" w:eastAsia="Times New Roman" w:hAnsi="Times New Roman" w:cs="Times New Roman"/>
                                  <w:b/>
                                  <w:sz w:val="20"/>
                                </w:rPr>
                                <w:t>70</w:t>
                              </w:r>
                            </w:p>
                          </w:txbxContent>
                        </v:textbox>
                      </v:rect>
                      <v:rect id="Rectangle 125005" o:spid="_x0000_s1075" style="position:absolute;left:-1500;top:-3042;width:3082;height:15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" filled="f" stroked="f">
                        <v:textbox inset="0,0,0,0">
                          <w:txbxContent>
                            <w:p w14:paraId="482EED89" w14:textId="77777777" w:rsidR="000D2348" w:rsidRDefault="000D2348" w:rsidP="00AE1373">
                              <w:pPr>
                                <w:spacing w:after="160" w:line="259" w:lineRule="auto"/>
                              </w:pPr>
                              <w:r>
                                <w:rPr>
                                  <w:rFonts w:ascii="Times New Roman" w:eastAsia="Times New Roman" w:hAnsi="Times New Roman" w:cs="Times New Roman"/>
                                  <w:b/>
                                  <w:sz w:val="20"/>
                                </w:rPr>
                                <w:t>+</w:t>
                              </w:r>
                            </w:p>
                          </w:txbxContent>
                        </v:textbox>
                      </v:rect>
                      <v:rect id="Rectangle 125006" o:spid="_x0000_s1076" style="position:absolute;left:185;top:-1930;width:3081;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" filled="f" stroked="f">
                        <v:textbox inset="0,0,0,0">
                          <w:txbxContent>
                            <w:p w14:paraId="10FCCA05"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v:textbox>
                      </v:rect>
                      <v:rect id="Rectangle 4973" o:spid="_x0000_s1077"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" filled="f" stroked="f">
                        <v:textbox inset="0,0,0,0">
                          <w:txbxContent>
                            <w:p w14:paraId="1DB77841"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v:textbox>
                      </v:rect>
                      <w10:anchorlock/>
                    </v:group>
                  </w:pict>
                </mc:Fallback>
              </mc:AlternateContent>
            </w:r>
          </w:p>
        </w:tc>
      </w:tr>
      <w:tr w:rsidR="00AE1373" w:rsidRPr="00AE1373" w14:paraId="09927DA2" w14:textId="77777777" w:rsidTr="000D2348">
        <w:trPr>
          <w:trHeight w:val="747"/>
        </w:trPr>
        <w:tc>
          <w:tcPr>
            <w:tcW w:w="701" w:type="dxa"/>
            <w:vMerge w:val="restart"/>
            <w:tcBorders>
              <w:top w:val="single" w:sz="4" w:space="0" w:color="000000"/>
              <w:left w:val="nil"/>
              <w:bottom w:val="single" w:sz="4" w:space="0" w:color="000000"/>
              <w:right w:val="nil"/>
            </w:tcBorders>
          </w:tcPr>
          <w:p w14:paraId="3F85487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noProof/>
                <w:color w:val="000000"/>
              </w:rPr>
              <mc:AlternateContent>
                <mc:Choice Requires="wpg">
                  <w:drawing>
                    <wp:inline distT="0" distB="0" distL="0" distR="0" wp14:anchorId="228D74FB" wp14:editId="27CD7303">
                      <wp:extent cx="140066" cy="551307"/>
                      <wp:effectExtent l="0" t="0" r="0" b="0"/>
                      <wp:docPr id="126963" name="Group 126963"/>
                      <wp:cNvGraphicFramePr/>
                      <a:graphic xmlns:a="http://schemas.openxmlformats.org/drawingml/2006/main">
                        <a:graphicData uri="http://schemas.microsoft.com/office/word/2010/wordprocessingGroup">
                          <wpg:wgp>
                            <wpg:cNvGrpSpPr/>
                            <wpg:grpSpPr>
                              <a:xfrm>
                                <a:off x="0" y="0"/>
                                <a:ext cx="140066" cy="551307"/>
                                <a:chOff x="0" y="0"/>
                                <a:chExt cx="140066" cy="551307"/>
                              </a:xfrm>
                            </wpg:grpSpPr>
                            <wps:wsp>
                              <wps:cNvPr id="4991" name="Rectangle 4991"/>
                              <wps:cNvSpPr/>
                              <wps:spPr>
                                <a:xfrm rot="-5399999">
                                  <a:off x="-243183" y="130759"/>
                                  <a:ext cx="690770" cy="150327"/>
                                </a:xfrm>
                                <a:prstGeom prst="rect">
                                  <a:avLst/>
                                </a:prstGeom>
                                <a:ln>
                                  <a:noFill/>
                                </a:ln>
                              </wps:spPr>
                              <wps:txbx>
                                <w:txbxContent>
                                  <w:p w14:paraId="1988532D" w14:textId="77777777" w:rsidR="000D2348" w:rsidRDefault="000D2348" w:rsidP="00AE1373">
                                    <w:pPr>
                                      <w:spacing w:after="160" w:line="259" w:lineRule="auto"/>
                                    </w:pPr>
                                    <w:r>
                                      <w:rPr>
                                        <w:rFonts w:ascii="Times New Roman" w:eastAsia="Times New Roman" w:hAnsi="Times New Roman" w:cs="Times New Roman"/>
                                        <w:b/>
                                        <w:sz w:val="20"/>
                                      </w:rPr>
                                      <w:t>Muškarci</w:t>
                                    </w:r>
                                  </w:p>
                                </w:txbxContent>
                              </wps:txbx>
                              <wps:bodyPr horzOverflow="overflow" vert="horz" lIns="0" tIns="0" rIns="0" bIns="0" rtlCol="0">
                                <a:noAutofit/>
                              </wps:bodyPr>
                            </wps:wsp>
                            <wps:wsp>
                              <wps:cNvPr id="4992" name="Rectangle 4992"/>
                              <wps:cNvSpPr/>
                              <wps:spPr>
                                <a:xfrm rot="-5399999">
                                  <a:off x="72088" y="-82523"/>
                                  <a:ext cx="42058" cy="186236"/>
                                </a:xfrm>
                                <a:prstGeom prst="rect">
                                  <a:avLst/>
                                </a:prstGeom>
                                <a:ln>
                                  <a:noFill/>
                                </a:ln>
                              </wps:spPr>
                              <wps:txbx>
                                <w:txbxContent>
                                  <w:p w14:paraId="715E5350"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8D74FB" id="Group 126963" o:spid="_x0000_s1078" style="width:11.05pt;height:43.4pt;mso-position-horizontal-relative:char;mso-position-vertical-relative:line" coordsize="140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">
                      <v:rect id="Rectangle 4991" o:spid="_x0000_s1079" style="position:absolute;left:-2432;top:1308;width:6907;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" filled="f" stroked="f">
                        <v:textbox inset="0,0,0,0">
                          <w:txbxContent>
                            <w:p w14:paraId="1988532D" w14:textId="77777777" w:rsidR="000D2348" w:rsidRDefault="000D2348" w:rsidP="00AE1373">
                              <w:pPr>
                                <w:spacing w:after="160" w:line="259" w:lineRule="auto"/>
                              </w:pPr>
                              <w:r>
                                <w:rPr>
                                  <w:rFonts w:ascii="Times New Roman" w:eastAsia="Times New Roman" w:hAnsi="Times New Roman" w:cs="Times New Roman"/>
                                  <w:b/>
                                  <w:sz w:val="20"/>
                                </w:rPr>
                                <w:t>Muškarci</w:t>
                              </w:r>
                            </w:p>
                          </w:txbxContent>
                        </v:textbox>
                      </v:rect>
                      <v:rect id="Rectangle 4992" o:spid="_x0000_s1080"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" filled="f" stroked="f">
                        <v:textbox inset="0,0,0,0">
                          <w:txbxContent>
                            <w:p w14:paraId="715E5350"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v:textbox>
                      </v:rect>
                      <w10:anchorlock/>
                    </v:group>
                  </w:pict>
                </mc:Fallback>
              </mc:AlternateContent>
            </w:r>
          </w:p>
        </w:tc>
        <w:tc>
          <w:tcPr>
            <w:tcW w:w="720" w:type="dxa"/>
            <w:tcBorders>
              <w:top w:val="single" w:sz="4" w:space="0" w:color="000000"/>
              <w:left w:val="nil"/>
              <w:bottom w:val="single" w:sz="4" w:space="0" w:color="000000"/>
              <w:right w:val="nil"/>
            </w:tcBorders>
            <w:vAlign w:val="center"/>
          </w:tcPr>
          <w:p w14:paraId="773AFB5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2001. </w:t>
            </w:r>
          </w:p>
        </w:tc>
        <w:tc>
          <w:tcPr>
            <w:tcW w:w="1145" w:type="dxa"/>
            <w:tcBorders>
              <w:top w:val="single" w:sz="4" w:space="0" w:color="000000"/>
              <w:left w:val="nil"/>
              <w:bottom w:val="single" w:sz="4" w:space="0" w:color="000000"/>
              <w:right w:val="nil"/>
            </w:tcBorders>
            <w:vAlign w:val="center"/>
          </w:tcPr>
          <w:p w14:paraId="2CCA06B6" w14:textId="77777777" w:rsidR="00AE1373" w:rsidRPr="00AE1373" w:rsidRDefault="00AE1373" w:rsidP="00AE1373">
            <w:pPr>
              <w:spacing w:line="259" w:lineRule="auto"/>
              <w:ind w:right="192"/>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167 (7,9) </w:t>
            </w:r>
          </w:p>
        </w:tc>
        <w:tc>
          <w:tcPr>
            <w:tcW w:w="970" w:type="dxa"/>
            <w:tcBorders>
              <w:top w:val="single" w:sz="4" w:space="0" w:color="000000"/>
              <w:left w:val="nil"/>
              <w:bottom w:val="single" w:sz="4" w:space="0" w:color="000000"/>
              <w:right w:val="nil"/>
            </w:tcBorders>
            <w:vAlign w:val="center"/>
          </w:tcPr>
          <w:p w14:paraId="5D704B8F" w14:textId="77777777" w:rsidR="00AE1373" w:rsidRPr="00AE1373" w:rsidRDefault="00AE1373" w:rsidP="00AE1373">
            <w:pPr>
              <w:spacing w:line="259" w:lineRule="auto"/>
              <w:ind w:right="244"/>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40 (0,4) </w:t>
            </w:r>
          </w:p>
        </w:tc>
        <w:tc>
          <w:tcPr>
            <w:tcW w:w="970" w:type="dxa"/>
            <w:tcBorders>
              <w:top w:val="single" w:sz="4" w:space="0" w:color="000000"/>
              <w:left w:val="nil"/>
              <w:bottom w:val="single" w:sz="4" w:space="0" w:color="000000"/>
              <w:right w:val="nil"/>
            </w:tcBorders>
            <w:vAlign w:val="center"/>
          </w:tcPr>
          <w:p w14:paraId="380F85D1" w14:textId="77777777" w:rsidR="00AE1373" w:rsidRPr="00AE1373" w:rsidRDefault="00AE1373" w:rsidP="00AE1373">
            <w:pPr>
              <w:spacing w:line="259" w:lineRule="auto"/>
              <w:ind w:right="244"/>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55 (0,2) </w:t>
            </w:r>
          </w:p>
        </w:tc>
        <w:tc>
          <w:tcPr>
            <w:tcW w:w="958" w:type="dxa"/>
            <w:tcBorders>
              <w:top w:val="single" w:sz="4" w:space="0" w:color="000000"/>
              <w:left w:val="nil"/>
              <w:bottom w:val="single" w:sz="4" w:space="0" w:color="000000"/>
              <w:right w:val="nil"/>
            </w:tcBorders>
            <w:vAlign w:val="center"/>
          </w:tcPr>
          <w:p w14:paraId="468D66BC" w14:textId="77777777" w:rsidR="00AE1373" w:rsidRPr="00AE1373" w:rsidRDefault="00AE1373" w:rsidP="00AE1373">
            <w:pPr>
              <w:spacing w:line="259" w:lineRule="auto"/>
              <w:ind w:right="182"/>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471 (1,1) </w:t>
            </w:r>
          </w:p>
        </w:tc>
        <w:tc>
          <w:tcPr>
            <w:tcW w:w="931" w:type="dxa"/>
            <w:tcBorders>
              <w:top w:val="single" w:sz="4" w:space="0" w:color="000000"/>
              <w:left w:val="nil"/>
              <w:bottom w:val="single" w:sz="4" w:space="0" w:color="000000"/>
              <w:right w:val="nil"/>
            </w:tcBorders>
            <w:vAlign w:val="center"/>
          </w:tcPr>
          <w:p w14:paraId="39AB22E6" w14:textId="77777777" w:rsidR="00AE1373" w:rsidRPr="00AE1373" w:rsidRDefault="00AE1373" w:rsidP="00AE1373">
            <w:pPr>
              <w:spacing w:after="50"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2091 </w:t>
            </w:r>
          </w:p>
          <w:p w14:paraId="75669AE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(3,3) </w:t>
            </w:r>
          </w:p>
        </w:tc>
        <w:tc>
          <w:tcPr>
            <w:tcW w:w="972" w:type="dxa"/>
            <w:tcBorders>
              <w:top w:val="single" w:sz="4" w:space="0" w:color="000000"/>
              <w:left w:val="nil"/>
              <w:bottom w:val="single" w:sz="4" w:space="0" w:color="000000"/>
              <w:right w:val="nil"/>
            </w:tcBorders>
            <w:vAlign w:val="center"/>
          </w:tcPr>
          <w:p w14:paraId="7C51AFD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2958 (11,7) </w:t>
            </w:r>
          </w:p>
        </w:tc>
        <w:tc>
          <w:tcPr>
            <w:tcW w:w="937" w:type="dxa"/>
            <w:tcBorders>
              <w:top w:val="single" w:sz="4" w:space="0" w:color="000000"/>
              <w:left w:val="nil"/>
              <w:bottom w:val="single" w:sz="4" w:space="0" w:color="000000"/>
              <w:right w:val="nil"/>
            </w:tcBorders>
            <w:vAlign w:val="center"/>
          </w:tcPr>
          <w:p w14:paraId="64D2B06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6559 (28,3) </w:t>
            </w:r>
          </w:p>
        </w:tc>
        <w:tc>
          <w:tcPr>
            <w:tcW w:w="761" w:type="dxa"/>
            <w:tcBorders>
              <w:top w:val="single" w:sz="4" w:space="0" w:color="000000"/>
              <w:left w:val="nil"/>
              <w:bottom w:val="single" w:sz="4" w:space="0" w:color="000000"/>
              <w:right w:val="nil"/>
            </w:tcBorders>
            <w:vAlign w:val="center"/>
          </w:tcPr>
          <w:p w14:paraId="01C54FC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12 732 (81,1) </w:t>
            </w:r>
          </w:p>
        </w:tc>
      </w:tr>
      <w:tr w:rsidR="00AE1373" w:rsidRPr="00AE1373" w14:paraId="1AE65331" w14:textId="77777777" w:rsidTr="000D2348">
        <w:trPr>
          <w:trHeight w:val="749"/>
        </w:trPr>
        <w:tc>
          <w:tcPr>
            <w:tcW w:w="0" w:type="auto"/>
            <w:vMerge/>
            <w:tcBorders>
              <w:top w:val="nil"/>
              <w:left w:val="nil"/>
              <w:bottom w:val="nil"/>
              <w:right w:val="nil"/>
            </w:tcBorders>
          </w:tcPr>
          <w:p w14:paraId="53EA5864"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720" w:type="dxa"/>
            <w:tcBorders>
              <w:top w:val="single" w:sz="4" w:space="0" w:color="000000"/>
              <w:left w:val="nil"/>
              <w:bottom w:val="single" w:sz="4" w:space="0" w:color="000000"/>
              <w:right w:val="nil"/>
            </w:tcBorders>
            <w:vAlign w:val="center"/>
          </w:tcPr>
          <w:p w14:paraId="604DC91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2011. </w:t>
            </w:r>
          </w:p>
        </w:tc>
        <w:tc>
          <w:tcPr>
            <w:tcW w:w="1145" w:type="dxa"/>
            <w:tcBorders>
              <w:top w:val="single" w:sz="4" w:space="0" w:color="000000"/>
              <w:left w:val="nil"/>
              <w:bottom w:val="single" w:sz="4" w:space="0" w:color="000000"/>
              <w:right w:val="nil"/>
            </w:tcBorders>
            <w:vAlign w:val="center"/>
          </w:tcPr>
          <w:p w14:paraId="23274614" w14:textId="77777777" w:rsidR="00AE1373" w:rsidRPr="00AE1373" w:rsidRDefault="00AE1373" w:rsidP="00AE1373">
            <w:pPr>
              <w:spacing w:line="259" w:lineRule="auto"/>
              <w:ind w:right="192"/>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107 (5,0) </w:t>
            </w:r>
          </w:p>
        </w:tc>
        <w:tc>
          <w:tcPr>
            <w:tcW w:w="970" w:type="dxa"/>
            <w:tcBorders>
              <w:top w:val="single" w:sz="4" w:space="0" w:color="000000"/>
              <w:left w:val="nil"/>
              <w:bottom w:val="single" w:sz="4" w:space="0" w:color="000000"/>
              <w:right w:val="nil"/>
            </w:tcBorders>
            <w:vAlign w:val="center"/>
          </w:tcPr>
          <w:p w14:paraId="34B829E2" w14:textId="77777777" w:rsidR="00AE1373" w:rsidRPr="00AE1373" w:rsidRDefault="00AE1373" w:rsidP="00AE1373">
            <w:pPr>
              <w:spacing w:line="259" w:lineRule="auto"/>
              <w:ind w:right="244"/>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14 (0,2) </w:t>
            </w:r>
          </w:p>
        </w:tc>
        <w:tc>
          <w:tcPr>
            <w:tcW w:w="970" w:type="dxa"/>
            <w:tcBorders>
              <w:top w:val="single" w:sz="4" w:space="0" w:color="000000"/>
              <w:left w:val="nil"/>
              <w:bottom w:val="single" w:sz="4" w:space="0" w:color="000000"/>
              <w:right w:val="nil"/>
            </w:tcBorders>
            <w:vAlign w:val="center"/>
          </w:tcPr>
          <w:p w14:paraId="182B9AEC" w14:textId="77777777" w:rsidR="00AE1373" w:rsidRPr="00AE1373" w:rsidRDefault="00AE1373" w:rsidP="00AE1373">
            <w:pPr>
              <w:spacing w:line="259" w:lineRule="auto"/>
              <w:ind w:right="244"/>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30 (0,1) </w:t>
            </w:r>
          </w:p>
        </w:tc>
        <w:tc>
          <w:tcPr>
            <w:tcW w:w="958" w:type="dxa"/>
            <w:tcBorders>
              <w:top w:val="single" w:sz="4" w:space="0" w:color="000000"/>
              <w:left w:val="nil"/>
              <w:bottom w:val="single" w:sz="4" w:space="0" w:color="000000"/>
              <w:right w:val="nil"/>
            </w:tcBorders>
            <w:vAlign w:val="center"/>
          </w:tcPr>
          <w:p w14:paraId="5BE2FEB7" w14:textId="77777777" w:rsidR="00AE1373" w:rsidRPr="00AE1373" w:rsidRDefault="00AE1373" w:rsidP="00AE1373">
            <w:pPr>
              <w:spacing w:line="259" w:lineRule="auto"/>
              <w:ind w:right="182"/>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312 (0,8) </w:t>
            </w:r>
          </w:p>
        </w:tc>
        <w:tc>
          <w:tcPr>
            <w:tcW w:w="931" w:type="dxa"/>
            <w:tcBorders>
              <w:top w:val="single" w:sz="4" w:space="0" w:color="000000"/>
              <w:left w:val="nil"/>
              <w:bottom w:val="single" w:sz="4" w:space="0" w:color="000000"/>
              <w:right w:val="nil"/>
            </w:tcBorders>
            <w:vAlign w:val="center"/>
          </w:tcPr>
          <w:p w14:paraId="2E52880D" w14:textId="77777777" w:rsidR="00AE1373" w:rsidRPr="00AE1373" w:rsidRDefault="00AE1373" w:rsidP="00AE1373">
            <w:pPr>
              <w:spacing w:after="50"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1307 </w:t>
            </w:r>
          </w:p>
          <w:p w14:paraId="2F3A1ED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(2,2) </w:t>
            </w:r>
          </w:p>
        </w:tc>
        <w:tc>
          <w:tcPr>
            <w:tcW w:w="972" w:type="dxa"/>
            <w:tcBorders>
              <w:top w:val="single" w:sz="4" w:space="0" w:color="000000"/>
              <w:left w:val="nil"/>
              <w:bottom w:val="single" w:sz="4" w:space="0" w:color="000000"/>
              <w:right w:val="nil"/>
            </w:tcBorders>
            <w:vAlign w:val="center"/>
          </w:tcPr>
          <w:p w14:paraId="63BDAF7D" w14:textId="77777777" w:rsidR="00AE1373" w:rsidRPr="00AE1373" w:rsidRDefault="00AE1373" w:rsidP="00AE1373">
            <w:pPr>
              <w:spacing w:after="50"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3068 </w:t>
            </w:r>
          </w:p>
          <w:p w14:paraId="7F022DA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(9,8) </w:t>
            </w:r>
          </w:p>
        </w:tc>
        <w:tc>
          <w:tcPr>
            <w:tcW w:w="937" w:type="dxa"/>
            <w:tcBorders>
              <w:top w:val="single" w:sz="4" w:space="0" w:color="000000"/>
              <w:left w:val="nil"/>
              <w:bottom w:val="single" w:sz="4" w:space="0" w:color="000000"/>
              <w:right w:val="nil"/>
            </w:tcBorders>
            <w:vAlign w:val="center"/>
          </w:tcPr>
          <w:p w14:paraId="119DE79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4841 (22,2) </w:t>
            </w:r>
          </w:p>
        </w:tc>
        <w:tc>
          <w:tcPr>
            <w:tcW w:w="761" w:type="dxa"/>
            <w:tcBorders>
              <w:top w:val="single" w:sz="4" w:space="0" w:color="000000"/>
              <w:left w:val="nil"/>
              <w:bottom w:val="single" w:sz="4" w:space="0" w:color="000000"/>
              <w:right w:val="nil"/>
            </w:tcBorders>
            <w:vAlign w:val="center"/>
          </w:tcPr>
          <w:p w14:paraId="71CB2F6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15 501 (74,7) </w:t>
            </w:r>
          </w:p>
        </w:tc>
      </w:tr>
      <w:tr w:rsidR="00AE1373" w:rsidRPr="00AE1373" w14:paraId="57128789" w14:textId="77777777" w:rsidTr="000D2348">
        <w:trPr>
          <w:trHeight w:val="746"/>
        </w:trPr>
        <w:tc>
          <w:tcPr>
            <w:tcW w:w="0" w:type="auto"/>
            <w:vMerge/>
            <w:tcBorders>
              <w:top w:val="nil"/>
              <w:left w:val="nil"/>
              <w:bottom w:val="single" w:sz="4" w:space="0" w:color="000000"/>
              <w:right w:val="nil"/>
            </w:tcBorders>
          </w:tcPr>
          <w:p w14:paraId="11125173"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720" w:type="dxa"/>
            <w:tcBorders>
              <w:top w:val="single" w:sz="4" w:space="0" w:color="000000"/>
              <w:left w:val="nil"/>
              <w:bottom w:val="single" w:sz="4" w:space="0" w:color="000000"/>
              <w:right w:val="nil"/>
            </w:tcBorders>
            <w:vAlign w:val="center"/>
          </w:tcPr>
          <w:p w14:paraId="06CB69A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2019. </w:t>
            </w:r>
          </w:p>
        </w:tc>
        <w:tc>
          <w:tcPr>
            <w:tcW w:w="1145" w:type="dxa"/>
            <w:tcBorders>
              <w:top w:val="single" w:sz="4" w:space="0" w:color="000000"/>
              <w:left w:val="nil"/>
              <w:bottom w:val="single" w:sz="4" w:space="0" w:color="000000"/>
              <w:right w:val="nil"/>
            </w:tcBorders>
            <w:vAlign w:val="center"/>
          </w:tcPr>
          <w:p w14:paraId="44A18423" w14:textId="77777777" w:rsidR="00AE1373" w:rsidRPr="00AE1373" w:rsidRDefault="00AE1373" w:rsidP="00AE1373">
            <w:pPr>
              <w:spacing w:line="259" w:lineRule="auto"/>
              <w:ind w:right="242"/>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80 (4,3) </w:t>
            </w:r>
          </w:p>
        </w:tc>
        <w:tc>
          <w:tcPr>
            <w:tcW w:w="970" w:type="dxa"/>
            <w:tcBorders>
              <w:top w:val="single" w:sz="4" w:space="0" w:color="000000"/>
              <w:left w:val="nil"/>
              <w:bottom w:val="single" w:sz="4" w:space="0" w:color="000000"/>
              <w:right w:val="nil"/>
            </w:tcBorders>
            <w:vAlign w:val="center"/>
          </w:tcPr>
          <w:p w14:paraId="03570357" w14:textId="77777777" w:rsidR="00AE1373" w:rsidRPr="00AE1373" w:rsidRDefault="00AE1373" w:rsidP="00AE1373">
            <w:pPr>
              <w:spacing w:line="259" w:lineRule="auto"/>
              <w:ind w:right="244"/>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 (0,1) </w:t>
            </w:r>
          </w:p>
        </w:tc>
        <w:tc>
          <w:tcPr>
            <w:tcW w:w="970" w:type="dxa"/>
            <w:tcBorders>
              <w:top w:val="single" w:sz="4" w:space="0" w:color="000000"/>
              <w:left w:val="nil"/>
              <w:bottom w:val="single" w:sz="4" w:space="0" w:color="000000"/>
              <w:right w:val="nil"/>
            </w:tcBorders>
            <w:vAlign w:val="center"/>
          </w:tcPr>
          <w:p w14:paraId="3C27E52A" w14:textId="77777777" w:rsidR="00AE1373" w:rsidRPr="00AE1373" w:rsidRDefault="00AE1373" w:rsidP="00AE1373">
            <w:pPr>
              <w:spacing w:line="259" w:lineRule="auto"/>
              <w:ind w:right="244"/>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18 (0,1) </w:t>
            </w:r>
          </w:p>
        </w:tc>
        <w:tc>
          <w:tcPr>
            <w:tcW w:w="958" w:type="dxa"/>
            <w:tcBorders>
              <w:top w:val="single" w:sz="4" w:space="0" w:color="000000"/>
              <w:left w:val="nil"/>
              <w:bottom w:val="single" w:sz="4" w:space="0" w:color="000000"/>
              <w:right w:val="nil"/>
            </w:tcBorders>
            <w:vAlign w:val="center"/>
          </w:tcPr>
          <w:p w14:paraId="618F5DD0" w14:textId="77777777" w:rsidR="00AE1373" w:rsidRPr="00AE1373" w:rsidRDefault="00AE1373" w:rsidP="00AE1373">
            <w:pPr>
              <w:spacing w:line="259" w:lineRule="auto"/>
              <w:ind w:right="182"/>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211 (0,6) </w:t>
            </w:r>
          </w:p>
        </w:tc>
        <w:tc>
          <w:tcPr>
            <w:tcW w:w="931" w:type="dxa"/>
            <w:tcBorders>
              <w:top w:val="single" w:sz="4" w:space="0" w:color="000000"/>
              <w:left w:val="nil"/>
              <w:bottom w:val="single" w:sz="4" w:space="0" w:color="000000"/>
              <w:right w:val="nil"/>
            </w:tcBorders>
            <w:vAlign w:val="center"/>
          </w:tcPr>
          <w:p w14:paraId="540EE16F" w14:textId="77777777" w:rsidR="00AE1373" w:rsidRPr="00AE1373" w:rsidRDefault="00AE1373" w:rsidP="00AE1373">
            <w:pPr>
              <w:spacing w:after="50"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1052 </w:t>
            </w:r>
          </w:p>
          <w:p w14:paraId="59EB363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(1,9) </w:t>
            </w:r>
          </w:p>
        </w:tc>
        <w:tc>
          <w:tcPr>
            <w:tcW w:w="972" w:type="dxa"/>
            <w:tcBorders>
              <w:top w:val="single" w:sz="4" w:space="0" w:color="000000"/>
              <w:left w:val="nil"/>
              <w:bottom w:val="single" w:sz="4" w:space="0" w:color="000000"/>
              <w:right w:val="nil"/>
            </w:tcBorders>
            <w:vAlign w:val="center"/>
          </w:tcPr>
          <w:p w14:paraId="2F8CB6FA" w14:textId="77777777" w:rsidR="00AE1373" w:rsidRPr="00AE1373" w:rsidRDefault="00AE1373" w:rsidP="00AE1373">
            <w:pPr>
              <w:spacing w:after="50"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2317 </w:t>
            </w:r>
          </w:p>
          <w:p w14:paraId="44544F1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(8,2) </w:t>
            </w:r>
          </w:p>
        </w:tc>
        <w:tc>
          <w:tcPr>
            <w:tcW w:w="937" w:type="dxa"/>
            <w:tcBorders>
              <w:top w:val="single" w:sz="4" w:space="0" w:color="000000"/>
              <w:left w:val="nil"/>
              <w:bottom w:val="single" w:sz="4" w:space="0" w:color="000000"/>
              <w:right w:val="nil"/>
            </w:tcBorders>
            <w:vAlign w:val="center"/>
          </w:tcPr>
          <w:p w14:paraId="716BF18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5452 (20,6) </w:t>
            </w:r>
          </w:p>
        </w:tc>
        <w:tc>
          <w:tcPr>
            <w:tcW w:w="761" w:type="dxa"/>
            <w:tcBorders>
              <w:top w:val="single" w:sz="4" w:space="0" w:color="000000"/>
              <w:left w:val="nil"/>
              <w:bottom w:val="single" w:sz="4" w:space="0" w:color="000000"/>
              <w:right w:val="nil"/>
            </w:tcBorders>
            <w:vAlign w:val="center"/>
          </w:tcPr>
          <w:p w14:paraId="551D109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16 210 (73,1) </w:t>
            </w:r>
          </w:p>
        </w:tc>
      </w:tr>
      <w:tr w:rsidR="00AE1373" w:rsidRPr="00AE1373" w14:paraId="33A155CE" w14:textId="77777777" w:rsidTr="000D2348">
        <w:trPr>
          <w:trHeight w:val="746"/>
        </w:trPr>
        <w:tc>
          <w:tcPr>
            <w:tcW w:w="701" w:type="dxa"/>
            <w:vMerge w:val="restart"/>
            <w:tcBorders>
              <w:top w:val="single" w:sz="4" w:space="0" w:color="000000"/>
              <w:left w:val="nil"/>
              <w:bottom w:val="single" w:sz="4" w:space="0" w:color="000000"/>
              <w:right w:val="nil"/>
            </w:tcBorders>
          </w:tcPr>
          <w:p w14:paraId="7CE6775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noProof/>
                <w:color w:val="000000"/>
              </w:rPr>
              <mc:AlternateContent>
                <mc:Choice Requires="wpg">
                  <w:drawing>
                    <wp:inline distT="0" distB="0" distL="0" distR="0" wp14:anchorId="0FC20BEA" wp14:editId="224FD0F9">
                      <wp:extent cx="140066" cy="300227"/>
                      <wp:effectExtent l="0" t="0" r="0" b="0"/>
                      <wp:docPr id="127390" name="Group 127390"/>
                      <wp:cNvGraphicFramePr/>
                      <a:graphic xmlns:a="http://schemas.openxmlformats.org/drawingml/2006/main">
                        <a:graphicData uri="http://schemas.microsoft.com/office/word/2010/wordprocessingGroup">
                          <wpg:wgp>
                            <wpg:cNvGrpSpPr/>
                            <wpg:grpSpPr>
                              <a:xfrm>
                                <a:off x="0" y="0"/>
                                <a:ext cx="140066" cy="300227"/>
                                <a:chOff x="0" y="0"/>
                                <a:chExt cx="140066" cy="300227"/>
                              </a:xfrm>
                            </wpg:grpSpPr>
                            <wps:wsp>
                              <wps:cNvPr id="5148" name="Rectangle 5148"/>
                              <wps:cNvSpPr/>
                              <wps:spPr>
                                <a:xfrm rot="-5399999">
                                  <a:off x="-75033" y="47830"/>
                                  <a:ext cx="354470" cy="150326"/>
                                </a:xfrm>
                                <a:prstGeom prst="rect">
                                  <a:avLst/>
                                </a:prstGeom>
                                <a:ln>
                                  <a:noFill/>
                                </a:ln>
                              </wps:spPr>
                              <wps:txbx>
                                <w:txbxContent>
                                  <w:p w14:paraId="3CBE6E7D" w14:textId="77777777" w:rsidR="000D2348" w:rsidRDefault="000D2348" w:rsidP="00AE1373">
                                    <w:pPr>
                                      <w:spacing w:after="160" w:line="259" w:lineRule="auto"/>
                                    </w:pPr>
                                    <w:r>
                                      <w:rPr>
                                        <w:rFonts w:ascii="Times New Roman" w:eastAsia="Times New Roman" w:hAnsi="Times New Roman" w:cs="Times New Roman"/>
                                        <w:b/>
                                        <w:sz w:val="20"/>
                                      </w:rPr>
                                      <w:t>Žene</w:t>
                                    </w:r>
                                  </w:p>
                                </w:txbxContent>
                              </wps:txbx>
                              <wps:bodyPr horzOverflow="overflow" vert="horz" lIns="0" tIns="0" rIns="0" bIns="0" rtlCol="0">
                                <a:noAutofit/>
                              </wps:bodyPr>
                            </wps:wsp>
                            <wps:wsp>
                              <wps:cNvPr id="5149" name="Rectangle 5149"/>
                              <wps:cNvSpPr/>
                              <wps:spPr>
                                <a:xfrm rot="-5399999">
                                  <a:off x="72088" y="-82523"/>
                                  <a:ext cx="42058" cy="186235"/>
                                </a:xfrm>
                                <a:prstGeom prst="rect">
                                  <a:avLst/>
                                </a:prstGeom>
                                <a:ln>
                                  <a:noFill/>
                                </a:ln>
                              </wps:spPr>
                              <wps:txbx>
                                <w:txbxContent>
                                  <w:p w14:paraId="7D292D4B"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C20BEA" id="Group 127390" o:spid="_x0000_s1081" style="width:11.05pt;height:23.65pt;mso-position-horizontal-relative:char;mso-position-vertical-relative:line" coordsize="140066,300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">
                      <v:rect id="Rectangle 5148" o:spid="_x0000_s1082" style="position:absolute;left:-75033;top:47830;width:354470;height:150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" filled="f" stroked="f">
                        <v:textbox inset="0,0,0,0">
                          <w:txbxContent>
                            <w:p w14:paraId="3CBE6E7D" w14:textId="77777777" w:rsidR="000D2348" w:rsidRDefault="000D2348" w:rsidP="00AE1373">
                              <w:pPr>
                                <w:spacing w:after="160" w:line="259" w:lineRule="auto"/>
                              </w:pPr>
                              <w:r>
                                <w:rPr>
                                  <w:rFonts w:ascii="Times New Roman" w:eastAsia="Times New Roman" w:hAnsi="Times New Roman" w:cs="Times New Roman"/>
                                  <w:b/>
                                  <w:sz w:val="20"/>
                                </w:rPr>
                                <w:t>Žene</w:t>
                              </w:r>
                            </w:p>
                          </w:txbxContent>
                        </v:textbox>
                      </v:rect>
                      <v:rect id="Rectangle 5149" o:spid="_x0000_s1083" style="position:absolute;left:72088;top:-82523;width:42058;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" filled="f" stroked="f">
                        <v:textbox inset="0,0,0,0">
                          <w:txbxContent>
                            <w:p w14:paraId="7D292D4B"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v:textbox>
                      </v:rect>
                      <w10:anchorlock/>
                    </v:group>
                  </w:pict>
                </mc:Fallback>
              </mc:AlternateContent>
            </w:r>
          </w:p>
        </w:tc>
        <w:tc>
          <w:tcPr>
            <w:tcW w:w="720" w:type="dxa"/>
            <w:tcBorders>
              <w:top w:val="single" w:sz="4" w:space="0" w:color="000000"/>
              <w:left w:val="nil"/>
              <w:bottom w:val="single" w:sz="4" w:space="0" w:color="000000"/>
              <w:right w:val="nil"/>
            </w:tcBorders>
            <w:vAlign w:val="center"/>
          </w:tcPr>
          <w:p w14:paraId="307C7BD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2001. </w:t>
            </w:r>
          </w:p>
        </w:tc>
        <w:tc>
          <w:tcPr>
            <w:tcW w:w="1145" w:type="dxa"/>
            <w:tcBorders>
              <w:top w:val="single" w:sz="4" w:space="0" w:color="000000"/>
              <w:left w:val="nil"/>
              <w:bottom w:val="single" w:sz="4" w:space="0" w:color="000000"/>
              <w:right w:val="nil"/>
            </w:tcBorders>
            <w:vAlign w:val="center"/>
          </w:tcPr>
          <w:p w14:paraId="32A825C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148 (7,4) </w:t>
            </w:r>
          </w:p>
        </w:tc>
        <w:tc>
          <w:tcPr>
            <w:tcW w:w="970" w:type="dxa"/>
            <w:tcBorders>
              <w:top w:val="single" w:sz="4" w:space="0" w:color="000000"/>
              <w:left w:val="nil"/>
              <w:bottom w:val="single" w:sz="4" w:space="0" w:color="000000"/>
              <w:right w:val="nil"/>
            </w:tcBorders>
            <w:vAlign w:val="center"/>
          </w:tcPr>
          <w:p w14:paraId="77BEE783" w14:textId="77777777" w:rsidR="00AE1373" w:rsidRPr="00AE1373" w:rsidRDefault="00AE1373" w:rsidP="00AE1373">
            <w:pPr>
              <w:spacing w:line="259" w:lineRule="auto"/>
              <w:ind w:right="244"/>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22 (0,2) </w:t>
            </w:r>
          </w:p>
        </w:tc>
        <w:tc>
          <w:tcPr>
            <w:tcW w:w="970" w:type="dxa"/>
            <w:tcBorders>
              <w:top w:val="single" w:sz="4" w:space="0" w:color="000000"/>
              <w:left w:val="nil"/>
              <w:bottom w:val="single" w:sz="4" w:space="0" w:color="000000"/>
              <w:right w:val="nil"/>
            </w:tcBorders>
            <w:vAlign w:val="center"/>
          </w:tcPr>
          <w:p w14:paraId="71C475B6" w14:textId="77777777" w:rsidR="00AE1373" w:rsidRPr="00AE1373" w:rsidRDefault="00AE1373" w:rsidP="00AE1373">
            <w:pPr>
              <w:spacing w:line="259" w:lineRule="auto"/>
              <w:ind w:right="244"/>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32 (0,1) </w:t>
            </w:r>
          </w:p>
        </w:tc>
        <w:tc>
          <w:tcPr>
            <w:tcW w:w="958" w:type="dxa"/>
            <w:tcBorders>
              <w:top w:val="single" w:sz="4" w:space="0" w:color="000000"/>
              <w:left w:val="nil"/>
              <w:bottom w:val="single" w:sz="4" w:space="0" w:color="000000"/>
              <w:right w:val="nil"/>
            </w:tcBorders>
            <w:vAlign w:val="center"/>
          </w:tcPr>
          <w:p w14:paraId="18E4C154" w14:textId="77777777" w:rsidR="00AE1373" w:rsidRPr="00AE1373" w:rsidRDefault="00AE1373" w:rsidP="00AE1373">
            <w:pPr>
              <w:spacing w:line="259" w:lineRule="auto"/>
              <w:ind w:right="182"/>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126 (0,3) </w:t>
            </w:r>
          </w:p>
        </w:tc>
        <w:tc>
          <w:tcPr>
            <w:tcW w:w="931" w:type="dxa"/>
            <w:tcBorders>
              <w:top w:val="single" w:sz="4" w:space="0" w:color="000000"/>
              <w:left w:val="nil"/>
              <w:bottom w:val="single" w:sz="4" w:space="0" w:color="000000"/>
              <w:right w:val="nil"/>
            </w:tcBorders>
            <w:vAlign w:val="center"/>
          </w:tcPr>
          <w:p w14:paraId="1AD970E2" w14:textId="77777777" w:rsidR="00AE1373" w:rsidRPr="00AE1373" w:rsidRDefault="00AE1373" w:rsidP="00AE1373">
            <w:pPr>
              <w:spacing w:line="259" w:lineRule="auto"/>
              <w:ind w:right="146"/>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764 (1,2) </w:t>
            </w:r>
          </w:p>
        </w:tc>
        <w:tc>
          <w:tcPr>
            <w:tcW w:w="972" w:type="dxa"/>
            <w:tcBorders>
              <w:top w:val="single" w:sz="4" w:space="0" w:color="000000"/>
              <w:left w:val="nil"/>
              <w:bottom w:val="single" w:sz="4" w:space="0" w:color="000000"/>
              <w:right w:val="nil"/>
            </w:tcBorders>
            <w:vAlign w:val="center"/>
          </w:tcPr>
          <w:p w14:paraId="22CC5EE0" w14:textId="77777777" w:rsidR="00AE1373" w:rsidRPr="00AE1373" w:rsidRDefault="00AE1373" w:rsidP="00AE1373">
            <w:pPr>
              <w:spacing w:after="50"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1245 </w:t>
            </w:r>
          </w:p>
          <w:p w14:paraId="156089E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(4,6) </w:t>
            </w:r>
          </w:p>
        </w:tc>
        <w:tc>
          <w:tcPr>
            <w:tcW w:w="937" w:type="dxa"/>
            <w:tcBorders>
              <w:top w:val="single" w:sz="4" w:space="0" w:color="000000"/>
              <w:left w:val="nil"/>
              <w:bottom w:val="single" w:sz="4" w:space="0" w:color="000000"/>
              <w:right w:val="nil"/>
            </w:tcBorders>
            <w:vAlign w:val="center"/>
          </w:tcPr>
          <w:p w14:paraId="3396095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3558 (12,5) </w:t>
            </w:r>
          </w:p>
        </w:tc>
        <w:tc>
          <w:tcPr>
            <w:tcW w:w="761" w:type="dxa"/>
            <w:tcBorders>
              <w:top w:val="single" w:sz="4" w:space="0" w:color="000000"/>
              <w:left w:val="nil"/>
              <w:bottom w:val="single" w:sz="4" w:space="0" w:color="000000"/>
              <w:right w:val="nil"/>
            </w:tcBorders>
            <w:vAlign w:val="center"/>
          </w:tcPr>
          <w:p w14:paraId="1DF0A2C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18 571 (64,1) </w:t>
            </w:r>
          </w:p>
        </w:tc>
      </w:tr>
      <w:tr w:rsidR="00AE1373" w:rsidRPr="00AE1373" w14:paraId="795A4A98" w14:textId="77777777" w:rsidTr="000D2348">
        <w:trPr>
          <w:trHeight w:val="747"/>
        </w:trPr>
        <w:tc>
          <w:tcPr>
            <w:tcW w:w="0" w:type="auto"/>
            <w:vMerge/>
            <w:tcBorders>
              <w:top w:val="nil"/>
              <w:left w:val="nil"/>
              <w:bottom w:val="nil"/>
              <w:right w:val="nil"/>
            </w:tcBorders>
          </w:tcPr>
          <w:p w14:paraId="4F658B70"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720" w:type="dxa"/>
            <w:tcBorders>
              <w:top w:val="single" w:sz="4" w:space="0" w:color="000000"/>
              <w:left w:val="nil"/>
              <w:bottom w:val="single" w:sz="4" w:space="0" w:color="000000"/>
              <w:right w:val="nil"/>
            </w:tcBorders>
            <w:vAlign w:val="center"/>
          </w:tcPr>
          <w:p w14:paraId="05A32C1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2011. </w:t>
            </w:r>
          </w:p>
        </w:tc>
        <w:tc>
          <w:tcPr>
            <w:tcW w:w="1145" w:type="dxa"/>
            <w:tcBorders>
              <w:top w:val="single" w:sz="4" w:space="0" w:color="000000"/>
              <w:left w:val="nil"/>
              <w:bottom w:val="single" w:sz="4" w:space="0" w:color="000000"/>
              <w:right w:val="nil"/>
            </w:tcBorders>
            <w:vAlign w:val="center"/>
          </w:tcPr>
          <w:p w14:paraId="5FDF577A" w14:textId="77777777" w:rsidR="00AE1373" w:rsidRPr="00AE1373" w:rsidRDefault="00AE1373" w:rsidP="00AE1373">
            <w:pPr>
              <w:spacing w:line="259" w:lineRule="auto"/>
              <w:ind w:right="242"/>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85 (4,2) </w:t>
            </w:r>
          </w:p>
        </w:tc>
        <w:tc>
          <w:tcPr>
            <w:tcW w:w="970" w:type="dxa"/>
            <w:tcBorders>
              <w:top w:val="single" w:sz="4" w:space="0" w:color="000000"/>
              <w:left w:val="nil"/>
              <w:bottom w:val="single" w:sz="4" w:space="0" w:color="000000"/>
              <w:right w:val="nil"/>
            </w:tcBorders>
            <w:vAlign w:val="center"/>
          </w:tcPr>
          <w:p w14:paraId="162BDD75" w14:textId="77777777" w:rsidR="00AE1373" w:rsidRPr="00AE1373" w:rsidRDefault="00AE1373" w:rsidP="00AE1373">
            <w:pPr>
              <w:spacing w:line="259" w:lineRule="auto"/>
              <w:ind w:right="244"/>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11 (0,1) </w:t>
            </w:r>
          </w:p>
        </w:tc>
        <w:tc>
          <w:tcPr>
            <w:tcW w:w="970" w:type="dxa"/>
            <w:tcBorders>
              <w:top w:val="single" w:sz="4" w:space="0" w:color="000000"/>
              <w:left w:val="nil"/>
              <w:bottom w:val="single" w:sz="4" w:space="0" w:color="000000"/>
              <w:right w:val="nil"/>
            </w:tcBorders>
            <w:vAlign w:val="center"/>
          </w:tcPr>
          <w:p w14:paraId="2BDB87D4" w14:textId="77777777" w:rsidR="00AE1373" w:rsidRPr="00AE1373" w:rsidRDefault="00AE1373" w:rsidP="00AE1373">
            <w:pPr>
              <w:spacing w:line="259" w:lineRule="auto"/>
              <w:ind w:right="244"/>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18 (0,1) </w:t>
            </w:r>
          </w:p>
        </w:tc>
        <w:tc>
          <w:tcPr>
            <w:tcW w:w="958" w:type="dxa"/>
            <w:tcBorders>
              <w:top w:val="single" w:sz="4" w:space="0" w:color="000000"/>
              <w:left w:val="nil"/>
              <w:bottom w:val="single" w:sz="4" w:space="0" w:color="000000"/>
              <w:right w:val="nil"/>
            </w:tcBorders>
            <w:vAlign w:val="center"/>
          </w:tcPr>
          <w:p w14:paraId="1FF69DF1" w14:textId="77777777" w:rsidR="00AE1373" w:rsidRPr="00AE1373" w:rsidRDefault="00AE1373" w:rsidP="00AE1373">
            <w:pPr>
              <w:spacing w:line="259" w:lineRule="auto"/>
              <w:ind w:right="233"/>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90 (0,2) </w:t>
            </w:r>
          </w:p>
        </w:tc>
        <w:tc>
          <w:tcPr>
            <w:tcW w:w="931" w:type="dxa"/>
            <w:tcBorders>
              <w:top w:val="single" w:sz="4" w:space="0" w:color="000000"/>
              <w:left w:val="nil"/>
              <w:bottom w:val="single" w:sz="4" w:space="0" w:color="000000"/>
              <w:right w:val="nil"/>
            </w:tcBorders>
            <w:vAlign w:val="center"/>
          </w:tcPr>
          <w:p w14:paraId="5315FCCB" w14:textId="77777777" w:rsidR="00AE1373" w:rsidRPr="00AE1373" w:rsidRDefault="00AE1373" w:rsidP="00AE1373">
            <w:pPr>
              <w:spacing w:line="259" w:lineRule="auto"/>
              <w:ind w:right="146"/>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603 (1,0) </w:t>
            </w:r>
          </w:p>
        </w:tc>
        <w:tc>
          <w:tcPr>
            <w:tcW w:w="972" w:type="dxa"/>
            <w:tcBorders>
              <w:top w:val="single" w:sz="4" w:space="0" w:color="000000"/>
              <w:left w:val="nil"/>
              <w:bottom w:val="single" w:sz="4" w:space="0" w:color="000000"/>
              <w:right w:val="nil"/>
            </w:tcBorders>
            <w:vAlign w:val="center"/>
          </w:tcPr>
          <w:p w14:paraId="0D8FD436" w14:textId="77777777" w:rsidR="00AE1373" w:rsidRPr="00AE1373" w:rsidRDefault="00AE1373" w:rsidP="00AE1373">
            <w:pPr>
              <w:spacing w:after="50"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1290 </w:t>
            </w:r>
          </w:p>
          <w:p w14:paraId="61CCD4A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(4,0) </w:t>
            </w:r>
          </w:p>
        </w:tc>
        <w:tc>
          <w:tcPr>
            <w:tcW w:w="937" w:type="dxa"/>
            <w:tcBorders>
              <w:top w:val="single" w:sz="4" w:space="0" w:color="000000"/>
              <w:left w:val="nil"/>
              <w:bottom w:val="single" w:sz="4" w:space="0" w:color="000000"/>
              <w:right w:val="nil"/>
            </w:tcBorders>
            <w:vAlign w:val="center"/>
          </w:tcPr>
          <w:p w14:paraId="0A0653D3" w14:textId="77777777" w:rsidR="00AE1373" w:rsidRPr="00AE1373" w:rsidRDefault="00AE1373" w:rsidP="00AE1373">
            <w:pPr>
              <w:spacing w:after="50"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2410 </w:t>
            </w:r>
          </w:p>
          <w:p w14:paraId="2FCA7AA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(9,4) </w:t>
            </w:r>
          </w:p>
        </w:tc>
        <w:tc>
          <w:tcPr>
            <w:tcW w:w="761" w:type="dxa"/>
            <w:tcBorders>
              <w:top w:val="single" w:sz="4" w:space="0" w:color="000000"/>
              <w:left w:val="nil"/>
              <w:bottom w:val="single" w:sz="4" w:space="0" w:color="000000"/>
              <w:right w:val="nil"/>
            </w:tcBorders>
            <w:vAlign w:val="center"/>
          </w:tcPr>
          <w:p w14:paraId="05CF361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21 325 (60,8) </w:t>
            </w:r>
          </w:p>
        </w:tc>
      </w:tr>
      <w:tr w:rsidR="00AE1373" w:rsidRPr="00AE1373" w14:paraId="693046C0" w14:textId="77777777" w:rsidTr="000D2348">
        <w:trPr>
          <w:trHeight w:val="749"/>
        </w:trPr>
        <w:tc>
          <w:tcPr>
            <w:tcW w:w="0" w:type="auto"/>
            <w:vMerge/>
            <w:tcBorders>
              <w:top w:val="nil"/>
              <w:left w:val="nil"/>
              <w:bottom w:val="single" w:sz="4" w:space="0" w:color="000000"/>
              <w:right w:val="nil"/>
            </w:tcBorders>
          </w:tcPr>
          <w:p w14:paraId="17ECA54E"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720" w:type="dxa"/>
            <w:tcBorders>
              <w:top w:val="single" w:sz="4" w:space="0" w:color="000000"/>
              <w:left w:val="nil"/>
              <w:bottom w:val="single" w:sz="4" w:space="0" w:color="000000"/>
              <w:right w:val="nil"/>
            </w:tcBorders>
            <w:vAlign w:val="center"/>
          </w:tcPr>
          <w:p w14:paraId="6C8E4D0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2019. </w:t>
            </w:r>
          </w:p>
        </w:tc>
        <w:tc>
          <w:tcPr>
            <w:tcW w:w="1145" w:type="dxa"/>
            <w:tcBorders>
              <w:top w:val="single" w:sz="4" w:space="0" w:color="000000"/>
              <w:left w:val="nil"/>
              <w:bottom w:val="single" w:sz="4" w:space="0" w:color="000000"/>
              <w:right w:val="nil"/>
            </w:tcBorders>
            <w:vAlign w:val="center"/>
          </w:tcPr>
          <w:p w14:paraId="2A2D8EB0" w14:textId="77777777" w:rsidR="00AE1373" w:rsidRPr="00AE1373" w:rsidRDefault="00AE1373" w:rsidP="00AE1373">
            <w:pPr>
              <w:spacing w:line="259" w:lineRule="auto"/>
              <w:ind w:right="242"/>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63 (3,6) </w:t>
            </w:r>
          </w:p>
        </w:tc>
        <w:tc>
          <w:tcPr>
            <w:tcW w:w="970" w:type="dxa"/>
            <w:tcBorders>
              <w:top w:val="single" w:sz="4" w:space="0" w:color="000000"/>
              <w:left w:val="nil"/>
              <w:bottom w:val="single" w:sz="4" w:space="0" w:color="000000"/>
              <w:right w:val="nil"/>
            </w:tcBorders>
            <w:vAlign w:val="center"/>
          </w:tcPr>
          <w:p w14:paraId="30C7AFB5" w14:textId="77777777" w:rsidR="00AE1373" w:rsidRPr="00AE1373" w:rsidRDefault="00AE1373" w:rsidP="00AE1373">
            <w:pPr>
              <w:spacing w:after="50"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 </w:t>
            </w:r>
          </w:p>
          <w:p w14:paraId="77AC8E5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(0,1) </w:t>
            </w:r>
          </w:p>
        </w:tc>
        <w:tc>
          <w:tcPr>
            <w:tcW w:w="970" w:type="dxa"/>
            <w:tcBorders>
              <w:top w:val="single" w:sz="4" w:space="0" w:color="000000"/>
              <w:left w:val="nil"/>
              <w:bottom w:val="single" w:sz="4" w:space="0" w:color="000000"/>
              <w:right w:val="nil"/>
            </w:tcBorders>
            <w:vAlign w:val="center"/>
          </w:tcPr>
          <w:p w14:paraId="31DC91EB" w14:textId="77777777" w:rsidR="00AE1373" w:rsidRPr="00AE1373" w:rsidRDefault="00AE1373" w:rsidP="00AE1373">
            <w:pPr>
              <w:spacing w:line="259" w:lineRule="auto"/>
              <w:ind w:right="244"/>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21 (0,1) </w:t>
            </w:r>
          </w:p>
        </w:tc>
        <w:tc>
          <w:tcPr>
            <w:tcW w:w="958" w:type="dxa"/>
            <w:tcBorders>
              <w:top w:val="single" w:sz="4" w:space="0" w:color="000000"/>
              <w:left w:val="nil"/>
              <w:bottom w:val="single" w:sz="4" w:space="0" w:color="000000"/>
              <w:right w:val="nil"/>
            </w:tcBorders>
            <w:vAlign w:val="center"/>
          </w:tcPr>
          <w:p w14:paraId="75D6ABC6" w14:textId="77777777" w:rsidR="00AE1373" w:rsidRPr="00AE1373" w:rsidRDefault="00AE1373" w:rsidP="00AE1373">
            <w:pPr>
              <w:spacing w:line="259" w:lineRule="auto"/>
              <w:ind w:right="233"/>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70 (0,2) </w:t>
            </w:r>
          </w:p>
        </w:tc>
        <w:tc>
          <w:tcPr>
            <w:tcW w:w="931" w:type="dxa"/>
            <w:tcBorders>
              <w:top w:val="single" w:sz="4" w:space="0" w:color="000000"/>
              <w:left w:val="nil"/>
              <w:bottom w:val="single" w:sz="4" w:space="0" w:color="000000"/>
              <w:right w:val="nil"/>
            </w:tcBorders>
            <w:vAlign w:val="center"/>
          </w:tcPr>
          <w:p w14:paraId="4788CF1A" w14:textId="77777777" w:rsidR="00AE1373" w:rsidRPr="00AE1373" w:rsidRDefault="00AE1373" w:rsidP="00AE1373">
            <w:pPr>
              <w:spacing w:line="259" w:lineRule="auto"/>
              <w:ind w:right="146"/>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440 (0,8) </w:t>
            </w:r>
          </w:p>
        </w:tc>
        <w:tc>
          <w:tcPr>
            <w:tcW w:w="972" w:type="dxa"/>
            <w:tcBorders>
              <w:top w:val="single" w:sz="4" w:space="0" w:color="000000"/>
              <w:left w:val="nil"/>
              <w:bottom w:val="single" w:sz="4" w:space="0" w:color="000000"/>
              <w:right w:val="nil"/>
            </w:tcBorders>
            <w:vAlign w:val="center"/>
          </w:tcPr>
          <w:p w14:paraId="667E022B" w14:textId="77777777" w:rsidR="00AE1373" w:rsidRPr="00AE1373" w:rsidRDefault="00AE1373" w:rsidP="00AE1373">
            <w:pPr>
              <w:spacing w:after="50"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1019 </w:t>
            </w:r>
          </w:p>
          <w:p w14:paraId="0B2610C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(3,5) </w:t>
            </w:r>
          </w:p>
        </w:tc>
        <w:tc>
          <w:tcPr>
            <w:tcW w:w="937" w:type="dxa"/>
            <w:tcBorders>
              <w:top w:val="single" w:sz="4" w:space="0" w:color="000000"/>
              <w:left w:val="nil"/>
              <w:bottom w:val="single" w:sz="4" w:space="0" w:color="000000"/>
              <w:right w:val="nil"/>
            </w:tcBorders>
            <w:vAlign w:val="center"/>
          </w:tcPr>
          <w:p w14:paraId="4E5E5E03" w14:textId="77777777" w:rsidR="00AE1373" w:rsidRPr="00AE1373" w:rsidRDefault="00AE1373" w:rsidP="00AE1373">
            <w:pPr>
              <w:spacing w:after="50"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2575 </w:t>
            </w:r>
          </w:p>
          <w:p w14:paraId="15496A0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(8,7) </w:t>
            </w:r>
          </w:p>
        </w:tc>
        <w:tc>
          <w:tcPr>
            <w:tcW w:w="761" w:type="dxa"/>
            <w:tcBorders>
              <w:top w:val="single" w:sz="4" w:space="0" w:color="000000"/>
              <w:left w:val="nil"/>
              <w:bottom w:val="single" w:sz="4" w:space="0" w:color="000000"/>
              <w:right w:val="nil"/>
            </w:tcBorders>
            <w:vAlign w:val="center"/>
          </w:tcPr>
          <w:p w14:paraId="3C74D58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22 246 (61,9) </w:t>
            </w:r>
          </w:p>
        </w:tc>
      </w:tr>
    </w:tbl>
    <w:p w14:paraId="7C17221E"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vitalna statistika, Državni zavod za statistiku i Human Mortality Database. </w:t>
      </w:r>
    </w:p>
    <w:p w14:paraId="1E84C818"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66FD0979"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14614F1C"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7424AB14"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3DC40A2A"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24C6B651"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764CF8B8"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01EEAD00"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3C6F79BF"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1B9E5654"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24629901"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75946F96"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5A89BE7C"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2.3.6. Uzroci smrti prema spolu i dobnim skupinama u </w:t>
      </w:r>
      <w:r w:rsidR="004D7D8B">
        <w:rPr>
          <w:rFonts w:ascii="Times New Roman" w:eastAsia="Times New Roman" w:hAnsi="Times New Roman" w:cs="Times New Roman"/>
          <w:i/>
          <w:color w:val="000000"/>
          <w:kern w:val="2"/>
          <w:sz w:val="24"/>
          <w:lang w:eastAsia="hr-HR"/>
          <w14:ligatures w14:val="standardContextual"/>
        </w:rPr>
        <w:t xml:space="preserve">Republici </w:t>
      </w:r>
      <w:r w:rsidRPr="00AE1373">
        <w:rPr>
          <w:rFonts w:ascii="Times New Roman" w:eastAsia="Times New Roman" w:hAnsi="Times New Roman" w:cs="Times New Roman"/>
          <w:i/>
          <w:color w:val="000000"/>
          <w:kern w:val="2"/>
          <w:sz w:val="24"/>
          <w:lang w:eastAsia="hr-HR"/>
          <w14:ligatures w14:val="standardContextual"/>
        </w:rPr>
        <w:t xml:space="preserve">Hrvatskoj, 2001., 2011. i 2019. </w:t>
      </w:r>
    </w:p>
    <w:p w14:paraId="715D7196" w14:textId="77777777" w:rsidR="00AE1373" w:rsidRPr="00AE1373" w:rsidRDefault="00AE1373" w:rsidP="00AE1373">
      <w:pPr>
        <w:widowControl/>
        <w:autoSpaceDE/>
        <w:autoSpaceDN/>
        <w:spacing w:after="172"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6B10A670" wp14:editId="78CE098D">
            <wp:extent cx="5757545" cy="5757545"/>
            <wp:effectExtent l="0" t="0" r="0" b="0"/>
            <wp:docPr id="5567" name="Picture 5567" descr="Slika na kojoj se prikazuje tekst, snimka zaslona, šarenilo, kvadrat&#10;&#10;Opis je automatski generiran"/>
            <wp:cNvGraphicFramePr/>
            <a:graphic xmlns:a="http://schemas.openxmlformats.org/drawingml/2006/main">
              <a:graphicData uri="http://schemas.openxmlformats.org/drawingml/2006/picture">
                <pic:pic xmlns:pic="http://schemas.openxmlformats.org/drawingml/2006/picture">
                  <pic:nvPicPr>
                    <pic:cNvPr id="5567" name="Picture 5567" descr="Slika na kojoj se prikazuje tekst, snimka zaslona, šarenilo, kvadrat&#10;&#10;Opis je automatski generiran"/>
                    <pic:cNvPicPr/>
                  </pic:nvPicPr>
                  <pic:blipFill>
                    <a:blip r:embed="rId52"/>
                    <a:stretch>
                      <a:fillRect/>
                    </a:stretch>
                  </pic:blipFill>
                  <pic:spPr>
                    <a:xfrm>
                      <a:off x="0" y="0"/>
                      <a:ext cx="5757545" cy="5757545"/>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28DB7FD4"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vitalna statistika, Državni zavod za statistiku. </w:t>
      </w:r>
    </w:p>
    <w:p w14:paraId="07C3B712"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Slika 2.3.6. prikazuje znatne varijacije u uzrocima smrti prema dobi i spolu u </w:t>
      </w:r>
      <w:r w:rsidR="004D7D8B">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u 2001., 2011. i 2019</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22"/>
      </w:r>
      <w:r w:rsidRPr="00AE1373">
        <w:rPr>
          <w:rFonts w:ascii="Times New Roman" w:eastAsia="Times New Roman" w:hAnsi="Times New Roman" w:cs="Times New Roman"/>
          <w:color w:val="000000"/>
          <w:kern w:val="2"/>
          <w:sz w:val="24"/>
          <w:lang w:eastAsia="hr-HR"/>
          <w14:ligatures w14:val="standardContextual"/>
        </w:rPr>
        <w:t>. Recentno komparativno istraživanje</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23"/>
      </w:r>
      <w:r w:rsidRPr="00AE1373">
        <w:rPr>
          <w:rFonts w:ascii="Times New Roman" w:eastAsia="Times New Roman" w:hAnsi="Times New Roman" w:cs="Times New Roman"/>
          <w:color w:val="000000"/>
          <w:kern w:val="2"/>
          <w:sz w:val="24"/>
          <w:lang w:eastAsia="hr-HR"/>
          <w14:ligatures w14:val="standardContextual"/>
        </w:rPr>
        <w:t xml:space="preserve"> temeljem podataka o smrtnosti po dobi i uzrocima smrti između 2001. i 2017. godine, zasebno po spolu, procijenilo je doprinose pojedinačnih dobnih skupina i uzroka smrti povećanju očekivanog trajanja života u trima zemljama bivše Jugoslavije. U </w:t>
      </w:r>
      <w:r w:rsidR="004D7D8B">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je najveći doprinos povećanju očekivanog trajanja života bio izazvan smanjenjem smrtnosti od bolesti srca i krvnih žila u starijim dobnim skupinama (65 – 79) za oba spola, ali i smanjenje smrtnosti dojenčadi također je imalo snažan učinak. Međutim, istraživanje je također otkrilo negativne doprinose povećanju očekivanog trajanja života pri rođenju, posebno kod karcinoma za žene starije od 55 godina, što upućuje na povećanje stope smrtnosti od karcinoma u 2017. u odnosu na 2001. godinu. Ovo istraživanje potvrđuje da bolesti krvožilnog sustava još uvijek nude najveći potencijal za produženje životnog vijeka u </w:t>
      </w:r>
      <w:r w:rsidR="004D7D8B">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posebno za starije dobne skupine, a slijedi smanjenje smrtnosti od karcinoma, također uglavnom za starije dobne skupine. Uz to postoji potencijal za smanjenje smrtnosti u vanjskim uzrocima smrti za muškarce te u „ostalim“ uzrocima smrti, posebno za dojenčad, te za najstariju dobnu skupinu, ponajprije za žene. </w:t>
      </w:r>
    </w:p>
    <w:p w14:paraId="7A52D2DA" w14:textId="77777777" w:rsidR="00AE1373" w:rsidRPr="00AE1373" w:rsidRDefault="00AE1373" w:rsidP="00AE1373">
      <w:pPr>
        <w:widowControl/>
        <w:autoSpaceDE/>
        <w:autoSpaceDN/>
        <w:spacing w:after="198"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Zaključno, iako postoji vrlo velik broj uzroka smrti, kako bi se olakšala preglednost, svrstali smo ih u samo nekoliko glavnih kategorija i prikazali prema spolu i dobnim skupinama (Slika 2.3.6.). Uzroci smrti variraju ovisno o dobi i spolu – na primjer, mladi muškarci u dobi od 15 do 29 godina najčešće umiru od vanjskih uzroka, kao što su ozljede, dok žene u srednjim godinama (nakon tridesete) najčešće umiru od karcinoma. Kod najstarijih osoba, posebno žena, najčešći su uzrok smrti bolesti cirkulacijskog sustava. </w:t>
      </w:r>
    </w:p>
    <w:p w14:paraId="566FE091" w14:textId="77777777" w:rsidR="00AE1373" w:rsidRPr="00AE1373" w:rsidRDefault="00AE1373" w:rsidP="00576E0B">
      <w:pPr>
        <w:keepNext/>
        <w:keepLines/>
        <w:widowControl/>
        <w:autoSpaceDE/>
        <w:autoSpaceDN/>
        <w:spacing w:after="138" w:line="259" w:lineRule="auto"/>
        <w:ind w:left="-5" w:right="60"/>
        <w:jc w:val="both"/>
        <w:outlineLvl w:val="1"/>
        <w:rPr>
          <w:rFonts w:ascii="Times New Roman" w:eastAsia="Times New Roman" w:hAnsi="Times New Roman" w:cs="Times New Roman"/>
          <w:b/>
          <w:color w:val="000000"/>
          <w:kern w:val="2"/>
          <w:sz w:val="24"/>
          <w:lang w:eastAsia="hr-HR"/>
          <w14:ligatures w14:val="standardContextual"/>
        </w:rPr>
      </w:pPr>
      <w:r w:rsidRPr="00AE1373">
        <w:rPr>
          <w:rFonts w:ascii="Times New Roman" w:eastAsia="Times New Roman" w:hAnsi="Times New Roman" w:cs="Times New Roman"/>
          <w:b/>
          <w:color w:val="000000"/>
          <w:kern w:val="2"/>
          <w:sz w:val="24"/>
          <w:lang w:eastAsia="hr-HR"/>
          <w14:ligatures w14:val="standardContextual"/>
        </w:rPr>
        <w:t>2.4.</w:t>
      </w:r>
      <w:r w:rsidRPr="00AE1373">
        <w:rPr>
          <w:rFonts w:ascii="Arial" w:eastAsia="Arial" w:hAnsi="Arial" w:cs="Arial"/>
          <w:b/>
          <w:color w:val="000000"/>
          <w:kern w:val="2"/>
          <w:sz w:val="24"/>
          <w:lang w:eastAsia="hr-HR"/>
          <w14:ligatures w14:val="standardContextual"/>
        </w:rPr>
        <w:t xml:space="preserve"> </w:t>
      </w:r>
      <w:r w:rsidRPr="00AE1373">
        <w:rPr>
          <w:rFonts w:ascii="Times New Roman" w:eastAsia="Times New Roman" w:hAnsi="Times New Roman" w:cs="Times New Roman"/>
          <w:b/>
          <w:color w:val="000000"/>
          <w:kern w:val="2"/>
          <w:sz w:val="24"/>
          <w:lang w:eastAsia="hr-HR"/>
          <w14:ligatures w14:val="standardContextual"/>
        </w:rPr>
        <w:t xml:space="preserve">Migracija </w:t>
      </w:r>
    </w:p>
    <w:p w14:paraId="1D06FFC2"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Migracije su obilježile demografski razvoj </w:t>
      </w:r>
      <w:r w:rsidR="00D03E2D">
        <w:rPr>
          <w:rFonts w:ascii="Times New Roman" w:eastAsia="Times New Roman" w:hAnsi="Times New Roman" w:cs="Times New Roman"/>
          <w:color w:val="000000"/>
          <w:kern w:val="2"/>
          <w:sz w:val="24"/>
          <w:lang w:eastAsia="hr-HR"/>
          <w14:ligatures w14:val="standardContextual"/>
        </w:rPr>
        <w:t xml:space="preserve">Republike </w:t>
      </w:r>
      <w:r w:rsidRPr="00AE1373">
        <w:rPr>
          <w:rFonts w:ascii="Times New Roman" w:eastAsia="Times New Roman" w:hAnsi="Times New Roman" w:cs="Times New Roman"/>
          <w:color w:val="000000"/>
          <w:kern w:val="2"/>
          <w:sz w:val="24"/>
          <w:lang w:eastAsia="hr-HR"/>
          <w14:ligatures w14:val="standardContextual"/>
        </w:rPr>
        <w:t>Hrvatske u 20. stoljeću, a i u 21. stoljeću nastavljaju biti važan činitelj u promjeni broja stanovnika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24"/>
      </w:r>
      <w:r w:rsidRPr="00AE1373">
        <w:rPr>
          <w:rFonts w:ascii="Times New Roman" w:eastAsia="Times New Roman" w:hAnsi="Times New Roman" w:cs="Times New Roman"/>
          <w:color w:val="000000"/>
          <w:kern w:val="2"/>
          <w:sz w:val="24"/>
          <w:lang w:eastAsia="hr-HR"/>
          <w14:ligatures w14:val="standardContextual"/>
        </w:rPr>
        <w:t xml:space="preserve">. U ovome kratkom osvrtu dajemo pregled trendova u migraciji od 2011. jer se od tada podaci o vanjskoj migraciji u </w:t>
      </w:r>
      <w:r w:rsidR="004D7D8B">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obrađuju prema metodologiji koja se temelji na Preporukama U</w:t>
      </w:r>
      <w:r w:rsidR="00DA2709">
        <w:rPr>
          <w:rFonts w:ascii="Times New Roman" w:eastAsia="Times New Roman" w:hAnsi="Times New Roman" w:cs="Times New Roman"/>
          <w:color w:val="000000"/>
          <w:kern w:val="2"/>
          <w:sz w:val="24"/>
          <w:lang w:eastAsia="hr-HR"/>
          <w14:ligatures w14:val="standardContextual"/>
        </w:rPr>
        <w:t xml:space="preserve">jedinjenih naroda </w:t>
      </w:r>
      <w:r w:rsidRPr="00AE1373">
        <w:rPr>
          <w:rFonts w:ascii="Times New Roman" w:eastAsia="Times New Roman" w:hAnsi="Times New Roman" w:cs="Times New Roman"/>
          <w:color w:val="000000"/>
          <w:kern w:val="2"/>
          <w:sz w:val="24"/>
          <w:lang w:eastAsia="hr-HR"/>
          <w14:ligatures w14:val="standardContextual"/>
        </w:rPr>
        <w:t>za statistiku međunarodne migracije i na Uredbi (EZ-a) br. 862/2007 Europskog parlamenta i Vijeća od 11. srpnja 2007. o statistici Zajednice o migracijama i međunarodnoj zaštiti</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25"/>
      </w:r>
      <w:r w:rsidRPr="00AE1373">
        <w:rPr>
          <w:rFonts w:ascii="Times New Roman" w:eastAsia="Times New Roman" w:hAnsi="Times New Roman" w:cs="Times New Roman"/>
          <w:color w:val="000000"/>
          <w:kern w:val="2"/>
          <w:sz w:val="24"/>
          <w:lang w:eastAsia="hr-HR"/>
          <w14:ligatures w14:val="standardContextual"/>
        </w:rPr>
        <w:t xml:space="preserve">. Budući da znatan broj hrvatskih državljana koji isele iz Hrvatske ne odjavljuje prebivalište, u nastavku prikazani statistički podaci o iseljavanju nisu sasvim pouzdani. </w:t>
      </w:r>
    </w:p>
    <w:p w14:paraId="308E6A3A"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Nakon pristupanja Republike Hrvatske Europskoj uniji sredinom 2013. godine, broj odseljenih naglo se povećao</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26"/>
      </w:r>
      <w:r w:rsidRPr="00AE1373">
        <w:rPr>
          <w:rFonts w:ascii="Times New Roman" w:eastAsia="Times New Roman" w:hAnsi="Times New Roman" w:cs="Times New Roman"/>
          <w:color w:val="000000"/>
          <w:kern w:val="2"/>
          <w:sz w:val="24"/>
          <w:lang w:eastAsia="hr-HR"/>
          <w14:ligatures w14:val="standardContextual"/>
        </w:rPr>
        <w:t xml:space="preserve"> i Eurostat procjenjuje da u državama članicama Europske unije, Švicarskoj, Norveškoj i Ujedinjenom Kraljevstvu trenutačno živi više od 600 000 hrvatskih državljana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27"/>
      </w:r>
      <w:r w:rsidRPr="00AE1373">
        <w:rPr>
          <w:rFonts w:ascii="Times New Roman" w:eastAsia="Times New Roman" w:hAnsi="Times New Roman" w:cs="Times New Roman"/>
          <w:color w:val="000000"/>
          <w:kern w:val="2"/>
          <w:sz w:val="24"/>
          <w:lang w:eastAsia="hr-HR"/>
          <w14:ligatures w14:val="standardContextual"/>
        </w:rPr>
        <w:t>. Prema službenoj statistici kulminacija iseljavanja dogodila se 2017.</w:t>
      </w:r>
      <w:r w:rsidR="00576E0B">
        <w:rPr>
          <w:rStyle w:val="FootnoteReference"/>
          <w:rFonts w:ascii="Times New Roman" w:eastAsia="Times New Roman" w:hAnsi="Times New Roman" w:cs="Times New Roman"/>
          <w:color w:val="000000"/>
          <w:kern w:val="2"/>
          <w:sz w:val="24"/>
          <w:lang w:eastAsia="hr-HR"/>
          <w14:ligatures w14:val="standardContextual"/>
        </w:rPr>
        <w:footnoteReference w:id="328"/>
      </w:r>
      <w:r w:rsidRPr="00AE1373">
        <w:rPr>
          <w:rFonts w:ascii="Times New Roman" w:eastAsia="Times New Roman" w:hAnsi="Times New Roman" w:cs="Times New Roman"/>
          <w:color w:val="000000"/>
          <w:kern w:val="2"/>
          <w:sz w:val="24"/>
          <w:lang w:eastAsia="hr-HR"/>
          <w14:ligatures w14:val="standardContextual"/>
        </w:rPr>
        <w:t xml:space="preserve">, no vrhunac je vjerojatno bio nešto ranije, budući da njemački statistički zavod DESTATIS bilježi najveći broj doseljenih hrvatskih državljana tijekom 2015. i 2016. </w:t>
      </w:r>
    </w:p>
    <w:p w14:paraId="628E081D" w14:textId="77777777" w:rsidR="00AE1373" w:rsidRPr="00AE1373" w:rsidRDefault="00AE1373" w:rsidP="00AE1373">
      <w:pPr>
        <w:widowControl/>
        <w:autoSpaceDE/>
        <w:autoSpaceDN/>
        <w:spacing w:after="195"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U prvim godinama nakon ulaska u Europsku uniju udio stranih državljana među emigrantima bio je relativno nizak, no od 2018. znatno se povećao (Slika 2.4.1.), što upućuje na to da se vjerojatno radi o radnim migrantima koji se ne nastanjuju u </w:t>
      </w:r>
      <w:r w:rsidR="004D6D62">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za stalno. Naime, hrvatski državljani sve do tada činili su i relativno velik udio doseljenih. Povećanje broja stranih državljana među doseljenima u skladu je s povećanjem kvota za zapošljavanje. Zbog manjka radne snage Vlada Republike Hrvatske 2018. znatno je povećala godišnju kvotu za zapošljavanje stranaca, i to na 38 764, a godinu ranije iznosila je svega 9079. Godine 2019. kvota je povećana na 65 100, a 2020. na 78 470. Među stranim državljanima (odseljenim i doseljenim) znatno je veći broj muškaraca od žena, što je i očekivano s obzirom na to da su u strukturi kvota prema djelatnostima polovicu činile dozvole za rad u graditeljstvu, u kojem dominiraju muški radnici. Među doseljenim hrvatskim državljanima u svim promatranim godinama dominiraju oni iz Bosne i Hercegovine. </w:t>
      </w:r>
    </w:p>
    <w:p w14:paraId="7DDA2097"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34213BD0"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7A00773F"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7EEBA02C"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306CB497"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5558E164"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4DCB9FAE"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17B9B4B3"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4A55EC60"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5D5A054D"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618A406D"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0FD66D31"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2.4.1. Doseljeni iz inozemstva i odseljeni u inozemstvo prema državljanstvu, 2011. – 2022. </w:t>
      </w:r>
    </w:p>
    <w:p w14:paraId="3027B13E" w14:textId="77777777" w:rsidR="00AE1373" w:rsidRPr="00AE1373" w:rsidRDefault="00AE1373" w:rsidP="00AE1373">
      <w:pPr>
        <w:widowControl/>
        <w:autoSpaceDE/>
        <w:autoSpaceDN/>
        <w:spacing w:after="171"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13515199" wp14:editId="31B4194C">
            <wp:extent cx="5757037" cy="3236595"/>
            <wp:effectExtent l="0" t="0" r="0" b="0"/>
            <wp:docPr id="5956" name="Picture 5956" descr="Slika na kojoj se prikazuje tekst, radnja, snimka zaslona, dijagram&#10;&#10;Opis je automatski generiran"/>
            <wp:cNvGraphicFramePr/>
            <a:graphic xmlns:a="http://schemas.openxmlformats.org/drawingml/2006/main">
              <a:graphicData uri="http://schemas.openxmlformats.org/drawingml/2006/picture">
                <pic:pic xmlns:pic="http://schemas.openxmlformats.org/drawingml/2006/picture">
                  <pic:nvPicPr>
                    <pic:cNvPr id="5956" name="Picture 5956" descr="Slika na kojoj se prikazuje tekst, radnja, snimka zaslona, dijagram&#10;&#10;Opis je automatski generiran"/>
                    <pic:cNvPicPr/>
                  </pic:nvPicPr>
                  <pic:blipFill>
                    <a:blip r:embed="rId53"/>
                    <a:stretch>
                      <a:fillRect/>
                    </a:stretch>
                  </pic:blipFill>
                  <pic:spPr>
                    <a:xfrm>
                      <a:off x="0" y="0"/>
                      <a:ext cx="5757037" cy="3236595"/>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7DC75317"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Eurostat i Državni zavod za statistiku. </w:t>
      </w:r>
    </w:p>
    <w:p w14:paraId="62CB82B4"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Pristupanjem </w:t>
      </w:r>
      <w:r w:rsidR="00D03E2D">
        <w:rPr>
          <w:rFonts w:ascii="Times New Roman" w:eastAsia="Times New Roman" w:hAnsi="Times New Roman" w:cs="Times New Roman"/>
          <w:color w:val="000000"/>
          <w:kern w:val="2"/>
          <w:sz w:val="24"/>
          <w:lang w:eastAsia="hr-HR"/>
          <w14:ligatures w14:val="standardContextual"/>
        </w:rPr>
        <w:t xml:space="preserve">Republike </w:t>
      </w:r>
      <w:r w:rsidRPr="00AE1373">
        <w:rPr>
          <w:rFonts w:ascii="Times New Roman" w:eastAsia="Times New Roman" w:hAnsi="Times New Roman" w:cs="Times New Roman"/>
          <w:color w:val="000000"/>
          <w:kern w:val="2"/>
          <w:sz w:val="24"/>
          <w:lang w:eastAsia="hr-HR"/>
          <w14:ligatures w14:val="standardContextual"/>
        </w:rPr>
        <w:t xml:space="preserve">Hrvatske Europskoj uniji i otvaranjem tržišta rada za hrvatske državljane jača iseljavanje. Prema podacima DZS-a najveći broj hrvatskih državljana iselio je u razdoblju od 2015. do 2019. Godine 2020. zbog pandemije bolesti COVID-19 i uvođenja rigoroznih mjera te ograničenja na brojne ekonomske aktivnosti emigracija hrvatskih državljana primjetno je oslabila, da bi već 2021. došlo do novog povećanja, a povećanje se nastavilo i u 2022. Najveći broj emigranata pripada dobnoj skupini između 20 i 39 godina, što je u skladu s poznatom činjenicom o dobnoj selektivnosti migranata. Međutim, primjećuje se i da je znatan broj odseljenih osoba u dobi od 40 do 64 godine, što se odnosi na oba spola (Slika 2.4.2.). Kod emigranata prevladavaju muškarci u prosječnom omjeru 55:45. Svakako, ovakav trend emigracije stvara posebne izazove za </w:t>
      </w:r>
      <w:r w:rsidR="00530817">
        <w:rPr>
          <w:rFonts w:ascii="Times New Roman" w:eastAsia="Times New Roman" w:hAnsi="Times New Roman" w:cs="Times New Roman"/>
          <w:color w:val="000000"/>
          <w:kern w:val="2"/>
          <w:sz w:val="24"/>
          <w:lang w:eastAsia="hr-HR"/>
          <w14:ligatures w14:val="standardContextual"/>
        </w:rPr>
        <w:t xml:space="preserve">Republiku </w:t>
      </w:r>
      <w:r w:rsidRPr="00AE1373">
        <w:rPr>
          <w:rFonts w:ascii="Times New Roman" w:eastAsia="Times New Roman" w:hAnsi="Times New Roman" w:cs="Times New Roman"/>
          <w:color w:val="000000"/>
          <w:kern w:val="2"/>
          <w:sz w:val="24"/>
          <w:lang w:eastAsia="hr-HR"/>
          <w14:ligatures w14:val="standardContextual"/>
        </w:rPr>
        <w:t xml:space="preserve">Hrvatsku, uključujući gubitak radne snage i smanjenje gospodarskog potencijala zemlje. </w:t>
      </w:r>
    </w:p>
    <w:p w14:paraId="34621C37"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Ulaskom u Europsku uniju broj useljenika u </w:t>
      </w:r>
      <w:r w:rsidR="00530817">
        <w:rPr>
          <w:rFonts w:ascii="Times New Roman" w:eastAsia="Times New Roman" w:hAnsi="Times New Roman" w:cs="Times New Roman"/>
          <w:color w:val="000000"/>
          <w:kern w:val="2"/>
          <w:sz w:val="24"/>
          <w:lang w:eastAsia="hr-HR"/>
          <w14:ligatures w14:val="standardContextual"/>
        </w:rPr>
        <w:t xml:space="preserve">Republiku </w:t>
      </w:r>
      <w:r w:rsidRPr="00AE1373">
        <w:rPr>
          <w:rFonts w:ascii="Times New Roman" w:eastAsia="Times New Roman" w:hAnsi="Times New Roman" w:cs="Times New Roman"/>
          <w:color w:val="000000"/>
          <w:kern w:val="2"/>
          <w:sz w:val="24"/>
          <w:lang w:eastAsia="hr-HR"/>
          <w14:ligatures w14:val="standardContextual"/>
        </w:rPr>
        <w:t xml:space="preserve">Hrvatsku počeo je rasti, ali se znatniji porast dogodio tek nakon 2017., povećanjem broja dozvola za zapošljavanje stranaca. Osim toga, promijenio se i profil useljenika. Prije 2018. otprilike polovica useljenika imala je hrvatsko državljanstvo, dok od 2018. nadalje više od 70 % useljenika ima strano državljanstvo. Među doseljenima od 2017. najviše je onih u dobnoj skupini 20 – 39 i dominiraju muškarci (Slika 2.4.3.). Kod žena je rast broja doseljenica također prisutan, ali nije toliko izražen kao kod muškaraca. U prvim godinama nakon ulaska u Europsku uniju omjer doseljenih prema spolu bio je 55:45, dok je u posljednjih nekoliko godina 75:25 u korist muškaraca. Nakon smanjenog doseljavanja tijekom 2020. u 2021. godini iznova se povećao broj imigranata. Rekordni broj imigranata zabilježen je u 2022. kada je prvi put nakon više od desetljeća ostvaren pozitivan saldo neto migracije. </w:t>
      </w:r>
    </w:p>
    <w:p w14:paraId="32E1483E"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Dana 1. siječnja 2021. stupio je na snagu Zakon o strancima te su ukinute godišnje kvote za strane radnike. Sada je za izdavanje dozvole za boravak i rad državljana trećih zemalja potrebno kontaktirati Hrvatski zavod za zapošljavanje te zatražiti provedbu testa tržišta rada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29"/>
      </w:r>
      <w:r w:rsidRPr="00AE1373">
        <w:rPr>
          <w:rFonts w:ascii="Times New Roman" w:eastAsia="Times New Roman" w:hAnsi="Times New Roman" w:cs="Times New Roman"/>
          <w:color w:val="000000"/>
          <w:kern w:val="2"/>
          <w:sz w:val="24"/>
          <w:lang w:eastAsia="hr-HR"/>
          <w14:ligatures w14:val="standardContextual"/>
        </w:rPr>
        <w:t>. Ako nema mogućnosti za zapošljavanje domaćih radnika, H</w:t>
      </w:r>
      <w:r w:rsidR="00585E19">
        <w:rPr>
          <w:rFonts w:ascii="Times New Roman" w:eastAsia="Times New Roman" w:hAnsi="Times New Roman" w:cs="Times New Roman"/>
          <w:color w:val="000000"/>
          <w:kern w:val="2"/>
          <w:sz w:val="24"/>
          <w:lang w:eastAsia="hr-HR"/>
          <w14:ligatures w14:val="standardContextual"/>
        </w:rPr>
        <w:t xml:space="preserve">rvatski zavod za zapošljavanje </w:t>
      </w:r>
      <w:r w:rsidRPr="00AE1373">
        <w:rPr>
          <w:rFonts w:ascii="Times New Roman" w:eastAsia="Times New Roman" w:hAnsi="Times New Roman" w:cs="Times New Roman"/>
          <w:color w:val="000000"/>
          <w:kern w:val="2"/>
          <w:sz w:val="24"/>
          <w:lang w:eastAsia="hr-HR"/>
          <w14:ligatures w14:val="standardContextual"/>
        </w:rPr>
        <w:t xml:space="preserve"> poslodavcu izdaje pozitivno mišljenje na temelju kojeg može zaposliti državljane trećih zemalja. Od 1. siječnja 2023. do 30. travnja 2023. H</w:t>
      </w:r>
      <w:r w:rsidR="00585E19">
        <w:rPr>
          <w:rFonts w:ascii="Times New Roman" w:eastAsia="Times New Roman" w:hAnsi="Times New Roman" w:cs="Times New Roman"/>
          <w:color w:val="000000"/>
          <w:kern w:val="2"/>
          <w:sz w:val="24"/>
          <w:lang w:eastAsia="hr-HR"/>
          <w14:ligatures w14:val="standardContextual"/>
        </w:rPr>
        <w:t xml:space="preserve">rvatski zavod za zapošljavanje </w:t>
      </w:r>
      <w:r w:rsidRPr="00AE1373">
        <w:rPr>
          <w:rFonts w:ascii="Times New Roman" w:eastAsia="Times New Roman" w:hAnsi="Times New Roman" w:cs="Times New Roman"/>
          <w:color w:val="000000"/>
          <w:kern w:val="2"/>
          <w:sz w:val="24"/>
          <w:lang w:eastAsia="hr-HR"/>
          <w14:ligatures w14:val="standardContextual"/>
        </w:rPr>
        <w:t>je zaprimio 73 799 zahtjeva za dozvolu i boravak stranih radnika, od kojih je 10 066 zahtijevalo test tržište rada</w:t>
      </w:r>
      <w:r w:rsidR="00576E0B">
        <w:rPr>
          <w:rStyle w:val="FootnoteReference"/>
          <w:rFonts w:ascii="Times New Roman" w:eastAsia="Times New Roman" w:hAnsi="Times New Roman" w:cs="Times New Roman"/>
          <w:color w:val="000000"/>
          <w:kern w:val="2"/>
          <w:sz w:val="24"/>
          <w:lang w:eastAsia="hr-HR"/>
          <w14:ligatures w14:val="standardContextual"/>
        </w:rPr>
        <w:footnoteReference w:id="330"/>
      </w:r>
      <w:r w:rsidRPr="00AE1373">
        <w:rPr>
          <w:rFonts w:ascii="Times New Roman" w:eastAsia="Times New Roman" w:hAnsi="Times New Roman" w:cs="Times New Roman"/>
          <w:color w:val="000000"/>
          <w:kern w:val="2"/>
          <w:sz w:val="24"/>
          <w:lang w:eastAsia="hr-HR"/>
          <w14:ligatures w14:val="standardContextual"/>
        </w:rPr>
        <w:t xml:space="preserve">. Najveći broj zahtjeva zaprimljen je u Gradu Zagrebu i Istarskoj županiji. </w:t>
      </w:r>
    </w:p>
    <w:p w14:paraId="079D3956"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35AD3E4F"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523C1AAA"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66D7CDE9"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000361E7"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1CCF90DE"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61F56618"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1E5A9F65"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15A19A72"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73AEB617"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108C96C8"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7C812509"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0176B4D2"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42039B27"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1F641039"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5CCF0C9C"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0E239577"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0629B313"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08C7A644"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2.4.2. Odseljeni iz </w:t>
      </w:r>
      <w:r w:rsidR="00530817">
        <w:rPr>
          <w:rFonts w:ascii="Times New Roman" w:eastAsia="Times New Roman" w:hAnsi="Times New Roman" w:cs="Times New Roman"/>
          <w:i/>
          <w:color w:val="000000"/>
          <w:kern w:val="2"/>
          <w:sz w:val="24"/>
          <w:lang w:eastAsia="hr-HR"/>
          <w14:ligatures w14:val="standardContextual"/>
        </w:rPr>
        <w:t xml:space="preserve">Republike </w:t>
      </w:r>
      <w:r w:rsidRPr="00AE1373">
        <w:rPr>
          <w:rFonts w:ascii="Times New Roman" w:eastAsia="Times New Roman" w:hAnsi="Times New Roman" w:cs="Times New Roman"/>
          <w:i/>
          <w:color w:val="000000"/>
          <w:kern w:val="2"/>
          <w:sz w:val="24"/>
          <w:lang w:eastAsia="hr-HR"/>
          <w14:ligatures w14:val="standardContextual"/>
        </w:rPr>
        <w:t xml:space="preserve">Hrvatske prema dobi, spolu i državljanstvu, 2011. – 2021. </w:t>
      </w:r>
    </w:p>
    <w:p w14:paraId="6E422151" w14:textId="77777777" w:rsidR="00AE1373" w:rsidRPr="00AE1373" w:rsidRDefault="00AE1373" w:rsidP="00AE1373">
      <w:pPr>
        <w:widowControl/>
        <w:autoSpaceDE/>
        <w:autoSpaceDN/>
        <w:spacing w:after="170"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653B53B8" wp14:editId="3007B540">
            <wp:extent cx="5757418" cy="7198995"/>
            <wp:effectExtent l="0" t="0" r="0" b="0"/>
            <wp:docPr id="6204" name="Picture 6204" descr="Slika na kojoj se prikazuje tekst, snimka zaslona, dijagram, broj&#10;&#10;Opis je automatski generiran"/>
            <wp:cNvGraphicFramePr/>
            <a:graphic xmlns:a="http://schemas.openxmlformats.org/drawingml/2006/main">
              <a:graphicData uri="http://schemas.openxmlformats.org/drawingml/2006/picture">
                <pic:pic xmlns:pic="http://schemas.openxmlformats.org/drawingml/2006/picture">
                  <pic:nvPicPr>
                    <pic:cNvPr id="6204" name="Picture 6204" descr="Slika na kojoj se prikazuje tekst, snimka zaslona, dijagram, broj&#10;&#10;Opis je automatski generiran"/>
                    <pic:cNvPicPr/>
                  </pic:nvPicPr>
                  <pic:blipFill>
                    <a:blip r:embed="rId54"/>
                    <a:stretch>
                      <a:fillRect/>
                    </a:stretch>
                  </pic:blipFill>
                  <pic:spPr>
                    <a:xfrm>
                      <a:off x="0" y="0"/>
                      <a:ext cx="5757418" cy="7198995"/>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7A051D7A"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Eurostat. </w:t>
      </w:r>
    </w:p>
    <w:p w14:paraId="3148D7AB"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528688D2"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0E3BC7FE"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26741DBD"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2.4.3. Doseljeni u </w:t>
      </w:r>
      <w:r w:rsidR="00530817">
        <w:rPr>
          <w:rFonts w:ascii="Times New Roman" w:eastAsia="Times New Roman" w:hAnsi="Times New Roman" w:cs="Times New Roman"/>
          <w:i/>
          <w:color w:val="000000"/>
          <w:kern w:val="2"/>
          <w:sz w:val="24"/>
          <w:lang w:eastAsia="hr-HR"/>
          <w14:ligatures w14:val="standardContextual"/>
        </w:rPr>
        <w:t xml:space="preserve">Republiku </w:t>
      </w:r>
      <w:r w:rsidRPr="00AE1373">
        <w:rPr>
          <w:rFonts w:ascii="Times New Roman" w:eastAsia="Times New Roman" w:hAnsi="Times New Roman" w:cs="Times New Roman"/>
          <w:i/>
          <w:color w:val="000000"/>
          <w:kern w:val="2"/>
          <w:sz w:val="24"/>
          <w:lang w:eastAsia="hr-HR"/>
          <w14:ligatures w14:val="standardContextual"/>
        </w:rPr>
        <w:t xml:space="preserve">Hrvatsku prema dobi, spolu i državljanstvu, 2011. – 2021. </w:t>
      </w:r>
    </w:p>
    <w:p w14:paraId="4FA5938E" w14:textId="77777777" w:rsidR="00AE1373" w:rsidRPr="00AE1373" w:rsidRDefault="00AE1373" w:rsidP="00AE1373">
      <w:pPr>
        <w:widowControl/>
        <w:autoSpaceDE/>
        <w:autoSpaceDN/>
        <w:spacing w:after="170"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32C1384F" wp14:editId="399A034B">
            <wp:extent cx="5757418" cy="7198995"/>
            <wp:effectExtent l="0" t="0" r="0" b="0"/>
            <wp:docPr id="6244" name="Picture 6244" descr="Slika na kojoj se prikazuje tekst, snimka zaslona, dijagram, crta&#10;&#10;Opis je automatski generiran"/>
            <wp:cNvGraphicFramePr/>
            <a:graphic xmlns:a="http://schemas.openxmlformats.org/drawingml/2006/main">
              <a:graphicData uri="http://schemas.openxmlformats.org/drawingml/2006/picture">
                <pic:pic xmlns:pic="http://schemas.openxmlformats.org/drawingml/2006/picture">
                  <pic:nvPicPr>
                    <pic:cNvPr id="6244" name="Picture 6244" descr="Slika na kojoj se prikazuje tekst, snimka zaslona, dijagram, crta&#10;&#10;Opis je automatski generiran"/>
                    <pic:cNvPicPr/>
                  </pic:nvPicPr>
                  <pic:blipFill>
                    <a:blip r:embed="rId55"/>
                    <a:stretch>
                      <a:fillRect/>
                    </a:stretch>
                  </pic:blipFill>
                  <pic:spPr>
                    <a:xfrm>
                      <a:off x="0" y="0"/>
                      <a:ext cx="5757418" cy="7198995"/>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1E1A9BC2"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Eurostat. </w:t>
      </w:r>
    </w:p>
    <w:p w14:paraId="7DD62DE6" w14:textId="77777777" w:rsidR="00AE1373" w:rsidRDefault="00AE1373" w:rsidP="00576E0B">
      <w:pPr>
        <w:widowControl/>
        <w:autoSpaceDE/>
        <w:autoSpaceDN/>
        <w:spacing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Od stranih državljana koji su u razdoblju 2018. – 2021. doselili u </w:t>
      </w:r>
      <w:r w:rsidR="002A30C0">
        <w:rPr>
          <w:rFonts w:ascii="Times New Roman" w:eastAsia="Times New Roman" w:hAnsi="Times New Roman" w:cs="Times New Roman"/>
          <w:color w:val="000000"/>
          <w:kern w:val="2"/>
          <w:sz w:val="24"/>
          <w:lang w:eastAsia="hr-HR"/>
          <w14:ligatures w14:val="standardContextual"/>
        </w:rPr>
        <w:t xml:space="preserve">Republiku </w:t>
      </w:r>
      <w:r w:rsidRPr="00AE1373">
        <w:rPr>
          <w:rFonts w:ascii="Times New Roman" w:eastAsia="Times New Roman" w:hAnsi="Times New Roman" w:cs="Times New Roman"/>
          <w:color w:val="000000"/>
          <w:kern w:val="2"/>
          <w:sz w:val="24"/>
          <w:lang w:eastAsia="hr-HR"/>
          <w14:ligatures w14:val="standardContextual"/>
        </w:rPr>
        <w:t xml:space="preserve">Hrvatsku, više od 85 %  dolazi iz zemalja koje nisu članice Europske unije, najviše iz Bosne i Hercegovine, Srbije, Kosova, Sjeverne Makedonije i Albanije. Do sada ovaj trend imigracije nije stvarao posebne izazove za </w:t>
      </w:r>
      <w:r w:rsidR="002A30C0">
        <w:rPr>
          <w:rFonts w:ascii="Times New Roman" w:eastAsia="Times New Roman" w:hAnsi="Times New Roman" w:cs="Times New Roman"/>
          <w:color w:val="000000"/>
          <w:kern w:val="2"/>
          <w:sz w:val="24"/>
          <w:lang w:eastAsia="hr-HR"/>
          <w14:ligatures w14:val="standardContextual"/>
        </w:rPr>
        <w:t xml:space="preserve">Republiku </w:t>
      </w:r>
      <w:r w:rsidRPr="00AE1373">
        <w:rPr>
          <w:rFonts w:ascii="Times New Roman" w:eastAsia="Times New Roman" w:hAnsi="Times New Roman" w:cs="Times New Roman"/>
          <w:color w:val="000000"/>
          <w:kern w:val="2"/>
          <w:sz w:val="24"/>
          <w:lang w:eastAsia="hr-HR"/>
          <w14:ligatures w14:val="standardContextual"/>
        </w:rPr>
        <w:t xml:space="preserve">Hrvatsku jer se radi o doseljenicima iz okolnih zemalja koji uglavnom poznaju hrvatski jezik i mogu se lako uklopiti u hrvatsko društvo. </w:t>
      </w:r>
    </w:p>
    <w:p w14:paraId="1CABDB40" w14:textId="77777777" w:rsidR="00576E0B" w:rsidRPr="00AE1373" w:rsidRDefault="00576E0B" w:rsidP="00576E0B">
      <w:pPr>
        <w:widowControl/>
        <w:autoSpaceDE/>
        <w:autoSpaceDN/>
        <w:spacing w:line="285" w:lineRule="auto"/>
        <w:ind w:right="53"/>
        <w:jc w:val="both"/>
        <w:rPr>
          <w:rFonts w:ascii="Times New Roman" w:eastAsia="Times New Roman" w:hAnsi="Times New Roman" w:cs="Times New Roman"/>
          <w:color w:val="000000"/>
          <w:kern w:val="2"/>
          <w:sz w:val="24"/>
          <w:lang w:eastAsia="hr-HR"/>
          <w14:ligatures w14:val="standardContextual"/>
        </w:rPr>
      </w:pPr>
    </w:p>
    <w:p w14:paraId="0806E21F"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2.4.4. Imigranti u </w:t>
      </w:r>
      <w:r w:rsidR="002D6A68">
        <w:rPr>
          <w:rFonts w:ascii="Times New Roman" w:eastAsia="Times New Roman" w:hAnsi="Times New Roman" w:cs="Times New Roman"/>
          <w:i/>
          <w:color w:val="000000"/>
          <w:kern w:val="2"/>
          <w:sz w:val="24"/>
          <w:lang w:eastAsia="hr-HR"/>
          <w14:ligatures w14:val="standardContextual"/>
        </w:rPr>
        <w:t xml:space="preserve">Republici </w:t>
      </w:r>
      <w:r w:rsidRPr="00AE1373">
        <w:rPr>
          <w:rFonts w:ascii="Times New Roman" w:eastAsia="Times New Roman" w:hAnsi="Times New Roman" w:cs="Times New Roman"/>
          <w:i/>
          <w:color w:val="000000"/>
          <w:kern w:val="2"/>
          <w:sz w:val="24"/>
          <w:lang w:eastAsia="hr-HR"/>
          <w14:ligatures w14:val="standardContextual"/>
        </w:rPr>
        <w:t xml:space="preserve">Hrvatskoj prema državljanstvu i emigranti iz </w:t>
      </w:r>
      <w:r w:rsidR="002A30C0">
        <w:rPr>
          <w:rFonts w:ascii="Times New Roman" w:eastAsia="Times New Roman" w:hAnsi="Times New Roman" w:cs="Times New Roman"/>
          <w:i/>
          <w:color w:val="000000"/>
          <w:kern w:val="2"/>
          <w:sz w:val="24"/>
          <w:lang w:eastAsia="hr-HR"/>
          <w14:ligatures w14:val="standardContextual"/>
        </w:rPr>
        <w:t xml:space="preserve">Republike </w:t>
      </w:r>
      <w:r w:rsidRPr="00AE1373">
        <w:rPr>
          <w:rFonts w:ascii="Times New Roman" w:eastAsia="Times New Roman" w:hAnsi="Times New Roman" w:cs="Times New Roman"/>
          <w:i/>
          <w:color w:val="000000"/>
          <w:kern w:val="2"/>
          <w:sz w:val="24"/>
          <w:lang w:eastAsia="hr-HR"/>
          <w14:ligatures w14:val="standardContextual"/>
        </w:rPr>
        <w:t xml:space="preserve">Hrvatske prema državi odredišta, 2014. – 2021. </w:t>
      </w:r>
    </w:p>
    <w:p w14:paraId="0B1D77C3" w14:textId="77777777" w:rsidR="00AE1373" w:rsidRPr="00AE1373" w:rsidRDefault="00AE1373" w:rsidP="00AE1373">
      <w:pPr>
        <w:widowControl/>
        <w:autoSpaceDE/>
        <w:autoSpaceDN/>
        <w:spacing w:after="167"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647D30DB" wp14:editId="31C82EE1">
            <wp:extent cx="5757291" cy="6909435"/>
            <wp:effectExtent l="0" t="0" r="0" b="0"/>
            <wp:docPr id="6285" name="Picture 6285" descr="Slika na kojoj se prikazuje tekst, broj, snimka zaslona, paralelno&#10;&#10;Opis je automatski generiran"/>
            <wp:cNvGraphicFramePr/>
            <a:graphic xmlns:a="http://schemas.openxmlformats.org/drawingml/2006/main">
              <a:graphicData uri="http://schemas.openxmlformats.org/drawingml/2006/picture">
                <pic:pic xmlns:pic="http://schemas.openxmlformats.org/drawingml/2006/picture">
                  <pic:nvPicPr>
                    <pic:cNvPr id="6285" name="Picture 6285" descr="Slika na kojoj se prikazuje tekst, broj, snimka zaslona, paralelno&#10;&#10;Opis je automatski generiran"/>
                    <pic:cNvPicPr/>
                  </pic:nvPicPr>
                  <pic:blipFill>
                    <a:blip r:embed="rId56"/>
                    <a:stretch>
                      <a:fillRect/>
                    </a:stretch>
                  </pic:blipFill>
                  <pic:spPr>
                    <a:xfrm>
                      <a:off x="0" y="0"/>
                      <a:ext cx="5757291" cy="6909435"/>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048825AC"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Eurostat. </w:t>
      </w:r>
    </w:p>
    <w:p w14:paraId="7619E2F1" w14:textId="77777777" w:rsidR="00576E0B" w:rsidRDefault="00576E0B" w:rsidP="00AE1373">
      <w:pPr>
        <w:widowControl/>
        <w:autoSpaceDE/>
        <w:autoSpaceDN/>
        <w:spacing w:line="285" w:lineRule="auto"/>
        <w:ind w:right="53"/>
        <w:jc w:val="both"/>
        <w:rPr>
          <w:rFonts w:ascii="Times New Roman" w:eastAsia="Times New Roman" w:hAnsi="Times New Roman" w:cs="Times New Roman"/>
          <w:color w:val="000000"/>
          <w:kern w:val="2"/>
          <w:sz w:val="24"/>
          <w:lang w:eastAsia="hr-HR"/>
          <w14:ligatures w14:val="standardContextual"/>
        </w:rPr>
      </w:pPr>
    </w:p>
    <w:p w14:paraId="5A241EE0" w14:textId="77777777" w:rsidR="00576E0B" w:rsidRDefault="00576E0B" w:rsidP="00AE1373">
      <w:pPr>
        <w:widowControl/>
        <w:autoSpaceDE/>
        <w:autoSpaceDN/>
        <w:spacing w:line="285" w:lineRule="auto"/>
        <w:ind w:right="53"/>
        <w:jc w:val="both"/>
        <w:rPr>
          <w:rFonts w:ascii="Times New Roman" w:eastAsia="Times New Roman" w:hAnsi="Times New Roman" w:cs="Times New Roman"/>
          <w:color w:val="000000"/>
          <w:kern w:val="2"/>
          <w:sz w:val="24"/>
          <w:lang w:eastAsia="hr-HR"/>
          <w14:ligatures w14:val="standardContextual"/>
        </w:rPr>
      </w:pPr>
    </w:p>
    <w:p w14:paraId="36C163CC" w14:textId="77777777" w:rsidR="00AE1373" w:rsidRPr="00AE1373" w:rsidRDefault="00AE1373" w:rsidP="00AE1373">
      <w:pPr>
        <w:widowControl/>
        <w:autoSpaceDE/>
        <w:autoSpaceDN/>
        <w:spacing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Međutim, u razdoblju od 2018. do 2021. povećava se broj doseljenika iz azijskih zemalja poput </w:t>
      </w:r>
    </w:p>
    <w:p w14:paraId="341E5C95"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Nepala, Indije i Filipina, što ukazuje na povećanje potrebe za integracijskim mjerama. U prvih deset mjeseci 2023. izdano je 147 301 dozvola za boravak i rad, najviše za državljane Bosne i Hercegovine (33 422), Srbije (21 757), Nepala (18 603), Indije (12 686) i Sjeverne Makedonije (12 319)</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31"/>
      </w:r>
      <w:r w:rsidRPr="00AE1373">
        <w:rPr>
          <w:rFonts w:ascii="Times New Roman" w:eastAsia="Times New Roman" w:hAnsi="Times New Roman" w:cs="Times New Roman"/>
          <w:color w:val="000000"/>
          <w:kern w:val="2"/>
          <w:sz w:val="24"/>
          <w:lang w:eastAsia="hr-HR"/>
          <w14:ligatures w14:val="standardContextual"/>
        </w:rPr>
        <w:t>. Prekooceanska imigracija iz Sjeverne i Južne Amerike te Oceanije, odnosno područja gdje živi znatan broj pripadnika hrvatske dijaspore, bila je vrlo mala i činila je oko 3 % ukupnog broja doseljenih u razdoblju od 2017. do 2021</w:t>
      </w:r>
      <w:r w:rsidR="00576E0B">
        <w:rPr>
          <w:rStyle w:val="FootnoteReference"/>
          <w:rFonts w:ascii="Times New Roman" w:eastAsia="Times New Roman" w:hAnsi="Times New Roman" w:cs="Times New Roman"/>
          <w:color w:val="000000"/>
          <w:kern w:val="2"/>
          <w:sz w:val="24"/>
          <w:lang w:eastAsia="hr-HR"/>
          <w14:ligatures w14:val="standardContextual"/>
        </w:rPr>
        <w:footnoteReference w:id="332"/>
      </w:r>
      <w:r w:rsidRPr="00AE1373">
        <w:rPr>
          <w:rFonts w:ascii="Times New Roman" w:eastAsia="Times New Roman" w:hAnsi="Times New Roman" w:cs="Times New Roman"/>
          <w:color w:val="000000"/>
          <w:kern w:val="2"/>
          <w:sz w:val="24"/>
          <w:lang w:eastAsia="hr-HR"/>
          <w14:ligatures w14:val="standardContextual"/>
        </w:rPr>
        <w:t xml:space="preserve">.  </w:t>
      </w:r>
    </w:p>
    <w:p w14:paraId="0BD280F2"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Slobodno kretanje radne snage unutar Europske unije dovelo je do diverzifikacije migracija koje nije lako mjeriti. To se pogotovo tiče povratnih migracija, koje je zbog nedostatka kvalitetnih podataka prilično teško procijeniti. Zrcalne statistike migracije uključuju hrvatske državljane koji napuštaju zemlju domaćina, ali nije poznato jesu li se vratili u </w:t>
      </w:r>
      <w:r w:rsidR="002A30C0">
        <w:rPr>
          <w:rFonts w:ascii="Times New Roman" w:eastAsia="Times New Roman" w:hAnsi="Times New Roman" w:cs="Times New Roman"/>
          <w:color w:val="000000"/>
          <w:kern w:val="2"/>
          <w:sz w:val="24"/>
          <w:lang w:eastAsia="hr-HR"/>
          <w14:ligatures w14:val="standardContextual"/>
        </w:rPr>
        <w:t xml:space="preserve">Republiku </w:t>
      </w:r>
      <w:r w:rsidRPr="00AE1373">
        <w:rPr>
          <w:rFonts w:ascii="Times New Roman" w:eastAsia="Times New Roman" w:hAnsi="Times New Roman" w:cs="Times New Roman"/>
          <w:color w:val="000000"/>
          <w:kern w:val="2"/>
          <w:sz w:val="24"/>
          <w:lang w:eastAsia="hr-HR"/>
          <w14:ligatures w14:val="standardContextual"/>
        </w:rPr>
        <w:t>Hrvatsku ili su se selili u neku treću zemlju</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33"/>
      </w:r>
      <w:r w:rsidRPr="00AE1373">
        <w:rPr>
          <w:rFonts w:ascii="Times New Roman" w:eastAsia="Times New Roman" w:hAnsi="Times New Roman" w:cs="Times New Roman"/>
          <w:color w:val="000000"/>
          <w:kern w:val="2"/>
          <w:sz w:val="24"/>
          <w:lang w:eastAsia="hr-HR"/>
          <w14:ligatures w14:val="standardContextual"/>
        </w:rPr>
        <w:t xml:space="preserve">. Osim toga, u hrvatske državljane koji emigriraju iz drugih zemalja uključene su i osobe koje su tamo rođene. Unatoč manjkavosti podataka vidljivo je da se u razdoblju od 2018. do 2021. povećao broj doseljenih koji su hrvatski državljani u odnosu na razdoblje 2014. – 2017., što sugerira da se uz doseljavanje stranih radnika i povratna migracija također realizira u sve većem broju (Slika 2.4.4). </w:t>
      </w:r>
    </w:p>
    <w:p w14:paraId="25A97BF6" w14:textId="77777777" w:rsidR="00AE1373" w:rsidRPr="00AE1373" w:rsidRDefault="00AE1373" w:rsidP="00AE1373">
      <w:pPr>
        <w:widowControl/>
        <w:autoSpaceDE/>
        <w:autoSpaceDN/>
        <w:spacing w:after="178"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U </w:t>
      </w:r>
      <w:r w:rsidR="002D6A68">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su prisutni i tražitelji međunarodne zaštite. Broj zahtjeva za međunarodnom zaštitom bio je najveći 2016., 2017. i 2018. uglavnom zbog izbjegličke krize nastale zbog rata u Siriji. Tada je najveći broj tražitelja međunarodne zaštite dolazio iz Afganistana, Sirije i Iraka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34"/>
      </w:r>
      <w:r w:rsidRPr="00AE1373">
        <w:rPr>
          <w:rFonts w:ascii="Times New Roman" w:eastAsia="Times New Roman" w:hAnsi="Times New Roman" w:cs="Times New Roman"/>
          <w:color w:val="000000"/>
          <w:kern w:val="2"/>
          <w:sz w:val="24"/>
          <w:lang w:eastAsia="hr-HR"/>
          <w14:ligatures w14:val="standardContextual"/>
        </w:rPr>
        <w:t>. U 2022. zabilježeno je 12 872 zahtjeva za azilom, najviše od strane državljana Iraka, Ruske Federacije, Burundija, Turske, Afganistana i Kube</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35"/>
      </w:r>
      <w:r w:rsidRPr="00AE1373">
        <w:rPr>
          <w:rFonts w:ascii="Times New Roman" w:eastAsia="Times New Roman" w:hAnsi="Times New Roman" w:cs="Times New Roman"/>
          <w:color w:val="000000"/>
          <w:kern w:val="2"/>
          <w:sz w:val="24"/>
          <w:lang w:eastAsia="hr-HR"/>
          <w14:ligatures w14:val="standardContextual"/>
        </w:rPr>
        <w:t>. Broj odobrenih zahtjeva (Slika 2.4.5.) bio je bitno manji, i smanjuje se u posljednjih nekoliko godina, te je 2022. odobren azil za samo 22 osobe</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36"/>
      </w:r>
      <w:r w:rsidRPr="00AE1373">
        <w:rPr>
          <w:rFonts w:ascii="Times New Roman" w:eastAsia="Times New Roman" w:hAnsi="Times New Roman" w:cs="Times New Roman"/>
          <w:color w:val="000000"/>
          <w:kern w:val="2"/>
          <w:sz w:val="24"/>
          <w:lang w:eastAsia="hr-HR"/>
          <w14:ligatures w14:val="standardContextual"/>
        </w:rPr>
        <w:t xml:space="preserve">. </w:t>
      </w:r>
    </w:p>
    <w:p w14:paraId="7205611C" w14:textId="77777777" w:rsidR="00AE1373" w:rsidRPr="00AE1373" w:rsidRDefault="00AE1373" w:rsidP="00AE1373">
      <w:pPr>
        <w:widowControl/>
        <w:autoSpaceDE/>
        <w:autoSpaceDN/>
        <w:spacing w:after="182"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Od 2013. do kraja 2022. zatraženo je više od 24 000 zahtjeva za međunarodnom zaštitom u </w:t>
      </w:r>
      <w:r w:rsidR="002D6A68">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Odobren je svega 851 azil i odobreno je 106 supsidijarnih zaštita, što je nešto manje od 4 % ukupnog broja zahtjeva. Rat u Ukrajini pokrenuo je nova izbjeglička kretanja te je 2. ožujka 2022. Europska komisija aktivirala odredbu o privremenoj zaštiti za ukrajinske izbjeglice u svim državama članicama E</w:t>
      </w:r>
      <w:r w:rsidR="007B3830">
        <w:rPr>
          <w:rFonts w:ascii="Times New Roman" w:eastAsia="Times New Roman" w:hAnsi="Times New Roman" w:cs="Times New Roman"/>
          <w:color w:val="000000"/>
          <w:kern w:val="2"/>
          <w:sz w:val="24"/>
          <w:lang w:eastAsia="hr-HR"/>
          <w14:ligatures w14:val="standardContextual"/>
        </w:rPr>
        <w:t>uropske unije</w:t>
      </w:r>
      <w:r w:rsidRPr="00AE1373">
        <w:rPr>
          <w:rFonts w:ascii="Times New Roman" w:eastAsia="Times New Roman" w:hAnsi="Times New Roman" w:cs="Times New Roman"/>
          <w:color w:val="000000"/>
          <w:kern w:val="2"/>
          <w:sz w:val="24"/>
          <w:lang w:eastAsia="hr-HR"/>
          <w14:ligatures w14:val="standardContextual"/>
        </w:rPr>
        <w:t xml:space="preserve">, pa tako i u </w:t>
      </w:r>
      <w:r w:rsidR="002D6A68">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To znači da su dobili dozvolu boravka i imaju pristup obrazovanju i tržištu rada. U </w:t>
      </w:r>
      <w:r w:rsidR="002D6A68">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je 2022. bilo registrirano 21 640 ukrajinskih izbjeglica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37"/>
      </w:r>
      <w:r w:rsidRPr="00AE1373">
        <w:rPr>
          <w:rFonts w:ascii="Times New Roman" w:eastAsia="Times New Roman" w:hAnsi="Times New Roman" w:cs="Times New Roman"/>
          <w:color w:val="000000"/>
          <w:kern w:val="2"/>
          <w:sz w:val="24"/>
          <w:lang w:eastAsia="hr-HR"/>
          <w14:ligatures w14:val="standardContextual"/>
        </w:rPr>
        <w:t xml:space="preserve">. </w:t>
      </w:r>
    </w:p>
    <w:p w14:paraId="536B59B8" w14:textId="77777777" w:rsidR="00AE1373" w:rsidRPr="00AE1373" w:rsidRDefault="00AE1373" w:rsidP="00AE1373">
      <w:pPr>
        <w:widowControl/>
        <w:autoSpaceDE/>
        <w:autoSpaceDN/>
        <w:spacing w:line="25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 </w:t>
      </w:r>
    </w:p>
    <w:p w14:paraId="585DCD12"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2.4.5. Tražitelji azila prema spolu u </w:t>
      </w:r>
      <w:r w:rsidR="002D6A68">
        <w:rPr>
          <w:rFonts w:ascii="Times New Roman" w:eastAsia="Times New Roman" w:hAnsi="Times New Roman" w:cs="Times New Roman"/>
          <w:i/>
          <w:color w:val="000000"/>
          <w:kern w:val="2"/>
          <w:sz w:val="24"/>
          <w:lang w:eastAsia="hr-HR"/>
          <w14:ligatures w14:val="standardContextual"/>
        </w:rPr>
        <w:t xml:space="preserve">Republici </w:t>
      </w:r>
      <w:r w:rsidRPr="00AE1373">
        <w:rPr>
          <w:rFonts w:ascii="Times New Roman" w:eastAsia="Times New Roman" w:hAnsi="Times New Roman" w:cs="Times New Roman"/>
          <w:i/>
          <w:color w:val="000000"/>
          <w:kern w:val="2"/>
          <w:sz w:val="24"/>
          <w:lang w:eastAsia="hr-HR"/>
          <w14:ligatures w14:val="standardContextual"/>
        </w:rPr>
        <w:t xml:space="preserve">Hrvatskoj i pozitivne odluke, 2012. – 2022. </w:t>
      </w:r>
    </w:p>
    <w:p w14:paraId="21911497" w14:textId="77777777" w:rsidR="00AE1373" w:rsidRPr="00AE1373" w:rsidRDefault="00AE1373" w:rsidP="00AE1373">
      <w:pPr>
        <w:widowControl/>
        <w:autoSpaceDE/>
        <w:autoSpaceDN/>
        <w:spacing w:after="170"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67BB481A" wp14:editId="16C9E989">
            <wp:extent cx="5757037" cy="3236595"/>
            <wp:effectExtent l="0" t="0" r="0" b="0"/>
            <wp:docPr id="6708" name="Picture 6708" descr="Slika na kojoj se prikazuje tekst, radnja, crta, snimka zaslona&#10;&#10;Opis je automatski generiran"/>
            <wp:cNvGraphicFramePr/>
            <a:graphic xmlns:a="http://schemas.openxmlformats.org/drawingml/2006/main">
              <a:graphicData uri="http://schemas.openxmlformats.org/drawingml/2006/picture">
                <pic:pic xmlns:pic="http://schemas.openxmlformats.org/drawingml/2006/picture">
                  <pic:nvPicPr>
                    <pic:cNvPr id="6708" name="Picture 6708" descr="Slika na kojoj se prikazuje tekst, radnja, crta, snimka zaslona&#10;&#10;Opis je automatski generiran"/>
                    <pic:cNvPicPr/>
                  </pic:nvPicPr>
                  <pic:blipFill>
                    <a:blip r:embed="rId57"/>
                    <a:stretch>
                      <a:fillRect/>
                    </a:stretch>
                  </pic:blipFill>
                  <pic:spPr>
                    <a:xfrm>
                      <a:off x="0" y="0"/>
                      <a:ext cx="5757037" cy="3236595"/>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55CFB1A8"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Eurostat. </w:t>
      </w:r>
    </w:p>
    <w:p w14:paraId="1BDF5AD7" w14:textId="77777777" w:rsidR="00576E0B" w:rsidRDefault="00AE1373" w:rsidP="00576E0B">
      <w:pPr>
        <w:widowControl/>
        <w:autoSpaceDE/>
        <w:autoSpaceDN/>
        <w:spacing w:after="219"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S obzirom na porast broja stranaca u </w:t>
      </w:r>
      <w:r w:rsidR="002D6A68">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i sve veću etničku, jezičnu i kulturnu različitost, stavovi o imigrantima i imigraciji u </w:t>
      </w:r>
      <w:r w:rsidR="002D6A68">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iznimno su bitna tema. Oni su prikazani u Tablici 2.4.1. putem distribucije odgovora na tri anketna pitanja o tome u kojoj bi mjeri ispitanici dopustili useljavanje u </w:t>
      </w:r>
      <w:r w:rsidR="002D6A68">
        <w:rPr>
          <w:rFonts w:ascii="Times New Roman" w:eastAsia="Times New Roman" w:hAnsi="Times New Roman" w:cs="Times New Roman"/>
          <w:color w:val="000000"/>
          <w:kern w:val="2"/>
          <w:sz w:val="24"/>
          <w:lang w:eastAsia="hr-HR"/>
          <w14:ligatures w14:val="standardContextual"/>
        </w:rPr>
        <w:t xml:space="preserve">Republiku </w:t>
      </w:r>
      <w:r w:rsidRPr="00AE1373">
        <w:rPr>
          <w:rFonts w:ascii="Times New Roman" w:eastAsia="Times New Roman" w:hAnsi="Times New Roman" w:cs="Times New Roman"/>
          <w:color w:val="000000"/>
          <w:kern w:val="2"/>
          <w:sz w:val="24"/>
          <w:lang w:eastAsia="hr-HR"/>
          <w14:ligatures w14:val="standardContextual"/>
        </w:rPr>
        <w:t>Hrvatsku različitim tipovima imigranata. Prikazani su nalazi iz Europskoga društvenog istraživanja (ESS)</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38"/>
      </w:r>
      <w:r w:rsidRPr="00AE1373">
        <w:rPr>
          <w:rFonts w:ascii="Times New Roman" w:eastAsia="Times New Roman" w:hAnsi="Times New Roman" w:cs="Times New Roman"/>
          <w:color w:val="000000"/>
          <w:kern w:val="2"/>
          <w:sz w:val="24"/>
          <w:lang w:eastAsia="hr-HR"/>
          <w14:ligatures w14:val="standardContextual"/>
        </w:rPr>
        <w:t xml:space="preserve">, za sve runde u kojima je sudjelovala Hrvatska. </w:t>
      </w:r>
      <w:bookmarkStart w:id="62" w:name="_Toc159097"/>
    </w:p>
    <w:p w14:paraId="62ACB7A8" w14:textId="77777777" w:rsidR="00AE1373" w:rsidRPr="00AE1373" w:rsidRDefault="00AE1373" w:rsidP="00576E0B">
      <w:pPr>
        <w:widowControl/>
        <w:autoSpaceDE/>
        <w:autoSpaceDN/>
        <w:spacing w:after="219"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Tablica 2.4.1. Stavovi hrvatskih građana o imigrantima i imigraciji, 2008. – 2020.</w:t>
      </w:r>
      <w:r w:rsidRPr="00AE1373">
        <w:rPr>
          <w:rFonts w:ascii="Times New Roman" w:eastAsia="Times New Roman" w:hAnsi="Times New Roman" w:cs="Times New Roman"/>
          <w:i/>
          <w:color w:val="000000"/>
          <w:kern w:val="2"/>
          <w:sz w:val="24"/>
          <w:vertAlign w:val="superscript"/>
          <w:lang w:eastAsia="hr-HR"/>
          <w14:ligatures w14:val="standardContextual"/>
        </w:rPr>
        <w:footnoteReference w:id="339"/>
      </w:r>
      <w:r w:rsidRPr="00AE1373">
        <w:rPr>
          <w:rFonts w:ascii="Times New Roman" w:eastAsia="Times New Roman" w:hAnsi="Times New Roman" w:cs="Times New Roman"/>
          <w:i/>
          <w:color w:val="000000"/>
          <w:kern w:val="2"/>
          <w:sz w:val="24"/>
          <w:lang w:eastAsia="hr-HR"/>
          <w14:ligatures w14:val="standardContextual"/>
        </w:rPr>
        <w:t xml:space="preserve"> </w:t>
      </w:r>
      <w:bookmarkEnd w:id="62"/>
    </w:p>
    <w:tbl>
      <w:tblPr>
        <w:tblStyle w:val="TableGrid1"/>
        <w:tblW w:w="9073" w:type="dxa"/>
        <w:tblInd w:w="0" w:type="dxa"/>
        <w:tblCellMar>
          <w:top w:w="59" w:type="dxa"/>
          <w:bottom w:w="59" w:type="dxa"/>
          <w:right w:w="282" w:type="dxa"/>
        </w:tblCellMar>
        <w:tblLook w:val="04A0" w:firstRow="1" w:lastRow="0" w:firstColumn="1" w:lastColumn="0" w:noHBand="0" w:noVBand="1"/>
      </w:tblPr>
      <w:tblGrid>
        <w:gridCol w:w="2720"/>
        <w:gridCol w:w="1363"/>
        <w:gridCol w:w="1824"/>
        <w:gridCol w:w="1798"/>
        <w:gridCol w:w="1368"/>
      </w:tblGrid>
      <w:tr w:rsidR="00AE1373" w:rsidRPr="00AE1373" w14:paraId="229639D1" w14:textId="77777777" w:rsidTr="000D2348">
        <w:trPr>
          <w:trHeight w:val="689"/>
        </w:trPr>
        <w:tc>
          <w:tcPr>
            <w:tcW w:w="9073" w:type="dxa"/>
            <w:gridSpan w:val="5"/>
            <w:tcBorders>
              <w:top w:val="single" w:sz="4" w:space="0" w:color="000000"/>
              <w:left w:val="nil"/>
              <w:bottom w:val="single" w:sz="4" w:space="0" w:color="000000"/>
              <w:right w:val="nil"/>
            </w:tcBorders>
            <w:shd w:val="clear" w:color="auto" w:fill="E7E6E6"/>
            <w:vAlign w:val="center"/>
          </w:tcPr>
          <w:p w14:paraId="170E81C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i/>
                <w:color w:val="000000"/>
                <w:sz w:val="20"/>
              </w:rPr>
              <w:t>Do koje mjere bi Hrvatska trebala dopustiti ljudima iste rase ili etničkog podrijetla kao većina hrvatskog stanovništva da se dosele i žive ovdje?</w:t>
            </w:r>
            <w:r w:rsidRPr="00AE1373">
              <w:rPr>
                <w:rFonts w:ascii="Times New Roman" w:eastAsia="Times New Roman" w:hAnsi="Times New Roman" w:cs="Times New Roman"/>
                <w:b/>
                <w:color w:val="000000"/>
                <w:sz w:val="20"/>
              </w:rPr>
              <w:t xml:space="preserve"> </w:t>
            </w:r>
          </w:p>
        </w:tc>
      </w:tr>
      <w:tr w:rsidR="00AE1373" w:rsidRPr="00AE1373" w14:paraId="16F1490E" w14:textId="77777777" w:rsidTr="000D2348">
        <w:trPr>
          <w:trHeight w:val="690"/>
        </w:trPr>
        <w:tc>
          <w:tcPr>
            <w:tcW w:w="2720" w:type="dxa"/>
            <w:tcBorders>
              <w:top w:val="single" w:sz="4" w:space="0" w:color="000000"/>
              <w:left w:val="nil"/>
              <w:bottom w:val="single" w:sz="4" w:space="0" w:color="000000"/>
              <w:right w:val="nil"/>
            </w:tcBorders>
            <w:vAlign w:val="center"/>
          </w:tcPr>
          <w:p w14:paraId="7834BE1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tc>
        <w:tc>
          <w:tcPr>
            <w:tcW w:w="1363" w:type="dxa"/>
            <w:tcBorders>
              <w:top w:val="single" w:sz="4" w:space="0" w:color="000000"/>
              <w:left w:val="nil"/>
              <w:bottom w:val="single" w:sz="4" w:space="0" w:color="000000"/>
              <w:right w:val="nil"/>
            </w:tcBorders>
            <w:vAlign w:val="center"/>
          </w:tcPr>
          <w:p w14:paraId="1A6CACC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Dopustiti mnogima </w:t>
            </w:r>
          </w:p>
        </w:tc>
        <w:tc>
          <w:tcPr>
            <w:tcW w:w="1824" w:type="dxa"/>
            <w:tcBorders>
              <w:top w:val="single" w:sz="4" w:space="0" w:color="000000"/>
              <w:left w:val="nil"/>
              <w:bottom w:val="single" w:sz="4" w:space="0" w:color="000000"/>
              <w:right w:val="nil"/>
            </w:tcBorders>
            <w:vAlign w:val="center"/>
          </w:tcPr>
          <w:p w14:paraId="562C377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Dopustiti nekima </w:t>
            </w:r>
          </w:p>
        </w:tc>
        <w:tc>
          <w:tcPr>
            <w:tcW w:w="1798" w:type="dxa"/>
            <w:tcBorders>
              <w:top w:val="single" w:sz="4" w:space="0" w:color="000000"/>
              <w:left w:val="nil"/>
              <w:bottom w:val="single" w:sz="4" w:space="0" w:color="000000"/>
              <w:right w:val="nil"/>
            </w:tcBorders>
            <w:vAlign w:val="center"/>
          </w:tcPr>
          <w:p w14:paraId="7958916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Dopustiti tek manjem broju </w:t>
            </w:r>
          </w:p>
        </w:tc>
        <w:tc>
          <w:tcPr>
            <w:tcW w:w="1368" w:type="dxa"/>
            <w:tcBorders>
              <w:top w:val="single" w:sz="4" w:space="0" w:color="000000"/>
              <w:left w:val="nil"/>
              <w:bottom w:val="single" w:sz="4" w:space="0" w:color="000000"/>
              <w:right w:val="nil"/>
            </w:tcBorders>
            <w:vAlign w:val="center"/>
          </w:tcPr>
          <w:p w14:paraId="55CF90C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Ne dopustiti nikome </w:t>
            </w:r>
          </w:p>
        </w:tc>
      </w:tr>
      <w:tr w:rsidR="00AE1373" w:rsidRPr="00AE1373" w14:paraId="15865DDF" w14:textId="77777777" w:rsidTr="000D2348">
        <w:trPr>
          <w:trHeight w:val="691"/>
        </w:trPr>
        <w:tc>
          <w:tcPr>
            <w:tcW w:w="2720" w:type="dxa"/>
            <w:tcBorders>
              <w:top w:val="single" w:sz="4" w:space="0" w:color="000000"/>
              <w:left w:val="nil"/>
              <w:bottom w:val="nil"/>
              <w:right w:val="nil"/>
            </w:tcBorders>
          </w:tcPr>
          <w:p w14:paraId="418C6B1D" w14:textId="77777777" w:rsidR="00AE1373" w:rsidRPr="00AE1373" w:rsidRDefault="00AE1373" w:rsidP="00AE1373">
            <w:pPr>
              <w:spacing w:after="92"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ESS runda 4 (2008.) </w:t>
            </w:r>
          </w:p>
          <w:p w14:paraId="42F606E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&lt; 40 </w:t>
            </w:r>
          </w:p>
        </w:tc>
        <w:tc>
          <w:tcPr>
            <w:tcW w:w="1363" w:type="dxa"/>
            <w:tcBorders>
              <w:top w:val="single" w:sz="4" w:space="0" w:color="000000"/>
              <w:left w:val="nil"/>
              <w:bottom w:val="nil"/>
              <w:right w:val="nil"/>
            </w:tcBorders>
            <w:vAlign w:val="bottom"/>
          </w:tcPr>
          <w:p w14:paraId="7372F3A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31,20 % </w:t>
            </w:r>
          </w:p>
        </w:tc>
        <w:tc>
          <w:tcPr>
            <w:tcW w:w="1824" w:type="dxa"/>
            <w:tcBorders>
              <w:top w:val="single" w:sz="4" w:space="0" w:color="000000"/>
              <w:left w:val="nil"/>
              <w:bottom w:val="nil"/>
              <w:right w:val="nil"/>
            </w:tcBorders>
            <w:vAlign w:val="bottom"/>
          </w:tcPr>
          <w:p w14:paraId="1BFA288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37,39 % </w:t>
            </w:r>
          </w:p>
        </w:tc>
        <w:tc>
          <w:tcPr>
            <w:tcW w:w="1798" w:type="dxa"/>
            <w:tcBorders>
              <w:top w:val="single" w:sz="4" w:space="0" w:color="000000"/>
              <w:left w:val="nil"/>
              <w:bottom w:val="nil"/>
              <w:right w:val="nil"/>
            </w:tcBorders>
            <w:vAlign w:val="bottom"/>
          </w:tcPr>
          <w:p w14:paraId="66F2B62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22,30 % </w:t>
            </w:r>
          </w:p>
        </w:tc>
        <w:tc>
          <w:tcPr>
            <w:tcW w:w="1368" w:type="dxa"/>
            <w:tcBorders>
              <w:top w:val="single" w:sz="4" w:space="0" w:color="000000"/>
              <w:left w:val="nil"/>
              <w:bottom w:val="nil"/>
              <w:right w:val="nil"/>
            </w:tcBorders>
            <w:vAlign w:val="bottom"/>
          </w:tcPr>
          <w:p w14:paraId="0843364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9,12 % </w:t>
            </w:r>
          </w:p>
        </w:tc>
      </w:tr>
      <w:tr w:rsidR="00AE1373" w:rsidRPr="00AE1373" w14:paraId="3330E39C" w14:textId="77777777" w:rsidTr="000D2348">
        <w:trPr>
          <w:trHeight w:val="340"/>
        </w:trPr>
        <w:tc>
          <w:tcPr>
            <w:tcW w:w="2720" w:type="dxa"/>
            <w:tcBorders>
              <w:top w:val="nil"/>
              <w:left w:val="nil"/>
              <w:bottom w:val="nil"/>
              <w:right w:val="nil"/>
            </w:tcBorders>
          </w:tcPr>
          <w:p w14:paraId="5ECBF53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40 – 59 </w:t>
            </w:r>
          </w:p>
        </w:tc>
        <w:tc>
          <w:tcPr>
            <w:tcW w:w="1363" w:type="dxa"/>
            <w:tcBorders>
              <w:top w:val="nil"/>
              <w:left w:val="nil"/>
              <w:bottom w:val="nil"/>
              <w:right w:val="nil"/>
            </w:tcBorders>
          </w:tcPr>
          <w:p w14:paraId="518A806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26,89 % </w:t>
            </w:r>
          </w:p>
        </w:tc>
        <w:tc>
          <w:tcPr>
            <w:tcW w:w="1824" w:type="dxa"/>
            <w:tcBorders>
              <w:top w:val="nil"/>
              <w:left w:val="nil"/>
              <w:bottom w:val="nil"/>
              <w:right w:val="nil"/>
            </w:tcBorders>
          </w:tcPr>
          <w:p w14:paraId="496D490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35,83 % </w:t>
            </w:r>
          </w:p>
        </w:tc>
        <w:tc>
          <w:tcPr>
            <w:tcW w:w="1798" w:type="dxa"/>
            <w:tcBorders>
              <w:top w:val="nil"/>
              <w:left w:val="nil"/>
              <w:bottom w:val="nil"/>
              <w:right w:val="nil"/>
            </w:tcBorders>
          </w:tcPr>
          <w:p w14:paraId="0096BE2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23,68 % </w:t>
            </w:r>
          </w:p>
        </w:tc>
        <w:tc>
          <w:tcPr>
            <w:tcW w:w="1368" w:type="dxa"/>
            <w:tcBorders>
              <w:top w:val="nil"/>
              <w:left w:val="nil"/>
              <w:bottom w:val="nil"/>
              <w:right w:val="nil"/>
            </w:tcBorders>
          </w:tcPr>
          <w:p w14:paraId="32098B4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13,60 % </w:t>
            </w:r>
          </w:p>
        </w:tc>
      </w:tr>
      <w:tr w:rsidR="00AE1373" w:rsidRPr="00AE1373" w14:paraId="5880A0CF" w14:textId="77777777" w:rsidTr="000D2348">
        <w:trPr>
          <w:trHeight w:val="341"/>
        </w:trPr>
        <w:tc>
          <w:tcPr>
            <w:tcW w:w="2720" w:type="dxa"/>
            <w:tcBorders>
              <w:top w:val="nil"/>
              <w:left w:val="nil"/>
              <w:bottom w:val="nil"/>
              <w:right w:val="nil"/>
            </w:tcBorders>
          </w:tcPr>
          <w:p w14:paraId="75989B3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60 + </w:t>
            </w:r>
          </w:p>
        </w:tc>
        <w:tc>
          <w:tcPr>
            <w:tcW w:w="1363" w:type="dxa"/>
            <w:tcBorders>
              <w:top w:val="nil"/>
              <w:left w:val="nil"/>
              <w:bottom w:val="nil"/>
              <w:right w:val="nil"/>
            </w:tcBorders>
          </w:tcPr>
          <w:p w14:paraId="7A8796B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28,02 % </w:t>
            </w:r>
          </w:p>
        </w:tc>
        <w:tc>
          <w:tcPr>
            <w:tcW w:w="1824" w:type="dxa"/>
            <w:tcBorders>
              <w:top w:val="nil"/>
              <w:left w:val="nil"/>
              <w:bottom w:val="nil"/>
              <w:right w:val="nil"/>
            </w:tcBorders>
          </w:tcPr>
          <w:p w14:paraId="3EAE955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36,15 % </w:t>
            </w:r>
          </w:p>
        </w:tc>
        <w:tc>
          <w:tcPr>
            <w:tcW w:w="1798" w:type="dxa"/>
            <w:tcBorders>
              <w:top w:val="nil"/>
              <w:left w:val="nil"/>
              <w:bottom w:val="nil"/>
              <w:right w:val="nil"/>
            </w:tcBorders>
          </w:tcPr>
          <w:p w14:paraId="4AA526B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20,81 % </w:t>
            </w:r>
          </w:p>
        </w:tc>
        <w:tc>
          <w:tcPr>
            <w:tcW w:w="1368" w:type="dxa"/>
            <w:tcBorders>
              <w:top w:val="nil"/>
              <w:left w:val="nil"/>
              <w:bottom w:val="nil"/>
              <w:right w:val="nil"/>
            </w:tcBorders>
          </w:tcPr>
          <w:p w14:paraId="3CCB261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15,02 % </w:t>
            </w:r>
          </w:p>
        </w:tc>
      </w:tr>
      <w:tr w:rsidR="00AE1373" w:rsidRPr="00AE1373" w14:paraId="4A641CDA" w14:textId="77777777" w:rsidTr="000D2348">
        <w:trPr>
          <w:trHeight w:val="341"/>
        </w:trPr>
        <w:tc>
          <w:tcPr>
            <w:tcW w:w="2720" w:type="dxa"/>
            <w:tcBorders>
              <w:top w:val="nil"/>
              <w:left w:val="nil"/>
              <w:bottom w:val="single" w:sz="4" w:space="0" w:color="000000"/>
              <w:right w:val="nil"/>
            </w:tcBorders>
          </w:tcPr>
          <w:p w14:paraId="59A6135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Sve dobi zajedno </w:t>
            </w:r>
          </w:p>
        </w:tc>
        <w:tc>
          <w:tcPr>
            <w:tcW w:w="1363" w:type="dxa"/>
            <w:tcBorders>
              <w:top w:val="nil"/>
              <w:left w:val="nil"/>
              <w:bottom w:val="single" w:sz="4" w:space="0" w:color="000000"/>
              <w:right w:val="nil"/>
            </w:tcBorders>
          </w:tcPr>
          <w:p w14:paraId="5340F14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28,84 % </w:t>
            </w:r>
          </w:p>
        </w:tc>
        <w:tc>
          <w:tcPr>
            <w:tcW w:w="1824" w:type="dxa"/>
            <w:tcBorders>
              <w:top w:val="nil"/>
              <w:left w:val="nil"/>
              <w:bottom w:val="single" w:sz="4" w:space="0" w:color="000000"/>
              <w:right w:val="nil"/>
            </w:tcBorders>
          </w:tcPr>
          <w:p w14:paraId="7D74461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36,51 % </w:t>
            </w:r>
          </w:p>
        </w:tc>
        <w:tc>
          <w:tcPr>
            <w:tcW w:w="1798" w:type="dxa"/>
            <w:tcBorders>
              <w:top w:val="nil"/>
              <w:left w:val="nil"/>
              <w:bottom w:val="single" w:sz="4" w:space="0" w:color="000000"/>
              <w:right w:val="nil"/>
            </w:tcBorders>
          </w:tcPr>
          <w:p w14:paraId="70B1EDB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22,39 % </w:t>
            </w:r>
          </w:p>
        </w:tc>
        <w:tc>
          <w:tcPr>
            <w:tcW w:w="1368" w:type="dxa"/>
            <w:tcBorders>
              <w:top w:val="nil"/>
              <w:left w:val="nil"/>
              <w:bottom w:val="single" w:sz="4" w:space="0" w:color="000000"/>
              <w:right w:val="nil"/>
            </w:tcBorders>
          </w:tcPr>
          <w:p w14:paraId="74FA88E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12,27 % </w:t>
            </w:r>
          </w:p>
        </w:tc>
      </w:tr>
    </w:tbl>
    <w:p w14:paraId="7DB3C3EA" w14:textId="77777777" w:rsidR="00AE1373" w:rsidRPr="00AE1373" w:rsidRDefault="00AE1373" w:rsidP="00AE1373">
      <w:pPr>
        <w:widowControl/>
        <w:autoSpaceDE/>
        <w:autoSpaceDN/>
        <w:spacing w:after="3" w:line="265"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b/>
          <w:color w:val="000000"/>
          <w:kern w:val="2"/>
          <w:sz w:val="20"/>
          <w:lang w:eastAsia="hr-HR"/>
          <w14:ligatures w14:val="standardContextual"/>
        </w:rPr>
        <w:t xml:space="preserve">ESS runda 5 (2010.) </w:t>
      </w:r>
    </w:p>
    <w:p w14:paraId="746FD759" w14:textId="77777777" w:rsidR="00AE1373" w:rsidRPr="00AE1373" w:rsidRDefault="00AE1373" w:rsidP="00AE1373">
      <w:pPr>
        <w:widowControl/>
        <w:autoSpaceDE/>
        <w:autoSpaceDN/>
        <w:spacing w:line="259" w:lineRule="auto"/>
        <w:ind w:right="526"/>
        <w:rPr>
          <w:rFonts w:ascii="Times New Roman" w:eastAsia="Times New Roman" w:hAnsi="Times New Roman" w:cs="Times New Roman"/>
          <w:color w:val="000000"/>
          <w:kern w:val="2"/>
          <w:sz w:val="24"/>
          <w:lang w:eastAsia="hr-HR"/>
          <w14:ligatures w14:val="standardContextual"/>
        </w:rPr>
      </w:pPr>
    </w:p>
    <w:tbl>
      <w:tblPr>
        <w:tblStyle w:val="TableGrid1"/>
        <w:tblW w:w="8499" w:type="dxa"/>
        <w:tblInd w:w="108" w:type="dxa"/>
        <w:tblCellMar>
          <w:top w:w="59" w:type="dxa"/>
          <w:bottom w:w="59" w:type="dxa"/>
          <w:right w:w="115" w:type="dxa"/>
        </w:tblCellMar>
        <w:tblLook w:val="04A0" w:firstRow="1" w:lastRow="0" w:firstColumn="1" w:lastColumn="0" w:noHBand="0" w:noVBand="1"/>
      </w:tblPr>
      <w:tblGrid>
        <w:gridCol w:w="109"/>
        <w:gridCol w:w="2444"/>
        <w:gridCol w:w="65"/>
        <w:gridCol w:w="1290"/>
        <w:gridCol w:w="404"/>
        <w:gridCol w:w="1359"/>
        <w:gridCol w:w="232"/>
        <w:gridCol w:w="1078"/>
        <w:gridCol w:w="271"/>
        <w:gridCol w:w="185"/>
        <w:gridCol w:w="684"/>
        <w:gridCol w:w="378"/>
      </w:tblGrid>
      <w:tr w:rsidR="00AE1373" w:rsidRPr="00AE1373" w14:paraId="75C618F5" w14:textId="77777777" w:rsidTr="000D2348">
        <w:trPr>
          <w:gridBefore w:val="1"/>
          <w:gridAfter w:val="1"/>
          <w:wBefore w:w="108" w:type="dxa"/>
          <w:wAfter w:w="465" w:type="dxa"/>
          <w:trHeight w:val="281"/>
        </w:trPr>
        <w:tc>
          <w:tcPr>
            <w:tcW w:w="2677" w:type="dxa"/>
            <w:gridSpan w:val="2"/>
            <w:tcBorders>
              <w:top w:val="nil"/>
              <w:left w:val="nil"/>
              <w:bottom w:val="nil"/>
              <w:right w:val="nil"/>
            </w:tcBorders>
          </w:tcPr>
          <w:p w14:paraId="01A56E8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&lt; 40 </w:t>
            </w:r>
          </w:p>
        </w:tc>
        <w:tc>
          <w:tcPr>
            <w:tcW w:w="1702" w:type="dxa"/>
            <w:gridSpan w:val="2"/>
            <w:tcBorders>
              <w:top w:val="nil"/>
              <w:left w:val="nil"/>
              <w:bottom w:val="nil"/>
              <w:right w:val="nil"/>
            </w:tcBorders>
          </w:tcPr>
          <w:p w14:paraId="428E6BB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39,10 % </w:t>
            </w:r>
          </w:p>
        </w:tc>
        <w:tc>
          <w:tcPr>
            <w:tcW w:w="1702" w:type="dxa"/>
            <w:gridSpan w:val="2"/>
            <w:tcBorders>
              <w:top w:val="nil"/>
              <w:left w:val="nil"/>
              <w:bottom w:val="nil"/>
              <w:right w:val="nil"/>
            </w:tcBorders>
          </w:tcPr>
          <w:p w14:paraId="6CC62AA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29,90 % </w:t>
            </w:r>
          </w:p>
        </w:tc>
        <w:tc>
          <w:tcPr>
            <w:tcW w:w="1227" w:type="dxa"/>
            <w:tcBorders>
              <w:top w:val="nil"/>
              <w:left w:val="nil"/>
              <w:bottom w:val="nil"/>
              <w:right w:val="nil"/>
            </w:tcBorders>
          </w:tcPr>
          <w:p w14:paraId="0960688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22,96 % </w:t>
            </w:r>
          </w:p>
        </w:tc>
        <w:tc>
          <w:tcPr>
            <w:tcW w:w="1192" w:type="dxa"/>
            <w:gridSpan w:val="3"/>
            <w:tcBorders>
              <w:top w:val="nil"/>
              <w:left w:val="nil"/>
              <w:bottom w:val="nil"/>
              <w:right w:val="nil"/>
            </w:tcBorders>
          </w:tcPr>
          <w:p w14:paraId="5296945A" w14:textId="77777777" w:rsidR="00AE1373" w:rsidRPr="00AE1373" w:rsidRDefault="00AE1373" w:rsidP="00AE1373">
            <w:pPr>
              <w:spacing w:line="259" w:lineRule="auto"/>
              <w:ind w:right="98"/>
              <w:jc w:val="right"/>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8,04 % </w:t>
            </w:r>
          </w:p>
        </w:tc>
      </w:tr>
      <w:tr w:rsidR="00AE1373" w:rsidRPr="00AE1373" w14:paraId="04D7E3A0" w14:textId="77777777" w:rsidTr="000D2348">
        <w:trPr>
          <w:gridBefore w:val="1"/>
          <w:gridAfter w:val="1"/>
          <w:wBefore w:w="108" w:type="dxa"/>
          <w:wAfter w:w="465" w:type="dxa"/>
          <w:trHeight w:val="340"/>
        </w:trPr>
        <w:tc>
          <w:tcPr>
            <w:tcW w:w="2677" w:type="dxa"/>
            <w:gridSpan w:val="2"/>
            <w:tcBorders>
              <w:top w:val="nil"/>
              <w:left w:val="nil"/>
              <w:bottom w:val="nil"/>
              <w:right w:val="nil"/>
            </w:tcBorders>
          </w:tcPr>
          <w:p w14:paraId="4BB86E2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40 – 59 </w:t>
            </w:r>
          </w:p>
        </w:tc>
        <w:tc>
          <w:tcPr>
            <w:tcW w:w="1702" w:type="dxa"/>
            <w:gridSpan w:val="2"/>
            <w:tcBorders>
              <w:top w:val="nil"/>
              <w:left w:val="nil"/>
              <w:bottom w:val="nil"/>
              <w:right w:val="nil"/>
            </w:tcBorders>
          </w:tcPr>
          <w:p w14:paraId="7D66D7C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26,27 % </w:t>
            </w:r>
          </w:p>
        </w:tc>
        <w:tc>
          <w:tcPr>
            <w:tcW w:w="1702" w:type="dxa"/>
            <w:gridSpan w:val="2"/>
            <w:tcBorders>
              <w:top w:val="nil"/>
              <w:left w:val="nil"/>
              <w:bottom w:val="nil"/>
              <w:right w:val="nil"/>
            </w:tcBorders>
          </w:tcPr>
          <w:p w14:paraId="6D7213E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30,69 % </w:t>
            </w:r>
          </w:p>
        </w:tc>
        <w:tc>
          <w:tcPr>
            <w:tcW w:w="1227" w:type="dxa"/>
            <w:tcBorders>
              <w:top w:val="nil"/>
              <w:left w:val="nil"/>
              <w:bottom w:val="nil"/>
              <w:right w:val="nil"/>
            </w:tcBorders>
          </w:tcPr>
          <w:p w14:paraId="4C71D6B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28,37 % </w:t>
            </w:r>
          </w:p>
        </w:tc>
        <w:tc>
          <w:tcPr>
            <w:tcW w:w="1192" w:type="dxa"/>
            <w:gridSpan w:val="3"/>
            <w:tcBorders>
              <w:top w:val="nil"/>
              <w:left w:val="nil"/>
              <w:bottom w:val="nil"/>
              <w:right w:val="nil"/>
            </w:tcBorders>
          </w:tcPr>
          <w:p w14:paraId="4645F514" w14:textId="77777777" w:rsidR="00AE1373" w:rsidRPr="00AE1373" w:rsidRDefault="00AE1373" w:rsidP="00AE1373">
            <w:pPr>
              <w:spacing w:line="259" w:lineRule="auto"/>
              <w:ind w:right="50"/>
              <w:jc w:val="right"/>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14,66 % </w:t>
            </w:r>
          </w:p>
        </w:tc>
      </w:tr>
      <w:tr w:rsidR="00AE1373" w:rsidRPr="00AE1373" w14:paraId="57B60263" w14:textId="77777777" w:rsidTr="000D2348">
        <w:trPr>
          <w:gridBefore w:val="1"/>
          <w:gridAfter w:val="1"/>
          <w:wBefore w:w="108" w:type="dxa"/>
          <w:wAfter w:w="465" w:type="dxa"/>
          <w:trHeight w:val="340"/>
        </w:trPr>
        <w:tc>
          <w:tcPr>
            <w:tcW w:w="2677" w:type="dxa"/>
            <w:gridSpan w:val="2"/>
            <w:tcBorders>
              <w:top w:val="nil"/>
              <w:left w:val="nil"/>
              <w:bottom w:val="nil"/>
              <w:right w:val="nil"/>
            </w:tcBorders>
          </w:tcPr>
          <w:p w14:paraId="69441F0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60 + </w:t>
            </w:r>
          </w:p>
        </w:tc>
        <w:tc>
          <w:tcPr>
            <w:tcW w:w="1702" w:type="dxa"/>
            <w:gridSpan w:val="2"/>
            <w:tcBorders>
              <w:top w:val="nil"/>
              <w:left w:val="nil"/>
              <w:bottom w:val="nil"/>
              <w:right w:val="nil"/>
            </w:tcBorders>
          </w:tcPr>
          <w:p w14:paraId="7568432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31,30 % </w:t>
            </w:r>
          </w:p>
        </w:tc>
        <w:tc>
          <w:tcPr>
            <w:tcW w:w="1702" w:type="dxa"/>
            <w:gridSpan w:val="2"/>
            <w:tcBorders>
              <w:top w:val="nil"/>
              <w:left w:val="nil"/>
              <w:bottom w:val="nil"/>
              <w:right w:val="nil"/>
            </w:tcBorders>
          </w:tcPr>
          <w:p w14:paraId="3BE65FE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28,46 % </w:t>
            </w:r>
          </w:p>
        </w:tc>
        <w:tc>
          <w:tcPr>
            <w:tcW w:w="1227" w:type="dxa"/>
            <w:tcBorders>
              <w:top w:val="nil"/>
              <w:left w:val="nil"/>
              <w:bottom w:val="nil"/>
              <w:right w:val="nil"/>
            </w:tcBorders>
          </w:tcPr>
          <w:p w14:paraId="0FF913A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21,42 % </w:t>
            </w:r>
          </w:p>
        </w:tc>
        <w:tc>
          <w:tcPr>
            <w:tcW w:w="1192" w:type="dxa"/>
            <w:gridSpan w:val="3"/>
            <w:tcBorders>
              <w:top w:val="nil"/>
              <w:left w:val="nil"/>
              <w:bottom w:val="nil"/>
              <w:right w:val="nil"/>
            </w:tcBorders>
          </w:tcPr>
          <w:p w14:paraId="6174C4FD" w14:textId="77777777" w:rsidR="00AE1373" w:rsidRPr="00AE1373" w:rsidRDefault="00AE1373" w:rsidP="00AE1373">
            <w:pPr>
              <w:spacing w:line="259" w:lineRule="auto"/>
              <w:ind w:right="50"/>
              <w:jc w:val="right"/>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18,82 % </w:t>
            </w:r>
          </w:p>
        </w:tc>
      </w:tr>
      <w:tr w:rsidR="00AE1373" w:rsidRPr="00AE1373" w14:paraId="15732036" w14:textId="77777777" w:rsidTr="000D2348">
        <w:trPr>
          <w:gridBefore w:val="1"/>
          <w:gridAfter w:val="1"/>
          <w:wBefore w:w="108" w:type="dxa"/>
          <w:wAfter w:w="465" w:type="dxa"/>
          <w:trHeight w:val="281"/>
        </w:trPr>
        <w:tc>
          <w:tcPr>
            <w:tcW w:w="2677" w:type="dxa"/>
            <w:gridSpan w:val="2"/>
            <w:tcBorders>
              <w:top w:val="nil"/>
              <w:left w:val="nil"/>
              <w:bottom w:val="nil"/>
              <w:right w:val="nil"/>
            </w:tcBorders>
          </w:tcPr>
          <w:p w14:paraId="7C86800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Sve dobi zajedno </w:t>
            </w:r>
          </w:p>
        </w:tc>
        <w:tc>
          <w:tcPr>
            <w:tcW w:w="1702" w:type="dxa"/>
            <w:gridSpan w:val="2"/>
            <w:tcBorders>
              <w:top w:val="nil"/>
              <w:left w:val="nil"/>
              <w:bottom w:val="nil"/>
              <w:right w:val="nil"/>
            </w:tcBorders>
          </w:tcPr>
          <w:p w14:paraId="4EEB8F1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32,37 % </w:t>
            </w:r>
          </w:p>
        </w:tc>
        <w:tc>
          <w:tcPr>
            <w:tcW w:w="1702" w:type="dxa"/>
            <w:gridSpan w:val="2"/>
            <w:tcBorders>
              <w:top w:val="nil"/>
              <w:left w:val="nil"/>
              <w:bottom w:val="nil"/>
              <w:right w:val="nil"/>
            </w:tcBorders>
          </w:tcPr>
          <w:p w14:paraId="3DDD8F3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29,81 % </w:t>
            </w:r>
          </w:p>
        </w:tc>
        <w:tc>
          <w:tcPr>
            <w:tcW w:w="1227" w:type="dxa"/>
            <w:tcBorders>
              <w:top w:val="nil"/>
              <w:left w:val="nil"/>
              <w:bottom w:val="nil"/>
              <w:right w:val="nil"/>
            </w:tcBorders>
          </w:tcPr>
          <w:p w14:paraId="77CC28B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24,53 % </w:t>
            </w:r>
          </w:p>
        </w:tc>
        <w:tc>
          <w:tcPr>
            <w:tcW w:w="1192" w:type="dxa"/>
            <w:gridSpan w:val="3"/>
            <w:tcBorders>
              <w:top w:val="nil"/>
              <w:left w:val="nil"/>
              <w:bottom w:val="nil"/>
              <w:right w:val="nil"/>
            </w:tcBorders>
          </w:tcPr>
          <w:p w14:paraId="6E42D85B" w14:textId="77777777" w:rsidR="00AE1373" w:rsidRPr="00AE1373" w:rsidRDefault="00AE1373" w:rsidP="00AE1373">
            <w:pPr>
              <w:spacing w:line="259" w:lineRule="auto"/>
              <w:ind w:right="50"/>
              <w:jc w:val="right"/>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13,28 % </w:t>
            </w:r>
          </w:p>
        </w:tc>
      </w:tr>
      <w:tr w:rsidR="00AE1373" w:rsidRPr="00AE1373" w14:paraId="536D4BED" w14:textId="77777777" w:rsidTr="000D2348">
        <w:trPr>
          <w:trHeight w:val="690"/>
        </w:trPr>
        <w:tc>
          <w:tcPr>
            <w:tcW w:w="2785" w:type="dxa"/>
            <w:gridSpan w:val="3"/>
            <w:tcBorders>
              <w:top w:val="single" w:sz="4" w:space="0" w:color="000000"/>
              <w:left w:val="nil"/>
              <w:bottom w:val="nil"/>
              <w:right w:val="nil"/>
            </w:tcBorders>
          </w:tcPr>
          <w:p w14:paraId="7CA7628C" w14:textId="77777777" w:rsidR="00AE1373" w:rsidRPr="00AE1373" w:rsidRDefault="00AE1373" w:rsidP="00AE1373">
            <w:pPr>
              <w:spacing w:after="92"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ESS runda 9 (2018.) </w:t>
            </w:r>
          </w:p>
          <w:p w14:paraId="3C7C982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&lt; 40 </w:t>
            </w:r>
          </w:p>
        </w:tc>
        <w:tc>
          <w:tcPr>
            <w:tcW w:w="1702" w:type="dxa"/>
            <w:gridSpan w:val="2"/>
            <w:tcBorders>
              <w:top w:val="single" w:sz="4" w:space="0" w:color="000000"/>
              <w:left w:val="nil"/>
              <w:bottom w:val="nil"/>
              <w:right w:val="nil"/>
            </w:tcBorders>
            <w:vAlign w:val="bottom"/>
          </w:tcPr>
          <w:p w14:paraId="12E5332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33,48 % </w:t>
            </w:r>
          </w:p>
        </w:tc>
        <w:tc>
          <w:tcPr>
            <w:tcW w:w="1702" w:type="dxa"/>
            <w:gridSpan w:val="2"/>
            <w:tcBorders>
              <w:top w:val="single" w:sz="4" w:space="0" w:color="000000"/>
              <w:left w:val="nil"/>
              <w:bottom w:val="nil"/>
              <w:right w:val="nil"/>
            </w:tcBorders>
            <w:vAlign w:val="bottom"/>
          </w:tcPr>
          <w:p w14:paraId="7DE95BF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37,69 % </w:t>
            </w:r>
          </w:p>
        </w:tc>
        <w:tc>
          <w:tcPr>
            <w:tcW w:w="1517" w:type="dxa"/>
            <w:gridSpan w:val="2"/>
            <w:tcBorders>
              <w:top w:val="single" w:sz="4" w:space="0" w:color="000000"/>
              <w:left w:val="nil"/>
              <w:bottom w:val="nil"/>
              <w:right w:val="nil"/>
            </w:tcBorders>
            <w:vAlign w:val="bottom"/>
          </w:tcPr>
          <w:p w14:paraId="7C797D3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24,52 % </w:t>
            </w:r>
          </w:p>
        </w:tc>
        <w:tc>
          <w:tcPr>
            <w:tcW w:w="1368" w:type="dxa"/>
            <w:gridSpan w:val="3"/>
            <w:tcBorders>
              <w:top w:val="single" w:sz="4" w:space="0" w:color="000000"/>
              <w:left w:val="nil"/>
              <w:bottom w:val="nil"/>
              <w:right w:val="nil"/>
            </w:tcBorders>
            <w:vAlign w:val="bottom"/>
          </w:tcPr>
          <w:p w14:paraId="5BC5EEF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4,31 % </w:t>
            </w:r>
          </w:p>
        </w:tc>
      </w:tr>
      <w:tr w:rsidR="00AE1373" w:rsidRPr="00AE1373" w14:paraId="5DFC41C0" w14:textId="77777777" w:rsidTr="000D2348">
        <w:trPr>
          <w:trHeight w:val="340"/>
        </w:trPr>
        <w:tc>
          <w:tcPr>
            <w:tcW w:w="2785" w:type="dxa"/>
            <w:gridSpan w:val="3"/>
            <w:tcBorders>
              <w:top w:val="nil"/>
              <w:left w:val="nil"/>
              <w:bottom w:val="nil"/>
              <w:right w:val="nil"/>
            </w:tcBorders>
          </w:tcPr>
          <w:p w14:paraId="2306A6E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40 – 59 </w:t>
            </w:r>
          </w:p>
        </w:tc>
        <w:tc>
          <w:tcPr>
            <w:tcW w:w="1702" w:type="dxa"/>
            <w:gridSpan w:val="2"/>
            <w:tcBorders>
              <w:top w:val="nil"/>
              <w:left w:val="nil"/>
              <w:bottom w:val="nil"/>
              <w:right w:val="nil"/>
            </w:tcBorders>
          </w:tcPr>
          <w:p w14:paraId="513DC3A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30,51 % </w:t>
            </w:r>
          </w:p>
        </w:tc>
        <w:tc>
          <w:tcPr>
            <w:tcW w:w="1702" w:type="dxa"/>
            <w:gridSpan w:val="2"/>
            <w:tcBorders>
              <w:top w:val="nil"/>
              <w:left w:val="nil"/>
              <w:bottom w:val="nil"/>
              <w:right w:val="nil"/>
            </w:tcBorders>
          </w:tcPr>
          <w:p w14:paraId="4987F8C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36,90 % </w:t>
            </w:r>
          </w:p>
        </w:tc>
        <w:tc>
          <w:tcPr>
            <w:tcW w:w="1517" w:type="dxa"/>
            <w:gridSpan w:val="2"/>
            <w:tcBorders>
              <w:top w:val="nil"/>
              <w:left w:val="nil"/>
              <w:bottom w:val="nil"/>
              <w:right w:val="nil"/>
            </w:tcBorders>
          </w:tcPr>
          <w:p w14:paraId="005F774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24,42 % </w:t>
            </w:r>
          </w:p>
        </w:tc>
        <w:tc>
          <w:tcPr>
            <w:tcW w:w="1368" w:type="dxa"/>
            <w:gridSpan w:val="3"/>
            <w:tcBorders>
              <w:top w:val="nil"/>
              <w:left w:val="nil"/>
              <w:bottom w:val="nil"/>
              <w:right w:val="nil"/>
            </w:tcBorders>
          </w:tcPr>
          <w:p w14:paraId="696EE2B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8,18 % </w:t>
            </w:r>
          </w:p>
        </w:tc>
      </w:tr>
      <w:tr w:rsidR="00AE1373" w:rsidRPr="00AE1373" w14:paraId="6DF4FF45" w14:textId="77777777" w:rsidTr="000D2348">
        <w:trPr>
          <w:trHeight w:val="341"/>
        </w:trPr>
        <w:tc>
          <w:tcPr>
            <w:tcW w:w="2785" w:type="dxa"/>
            <w:gridSpan w:val="3"/>
            <w:tcBorders>
              <w:top w:val="nil"/>
              <w:left w:val="nil"/>
              <w:bottom w:val="nil"/>
              <w:right w:val="nil"/>
            </w:tcBorders>
          </w:tcPr>
          <w:p w14:paraId="31733E9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60 + </w:t>
            </w:r>
          </w:p>
        </w:tc>
        <w:tc>
          <w:tcPr>
            <w:tcW w:w="1702" w:type="dxa"/>
            <w:gridSpan w:val="2"/>
            <w:tcBorders>
              <w:top w:val="nil"/>
              <w:left w:val="nil"/>
              <w:bottom w:val="nil"/>
              <w:right w:val="nil"/>
            </w:tcBorders>
          </w:tcPr>
          <w:p w14:paraId="2D35DB0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28,41 % </w:t>
            </w:r>
          </w:p>
        </w:tc>
        <w:tc>
          <w:tcPr>
            <w:tcW w:w="1702" w:type="dxa"/>
            <w:gridSpan w:val="2"/>
            <w:tcBorders>
              <w:top w:val="nil"/>
              <w:left w:val="nil"/>
              <w:bottom w:val="nil"/>
              <w:right w:val="nil"/>
            </w:tcBorders>
          </w:tcPr>
          <w:p w14:paraId="0620C57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36,56 % </w:t>
            </w:r>
          </w:p>
        </w:tc>
        <w:tc>
          <w:tcPr>
            <w:tcW w:w="1517" w:type="dxa"/>
            <w:gridSpan w:val="2"/>
            <w:tcBorders>
              <w:top w:val="nil"/>
              <w:left w:val="nil"/>
              <w:bottom w:val="nil"/>
              <w:right w:val="nil"/>
            </w:tcBorders>
          </w:tcPr>
          <w:p w14:paraId="3244D80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28,63 % </w:t>
            </w:r>
          </w:p>
        </w:tc>
        <w:tc>
          <w:tcPr>
            <w:tcW w:w="1368" w:type="dxa"/>
            <w:gridSpan w:val="3"/>
            <w:tcBorders>
              <w:top w:val="nil"/>
              <w:left w:val="nil"/>
              <w:bottom w:val="nil"/>
              <w:right w:val="nil"/>
            </w:tcBorders>
          </w:tcPr>
          <w:p w14:paraId="16203DF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6,40 % </w:t>
            </w:r>
          </w:p>
        </w:tc>
      </w:tr>
      <w:tr w:rsidR="00AE1373" w:rsidRPr="00AE1373" w14:paraId="1880FDF2" w14:textId="77777777" w:rsidTr="000D2348">
        <w:trPr>
          <w:trHeight w:val="341"/>
        </w:trPr>
        <w:tc>
          <w:tcPr>
            <w:tcW w:w="2785" w:type="dxa"/>
            <w:gridSpan w:val="3"/>
            <w:tcBorders>
              <w:top w:val="nil"/>
              <w:left w:val="nil"/>
              <w:bottom w:val="single" w:sz="4" w:space="0" w:color="000000"/>
              <w:right w:val="nil"/>
            </w:tcBorders>
          </w:tcPr>
          <w:p w14:paraId="6AF1E72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Sve dobi zajedno </w:t>
            </w:r>
          </w:p>
        </w:tc>
        <w:tc>
          <w:tcPr>
            <w:tcW w:w="1702" w:type="dxa"/>
            <w:gridSpan w:val="2"/>
            <w:tcBorders>
              <w:top w:val="nil"/>
              <w:left w:val="nil"/>
              <w:bottom w:val="single" w:sz="4" w:space="0" w:color="000000"/>
              <w:right w:val="nil"/>
            </w:tcBorders>
          </w:tcPr>
          <w:p w14:paraId="5D3DFBB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30,86 % </w:t>
            </w:r>
          </w:p>
        </w:tc>
        <w:tc>
          <w:tcPr>
            <w:tcW w:w="1702" w:type="dxa"/>
            <w:gridSpan w:val="2"/>
            <w:tcBorders>
              <w:top w:val="nil"/>
              <w:left w:val="nil"/>
              <w:bottom w:val="single" w:sz="4" w:space="0" w:color="000000"/>
              <w:right w:val="nil"/>
            </w:tcBorders>
          </w:tcPr>
          <w:p w14:paraId="2DEE840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37,06 % </w:t>
            </w:r>
          </w:p>
        </w:tc>
        <w:tc>
          <w:tcPr>
            <w:tcW w:w="1517" w:type="dxa"/>
            <w:gridSpan w:val="2"/>
            <w:tcBorders>
              <w:top w:val="nil"/>
              <w:left w:val="nil"/>
              <w:bottom w:val="single" w:sz="4" w:space="0" w:color="000000"/>
              <w:right w:val="nil"/>
            </w:tcBorders>
          </w:tcPr>
          <w:p w14:paraId="324B031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25,81 % </w:t>
            </w:r>
          </w:p>
        </w:tc>
        <w:tc>
          <w:tcPr>
            <w:tcW w:w="1368" w:type="dxa"/>
            <w:gridSpan w:val="3"/>
            <w:tcBorders>
              <w:top w:val="nil"/>
              <w:left w:val="nil"/>
              <w:bottom w:val="single" w:sz="4" w:space="0" w:color="000000"/>
              <w:right w:val="nil"/>
            </w:tcBorders>
          </w:tcPr>
          <w:p w14:paraId="02C346D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6,27 % </w:t>
            </w:r>
          </w:p>
        </w:tc>
      </w:tr>
      <w:tr w:rsidR="00AE1373" w:rsidRPr="00AE1373" w14:paraId="17B70AD8" w14:textId="77777777" w:rsidTr="000D2348">
        <w:trPr>
          <w:trHeight w:val="689"/>
        </w:trPr>
        <w:tc>
          <w:tcPr>
            <w:tcW w:w="2785" w:type="dxa"/>
            <w:gridSpan w:val="3"/>
            <w:tcBorders>
              <w:top w:val="single" w:sz="4" w:space="0" w:color="000000"/>
              <w:left w:val="nil"/>
              <w:bottom w:val="nil"/>
              <w:right w:val="nil"/>
            </w:tcBorders>
          </w:tcPr>
          <w:p w14:paraId="279AF8F8" w14:textId="77777777" w:rsidR="00AE1373" w:rsidRPr="00AE1373" w:rsidRDefault="00AE1373" w:rsidP="00AE1373">
            <w:pPr>
              <w:spacing w:after="92"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ESS runda 10 (2020.) </w:t>
            </w:r>
          </w:p>
          <w:p w14:paraId="7F4E1A9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&lt; 40 </w:t>
            </w:r>
          </w:p>
        </w:tc>
        <w:tc>
          <w:tcPr>
            <w:tcW w:w="1702" w:type="dxa"/>
            <w:gridSpan w:val="2"/>
            <w:tcBorders>
              <w:top w:val="single" w:sz="4" w:space="0" w:color="000000"/>
              <w:left w:val="nil"/>
              <w:bottom w:val="nil"/>
              <w:right w:val="nil"/>
            </w:tcBorders>
            <w:vAlign w:val="bottom"/>
          </w:tcPr>
          <w:p w14:paraId="725EB3D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36,44 % </w:t>
            </w:r>
          </w:p>
        </w:tc>
        <w:tc>
          <w:tcPr>
            <w:tcW w:w="1702" w:type="dxa"/>
            <w:gridSpan w:val="2"/>
            <w:tcBorders>
              <w:top w:val="single" w:sz="4" w:space="0" w:color="000000"/>
              <w:left w:val="nil"/>
              <w:bottom w:val="nil"/>
              <w:right w:val="nil"/>
            </w:tcBorders>
            <w:vAlign w:val="bottom"/>
          </w:tcPr>
          <w:p w14:paraId="36257C7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38,97 % </w:t>
            </w:r>
          </w:p>
        </w:tc>
        <w:tc>
          <w:tcPr>
            <w:tcW w:w="1517" w:type="dxa"/>
            <w:gridSpan w:val="2"/>
            <w:tcBorders>
              <w:top w:val="single" w:sz="4" w:space="0" w:color="000000"/>
              <w:left w:val="nil"/>
              <w:bottom w:val="nil"/>
              <w:right w:val="nil"/>
            </w:tcBorders>
            <w:vAlign w:val="bottom"/>
          </w:tcPr>
          <w:p w14:paraId="5725DBB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21,22 % </w:t>
            </w:r>
          </w:p>
        </w:tc>
        <w:tc>
          <w:tcPr>
            <w:tcW w:w="1368" w:type="dxa"/>
            <w:gridSpan w:val="3"/>
            <w:tcBorders>
              <w:top w:val="single" w:sz="4" w:space="0" w:color="000000"/>
              <w:left w:val="nil"/>
              <w:bottom w:val="nil"/>
              <w:right w:val="nil"/>
            </w:tcBorders>
            <w:vAlign w:val="bottom"/>
          </w:tcPr>
          <w:p w14:paraId="626A010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3,37 % </w:t>
            </w:r>
          </w:p>
        </w:tc>
      </w:tr>
      <w:tr w:rsidR="00AE1373" w:rsidRPr="00AE1373" w14:paraId="070F57FC" w14:textId="77777777" w:rsidTr="000D2348">
        <w:trPr>
          <w:trHeight w:val="340"/>
        </w:trPr>
        <w:tc>
          <w:tcPr>
            <w:tcW w:w="2785" w:type="dxa"/>
            <w:gridSpan w:val="3"/>
            <w:tcBorders>
              <w:top w:val="nil"/>
              <w:left w:val="nil"/>
              <w:bottom w:val="nil"/>
              <w:right w:val="nil"/>
            </w:tcBorders>
          </w:tcPr>
          <w:p w14:paraId="6427C00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40 – 59 </w:t>
            </w:r>
          </w:p>
        </w:tc>
        <w:tc>
          <w:tcPr>
            <w:tcW w:w="1702" w:type="dxa"/>
            <w:gridSpan w:val="2"/>
            <w:tcBorders>
              <w:top w:val="nil"/>
              <w:left w:val="nil"/>
              <w:bottom w:val="nil"/>
              <w:right w:val="nil"/>
            </w:tcBorders>
          </w:tcPr>
          <w:p w14:paraId="63FDE7C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32,51 % </w:t>
            </w:r>
          </w:p>
        </w:tc>
        <w:tc>
          <w:tcPr>
            <w:tcW w:w="1702" w:type="dxa"/>
            <w:gridSpan w:val="2"/>
            <w:tcBorders>
              <w:top w:val="nil"/>
              <w:left w:val="nil"/>
              <w:bottom w:val="nil"/>
              <w:right w:val="nil"/>
            </w:tcBorders>
          </w:tcPr>
          <w:p w14:paraId="1EB1184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40,62 % </w:t>
            </w:r>
          </w:p>
        </w:tc>
        <w:tc>
          <w:tcPr>
            <w:tcW w:w="1517" w:type="dxa"/>
            <w:gridSpan w:val="2"/>
            <w:tcBorders>
              <w:top w:val="nil"/>
              <w:left w:val="nil"/>
              <w:bottom w:val="nil"/>
              <w:right w:val="nil"/>
            </w:tcBorders>
          </w:tcPr>
          <w:p w14:paraId="0AFD3FF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21,02 % </w:t>
            </w:r>
          </w:p>
        </w:tc>
        <w:tc>
          <w:tcPr>
            <w:tcW w:w="1368" w:type="dxa"/>
            <w:gridSpan w:val="3"/>
            <w:tcBorders>
              <w:top w:val="nil"/>
              <w:left w:val="nil"/>
              <w:bottom w:val="nil"/>
              <w:right w:val="nil"/>
            </w:tcBorders>
          </w:tcPr>
          <w:p w14:paraId="308C07A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5,85 % </w:t>
            </w:r>
          </w:p>
        </w:tc>
      </w:tr>
      <w:tr w:rsidR="00AE1373" w:rsidRPr="00AE1373" w14:paraId="653C5F9C" w14:textId="77777777" w:rsidTr="000D2348">
        <w:trPr>
          <w:trHeight w:val="340"/>
        </w:trPr>
        <w:tc>
          <w:tcPr>
            <w:tcW w:w="2785" w:type="dxa"/>
            <w:gridSpan w:val="3"/>
            <w:tcBorders>
              <w:top w:val="nil"/>
              <w:left w:val="nil"/>
              <w:bottom w:val="nil"/>
              <w:right w:val="nil"/>
            </w:tcBorders>
          </w:tcPr>
          <w:p w14:paraId="72AF13B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60 + </w:t>
            </w:r>
          </w:p>
        </w:tc>
        <w:tc>
          <w:tcPr>
            <w:tcW w:w="1702" w:type="dxa"/>
            <w:gridSpan w:val="2"/>
            <w:tcBorders>
              <w:top w:val="nil"/>
              <w:left w:val="nil"/>
              <w:bottom w:val="nil"/>
              <w:right w:val="nil"/>
            </w:tcBorders>
          </w:tcPr>
          <w:p w14:paraId="41955EE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28,10 % </w:t>
            </w:r>
          </w:p>
        </w:tc>
        <w:tc>
          <w:tcPr>
            <w:tcW w:w="1702" w:type="dxa"/>
            <w:gridSpan w:val="2"/>
            <w:tcBorders>
              <w:top w:val="nil"/>
              <w:left w:val="nil"/>
              <w:bottom w:val="nil"/>
              <w:right w:val="nil"/>
            </w:tcBorders>
          </w:tcPr>
          <w:p w14:paraId="1A65A52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36,22 % </w:t>
            </w:r>
          </w:p>
        </w:tc>
        <w:tc>
          <w:tcPr>
            <w:tcW w:w="1517" w:type="dxa"/>
            <w:gridSpan w:val="2"/>
            <w:tcBorders>
              <w:top w:val="nil"/>
              <w:left w:val="nil"/>
              <w:bottom w:val="nil"/>
              <w:right w:val="nil"/>
            </w:tcBorders>
          </w:tcPr>
          <w:p w14:paraId="487D5A4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28,17 % </w:t>
            </w:r>
          </w:p>
        </w:tc>
        <w:tc>
          <w:tcPr>
            <w:tcW w:w="1368" w:type="dxa"/>
            <w:gridSpan w:val="3"/>
            <w:tcBorders>
              <w:top w:val="nil"/>
              <w:left w:val="nil"/>
              <w:bottom w:val="nil"/>
              <w:right w:val="nil"/>
            </w:tcBorders>
          </w:tcPr>
          <w:p w14:paraId="0BFC32F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7,51 % </w:t>
            </w:r>
          </w:p>
        </w:tc>
      </w:tr>
      <w:tr w:rsidR="00AE1373" w:rsidRPr="00AE1373" w14:paraId="07F41ABC" w14:textId="77777777" w:rsidTr="000D2348">
        <w:trPr>
          <w:trHeight w:val="342"/>
        </w:trPr>
        <w:tc>
          <w:tcPr>
            <w:tcW w:w="2785" w:type="dxa"/>
            <w:gridSpan w:val="3"/>
            <w:tcBorders>
              <w:top w:val="nil"/>
              <w:left w:val="nil"/>
              <w:bottom w:val="single" w:sz="4" w:space="0" w:color="000000"/>
              <w:right w:val="nil"/>
            </w:tcBorders>
          </w:tcPr>
          <w:p w14:paraId="582CC5C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Sve dobi zajedno </w:t>
            </w:r>
          </w:p>
        </w:tc>
        <w:tc>
          <w:tcPr>
            <w:tcW w:w="1702" w:type="dxa"/>
            <w:gridSpan w:val="2"/>
            <w:tcBorders>
              <w:top w:val="nil"/>
              <w:left w:val="nil"/>
              <w:bottom w:val="single" w:sz="4" w:space="0" w:color="000000"/>
              <w:right w:val="nil"/>
            </w:tcBorders>
          </w:tcPr>
          <w:p w14:paraId="48AB4E0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32,30 % </w:t>
            </w:r>
          </w:p>
        </w:tc>
        <w:tc>
          <w:tcPr>
            <w:tcW w:w="1702" w:type="dxa"/>
            <w:gridSpan w:val="2"/>
            <w:tcBorders>
              <w:top w:val="nil"/>
              <w:left w:val="nil"/>
              <w:bottom w:val="single" w:sz="4" w:space="0" w:color="000000"/>
              <w:right w:val="nil"/>
            </w:tcBorders>
          </w:tcPr>
          <w:p w14:paraId="6EDD8FB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38,51 % </w:t>
            </w:r>
          </w:p>
        </w:tc>
        <w:tc>
          <w:tcPr>
            <w:tcW w:w="1517" w:type="dxa"/>
            <w:gridSpan w:val="2"/>
            <w:tcBorders>
              <w:top w:val="nil"/>
              <w:left w:val="nil"/>
              <w:bottom w:val="single" w:sz="4" w:space="0" w:color="000000"/>
              <w:right w:val="nil"/>
            </w:tcBorders>
          </w:tcPr>
          <w:p w14:paraId="44DEBD7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23,60 % </w:t>
            </w:r>
          </w:p>
        </w:tc>
        <w:tc>
          <w:tcPr>
            <w:tcW w:w="1368" w:type="dxa"/>
            <w:gridSpan w:val="3"/>
            <w:tcBorders>
              <w:top w:val="nil"/>
              <w:left w:val="nil"/>
              <w:bottom w:val="single" w:sz="4" w:space="0" w:color="000000"/>
              <w:right w:val="nil"/>
            </w:tcBorders>
          </w:tcPr>
          <w:p w14:paraId="3017466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5,59 % </w:t>
            </w:r>
          </w:p>
        </w:tc>
      </w:tr>
      <w:tr w:rsidR="00AE1373" w:rsidRPr="00AE1373" w14:paraId="66CBE84F" w14:textId="77777777" w:rsidTr="000D2348">
        <w:trPr>
          <w:trHeight w:val="348"/>
        </w:trPr>
        <w:tc>
          <w:tcPr>
            <w:tcW w:w="7706" w:type="dxa"/>
            <w:gridSpan w:val="9"/>
            <w:tcBorders>
              <w:top w:val="single" w:sz="4" w:space="0" w:color="000000"/>
              <w:left w:val="nil"/>
              <w:bottom w:val="single" w:sz="4" w:space="0" w:color="000000"/>
              <w:right w:val="nil"/>
            </w:tcBorders>
            <w:shd w:val="clear" w:color="auto" w:fill="E7E6E6"/>
          </w:tcPr>
          <w:p w14:paraId="3AB25ED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i/>
                <w:color w:val="000000"/>
                <w:sz w:val="20"/>
              </w:rPr>
              <w:t xml:space="preserve">A što je s ljudima drugačije rase ili etničkog podrijetla od većine hrvatskog stanovništva? </w:t>
            </w:r>
          </w:p>
        </w:tc>
        <w:tc>
          <w:tcPr>
            <w:tcW w:w="1368" w:type="dxa"/>
            <w:gridSpan w:val="3"/>
            <w:tcBorders>
              <w:top w:val="single" w:sz="4" w:space="0" w:color="000000"/>
              <w:left w:val="nil"/>
              <w:bottom w:val="single" w:sz="4" w:space="0" w:color="000000"/>
              <w:right w:val="nil"/>
            </w:tcBorders>
            <w:shd w:val="clear" w:color="auto" w:fill="E7E6E6"/>
          </w:tcPr>
          <w:p w14:paraId="67EC1419" w14:textId="77777777" w:rsidR="00AE1373" w:rsidRPr="00AE1373" w:rsidRDefault="00AE1373" w:rsidP="00AE1373">
            <w:pPr>
              <w:spacing w:after="160" w:line="259" w:lineRule="auto"/>
              <w:rPr>
                <w:rFonts w:ascii="Times New Roman" w:eastAsia="Times New Roman" w:hAnsi="Times New Roman" w:cs="Times New Roman"/>
                <w:color w:val="000000"/>
              </w:rPr>
            </w:pPr>
          </w:p>
        </w:tc>
      </w:tr>
      <w:tr w:rsidR="00AE1373" w:rsidRPr="00AE1373" w14:paraId="442972C5" w14:textId="77777777" w:rsidTr="000D2348">
        <w:trPr>
          <w:trHeight w:val="690"/>
        </w:trPr>
        <w:tc>
          <w:tcPr>
            <w:tcW w:w="2720" w:type="dxa"/>
            <w:gridSpan w:val="2"/>
            <w:tcBorders>
              <w:top w:val="single" w:sz="4" w:space="0" w:color="000000"/>
              <w:left w:val="nil"/>
              <w:bottom w:val="single" w:sz="4" w:space="0" w:color="000000"/>
              <w:right w:val="nil"/>
            </w:tcBorders>
            <w:vAlign w:val="center"/>
          </w:tcPr>
          <w:p w14:paraId="379C07C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tc>
        <w:tc>
          <w:tcPr>
            <w:tcW w:w="1363" w:type="dxa"/>
            <w:gridSpan w:val="2"/>
            <w:tcBorders>
              <w:top w:val="single" w:sz="4" w:space="0" w:color="000000"/>
              <w:left w:val="nil"/>
              <w:bottom w:val="single" w:sz="4" w:space="0" w:color="000000"/>
              <w:right w:val="nil"/>
            </w:tcBorders>
            <w:vAlign w:val="center"/>
          </w:tcPr>
          <w:p w14:paraId="77E21D8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Dopustiti mnogima </w:t>
            </w:r>
          </w:p>
        </w:tc>
        <w:tc>
          <w:tcPr>
            <w:tcW w:w="1824" w:type="dxa"/>
            <w:gridSpan w:val="2"/>
            <w:tcBorders>
              <w:top w:val="single" w:sz="4" w:space="0" w:color="000000"/>
              <w:left w:val="nil"/>
              <w:bottom w:val="single" w:sz="4" w:space="0" w:color="000000"/>
              <w:right w:val="nil"/>
            </w:tcBorders>
            <w:vAlign w:val="center"/>
          </w:tcPr>
          <w:p w14:paraId="38948B0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Dopustiti nekima </w:t>
            </w:r>
          </w:p>
        </w:tc>
        <w:tc>
          <w:tcPr>
            <w:tcW w:w="1798" w:type="dxa"/>
            <w:gridSpan w:val="3"/>
            <w:tcBorders>
              <w:top w:val="single" w:sz="4" w:space="0" w:color="000000"/>
              <w:left w:val="nil"/>
              <w:bottom w:val="single" w:sz="4" w:space="0" w:color="000000"/>
              <w:right w:val="nil"/>
            </w:tcBorders>
            <w:vAlign w:val="center"/>
          </w:tcPr>
          <w:p w14:paraId="35A67F7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Dopustiti tek manjem broju </w:t>
            </w:r>
          </w:p>
        </w:tc>
        <w:tc>
          <w:tcPr>
            <w:tcW w:w="1368" w:type="dxa"/>
            <w:gridSpan w:val="3"/>
            <w:tcBorders>
              <w:top w:val="single" w:sz="4" w:space="0" w:color="000000"/>
              <w:left w:val="nil"/>
              <w:bottom w:val="single" w:sz="4" w:space="0" w:color="000000"/>
              <w:right w:val="nil"/>
            </w:tcBorders>
            <w:vAlign w:val="center"/>
          </w:tcPr>
          <w:p w14:paraId="4F74854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Ne dopustiti nikome </w:t>
            </w:r>
          </w:p>
        </w:tc>
      </w:tr>
      <w:tr w:rsidR="00AE1373" w:rsidRPr="00AE1373" w14:paraId="16EF0545" w14:textId="77777777" w:rsidTr="000D2348">
        <w:trPr>
          <w:trHeight w:val="691"/>
        </w:trPr>
        <w:tc>
          <w:tcPr>
            <w:tcW w:w="2720" w:type="dxa"/>
            <w:gridSpan w:val="2"/>
            <w:tcBorders>
              <w:top w:val="single" w:sz="4" w:space="0" w:color="000000"/>
              <w:left w:val="nil"/>
              <w:bottom w:val="nil"/>
              <w:right w:val="nil"/>
            </w:tcBorders>
          </w:tcPr>
          <w:p w14:paraId="0524CD15" w14:textId="77777777" w:rsidR="00AE1373" w:rsidRPr="00AE1373" w:rsidRDefault="00AE1373" w:rsidP="00AE1373">
            <w:pPr>
              <w:spacing w:after="92"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ESS runda 4 (2008.)</w:t>
            </w:r>
            <w:r w:rsidRPr="00AE1373">
              <w:rPr>
                <w:rFonts w:ascii="Times New Roman" w:eastAsia="Times New Roman" w:hAnsi="Times New Roman" w:cs="Times New Roman"/>
                <w:color w:val="000000"/>
                <w:sz w:val="20"/>
              </w:rPr>
              <w:t xml:space="preserve"> </w:t>
            </w:r>
          </w:p>
          <w:p w14:paraId="6FDC461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&lt; 40 </w:t>
            </w:r>
          </w:p>
        </w:tc>
        <w:tc>
          <w:tcPr>
            <w:tcW w:w="1363" w:type="dxa"/>
            <w:gridSpan w:val="2"/>
            <w:tcBorders>
              <w:top w:val="single" w:sz="4" w:space="0" w:color="000000"/>
              <w:left w:val="nil"/>
              <w:bottom w:val="nil"/>
              <w:right w:val="nil"/>
            </w:tcBorders>
            <w:vAlign w:val="bottom"/>
          </w:tcPr>
          <w:p w14:paraId="707ABC2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28,26 % </w:t>
            </w:r>
          </w:p>
        </w:tc>
        <w:tc>
          <w:tcPr>
            <w:tcW w:w="1824" w:type="dxa"/>
            <w:gridSpan w:val="2"/>
            <w:tcBorders>
              <w:top w:val="single" w:sz="4" w:space="0" w:color="000000"/>
              <w:left w:val="nil"/>
              <w:bottom w:val="nil"/>
              <w:right w:val="nil"/>
            </w:tcBorders>
            <w:vAlign w:val="bottom"/>
          </w:tcPr>
          <w:p w14:paraId="2F91C4B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35,36 % </w:t>
            </w:r>
          </w:p>
        </w:tc>
        <w:tc>
          <w:tcPr>
            <w:tcW w:w="1798" w:type="dxa"/>
            <w:gridSpan w:val="3"/>
            <w:tcBorders>
              <w:top w:val="single" w:sz="4" w:space="0" w:color="000000"/>
              <w:left w:val="nil"/>
              <w:bottom w:val="nil"/>
              <w:right w:val="nil"/>
            </w:tcBorders>
            <w:vAlign w:val="bottom"/>
          </w:tcPr>
          <w:p w14:paraId="06348D8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23,98 % </w:t>
            </w:r>
          </w:p>
        </w:tc>
        <w:tc>
          <w:tcPr>
            <w:tcW w:w="1368" w:type="dxa"/>
            <w:gridSpan w:val="3"/>
            <w:tcBorders>
              <w:top w:val="single" w:sz="4" w:space="0" w:color="000000"/>
              <w:left w:val="nil"/>
              <w:bottom w:val="nil"/>
              <w:right w:val="nil"/>
            </w:tcBorders>
            <w:vAlign w:val="bottom"/>
          </w:tcPr>
          <w:p w14:paraId="29254C5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12,40 % </w:t>
            </w:r>
          </w:p>
        </w:tc>
      </w:tr>
      <w:tr w:rsidR="00AE1373" w:rsidRPr="00AE1373" w14:paraId="6DA8C53D" w14:textId="77777777" w:rsidTr="000D2348">
        <w:trPr>
          <w:trHeight w:val="340"/>
        </w:trPr>
        <w:tc>
          <w:tcPr>
            <w:tcW w:w="2720" w:type="dxa"/>
            <w:gridSpan w:val="2"/>
            <w:tcBorders>
              <w:top w:val="nil"/>
              <w:left w:val="nil"/>
              <w:bottom w:val="nil"/>
              <w:right w:val="nil"/>
            </w:tcBorders>
          </w:tcPr>
          <w:p w14:paraId="6AA9E31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40 – 59 </w:t>
            </w:r>
          </w:p>
        </w:tc>
        <w:tc>
          <w:tcPr>
            <w:tcW w:w="1363" w:type="dxa"/>
            <w:gridSpan w:val="2"/>
            <w:tcBorders>
              <w:top w:val="nil"/>
              <w:left w:val="nil"/>
              <w:bottom w:val="nil"/>
              <w:right w:val="nil"/>
            </w:tcBorders>
          </w:tcPr>
          <w:p w14:paraId="127A881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20,88 % </w:t>
            </w:r>
          </w:p>
        </w:tc>
        <w:tc>
          <w:tcPr>
            <w:tcW w:w="1824" w:type="dxa"/>
            <w:gridSpan w:val="2"/>
            <w:tcBorders>
              <w:top w:val="nil"/>
              <w:left w:val="nil"/>
              <w:bottom w:val="nil"/>
              <w:right w:val="nil"/>
            </w:tcBorders>
          </w:tcPr>
          <w:p w14:paraId="01C452F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37,02 % </w:t>
            </w:r>
          </w:p>
        </w:tc>
        <w:tc>
          <w:tcPr>
            <w:tcW w:w="1798" w:type="dxa"/>
            <w:gridSpan w:val="3"/>
            <w:tcBorders>
              <w:top w:val="nil"/>
              <w:left w:val="nil"/>
              <w:bottom w:val="nil"/>
              <w:right w:val="nil"/>
            </w:tcBorders>
          </w:tcPr>
          <w:p w14:paraId="63AFC1C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24,18 % </w:t>
            </w:r>
          </w:p>
        </w:tc>
        <w:tc>
          <w:tcPr>
            <w:tcW w:w="1368" w:type="dxa"/>
            <w:gridSpan w:val="3"/>
            <w:tcBorders>
              <w:top w:val="nil"/>
              <w:left w:val="nil"/>
              <w:bottom w:val="nil"/>
              <w:right w:val="nil"/>
            </w:tcBorders>
          </w:tcPr>
          <w:p w14:paraId="68AA707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17,91 % </w:t>
            </w:r>
          </w:p>
        </w:tc>
      </w:tr>
      <w:tr w:rsidR="00AE1373" w:rsidRPr="00AE1373" w14:paraId="377A1B7A" w14:textId="77777777" w:rsidTr="000D2348">
        <w:trPr>
          <w:trHeight w:val="340"/>
        </w:trPr>
        <w:tc>
          <w:tcPr>
            <w:tcW w:w="2720" w:type="dxa"/>
            <w:gridSpan w:val="2"/>
            <w:tcBorders>
              <w:top w:val="nil"/>
              <w:left w:val="nil"/>
              <w:bottom w:val="nil"/>
              <w:right w:val="nil"/>
            </w:tcBorders>
          </w:tcPr>
          <w:p w14:paraId="7EA3B0B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60 + </w:t>
            </w:r>
          </w:p>
        </w:tc>
        <w:tc>
          <w:tcPr>
            <w:tcW w:w="1363" w:type="dxa"/>
            <w:gridSpan w:val="2"/>
            <w:tcBorders>
              <w:top w:val="nil"/>
              <w:left w:val="nil"/>
              <w:bottom w:val="nil"/>
              <w:right w:val="nil"/>
            </w:tcBorders>
          </w:tcPr>
          <w:p w14:paraId="68BF4A8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19,75 % </w:t>
            </w:r>
          </w:p>
        </w:tc>
        <w:tc>
          <w:tcPr>
            <w:tcW w:w="1824" w:type="dxa"/>
            <w:gridSpan w:val="2"/>
            <w:tcBorders>
              <w:top w:val="nil"/>
              <w:left w:val="nil"/>
              <w:bottom w:val="nil"/>
              <w:right w:val="nil"/>
            </w:tcBorders>
          </w:tcPr>
          <w:p w14:paraId="0D9BD69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35,84 % </w:t>
            </w:r>
          </w:p>
        </w:tc>
        <w:tc>
          <w:tcPr>
            <w:tcW w:w="1798" w:type="dxa"/>
            <w:gridSpan w:val="3"/>
            <w:tcBorders>
              <w:top w:val="nil"/>
              <w:left w:val="nil"/>
              <w:bottom w:val="nil"/>
              <w:right w:val="nil"/>
            </w:tcBorders>
          </w:tcPr>
          <w:p w14:paraId="2E854B9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19,73 % </w:t>
            </w:r>
          </w:p>
        </w:tc>
        <w:tc>
          <w:tcPr>
            <w:tcW w:w="1368" w:type="dxa"/>
            <w:gridSpan w:val="3"/>
            <w:tcBorders>
              <w:top w:val="nil"/>
              <w:left w:val="nil"/>
              <w:bottom w:val="nil"/>
              <w:right w:val="nil"/>
            </w:tcBorders>
          </w:tcPr>
          <w:p w14:paraId="4AB25BD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24,68 % </w:t>
            </w:r>
          </w:p>
        </w:tc>
      </w:tr>
      <w:tr w:rsidR="00AE1373" w:rsidRPr="00AE1373" w14:paraId="1C9A7EA5" w14:textId="77777777" w:rsidTr="000D2348">
        <w:trPr>
          <w:trHeight w:val="341"/>
        </w:trPr>
        <w:tc>
          <w:tcPr>
            <w:tcW w:w="2720" w:type="dxa"/>
            <w:gridSpan w:val="2"/>
            <w:tcBorders>
              <w:top w:val="nil"/>
              <w:left w:val="nil"/>
              <w:bottom w:val="single" w:sz="4" w:space="0" w:color="000000"/>
              <w:right w:val="nil"/>
            </w:tcBorders>
          </w:tcPr>
          <w:p w14:paraId="627CDF0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Sve dobi zajedno </w:t>
            </w:r>
          </w:p>
        </w:tc>
        <w:tc>
          <w:tcPr>
            <w:tcW w:w="1363" w:type="dxa"/>
            <w:gridSpan w:val="2"/>
            <w:tcBorders>
              <w:top w:val="nil"/>
              <w:left w:val="nil"/>
              <w:bottom w:val="single" w:sz="4" w:space="0" w:color="000000"/>
              <w:right w:val="nil"/>
            </w:tcBorders>
          </w:tcPr>
          <w:p w14:paraId="6B84E2D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23,41 % </w:t>
            </w:r>
          </w:p>
        </w:tc>
        <w:tc>
          <w:tcPr>
            <w:tcW w:w="1824" w:type="dxa"/>
            <w:gridSpan w:val="2"/>
            <w:tcBorders>
              <w:top w:val="nil"/>
              <w:left w:val="nil"/>
              <w:bottom w:val="single" w:sz="4" w:space="0" w:color="000000"/>
              <w:right w:val="nil"/>
            </w:tcBorders>
          </w:tcPr>
          <w:p w14:paraId="6400118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36,08 % </w:t>
            </w:r>
          </w:p>
        </w:tc>
        <w:tc>
          <w:tcPr>
            <w:tcW w:w="1798" w:type="dxa"/>
            <w:gridSpan w:val="3"/>
            <w:tcBorders>
              <w:top w:val="nil"/>
              <w:left w:val="nil"/>
              <w:bottom w:val="single" w:sz="4" w:space="0" w:color="000000"/>
              <w:right w:val="nil"/>
            </w:tcBorders>
          </w:tcPr>
          <w:p w14:paraId="71AD286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22,92 % </w:t>
            </w:r>
          </w:p>
        </w:tc>
        <w:tc>
          <w:tcPr>
            <w:tcW w:w="1368" w:type="dxa"/>
            <w:gridSpan w:val="3"/>
            <w:tcBorders>
              <w:top w:val="nil"/>
              <w:left w:val="nil"/>
              <w:bottom w:val="single" w:sz="4" w:space="0" w:color="000000"/>
              <w:right w:val="nil"/>
            </w:tcBorders>
          </w:tcPr>
          <w:p w14:paraId="1AF3F8B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17,59 % </w:t>
            </w:r>
          </w:p>
        </w:tc>
      </w:tr>
      <w:tr w:rsidR="00AE1373" w:rsidRPr="00AE1373" w14:paraId="1BE32F7A" w14:textId="77777777" w:rsidTr="000D2348">
        <w:trPr>
          <w:trHeight w:val="689"/>
        </w:trPr>
        <w:tc>
          <w:tcPr>
            <w:tcW w:w="2720" w:type="dxa"/>
            <w:gridSpan w:val="2"/>
            <w:tcBorders>
              <w:top w:val="single" w:sz="4" w:space="0" w:color="000000"/>
              <w:left w:val="nil"/>
              <w:bottom w:val="nil"/>
              <w:right w:val="nil"/>
            </w:tcBorders>
          </w:tcPr>
          <w:p w14:paraId="6DF94FD0" w14:textId="77777777" w:rsidR="00AE1373" w:rsidRPr="00AE1373" w:rsidRDefault="00AE1373" w:rsidP="00AE1373">
            <w:pPr>
              <w:spacing w:after="89"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ESS runda 5 (2010.)</w:t>
            </w:r>
            <w:r w:rsidRPr="00AE1373">
              <w:rPr>
                <w:rFonts w:ascii="Times New Roman" w:eastAsia="Times New Roman" w:hAnsi="Times New Roman" w:cs="Times New Roman"/>
                <w:color w:val="000000"/>
                <w:sz w:val="20"/>
              </w:rPr>
              <w:t xml:space="preserve"> </w:t>
            </w:r>
          </w:p>
          <w:p w14:paraId="1077D08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&lt; 40 </w:t>
            </w:r>
          </w:p>
        </w:tc>
        <w:tc>
          <w:tcPr>
            <w:tcW w:w="1363" w:type="dxa"/>
            <w:gridSpan w:val="2"/>
            <w:tcBorders>
              <w:top w:val="single" w:sz="4" w:space="0" w:color="000000"/>
              <w:left w:val="nil"/>
              <w:bottom w:val="nil"/>
              <w:right w:val="nil"/>
            </w:tcBorders>
            <w:vAlign w:val="bottom"/>
          </w:tcPr>
          <w:p w14:paraId="5F87AF8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36,55 % </w:t>
            </w:r>
          </w:p>
        </w:tc>
        <w:tc>
          <w:tcPr>
            <w:tcW w:w="1824" w:type="dxa"/>
            <w:gridSpan w:val="2"/>
            <w:tcBorders>
              <w:top w:val="single" w:sz="4" w:space="0" w:color="000000"/>
              <w:left w:val="nil"/>
              <w:bottom w:val="nil"/>
              <w:right w:val="nil"/>
            </w:tcBorders>
            <w:vAlign w:val="bottom"/>
          </w:tcPr>
          <w:p w14:paraId="7365716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30,97 % </w:t>
            </w:r>
          </w:p>
        </w:tc>
        <w:tc>
          <w:tcPr>
            <w:tcW w:w="1798" w:type="dxa"/>
            <w:gridSpan w:val="3"/>
            <w:tcBorders>
              <w:top w:val="single" w:sz="4" w:space="0" w:color="000000"/>
              <w:left w:val="nil"/>
              <w:bottom w:val="nil"/>
              <w:right w:val="nil"/>
            </w:tcBorders>
            <w:vAlign w:val="bottom"/>
          </w:tcPr>
          <w:p w14:paraId="15BC98C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24,07 % </w:t>
            </w:r>
          </w:p>
        </w:tc>
        <w:tc>
          <w:tcPr>
            <w:tcW w:w="1368" w:type="dxa"/>
            <w:gridSpan w:val="3"/>
            <w:tcBorders>
              <w:top w:val="single" w:sz="4" w:space="0" w:color="000000"/>
              <w:left w:val="nil"/>
              <w:bottom w:val="nil"/>
              <w:right w:val="nil"/>
            </w:tcBorders>
            <w:vAlign w:val="bottom"/>
          </w:tcPr>
          <w:p w14:paraId="7F3E80E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8,41 % </w:t>
            </w:r>
          </w:p>
        </w:tc>
      </w:tr>
      <w:tr w:rsidR="00AE1373" w:rsidRPr="00AE1373" w14:paraId="61E8A39E" w14:textId="77777777" w:rsidTr="000D2348">
        <w:trPr>
          <w:trHeight w:val="341"/>
        </w:trPr>
        <w:tc>
          <w:tcPr>
            <w:tcW w:w="2720" w:type="dxa"/>
            <w:gridSpan w:val="2"/>
            <w:tcBorders>
              <w:top w:val="nil"/>
              <w:left w:val="nil"/>
              <w:bottom w:val="nil"/>
              <w:right w:val="nil"/>
            </w:tcBorders>
          </w:tcPr>
          <w:p w14:paraId="75A118F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40 – 59 </w:t>
            </w:r>
          </w:p>
        </w:tc>
        <w:tc>
          <w:tcPr>
            <w:tcW w:w="1363" w:type="dxa"/>
            <w:gridSpan w:val="2"/>
            <w:tcBorders>
              <w:top w:val="nil"/>
              <w:left w:val="nil"/>
              <w:bottom w:val="nil"/>
              <w:right w:val="nil"/>
            </w:tcBorders>
          </w:tcPr>
          <w:p w14:paraId="4048683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21,79 % </w:t>
            </w:r>
          </w:p>
        </w:tc>
        <w:tc>
          <w:tcPr>
            <w:tcW w:w="1824" w:type="dxa"/>
            <w:gridSpan w:val="2"/>
            <w:tcBorders>
              <w:top w:val="nil"/>
              <w:left w:val="nil"/>
              <w:bottom w:val="nil"/>
              <w:right w:val="nil"/>
            </w:tcBorders>
          </w:tcPr>
          <w:p w14:paraId="34D2085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32,02 % </w:t>
            </w:r>
          </w:p>
        </w:tc>
        <w:tc>
          <w:tcPr>
            <w:tcW w:w="1798" w:type="dxa"/>
            <w:gridSpan w:val="3"/>
            <w:tcBorders>
              <w:top w:val="nil"/>
              <w:left w:val="nil"/>
              <w:bottom w:val="nil"/>
              <w:right w:val="nil"/>
            </w:tcBorders>
          </w:tcPr>
          <w:p w14:paraId="789640E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29,58 % </w:t>
            </w:r>
          </w:p>
        </w:tc>
        <w:tc>
          <w:tcPr>
            <w:tcW w:w="1368" w:type="dxa"/>
            <w:gridSpan w:val="3"/>
            <w:tcBorders>
              <w:top w:val="nil"/>
              <w:left w:val="nil"/>
              <w:bottom w:val="nil"/>
              <w:right w:val="nil"/>
            </w:tcBorders>
          </w:tcPr>
          <w:p w14:paraId="3744B53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16,61 % </w:t>
            </w:r>
          </w:p>
        </w:tc>
      </w:tr>
      <w:tr w:rsidR="00AE1373" w:rsidRPr="00AE1373" w14:paraId="0D47E718" w14:textId="77777777" w:rsidTr="000D2348">
        <w:trPr>
          <w:trHeight w:val="340"/>
        </w:trPr>
        <w:tc>
          <w:tcPr>
            <w:tcW w:w="2720" w:type="dxa"/>
            <w:gridSpan w:val="2"/>
            <w:tcBorders>
              <w:top w:val="nil"/>
              <w:left w:val="nil"/>
              <w:bottom w:val="nil"/>
              <w:right w:val="nil"/>
            </w:tcBorders>
          </w:tcPr>
          <w:p w14:paraId="34D9DDC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60 + </w:t>
            </w:r>
          </w:p>
        </w:tc>
        <w:tc>
          <w:tcPr>
            <w:tcW w:w="1363" w:type="dxa"/>
            <w:gridSpan w:val="2"/>
            <w:tcBorders>
              <w:top w:val="nil"/>
              <w:left w:val="nil"/>
              <w:bottom w:val="nil"/>
              <w:right w:val="nil"/>
            </w:tcBorders>
          </w:tcPr>
          <w:p w14:paraId="251E256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26,53 % </w:t>
            </w:r>
          </w:p>
        </w:tc>
        <w:tc>
          <w:tcPr>
            <w:tcW w:w="1824" w:type="dxa"/>
            <w:gridSpan w:val="2"/>
            <w:tcBorders>
              <w:top w:val="nil"/>
              <w:left w:val="nil"/>
              <w:bottom w:val="nil"/>
              <w:right w:val="nil"/>
            </w:tcBorders>
          </w:tcPr>
          <w:p w14:paraId="108D17B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27,38 % </w:t>
            </w:r>
          </w:p>
        </w:tc>
        <w:tc>
          <w:tcPr>
            <w:tcW w:w="1798" w:type="dxa"/>
            <w:gridSpan w:val="3"/>
            <w:tcBorders>
              <w:top w:val="nil"/>
              <w:left w:val="nil"/>
              <w:bottom w:val="nil"/>
              <w:right w:val="nil"/>
            </w:tcBorders>
          </w:tcPr>
          <w:p w14:paraId="0FD4802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24,59 % </w:t>
            </w:r>
          </w:p>
        </w:tc>
        <w:tc>
          <w:tcPr>
            <w:tcW w:w="1368" w:type="dxa"/>
            <w:gridSpan w:val="3"/>
            <w:tcBorders>
              <w:top w:val="nil"/>
              <w:left w:val="nil"/>
              <w:bottom w:val="nil"/>
              <w:right w:val="nil"/>
            </w:tcBorders>
          </w:tcPr>
          <w:p w14:paraId="664557D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21,50 % </w:t>
            </w:r>
          </w:p>
        </w:tc>
      </w:tr>
      <w:tr w:rsidR="00AE1373" w:rsidRPr="00AE1373" w14:paraId="7CFAE39B" w14:textId="77777777" w:rsidTr="000D2348">
        <w:trPr>
          <w:trHeight w:val="340"/>
        </w:trPr>
        <w:tc>
          <w:tcPr>
            <w:tcW w:w="2720" w:type="dxa"/>
            <w:gridSpan w:val="2"/>
            <w:tcBorders>
              <w:top w:val="nil"/>
              <w:left w:val="nil"/>
              <w:bottom w:val="single" w:sz="4" w:space="0" w:color="000000"/>
              <w:right w:val="nil"/>
            </w:tcBorders>
          </w:tcPr>
          <w:p w14:paraId="1A792D3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Sve dobi zajedno </w:t>
            </w:r>
          </w:p>
        </w:tc>
        <w:tc>
          <w:tcPr>
            <w:tcW w:w="1363" w:type="dxa"/>
            <w:gridSpan w:val="2"/>
            <w:tcBorders>
              <w:top w:val="nil"/>
              <w:left w:val="nil"/>
              <w:bottom w:val="single" w:sz="4" w:space="0" w:color="000000"/>
              <w:right w:val="nil"/>
            </w:tcBorders>
          </w:tcPr>
          <w:p w14:paraId="35C8FC0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28,57 % </w:t>
            </w:r>
          </w:p>
        </w:tc>
        <w:tc>
          <w:tcPr>
            <w:tcW w:w="1824" w:type="dxa"/>
            <w:gridSpan w:val="2"/>
            <w:tcBorders>
              <w:top w:val="nil"/>
              <w:left w:val="nil"/>
              <w:bottom w:val="single" w:sz="4" w:space="0" w:color="000000"/>
              <w:right w:val="nil"/>
            </w:tcBorders>
          </w:tcPr>
          <w:p w14:paraId="7A79C9A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30,42 % </w:t>
            </w:r>
          </w:p>
        </w:tc>
        <w:tc>
          <w:tcPr>
            <w:tcW w:w="1798" w:type="dxa"/>
            <w:gridSpan w:val="3"/>
            <w:tcBorders>
              <w:top w:val="nil"/>
              <w:left w:val="nil"/>
              <w:bottom w:val="single" w:sz="4" w:space="0" w:color="000000"/>
              <w:right w:val="nil"/>
            </w:tcBorders>
          </w:tcPr>
          <w:p w14:paraId="2D3AB49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26,21 % </w:t>
            </w:r>
          </w:p>
        </w:tc>
        <w:tc>
          <w:tcPr>
            <w:tcW w:w="1368" w:type="dxa"/>
            <w:gridSpan w:val="3"/>
            <w:tcBorders>
              <w:top w:val="nil"/>
              <w:left w:val="nil"/>
              <w:bottom w:val="single" w:sz="4" w:space="0" w:color="000000"/>
              <w:right w:val="nil"/>
            </w:tcBorders>
          </w:tcPr>
          <w:p w14:paraId="402F988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14,80 % </w:t>
            </w:r>
          </w:p>
        </w:tc>
      </w:tr>
      <w:tr w:rsidR="00AE1373" w:rsidRPr="00AE1373" w14:paraId="0BEBD9EF" w14:textId="77777777" w:rsidTr="000D2348">
        <w:trPr>
          <w:trHeight w:val="691"/>
        </w:trPr>
        <w:tc>
          <w:tcPr>
            <w:tcW w:w="2720" w:type="dxa"/>
            <w:gridSpan w:val="2"/>
            <w:tcBorders>
              <w:top w:val="single" w:sz="4" w:space="0" w:color="000000"/>
              <w:left w:val="nil"/>
              <w:bottom w:val="nil"/>
              <w:right w:val="nil"/>
            </w:tcBorders>
          </w:tcPr>
          <w:p w14:paraId="3FFAA17A" w14:textId="77777777" w:rsidR="00AE1373" w:rsidRPr="00AE1373" w:rsidRDefault="00AE1373" w:rsidP="00AE1373">
            <w:pPr>
              <w:spacing w:after="92"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ESS runda 9 (2018.)</w:t>
            </w:r>
            <w:r w:rsidRPr="00AE1373">
              <w:rPr>
                <w:rFonts w:ascii="Times New Roman" w:eastAsia="Times New Roman" w:hAnsi="Times New Roman" w:cs="Times New Roman"/>
                <w:color w:val="000000"/>
                <w:sz w:val="20"/>
              </w:rPr>
              <w:t xml:space="preserve"> </w:t>
            </w:r>
          </w:p>
          <w:p w14:paraId="0D119C0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&lt; 40 </w:t>
            </w:r>
          </w:p>
        </w:tc>
        <w:tc>
          <w:tcPr>
            <w:tcW w:w="1363" w:type="dxa"/>
            <w:gridSpan w:val="2"/>
            <w:tcBorders>
              <w:top w:val="single" w:sz="4" w:space="0" w:color="000000"/>
              <w:left w:val="nil"/>
              <w:bottom w:val="nil"/>
              <w:right w:val="nil"/>
            </w:tcBorders>
            <w:vAlign w:val="bottom"/>
          </w:tcPr>
          <w:p w14:paraId="779AFEF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26,00 % </w:t>
            </w:r>
          </w:p>
        </w:tc>
        <w:tc>
          <w:tcPr>
            <w:tcW w:w="1824" w:type="dxa"/>
            <w:gridSpan w:val="2"/>
            <w:tcBorders>
              <w:top w:val="single" w:sz="4" w:space="0" w:color="000000"/>
              <w:left w:val="nil"/>
              <w:bottom w:val="nil"/>
              <w:right w:val="nil"/>
            </w:tcBorders>
            <w:vAlign w:val="bottom"/>
          </w:tcPr>
          <w:p w14:paraId="103569A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36,18 % </w:t>
            </w:r>
          </w:p>
        </w:tc>
        <w:tc>
          <w:tcPr>
            <w:tcW w:w="1798" w:type="dxa"/>
            <w:gridSpan w:val="3"/>
            <w:tcBorders>
              <w:top w:val="single" w:sz="4" w:space="0" w:color="000000"/>
              <w:left w:val="nil"/>
              <w:bottom w:val="nil"/>
              <w:right w:val="nil"/>
            </w:tcBorders>
            <w:vAlign w:val="bottom"/>
          </w:tcPr>
          <w:p w14:paraId="6C2336F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29,17 % </w:t>
            </w:r>
          </w:p>
        </w:tc>
        <w:tc>
          <w:tcPr>
            <w:tcW w:w="1368" w:type="dxa"/>
            <w:gridSpan w:val="3"/>
            <w:tcBorders>
              <w:top w:val="single" w:sz="4" w:space="0" w:color="000000"/>
              <w:left w:val="nil"/>
              <w:bottom w:val="nil"/>
              <w:right w:val="nil"/>
            </w:tcBorders>
            <w:vAlign w:val="bottom"/>
          </w:tcPr>
          <w:p w14:paraId="1E00488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8,65 % </w:t>
            </w:r>
          </w:p>
        </w:tc>
      </w:tr>
      <w:tr w:rsidR="00AE1373" w:rsidRPr="00AE1373" w14:paraId="6DDF2E43" w14:textId="77777777" w:rsidTr="000D2348">
        <w:trPr>
          <w:trHeight w:val="340"/>
        </w:trPr>
        <w:tc>
          <w:tcPr>
            <w:tcW w:w="2720" w:type="dxa"/>
            <w:gridSpan w:val="2"/>
            <w:tcBorders>
              <w:top w:val="nil"/>
              <w:left w:val="nil"/>
              <w:bottom w:val="nil"/>
              <w:right w:val="nil"/>
            </w:tcBorders>
          </w:tcPr>
          <w:p w14:paraId="72146CB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40 – 59 </w:t>
            </w:r>
          </w:p>
        </w:tc>
        <w:tc>
          <w:tcPr>
            <w:tcW w:w="1363" w:type="dxa"/>
            <w:gridSpan w:val="2"/>
            <w:tcBorders>
              <w:top w:val="nil"/>
              <w:left w:val="nil"/>
              <w:bottom w:val="nil"/>
              <w:right w:val="nil"/>
            </w:tcBorders>
          </w:tcPr>
          <w:p w14:paraId="149B2F2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23,21 % </w:t>
            </w:r>
          </w:p>
        </w:tc>
        <w:tc>
          <w:tcPr>
            <w:tcW w:w="1824" w:type="dxa"/>
            <w:gridSpan w:val="2"/>
            <w:tcBorders>
              <w:top w:val="nil"/>
              <w:left w:val="nil"/>
              <w:bottom w:val="nil"/>
              <w:right w:val="nil"/>
            </w:tcBorders>
          </w:tcPr>
          <w:p w14:paraId="206CA51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35,76 % </w:t>
            </w:r>
          </w:p>
        </w:tc>
        <w:tc>
          <w:tcPr>
            <w:tcW w:w="1798" w:type="dxa"/>
            <w:gridSpan w:val="3"/>
            <w:tcBorders>
              <w:top w:val="nil"/>
              <w:left w:val="nil"/>
              <w:bottom w:val="nil"/>
              <w:right w:val="nil"/>
            </w:tcBorders>
          </w:tcPr>
          <w:p w14:paraId="0306267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29,01 % </w:t>
            </w:r>
          </w:p>
        </w:tc>
        <w:tc>
          <w:tcPr>
            <w:tcW w:w="1368" w:type="dxa"/>
            <w:gridSpan w:val="3"/>
            <w:tcBorders>
              <w:top w:val="nil"/>
              <w:left w:val="nil"/>
              <w:bottom w:val="nil"/>
              <w:right w:val="nil"/>
            </w:tcBorders>
          </w:tcPr>
          <w:p w14:paraId="1DFF800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12,02 % </w:t>
            </w:r>
          </w:p>
        </w:tc>
      </w:tr>
      <w:tr w:rsidR="00AE1373" w:rsidRPr="00AE1373" w14:paraId="69A9B067" w14:textId="77777777" w:rsidTr="000D2348">
        <w:trPr>
          <w:trHeight w:val="340"/>
        </w:trPr>
        <w:tc>
          <w:tcPr>
            <w:tcW w:w="2720" w:type="dxa"/>
            <w:gridSpan w:val="2"/>
            <w:tcBorders>
              <w:top w:val="nil"/>
              <w:left w:val="nil"/>
              <w:bottom w:val="nil"/>
              <w:right w:val="nil"/>
            </w:tcBorders>
          </w:tcPr>
          <w:p w14:paraId="25FEA72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60 + </w:t>
            </w:r>
          </w:p>
        </w:tc>
        <w:tc>
          <w:tcPr>
            <w:tcW w:w="1363" w:type="dxa"/>
            <w:gridSpan w:val="2"/>
            <w:tcBorders>
              <w:top w:val="nil"/>
              <w:left w:val="nil"/>
              <w:bottom w:val="nil"/>
              <w:right w:val="nil"/>
            </w:tcBorders>
          </w:tcPr>
          <w:p w14:paraId="355EF20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18,22 % </w:t>
            </w:r>
          </w:p>
        </w:tc>
        <w:tc>
          <w:tcPr>
            <w:tcW w:w="1824" w:type="dxa"/>
            <w:gridSpan w:val="2"/>
            <w:tcBorders>
              <w:top w:val="nil"/>
              <w:left w:val="nil"/>
              <w:bottom w:val="nil"/>
              <w:right w:val="nil"/>
            </w:tcBorders>
          </w:tcPr>
          <w:p w14:paraId="1677201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35,72 % </w:t>
            </w:r>
          </w:p>
        </w:tc>
        <w:tc>
          <w:tcPr>
            <w:tcW w:w="1798" w:type="dxa"/>
            <w:gridSpan w:val="3"/>
            <w:tcBorders>
              <w:top w:val="nil"/>
              <w:left w:val="nil"/>
              <w:bottom w:val="nil"/>
              <w:right w:val="nil"/>
            </w:tcBorders>
          </w:tcPr>
          <w:p w14:paraId="7316619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31,48 % </w:t>
            </w:r>
          </w:p>
        </w:tc>
        <w:tc>
          <w:tcPr>
            <w:tcW w:w="1368" w:type="dxa"/>
            <w:gridSpan w:val="3"/>
            <w:tcBorders>
              <w:top w:val="nil"/>
              <w:left w:val="nil"/>
              <w:bottom w:val="nil"/>
              <w:right w:val="nil"/>
            </w:tcBorders>
          </w:tcPr>
          <w:p w14:paraId="3CAA3B1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14,58 % </w:t>
            </w:r>
          </w:p>
        </w:tc>
      </w:tr>
      <w:tr w:rsidR="00AE1373" w:rsidRPr="00AE1373" w14:paraId="42CCD9E3" w14:textId="77777777" w:rsidTr="000D2348">
        <w:trPr>
          <w:trHeight w:val="341"/>
        </w:trPr>
        <w:tc>
          <w:tcPr>
            <w:tcW w:w="2720" w:type="dxa"/>
            <w:gridSpan w:val="2"/>
            <w:tcBorders>
              <w:top w:val="nil"/>
              <w:left w:val="nil"/>
              <w:bottom w:val="single" w:sz="4" w:space="0" w:color="000000"/>
              <w:right w:val="nil"/>
            </w:tcBorders>
          </w:tcPr>
          <w:p w14:paraId="2DE1517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Sve dobi zajedno </w:t>
            </w:r>
          </w:p>
        </w:tc>
        <w:tc>
          <w:tcPr>
            <w:tcW w:w="1363" w:type="dxa"/>
            <w:gridSpan w:val="2"/>
            <w:tcBorders>
              <w:top w:val="nil"/>
              <w:left w:val="nil"/>
              <w:bottom w:val="single" w:sz="4" w:space="0" w:color="000000"/>
              <w:right w:val="nil"/>
            </w:tcBorders>
          </w:tcPr>
          <w:p w14:paraId="37FEE0E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22,57 % </w:t>
            </w:r>
          </w:p>
        </w:tc>
        <w:tc>
          <w:tcPr>
            <w:tcW w:w="1824" w:type="dxa"/>
            <w:gridSpan w:val="2"/>
            <w:tcBorders>
              <w:top w:val="nil"/>
              <w:left w:val="nil"/>
              <w:bottom w:val="single" w:sz="4" w:space="0" w:color="000000"/>
              <w:right w:val="nil"/>
            </w:tcBorders>
          </w:tcPr>
          <w:p w14:paraId="4805D66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35,89 % </w:t>
            </w:r>
          </w:p>
        </w:tc>
        <w:tc>
          <w:tcPr>
            <w:tcW w:w="1798" w:type="dxa"/>
            <w:gridSpan w:val="3"/>
            <w:tcBorders>
              <w:top w:val="nil"/>
              <w:left w:val="nil"/>
              <w:bottom w:val="single" w:sz="4" w:space="0" w:color="000000"/>
              <w:right w:val="nil"/>
            </w:tcBorders>
          </w:tcPr>
          <w:p w14:paraId="22FE1B6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29,86 % </w:t>
            </w:r>
          </w:p>
        </w:tc>
        <w:tc>
          <w:tcPr>
            <w:tcW w:w="1368" w:type="dxa"/>
            <w:gridSpan w:val="3"/>
            <w:tcBorders>
              <w:top w:val="nil"/>
              <w:left w:val="nil"/>
              <w:bottom w:val="single" w:sz="4" w:space="0" w:color="000000"/>
              <w:right w:val="nil"/>
            </w:tcBorders>
          </w:tcPr>
          <w:p w14:paraId="096D57C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11,68 % </w:t>
            </w:r>
          </w:p>
        </w:tc>
      </w:tr>
      <w:tr w:rsidR="00AE1373" w:rsidRPr="00AE1373" w14:paraId="1FBA1134" w14:textId="77777777" w:rsidTr="000D2348">
        <w:trPr>
          <w:trHeight w:val="689"/>
        </w:trPr>
        <w:tc>
          <w:tcPr>
            <w:tcW w:w="2720" w:type="dxa"/>
            <w:gridSpan w:val="2"/>
            <w:tcBorders>
              <w:top w:val="single" w:sz="4" w:space="0" w:color="000000"/>
              <w:left w:val="nil"/>
              <w:bottom w:val="nil"/>
              <w:right w:val="nil"/>
            </w:tcBorders>
          </w:tcPr>
          <w:p w14:paraId="47CFB195" w14:textId="77777777" w:rsidR="00AE1373" w:rsidRPr="00AE1373" w:rsidRDefault="00AE1373" w:rsidP="00AE1373">
            <w:pPr>
              <w:spacing w:after="89"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ESS runda 10 (2020.)</w:t>
            </w:r>
            <w:r w:rsidRPr="00AE1373">
              <w:rPr>
                <w:rFonts w:ascii="Times New Roman" w:eastAsia="Times New Roman" w:hAnsi="Times New Roman" w:cs="Times New Roman"/>
                <w:color w:val="000000"/>
                <w:sz w:val="20"/>
              </w:rPr>
              <w:t xml:space="preserve"> </w:t>
            </w:r>
          </w:p>
          <w:p w14:paraId="05DC6BF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&lt; 40 </w:t>
            </w:r>
          </w:p>
        </w:tc>
        <w:tc>
          <w:tcPr>
            <w:tcW w:w="1363" w:type="dxa"/>
            <w:gridSpan w:val="2"/>
            <w:tcBorders>
              <w:top w:val="single" w:sz="4" w:space="0" w:color="000000"/>
              <w:left w:val="nil"/>
              <w:bottom w:val="nil"/>
              <w:right w:val="nil"/>
            </w:tcBorders>
            <w:vAlign w:val="bottom"/>
          </w:tcPr>
          <w:p w14:paraId="742767A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30,10 % </w:t>
            </w:r>
          </w:p>
        </w:tc>
        <w:tc>
          <w:tcPr>
            <w:tcW w:w="1824" w:type="dxa"/>
            <w:gridSpan w:val="2"/>
            <w:tcBorders>
              <w:top w:val="single" w:sz="4" w:space="0" w:color="000000"/>
              <w:left w:val="nil"/>
              <w:bottom w:val="nil"/>
              <w:right w:val="nil"/>
            </w:tcBorders>
            <w:vAlign w:val="bottom"/>
          </w:tcPr>
          <w:p w14:paraId="26BF777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39,62 % </w:t>
            </w:r>
          </w:p>
        </w:tc>
        <w:tc>
          <w:tcPr>
            <w:tcW w:w="1798" w:type="dxa"/>
            <w:gridSpan w:val="3"/>
            <w:tcBorders>
              <w:top w:val="single" w:sz="4" w:space="0" w:color="000000"/>
              <w:left w:val="nil"/>
              <w:bottom w:val="nil"/>
              <w:right w:val="nil"/>
            </w:tcBorders>
            <w:vAlign w:val="bottom"/>
          </w:tcPr>
          <w:p w14:paraId="1A56B9F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23,68 % </w:t>
            </w:r>
          </w:p>
        </w:tc>
        <w:tc>
          <w:tcPr>
            <w:tcW w:w="1368" w:type="dxa"/>
            <w:gridSpan w:val="3"/>
            <w:tcBorders>
              <w:top w:val="single" w:sz="4" w:space="0" w:color="000000"/>
              <w:left w:val="nil"/>
              <w:bottom w:val="nil"/>
              <w:right w:val="nil"/>
            </w:tcBorders>
            <w:vAlign w:val="bottom"/>
          </w:tcPr>
          <w:p w14:paraId="0C29193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6,60 % </w:t>
            </w:r>
          </w:p>
        </w:tc>
      </w:tr>
      <w:tr w:rsidR="00AE1373" w:rsidRPr="00AE1373" w14:paraId="497CDF8A" w14:textId="77777777" w:rsidTr="000D2348">
        <w:trPr>
          <w:trHeight w:val="341"/>
        </w:trPr>
        <w:tc>
          <w:tcPr>
            <w:tcW w:w="2720" w:type="dxa"/>
            <w:gridSpan w:val="2"/>
            <w:tcBorders>
              <w:top w:val="nil"/>
              <w:left w:val="nil"/>
              <w:bottom w:val="nil"/>
              <w:right w:val="nil"/>
            </w:tcBorders>
          </w:tcPr>
          <w:p w14:paraId="4032BBC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40 – 59 </w:t>
            </w:r>
          </w:p>
        </w:tc>
        <w:tc>
          <w:tcPr>
            <w:tcW w:w="1363" w:type="dxa"/>
            <w:gridSpan w:val="2"/>
            <w:tcBorders>
              <w:top w:val="nil"/>
              <w:left w:val="nil"/>
              <w:bottom w:val="nil"/>
              <w:right w:val="nil"/>
            </w:tcBorders>
          </w:tcPr>
          <w:p w14:paraId="755A8A7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22,34 % </w:t>
            </w:r>
          </w:p>
        </w:tc>
        <w:tc>
          <w:tcPr>
            <w:tcW w:w="1824" w:type="dxa"/>
            <w:gridSpan w:val="2"/>
            <w:tcBorders>
              <w:top w:val="nil"/>
              <w:left w:val="nil"/>
              <w:bottom w:val="nil"/>
              <w:right w:val="nil"/>
            </w:tcBorders>
          </w:tcPr>
          <w:p w14:paraId="2D8015B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39,93 % </w:t>
            </w:r>
          </w:p>
        </w:tc>
        <w:tc>
          <w:tcPr>
            <w:tcW w:w="1798" w:type="dxa"/>
            <w:gridSpan w:val="3"/>
            <w:tcBorders>
              <w:top w:val="nil"/>
              <w:left w:val="nil"/>
              <w:bottom w:val="nil"/>
              <w:right w:val="nil"/>
            </w:tcBorders>
          </w:tcPr>
          <w:p w14:paraId="25CEA0D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28,11 % </w:t>
            </w:r>
          </w:p>
        </w:tc>
        <w:tc>
          <w:tcPr>
            <w:tcW w:w="1368" w:type="dxa"/>
            <w:gridSpan w:val="3"/>
            <w:tcBorders>
              <w:top w:val="nil"/>
              <w:left w:val="nil"/>
              <w:bottom w:val="nil"/>
              <w:right w:val="nil"/>
            </w:tcBorders>
          </w:tcPr>
          <w:p w14:paraId="02FD464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9,61 % </w:t>
            </w:r>
          </w:p>
        </w:tc>
      </w:tr>
      <w:tr w:rsidR="00AE1373" w:rsidRPr="00AE1373" w14:paraId="5E9948B3" w14:textId="77777777" w:rsidTr="000D2348">
        <w:trPr>
          <w:trHeight w:val="340"/>
        </w:trPr>
        <w:tc>
          <w:tcPr>
            <w:tcW w:w="2720" w:type="dxa"/>
            <w:gridSpan w:val="2"/>
            <w:tcBorders>
              <w:top w:val="nil"/>
              <w:left w:val="nil"/>
              <w:bottom w:val="nil"/>
              <w:right w:val="nil"/>
            </w:tcBorders>
          </w:tcPr>
          <w:p w14:paraId="5698864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60 + </w:t>
            </w:r>
          </w:p>
        </w:tc>
        <w:tc>
          <w:tcPr>
            <w:tcW w:w="1363" w:type="dxa"/>
            <w:gridSpan w:val="2"/>
            <w:tcBorders>
              <w:top w:val="nil"/>
              <w:left w:val="nil"/>
              <w:bottom w:val="nil"/>
              <w:right w:val="nil"/>
            </w:tcBorders>
          </w:tcPr>
          <w:p w14:paraId="3463434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19,00 % </w:t>
            </w:r>
          </w:p>
        </w:tc>
        <w:tc>
          <w:tcPr>
            <w:tcW w:w="1824" w:type="dxa"/>
            <w:gridSpan w:val="2"/>
            <w:tcBorders>
              <w:top w:val="nil"/>
              <w:left w:val="nil"/>
              <w:bottom w:val="nil"/>
              <w:right w:val="nil"/>
            </w:tcBorders>
          </w:tcPr>
          <w:p w14:paraId="5F18E89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32,11 % </w:t>
            </w:r>
          </w:p>
        </w:tc>
        <w:tc>
          <w:tcPr>
            <w:tcW w:w="1798" w:type="dxa"/>
            <w:gridSpan w:val="3"/>
            <w:tcBorders>
              <w:top w:val="nil"/>
              <w:left w:val="nil"/>
              <w:bottom w:val="nil"/>
              <w:right w:val="nil"/>
            </w:tcBorders>
          </w:tcPr>
          <w:p w14:paraId="599EBA1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32,79 % </w:t>
            </w:r>
          </w:p>
        </w:tc>
        <w:tc>
          <w:tcPr>
            <w:tcW w:w="1368" w:type="dxa"/>
            <w:gridSpan w:val="3"/>
            <w:tcBorders>
              <w:top w:val="nil"/>
              <w:left w:val="nil"/>
              <w:bottom w:val="nil"/>
              <w:right w:val="nil"/>
            </w:tcBorders>
          </w:tcPr>
          <w:p w14:paraId="395720F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16,10 % </w:t>
            </w:r>
          </w:p>
        </w:tc>
      </w:tr>
      <w:tr w:rsidR="00AE1373" w:rsidRPr="00AE1373" w14:paraId="4C56CE3C" w14:textId="77777777" w:rsidTr="000D2348">
        <w:trPr>
          <w:trHeight w:val="342"/>
        </w:trPr>
        <w:tc>
          <w:tcPr>
            <w:tcW w:w="2720" w:type="dxa"/>
            <w:gridSpan w:val="2"/>
            <w:tcBorders>
              <w:top w:val="nil"/>
              <w:left w:val="nil"/>
              <w:bottom w:val="single" w:sz="4" w:space="0" w:color="000000"/>
              <w:right w:val="nil"/>
            </w:tcBorders>
          </w:tcPr>
          <w:p w14:paraId="3986DD1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Sve dobi zajedno </w:t>
            </w:r>
          </w:p>
        </w:tc>
        <w:tc>
          <w:tcPr>
            <w:tcW w:w="1363" w:type="dxa"/>
            <w:gridSpan w:val="2"/>
            <w:tcBorders>
              <w:top w:val="nil"/>
              <w:left w:val="nil"/>
              <w:bottom w:val="single" w:sz="4" w:space="0" w:color="000000"/>
              <w:right w:val="nil"/>
            </w:tcBorders>
          </w:tcPr>
          <w:p w14:paraId="05DD4C1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23,82 % </w:t>
            </w:r>
          </w:p>
        </w:tc>
        <w:tc>
          <w:tcPr>
            <w:tcW w:w="1824" w:type="dxa"/>
            <w:gridSpan w:val="2"/>
            <w:tcBorders>
              <w:top w:val="nil"/>
              <w:left w:val="nil"/>
              <w:bottom w:val="single" w:sz="4" w:space="0" w:color="000000"/>
              <w:right w:val="nil"/>
            </w:tcBorders>
          </w:tcPr>
          <w:p w14:paraId="15BD152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37,08 % </w:t>
            </w:r>
          </w:p>
        </w:tc>
        <w:tc>
          <w:tcPr>
            <w:tcW w:w="1798" w:type="dxa"/>
            <w:gridSpan w:val="3"/>
            <w:tcBorders>
              <w:top w:val="nil"/>
              <w:left w:val="nil"/>
              <w:bottom w:val="single" w:sz="4" w:space="0" w:color="000000"/>
              <w:right w:val="nil"/>
            </w:tcBorders>
          </w:tcPr>
          <w:p w14:paraId="11E14A3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28,24 % </w:t>
            </w:r>
          </w:p>
        </w:tc>
        <w:tc>
          <w:tcPr>
            <w:tcW w:w="1368" w:type="dxa"/>
            <w:gridSpan w:val="3"/>
            <w:tcBorders>
              <w:top w:val="nil"/>
              <w:left w:val="nil"/>
              <w:bottom w:val="single" w:sz="4" w:space="0" w:color="000000"/>
              <w:right w:val="nil"/>
            </w:tcBorders>
          </w:tcPr>
          <w:p w14:paraId="0AE9F48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10,86 % </w:t>
            </w:r>
          </w:p>
        </w:tc>
      </w:tr>
      <w:tr w:rsidR="00AE1373" w:rsidRPr="00AE1373" w14:paraId="75D3F171" w14:textId="77777777" w:rsidTr="000D2348">
        <w:trPr>
          <w:trHeight w:val="347"/>
        </w:trPr>
        <w:tc>
          <w:tcPr>
            <w:tcW w:w="5907" w:type="dxa"/>
            <w:gridSpan w:val="6"/>
            <w:tcBorders>
              <w:top w:val="single" w:sz="4" w:space="0" w:color="000000"/>
              <w:left w:val="nil"/>
              <w:bottom w:val="single" w:sz="4" w:space="0" w:color="000000"/>
              <w:right w:val="nil"/>
            </w:tcBorders>
            <w:shd w:val="clear" w:color="auto" w:fill="E7E6E6"/>
          </w:tcPr>
          <w:p w14:paraId="3932C2E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i/>
                <w:color w:val="000000"/>
                <w:sz w:val="20"/>
              </w:rPr>
              <w:t xml:space="preserve">A s ljudima iz siromašnijih zemalja izvan Europe? </w:t>
            </w:r>
          </w:p>
        </w:tc>
        <w:tc>
          <w:tcPr>
            <w:tcW w:w="1798" w:type="dxa"/>
            <w:gridSpan w:val="3"/>
            <w:tcBorders>
              <w:top w:val="single" w:sz="4" w:space="0" w:color="000000"/>
              <w:left w:val="nil"/>
              <w:bottom w:val="single" w:sz="4" w:space="0" w:color="000000"/>
              <w:right w:val="nil"/>
            </w:tcBorders>
            <w:shd w:val="clear" w:color="auto" w:fill="E7E6E6"/>
          </w:tcPr>
          <w:p w14:paraId="6B6C7328"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368" w:type="dxa"/>
            <w:gridSpan w:val="3"/>
            <w:tcBorders>
              <w:top w:val="single" w:sz="4" w:space="0" w:color="000000"/>
              <w:left w:val="nil"/>
              <w:bottom w:val="single" w:sz="4" w:space="0" w:color="000000"/>
              <w:right w:val="nil"/>
            </w:tcBorders>
            <w:shd w:val="clear" w:color="auto" w:fill="E7E6E6"/>
          </w:tcPr>
          <w:p w14:paraId="3A8AB1CE" w14:textId="77777777" w:rsidR="00AE1373" w:rsidRPr="00AE1373" w:rsidRDefault="00AE1373" w:rsidP="00AE1373">
            <w:pPr>
              <w:spacing w:after="160" w:line="259" w:lineRule="auto"/>
              <w:rPr>
                <w:rFonts w:ascii="Times New Roman" w:eastAsia="Times New Roman" w:hAnsi="Times New Roman" w:cs="Times New Roman"/>
                <w:color w:val="000000"/>
              </w:rPr>
            </w:pPr>
          </w:p>
        </w:tc>
      </w:tr>
      <w:tr w:rsidR="00AE1373" w:rsidRPr="00AE1373" w14:paraId="71227C6F" w14:textId="77777777" w:rsidTr="000D2348">
        <w:trPr>
          <w:trHeight w:val="693"/>
        </w:trPr>
        <w:tc>
          <w:tcPr>
            <w:tcW w:w="5907" w:type="dxa"/>
            <w:gridSpan w:val="6"/>
            <w:tcBorders>
              <w:top w:val="single" w:sz="4" w:space="0" w:color="000000"/>
              <w:left w:val="nil"/>
              <w:bottom w:val="single" w:sz="4" w:space="0" w:color="000000"/>
              <w:right w:val="nil"/>
            </w:tcBorders>
            <w:vAlign w:val="center"/>
          </w:tcPr>
          <w:p w14:paraId="5EE27270"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Dopustiti </w:t>
            </w:r>
          </w:p>
          <w:p w14:paraId="304D0C3A" w14:textId="77777777" w:rsidR="00AE1373" w:rsidRPr="00AE1373" w:rsidRDefault="00AE1373" w:rsidP="00AE1373">
            <w:pPr>
              <w:tabs>
                <w:tab w:val="center" w:pos="4818"/>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r w:rsidRPr="00AE1373">
              <w:rPr>
                <w:rFonts w:ascii="Times New Roman" w:eastAsia="Times New Roman" w:hAnsi="Times New Roman" w:cs="Times New Roman"/>
                <w:color w:val="000000"/>
                <w:sz w:val="20"/>
              </w:rPr>
              <w:tab/>
            </w:r>
            <w:r w:rsidRPr="00AE1373">
              <w:rPr>
                <w:rFonts w:ascii="Times New Roman" w:eastAsia="Times New Roman" w:hAnsi="Times New Roman" w:cs="Times New Roman"/>
                <w:b/>
                <w:color w:val="000000"/>
                <w:sz w:val="20"/>
              </w:rPr>
              <w:t xml:space="preserve">Dopustiti nekima </w:t>
            </w:r>
          </w:p>
          <w:p w14:paraId="16DAE93C"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mnogima </w:t>
            </w:r>
          </w:p>
        </w:tc>
        <w:tc>
          <w:tcPr>
            <w:tcW w:w="1798" w:type="dxa"/>
            <w:gridSpan w:val="3"/>
            <w:tcBorders>
              <w:top w:val="single" w:sz="4" w:space="0" w:color="000000"/>
              <w:left w:val="nil"/>
              <w:bottom w:val="single" w:sz="4" w:space="0" w:color="000000"/>
              <w:right w:val="nil"/>
            </w:tcBorders>
            <w:vAlign w:val="center"/>
          </w:tcPr>
          <w:p w14:paraId="6732664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Dopustiti tek manjem broju </w:t>
            </w:r>
          </w:p>
        </w:tc>
        <w:tc>
          <w:tcPr>
            <w:tcW w:w="1368" w:type="dxa"/>
            <w:gridSpan w:val="3"/>
            <w:tcBorders>
              <w:top w:val="single" w:sz="4" w:space="0" w:color="000000"/>
              <w:left w:val="nil"/>
              <w:bottom w:val="single" w:sz="4" w:space="0" w:color="000000"/>
              <w:right w:val="nil"/>
            </w:tcBorders>
            <w:vAlign w:val="center"/>
          </w:tcPr>
          <w:p w14:paraId="138BB16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Ne dopustiti nikome </w:t>
            </w:r>
          </w:p>
        </w:tc>
      </w:tr>
      <w:tr w:rsidR="00AE1373" w:rsidRPr="00AE1373" w14:paraId="7EF7861D" w14:textId="77777777" w:rsidTr="000D2348">
        <w:trPr>
          <w:trHeight w:val="692"/>
        </w:trPr>
        <w:tc>
          <w:tcPr>
            <w:tcW w:w="2785" w:type="dxa"/>
            <w:gridSpan w:val="3"/>
            <w:tcBorders>
              <w:top w:val="single" w:sz="4" w:space="0" w:color="000000"/>
              <w:left w:val="nil"/>
              <w:bottom w:val="nil"/>
              <w:right w:val="nil"/>
            </w:tcBorders>
          </w:tcPr>
          <w:p w14:paraId="530CA65C" w14:textId="77777777" w:rsidR="00AE1373" w:rsidRPr="00AE1373" w:rsidRDefault="00AE1373" w:rsidP="00AE1373">
            <w:pPr>
              <w:spacing w:after="92"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ESS runda 4 (2008.)</w:t>
            </w:r>
            <w:r w:rsidRPr="00AE1373">
              <w:rPr>
                <w:rFonts w:ascii="Times New Roman" w:eastAsia="Times New Roman" w:hAnsi="Times New Roman" w:cs="Times New Roman"/>
                <w:color w:val="000000"/>
                <w:sz w:val="20"/>
              </w:rPr>
              <w:t xml:space="preserve"> </w:t>
            </w:r>
          </w:p>
          <w:p w14:paraId="2756F0F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&lt; 40 </w:t>
            </w:r>
          </w:p>
        </w:tc>
        <w:tc>
          <w:tcPr>
            <w:tcW w:w="1702" w:type="dxa"/>
            <w:gridSpan w:val="2"/>
            <w:tcBorders>
              <w:top w:val="single" w:sz="4" w:space="0" w:color="000000"/>
              <w:left w:val="nil"/>
              <w:bottom w:val="nil"/>
              <w:right w:val="nil"/>
            </w:tcBorders>
            <w:vAlign w:val="bottom"/>
          </w:tcPr>
          <w:p w14:paraId="4D66E98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24,18 % </w:t>
            </w:r>
          </w:p>
        </w:tc>
        <w:tc>
          <w:tcPr>
            <w:tcW w:w="1702" w:type="dxa"/>
            <w:gridSpan w:val="2"/>
            <w:tcBorders>
              <w:top w:val="single" w:sz="4" w:space="0" w:color="000000"/>
              <w:left w:val="nil"/>
              <w:bottom w:val="nil"/>
              <w:right w:val="nil"/>
            </w:tcBorders>
            <w:vAlign w:val="bottom"/>
          </w:tcPr>
          <w:p w14:paraId="0019C9E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38,14 % </w:t>
            </w:r>
          </w:p>
        </w:tc>
        <w:tc>
          <w:tcPr>
            <w:tcW w:w="1702" w:type="dxa"/>
            <w:gridSpan w:val="3"/>
            <w:tcBorders>
              <w:top w:val="single" w:sz="4" w:space="0" w:color="000000"/>
              <w:left w:val="nil"/>
              <w:bottom w:val="nil"/>
              <w:right w:val="nil"/>
            </w:tcBorders>
            <w:vAlign w:val="bottom"/>
          </w:tcPr>
          <w:p w14:paraId="7864091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20,45 % </w:t>
            </w:r>
          </w:p>
        </w:tc>
        <w:tc>
          <w:tcPr>
            <w:tcW w:w="1183" w:type="dxa"/>
            <w:gridSpan w:val="2"/>
            <w:tcBorders>
              <w:top w:val="single" w:sz="4" w:space="0" w:color="000000"/>
              <w:left w:val="nil"/>
              <w:bottom w:val="nil"/>
              <w:right w:val="nil"/>
            </w:tcBorders>
            <w:vAlign w:val="bottom"/>
          </w:tcPr>
          <w:p w14:paraId="30BDDDE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17,22 % </w:t>
            </w:r>
          </w:p>
        </w:tc>
      </w:tr>
      <w:tr w:rsidR="00AE1373" w:rsidRPr="00AE1373" w14:paraId="206A2C12" w14:textId="77777777" w:rsidTr="000D2348">
        <w:trPr>
          <w:trHeight w:val="340"/>
        </w:trPr>
        <w:tc>
          <w:tcPr>
            <w:tcW w:w="2785" w:type="dxa"/>
            <w:gridSpan w:val="3"/>
            <w:tcBorders>
              <w:top w:val="nil"/>
              <w:left w:val="nil"/>
              <w:bottom w:val="nil"/>
              <w:right w:val="nil"/>
            </w:tcBorders>
          </w:tcPr>
          <w:p w14:paraId="78E10F8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40 – 59 </w:t>
            </w:r>
          </w:p>
        </w:tc>
        <w:tc>
          <w:tcPr>
            <w:tcW w:w="1702" w:type="dxa"/>
            <w:gridSpan w:val="2"/>
            <w:tcBorders>
              <w:top w:val="nil"/>
              <w:left w:val="nil"/>
              <w:bottom w:val="nil"/>
              <w:right w:val="nil"/>
            </w:tcBorders>
          </w:tcPr>
          <w:p w14:paraId="6D1CA33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18,13 % </w:t>
            </w:r>
          </w:p>
        </w:tc>
        <w:tc>
          <w:tcPr>
            <w:tcW w:w="1702" w:type="dxa"/>
            <w:gridSpan w:val="2"/>
            <w:tcBorders>
              <w:top w:val="nil"/>
              <w:left w:val="nil"/>
              <w:bottom w:val="nil"/>
              <w:right w:val="nil"/>
            </w:tcBorders>
          </w:tcPr>
          <w:p w14:paraId="7EADC58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34,93 % </w:t>
            </w:r>
          </w:p>
        </w:tc>
        <w:tc>
          <w:tcPr>
            <w:tcW w:w="1702" w:type="dxa"/>
            <w:gridSpan w:val="3"/>
            <w:tcBorders>
              <w:top w:val="nil"/>
              <w:left w:val="nil"/>
              <w:bottom w:val="nil"/>
              <w:right w:val="nil"/>
            </w:tcBorders>
          </w:tcPr>
          <w:p w14:paraId="6B808CF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25,85 % </w:t>
            </w:r>
          </w:p>
        </w:tc>
        <w:tc>
          <w:tcPr>
            <w:tcW w:w="1183" w:type="dxa"/>
            <w:gridSpan w:val="2"/>
            <w:tcBorders>
              <w:top w:val="nil"/>
              <w:left w:val="nil"/>
              <w:bottom w:val="nil"/>
              <w:right w:val="nil"/>
            </w:tcBorders>
          </w:tcPr>
          <w:p w14:paraId="3DAC920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21,08 % </w:t>
            </w:r>
          </w:p>
        </w:tc>
      </w:tr>
      <w:tr w:rsidR="00AE1373" w:rsidRPr="00AE1373" w14:paraId="0C226D03" w14:textId="77777777" w:rsidTr="000D2348">
        <w:trPr>
          <w:trHeight w:val="340"/>
        </w:trPr>
        <w:tc>
          <w:tcPr>
            <w:tcW w:w="2785" w:type="dxa"/>
            <w:gridSpan w:val="3"/>
            <w:tcBorders>
              <w:top w:val="nil"/>
              <w:left w:val="nil"/>
              <w:bottom w:val="nil"/>
              <w:right w:val="nil"/>
            </w:tcBorders>
          </w:tcPr>
          <w:p w14:paraId="2429841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60 + </w:t>
            </w:r>
          </w:p>
        </w:tc>
        <w:tc>
          <w:tcPr>
            <w:tcW w:w="1702" w:type="dxa"/>
            <w:gridSpan w:val="2"/>
            <w:tcBorders>
              <w:top w:val="nil"/>
              <w:left w:val="nil"/>
              <w:bottom w:val="nil"/>
              <w:right w:val="nil"/>
            </w:tcBorders>
          </w:tcPr>
          <w:p w14:paraId="67BDEA4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18,57 % </w:t>
            </w:r>
          </w:p>
        </w:tc>
        <w:tc>
          <w:tcPr>
            <w:tcW w:w="1702" w:type="dxa"/>
            <w:gridSpan w:val="2"/>
            <w:tcBorders>
              <w:top w:val="nil"/>
              <w:left w:val="nil"/>
              <w:bottom w:val="nil"/>
              <w:right w:val="nil"/>
            </w:tcBorders>
          </w:tcPr>
          <w:p w14:paraId="7BD1AA4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30,59 % </w:t>
            </w:r>
          </w:p>
        </w:tc>
        <w:tc>
          <w:tcPr>
            <w:tcW w:w="1702" w:type="dxa"/>
            <w:gridSpan w:val="3"/>
            <w:tcBorders>
              <w:top w:val="nil"/>
              <w:left w:val="nil"/>
              <w:bottom w:val="nil"/>
              <w:right w:val="nil"/>
            </w:tcBorders>
          </w:tcPr>
          <w:p w14:paraId="357DD1F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22,45 % </w:t>
            </w:r>
          </w:p>
        </w:tc>
        <w:tc>
          <w:tcPr>
            <w:tcW w:w="1183" w:type="dxa"/>
            <w:gridSpan w:val="2"/>
            <w:tcBorders>
              <w:top w:val="nil"/>
              <w:left w:val="nil"/>
              <w:bottom w:val="nil"/>
              <w:right w:val="nil"/>
            </w:tcBorders>
          </w:tcPr>
          <w:p w14:paraId="36EBB8E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28,39 % </w:t>
            </w:r>
          </w:p>
        </w:tc>
      </w:tr>
      <w:tr w:rsidR="00AE1373" w:rsidRPr="00AE1373" w14:paraId="4D46BDF3" w14:textId="77777777" w:rsidTr="000D2348">
        <w:trPr>
          <w:trHeight w:val="341"/>
        </w:trPr>
        <w:tc>
          <w:tcPr>
            <w:tcW w:w="2785" w:type="dxa"/>
            <w:gridSpan w:val="3"/>
            <w:tcBorders>
              <w:top w:val="nil"/>
              <w:left w:val="nil"/>
              <w:bottom w:val="single" w:sz="4" w:space="0" w:color="000000"/>
              <w:right w:val="nil"/>
            </w:tcBorders>
          </w:tcPr>
          <w:p w14:paraId="1FBCCAC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Sve dobi zajedno </w:t>
            </w:r>
          </w:p>
        </w:tc>
        <w:tc>
          <w:tcPr>
            <w:tcW w:w="1702" w:type="dxa"/>
            <w:gridSpan w:val="2"/>
            <w:tcBorders>
              <w:top w:val="nil"/>
              <w:left w:val="nil"/>
              <w:bottom w:val="single" w:sz="4" w:space="0" w:color="000000"/>
              <w:right w:val="nil"/>
            </w:tcBorders>
          </w:tcPr>
          <w:p w14:paraId="28BD1BF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20,55 % </w:t>
            </w:r>
          </w:p>
        </w:tc>
        <w:tc>
          <w:tcPr>
            <w:tcW w:w="1702" w:type="dxa"/>
            <w:gridSpan w:val="2"/>
            <w:tcBorders>
              <w:top w:val="nil"/>
              <w:left w:val="nil"/>
              <w:bottom w:val="single" w:sz="4" w:space="0" w:color="000000"/>
              <w:right w:val="nil"/>
            </w:tcBorders>
          </w:tcPr>
          <w:p w14:paraId="79E60E5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34,98 % </w:t>
            </w:r>
          </w:p>
        </w:tc>
        <w:tc>
          <w:tcPr>
            <w:tcW w:w="1702" w:type="dxa"/>
            <w:gridSpan w:val="3"/>
            <w:tcBorders>
              <w:top w:val="nil"/>
              <w:left w:val="nil"/>
              <w:bottom w:val="single" w:sz="4" w:space="0" w:color="000000"/>
              <w:right w:val="nil"/>
            </w:tcBorders>
          </w:tcPr>
          <w:p w14:paraId="09C03FD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22,88 % </w:t>
            </w:r>
          </w:p>
        </w:tc>
        <w:tc>
          <w:tcPr>
            <w:tcW w:w="1183" w:type="dxa"/>
            <w:gridSpan w:val="2"/>
            <w:tcBorders>
              <w:top w:val="nil"/>
              <w:left w:val="nil"/>
              <w:bottom w:val="single" w:sz="4" w:space="0" w:color="000000"/>
              <w:right w:val="nil"/>
            </w:tcBorders>
          </w:tcPr>
          <w:p w14:paraId="2F5E3C9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21,58 % </w:t>
            </w:r>
          </w:p>
        </w:tc>
      </w:tr>
      <w:tr w:rsidR="00AE1373" w:rsidRPr="00AE1373" w14:paraId="6FDA2757" w14:textId="77777777" w:rsidTr="000D2348">
        <w:trPr>
          <w:trHeight w:val="689"/>
        </w:trPr>
        <w:tc>
          <w:tcPr>
            <w:tcW w:w="2785" w:type="dxa"/>
            <w:gridSpan w:val="3"/>
            <w:tcBorders>
              <w:top w:val="single" w:sz="4" w:space="0" w:color="000000"/>
              <w:left w:val="nil"/>
              <w:bottom w:val="nil"/>
              <w:right w:val="nil"/>
            </w:tcBorders>
          </w:tcPr>
          <w:p w14:paraId="2DF1F85B" w14:textId="77777777" w:rsidR="00AE1373" w:rsidRPr="00AE1373" w:rsidRDefault="00AE1373" w:rsidP="00AE1373">
            <w:pPr>
              <w:spacing w:after="89"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ESS runda 5 (2010.)</w:t>
            </w:r>
            <w:r w:rsidRPr="00AE1373">
              <w:rPr>
                <w:rFonts w:ascii="Times New Roman" w:eastAsia="Times New Roman" w:hAnsi="Times New Roman" w:cs="Times New Roman"/>
                <w:color w:val="000000"/>
                <w:sz w:val="20"/>
              </w:rPr>
              <w:t xml:space="preserve"> </w:t>
            </w:r>
          </w:p>
          <w:p w14:paraId="36D1962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&lt; 40 </w:t>
            </w:r>
          </w:p>
        </w:tc>
        <w:tc>
          <w:tcPr>
            <w:tcW w:w="1702" w:type="dxa"/>
            <w:gridSpan w:val="2"/>
            <w:tcBorders>
              <w:top w:val="single" w:sz="4" w:space="0" w:color="000000"/>
              <w:left w:val="nil"/>
              <w:bottom w:val="nil"/>
              <w:right w:val="nil"/>
            </w:tcBorders>
            <w:vAlign w:val="bottom"/>
          </w:tcPr>
          <w:p w14:paraId="217AEB0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32,20 % </w:t>
            </w:r>
          </w:p>
        </w:tc>
        <w:tc>
          <w:tcPr>
            <w:tcW w:w="1702" w:type="dxa"/>
            <w:gridSpan w:val="2"/>
            <w:tcBorders>
              <w:top w:val="single" w:sz="4" w:space="0" w:color="000000"/>
              <w:left w:val="nil"/>
              <w:bottom w:val="nil"/>
              <w:right w:val="nil"/>
            </w:tcBorders>
            <w:vAlign w:val="bottom"/>
          </w:tcPr>
          <w:p w14:paraId="03974B9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32,96 % </w:t>
            </w:r>
          </w:p>
        </w:tc>
        <w:tc>
          <w:tcPr>
            <w:tcW w:w="1702" w:type="dxa"/>
            <w:gridSpan w:val="3"/>
            <w:tcBorders>
              <w:top w:val="single" w:sz="4" w:space="0" w:color="000000"/>
              <w:left w:val="nil"/>
              <w:bottom w:val="nil"/>
              <w:right w:val="nil"/>
            </w:tcBorders>
            <w:vAlign w:val="bottom"/>
          </w:tcPr>
          <w:p w14:paraId="5E3C278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24,53 % </w:t>
            </w:r>
          </w:p>
        </w:tc>
        <w:tc>
          <w:tcPr>
            <w:tcW w:w="1183" w:type="dxa"/>
            <w:gridSpan w:val="2"/>
            <w:tcBorders>
              <w:top w:val="single" w:sz="4" w:space="0" w:color="000000"/>
              <w:left w:val="nil"/>
              <w:bottom w:val="nil"/>
              <w:right w:val="nil"/>
            </w:tcBorders>
            <w:vAlign w:val="bottom"/>
          </w:tcPr>
          <w:p w14:paraId="44C5B5B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10,30 % </w:t>
            </w:r>
          </w:p>
        </w:tc>
      </w:tr>
      <w:tr w:rsidR="00AE1373" w:rsidRPr="00AE1373" w14:paraId="446B3F98" w14:textId="77777777" w:rsidTr="000D2348">
        <w:trPr>
          <w:trHeight w:val="341"/>
        </w:trPr>
        <w:tc>
          <w:tcPr>
            <w:tcW w:w="2785" w:type="dxa"/>
            <w:gridSpan w:val="3"/>
            <w:tcBorders>
              <w:top w:val="nil"/>
              <w:left w:val="nil"/>
              <w:bottom w:val="nil"/>
              <w:right w:val="nil"/>
            </w:tcBorders>
          </w:tcPr>
          <w:p w14:paraId="1F24355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40 – 59 </w:t>
            </w:r>
          </w:p>
        </w:tc>
        <w:tc>
          <w:tcPr>
            <w:tcW w:w="1702" w:type="dxa"/>
            <w:gridSpan w:val="2"/>
            <w:tcBorders>
              <w:top w:val="nil"/>
              <w:left w:val="nil"/>
              <w:bottom w:val="nil"/>
              <w:right w:val="nil"/>
            </w:tcBorders>
          </w:tcPr>
          <w:p w14:paraId="4B1EDA1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21,20 % </w:t>
            </w:r>
          </w:p>
        </w:tc>
        <w:tc>
          <w:tcPr>
            <w:tcW w:w="1702" w:type="dxa"/>
            <w:gridSpan w:val="2"/>
            <w:tcBorders>
              <w:top w:val="nil"/>
              <w:left w:val="nil"/>
              <w:bottom w:val="nil"/>
              <w:right w:val="nil"/>
            </w:tcBorders>
          </w:tcPr>
          <w:p w14:paraId="79A27B6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29,08 % </w:t>
            </w:r>
          </w:p>
        </w:tc>
        <w:tc>
          <w:tcPr>
            <w:tcW w:w="1702" w:type="dxa"/>
            <w:gridSpan w:val="3"/>
            <w:tcBorders>
              <w:top w:val="nil"/>
              <w:left w:val="nil"/>
              <w:bottom w:val="nil"/>
              <w:right w:val="nil"/>
            </w:tcBorders>
          </w:tcPr>
          <w:p w14:paraId="696400D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29,03 % </w:t>
            </w:r>
          </w:p>
        </w:tc>
        <w:tc>
          <w:tcPr>
            <w:tcW w:w="1183" w:type="dxa"/>
            <w:gridSpan w:val="2"/>
            <w:tcBorders>
              <w:top w:val="nil"/>
              <w:left w:val="nil"/>
              <w:bottom w:val="nil"/>
              <w:right w:val="nil"/>
            </w:tcBorders>
          </w:tcPr>
          <w:p w14:paraId="3C8138C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20,69 % </w:t>
            </w:r>
          </w:p>
        </w:tc>
      </w:tr>
      <w:tr w:rsidR="00AE1373" w:rsidRPr="00AE1373" w14:paraId="41C83A6D" w14:textId="77777777" w:rsidTr="000D2348">
        <w:trPr>
          <w:trHeight w:val="340"/>
        </w:trPr>
        <w:tc>
          <w:tcPr>
            <w:tcW w:w="2785" w:type="dxa"/>
            <w:gridSpan w:val="3"/>
            <w:tcBorders>
              <w:top w:val="nil"/>
              <w:left w:val="nil"/>
              <w:bottom w:val="nil"/>
              <w:right w:val="nil"/>
            </w:tcBorders>
          </w:tcPr>
          <w:p w14:paraId="6173913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60 + </w:t>
            </w:r>
          </w:p>
        </w:tc>
        <w:tc>
          <w:tcPr>
            <w:tcW w:w="1702" w:type="dxa"/>
            <w:gridSpan w:val="2"/>
            <w:tcBorders>
              <w:top w:val="nil"/>
              <w:left w:val="nil"/>
              <w:bottom w:val="nil"/>
              <w:right w:val="nil"/>
            </w:tcBorders>
          </w:tcPr>
          <w:p w14:paraId="2997EE5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22,67 % </w:t>
            </w:r>
          </w:p>
        </w:tc>
        <w:tc>
          <w:tcPr>
            <w:tcW w:w="1702" w:type="dxa"/>
            <w:gridSpan w:val="2"/>
            <w:tcBorders>
              <w:top w:val="nil"/>
              <w:left w:val="nil"/>
              <w:bottom w:val="nil"/>
              <w:right w:val="nil"/>
            </w:tcBorders>
          </w:tcPr>
          <w:p w14:paraId="44A01C6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29,70 % </w:t>
            </w:r>
          </w:p>
        </w:tc>
        <w:tc>
          <w:tcPr>
            <w:tcW w:w="1702" w:type="dxa"/>
            <w:gridSpan w:val="3"/>
            <w:tcBorders>
              <w:top w:val="nil"/>
              <w:left w:val="nil"/>
              <w:bottom w:val="nil"/>
              <w:right w:val="nil"/>
            </w:tcBorders>
          </w:tcPr>
          <w:p w14:paraId="4D6EAB9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23,61 % </w:t>
            </w:r>
          </w:p>
        </w:tc>
        <w:tc>
          <w:tcPr>
            <w:tcW w:w="1183" w:type="dxa"/>
            <w:gridSpan w:val="2"/>
            <w:tcBorders>
              <w:top w:val="nil"/>
              <w:left w:val="nil"/>
              <w:bottom w:val="nil"/>
              <w:right w:val="nil"/>
            </w:tcBorders>
          </w:tcPr>
          <w:p w14:paraId="29B938E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24,03 % </w:t>
            </w:r>
          </w:p>
        </w:tc>
      </w:tr>
      <w:tr w:rsidR="00AE1373" w:rsidRPr="00AE1373" w14:paraId="147AFE5C" w14:textId="77777777" w:rsidTr="000D2348">
        <w:trPr>
          <w:trHeight w:val="340"/>
        </w:trPr>
        <w:tc>
          <w:tcPr>
            <w:tcW w:w="2785" w:type="dxa"/>
            <w:gridSpan w:val="3"/>
            <w:tcBorders>
              <w:top w:val="nil"/>
              <w:left w:val="nil"/>
              <w:bottom w:val="single" w:sz="4" w:space="0" w:color="000000"/>
              <w:right w:val="nil"/>
            </w:tcBorders>
          </w:tcPr>
          <w:p w14:paraId="397638E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Sve dobi zajedno </w:t>
            </w:r>
          </w:p>
        </w:tc>
        <w:tc>
          <w:tcPr>
            <w:tcW w:w="1702" w:type="dxa"/>
            <w:gridSpan w:val="2"/>
            <w:tcBorders>
              <w:top w:val="nil"/>
              <w:left w:val="nil"/>
              <w:bottom w:val="single" w:sz="4" w:space="0" w:color="000000"/>
              <w:right w:val="nil"/>
            </w:tcBorders>
          </w:tcPr>
          <w:p w14:paraId="0771861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25,67 % </w:t>
            </w:r>
          </w:p>
        </w:tc>
        <w:tc>
          <w:tcPr>
            <w:tcW w:w="1702" w:type="dxa"/>
            <w:gridSpan w:val="2"/>
            <w:tcBorders>
              <w:top w:val="nil"/>
              <w:left w:val="nil"/>
              <w:bottom w:val="single" w:sz="4" w:space="0" w:color="000000"/>
              <w:right w:val="nil"/>
            </w:tcBorders>
          </w:tcPr>
          <w:p w14:paraId="2932764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30,68 % </w:t>
            </w:r>
          </w:p>
        </w:tc>
        <w:tc>
          <w:tcPr>
            <w:tcW w:w="1702" w:type="dxa"/>
            <w:gridSpan w:val="3"/>
            <w:tcBorders>
              <w:top w:val="nil"/>
              <w:left w:val="nil"/>
              <w:bottom w:val="single" w:sz="4" w:space="0" w:color="000000"/>
              <w:right w:val="nil"/>
            </w:tcBorders>
          </w:tcPr>
          <w:p w14:paraId="0FF04BA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25,95 % </w:t>
            </w:r>
          </w:p>
        </w:tc>
        <w:tc>
          <w:tcPr>
            <w:tcW w:w="1183" w:type="dxa"/>
            <w:gridSpan w:val="2"/>
            <w:tcBorders>
              <w:top w:val="nil"/>
              <w:left w:val="nil"/>
              <w:bottom w:val="single" w:sz="4" w:space="0" w:color="000000"/>
              <w:right w:val="nil"/>
            </w:tcBorders>
          </w:tcPr>
          <w:p w14:paraId="1093E31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17,71 % </w:t>
            </w:r>
          </w:p>
        </w:tc>
      </w:tr>
      <w:tr w:rsidR="00AE1373" w:rsidRPr="00AE1373" w14:paraId="12782185" w14:textId="77777777" w:rsidTr="000D2348">
        <w:trPr>
          <w:trHeight w:val="691"/>
        </w:trPr>
        <w:tc>
          <w:tcPr>
            <w:tcW w:w="2785" w:type="dxa"/>
            <w:gridSpan w:val="3"/>
            <w:tcBorders>
              <w:top w:val="single" w:sz="4" w:space="0" w:color="000000"/>
              <w:left w:val="nil"/>
              <w:bottom w:val="nil"/>
              <w:right w:val="nil"/>
            </w:tcBorders>
          </w:tcPr>
          <w:p w14:paraId="4D7CDA93" w14:textId="77777777" w:rsidR="00AE1373" w:rsidRPr="00AE1373" w:rsidRDefault="00AE1373" w:rsidP="00AE1373">
            <w:pPr>
              <w:spacing w:after="92"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ESS runda 9 (2018.)</w:t>
            </w:r>
            <w:r w:rsidRPr="00AE1373">
              <w:rPr>
                <w:rFonts w:ascii="Times New Roman" w:eastAsia="Times New Roman" w:hAnsi="Times New Roman" w:cs="Times New Roman"/>
                <w:color w:val="000000"/>
                <w:sz w:val="20"/>
              </w:rPr>
              <w:t xml:space="preserve"> </w:t>
            </w:r>
          </w:p>
          <w:p w14:paraId="49DA1A5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&lt; 40 </w:t>
            </w:r>
          </w:p>
        </w:tc>
        <w:tc>
          <w:tcPr>
            <w:tcW w:w="1702" w:type="dxa"/>
            <w:gridSpan w:val="2"/>
            <w:tcBorders>
              <w:top w:val="single" w:sz="4" w:space="0" w:color="000000"/>
              <w:left w:val="nil"/>
              <w:bottom w:val="nil"/>
              <w:right w:val="nil"/>
            </w:tcBorders>
            <w:vAlign w:val="bottom"/>
          </w:tcPr>
          <w:p w14:paraId="4F3216E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28,17 % </w:t>
            </w:r>
          </w:p>
        </w:tc>
        <w:tc>
          <w:tcPr>
            <w:tcW w:w="1702" w:type="dxa"/>
            <w:gridSpan w:val="2"/>
            <w:tcBorders>
              <w:top w:val="single" w:sz="4" w:space="0" w:color="000000"/>
              <w:left w:val="nil"/>
              <w:bottom w:val="nil"/>
              <w:right w:val="nil"/>
            </w:tcBorders>
            <w:vAlign w:val="bottom"/>
          </w:tcPr>
          <w:p w14:paraId="4FA5BA2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33,37 % </w:t>
            </w:r>
          </w:p>
        </w:tc>
        <w:tc>
          <w:tcPr>
            <w:tcW w:w="1702" w:type="dxa"/>
            <w:gridSpan w:val="3"/>
            <w:tcBorders>
              <w:top w:val="single" w:sz="4" w:space="0" w:color="000000"/>
              <w:left w:val="nil"/>
              <w:bottom w:val="nil"/>
              <w:right w:val="nil"/>
            </w:tcBorders>
            <w:vAlign w:val="bottom"/>
          </w:tcPr>
          <w:p w14:paraId="23E3CF1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29,92 % </w:t>
            </w:r>
          </w:p>
        </w:tc>
        <w:tc>
          <w:tcPr>
            <w:tcW w:w="1183" w:type="dxa"/>
            <w:gridSpan w:val="2"/>
            <w:tcBorders>
              <w:top w:val="single" w:sz="4" w:space="0" w:color="000000"/>
              <w:left w:val="nil"/>
              <w:bottom w:val="nil"/>
              <w:right w:val="nil"/>
            </w:tcBorders>
            <w:vAlign w:val="bottom"/>
          </w:tcPr>
          <w:p w14:paraId="758BE25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8,55 % </w:t>
            </w:r>
          </w:p>
        </w:tc>
      </w:tr>
      <w:tr w:rsidR="00AE1373" w:rsidRPr="00AE1373" w14:paraId="0DF4855D" w14:textId="77777777" w:rsidTr="000D2348">
        <w:trPr>
          <w:trHeight w:val="340"/>
        </w:trPr>
        <w:tc>
          <w:tcPr>
            <w:tcW w:w="2785" w:type="dxa"/>
            <w:gridSpan w:val="3"/>
            <w:tcBorders>
              <w:top w:val="nil"/>
              <w:left w:val="nil"/>
              <w:bottom w:val="nil"/>
              <w:right w:val="nil"/>
            </w:tcBorders>
          </w:tcPr>
          <w:p w14:paraId="25AA980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40 – 59 </w:t>
            </w:r>
          </w:p>
        </w:tc>
        <w:tc>
          <w:tcPr>
            <w:tcW w:w="1702" w:type="dxa"/>
            <w:gridSpan w:val="2"/>
            <w:tcBorders>
              <w:top w:val="nil"/>
              <w:left w:val="nil"/>
              <w:bottom w:val="nil"/>
              <w:right w:val="nil"/>
            </w:tcBorders>
          </w:tcPr>
          <w:p w14:paraId="1C97EF0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22,66 % </w:t>
            </w:r>
          </w:p>
        </w:tc>
        <w:tc>
          <w:tcPr>
            <w:tcW w:w="1702" w:type="dxa"/>
            <w:gridSpan w:val="2"/>
            <w:tcBorders>
              <w:top w:val="nil"/>
              <w:left w:val="nil"/>
              <w:bottom w:val="nil"/>
              <w:right w:val="nil"/>
            </w:tcBorders>
          </w:tcPr>
          <w:p w14:paraId="0BBADF1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38,19 % </w:t>
            </w:r>
          </w:p>
        </w:tc>
        <w:tc>
          <w:tcPr>
            <w:tcW w:w="1702" w:type="dxa"/>
            <w:gridSpan w:val="3"/>
            <w:tcBorders>
              <w:top w:val="nil"/>
              <w:left w:val="nil"/>
              <w:bottom w:val="nil"/>
              <w:right w:val="nil"/>
            </w:tcBorders>
          </w:tcPr>
          <w:p w14:paraId="1B0DBB5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28,71 % </w:t>
            </w:r>
          </w:p>
        </w:tc>
        <w:tc>
          <w:tcPr>
            <w:tcW w:w="1183" w:type="dxa"/>
            <w:gridSpan w:val="2"/>
            <w:tcBorders>
              <w:top w:val="nil"/>
              <w:left w:val="nil"/>
              <w:bottom w:val="nil"/>
              <w:right w:val="nil"/>
            </w:tcBorders>
          </w:tcPr>
          <w:p w14:paraId="78D7E83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10,45 % </w:t>
            </w:r>
          </w:p>
        </w:tc>
      </w:tr>
      <w:tr w:rsidR="00AE1373" w:rsidRPr="00AE1373" w14:paraId="1CD9B18B" w14:textId="77777777" w:rsidTr="000D2348">
        <w:trPr>
          <w:trHeight w:val="340"/>
        </w:trPr>
        <w:tc>
          <w:tcPr>
            <w:tcW w:w="2785" w:type="dxa"/>
            <w:gridSpan w:val="3"/>
            <w:tcBorders>
              <w:top w:val="nil"/>
              <w:left w:val="nil"/>
              <w:bottom w:val="nil"/>
              <w:right w:val="nil"/>
            </w:tcBorders>
          </w:tcPr>
          <w:p w14:paraId="78ACEC2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60 + </w:t>
            </w:r>
          </w:p>
        </w:tc>
        <w:tc>
          <w:tcPr>
            <w:tcW w:w="1702" w:type="dxa"/>
            <w:gridSpan w:val="2"/>
            <w:tcBorders>
              <w:top w:val="nil"/>
              <w:left w:val="nil"/>
              <w:bottom w:val="nil"/>
              <w:right w:val="nil"/>
            </w:tcBorders>
          </w:tcPr>
          <w:p w14:paraId="1CED0DF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16,64 % </w:t>
            </w:r>
          </w:p>
        </w:tc>
        <w:tc>
          <w:tcPr>
            <w:tcW w:w="1702" w:type="dxa"/>
            <w:gridSpan w:val="2"/>
            <w:tcBorders>
              <w:top w:val="nil"/>
              <w:left w:val="nil"/>
              <w:bottom w:val="nil"/>
              <w:right w:val="nil"/>
            </w:tcBorders>
          </w:tcPr>
          <w:p w14:paraId="4D3E207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38,02 % </w:t>
            </w:r>
          </w:p>
        </w:tc>
        <w:tc>
          <w:tcPr>
            <w:tcW w:w="1702" w:type="dxa"/>
            <w:gridSpan w:val="3"/>
            <w:tcBorders>
              <w:top w:val="nil"/>
              <w:left w:val="nil"/>
              <w:bottom w:val="nil"/>
              <w:right w:val="nil"/>
            </w:tcBorders>
          </w:tcPr>
          <w:p w14:paraId="636F42C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31,70 % </w:t>
            </w:r>
          </w:p>
        </w:tc>
        <w:tc>
          <w:tcPr>
            <w:tcW w:w="1183" w:type="dxa"/>
            <w:gridSpan w:val="2"/>
            <w:tcBorders>
              <w:top w:val="nil"/>
              <w:left w:val="nil"/>
              <w:bottom w:val="nil"/>
              <w:right w:val="nil"/>
            </w:tcBorders>
          </w:tcPr>
          <w:p w14:paraId="3E60A65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13,64 % </w:t>
            </w:r>
          </w:p>
        </w:tc>
      </w:tr>
      <w:tr w:rsidR="00AE1373" w:rsidRPr="00AE1373" w14:paraId="1A2B34B9" w14:textId="77777777" w:rsidTr="000D2348">
        <w:trPr>
          <w:trHeight w:val="341"/>
        </w:trPr>
        <w:tc>
          <w:tcPr>
            <w:tcW w:w="2785" w:type="dxa"/>
            <w:gridSpan w:val="3"/>
            <w:tcBorders>
              <w:top w:val="nil"/>
              <w:left w:val="nil"/>
              <w:bottom w:val="single" w:sz="4" w:space="0" w:color="000000"/>
              <w:right w:val="nil"/>
            </w:tcBorders>
          </w:tcPr>
          <w:p w14:paraId="667CF0D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Sve dobi zajedno </w:t>
            </w:r>
          </w:p>
        </w:tc>
        <w:tc>
          <w:tcPr>
            <w:tcW w:w="1702" w:type="dxa"/>
            <w:gridSpan w:val="2"/>
            <w:tcBorders>
              <w:top w:val="nil"/>
              <w:left w:val="nil"/>
              <w:bottom w:val="single" w:sz="4" w:space="0" w:color="000000"/>
              <w:right w:val="nil"/>
            </w:tcBorders>
          </w:tcPr>
          <w:p w14:paraId="6230760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22,66 % </w:t>
            </w:r>
          </w:p>
        </w:tc>
        <w:tc>
          <w:tcPr>
            <w:tcW w:w="1702" w:type="dxa"/>
            <w:gridSpan w:val="2"/>
            <w:tcBorders>
              <w:top w:val="nil"/>
              <w:left w:val="nil"/>
              <w:bottom w:val="single" w:sz="4" w:space="0" w:color="000000"/>
              <w:right w:val="nil"/>
            </w:tcBorders>
          </w:tcPr>
          <w:p w14:paraId="782C78B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36,46 % </w:t>
            </w:r>
          </w:p>
        </w:tc>
        <w:tc>
          <w:tcPr>
            <w:tcW w:w="1702" w:type="dxa"/>
            <w:gridSpan w:val="3"/>
            <w:tcBorders>
              <w:top w:val="nil"/>
              <w:left w:val="nil"/>
              <w:bottom w:val="single" w:sz="4" w:space="0" w:color="000000"/>
              <w:right w:val="nil"/>
            </w:tcBorders>
          </w:tcPr>
          <w:p w14:paraId="5D1F77E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30,09 % </w:t>
            </w:r>
          </w:p>
        </w:tc>
        <w:tc>
          <w:tcPr>
            <w:tcW w:w="1183" w:type="dxa"/>
            <w:gridSpan w:val="2"/>
            <w:tcBorders>
              <w:top w:val="nil"/>
              <w:left w:val="nil"/>
              <w:bottom w:val="single" w:sz="4" w:space="0" w:color="000000"/>
              <w:right w:val="nil"/>
            </w:tcBorders>
          </w:tcPr>
          <w:p w14:paraId="1B47524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10,80 % </w:t>
            </w:r>
          </w:p>
        </w:tc>
      </w:tr>
      <w:tr w:rsidR="00AE1373" w:rsidRPr="00AE1373" w14:paraId="2503B4D5" w14:textId="77777777" w:rsidTr="000D2348">
        <w:trPr>
          <w:trHeight w:val="689"/>
        </w:trPr>
        <w:tc>
          <w:tcPr>
            <w:tcW w:w="2785" w:type="dxa"/>
            <w:gridSpan w:val="3"/>
            <w:tcBorders>
              <w:top w:val="single" w:sz="4" w:space="0" w:color="000000"/>
              <w:left w:val="nil"/>
              <w:bottom w:val="nil"/>
              <w:right w:val="nil"/>
            </w:tcBorders>
          </w:tcPr>
          <w:p w14:paraId="06925E06" w14:textId="77777777" w:rsidR="00AE1373" w:rsidRPr="00AE1373" w:rsidRDefault="00AE1373" w:rsidP="00AE1373">
            <w:pPr>
              <w:spacing w:after="89"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ESS runda 10 (2020.)</w:t>
            </w:r>
            <w:r w:rsidRPr="00AE1373">
              <w:rPr>
                <w:rFonts w:ascii="Times New Roman" w:eastAsia="Times New Roman" w:hAnsi="Times New Roman" w:cs="Times New Roman"/>
                <w:color w:val="000000"/>
                <w:sz w:val="20"/>
              </w:rPr>
              <w:t xml:space="preserve"> </w:t>
            </w:r>
          </w:p>
          <w:p w14:paraId="382DC43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&lt; 40 </w:t>
            </w:r>
          </w:p>
        </w:tc>
        <w:tc>
          <w:tcPr>
            <w:tcW w:w="1702" w:type="dxa"/>
            <w:gridSpan w:val="2"/>
            <w:tcBorders>
              <w:top w:val="single" w:sz="4" w:space="0" w:color="000000"/>
              <w:left w:val="nil"/>
              <w:bottom w:val="nil"/>
              <w:right w:val="nil"/>
            </w:tcBorders>
            <w:vAlign w:val="bottom"/>
          </w:tcPr>
          <w:p w14:paraId="4ECDB9D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29,04 % </w:t>
            </w:r>
          </w:p>
        </w:tc>
        <w:tc>
          <w:tcPr>
            <w:tcW w:w="1702" w:type="dxa"/>
            <w:gridSpan w:val="2"/>
            <w:tcBorders>
              <w:top w:val="single" w:sz="4" w:space="0" w:color="000000"/>
              <w:left w:val="nil"/>
              <w:bottom w:val="nil"/>
              <w:right w:val="nil"/>
            </w:tcBorders>
            <w:vAlign w:val="bottom"/>
          </w:tcPr>
          <w:p w14:paraId="455E4B1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38,29 % </w:t>
            </w:r>
          </w:p>
        </w:tc>
        <w:tc>
          <w:tcPr>
            <w:tcW w:w="1702" w:type="dxa"/>
            <w:gridSpan w:val="3"/>
            <w:tcBorders>
              <w:top w:val="single" w:sz="4" w:space="0" w:color="000000"/>
              <w:left w:val="nil"/>
              <w:bottom w:val="nil"/>
              <w:right w:val="nil"/>
            </w:tcBorders>
            <w:vAlign w:val="bottom"/>
          </w:tcPr>
          <w:p w14:paraId="4D74564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25,25 % </w:t>
            </w:r>
          </w:p>
        </w:tc>
        <w:tc>
          <w:tcPr>
            <w:tcW w:w="1183" w:type="dxa"/>
            <w:gridSpan w:val="2"/>
            <w:tcBorders>
              <w:top w:val="single" w:sz="4" w:space="0" w:color="000000"/>
              <w:left w:val="nil"/>
              <w:bottom w:val="nil"/>
              <w:right w:val="nil"/>
            </w:tcBorders>
            <w:vAlign w:val="bottom"/>
          </w:tcPr>
          <w:p w14:paraId="031DB05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7,42 % </w:t>
            </w:r>
          </w:p>
        </w:tc>
      </w:tr>
      <w:tr w:rsidR="00AE1373" w:rsidRPr="00AE1373" w14:paraId="6DD46557" w14:textId="77777777" w:rsidTr="000D2348">
        <w:trPr>
          <w:trHeight w:val="341"/>
        </w:trPr>
        <w:tc>
          <w:tcPr>
            <w:tcW w:w="2785" w:type="dxa"/>
            <w:gridSpan w:val="3"/>
            <w:tcBorders>
              <w:top w:val="nil"/>
              <w:left w:val="nil"/>
              <w:bottom w:val="nil"/>
              <w:right w:val="nil"/>
            </w:tcBorders>
          </w:tcPr>
          <w:p w14:paraId="1A3D091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40 – 59 </w:t>
            </w:r>
          </w:p>
        </w:tc>
        <w:tc>
          <w:tcPr>
            <w:tcW w:w="1702" w:type="dxa"/>
            <w:gridSpan w:val="2"/>
            <w:tcBorders>
              <w:top w:val="nil"/>
              <w:left w:val="nil"/>
              <w:bottom w:val="nil"/>
              <w:right w:val="nil"/>
            </w:tcBorders>
          </w:tcPr>
          <w:p w14:paraId="3292098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21,75 % </w:t>
            </w:r>
          </w:p>
        </w:tc>
        <w:tc>
          <w:tcPr>
            <w:tcW w:w="1702" w:type="dxa"/>
            <w:gridSpan w:val="2"/>
            <w:tcBorders>
              <w:top w:val="nil"/>
              <w:left w:val="nil"/>
              <w:bottom w:val="nil"/>
              <w:right w:val="nil"/>
            </w:tcBorders>
          </w:tcPr>
          <w:p w14:paraId="2783470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38,90 % </w:t>
            </w:r>
          </w:p>
        </w:tc>
        <w:tc>
          <w:tcPr>
            <w:tcW w:w="1702" w:type="dxa"/>
            <w:gridSpan w:val="3"/>
            <w:tcBorders>
              <w:top w:val="nil"/>
              <w:left w:val="nil"/>
              <w:bottom w:val="nil"/>
              <w:right w:val="nil"/>
            </w:tcBorders>
          </w:tcPr>
          <w:p w14:paraId="72495F2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27,79 % </w:t>
            </w:r>
          </w:p>
        </w:tc>
        <w:tc>
          <w:tcPr>
            <w:tcW w:w="1183" w:type="dxa"/>
            <w:gridSpan w:val="2"/>
            <w:tcBorders>
              <w:top w:val="nil"/>
              <w:left w:val="nil"/>
              <w:bottom w:val="nil"/>
              <w:right w:val="nil"/>
            </w:tcBorders>
          </w:tcPr>
          <w:p w14:paraId="03D3C25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11,57 % </w:t>
            </w:r>
          </w:p>
        </w:tc>
      </w:tr>
      <w:tr w:rsidR="00AE1373" w:rsidRPr="00AE1373" w14:paraId="59196860" w14:textId="77777777" w:rsidTr="000D2348">
        <w:trPr>
          <w:trHeight w:val="340"/>
        </w:trPr>
        <w:tc>
          <w:tcPr>
            <w:tcW w:w="2785" w:type="dxa"/>
            <w:gridSpan w:val="3"/>
            <w:tcBorders>
              <w:top w:val="nil"/>
              <w:left w:val="nil"/>
              <w:bottom w:val="nil"/>
              <w:right w:val="nil"/>
            </w:tcBorders>
          </w:tcPr>
          <w:p w14:paraId="0840A89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60 + </w:t>
            </w:r>
          </w:p>
        </w:tc>
        <w:tc>
          <w:tcPr>
            <w:tcW w:w="1702" w:type="dxa"/>
            <w:gridSpan w:val="2"/>
            <w:tcBorders>
              <w:top w:val="nil"/>
              <w:left w:val="nil"/>
              <w:bottom w:val="nil"/>
              <w:right w:val="nil"/>
            </w:tcBorders>
          </w:tcPr>
          <w:p w14:paraId="3390E84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18,20 % </w:t>
            </w:r>
          </w:p>
        </w:tc>
        <w:tc>
          <w:tcPr>
            <w:tcW w:w="1702" w:type="dxa"/>
            <w:gridSpan w:val="2"/>
            <w:tcBorders>
              <w:top w:val="nil"/>
              <w:left w:val="nil"/>
              <w:bottom w:val="nil"/>
              <w:right w:val="nil"/>
            </w:tcBorders>
          </w:tcPr>
          <w:p w14:paraId="592C88F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34,07 % </w:t>
            </w:r>
          </w:p>
        </w:tc>
        <w:tc>
          <w:tcPr>
            <w:tcW w:w="1702" w:type="dxa"/>
            <w:gridSpan w:val="3"/>
            <w:tcBorders>
              <w:top w:val="nil"/>
              <w:left w:val="nil"/>
              <w:bottom w:val="nil"/>
              <w:right w:val="nil"/>
            </w:tcBorders>
          </w:tcPr>
          <w:p w14:paraId="1C8F786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31,13 % </w:t>
            </w:r>
          </w:p>
        </w:tc>
        <w:tc>
          <w:tcPr>
            <w:tcW w:w="1183" w:type="dxa"/>
            <w:gridSpan w:val="2"/>
            <w:tcBorders>
              <w:top w:val="nil"/>
              <w:left w:val="nil"/>
              <w:bottom w:val="nil"/>
              <w:right w:val="nil"/>
            </w:tcBorders>
          </w:tcPr>
          <w:p w14:paraId="4709AC0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16,60 % </w:t>
            </w:r>
          </w:p>
        </w:tc>
      </w:tr>
      <w:tr w:rsidR="00AE1373" w:rsidRPr="00AE1373" w14:paraId="2AA3502D" w14:textId="77777777" w:rsidTr="000D2348">
        <w:trPr>
          <w:trHeight w:val="342"/>
        </w:trPr>
        <w:tc>
          <w:tcPr>
            <w:tcW w:w="2785" w:type="dxa"/>
            <w:gridSpan w:val="3"/>
            <w:tcBorders>
              <w:top w:val="nil"/>
              <w:left w:val="nil"/>
              <w:bottom w:val="single" w:sz="4" w:space="0" w:color="000000"/>
              <w:right w:val="nil"/>
            </w:tcBorders>
          </w:tcPr>
          <w:p w14:paraId="3EC610E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Sve dobi zajedno </w:t>
            </w:r>
          </w:p>
        </w:tc>
        <w:tc>
          <w:tcPr>
            <w:tcW w:w="1702" w:type="dxa"/>
            <w:gridSpan w:val="2"/>
            <w:tcBorders>
              <w:top w:val="nil"/>
              <w:left w:val="nil"/>
              <w:bottom w:val="single" w:sz="4" w:space="0" w:color="000000"/>
              <w:right w:val="nil"/>
            </w:tcBorders>
          </w:tcPr>
          <w:p w14:paraId="4F843D1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22,99 % </w:t>
            </w:r>
          </w:p>
        </w:tc>
        <w:tc>
          <w:tcPr>
            <w:tcW w:w="1702" w:type="dxa"/>
            <w:gridSpan w:val="2"/>
            <w:tcBorders>
              <w:top w:val="nil"/>
              <w:left w:val="nil"/>
              <w:bottom w:val="single" w:sz="4" w:space="0" w:color="000000"/>
              <w:right w:val="nil"/>
            </w:tcBorders>
          </w:tcPr>
          <w:p w14:paraId="1F27C7B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36,99 % </w:t>
            </w:r>
          </w:p>
        </w:tc>
        <w:tc>
          <w:tcPr>
            <w:tcW w:w="1702" w:type="dxa"/>
            <w:gridSpan w:val="3"/>
            <w:tcBorders>
              <w:top w:val="nil"/>
              <w:left w:val="nil"/>
              <w:bottom w:val="single" w:sz="4" w:space="0" w:color="000000"/>
              <w:right w:val="nil"/>
            </w:tcBorders>
          </w:tcPr>
          <w:p w14:paraId="54265C3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28,10 % </w:t>
            </w:r>
          </w:p>
        </w:tc>
        <w:tc>
          <w:tcPr>
            <w:tcW w:w="1183" w:type="dxa"/>
            <w:gridSpan w:val="2"/>
            <w:tcBorders>
              <w:top w:val="nil"/>
              <w:left w:val="nil"/>
              <w:bottom w:val="single" w:sz="4" w:space="0" w:color="000000"/>
              <w:right w:val="nil"/>
            </w:tcBorders>
          </w:tcPr>
          <w:p w14:paraId="5EACEA3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11,92 % </w:t>
            </w:r>
          </w:p>
        </w:tc>
      </w:tr>
    </w:tbl>
    <w:p w14:paraId="5647874B"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ESS. </w:t>
      </w:r>
    </w:p>
    <w:p w14:paraId="111E23E3"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Općenito gledano, srednje kategorije odgovora (tj. odgovor „Dopustiti nekima“) dominiraju, unatoč nekim razlikama među rundama. Što se tiče tipa preferiranih imigranata, najviše ispitanika dalo je odgovor „Dopustiti svima da dođu i žive ovdje“ kada je riječ o imigrantima iste rase i etničkog podrijetla kao većina hrvatskog stanovništva, dok je najmanje ispitanika dalo taj odgovor za imigrante iz siromašnijih zemalja izvan Europe. Slično tome, najviše ispitanika koji su odgovorili „Ne dopustiti nikome“ dolazak u Hrvatsku naveli su taj odgovor za imigrante iz siromašnijih zemalja izvan Europe, dok je najmanje ispitanika isti odgovor dalo za imigrante iste rase i etničkog podrijetla kao većina hrvatskog stanovništva. </w:t>
      </w:r>
    </w:p>
    <w:p w14:paraId="4C53748F"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Nalazi iz ESS-a također sugeriraju da je postotak hrvatskih građana koji ne bi dopustili nikome da se doseli u Hrvatsku i živi ovdje smanjen u recentnijim rundama ESS-a u usporedbi s ranijim rundama, bez obzira na vrstu imigranata. Primjerice, postotak ispitanika koji ne bi dopustili nikome iz siromašnijih zemalja izvan Europe da doseli i živi ovdje smanjio se s 21,58 % (ESS runda 4) na 11,92 % (ESS runda 10), dok se postotak ispitanika koji ne bi dopustili nikome iste rase i etničkog podrijetla da doseli i živi ovdje smanjio s 12,27 % na 5,59 %. </w:t>
      </w:r>
    </w:p>
    <w:p w14:paraId="38AB7B86"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Prema dobnim skupinama, primjećuje se da bi mlađi ispitanici (ispod 40 godina) češće od starijih ispitanika dopustili imigrantima da se dosele i žive u </w:t>
      </w:r>
      <w:r w:rsidR="002D6A68">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te da općenito imaju liberalnije stavove prema imigrantima i imigraciji. Stariji ispitanici (60 i više godina) u većoj se mjeri protive doseljavanju ljudi drugačije rase ili etničkog podrijetla i iz siromašnijih zemalja izvan Europe. U svakom slučaju, rezultati pokazuju da većina hrvatskih građana ima umjerene stavove o imigrantima i imigraciji, koji su u većoj mjeri pozitivni nego negativni. </w:t>
      </w:r>
    </w:p>
    <w:p w14:paraId="25AE9AE6" w14:textId="77777777" w:rsidR="00AE1373" w:rsidRPr="00AE1373" w:rsidRDefault="00AE1373" w:rsidP="00AE1373">
      <w:pPr>
        <w:widowControl/>
        <w:autoSpaceDE/>
        <w:autoSpaceDN/>
        <w:spacing w:after="190"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Što se unutarnjih migracija tiče, one su u </w:t>
      </w:r>
      <w:r w:rsidR="002D6A68">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u posljednjih pet godina, osim pandemijske 2020., bile brojčano prilično ujednačene. Unutar zemlje godišnje se selilo u prosjeku oko 72 000 ljudi, od čega oko 20 % među naseljima istog grada/općine, oko 40 % među gradovima/općinama iste županije, te još toliko među županijama. Dobno-spolni profil unutarnjih migranata u </w:t>
      </w:r>
      <w:r w:rsidR="00303350">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pokazuje da je intenzitet preseljenja najmanji kod dobne skupine 10 – 19, a najveći u dobi 25 – 34, s time da žene češće sele unutar zemlje od muškaraca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40"/>
      </w:r>
      <w:r w:rsidRPr="00AE1373">
        <w:rPr>
          <w:rFonts w:ascii="Times New Roman" w:eastAsia="Times New Roman" w:hAnsi="Times New Roman" w:cs="Times New Roman"/>
          <w:color w:val="000000"/>
          <w:kern w:val="2"/>
          <w:sz w:val="24"/>
          <w:lang w:eastAsia="hr-HR"/>
          <w14:ligatures w14:val="standardContextual"/>
        </w:rPr>
        <w:t xml:space="preserve">. </w:t>
      </w:r>
    </w:p>
    <w:p w14:paraId="36792D84"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Slika 2.4.6. pokazuje da su gradovi imali intenzivnije unutarnje migracije od općina. No, i u gradovima i u općinama saldo unutarnjih migracija bio je u većini promatranog razdoblja negativan. To je posebno vidljivo kada izdvojimo Grad Zagreb koji očekivano, kao glavni urbani centar države, ima pozitivan saldo unutarnje migracije. U 2020., 2021. i 2022. dolazi do smanjenja negativnog salda unutarnjih migracija po gradovima i općinama, dok Grad Zagreb od 2021. bilježi više odseljenih nego doseljenih. </w:t>
      </w:r>
    </w:p>
    <w:p w14:paraId="61D3F120"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1AD6401B"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2.4.6. Unutarnja migracija u </w:t>
      </w:r>
      <w:r w:rsidR="00303350">
        <w:rPr>
          <w:rFonts w:ascii="Times New Roman" w:eastAsia="Times New Roman" w:hAnsi="Times New Roman" w:cs="Times New Roman"/>
          <w:i/>
          <w:color w:val="000000"/>
          <w:kern w:val="2"/>
          <w:sz w:val="24"/>
          <w:lang w:eastAsia="hr-HR"/>
          <w14:ligatures w14:val="standardContextual"/>
        </w:rPr>
        <w:t xml:space="preserve">Republici </w:t>
      </w:r>
      <w:r w:rsidRPr="00AE1373">
        <w:rPr>
          <w:rFonts w:ascii="Times New Roman" w:eastAsia="Times New Roman" w:hAnsi="Times New Roman" w:cs="Times New Roman"/>
          <w:i/>
          <w:color w:val="000000"/>
          <w:kern w:val="2"/>
          <w:sz w:val="24"/>
          <w:lang w:eastAsia="hr-HR"/>
          <w14:ligatures w14:val="standardContextual"/>
        </w:rPr>
        <w:t xml:space="preserve">Hrvatskoj po gradovima, općinama i Gradu Zagrebu, 2011. – 2022. </w:t>
      </w:r>
    </w:p>
    <w:p w14:paraId="2865F95E" w14:textId="77777777" w:rsidR="00AE1373" w:rsidRPr="00AE1373" w:rsidRDefault="00AE1373" w:rsidP="00AE1373">
      <w:pPr>
        <w:widowControl/>
        <w:autoSpaceDE/>
        <w:autoSpaceDN/>
        <w:spacing w:after="171"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5B10E94F" wp14:editId="32D372E9">
            <wp:extent cx="5757037" cy="3236595"/>
            <wp:effectExtent l="0" t="0" r="0" b="0"/>
            <wp:docPr id="8030" name="Picture 8030" descr="Slika na kojoj se prikazuje tekst, radnja, crta, dijagram&#10;&#10;Opis je automatski generiran"/>
            <wp:cNvGraphicFramePr/>
            <a:graphic xmlns:a="http://schemas.openxmlformats.org/drawingml/2006/main">
              <a:graphicData uri="http://schemas.openxmlformats.org/drawingml/2006/picture">
                <pic:pic xmlns:pic="http://schemas.openxmlformats.org/drawingml/2006/picture">
                  <pic:nvPicPr>
                    <pic:cNvPr id="8030" name="Picture 8030" descr="Slika na kojoj se prikazuje tekst, radnja, crta, dijagram&#10;&#10;Opis je automatski generiran"/>
                    <pic:cNvPicPr/>
                  </pic:nvPicPr>
                  <pic:blipFill>
                    <a:blip r:embed="rId58"/>
                    <a:stretch>
                      <a:fillRect/>
                    </a:stretch>
                  </pic:blipFill>
                  <pic:spPr>
                    <a:xfrm>
                      <a:off x="0" y="0"/>
                      <a:ext cx="5757037" cy="3236595"/>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6B1C4F68" w14:textId="77777777" w:rsidR="00AE1373" w:rsidRPr="00AE1373" w:rsidRDefault="00AE1373" w:rsidP="00AE1373">
      <w:pPr>
        <w:widowControl/>
        <w:autoSpaceDE/>
        <w:autoSpaceDN/>
        <w:spacing w:after="219"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Državni zavod za statistiku. </w:t>
      </w:r>
    </w:p>
    <w:p w14:paraId="381F34D4" w14:textId="77777777" w:rsidR="00AE1373" w:rsidRPr="00AE1373" w:rsidRDefault="00AE1373" w:rsidP="00576E0B">
      <w:pPr>
        <w:keepNext/>
        <w:keepLines/>
        <w:widowControl/>
        <w:autoSpaceDE/>
        <w:autoSpaceDN/>
        <w:spacing w:after="138" w:line="259" w:lineRule="auto"/>
        <w:ind w:left="-5" w:right="60"/>
        <w:jc w:val="both"/>
        <w:outlineLvl w:val="1"/>
        <w:rPr>
          <w:rFonts w:ascii="Times New Roman" w:eastAsia="Times New Roman" w:hAnsi="Times New Roman" w:cs="Times New Roman"/>
          <w:b/>
          <w:color w:val="000000"/>
          <w:kern w:val="2"/>
          <w:sz w:val="24"/>
          <w:lang w:eastAsia="hr-HR"/>
          <w14:ligatures w14:val="standardContextual"/>
        </w:rPr>
      </w:pPr>
      <w:r w:rsidRPr="00AE1373">
        <w:rPr>
          <w:rFonts w:ascii="Times New Roman" w:eastAsia="Times New Roman" w:hAnsi="Times New Roman" w:cs="Times New Roman"/>
          <w:b/>
          <w:color w:val="000000"/>
          <w:kern w:val="2"/>
          <w:sz w:val="24"/>
          <w:lang w:eastAsia="hr-HR"/>
          <w14:ligatures w14:val="standardContextual"/>
        </w:rPr>
        <w:t>2.5.</w:t>
      </w:r>
      <w:r w:rsidRPr="00AE1373">
        <w:rPr>
          <w:rFonts w:ascii="Arial" w:eastAsia="Arial" w:hAnsi="Arial" w:cs="Arial"/>
          <w:b/>
          <w:color w:val="000000"/>
          <w:kern w:val="2"/>
          <w:sz w:val="24"/>
          <w:lang w:eastAsia="hr-HR"/>
          <w14:ligatures w14:val="standardContextual"/>
        </w:rPr>
        <w:t xml:space="preserve"> </w:t>
      </w:r>
      <w:r w:rsidRPr="00AE1373">
        <w:rPr>
          <w:rFonts w:ascii="Times New Roman" w:eastAsia="Times New Roman" w:hAnsi="Times New Roman" w:cs="Times New Roman"/>
          <w:b/>
          <w:color w:val="000000"/>
          <w:kern w:val="2"/>
          <w:sz w:val="24"/>
          <w:lang w:eastAsia="hr-HR"/>
          <w14:ligatures w14:val="standardContextual"/>
        </w:rPr>
        <w:t xml:space="preserve">Dobno-spolna struktura i starenje stanovništva </w:t>
      </w:r>
    </w:p>
    <w:p w14:paraId="203A8029"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Demografska struktura stanovništva, odnosno dobno-spolna struktura, u velikoj mjeri utječe na društveni i ekonomski razvoj zemlje. U hrvatskom slučaju, trenutačna demografska struktura odražava demografski razvoj iz ranijih desetljeća, koji je bio obilježen brojnim demografskim i drugim događajima u posljednjih stotinjak godina. Intenzivniji proces demografskog starenja u </w:t>
      </w:r>
      <w:r w:rsidR="00BA03F6">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započeo je 1960-ih</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41"/>
      </w:r>
      <w:r w:rsidRPr="00AE1373">
        <w:rPr>
          <w:rFonts w:ascii="Times New Roman" w:eastAsia="Times New Roman" w:hAnsi="Times New Roman" w:cs="Times New Roman"/>
          <w:color w:val="000000"/>
          <w:kern w:val="2"/>
          <w:sz w:val="24"/>
          <w:lang w:eastAsia="hr-HR"/>
          <w14:ligatures w14:val="standardContextual"/>
        </w:rPr>
        <w:t xml:space="preserve">, a to se na demografskoj piramidi može vidjeti kao proces koji se odvija s dna (sužavanjem baze piramide zbog smanjenja nataliteta) i s vrha (povećanjem udjela i brojnosti populacije u starijim dobnim skupinama zbog dužega životnog vijeka). Od ranih 1990-ih do danas, novi su trendovi u svim demografskim procesima – rodnosti, smrtnosti i migraciji – još jače izmijenili dobnu strukturu stanovništva. </w:t>
      </w:r>
    </w:p>
    <w:p w14:paraId="7F5361E2" w14:textId="77777777" w:rsidR="00AE1373" w:rsidRPr="00AE1373" w:rsidRDefault="00AE1373" w:rsidP="00AE1373">
      <w:pPr>
        <w:widowControl/>
        <w:autoSpaceDE/>
        <w:autoSpaceDN/>
        <w:spacing w:after="217"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Depopulacija i starenje hrvatske populacije u posljednja tri desetljeća ilustrirane su na Slici 2.5.1., koja povezuje demografske piramide za popisne godine 1991. i 2021. Ove piramide slikovito pričaju povijest hrvatskog stanovništva, odražavajući prvenstveno smanjenje broja rođene djece, produženje životnog vijeka i emigraciju. Spolna struktura tipična je za populaciju u kojoj žene žive dulje, dok se utjecaj velikih svjetskih ratova u 20. stoljeću više gotovo i ne vidi u najnovijoj piramidi. U 2021. broj stanovnika u dobi mlađoj od 65 godina bio je za oko milijun i 150 tisuća manji nego 1991., dok se broj stanovnika u dobi od 65 godina i starijih povećao za oko 315 tisuća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42"/>
      </w:r>
      <w:r w:rsidRPr="00AE1373">
        <w:rPr>
          <w:rFonts w:ascii="Times New Roman" w:eastAsia="Times New Roman" w:hAnsi="Times New Roman" w:cs="Times New Roman"/>
          <w:color w:val="000000"/>
          <w:kern w:val="2"/>
          <w:sz w:val="24"/>
          <w:lang w:eastAsia="hr-HR"/>
          <w14:ligatures w14:val="standardContextual"/>
        </w:rPr>
        <w:t xml:space="preserve">. </w:t>
      </w:r>
    </w:p>
    <w:p w14:paraId="3CDF15C2"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2.5.1. Hrvatska demografska piramida, Popis 2021. i Popis 1991. (crvena linija) </w:t>
      </w:r>
    </w:p>
    <w:p w14:paraId="55529AA7" w14:textId="77777777" w:rsidR="00AE1373" w:rsidRPr="00AE1373" w:rsidRDefault="00AE1373" w:rsidP="00AE1373">
      <w:pPr>
        <w:widowControl/>
        <w:autoSpaceDE/>
        <w:autoSpaceDN/>
        <w:spacing w:after="171"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74EC2E1B" wp14:editId="23B1BD5E">
            <wp:extent cx="5757545" cy="3959225"/>
            <wp:effectExtent l="0" t="0" r="0" b="0"/>
            <wp:docPr id="8137" name="Picture 8137" descr="Slika na kojoj se prikazuje tekst, dijagram, radnja, crta&#10;&#10;Opis je automatski generiran"/>
            <wp:cNvGraphicFramePr/>
            <a:graphic xmlns:a="http://schemas.openxmlformats.org/drawingml/2006/main">
              <a:graphicData uri="http://schemas.openxmlformats.org/drawingml/2006/picture">
                <pic:pic xmlns:pic="http://schemas.openxmlformats.org/drawingml/2006/picture">
                  <pic:nvPicPr>
                    <pic:cNvPr id="8137" name="Picture 8137" descr="Slika na kojoj se prikazuje tekst, dijagram, radnja, crta&#10;&#10;Opis je automatski generiran"/>
                    <pic:cNvPicPr/>
                  </pic:nvPicPr>
                  <pic:blipFill>
                    <a:blip r:embed="rId59"/>
                    <a:stretch>
                      <a:fillRect/>
                    </a:stretch>
                  </pic:blipFill>
                  <pic:spPr>
                    <a:xfrm>
                      <a:off x="0" y="0"/>
                      <a:ext cx="5757545" cy="3959225"/>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5D03D713"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podaci Državnog zavoda za statistiku. </w:t>
      </w:r>
    </w:p>
    <w:p w14:paraId="775EEF02" w14:textId="77777777" w:rsidR="00AE1373" w:rsidRPr="00AE1373" w:rsidRDefault="00AE1373" w:rsidP="00AE1373">
      <w:pPr>
        <w:widowControl/>
        <w:autoSpaceDE/>
        <w:autoSpaceDN/>
        <w:spacing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Glavna tendencija u evoluciji dobne strukture bila je starenje stanovništva (Tablica 2.5.1.). Promjene u demografskim procesima koje su se odvile u posljednjim desetljećima utjecale su na dobnu strukturu stanovništva. Smanjenje broja živorođenih koje je započelo od sredine </w:t>
      </w:r>
    </w:p>
    <w:p w14:paraId="10040A47"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1980-ih smanjilo je broj djece. Između 1961. i 1991. godine, udio populacije u dobnoj skupini 0 – 14 pao je s 27,3 % na 19,7 %. Udio osoba u dobi od 65 i više godina povećao se sa 7,4 % u 1961. godini na 11,8 % u 1991. godini. </w:t>
      </w:r>
    </w:p>
    <w:p w14:paraId="060B04A9" w14:textId="77777777" w:rsidR="00AE1373" w:rsidRPr="00AE1373" w:rsidRDefault="00AE1373" w:rsidP="00AE1373">
      <w:pPr>
        <w:widowControl/>
        <w:autoSpaceDE/>
        <w:autoSpaceDN/>
        <w:spacing w:after="194"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Od 1991. udio starijih stanovnika još je jače rastao nego u razdoblju 1961. – 1991. Tijekom razdoblja od 1991. do 2021. udio starije populacije povećao se s 11,8 % na 22,5 %, dok se udio djece u dobnoj skupini 0 – 14 smanjio s 19,7 % na 14,3 %. </w:t>
      </w:r>
    </w:p>
    <w:p w14:paraId="6FBE8A14"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Tijekom razdoblja od 1961. do 1991. godine indeks starenja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43"/>
      </w:r>
      <w:r w:rsidRPr="00AE1373">
        <w:rPr>
          <w:rFonts w:ascii="Times New Roman" w:eastAsia="Times New Roman" w:hAnsi="Times New Roman" w:cs="Times New Roman"/>
          <w:color w:val="000000"/>
          <w:kern w:val="2"/>
          <w:sz w:val="24"/>
          <w:lang w:eastAsia="hr-HR"/>
          <w14:ligatures w14:val="standardContextual"/>
        </w:rPr>
        <w:t xml:space="preserve"> porastao je s 27 na 60. Medijalna dob (ukupne) populacije povećala se za sedam godina tijekom tog razdoblja, dosegnuvši 36 godina. Između 1991. i 2021. indeks starenja naglo je porastao sa 60 na 157, a medijalna dob dodatno se povećala, na 45 godina, potvrđujući tezu o ubrzanom demografskom starenju u posljednja tri desetljeća. </w:t>
      </w:r>
    </w:p>
    <w:p w14:paraId="7BC4146D" w14:textId="77777777" w:rsidR="00576E0B" w:rsidRDefault="00AE1373" w:rsidP="00576E0B">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Demografski trendovi, posebice promjene u dobnoj strukturi stanovništva, imaju bitan utjecaj na ekonomsku održivost i teret koji podnosi ekonomski aktivno stanovništvo. U tom kontekstu od posebnog je interesa koeficijent dobne ovisnosti, koji mjeri odnos između ovisnih (mlađi od 15 i stariji od 64) i osoba u radno aktivnoj dobi (15 – 64) u populaciji</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44"/>
      </w:r>
      <w:r w:rsidRPr="00AE1373">
        <w:rPr>
          <w:rFonts w:ascii="Times New Roman" w:eastAsia="Times New Roman" w:hAnsi="Times New Roman" w:cs="Times New Roman"/>
          <w:color w:val="000000"/>
          <w:kern w:val="2"/>
          <w:sz w:val="24"/>
          <w:lang w:eastAsia="hr-HR"/>
          <w14:ligatures w14:val="standardContextual"/>
        </w:rPr>
        <w:t xml:space="preserve">. Primjerice, 1961. u Hrvatskoj su bile 53 ovisne osobe na 100 stanovnika u dobi od 15 do 64 godine, dok se taj broj u 1991. smanjio na 45, što je prvenstveno posljedica pada udjela djece u ukupnom stanovništvu. Međutim, trend smanjenja koeficijenta dobne ovisnosti okrenuo se jer se naglo povećao koeficijent dobne ovisnosti starijih osoba zbog povećanja broja starijih u populaciji. </w:t>
      </w:r>
      <w:bookmarkStart w:id="63" w:name="_Toc159098"/>
    </w:p>
    <w:p w14:paraId="2C50A0D8" w14:textId="77777777" w:rsidR="00AE1373" w:rsidRPr="00AE1373" w:rsidRDefault="00AE1373" w:rsidP="00576E0B">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Tablica 2.5.1. Osnovni pokazatelji dobno-spolne strukture u Hrvatskoj, Popisi 1961., 1991. i </w:t>
      </w:r>
      <w:bookmarkEnd w:id="63"/>
    </w:p>
    <w:p w14:paraId="2C375310" w14:textId="77777777" w:rsidR="00AE1373" w:rsidRPr="00AE1373" w:rsidRDefault="00AE1373" w:rsidP="00AE1373">
      <w:pPr>
        <w:widowControl/>
        <w:autoSpaceDE/>
        <w:autoSpaceDN/>
        <w:spacing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2021. </w:t>
      </w:r>
    </w:p>
    <w:tbl>
      <w:tblPr>
        <w:tblStyle w:val="TableGrid1"/>
        <w:tblW w:w="9088" w:type="dxa"/>
        <w:tblInd w:w="-14" w:type="dxa"/>
        <w:tblCellMar>
          <w:right w:w="58" w:type="dxa"/>
        </w:tblCellMar>
        <w:tblLook w:val="04A0" w:firstRow="1" w:lastRow="0" w:firstColumn="1" w:lastColumn="0" w:noHBand="0" w:noVBand="1"/>
      </w:tblPr>
      <w:tblGrid>
        <w:gridCol w:w="4479"/>
        <w:gridCol w:w="1767"/>
        <w:gridCol w:w="1767"/>
        <w:gridCol w:w="1075"/>
      </w:tblGrid>
      <w:tr w:rsidR="00AE1373" w:rsidRPr="00AE1373" w14:paraId="3A2E6EB1" w14:textId="77777777" w:rsidTr="00135F03">
        <w:trPr>
          <w:trHeight w:val="379"/>
        </w:trPr>
        <w:tc>
          <w:tcPr>
            <w:tcW w:w="4479" w:type="dxa"/>
            <w:tcBorders>
              <w:top w:val="single" w:sz="4" w:space="0" w:color="000000"/>
              <w:left w:val="nil"/>
              <w:bottom w:val="single" w:sz="4" w:space="0" w:color="000000"/>
              <w:right w:val="nil"/>
            </w:tcBorders>
          </w:tcPr>
          <w:p w14:paraId="617A696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tc>
        <w:tc>
          <w:tcPr>
            <w:tcW w:w="1767" w:type="dxa"/>
            <w:tcBorders>
              <w:top w:val="single" w:sz="4" w:space="0" w:color="000000"/>
              <w:left w:val="nil"/>
              <w:bottom w:val="single" w:sz="4" w:space="0" w:color="000000"/>
              <w:right w:val="nil"/>
            </w:tcBorders>
          </w:tcPr>
          <w:p w14:paraId="302B418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Popis 1961. </w:t>
            </w:r>
          </w:p>
        </w:tc>
        <w:tc>
          <w:tcPr>
            <w:tcW w:w="1767" w:type="dxa"/>
            <w:tcBorders>
              <w:top w:val="single" w:sz="4" w:space="0" w:color="000000"/>
              <w:left w:val="nil"/>
              <w:bottom w:val="single" w:sz="4" w:space="0" w:color="000000"/>
              <w:right w:val="nil"/>
            </w:tcBorders>
          </w:tcPr>
          <w:p w14:paraId="067EBEF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Popis 1991. </w:t>
            </w:r>
          </w:p>
        </w:tc>
        <w:tc>
          <w:tcPr>
            <w:tcW w:w="1075" w:type="dxa"/>
            <w:tcBorders>
              <w:top w:val="single" w:sz="4" w:space="0" w:color="000000"/>
              <w:left w:val="nil"/>
              <w:bottom w:val="single" w:sz="4" w:space="0" w:color="000000"/>
              <w:right w:val="nil"/>
            </w:tcBorders>
          </w:tcPr>
          <w:p w14:paraId="47704C5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Popis 2021. </w:t>
            </w:r>
          </w:p>
        </w:tc>
      </w:tr>
      <w:tr w:rsidR="00AE1373" w:rsidRPr="00AE1373" w14:paraId="4F2CE987" w14:textId="77777777" w:rsidTr="00135F03">
        <w:trPr>
          <w:trHeight w:val="749"/>
        </w:trPr>
        <w:tc>
          <w:tcPr>
            <w:tcW w:w="4479" w:type="dxa"/>
            <w:tcBorders>
              <w:top w:val="single" w:sz="4" w:space="0" w:color="000000"/>
              <w:left w:val="nil"/>
              <w:bottom w:val="nil"/>
              <w:right w:val="nil"/>
            </w:tcBorders>
          </w:tcPr>
          <w:p w14:paraId="22594D27" w14:textId="77777777" w:rsidR="00AE1373" w:rsidRPr="00AE1373" w:rsidRDefault="00AE1373" w:rsidP="00AE1373">
            <w:pPr>
              <w:spacing w:after="155"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Broj muškaraca na 100 žena </w:t>
            </w:r>
          </w:p>
          <w:p w14:paraId="56F1844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U dobi &lt; 1 </w:t>
            </w:r>
          </w:p>
        </w:tc>
        <w:tc>
          <w:tcPr>
            <w:tcW w:w="1767" w:type="dxa"/>
            <w:tcBorders>
              <w:top w:val="single" w:sz="4" w:space="0" w:color="000000"/>
              <w:left w:val="nil"/>
              <w:bottom w:val="nil"/>
              <w:right w:val="nil"/>
            </w:tcBorders>
          </w:tcPr>
          <w:p w14:paraId="0A6C2043" w14:textId="77777777" w:rsidR="00AE1373" w:rsidRPr="00AE1373" w:rsidRDefault="00AE1373" w:rsidP="00AE1373">
            <w:pPr>
              <w:spacing w:after="207"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711E71F8" w14:textId="77777777" w:rsidR="00AE1373" w:rsidRPr="00AE1373" w:rsidRDefault="00AE1373" w:rsidP="00AE1373">
            <w:pPr>
              <w:spacing w:line="259" w:lineRule="auto"/>
              <w:ind w:right="72"/>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103 </w:t>
            </w:r>
          </w:p>
        </w:tc>
        <w:tc>
          <w:tcPr>
            <w:tcW w:w="1767" w:type="dxa"/>
            <w:tcBorders>
              <w:top w:val="single" w:sz="4" w:space="0" w:color="000000"/>
              <w:left w:val="nil"/>
              <w:bottom w:val="nil"/>
              <w:right w:val="nil"/>
            </w:tcBorders>
          </w:tcPr>
          <w:p w14:paraId="380729CF" w14:textId="77777777" w:rsidR="00AE1373" w:rsidRPr="00AE1373" w:rsidRDefault="00AE1373" w:rsidP="00AE1373">
            <w:pPr>
              <w:spacing w:after="207"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05DBC7A4" w14:textId="77777777" w:rsidR="00AE1373" w:rsidRPr="00AE1373" w:rsidRDefault="00AE1373" w:rsidP="00AE1373">
            <w:pPr>
              <w:spacing w:line="259" w:lineRule="auto"/>
              <w:ind w:right="73"/>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105 </w:t>
            </w:r>
          </w:p>
        </w:tc>
        <w:tc>
          <w:tcPr>
            <w:tcW w:w="1075" w:type="dxa"/>
            <w:tcBorders>
              <w:top w:val="single" w:sz="4" w:space="0" w:color="000000"/>
              <w:left w:val="nil"/>
              <w:bottom w:val="nil"/>
              <w:right w:val="nil"/>
            </w:tcBorders>
          </w:tcPr>
          <w:p w14:paraId="5B867F18" w14:textId="77777777" w:rsidR="00AE1373" w:rsidRPr="00AE1373" w:rsidRDefault="00AE1373" w:rsidP="00AE1373">
            <w:pPr>
              <w:spacing w:after="207" w:line="259" w:lineRule="auto"/>
              <w:jc w:val="right"/>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51C6B57A" w14:textId="77777777" w:rsidR="00AE1373" w:rsidRPr="00AE1373" w:rsidRDefault="00AE1373" w:rsidP="00AE1373">
            <w:pPr>
              <w:spacing w:line="259" w:lineRule="auto"/>
              <w:ind w:right="49"/>
              <w:jc w:val="right"/>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107 </w:t>
            </w:r>
          </w:p>
        </w:tc>
      </w:tr>
      <w:tr w:rsidR="00AE1373" w:rsidRPr="00AE1373" w14:paraId="798E9502" w14:textId="77777777" w:rsidTr="00135F03">
        <w:trPr>
          <w:trHeight w:val="370"/>
        </w:trPr>
        <w:tc>
          <w:tcPr>
            <w:tcW w:w="4479" w:type="dxa"/>
            <w:tcBorders>
              <w:top w:val="nil"/>
              <w:left w:val="nil"/>
              <w:bottom w:val="nil"/>
              <w:right w:val="nil"/>
            </w:tcBorders>
          </w:tcPr>
          <w:p w14:paraId="0907C29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U dobi 50 </w:t>
            </w:r>
          </w:p>
        </w:tc>
        <w:tc>
          <w:tcPr>
            <w:tcW w:w="1767" w:type="dxa"/>
            <w:tcBorders>
              <w:top w:val="nil"/>
              <w:left w:val="nil"/>
              <w:bottom w:val="nil"/>
              <w:right w:val="nil"/>
            </w:tcBorders>
          </w:tcPr>
          <w:p w14:paraId="09C055C6"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81 </w:t>
            </w:r>
          </w:p>
        </w:tc>
        <w:tc>
          <w:tcPr>
            <w:tcW w:w="1767" w:type="dxa"/>
            <w:tcBorders>
              <w:top w:val="nil"/>
              <w:left w:val="nil"/>
              <w:bottom w:val="nil"/>
              <w:right w:val="nil"/>
            </w:tcBorders>
          </w:tcPr>
          <w:p w14:paraId="32A754A3" w14:textId="77777777" w:rsidR="00AE1373" w:rsidRPr="00AE1373" w:rsidRDefault="00AE1373" w:rsidP="00AE1373">
            <w:pPr>
              <w:spacing w:line="259" w:lineRule="auto"/>
              <w:ind w:right="73"/>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100 </w:t>
            </w:r>
          </w:p>
        </w:tc>
        <w:tc>
          <w:tcPr>
            <w:tcW w:w="1075" w:type="dxa"/>
            <w:tcBorders>
              <w:top w:val="nil"/>
              <w:left w:val="nil"/>
              <w:bottom w:val="nil"/>
              <w:right w:val="nil"/>
            </w:tcBorders>
          </w:tcPr>
          <w:p w14:paraId="5866C489" w14:textId="77777777" w:rsidR="00AE1373" w:rsidRPr="00AE1373" w:rsidRDefault="00AE1373" w:rsidP="00AE1373">
            <w:pPr>
              <w:spacing w:line="259" w:lineRule="auto"/>
              <w:ind w:right="49"/>
              <w:jc w:val="right"/>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98 </w:t>
            </w:r>
          </w:p>
        </w:tc>
      </w:tr>
      <w:tr w:rsidR="00AE1373" w:rsidRPr="00AE1373" w14:paraId="19EFF979" w14:textId="77777777" w:rsidTr="00135F03">
        <w:trPr>
          <w:trHeight w:val="370"/>
        </w:trPr>
        <w:tc>
          <w:tcPr>
            <w:tcW w:w="4479" w:type="dxa"/>
            <w:tcBorders>
              <w:top w:val="nil"/>
              <w:left w:val="nil"/>
              <w:bottom w:val="nil"/>
              <w:right w:val="nil"/>
            </w:tcBorders>
          </w:tcPr>
          <w:p w14:paraId="6DF7546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U dobi 65 + </w:t>
            </w:r>
          </w:p>
        </w:tc>
        <w:tc>
          <w:tcPr>
            <w:tcW w:w="1767" w:type="dxa"/>
            <w:tcBorders>
              <w:top w:val="nil"/>
              <w:left w:val="nil"/>
              <w:bottom w:val="nil"/>
              <w:right w:val="nil"/>
            </w:tcBorders>
          </w:tcPr>
          <w:p w14:paraId="446CE162"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64 </w:t>
            </w:r>
          </w:p>
        </w:tc>
        <w:tc>
          <w:tcPr>
            <w:tcW w:w="1767" w:type="dxa"/>
            <w:tcBorders>
              <w:top w:val="nil"/>
              <w:left w:val="nil"/>
              <w:bottom w:val="nil"/>
              <w:right w:val="nil"/>
            </w:tcBorders>
          </w:tcPr>
          <w:p w14:paraId="200F45D8"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56 </w:t>
            </w:r>
          </w:p>
        </w:tc>
        <w:tc>
          <w:tcPr>
            <w:tcW w:w="1075" w:type="dxa"/>
            <w:tcBorders>
              <w:top w:val="nil"/>
              <w:left w:val="nil"/>
              <w:bottom w:val="nil"/>
              <w:right w:val="nil"/>
            </w:tcBorders>
          </w:tcPr>
          <w:p w14:paraId="04F72FC3" w14:textId="77777777" w:rsidR="00AE1373" w:rsidRPr="00AE1373" w:rsidRDefault="00AE1373" w:rsidP="00AE1373">
            <w:pPr>
              <w:spacing w:line="259" w:lineRule="auto"/>
              <w:ind w:right="49"/>
              <w:jc w:val="right"/>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71 </w:t>
            </w:r>
          </w:p>
        </w:tc>
      </w:tr>
      <w:tr w:rsidR="00AE1373" w:rsidRPr="00AE1373" w14:paraId="2AF06C4B" w14:textId="77777777" w:rsidTr="00135F03">
        <w:trPr>
          <w:trHeight w:val="368"/>
        </w:trPr>
        <w:tc>
          <w:tcPr>
            <w:tcW w:w="4479" w:type="dxa"/>
            <w:tcBorders>
              <w:top w:val="nil"/>
              <w:left w:val="nil"/>
              <w:bottom w:val="nil"/>
              <w:right w:val="nil"/>
            </w:tcBorders>
          </w:tcPr>
          <w:p w14:paraId="2642623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U dobi 85 + </w:t>
            </w:r>
          </w:p>
        </w:tc>
        <w:tc>
          <w:tcPr>
            <w:tcW w:w="1767" w:type="dxa"/>
            <w:tcBorders>
              <w:top w:val="nil"/>
              <w:left w:val="nil"/>
              <w:bottom w:val="nil"/>
              <w:right w:val="nil"/>
            </w:tcBorders>
          </w:tcPr>
          <w:p w14:paraId="5BBD8D00"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55 </w:t>
            </w:r>
          </w:p>
        </w:tc>
        <w:tc>
          <w:tcPr>
            <w:tcW w:w="1767" w:type="dxa"/>
            <w:tcBorders>
              <w:top w:val="nil"/>
              <w:left w:val="nil"/>
              <w:bottom w:val="nil"/>
              <w:right w:val="nil"/>
            </w:tcBorders>
          </w:tcPr>
          <w:p w14:paraId="11D7105F"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40 </w:t>
            </w:r>
          </w:p>
        </w:tc>
        <w:tc>
          <w:tcPr>
            <w:tcW w:w="1075" w:type="dxa"/>
            <w:tcBorders>
              <w:top w:val="nil"/>
              <w:left w:val="nil"/>
              <w:bottom w:val="nil"/>
              <w:right w:val="nil"/>
            </w:tcBorders>
          </w:tcPr>
          <w:p w14:paraId="029BB80D" w14:textId="77777777" w:rsidR="00AE1373" w:rsidRPr="00AE1373" w:rsidRDefault="00AE1373" w:rsidP="00AE1373">
            <w:pPr>
              <w:spacing w:line="259" w:lineRule="auto"/>
              <w:ind w:right="49"/>
              <w:jc w:val="right"/>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43 </w:t>
            </w:r>
          </w:p>
        </w:tc>
      </w:tr>
      <w:tr w:rsidR="00AE1373" w:rsidRPr="00AE1373" w14:paraId="41A8103D" w14:textId="77777777" w:rsidTr="00135F03">
        <w:trPr>
          <w:trHeight w:val="739"/>
        </w:trPr>
        <w:tc>
          <w:tcPr>
            <w:tcW w:w="4479" w:type="dxa"/>
            <w:tcBorders>
              <w:top w:val="nil"/>
              <w:left w:val="nil"/>
              <w:bottom w:val="nil"/>
              <w:right w:val="nil"/>
            </w:tcBorders>
          </w:tcPr>
          <w:p w14:paraId="64773B1C" w14:textId="77777777" w:rsidR="00AE1373" w:rsidRPr="00AE1373" w:rsidRDefault="00AE1373" w:rsidP="00AE1373">
            <w:pPr>
              <w:spacing w:line="259" w:lineRule="auto"/>
              <w:ind w:right="2490"/>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Udio populacije U dobi 0 – 14 </w:t>
            </w:r>
          </w:p>
        </w:tc>
        <w:tc>
          <w:tcPr>
            <w:tcW w:w="1767" w:type="dxa"/>
            <w:tcBorders>
              <w:top w:val="nil"/>
              <w:left w:val="nil"/>
              <w:bottom w:val="nil"/>
              <w:right w:val="nil"/>
            </w:tcBorders>
          </w:tcPr>
          <w:p w14:paraId="4D23850D" w14:textId="77777777" w:rsidR="00AE1373" w:rsidRPr="00AE1373" w:rsidRDefault="00AE1373" w:rsidP="00AE1373">
            <w:pPr>
              <w:spacing w:after="211"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66B4226E" w14:textId="77777777" w:rsidR="00AE1373" w:rsidRPr="00AE1373" w:rsidRDefault="00AE1373" w:rsidP="00AE1373">
            <w:pPr>
              <w:spacing w:line="259" w:lineRule="auto"/>
              <w:ind w:right="123"/>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27,3 </w:t>
            </w:r>
          </w:p>
        </w:tc>
        <w:tc>
          <w:tcPr>
            <w:tcW w:w="1767" w:type="dxa"/>
            <w:tcBorders>
              <w:top w:val="nil"/>
              <w:left w:val="nil"/>
              <w:bottom w:val="nil"/>
              <w:right w:val="nil"/>
            </w:tcBorders>
          </w:tcPr>
          <w:p w14:paraId="2799C694" w14:textId="77777777" w:rsidR="00AE1373" w:rsidRPr="00AE1373" w:rsidRDefault="00AE1373" w:rsidP="00AE1373">
            <w:pPr>
              <w:spacing w:after="211"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5163F5D4" w14:textId="77777777" w:rsidR="00AE1373" w:rsidRPr="00AE1373" w:rsidRDefault="00AE1373" w:rsidP="00AE1373">
            <w:pPr>
              <w:spacing w:line="259" w:lineRule="auto"/>
              <w:ind w:right="124"/>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19,7 </w:t>
            </w:r>
          </w:p>
        </w:tc>
        <w:tc>
          <w:tcPr>
            <w:tcW w:w="1075" w:type="dxa"/>
            <w:tcBorders>
              <w:top w:val="nil"/>
              <w:left w:val="nil"/>
              <w:bottom w:val="nil"/>
              <w:right w:val="nil"/>
            </w:tcBorders>
          </w:tcPr>
          <w:p w14:paraId="02DAAC99" w14:textId="77777777" w:rsidR="00AE1373" w:rsidRPr="00AE1373" w:rsidRDefault="00AE1373" w:rsidP="00AE1373">
            <w:pPr>
              <w:spacing w:after="211" w:line="259" w:lineRule="auto"/>
              <w:jc w:val="right"/>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1A1C103F" w14:textId="77777777" w:rsidR="00AE1373" w:rsidRPr="00AE1373" w:rsidRDefault="00AE1373" w:rsidP="00AE1373">
            <w:pPr>
              <w:spacing w:line="259" w:lineRule="auto"/>
              <w:ind w:right="49"/>
              <w:jc w:val="right"/>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14,3 </w:t>
            </w:r>
          </w:p>
        </w:tc>
      </w:tr>
      <w:tr w:rsidR="00AE1373" w:rsidRPr="00AE1373" w14:paraId="58FEFA94" w14:textId="77777777" w:rsidTr="00135F03">
        <w:trPr>
          <w:trHeight w:val="370"/>
        </w:trPr>
        <w:tc>
          <w:tcPr>
            <w:tcW w:w="4479" w:type="dxa"/>
            <w:tcBorders>
              <w:top w:val="nil"/>
              <w:left w:val="nil"/>
              <w:bottom w:val="nil"/>
              <w:right w:val="nil"/>
            </w:tcBorders>
          </w:tcPr>
          <w:p w14:paraId="6783CC5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U dobi 65 + </w:t>
            </w:r>
          </w:p>
        </w:tc>
        <w:tc>
          <w:tcPr>
            <w:tcW w:w="1767" w:type="dxa"/>
            <w:tcBorders>
              <w:top w:val="nil"/>
              <w:left w:val="nil"/>
              <w:bottom w:val="nil"/>
              <w:right w:val="nil"/>
            </w:tcBorders>
          </w:tcPr>
          <w:p w14:paraId="46436A84" w14:textId="77777777" w:rsidR="00AE1373" w:rsidRPr="00AE1373" w:rsidRDefault="00AE1373" w:rsidP="00AE1373">
            <w:pPr>
              <w:spacing w:line="259" w:lineRule="auto"/>
              <w:ind w:right="22"/>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7,4 </w:t>
            </w:r>
          </w:p>
        </w:tc>
        <w:tc>
          <w:tcPr>
            <w:tcW w:w="1767" w:type="dxa"/>
            <w:tcBorders>
              <w:top w:val="nil"/>
              <w:left w:val="nil"/>
              <w:bottom w:val="nil"/>
              <w:right w:val="nil"/>
            </w:tcBorders>
          </w:tcPr>
          <w:p w14:paraId="235A3148" w14:textId="77777777" w:rsidR="00AE1373" w:rsidRPr="00AE1373" w:rsidRDefault="00AE1373" w:rsidP="00AE1373">
            <w:pPr>
              <w:spacing w:line="259" w:lineRule="auto"/>
              <w:ind w:right="124"/>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11,8 </w:t>
            </w:r>
          </w:p>
        </w:tc>
        <w:tc>
          <w:tcPr>
            <w:tcW w:w="1075" w:type="dxa"/>
            <w:tcBorders>
              <w:top w:val="nil"/>
              <w:left w:val="nil"/>
              <w:bottom w:val="nil"/>
              <w:right w:val="nil"/>
            </w:tcBorders>
          </w:tcPr>
          <w:p w14:paraId="56215D23" w14:textId="77777777" w:rsidR="00AE1373" w:rsidRPr="00AE1373" w:rsidRDefault="00AE1373" w:rsidP="00AE1373">
            <w:pPr>
              <w:spacing w:line="259" w:lineRule="auto"/>
              <w:ind w:right="49"/>
              <w:jc w:val="right"/>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22,5 </w:t>
            </w:r>
          </w:p>
        </w:tc>
      </w:tr>
      <w:tr w:rsidR="00AE1373" w:rsidRPr="00AE1373" w14:paraId="40E65838" w14:textId="77777777" w:rsidTr="00135F03">
        <w:trPr>
          <w:trHeight w:val="368"/>
        </w:trPr>
        <w:tc>
          <w:tcPr>
            <w:tcW w:w="4479" w:type="dxa"/>
            <w:tcBorders>
              <w:top w:val="nil"/>
              <w:left w:val="nil"/>
              <w:bottom w:val="nil"/>
              <w:right w:val="nil"/>
            </w:tcBorders>
          </w:tcPr>
          <w:p w14:paraId="48DFEB1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Medijalna starost </w:t>
            </w:r>
          </w:p>
        </w:tc>
        <w:tc>
          <w:tcPr>
            <w:tcW w:w="1767" w:type="dxa"/>
            <w:tcBorders>
              <w:top w:val="nil"/>
              <w:left w:val="nil"/>
              <w:bottom w:val="nil"/>
              <w:right w:val="nil"/>
            </w:tcBorders>
          </w:tcPr>
          <w:p w14:paraId="5149A2D9"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29 </w:t>
            </w:r>
          </w:p>
        </w:tc>
        <w:tc>
          <w:tcPr>
            <w:tcW w:w="1767" w:type="dxa"/>
            <w:tcBorders>
              <w:top w:val="nil"/>
              <w:left w:val="nil"/>
              <w:bottom w:val="nil"/>
              <w:right w:val="nil"/>
            </w:tcBorders>
          </w:tcPr>
          <w:p w14:paraId="10F9371A"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36 </w:t>
            </w:r>
          </w:p>
        </w:tc>
        <w:tc>
          <w:tcPr>
            <w:tcW w:w="1075" w:type="dxa"/>
            <w:tcBorders>
              <w:top w:val="nil"/>
              <w:left w:val="nil"/>
              <w:bottom w:val="nil"/>
              <w:right w:val="nil"/>
            </w:tcBorders>
          </w:tcPr>
          <w:p w14:paraId="43C392DF" w14:textId="77777777" w:rsidR="00AE1373" w:rsidRPr="00AE1373" w:rsidRDefault="00AE1373" w:rsidP="00AE1373">
            <w:pPr>
              <w:spacing w:line="259" w:lineRule="auto"/>
              <w:ind w:right="49"/>
              <w:jc w:val="right"/>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45 </w:t>
            </w:r>
          </w:p>
        </w:tc>
      </w:tr>
      <w:tr w:rsidR="00AE1373" w:rsidRPr="00AE1373" w14:paraId="6095B821" w14:textId="77777777" w:rsidTr="00135F03">
        <w:trPr>
          <w:trHeight w:val="368"/>
        </w:trPr>
        <w:tc>
          <w:tcPr>
            <w:tcW w:w="4479" w:type="dxa"/>
            <w:tcBorders>
              <w:top w:val="nil"/>
              <w:left w:val="nil"/>
              <w:bottom w:val="nil"/>
              <w:right w:val="nil"/>
            </w:tcBorders>
          </w:tcPr>
          <w:p w14:paraId="5FD322B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Indeks starenja </w:t>
            </w:r>
          </w:p>
        </w:tc>
        <w:tc>
          <w:tcPr>
            <w:tcW w:w="1767" w:type="dxa"/>
            <w:tcBorders>
              <w:top w:val="nil"/>
              <w:left w:val="nil"/>
              <w:bottom w:val="nil"/>
              <w:right w:val="nil"/>
            </w:tcBorders>
          </w:tcPr>
          <w:p w14:paraId="41E71C5F"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27 </w:t>
            </w:r>
          </w:p>
        </w:tc>
        <w:tc>
          <w:tcPr>
            <w:tcW w:w="1767" w:type="dxa"/>
            <w:tcBorders>
              <w:top w:val="nil"/>
              <w:left w:val="nil"/>
              <w:bottom w:val="nil"/>
              <w:right w:val="nil"/>
            </w:tcBorders>
          </w:tcPr>
          <w:p w14:paraId="5A383F34"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60 </w:t>
            </w:r>
          </w:p>
        </w:tc>
        <w:tc>
          <w:tcPr>
            <w:tcW w:w="1075" w:type="dxa"/>
            <w:tcBorders>
              <w:top w:val="nil"/>
              <w:left w:val="nil"/>
              <w:bottom w:val="nil"/>
              <w:right w:val="nil"/>
            </w:tcBorders>
          </w:tcPr>
          <w:p w14:paraId="3ADD8DCD" w14:textId="77777777" w:rsidR="00AE1373" w:rsidRPr="00AE1373" w:rsidRDefault="00AE1373" w:rsidP="00AE1373">
            <w:pPr>
              <w:spacing w:line="259" w:lineRule="auto"/>
              <w:ind w:right="49"/>
              <w:jc w:val="right"/>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157 </w:t>
            </w:r>
          </w:p>
        </w:tc>
      </w:tr>
      <w:tr w:rsidR="00AE1373" w:rsidRPr="00AE1373" w14:paraId="6FB2612F" w14:textId="77777777" w:rsidTr="00135F03">
        <w:trPr>
          <w:trHeight w:val="739"/>
        </w:trPr>
        <w:tc>
          <w:tcPr>
            <w:tcW w:w="4479" w:type="dxa"/>
            <w:tcBorders>
              <w:top w:val="nil"/>
              <w:left w:val="nil"/>
              <w:bottom w:val="nil"/>
              <w:right w:val="nil"/>
            </w:tcBorders>
          </w:tcPr>
          <w:p w14:paraId="6AC5AED7" w14:textId="77777777" w:rsidR="00AE1373" w:rsidRPr="00AE1373" w:rsidRDefault="00AE1373" w:rsidP="00AE1373">
            <w:pPr>
              <w:spacing w:after="157"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Koeficijent dobne ovisnosti </w:t>
            </w:r>
          </w:p>
          <w:p w14:paraId="3CD15AA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Ukupni </w:t>
            </w:r>
          </w:p>
        </w:tc>
        <w:tc>
          <w:tcPr>
            <w:tcW w:w="1767" w:type="dxa"/>
            <w:tcBorders>
              <w:top w:val="nil"/>
              <w:left w:val="nil"/>
              <w:bottom w:val="nil"/>
              <w:right w:val="nil"/>
            </w:tcBorders>
          </w:tcPr>
          <w:p w14:paraId="46908054" w14:textId="77777777" w:rsidR="00AE1373" w:rsidRPr="00AE1373" w:rsidRDefault="00AE1373" w:rsidP="00AE1373">
            <w:pPr>
              <w:spacing w:after="207"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3097FC6B"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53 </w:t>
            </w:r>
          </w:p>
        </w:tc>
        <w:tc>
          <w:tcPr>
            <w:tcW w:w="1767" w:type="dxa"/>
            <w:tcBorders>
              <w:top w:val="nil"/>
              <w:left w:val="nil"/>
              <w:bottom w:val="nil"/>
              <w:right w:val="nil"/>
            </w:tcBorders>
          </w:tcPr>
          <w:p w14:paraId="51BB6FE9" w14:textId="77777777" w:rsidR="00AE1373" w:rsidRPr="00AE1373" w:rsidRDefault="00AE1373" w:rsidP="00AE1373">
            <w:pPr>
              <w:spacing w:after="207"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1EC10BB9"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46 </w:t>
            </w:r>
          </w:p>
        </w:tc>
        <w:tc>
          <w:tcPr>
            <w:tcW w:w="1075" w:type="dxa"/>
            <w:tcBorders>
              <w:top w:val="nil"/>
              <w:left w:val="nil"/>
              <w:bottom w:val="nil"/>
              <w:right w:val="nil"/>
            </w:tcBorders>
          </w:tcPr>
          <w:p w14:paraId="6EEB7605" w14:textId="77777777" w:rsidR="00AE1373" w:rsidRPr="00AE1373" w:rsidRDefault="00AE1373" w:rsidP="00AE1373">
            <w:pPr>
              <w:spacing w:after="207" w:line="259" w:lineRule="auto"/>
              <w:jc w:val="right"/>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5A1B9866" w14:textId="77777777" w:rsidR="00AE1373" w:rsidRPr="00AE1373" w:rsidRDefault="00AE1373" w:rsidP="00AE1373">
            <w:pPr>
              <w:spacing w:line="259" w:lineRule="auto"/>
              <w:ind w:right="49"/>
              <w:jc w:val="right"/>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58 </w:t>
            </w:r>
          </w:p>
        </w:tc>
      </w:tr>
      <w:tr w:rsidR="00AE1373" w:rsidRPr="00AE1373" w14:paraId="7506DB8D" w14:textId="77777777" w:rsidTr="00135F03">
        <w:trPr>
          <w:trHeight w:val="368"/>
        </w:trPr>
        <w:tc>
          <w:tcPr>
            <w:tcW w:w="4479" w:type="dxa"/>
            <w:tcBorders>
              <w:top w:val="nil"/>
              <w:left w:val="nil"/>
              <w:bottom w:val="nil"/>
              <w:right w:val="nil"/>
            </w:tcBorders>
          </w:tcPr>
          <w:p w14:paraId="29474A0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Starih </w:t>
            </w:r>
          </w:p>
        </w:tc>
        <w:tc>
          <w:tcPr>
            <w:tcW w:w="1767" w:type="dxa"/>
            <w:tcBorders>
              <w:top w:val="nil"/>
              <w:left w:val="nil"/>
              <w:bottom w:val="nil"/>
              <w:right w:val="nil"/>
            </w:tcBorders>
          </w:tcPr>
          <w:p w14:paraId="2EEEBAA4"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11 </w:t>
            </w:r>
          </w:p>
        </w:tc>
        <w:tc>
          <w:tcPr>
            <w:tcW w:w="1767" w:type="dxa"/>
            <w:tcBorders>
              <w:top w:val="nil"/>
              <w:left w:val="nil"/>
              <w:bottom w:val="nil"/>
              <w:right w:val="nil"/>
            </w:tcBorders>
          </w:tcPr>
          <w:p w14:paraId="177AFAD9"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17 </w:t>
            </w:r>
          </w:p>
        </w:tc>
        <w:tc>
          <w:tcPr>
            <w:tcW w:w="1075" w:type="dxa"/>
            <w:tcBorders>
              <w:top w:val="nil"/>
              <w:left w:val="nil"/>
              <w:bottom w:val="nil"/>
              <w:right w:val="nil"/>
            </w:tcBorders>
          </w:tcPr>
          <w:p w14:paraId="63F6256E" w14:textId="77777777" w:rsidR="00AE1373" w:rsidRPr="00AE1373" w:rsidRDefault="00AE1373" w:rsidP="00AE1373">
            <w:pPr>
              <w:spacing w:line="259" w:lineRule="auto"/>
              <w:ind w:right="49"/>
              <w:jc w:val="right"/>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35 </w:t>
            </w:r>
          </w:p>
        </w:tc>
      </w:tr>
      <w:tr w:rsidR="00AE1373" w:rsidRPr="00AE1373" w14:paraId="34E94227" w14:textId="77777777" w:rsidTr="00135F03">
        <w:trPr>
          <w:trHeight w:val="366"/>
        </w:trPr>
        <w:tc>
          <w:tcPr>
            <w:tcW w:w="4479" w:type="dxa"/>
            <w:tcBorders>
              <w:top w:val="nil"/>
              <w:left w:val="nil"/>
              <w:bottom w:val="single" w:sz="4" w:space="0" w:color="000000"/>
              <w:right w:val="nil"/>
            </w:tcBorders>
          </w:tcPr>
          <w:p w14:paraId="2321B45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Mladih </w:t>
            </w:r>
          </w:p>
        </w:tc>
        <w:tc>
          <w:tcPr>
            <w:tcW w:w="1767" w:type="dxa"/>
            <w:tcBorders>
              <w:top w:val="nil"/>
              <w:left w:val="nil"/>
              <w:bottom w:val="single" w:sz="4" w:space="0" w:color="000000"/>
              <w:right w:val="nil"/>
            </w:tcBorders>
          </w:tcPr>
          <w:p w14:paraId="5F0F909E"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42 </w:t>
            </w:r>
          </w:p>
        </w:tc>
        <w:tc>
          <w:tcPr>
            <w:tcW w:w="1767" w:type="dxa"/>
            <w:tcBorders>
              <w:top w:val="nil"/>
              <w:left w:val="nil"/>
              <w:bottom w:val="single" w:sz="4" w:space="0" w:color="000000"/>
              <w:right w:val="nil"/>
            </w:tcBorders>
          </w:tcPr>
          <w:p w14:paraId="732BEDA3"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29 </w:t>
            </w:r>
          </w:p>
        </w:tc>
        <w:tc>
          <w:tcPr>
            <w:tcW w:w="1075" w:type="dxa"/>
            <w:tcBorders>
              <w:top w:val="nil"/>
              <w:left w:val="nil"/>
              <w:bottom w:val="single" w:sz="4" w:space="0" w:color="000000"/>
              <w:right w:val="nil"/>
            </w:tcBorders>
          </w:tcPr>
          <w:p w14:paraId="77488A29" w14:textId="77777777" w:rsidR="00AE1373" w:rsidRPr="00AE1373" w:rsidRDefault="00AE1373" w:rsidP="00AE1373">
            <w:pPr>
              <w:spacing w:line="259" w:lineRule="auto"/>
              <w:ind w:right="49"/>
              <w:jc w:val="right"/>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23 </w:t>
            </w:r>
          </w:p>
        </w:tc>
      </w:tr>
    </w:tbl>
    <w:p w14:paraId="739BA45D"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publikacije Državnog zavoda za statistiku. </w:t>
      </w:r>
    </w:p>
    <w:p w14:paraId="34FD6797"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Osim dobne strukture, važnu ulogu u karakterizaciji populacije ima i njezina spolna struktura. Na ovu strukturu utječu biološki i društveni čimbenici, pri čemu je biološka činjenica da se rađa nešto više dječaka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45"/>
      </w:r>
      <w:r w:rsidRPr="00AE1373">
        <w:rPr>
          <w:rFonts w:ascii="Times New Roman" w:eastAsia="Times New Roman" w:hAnsi="Times New Roman" w:cs="Times New Roman"/>
          <w:color w:val="000000"/>
          <w:kern w:val="2"/>
          <w:sz w:val="24"/>
          <w:lang w:eastAsia="hr-HR"/>
          <w14:ligatures w14:val="standardContextual"/>
        </w:rPr>
        <w:t>, ali se omjer spolova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46"/>
      </w:r>
      <w:r w:rsidRPr="00AE1373">
        <w:rPr>
          <w:rFonts w:ascii="Times New Roman" w:eastAsia="Times New Roman" w:hAnsi="Times New Roman" w:cs="Times New Roman"/>
          <w:color w:val="000000"/>
          <w:kern w:val="2"/>
          <w:sz w:val="24"/>
          <w:lang w:eastAsia="hr-HR"/>
          <w14:ligatures w14:val="standardContextual"/>
        </w:rPr>
        <w:t xml:space="preserve"> u starijim dobnim skupinama postupno uravnotežuje zbog viših stopa smrtnosti muškaraca u svim dobnim skupinama. Tako se u novije vrijeme žene po brojnosti približavaju muškarcima te ih nadmašuju u populaciji otprilike od pedesete godine života. Neravnomjerna spolna struktura najvidljivija je među starijim stanovništvom, kod kojeg veća stopa smrtnosti muškaraca dovodi do znatno većeg broja žena u dobi od 85 godina i više. Proučavanje dobne i spolne strukture populacije pruža važne uvide u demografske promjene koje se odvijaju te olakšava planiranje odgovarajućih politika i programa, posebno u području politika starenja. </w:t>
      </w:r>
    </w:p>
    <w:p w14:paraId="787BE398"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Za informirano donošenje politika starenja važno je uzeti u obzir i način života populacije starije dobi. U nastavku prikazujemo neke u tom kontekstu zanimljive nalaze iz Istraživanja o zdravlju, starenju i umirovljenju u Europi (engl. </w:t>
      </w:r>
      <w:r w:rsidRPr="00AE1373">
        <w:rPr>
          <w:rFonts w:ascii="Times New Roman" w:eastAsia="Times New Roman" w:hAnsi="Times New Roman" w:cs="Times New Roman"/>
          <w:i/>
          <w:color w:val="000000"/>
          <w:kern w:val="2"/>
          <w:sz w:val="24"/>
          <w:lang w:eastAsia="hr-HR"/>
          <w14:ligatures w14:val="standardContextual"/>
        </w:rPr>
        <w:t>Survey of Health, Ageing and Retirement in Europe</w:t>
      </w:r>
      <w:r w:rsidRPr="00AE1373">
        <w:rPr>
          <w:rFonts w:ascii="Times New Roman" w:eastAsia="Times New Roman" w:hAnsi="Times New Roman" w:cs="Times New Roman"/>
          <w:color w:val="000000"/>
          <w:kern w:val="2"/>
          <w:sz w:val="24"/>
          <w:lang w:eastAsia="hr-HR"/>
          <w14:ligatures w14:val="standardContextual"/>
        </w:rPr>
        <w:t xml:space="preserve"> – SHARE)</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47"/>
      </w:r>
      <w:r w:rsidRPr="00AE1373">
        <w:rPr>
          <w:rFonts w:ascii="Times New Roman" w:eastAsia="Times New Roman" w:hAnsi="Times New Roman" w:cs="Times New Roman"/>
          <w:color w:val="000000"/>
          <w:kern w:val="2"/>
          <w:sz w:val="24"/>
          <w:lang w:eastAsia="hr-HR"/>
          <w14:ligatures w14:val="standardContextual"/>
        </w:rPr>
        <w:t>, u kojem od 2015. (tj. od šeste runde istraživanja) sudjeluje i Hrvatska. Tablično prikazujemo nalaze za hrvatske ispitanike iz studije SHARE koji pokrivaju odabrane aspekte života starijih</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48"/>
      </w:r>
      <w:r w:rsidRPr="00AE1373">
        <w:rPr>
          <w:rFonts w:ascii="Times New Roman" w:eastAsia="Times New Roman" w:hAnsi="Times New Roman" w:cs="Times New Roman"/>
          <w:color w:val="000000"/>
          <w:kern w:val="2"/>
          <w:sz w:val="24"/>
          <w:lang w:eastAsia="hr-HR"/>
          <w14:ligatures w14:val="standardContextual"/>
        </w:rPr>
        <w:t xml:space="preserve">: čuvanje unuka, primanje pomoći od drugih osoba izvan vlastitog kućanstva, sudjelovanje u aktivnostima i osjećaj usamljenosti. </w:t>
      </w:r>
    </w:p>
    <w:p w14:paraId="43D732F5" w14:textId="77777777" w:rsidR="00576E0B" w:rsidRDefault="00AE1373" w:rsidP="00576E0B">
      <w:pPr>
        <w:widowControl/>
        <w:autoSpaceDE/>
        <w:autoSpaceDN/>
        <w:spacing w:after="191"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U populaciji 50 +, među osobama koje imaju unuke, njih 44,95 % izjavilo je da je u posljednjih 12 mjeseci redovito ili povremeno čuvalo unuče (ili unučad) bez prisutnosti roditelja. Tablica 2.5.2. prikazuje koliko su često ispitanici koji su rekli da su u posljednjih 12 mjeseci čuvali unuče/unučad to činili. </w:t>
      </w:r>
      <w:bookmarkStart w:id="64" w:name="_Toc159099"/>
    </w:p>
    <w:p w14:paraId="31CABAD8" w14:textId="77777777" w:rsidR="00AE1373" w:rsidRPr="00AE1373" w:rsidRDefault="00AE1373" w:rsidP="00576E0B">
      <w:pPr>
        <w:widowControl/>
        <w:autoSpaceDE/>
        <w:autoSpaceDN/>
        <w:spacing w:after="191"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Tablica 2.5.2. Čuvanje unuka među hrvatskom populacijom u dobi 50 + </w:t>
      </w:r>
      <w:bookmarkEnd w:id="64"/>
    </w:p>
    <w:p w14:paraId="496EC224" w14:textId="77777777" w:rsidR="00AE1373" w:rsidRPr="00AE1373" w:rsidRDefault="00AE1373" w:rsidP="00AE1373">
      <w:pPr>
        <w:widowControl/>
        <w:autoSpaceDE/>
        <w:autoSpaceDN/>
        <w:spacing w:after="10" w:line="259" w:lineRule="auto"/>
        <w:rPr>
          <w:rFonts w:ascii="Times New Roman" w:eastAsia="Times New Roman" w:hAnsi="Times New Roman" w:cs="Times New Roman"/>
          <w:color w:val="000000"/>
          <w:kern w:val="2"/>
          <w:sz w:val="24"/>
          <w:lang w:eastAsia="hr-HR"/>
          <w14:ligatures w14:val="standardContextual"/>
        </w:rPr>
      </w:pPr>
      <w:r w:rsidRPr="00AE1373">
        <w:rPr>
          <w:noProof/>
          <w:color w:val="000000"/>
          <w:kern w:val="2"/>
          <w:lang w:eastAsia="hr-HR"/>
          <w14:ligatures w14:val="standardContextual"/>
        </w:rPr>
        <mc:AlternateContent>
          <mc:Choice Requires="wpg">
            <w:drawing>
              <wp:inline distT="0" distB="0" distL="0" distR="0" wp14:anchorId="74BA86DA" wp14:editId="32D452E1">
                <wp:extent cx="2880690" cy="6096"/>
                <wp:effectExtent l="0" t="0" r="0" b="0"/>
                <wp:docPr id="131082" name="Group 131082"/>
                <wp:cNvGraphicFramePr/>
                <a:graphic xmlns:a="http://schemas.openxmlformats.org/drawingml/2006/main">
                  <a:graphicData uri="http://schemas.microsoft.com/office/word/2010/wordprocessingGroup">
                    <wpg:wgp>
                      <wpg:cNvGrpSpPr/>
                      <wpg:grpSpPr>
                        <a:xfrm>
                          <a:off x="0" y="0"/>
                          <a:ext cx="2880690" cy="6096"/>
                          <a:chOff x="0" y="0"/>
                          <a:chExt cx="2880690" cy="6096"/>
                        </a:xfrm>
                      </wpg:grpSpPr>
                      <wps:wsp>
                        <wps:cNvPr id="160813" name="Shape 160813"/>
                        <wps:cNvSpPr/>
                        <wps:spPr>
                          <a:xfrm>
                            <a:off x="0" y="0"/>
                            <a:ext cx="1620266" cy="9144"/>
                          </a:xfrm>
                          <a:custGeom>
                            <a:avLst/>
                            <a:gdLst/>
                            <a:ahLst/>
                            <a:cxnLst/>
                            <a:rect l="0" t="0" r="0" b="0"/>
                            <a:pathLst>
                              <a:path w="1620266" h="9144">
                                <a:moveTo>
                                  <a:pt x="0" y="0"/>
                                </a:moveTo>
                                <a:lnTo>
                                  <a:pt x="1620266" y="0"/>
                                </a:lnTo>
                                <a:lnTo>
                                  <a:pt x="1620266" y="9144"/>
                                </a:lnTo>
                                <a:lnTo>
                                  <a:pt x="0" y="9144"/>
                                </a:lnTo>
                                <a:lnTo>
                                  <a:pt x="0" y="0"/>
                                </a:lnTo>
                              </a:path>
                            </a:pathLst>
                          </a:custGeom>
                          <a:solidFill>
                            <a:srgbClr val="000000"/>
                          </a:solidFill>
                          <a:ln w="0" cap="flat">
                            <a:noFill/>
                            <a:miter lim="127000"/>
                          </a:ln>
                          <a:effectLst/>
                        </wps:spPr>
                        <wps:bodyPr/>
                      </wps:wsp>
                      <wps:wsp>
                        <wps:cNvPr id="160814" name="Shape 160814"/>
                        <wps:cNvSpPr/>
                        <wps:spPr>
                          <a:xfrm>
                            <a:off x="1620342"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0815" name="Shape 160815"/>
                        <wps:cNvSpPr/>
                        <wps:spPr>
                          <a:xfrm>
                            <a:off x="1626438" y="0"/>
                            <a:ext cx="1254252" cy="9144"/>
                          </a:xfrm>
                          <a:custGeom>
                            <a:avLst/>
                            <a:gdLst/>
                            <a:ahLst/>
                            <a:cxnLst/>
                            <a:rect l="0" t="0" r="0" b="0"/>
                            <a:pathLst>
                              <a:path w="1254252" h="9144">
                                <a:moveTo>
                                  <a:pt x="0" y="0"/>
                                </a:moveTo>
                                <a:lnTo>
                                  <a:pt x="1254252" y="0"/>
                                </a:lnTo>
                                <a:lnTo>
                                  <a:pt x="1254252" y="9144"/>
                                </a:lnTo>
                                <a:lnTo>
                                  <a:pt x="0" y="9144"/>
                                </a:lnTo>
                                <a:lnTo>
                                  <a:pt x="0" y="0"/>
                                </a:lnTo>
                              </a:path>
                            </a:pathLst>
                          </a:custGeom>
                          <a:solidFill>
                            <a:srgbClr val="000000"/>
                          </a:solidFill>
                          <a:ln w="0" cap="flat">
                            <a:noFill/>
                            <a:miter lim="127000"/>
                          </a:ln>
                          <a:effec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F1F79F" id="Group 131082" o:spid="_x0000_s1026" style="width:226.85pt;height:.5pt;mso-position-horizontal-relative:char;mso-position-vertical-relative:line" coordsize="288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">
                <v:shape id="Shape 160813" o:spid="_x0000_s1027" style="position:absolute;width:16202;height:91;visibility:visible;mso-wrap-style:square;v-text-anchor:top" coordsize="16202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" path="m,l1620266,r,9144l,9144,,e" fillcolor="black" stroked="f" strokeweight="0">
                  <v:stroke miterlimit="83231f" joinstyle="miter"/>
                  <v:path arrowok="t" textboxrect="0,0,1620266,9144"/>
                </v:shape>
                <v:shape id="Shape 160814" o:spid="_x0000_s1028" style="position:absolute;left:162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" path="m,l9144,r,9144l,9144,,e" fillcolor="black" stroked="f" strokeweight="0">
                  <v:stroke miterlimit="83231f" joinstyle="miter"/>
                  <v:path arrowok="t" textboxrect="0,0,9144,9144"/>
                </v:shape>
                <v:shape id="Shape 160815" o:spid="_x0000_s1029" style="position:absolute;left:16264;width:12542;height:91;visibility:visible;mso-wrap-style:square;v-text-anchor:top" coordsize="12542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" path="m,l1254252,r,9144l,9144,,e" fillcolor="black" stroked="f" strokeweight="0">
                  <v:stroke miterlimit="83231f" joinstyle="miter"/>
                  <v:path arrowok="t" textboxrect="0,0,1254252,9144"/>
                </v:shape>
                <w10:anchorlock/>
              </v:group>
            </w:pict>
          </mc:Fallback>
        </mc:AlternateContent>
      </w:r>
    </w:p>
    <w:tbl>
      <w:tblPr>
        <w:tblStyle w:val="TableGrid1"/>
        <w:tblW w:w="4370" w:type="dxa"/>
        <w:tblInd w:w="108" w:type="dxa"/>
        <w:tblLook w:val="04A0" w:firstRow="1" w:lastRow="0" w:firstColumn="1" w:lastColumn="0" w:noHBand="0" w:noVBand="1"/>
      </w:tblPr>
      <w:tblGrid>
        <w:gridCol w:w="2777"/>
        <w:gridCol w:w="1593"/>
      </w:tblGrid>
      <w:tr w:rsidR="00AE1373" w:rsidRPr="00AE1373" w14:paraId="5F03C10A" w14:textId="77777777" w:rsidTr="000D2348">
        <w:trPr>
          <w:trHeight w:val="487"/>
        </w:trPr>
        <w:tc>
          <w:tcPr>
            <w:tcW w:w="2777" w:type="dxa"/>
            <w:tcBorders>
              <w:top w:val="nil"/>
              <w:left w:val="nil"/>
              <w:bottom w:val="nil"/>
              <w:right w:val="nil"/>
            </w:tcBorders>
          </w:tcPr>
          <w:p w14:paraId="391AB878" w14:textId="77777777" w:rsidR="00AE1373" w:rsidRPr="00AE1373" w:rsidRDefault="00AE1373" w:rsidP="00AE1373">
            <w:pPr>
              <w:spacing w:line="259" w:lineRule="auto"/>
              <w:ind w:right="400"/>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Koliko često ispitanici </w:t>
            </w:r>
            <w:r w:rsidRPr="00AE1373">
              <w:rPr>
                <w:rFonts w:ascii="Times New Roman" w:eastAsia="Times New Roman" w:hAnsi="Times New Roman" w:cs="Times New Roman"/>
                <w:color w:val="000000"/>
                <w:sz w:val="20"/>
                <w:u w:val="single" w:color="000000"/>
              </w:rPr>
              <w:t xml:space="preserve">čuvaju unuke: </w:t>
            </w:r>
          </w:p>
        </w:tc>
        <w:tc>
          <w:tcPr>
            <w:tcW w:w="1593" w:type="dxa"/>
            <w:tcBorders>
              <w:top w:val="nil"/>
              <w:left w:val="nil"/>
              <w:bottom w:val="nil"/>
              <w:right w:val="nil"/>
            </w:tcBorders>
          </w:tcPr>
          <w:p w14:paraId="5123A1D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Od ispitanika koji </w:t>
            </w:r>
            <w:r w:rsidRPr="00AE1373">
              <w:rPr>
                <w:rFonts w:ascii="Times New Roman" w:eastAsia="Times New Roman" w:hAnsi="Times New Roman" w:cs="Times New Roman"/>
                <w:b/>
                <w:color w:val="000000"/>
                <w:sz w:val="20"/>
                <w:u w:val="single" w:color="000000"/>
              </w:rPr>
              <w:t xml:space="preserve">su čuvali unuke </w:t>
            </w:r>
          </w:p>
        </w:tc>
      </w:tr>
      <w:tr w:rsidR="00AE1373" w:rsidRPr="00AE1373" w14:paraId="033A2921" w14:textId="77777777" w:rsidTr="000D2348">
        <w:trPr>
          <w:trHeight w:val="317"/>
        </w:trPr>
        <w:tc>
          <w:tcPr>
            <w:tcW w:w="2777" w:type="dxa"/>
            <w:tcBorders>
              <w:top w:val="nil"/>
              <w:left w:val="nil"/>
              <w:bottom w:val="nil"/>
              <w:right w:val="nil"/>
            </w:tcBorders>
          </w:tcPr>
          <w:p w14:paraId="2E118EF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Otprilike svakodnevno </w:t>
            </w:r>
          </w:p>
        </w:tc>
        <w:tc>
          <w:tcPr>
            <w:tcW w:w="1593" w:type="dxa"/>
            <w:tcBorders>
              <w:top w:val="nil"/>
              <w:left w:val="nil"/>
              <w:bottom w:val="nil"/>
              <w:right w:val="nil"/>
            </w:tcBorders>
          </w:tcPr>
          <w:p w14:paraId="72A6C756" w14:textId="77777777" w:rsidR="00AE1373" w:rsidRPr="00AE1373" w:rsidRDefault="00AE1373" w:rsidP="00AE1373">
            <w:pPr>
              <w:spacing w:line="259" w:lineRule="auto"/>
              <w:ind w:right="50"/>
              <w:jc w:val="right"/>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32,34 % </w:t>
            </w:r>
          </w:p>
        </w:tc>
      </w:tr>
      <w:tr w:rsidR="00AE1373" w:rsidRPr="00AE1373" w14:paraId="10650C70" w14:textId="77777777" w:rsidTr="000D2348">
        <w:trPr>
          <w:trHeight w:val="341"/>
        </w:trPr>
        <w:tc>
          <w:tcPr>
            <w:tcW w:w="2777" w:type="dxa"/>
            <w:tcBorders>
              <w:top w:val="nil"/>
              <w:left w:val="nil"/>
              <w:bottom w:val="nil"/>
              <w:right w:val="nil"/>
            </w:tcBorders>
          </w:tcPr>
          <w:p w14:paraId="6948864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Otprilike svaki tjedan </w:t>
            </w:r>
          </w:p>
        </w:tc>
        <w:tc>
          <w:tcPr>
            <w:tcW w:w="1593" w:type="dxa"/>
            <w:tcBorders>
              <w:top w:val="nil"/>
              <w:left w:val="nil"/>
              <w:bottom w:val="nil"/>
              <w:right w:val="nil"/>
            </w:tcBorders>
          </w:tcPr>
          <w:p w14:paraId="1E53D026" w14:textId="77777777" w:rsidR="00AE1373" w:rsidRPr="00AE1373" w:rsidRDefault="00AE1373" w:rsidP="00AE1373">
            <w:pPr>
              <w:spacing w:line="259" w:lineRule="auto"/>
              <w:ind w:right="50"/>
              <w:jc w:val="right"/>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31,97 % </w:t>
            </w:r>
          </w:p>
        </w:tc>
      </w:tr>
      <w:tr w:rsidR="00AE1373" w:rsidRPr="00AE1373" w14:paraId="0D3B14AA" w14:textId="77777777" w:rsidTr="000D2348">
        <w:trPr>
          <w:trHeight w:val="340"/>
        </w:trPr>
        <w:tc>
          <w:tcPr>
            <w:tcW w:w="2777" w:type="dxa"/>
            <w:tcBorders>
              <w:top w:val="nil"/>
              <w:left w:val="nil"/>
              <w:bottom w:val="nil"/>
              <w:right w:val="nil"/>
            </w:tcBorders>
          </w:tcPr>
          <w:p w14:paraId="0F9AD4D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Otprilike svaki mjesec </w:t>
            </w:r>
          </w:p>
        </w:tc>
        <w:tc>
          <w:tcPr>
            <w:tcW w:w="1593" w:type="dxa"/>
            <w:tcBorders>
              <w:top w:val="nil"/>
              <w:left w:val="nil"/>
              <w:bottom w:val="nil"/>
              <w:right w:val="nil"/>
            </w:tcBorders>
          </w:tcPr>
          <w:p w14:paraId="41E51A9F" w14:textId="77777777" w:rsidR="00AE1373" w:rsidRPr="00AE1373" w:rsidRDefault="00AE1373" w:rsidP="00AE1373">
            <w:pPr>
              <w:spacing w:line="259" w:lineRule="auto"/>
              <w:ind w:right="50"/>
              <w:jc w:val="right"/>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18,67 % </w:t>
            </w:r>
          </w:p>
        </w:tc>
      </w:tr>
      <w:tr w:rsidR="00AE1373" w:rsidRPr="00AE1373" w14:paraId="2B6D6C01" w14:textId="77777777" w:rsidTr="000D2348">
        <w:trPr>
          <w:trHeight w:val="280"/>
        </w:trPr>
        <w:tc>
          <w:tcPr>
            <w:tcW w:w="2777" w:type="dxa"/>
            <w:tcBorders>
              <w:top w:val="nil"/>
              <w:left w:val="nil"/>
              <w:bottom w:val="nil"/>
              <w:right w:val="nil"/>
            </w:tcBorders>
          </w:tcPr>
          <w:p w14:paraId="2E947B8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Rjeđe </w:t>
            </w:r>
          </w:p>
        </w:tc>
        <w:tc>
          <w:tcPr>
            <w:tcW w:w="1593" w:type="dxa"/>
            <w:tcBorders>
              <w:top w:val="nil"/>
              <w:left w:val="nil"/>
              <w:bottom w:val="nil"/>
              <w:right w:val="nil"/>
            </w:tcBorders>
          </w:tcPr>
          <w:p w14:paraId="1152AAC1" w14:textId="77777777" w:rsidR="00AE1373" w:rsidRPr="00AE1373" w:rsidRDefault="00AE1373" w:rsidP="00AE1373">
            <w:pPr>
              <w:spacing w:line="259" w:lineRule="auto"/>
              <w:ind w:right="50"/>
              <w:jc w:val="right"/>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17,02 % </w:t>
            </w:r>
          </w:p>
        </w:tc>
      </w:tr>
    </w:tbl>
    <w:p w14:paraId="1FD53D8E" w14:textId="77777777" w:rsidR="00AE1373" w:rsidRPr="00AE1373" w:rsidRDefault="00AE1373" w:rsidP="00AE1373">
      <w:pPr>
        <w:widowControl/>
        <w:autoSpaceDE/>
        <w:autoSpaceDN/>
        <w:spacing w:after="56" w:line="259" w:lineRule="auto"/>
        <w:rPr>
          <w:rFonts w:ascii="Times New Roman" w:eastAsia="Times New Roman" w:hAnsi="Times New Roman" w:cs="Times New Roman"/>
          <w:color w:val="000000"/>
          <w:kern w:val="2"/>
          <w:sz w:val="24"/>
          <w:lang w:eastAsia="hr-HR"/>
          <w14:ligatures w14:val="standardContextual"/>
        </w:rPr>
      </w:pPr>
      <w:r w:rsidRPr="00AE1373">
        <w:rPr>
          <w:noProof/>
          <w:color w:val="000000"/>
          <w:kern w:val="2"/>
          <w:lang w:eastAsia="hr-HR"/>
          <w14:ligatures w14:val="standardContextual"/>
        </w:rPr>
        <mc:AlternateContent>
          <mc:Choice Requires="wpg">
            <w:drawing>
              <wp:inline distT="0" distB="0" distL="0" distR="0" wp14:anchorId="167C5AFB" wp14:editId="3BBB0F79">
                <wp:extent cx="2889834" cy="6097"/>
                <wp:effectExtent l="0" t="0" r="0" b="0"/>
                <wp:docPr id="131084" name="Group 131084"/>
                <wp:cNvGraphicFramePr/>
                <a:graphic xmlns:a="http://schemas.openxmlformats.org/drawingml/2006/main">
                  <a:graphicData uri="http://schemas.microsoft.com/office/word/2010/wordprocessingGroup">
                    <wpg:wgp>
                      <wpg:cNvGrpSpPr/>
                      <wpg:grpSpPr>
                        <a:xfrm>
                          <a:off x="0" y="0"/>
                          <a:ext cx="2889834" cy="6097"/>
                          <a:chOff x="0" y="0"/>
                          <a:chExt cx="2889834" cy="6097"/>
                        </a:xfrm>
                      </wpg:grpSpPr>
                      <wps:wsp>
                        <wps:cNvPr id="160819" name="Shape 160819"/>
                        <wps:cNvSpPr/>
                        <wps:spPr>
                          <a:xfrm>
                            <a:off x="0" y="0"/>
                            <a:ext cx="1629410" cy="9144"/>
                          </a:xfrm>
                          <a:custGeom>
                            <a:avLst/>
                            <a:gdLst/>
                            <a:ahLst/>
                            <a:cxnLst/>
                            <a:rect l="0" t="0" r="0" b="0"/>
                            <a:pathLst>
                              <a:path w="1629410" h="9144">
                                <a:moveTo>
                                  <a:pt x="0" y="0"/>
                                </a:moveTo>
                                <a:lnTo>
                                  <a:pt x="1629410" y="0"/>
                                </a:lnTo>
                                <a:lnTo>
                                  <a:pt x="1629410" y="9144"/>
                                </a:lnTo>
                                <a:lnTo>
                                  <a:pt x="0" y="9144"/>
                                </a:lnTo>
                                <a:lnTo>
                                  <a:pt x="0" y="0"/>
                                </a:lnTo>
                              </a:path>
                            </a:pathLst>
                          </a:custGeom>
                          <a:solidFill>
                            <a:srgbClr val="000000"/>
                          </a:solidFill>
                          <a:ln w="0" cap="flat">
                            <a:noFill/>
                            <a:miter lim="127000"/>
                          </a:ln>
                          <a:effectLst/>
                        </wps:spPr>
                        <wps:bodyPr/>
                      </wps:wsp>
                      <wps:wsp>
                        <wps:cNvPr id="160820" name="Shape 160820"/>
                        <wps:cNvSpPr/>
                        <wps:spPr>
                          <a:xfrm>
                            <a:off x="1620342"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0821" name="Shape 160821"/>
                        <wps:cNvSpPr/>
                        <wps:spPr>
                          <a:xfrm>
                            <a:off x="1626438" y="0"/>
                            <a:ext cx="1263396" cy="9144"/>
                          </a:xfrm>
                          <a:custGeom>
                            <a:avLst/>
                            <a:gdLst/>
                            <a:ahLst/>
                            <a:cxnLst/>
                            <a:rect l="0" t="0" r="0" b="0"/>
                            <a:pathLst>
                              <a:path w="1263396" h="9144">
                                <a:moveTo>
                                  <a:pt x="0" y="0"/>
                                </a:moveTo>
                                <a:lnTo>
                                  <a:pt x="1263396" y="0"/>
                                </a:lnTo>
                                <a:lnTo>
                                  <a:pt x="1263396" y="9144"/>
                                </a:lnTo>
                                <a:lnTo>
                                  <a:pt x="0" y="9144"/>
                                </a:lnTo>
                                <a:lnTo>
                                  <a:pt x="0" y="0"/>
                                </a:lnTo>
                              </a:path>
                            </a:pathLst>
                          </a:custGeom>
                          <a:solidFill>
                            <a:srgbClr val="000000"/>
                          </a:solidFill>
                          <a:ln w="0" cap="flat">
                            <a:noFill/>
                            <a:miter lim="127000"/>
                          </a:ln>
                          <a:effec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6E8DE2" id="Group 131084" o:spid="_x0000_s1026" style="width:227.55pt;height:.5pt;mso-position-horizontal-relative:char;mso-position-vertical-relative:line" coordsize="288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">
                <v:shape id="Shape 160819" o:spid="_x0000_s1027" style="position:absolute;width:16294;height:91;visibility:visible;mso-wrap-style:square;v-text-anchor:top" coordsize="16294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" path="m,l1629410,r,9144l,9144,,e" fillcolor="black" stroked="f" strokeweight="0">
                  <v:stroke miterlimit="83231f" joinstyle="miter"/>
                  <v:path arrowok="t" textboxrect="0,0,1629410,9144"/>
                </v:shape>
                <v:shape id="Shape 160820" o:spid="_x0000_s1028" style="position:absolute;left:162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" path="m,l9144,r,9144l,9144,,e" fillcolor="black" stroked="f" strokeweight="0">
                  <v:stroke miterlimit="83231f" joinstyle="miter"/>
                  <v:path arrowok="t" textboxrect="0,0,9144,9144"/>
                </v:shape>
                <v:shape id="Shape 160821" o:spid="_x0000_s1029" style="position:absolute;left:16264;width:12634;height:91;visibility:visible;mso-wrap-style:square;v-text-anchor:top" coordsize="12633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" path="m,l1263396,r,9144l,9144,,e" fillcolor="black" stroked="f" strokeweight="0">
                  <v:stroke miterlimit="83231f" joinstyle="miter"/>
                  <v:path arrowok="t" textboxrect="0,0,1263396,9144"/>
                </v:shape>
                <w10:anchorlock/>
              </v:group>
            </w:pict>
          </mc:Fallback>
        </mc:AlternateContent>
      </w:r>
    </w:p>
    <w:p w14:paraId="52A7263C"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SHARE, runda 6, hrvatski uzorak. </w:t>
      </w:r>
    </w:p>
    <w:p w14:paraId="7172A7BB" w14:textId="77777777" w:rsidR="00576E0B" w:rsidRDefault="00576E0B"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p>
    <w:p w14:paraId="5699AC44"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Što se tiče primanja pomoći u starijoj životnoj dobi, među SHARE ispitanicima u dobi 65 +, njih 36,33 % izjavilo je da je primilo pomoć od nekog člana obitelji izvan kućanstva, prijatelja ili susjeda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49"/>
      </w:r>
      <w:r w:rsidRPr="00AE1373">
        <w:rPr>
          <w:rFonts w:ascii="Times New Roman" w:eastAsia="Times New Roman" w:hAnsi="Times New Roman" w:cs="Times New Roman"/>
          <w:color w:val="000000"/>
          <w:kern w:val="2"/>
          <w:sz w:val="24"/>
          <w:lang w:eastAsia="hr-HR"/>
          <w14:ligatures w14:val="standardContextual"/>
        </w:rPr>
        <w:t xml:space="preserve">. Među ispitanicima u dobi 65 + koji su izjavili da su primili pomoć, njih 4,66 % navelo je da je primilo pomoć od partnera ili partnerice, njih 59,99 % navelo je da je primilo pomoć od djeteta (uključujući djecu trenutačnog partnera ili partnerice), a njih 35,35 % navelo je nekoga drugog. </w:t>
      </w:r>
    </w:p>
    <w:p w14:paraId="607285F1" w14:textId="77777777" w:rsidR="00576E0B" w:rsidRDefault="00AE1373" w:rsidP="00576E0B">
      <w:pPr>
        <w:widowControl/>
        <w:autoSpaceDE/>
        <w:autoSpaceDN/>
        <w:spacing w:after="205"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Za politike koje se tiču poboljšanja zdravlja stanovništva i promicanja aktivnog starenja korisni bi mogli biti i nalazi o uključenosti starijih u raznovrsne aktivnosti (podatke za hrvatsku populaciju u dobi 65 + vidjeti u Tablici 2.5.3.) te o usamljenosti (vidjeti Tablicu 2.5.4.), koja privlači sve veću pozornost u Europi jer se povezuje s loši(ji)m zdravljem i raste s dobi</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50"/>
      </w:r>
      <w:r w:rsidRPr="00AE1373">
        <w:rPr>
          <w:rFonts w:ascii="Times New Roman" w:eastAsia="Times New Roman" w:hAnsi="Times New Roman" w:cs="Times New Roman"/>
          <w:color w:val="000000"/>
          <w:kern w:val="2"/>
          <w:sz w:val="24"/>
          <w:lang w:eastAsia="hr-HR"/>
          <w14:ligatures w14:val="standardContextual"/>
        </w:rPr>
        <w:t xml:space="preserve">. </w:t>
      </w:r>
      <w:bookmarkStart w:id="65" w:name="_Toc159100"/>
    </w:p>
    <w:p w14:paraId="24895534" w14:textId="77777777" w:rsidR="00AE1373" w:rsidRPr="00AE1373" w:rsidRDefault="00AE1373" w:rsidP="00576E0B">
      <w:pPr>
        <w:widowControl/>
        <w:autoSpaceDE/>
        <w:autoSpaceDN/>
        <w:spacing w:after="205"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Tablica 2.5.3. Sudjelovanje u aktivnostima među hrvatskom populacijom u dobi 65 + </w:t>
      </w:r>
      <w:bookmarkEnd w:id="65"/>
    </w:p>
    <w:tbl>
      <w:tblPr>
        <w:tblStyle w:val="TableGrid1"/>
        <w:tblW w:w="6819" w:type="dxa"/>
        <w:tblInd w:w="-14" w:type="dxa"/>
        <w:tblCellMar>
          <w:top w:w="15" w:type="dxa"/>
          <w:right w:w="58" w:type="dxa"/>
        </w:tblCellMar>
        <w:tblLook w:val="04A0" w:firstRow="1" w:lastRow="0" w:firstColumn="1" w:lastColumn="0" w:noHBand="0" w:noVBand="1"/>
      </w:tblPr>
      <w:tblGrid>
        <w:gridCol w:w="5024"/>
        <w:gridCol w:w="1795"/>
      </w:tblGrid>
      <w:tr w:rsidR="00AE1373" w:rsidRPr="00AE1373" w14:paraId="5BCF583A" w14:textId="77777777" w:rsidTr="00135F03">
        <w:trPr>
          <w:trHeight w:val="470"/>
        </w:trPr>
        <w:tc>
          <w:tcPr>
            <w:tcW w:w="5024" w:type="dxa"/>
            <w:tcBorders>
              <w:top w:val="single" w:sz="4" w:space="0" w:color="000000"/>
              <w:left w:val="nil"/>
              <w:bottom w:val="single" w:sz="4" w:space="0" w:color="000000"/>
              <w:right w:val="nil"/>
            </w:tcBorders>
            <w:vAlign w:val="center"/>
          </w:tcPr>
          <w:p w14:paraId="43967FE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Jesu li ispitanici u posljednjih 12 mjeseci: </w:t>
            </w:r>
          </w:p>
        </w:tc>
        <w:tc>
          <w:tcPr>
            <w:tcW w:w="1795" w:type="dxa"/>
            <w:tcBorders>
              <w:top w:val="single" w:sz="4" w:space="0" w:color="000000"/>
              <w:left w:val="nil"/>
              <w:bottom w:val="single" w:sz="4" w:space="0" w:color="000000"/>
              <w:right w:val="nil"/>
            </w:tcBorders>
          </w:tcPr>
          <w:p w14:paraId="7FB4F2B0" w14:textId="77777777" w:rsidR="00AE1373" w:rsidRPr="00AE1373" w:rsidRDefault="00AE1373" w:rsidP="00AE1373">
            <w:pPr>
              <w:spacing w:line="259" w:lineRule="auto"/>
              <w:ind w:right="51"/>
              <w:jc w:val="right"/>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Udio ispitanika koji jesu </w:t>
            </w:r>
          </w:p>
        </w:tc>
      </w:tr>
      <w:tr w:rsidR="00AE1373" w:rsidRPr="00AE1373" w14:paraId="39231E51" w14:textId="77777777" w:rsidTr="00135F03">
        <w:trPr>
          <w:trHeight w:val="350"/>
        </w:trPr>
        <w:tc>
          <w:tcPr>
            <w:tcW w:w="5024" w:type="dxa"/>
            <w:tcBorders>
              <w:top w:val="single" w:sz="4" w:space="0" w:color="000000"/>
              <w:left w:val="nil"/>
              <w:bottom w:val="nil"/>
              <w:right w:val="nil"/>
            </w:tcBorders>
          </w:tcPr>
          <w:p w14:paraId="3C78808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Bavili se dobrovoljnim ili dobrotvornim radom </w:t>
            </w:r>
          </w:p>
        </w:tc>
        <w:tc>
          <w:tcPr>
            <w:tcW w:w="1795" w:type="dxa"/>
            <w:tcBorders>
              <w:top w:val="single" w:sz="4" w:space="0" w:color="000000"/>
              <w:left w:val="nil"/>
              <w:bottom w:val="nil"/>
              <w:right w:val="nil"/>
            </w:tcBorders>
          </w:tcPr>
          <w:p w14:paraId="75E6FA74" w14:textId="77777777" w:rsidR="00AE1373" w:rsidRPr="00AE1373" w:rsidRDefault="00AE1373" w:rsidP="00AE1373">
            <w:pPr>
              <w:spacing w:line="259" w:lineRule="auto"/>
              <w:ind w:right="48"/>
              <w:jc w:val="right"/>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2,78 % </w:t>
            </w:r>
          </w:p>
        </w:tc>
      </w:tr>
      <w:tr w:rsidR="00AE1373" w:rsidRPr="00AE1373" w14:paraId="5DEC4F98" w14:textId="77777777" w:rsidTr="00135F03">
        <w:trPr>
          <w:trHeight w:val="340"/>
        </w:trPr>
        <w:tc>
          <w:tcPr>
            <w:tcW w:w="5024" w:type="dxa"/>
            <w:tcBorders>
              <w:top w:val="nil"/>
              <w:left w:val="nil"/>
              <w:bottom w:val="nil"/>
              <w:right w:val="nil"/>
            </w:tcBorders>
          </w:tcPr>
          <w:p w14:paraId="134ECBB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Pohađali obrazovni tečaj ili poduku </w:t>
            </w:r>
          </w:p>
        </w:tc>
        <w:tc>
          <w:tcPr>
            <w:tcW w:w="1795" w:type="dxa"/>
            <w:tcBorders>
              <w:top w:val="nil"/>
              <w:left w:val="nil"/>
              <w:bottom w:val="nil"/>
              <w:right w:val="nil"/>
            </w:tcBorders>
          </w:tcPr>
          <w:p w14:paraId="50EAE1FC" w14:textId="77777777" w:rsidR="00AE1373" w:rsidRPr="00AE1373" w:rsidRDefault="00AE1373" w:rsidP="00AE1373">
            <w:pPr>
              <w:spacing w:line="259" w:lineRule="auto"/>
              <w:ind w:right="48"/>
              <w:jc w:val="right"/>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0,62 % </w:t>
            </w:r>
          </w:p>
        </w:tc>
      </w:tr>
      <w:tr w:rsidR="00AE1373" w:rsidRPr="00AE1373" w14:paraId="1B143A57" w14:textId="77777777" w:rsidTr="00135F03">
        <w:trPr>
          <w:trHeight w:val="340"/>
        </w:trPr>
        <w:tc>
          <w:tcPr>
            <w:tcW w:w="5024" w:type="dxa"/>
            <w:tcBorders>
              <w:top w:val="nil"/>
              <w:left w:val="nil"/>
              <w:bottom w:val="nil"/>
              <w:right w:val="nil"/>
            </w:tcBorders>
          </w:tcPr>
          <w:p w14:paraId="4DB66C4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Odlazili u sportski, društveni ili neki drugi klub </w:t>
            </w:r>
          </w:p>
        </w:tc>
        <w:tc>
          <w:tcPr>
            <w:tcW w:w="1795" w:type="dxa"/>
            <w:tcBorders>
              <w:top w:val="nil"/>
              <w:left w:val="nil"/>
              <w:bottom w:val="nil"/>
              <w:right w:val="nil"/>
            </w:tcBorders>
          </w:tcPr>
          <w:p w14:paraId="6A640B59" w14:textId="77777777" w:rsidR="00AE1373" w:rsidRPr="00AE1373" w:rsidRDefault="00AE1373" w:rsidP="00AE1373">
            <w:pPr>
              <w:spacing w:line="259" w:lineRule="auto"/>
              <w:ind w:right="48"/>
              <w:jc w:val="right"/>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9,28 % </w:t>
            </w:r>
          </w:p>
        </w:tc>
      </w:tr>
      <w:tr w:rsidR="00AE1373" w:rsidRPr="00AE1373" w14:paraId="7F1B35D1" w14:textId="77777777" w:rsidTr="00135F03">
        <w:trPr>
          <w:trHeight w:val="341"/>
        </w:trPr>
        <w:tc>
          <w:tcPr>
            <w:tcW w:w="5024" w:type="dxa"/>
            <w:tcBorders>
              <w:top w:val="nil"/>
              <w:left w:val="nil"/>
              <w:bottom w:val="nil"/>
              <w:right w:val="nil"/>
            </w:tcBorders>
          </w:tcPr>
          <w:p w14:paraId="720EC96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Sudjelovali u političkoj organizaciji ili udruzi </w:t>
            </w:r>
          </w:p>
        </w:tc>
        <w:tc>
          <w:tcPr>
            <w:tcW w:w="1795" w:type="dxa"/>
            <w:tcBorders>
              <w:top w:val="nil"/>
              <w:left w:val="nil"/>
              <w:bottom w:val="nil"/>
              <w:right w:val="nil"/>
            </w:tcBorders>
          </w:tcPr>
          <w:p w14:paraId="3C50B421" w14:textId="77777777" w:rsidR="00AE1373" w:rsidRPr="00AE1373" w:rsidRDefault="00AE1373" w:rsidP="00AE1373">
            <w:pPr>
              <w:spacing w:line="259" w:lineRule="auto"/>
              <w:ind w:right="47"/>
              <w:jc w:val="right"/>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2,95 % </w:t>
            </w:r>
          </w:p>
        </w:tc>
      </w:tr>
      <w:tr w:rsidR="00AE1373" w:rsidRPr="00AE1373" w14:paraId="72AD9AB3" w14:textId="77777777" w:rsidTr="00135F03">
        <w:trPr>
          <w:trHeight w:val="333"/>
        </w:trPr>
        <w:tc>
          <w:tcPr>
            <w:tcW w:w="5024" w:type="dxa"/>
            <w:tcBorders>
              <w:top w:val="nil"/>
              <w:left w:val="nil"/>
              <w:bottom w:val="nil"/>
              <w:right w:val="nil"/>
            </w:tcBorders>
          </w:tcPr>
          <w:p w14:paraId="51EC9F5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Čitali knjige, časopise ili novine </w:t>
            </w:r>
          </w:p>
        </w:tc>
        <w:tc>
          <w:tcPr>
            <w:tcW w:w="1795" w:type="dxa"/>
            <w:tcBorders>
              <w:top w:val="nil"/>
              <w:left w:val="nil"/>
              <w:bottom w:val="nil"/>
              <w:right w:val="nil"/>
            </w:tcBorders>
          </w:tcPr>
          <w:p w14:paraId="7DA9B5BA" w14:textId="77777777" w:rsidR="00AE1373" w:rsidRPr="00AE1373" w:rsidRDefault="00AE1373" w:rsidP="00AE1373">
            <w:pPr>
              <w:spacing w:line="259" w:lineRule="auto"/>
              <w:ind w:right="50"/>
              <w:jc w:val="right"/>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46,73 % </w:t>
            </w:r>
          </w:p>
        </w:tc>
      </w:tr>
      <w:tr w:rsidR="00AE1373" w:rsidRPr="00AE1373" w14:paraId="55C862B2" w14:textId="77777777" w:rsidTr="00135F03">
        <w:trPr>
          <w:trHeight w:val="494"/>
        </w:trPr>
        <w:tc>
          <w:tcPr>
            <w:tcW w:w="5024" w:type="dxa"/>
            <w:tcBorders>
              <w:top w:val="nil"/>
              <w:left w:val="nil"/>
              <w:bottom w:val="nil"/>
              <w:right w:val="nil"/>
            </w:tcBorders>
          </w:tcPr>
          <w:p w14:paraId="0914C83B" w14:textId="77777777" w:rsidR="00AE1373" w:rsidRPr="00AE1373" w:rsidRDefault="00AE1373" w:rsidP="00AE1373">
            <w:pPr>
              <w:spacing w:line="259" w:lineRule="auto"/>
              <w:ind w:right="31"/>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Igrali igre riječima ili brojevima, kao što su npr. križaljke ili Sudoku </w:t>
            </w:r>
          </w:p>
        </w:tc>
        <w:tc>
          <w:tcPr>
            <w:tcW w:w="1795" w:type="dxa"/>
            <w:tcBorders>
              <w:top w:val="nil"/>
              <w:left w:val="nil"/>
              <w:bottom w:val="nil"/>
              <w:right w:val="nil"/>
            </w:tcBorders>
            <w:vAlign w:val="center"/>
          </w:tcPr>
          <w:p w14:paraId="7D523501" w14:textId="77777777" w:rsidR="00AE1373" w:rsidRPr="00AE1373" w:rsidRDefault="00AE1373" w:rsidP="00AE1373">
            <w:pPr>
              <w:spacing w:line="259" w:lineRule="auto"/>
              <w:ind w:right="50"/>
              <w:jc w:val="right"/>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18,82 % </w:t>
            </w:r>
          </w:p>
        </w:tc>
      </w:tr>
      <w:tr w:rsidR="00AE1373" w:rsidRPr="00AE1373" w14:paraId="42B00009" w14:textId="77777777" w:rsidTr="00135F03">
        <w:trPr>
          <w:trHeight w:val="313"/>
        </w:trPr>
        <w:tc>
          <w:tcPr>
            <w:tcW w:w="5024" w:type="dxa"/>
            <w:tcBorders>
              <w:top w:val="nil"/>
              <w:left w:val="nil"/>
              <w:bottom w:val="single" w:sz="4" w:space="0" w:color="000000"/>
              <w:right w:val="nil"/>
            </w:tcBorders>
          </w:tcPr>
          <w:p w14:paraId="037F1FE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Igrali kartaške igre ili igre poput šaha </w:t>
            </w:r>
          </w:p>
        </w:tc>
        <w:tc>
          <w:tcPr>
            <w:tcW w:w="1795" w:type="dxa"/>
            <w:tcBorders>
              <w:top w:val="nil"/>
              <w:left w:val="nil"/>
              <w:bottom w:val="single" w:sz="4" w:space="0" w:color="000000"/>
              <w:right w:val="nil"/>
            </w:tcBorders>
          </w:tcPr>
          <w:p w14:paraId="3EF7C792" w14:textId="77777777" w:rsidR="00AE1373" w:rsidRPr="00AE1373" w:rsidRDefault="00AE1373" w:rsidP="00AE1373">
            <w:pPr>
              <w:spacing w:line="259" w:lineRule="auto"/>
              <w:ind w:right="50"/>
              <w:jc w:val="right"/>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10,94 % </w:t>
            </w:r>
          </w:p>
        </w:tc>
      </w:tr>
    </w:tbl>
    <w:p w14:paraId="74FE247F" w14:textId="77777777" w:rsidR="00576E0B" w:rsidRDefault="00AE1373" w:rsidP="00576E0B">
      <w:pPr>
        <w:widowControl/>
        <w:autoSpaceDE/>
        <w:autoSpaceDN/>
        <w:spacing w:after="212" w:line="269" w:lineRule="auto"/>
        <w:rPr>
          <w:rFonts w:ascii="Times New Roman" w:eastAsia="Times New Roman" w:hAnsi="Times New Roman" w:cs="Times New Roman"/>
          <w:i/>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SHARE, runda 6, hrvatski uzorak. </w:t>
      </w:r>
      <w:bookmarkStart w:id="66" w:name="_Toc159101"/>
    </w:p>
    <w:p w14:paraId="54CB0410" w14:textId="77777777" w:rsidR="00576E0B" w:rsidRDefault="00576E0B" w:rsidP="00576E0B">
      <w:pPr>
        <w:widowControl/>
        <w:autoSpaceDE/>
        <w:autoSpaceDN/>
        <w:spacing w:after="212" w:line="269" w:lineRule="auto"/>
        <w:rPr>
          <w:rFonts w:ascii="Times New Roman" w:eastAsia="Times New Roman" w:hAnsi="Times New Roman" w:cs="Times New Roman"/>
          <w:i/>
          <w:color w:val="000000"/>
          <w:kern w:val="2"/>
          <w:sz w:val="24"/>
          <w:lang w:eastAsia="hr-HR"/>
          <w14:ligatures w14:val="standardContextual"/>
        </w:rPr>
      </w:pPr>
    </w:p>
    <w:p w14:paraId="0B67B142" w14:textId="77777777" w:rsidR="00AE1373" w:rsidRPr="00AE1373" w:rsidRDefault="00AE1373" w:rsidP="00576E0B">
      <w:pPr>
        <w:widowControl/>
        <w:autoSpaceDE/>
        <w:autoSpaceDN/>
        <w:spacing w:after="212"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Tablica 2.5.4. Usamljenost među hrvatskom populacijom u dobi 65 + </w:t>
      </w:r>
      <w:bookmarkEnd w:id="66"/>
    </w:p>
    <w:tbl>
      <w:tblPr>
        <w:tblStyle w:val="TableGrid1"/>
        <w:tblW w:w="6817" w:type="dxa"/>
        <w:tblInd w:w="-14" w:type="dxa"/>
        <w:tblCellMar>
          <w:top w:w="54" w:type="dxa"/>
          <w:right w:w="58" w:type="dxa"/>
        </w:tblCellMar>
        <w:tblLook w:val="04A0" w:firstRow="1" w:lastRow="0" w:firstColumn="1" w:lastColumn="0" w:noHBand="0" w:noVBand="1"/>
      </w:tblPr>
      <w:tblGrid>
        <w:gridCol w:w="3051"/>
        <w:gridCol w:w="1476"/>
        <w:gridCol w:w="1416"/>
        <w:gridCol w:w="874"/>
      </w:tblGrid>
      <w:tr w:rsidR="00AE1373" w:rsidRPr="00AE1373" w14:paraId="0A058D9C" w14:textId="77777777" w:rsidTr="00135F03">
        <w:trPr>
          <w:trHeight w:val="470"/>
        </w:trPr>
        <w:tc>
          <w:tcPr>
            <w:tcW w:w="3051" w:type="dxa"/>
            <w:tcBorders>
              <w:top w:val="single" w:sz="4" w:space="0" w:color="000000"/>
              <w:left w:val="nil"/>
              <w:bottom w:val="single" w:sz="4" w:space="0" w:color="000000"/>
              <w:right w:val="nil"/>
            </w:tcBorders>
          </w:tcPr>
          <w:p w14:paraId="2407E37B" w14:textId="77777777" w:rsidR="00AE1373" w:rsidRPr="00AE1373" w:rsidRDefault="00AE1373" w:rsidP="00AE1373">
            <w:pPr>
              <w:spacing w:line="259" w:lineRule="auto"/>
              <w:ind w:right="153"/>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Koliko se često ispitanici osjećaju usamljeno: </w:t>
            </w:r>
          </w:p>
        </w:tc>
        <w:tc>
          <w:tcPr>
            <w:tcW w:w="1476" w:type="dxa"/>
            <w:tcBorders>
              <w:top w:val="single" w:sz="4" w:space="0" w:color="000000"/>
              <w:left w:val="nil"/>
              <w:bottom w:val="single" w:sz="4" w:space="0" w:color="000000"/>
              <w:right w:val="nil"/>
            </w:tcBorders>
            <w:vAlign w:val="center"/>
          </w:tcPr>
          <w:p w14:paraId="5DAEA97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Muškarci </w:t>
            </w:r>
          </w:p>
        </w:tc>
        <w:tc>
          <w:tcPr>
            <w:tcW w:w="1416" w:type="dxa"/>
            <w:tcBorders>
              <w:top w:val="single" w:sz="4" w:space="0" w:color="000000"/>
              <w:left w:val="nil"/>
              <w:bottom w:val="single" w:sz="4" w:space="0" w:color="000000"/>
              <w:right w:val="nil"/>
            </w:tcBorders>
            <w:vAlign w:val="center"/>
          </w:tcPr>
          <w:p w14:paraId="10A92F6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Žene </w:t>
            </w:r>
          </w:p>
        </w:tc>
        <w:tc>
          <w:tcPr>
            <w:tcW w:w="874" w:type="dxa"/>
            <w:tcBorders>
              <w:top w:val="single" w:sz="4" w:space="0" w:color="000000"/>
              <w:left w:val="nil"/>
              <w:bottom w:val="single" w:sz="4" w:space="0" w:color="000000"/>
              <w:right w:val="nil"/>
            </w:tcBorders>
            <w:vAlign w:val="center"/>
          </w:tcPr>
          <w:p w14:paraId="458B3F3B" w14:textId="77777777" w:rsidR="00AE1373" w:rsidRPr="00AE1373" w:rsidRDefault="00AE1373" w:rsidP="00AE1373">
            <w:pPr>
              <w:spacing w:line="259" w:lineRule="auto"/>
              <w:ind w:right="50"/>
              <w:jc w:val="right"/>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Svi </w:t>
            </w:r>
          </w:p>
        </w:tc>
      </w:tr>
      <w:tr w:rsidR="00AE1373" w:rsidRPr="00AE1373" w14:paraId="1F733F02" w14:textId="77777777" w:rsidTr="00135F03">
        <w:trPr>
          <w:trHeight w:val="349"/>
        </w:trPr>
        <w:tc>
          <w:tcPr>
            <w:tcW w:w="3051" w:type="dxa"/>
            <w:tcBorders>
              <w:top w:val="single" w:sz="4" w:space="0" w:color="000000"/>
              <w:left w:val="nil"/>
              <w:bottom w:val="nil"/>
              <w:right w:val="nil"/>
            </w:tcBorders>
          </w:tcPr>
          <w:p w14:paraId="12163E9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Ne znaju </w:t>
            </w:r>
          </w:p>
        </w:tc>
        <w:tc>
          <w:tcPr>
            <w:tcW w:w="1476" w:type="dxa"/>
            <w:tcBorders>
              <w:top w:val="single" w:sz="4" w:space="0" w:color="000000"/>
              <w:left w:val="nil"/>
              <w:bottom w:val="nil"/>
              <w:right w:val="nil"/>
            </w:tcBorders>
          </w:tcPr>
          <w:p w14:paraId="7A6CD590" w14:textId="77777777" w:rsidR="00AE1373" w:rsidRPr="00AE1373" w:rsidRDefault="00AE1373" w:rsidP="00AE1373">
            <w:pPr>
              <w:spacing w:line="259" w:lineRule="auto"/>
              <w:ind w:right="88"/>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0 % </w:t>
            </w:r>
          </w:p>
        </w:tc>
        <w:tc>
          <w:tcPr>
            <w:tcW w:w="1416" w:type="dxa"/>
            <w:tcBorders>
              <w:top w:val="single" w:sz="4" w:space="0" w:color="000000"/>
              <w:left w:val="nil"/>
              <w:bottom w:val="nil"/>
              <w:right w:val="nil"/>
            </w:tcBorders>
          </w:tcPr>
          <w:p w14:paraId="3C49EEE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0,23 % </w:t>
            </w:r>
          </w:p>
        </w:tc>
        <w:tc>
          <w:tcPr>
            <w:tcW w:w="874" w:type="dxa"/>
            <w:tcBorders>
              <w:top w:val="single" w:sz="4" w:space="0" w:color="000000"/>
              <w:left w:val="nil"/>
              <w:bottom w:val="nil"/>
              <w:right w:val="nil"/>
            </w:tcBorders>
          </w:tcPr>
          <w:p w14:paraId="7B5FA614" w14:textId="77777777" w:rsidR="00AE1373" w:rsidRPr="00AE1373" w:rsidRDefault="00AE1373" w:rsidP="00AE1373">
            <w:pPr>
              <w:spacing w:line="259" w:lineRule="auto"/>
              <w:ind w:right="48"/>
              <w:jc w:val="right"/>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0,13 % </w:t>
            </w:r>
          </w:p>
        </w:tc>
      </w:tr>
      <w:tr w:rsidR="00AE1373" w:rsidRPr="00AE1373" w14:paraId="3FB80AE5" w14:textId="77777777" w:rsidTr="00135F03">
        <w:trPr>
          <w:trHeight w:val="340"/>
        </w:trPr>
        <w:tc>
          <w:tcPr>
            <w:tcW w:w="3051" w:type="dxa"/>
            <w:tcBorders>
              <w:top w:val="nil"/>
              <w:left w:val="nil"/>
              <w:bottom w:val="nil"/>
              <w:right w:val="nil"/>
            </w:tcBorders>
          </w:tcPr>
          <w:p w14:paraId="2344FF6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Često </w:t>
            </w:r>
          </w:p>
        </w:tc>
        <w:tc>
          <w:tcPr>
            <w:tcW w:w="1476" w:type="dxa"/>
            <w:tcBorders>
              <w:top w:val="nil"/>
              <w:left w:val="nil"/>
              <w:bottom w:val="nil"/>
              <w:right w:val="nil"/>
            </w:tcBorders>
          </w:tcPr>
          <w:p w14:paraId="2905E2F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8,22 % </w:t>
            </w:r>
          </w:p>
        </w:tc>
        <w:tc>
          <w:tcPr>
            <w:tcW w:w="1416" w:type="dxa"/>
            <w:tcBorders>
              <w:top w:val="nil"/>
              <w:left w:val="nil"/>
              <w:bottom w:val="nil"/>
              <w:right w:val="nil"/>
            </w:tcBorders>
          </w:tcPr>
          <w:p w14:paraId="61DFDB9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17,19 % </w:t>
            </w:r>
          </w:p>
        </w:tc>
        <w:tc>
          <w:tcPr>
            <w:tcW w:w="874" w:type="dxa"/>
            <w:tcBorders>
              <w:top w:val="nil"/>
              <w:left w:val="nil"/>
              <w:bottom w:val="nil"/>
              <w:right w:val="nil"/>
            </w:tcBorders>
          </w:tcPr>
          <w:p w14:paraId="63F817D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13,48 % </w:t>
            </w:r>
          </w:p>
        </w:tc>
      </w:tr>
      <w:tr w:rsidR="00AE1373" w:rsidRPr="00AE1373" w14:paraId="36B877D2" w14:textId="77777777" w:rsidTr="00135F03">
        <w:trPr>
          <w:trHeight w:val="341"/>
        </w:trPr>
        <w:tc>
          <w:tcPr>
            <w:tcW w:w="3051" w:type="dxa"/>
            <w:tcBorders>
              <w:top w:val="nil"/>
              <w:left w:val="nil"/>
              <w:bottom w:val="nil"/>
              <w:right w:val="nil"/>
            </w:tcBorders>
          </w:tcPr>
          <w:p w14:paraId="1286C0F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Ponekad </w:t>
            </w:r>
          </w:p>
        </w:tc>
        <w:tc>
          <w:tcPr>
            <w:tcW w:w="1476" w:type="dxa"/>
            <w:tcBorders>
              <w:top w:val="nil"/>
              <w:left w:val="nil"/>
              <w:bottom w:val="nil"/>
              <w:right w:val="nil"/>
            </w:tcBorders>
          </w:tcPr>
          <w:p w14:paraId="56A5B26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25,03 % </w:t>
            </w:r>
          </w:p>
        </w:tc>
        <w:tc>
          <w:tcPr>
            <w:tcW w:w="1416" w:type="dxa"/>
            <w:tcBorders>
              <w:top w:val="nil"/>
              <w:left w:val="nil"/>
              <w:bottom w:val="nil"/>
              <w:right w:val="nil"/>
            </w:tcBorders>
          </w:tcPr>
          <w:p w14:paraId="2DB9D7C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36,19 % </w:t>
            </w:r>
          </w:p>
        </w:tc>
        <w:tc>
          <w:tcPr>
            <w:tcW w:w="874" w:type="dxa"/>
            <w:tcBorders>
              <w:top w:val="nil"/>
              <w:left w:val="nil"/>
              <w:bottom w:val="nil"/>
              <w:right w:val="nil"/>
            </w:tcBorders>
          </w:tcPr>
          <w:p w14:paraId="4D970C1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31,58 % </w:t>
            </w:r>
          </w:p>
        </w:tc>
      </w:tr>
      <w:tr w:rsidR="00AE1373" w:rsidRPr="00AE1373" w14:paraId="13CC78EA" w14:textId="77777777" w:rsidTr="00135F03">
        <w:trPr>
          <w:trHeight w:val="338"/>
        </w:trPr>
        <w:tc>
          <w:tcPr>
            <w:tcW w:w="3051" w:type="dxa"/>
            <w:tcBorders>
              <w:top w:val="nil"/>
              <w:left w:val="nil"/>
              <w:bottom w:val="single" w:sz="4" w:space="0" w:color="000000"/>
              <w:right w:val="nil"/>
            </w:tcBorders>
          </w:tcPr>
          <w:p w14:paraId="5DD9917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Gotovo nikad ili nikad </w:t>
            </w:r>
          </w:p>
        </w:tc>
        <w:tc>
          <w:tcPr>
            <w:tcW w:w="1476" w:type="dxa"/>
            <w:tcBorders>
              <w:top w:val="nil"/>
              <w:left w:val="nil"/>
              <w:bottom w:val="single" w:sz="4" w:space="0" w:color="000000"/>
              <w:right w:val="nil"/>
            </w:tcBorders>
          </w:tcPr>
          <w:p w14:paraId="7EAEB52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66,75 % </w:t>
            </w:r>
          </w:p>
        </w:tc>
        <w:tc>
          <w:tcPr>
            <w:tcW w:w="1416" w:type="dxa"/>
            <w:tcBorders>
              <w:top w:val="nil"/>
              <w:left w:val="nil"/>
              <w:bottom w:val="single" w:sz="4" w:space="0" w:color="000000"/>
              <w:right w:val="nil"/>
            </w:tcBorders>
          </w:tcPr>
          <w:p w14:paraId="0F68B67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46,39 % </w:t>
            </w:r>
          </w:p>
        </w:tc>
        <w:tc>
          <w:tcPr>
            <w:tcW w:w="874" w:type="dxa"/>
            <w:tcBorders>
              <w:top w:val="nil"/>
              <w:left w:val="nil"/>
              <w:bottom w:val="single" w:sz="4" w:space="0" w:color="000000"/>
              <w:right w:val="nil"/>
            </w:tcBorders>
          </w:tcPr>
          <w:p w14:paraId="3F2BF115" w14:textId="77777777" w:rsidR="00AE1373" w:rsidRPr="00AE1373" w:rsidRDefault="00AE1373" w:rsidP="00AE1373">
            <w:pPr>
              <w:spacing w:line="259" w:lineRule="auto"/>
              <w:ind w:right="48"/>
              <w:jc w:val="right"/>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54,8 % </w:t>
            </w:r>
          </w:p>
        </w:tc>
      </w:tr>
      <w:tr w:rsidR="00AE1373" w:rsidRPr="00AE1373" w14:paraId="0A2FE985" w14:textId="77777777" w:rsidTr="00135F03">
        <w:trPr>
          <w:trHeight w:val="350"/>
        </w:trPr>
        <w:tc>
          <w:tcPr>
            <w:tcW w:w="3051" w:type="dxa"/>
            <w:tcBorders>
              <w:top w:val="single" w:sz="4" w:space="0" w:color="000000"/>
              <w:left w:val="nil"/>
              <w:bottom w:val="single" w:sz="4" w:space="0" w:color="000000"/>
              <w:right w:val="nil"/>
            </w:tcBorders>
          </w:tcPr>
          <w:p w14:paraId="26476B0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Ukupno </w:t>
            </w:r>
          </w:p>
        </w:tc>
        <w:tc>
          <w:tcPr>
            <w:tcW w:w="1476" w:type="dxa"/>
            <w:tcBorders>
              <w:top w:val="single" w:sz="4" w:space="0" w:color="000000"/>
              <w:left w:val="nil"/>
              <w:bottom w:val="single" w:sz="4" w:space="0" w:color="000000"/>
              <w:right w:val="nil"/>
            </w:tcBorders>
          </w:tcPr>
          <w:p w14:paraId="1CE179A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100,00 % </w:t>
            </w:r>
          </w:p>
        </w:tc>
        <w:tc>
          <w:tcPr>
            <w:tcW w:w="1416" w:type="dxa"/>
            <w:tcBorders>
              <w:top w:val="single" w:sz="4" w:space="0" w:color="000000"/>
              <w:left w:val="nil"/>
              <w:bottom w:val="single" w:sz="4" w:space="0" w:color="000000"/>
              <w:right w:val="nil"/>
            </w:tcBorders>
          </w:tcPr>
          <w:p w14:paraId="1103F50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100,00 % </w:t>
            </w:r>
          </w:p>
        </w:tc>
        <w:tc>
          <w:tcPr>
            <w:tcW w:w="874" w:type="dxa"/>
            <w:tcBorders>
              <w:top w:val="single" w:sz="4" w:space="0" w:color="000000"/>
              <w:left w:val="nil"/>
              <w:bottom w:val="single" w:sz="4" w:space="0" w:color="000000"/>
              <w:right w:val="nil"/>
            </w:tcBorders>
          </w:tcPr>
          <w:p w14:paraId="5FDBB15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100,00 % </w:t>
            </w:r>
          </w:p>
        </w:tc>
      </w:tr>
    </w:tbl>
    <w:p w14:paraId="6B1E57A6" w14:textId="77777777" w:rsidR="00576E0B" w:rsidRPr="00576E0B" w:rsidRDefault="00AE1373" w:rsidP="00576E0B">
      <w:pPr>
        <w:widowControl/>
        <w:autoSpaceDE/>
        <w:autoSpaceDN/>
        <w:spacing w:after="220"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SHARE, runda 6, hrvatski uzorak. </w:t>
      </w:r>
    </w:p>
    <w:p w14:paraId="06156E53" w14:textId="77777777" w:rsidR="00AE1373" w:rsidRPr="00AE1373" w:rsidRDefault="00AE1373" w:rsidP="00576E0B">
      <w:pPr>
        <w:keepNext/>
        <w:keepLines/>
        <w:widowControl/>
        <w:autoSpaceDE/>
        <w:autoSpaceDN/>
        <w:spacing w:after="138" w:line="259" w:lineRule="auto"/>
        <w:ind w:left="-5" w:right="60"/>
        <w:jc w:val="both"/>
        <w:outlineLvl w:val="1"/>
        <w:rPr>
          <w:rFonts w:ascii="Times New Roman" w:eastAsia="Times New Roman" w:hAnsi="Times New Roman" w:cs="Times New Roman"/>
          <w:b/>
          <w:color w:val="000000"/>
          <w:kern w:val="2"/>
          <w:sz w:val="24"/>
          <w:lang w:eastAsia="hr-HR"/>
          <w14:ligatures w14:val="standardContextual"/>
        </w:rPr>
      </w:pPr>
      <w:r w:rsidRPr="00AE1373">
        <w:rPr>
          <w:rFonts w:ascii="Times New Roman" w:eastAsia="Times New Roman" w:hAnsi="Times New Roman" w:cs="Times New Roman"/>
          <w:b/>
          <w:color w:val="000000"/>
          <w:kern w:val="2"/>
          <w:sz w:val="24"/>
          <w:lang w:eastAsia="hr-HR"/>
          <w14:ligatures w14:val="standardContextual"/>
        </w:rPr>
        <w:t>2.6.</w:t>
      </w:r>
      <w:r w:rsidRPr="00AE1373">
        <w:rPr>
          <w:rFonts w:ascii="Arial" w:eastAsia="Arial" w:hAnsi="Arial" w:cs="Arial"/>
          <w:b/>
          <w:color w:val="000000"/>
          <w:kern w:val="2"/>
          <w:sz w:val="24"/>
          <w:lang w:eastAsia="hr-HR"/>
          <w14:ligatures w14:val="standardContextual"/>
        </w:rPr>
        <w:t xml:space="preserve"> </w:t>
      </w:r>
      <w:r w:rsidRPr="00AE1373">
        <w:rPr>
          <w:rFonts w:ascii="Times New Roman" w:eastAsia="Times New Roman" w:hAnsi="Times New Roman" w:cs="Times New Roman"/>
          <w:b/>
          <w:color w:val="000000"/>
          <w:kern w:val="2"/>
          <w:sz w:val="24"/>
          <w:lang w:eastAsia="hr-HR"/>
          <w14:ligatures w14:val="standardContextual"/>
        </w:rPr>
        <w:t xml:space="preserve">Kućanstva i obitelji </w:t>
      </w:r>
    </w:p>
    <w:p w14:paraId="7F3612BB"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U posljednjih nekoliko desetljeća u </w:t>
      </w:r>
      <w:r w:rsidR="008C5AB9">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su se odvile bitne promjene u strukturi obitelji i kućanstava. Jedna od ključnih promjena odnosi se na kasniji prijelaz u odraslu dob te na proces odgode formiranja vlastitog kućanstva i obitelji. </w:t>
      </w:r>
    </w:p>
    <w:p w14:paraId="5879930F"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Prema podacima iz EU-SILC-a, prosječna dob u kojoj Hrvati napuštaju roditeljski dom u posljednja dva desetljeća znatno se povećala, čak za pet godina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51"/>
      </w:r>
      <w:r w:rsidRPr="00AE1373">
        <w:rPr>
          <w:rFonts w:ascii="Times New Roman" w:eastAsia="Times New Roman" w:hAnsi="Times New Roman" w:cs="Times New Roman"/>
          <w:color w:val="000000"/>
          <w:kern w:val="2"/>
          <w:sz w:val="24"/>
          <w:lang w:eastAsia="hr-HR"/>
          <w14:ligatures w14:val="standardContextual"/>
        </w:rPr>
        <w:t xml:space="preserve">. U 2002. u </w:t>
      </w:r>
      <w:r w:rsidR="008C5AB9">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je prosječna dob odlaska iz roditeljskog doma za mlade osobe u dobnoj skupini 18 – 34 iznosila 28,3 godine (30,2 za muškarce i 26,5 za žene), a do 2021. porasla je na 33,3 godine (34,9 za muškarce i 31,8 za žene)</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52"/>
      </w:r>
      <w:r w:rsidRPr="00AE1373">
        <w:rPr>
          <w:rFonts w:ascii="Times New Roman" w:eastAsia="Times New Roman" w:hAnsi="Times New Roman" w:cs="Times New Roman"/>
          <w:color w:val="000000"/>
          <w:kern w:val="2"/>
          <w:sz w:val="24"/>
          <w:lang w:eastAsia="hr-HR"/>
          <w14:ligatures w14:val="standardContextual"/>
        </w:rPr>
        <w:t xml:space="preserve">. </w:t>
      </w:r>
    </w:p>
    <w:p w14:paraId="4B0B7B7E" w14:textId="77777777" w:rsidR="00AE1373" w:rsidRPr="00AE1373" w:rsidRDefault="00AE1373" w:rsidP="00AE1373">
      <w:pPr>
        <w:widowControl/>
        <w:autoSpaceDE/>
        <w:autoSpaceDN/>
        <w:spacing w:after="175"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Takav trend može se pripisati raznovrsnim izazovima s kojima se suočavaju mladi ljudi, što uključuje povećane troškove života, nižu stopu sudjelovanja u radnoj snazi i nepriuštivost stanova, ali važni su čimbenici i veća uključenost u tercijarno obrazovanje, te kulturološki utjecaji. Razlika u prosječnoj dobi pri napuštanju roditeljskog doma među spolovima u 2021. iznosila je 3,1 godinu i smanjila se s 3,7 godina 2002</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53"/>
      </w:r>
      <w:r w:rsidRPr="00AE1373">
        <w:rPr>
          <w:rFonts w:ascii="Times New Roman" w:eastAsia="Times New Roman" w:hAnsi="Times New Roman" w:cs="Times New Roman"/>
          <w:color w:val="000000"/>
          <w:kern w:val="2"/>
          <w:sz w:val="24"/>
          <w:lang w:eastAsia="hr-HR"/>
          <w14:ligatures w14:val="standardContextual"/>
        </w:rPr>
        <w:t xml:space="preserve">. </w:t>
      </w:r>
    </w:p>
    <w:p w14:paraId="128D70D6"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2.6.1. Prosječna dob pri napuštanju roditeljskog doma u Hrvatskoj, prema spolu, 2002. – 2021. </w:t>
      </w:r>
    </w:p>
    <w:p w14:paraId="572E6FF9" w14:textId="77777777" w:rsidR="00AE1373" w:rsidRPr="00AE1373" w:rsidRDefault="00AE1373" w:rsidP="00AE1373">
      <w:pPr>
        <w:widowControl/>
        <w:autoSpaceDE/>
        <w:autoSpaceDN/>
        <w:spacing w:after="168"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124D68F4" wp14:editId="3EC023DE">
            <wp:extent cx="5756529" cy="2517140"/>
            <wp:effectExtent l="0" t="0" r="0" b="0"/>
            <wp:docPr id="9035" name="Picture 9035" descr="Slika na kojoj se prikazuje crta, tekst, radnja, Font&#10;&#10;Opis je automatski generiran"/>
            <wp:cNvGraphicFramePr/>
            <a:graphic xmlns:a="http://schemas.openxmlformats.org/drawingml/2006/main">
              <a:graphicData uri="http://schemas.openxmlformats.org/drawingml/2006/picture">
                <pic:pic xmlns:pic="http://schemas.openxmlformats.org/drawingml/2006/picture">
                  <pic:nvPicPr>
                    <pic:cNvPr id="9035" name="Picture 9035" descr="Slika na kojoj se prikazuje crta, tekst, radnja, Font&#10;&#10;Opis je automatski generiran"/>
                    <pic:cNvPicPr/>
                  </pic:nvPicPr>
                  <pic:blipFill>
                    <a:blip r:embed="rId60"/>
                    <a:stretch>
                      <a:fillRect/>
                    </a:stretch>
                  </pic:blipFill>
                  <pic:spPr>
                    <a:xfrm>
                      <a:off x="0" y="0"/>
                      <a:ext cx="5756529" cy="2517140"/>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2B8A8012"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Eurostat. </w:t>
      </w:r>
    </w:p>
    <w:p w14:paraId="7B5FF97E" w14:textId="77777777" w:rsidR="00AE1373" w:rsidRPr="00AE1373" w:rsidRDefault="00AE1373" w:rsidP="00AE1373">
      <w:pPr>
        <w:widowControl/>
        <w:autoSpaceDE/>
        <w:autoSpaceDN/>
        <w:spacing w:after="189"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Prosječna dob pri sklapanju prvog braka za muškarce i žene u Hrvatskoj također se povećala (Slika 2.6.2.). </w:t>
      </w:r>
    </w:p>
    <w:p w14:paraId="2BF35780"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3170A5BD"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49930E23"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299243AF"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6B3B6AC9"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617C9588"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03816DA2"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1757908F"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2.6.2. Prosječna dob pri sklapanju prvog braka u </w:t>
      </w:r>
      <w:r w:rsidR="002D3D4A">
        <w:rPr>
          <w:rFonts w:ascii="Times New Roman" w:eastAsia="Times New Roman" w:hAnsi="Times New Roman" w:cs="Times New Roman"/>
          <w:i/>
          <w:color w:val="000000"/>
          <w:kern w:val="2"/>
          <w:sz w:val="24"/>
          <w:lang w:eastAsia="hr-HR"/>
          <w14:ligatures w14:val="standardContextual"/>
        </w:rPr>
        <w:t xml:space="preserve">Republici </w:t>
      </w:r>
      <w:r w:rsidRPr="00AE1373">
        <w:rPr>
          <w:rFonts w:ascii="Times New Roman" w:eastAsia="Times New Roman" w:hAnsi="Times New Roman" w:cs="Times New Roman"/>
          <w:i/>
          <w:color w:val="000000"/>
          <w:kern w:val="2"/>
          <w:sz w:val="24"/>
          <w:lang w:eastAsia="hr-HR"/>
          <w14:ligatures w14:val="standardContextual"/>
        </w:rPr>
        <w:t xml:space="preserve">Hrvatskoj, prema spolu, 2001. – 2021. </w:t>
      </w:r>
    </w:p>
    <w:p w14:paraId="155173FA" w14:textId="77777777" w:rsidR="00AE1373" w:rsidRPr="00AE1373" w:rsidRDefault="00AE1373" w:rsidP="00AE1373">
      <w:pPr>
        <w:widowControl/>
        <w:autoSpaceDE/>
        <w:autoSpaceDN/>
        <w:spacing w:after="170"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6C2CE392" wp14:editId="112355C6">
            <wp:extent cx="5756529" cy="2517140"/>
            <wp:effectExtent l="0" t="0" r="0" b="0"/>
            <wp:docPr id="9037" name="Picture 9037" descr="Slika na kojoj se prikazuje tekst, radnja, crta, snimka zaslona&#10;&#10;Opis je automatski generiran"/>
            <wp:cNvGraphicFramePr/>
            <a:graphic xmlns:a="http://schemas.openxmlformats.org/drawingml/2006/main">
              <a:graphicData uri="http://schemas.openxmlformats.org/drawingml/2006/picture">
                <pic:pic xmlns:pic="http://schemas.openxmlformats.org/drawingml/2006/picture">
                  <pic:nvPicPr>
                    <pic:cNvPr id="9037" name="Picture 9037" descr="Slika na kojoj se prikazuje tekst, radnja, crta, snimka zaslona&#10;&#10;Opis je automatski generiran"/>
                    <pic:cNvPicPr/>
                  </pic:nvPicPr>
                  <pic:blipFill>
                    <a:blip r:embed="rId61"/>
                    <a:stretch>
                      <a:fillRect/>
                    </a:stretch>
                  </pic:blipFill>
                  <pic:spPr>
                    <a:xfrm>
                      <a:off x="0" y="0"/>
                      <a:ext cx="5756529" cy="2517140"/>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70DAEFDF"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Eurostat. </w:t>
      </w:r>
    </w:p>
    <w:p w14:paraId="1A3124BE"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Prosječna dob pri ulasku u prvi brak iznosila je 2001. za muškarce 28,5 godina, a za žene 25,4 godine. Međutim, do 2020., prosječna dob pri ulasku u prvi brak povećala se na 31,3 godine za muškarce odnosno na 28,8 godina za žene</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54"/>
      </w:r>
      <w:r w:rsidRPr="00AE1373">
        <w:rPr>
          <w:rFonts w:ascii="Times New Roman" w:eastAsia="Times New Roman" w:hAnsi="Times New Roman" w:cs="Times New Roman"/>
          <w:color w:val="000000"/>
          <w:kern w:val="2"/>
          <w:sz w:val="24"/>
          <w:lang w:eastAsia="hr-HR"/>
          <w14:ligatures w14:val="standardContextual"/>
        </w:rPr>
        <w:t xml:space="preserve">. Odgoda braka često se povezuje s produženim školovanjem i promjenama u rodnim ulogama, što je zasigurno dovelo do promjene prioriteta i želje za uspostavom karijere prije zasnivanja obitelji. </w:t>
      </w:r>
    </w:p>
    <w:p w14:paraId="6A5B41B2"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49F43E1A"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39FF4FA0"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129E8159"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65D4ED1A"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3498DA02"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66F05737"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2D4EC6AD"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4228B1B1"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2E359AC9"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597FCF6F"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1745BAEE"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6920FBA0"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2.6.3. Totalna stopa sklapanja prvog braka, prema spolu, i totalna stopa razvoda u </w:t>
      </w:r>
      <w:r w:rsidR="002D3D4A">
        <w:rPr>
          <w:rFonts w:ascii="Times New Roman" w:eastAsia="Times New Roman" w:hAnsi="Times New Roman" w:cs="Times New Roman"/>
          <w:i/>
          <w:color w:val="000000"/>
          <w:kern w:val="2"/>
          <w:sz w:val="24"/>
          <w:lang w:eastAsia="hr-HR"/>
          <w14:ligatures w14:val="standardContextual"/>
        </w:rPr>
        <w:t xml:space="preserve">Republici </w:t>
      </w:r>
      <w:r w:rsidRPr="00AE1373">
        <w:rPr>
          <w:rFonts w:ascii="Times New Roman" w:eastAsia="Times New Roman" w:hAnsi="Times New Roman" w:cs="Times New Roman"/>
          <w:i/>
          <w:color w:val="000000"/>
          <w:kern w:val="2"/>
          <w:sz w:val="24"/>
          <w:lang w:eastAsia="hr-HR"/>
          <w14:ligatures w14:val="standardContextual"/>
        </w:rPr>
        <w:t xml:space="preserve">Hrvatskoj, 2002. – 2021. </w:t>
      </w:r>
    </w:p>
    <w:p w14:paraId="316207B0" w14:textId="77777777" w:rsidR="00AE1373" w:rsidRPr="00AE1373" w:rsidRDefault="00AE1373" w:rsidP="00AE1373">
      <w:pPr>
        <w:widowControl/>
        <w:autoSpaceDE/>
        <w:autoSpaceDN/>
        <w:spacing w:after="167"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139E389E" wp14:editId="37EEB4E7">
            <wp:extent cx="5756910" cy="3599180"/>
            <wp:effectExtent l="0" t="0" r="0" b="0"/>
            <wp:docPr id="9169" name="Picture 9169" descr="Slika na kojoj se prikazuje tekst, crta, Font, radnja&#10;&#10;Opis je automatski generiran"/>
            <wp:cNvGraphicFramePr/>
            <a:graphic xmlns:a="http://schemas.openxmlformats.org/drawingml/2006/main">
              <a:graphicData uri="http://schemas.openxmlformats.org/drawingml/2006/picture">
                <pic:pic xmlns:pic="http://schemas.openxmlformats.org/drawingml/2006/picture">
                  <pic:nvPicPr>
                    <pic:cNvPr id="9169" name="Picture 9169" descr="Slika na kojoj se prikazuje tekst, crta, Font, radnja&#10;&#10;Opis je automatski generiran"/>
                    <pic:cNvPicPr/>
                  </pic:nvPicPr>
                  <pic:blipFill>
                    <a:blip r:embed="rId62"/>
                    <a:stretch>
                      <a:fillRect/>
                    </a:stretch>
                  </pic:blipFill>
                  <pic:spPr>
                    <a:xfrm>
                      <a:off x="0" y="0"/>
                      <a:ext cx="5756910" cy="3599180"/>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18CDA742" w14:textId="77777777" w:rsidR="00AE1373" w:rsidRPr="00AE1373" w:rsidRDefault="00AE1373" w:rsidP="00AE1373">
      <w:pPr>
        <w:widowControl/>
        <w:autoSpaceDE/>
        <w:autoSpaceDN/>
        <w:spacing w:after="21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Eurostat. </w:t>
      </w:r>
    </w:p>
    <w:p w14:paraId="24964AEC" w14:textId="77777777" w:rsidR="00AE1373" w:rsidRPr="00AE1373" w:rsidRDefault="00AE1373" w:rsidP="00AE1373">
      <w:pPr>
        <w:widowControl/>
        <w:autoSpaceDE/>
        <w:autoSpaceDN/>
        <w:spacing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Totalna stopa sklapanja prvog braka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55"/>
      </w:r>
      <w:r w:rsidRPr="00AE1373">
        <w:rPr>
          <w:rFonts w:ascii="Times New Roman" w:eastAsia="Times New Roman" w:hAnsi="Times New Roman" w:cs="Times New Roman"/>
          <w:color w:val="000000"/>
          <w:kern w:val="2"/>
          <w:sz w:val="24"/>
          <w:lang w:eastAsia="hr-HR"/>
          <w14:ligatures w14:val="standardContextual"/>
        </w:rPr>
        <w:t xml:space="preserve"> važan je pokazatelj sklonosti stanovništva prema ulasku u brak. Analiza ovog pokazatelja pokazala je da su žene u </w:t>
      </w:r>
      <w:r w:rsidR="002D3D4A">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u prvoj polovici 2000-ih imale malo manje od 70 % šanse da će se barem jednom udati do 49. godine života (Slika 2.6.3.). Ta se vjerojatnost povećala u drugoj polovici 2000-ih, ali je nakon ekonomske i financijske krize pala ispod 65 % u 2011. Nakon nekoliko godina stagnacije, od 2014. započeo je jači porast, koji je kulminirao 2019., u kojoj se za oko 73 % žena u </w:t>
      </w:r>
      <w:r w:rsidR="002D3D4A">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očekivalo da će tijekom života sklopiti prvi brak</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56"/>
      </w:r>
      <w:r w:rsidRPr="00AE1373">
        <w:rPr>
          <w:rFonts w:ascii="Times New Roman" w:eastAsia="Times New Roman" w:hAnsi="Times New Roman" w:cs="Times New Roman"/>
          <w:color w:val="000000"/>
          <w:kern w:val="2"/>
          <w:sz w:val="24"/>
          <w:lang w:eastAsia="hr-HR"/>
          <w14:ligatures w14:val="standardContextual"/>
        </w:rPr>
        <w:t xml:space="preserve">. Međutim, zbog pandemije i </w:t>
      </w:r>
      <w:r w:rsidRPr="00AE1373">
        <w:rPr>
          <w:rFonts w:ascii="Times New Roman" w:eastAsia="Times New Roman" w:hAnsi="Times New Roman" w:cs="Times New Roman"/>
          <w:i/>
          <w:color w:val="000000"/>
          <w:kern w:val="2"/>
          <w:sz w:val="24"/>
          <w:lang w:eastAsia="hr-HR"/>
          <w14:ligatures w14:val="standardContextual"/>
        </w:rPr>
        <w:t>lockdowna</w:t>
      </w:r>
      <w:r w:rsidRPr="00AE1373">
        <w:rPr>
          <w:rFonts w:ascii="Times New Roman" w:eastAsia="Times New Roman" w:hAnsi="Times New Roman" w:cs="Times New Roman"/>
          <w:color w:val="000000"/>
          <w:kern w:val="2"/>
          <w:sz w:val="24"/>
          <w:lang w:eastAsia="hr-HR"/>
          <w14:ligatures w14:val="standardContextual"/>
        </w:rPr>
        <w:t xml:space="preserve">, broj sklopljenih brakova 2020. naglo je pao, što se očitovalo u smanjenju totalne stope sklapanja prvog braka. </w:t>
      </w:r>
    </w:p>
    <w:p w14:paraId="34C4FF33"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Ali već iduće, 2021. godine situacija se normalizirala. Isti pokazatelj za muškarce slijedi trendove za žene, samo je za nekoliko postotnih bodova niži, što znači da muškarci u </w:t>
      </w:r>
      <w:r w:rsidR="002D3D4A">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imaju nešto manje šanse sklopiti brak nego žene. Na temelju ovog pokazatelja može se zaključiti da će oko 67 % sadašnjih generacija mladih muškaraca u </w:t>
      </w:r>
      <w:r w:rsidR="008C5AB9">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tijekom života sklopiti brak, te oko 72 % žena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57"/>
      </w:r>
      <w:r w:rsidRPr="00AE1373">
        <w:rPr>
          <w:rFonts w:ascii="Times New Roman" w:eastAsia="Times New Roman" w:hAnsi="Times New Roman" w:cs="Times New Roman"/>
          <w:color w:val="000000"/>
          <w:kern w:val="2"/>
          <w:sz w:val="24"/>
          <w:lang w:eastAsia="hr-HR"/>
          <w14:ligatures w14:val="standardContextual"/>
        </w:rPr>
        <w:t xml:space="preserve">. </w:t>
      </w:r>
    </w:p>
    <w:p w14:paraId="047F1B9A" w14:textId="77777777" w:rsidR="00AE1373" w:rsidRPr="00AE1373" w:rsidRDefault="00AE1373" w:rsidP="00AE1373">
      <w:pPr>
        <w:widowControl/>
        <w:autoSpaceDE/>
        <w:autoSpaceDN/>
        <w:spacing w:after="19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Broj razvoda ovisi o veličini populacije koja je u braku, kao i o sklonosti razvodu. Učestalost razvoda može se mjeriti na više načina. Totalna stopa razvoda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58"/>
      </w:r>
      <w:r w:rsidRPr="00AE1373">
        <w:rPr>
          <w:rFonts w:ascii="Times New Roman" w:eastAsia="Times New Roman" w:hAnsi="Times New Roman" w:cs="Times New Roman"/>
          <w:color w:val="000000"/>
          <w:kern w:val="2"/>
          <w:sz w:val="24"/>
          <w:lang w:eastAsia="hr-HR"/>
          <w14:ligatures w14:val="standardContextual"/>
        </w:rPr>
        <w:t xml:space="preserve"> jedan je od boljih pokazatelja jer uzima u obzir broj i trajanje brakova, čime se izbjegava iskrivljenje uzrokovano godišnjim fluktuacijama. Ovaj pokazatelj procjenjuje udio brakova koji završavaju razvodom u pojedinoj kalendarskoj godini, temeljem specifičnih stopa razvoda prema trajanju braka. Totalna stopa razvoda u </w:t>
      </w:r>
      <w:r w:rsidR="008C5AB9">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dosegla je 2016. svoju najveću vrijednost, popevši se na 0,29, što znači da se za 29 % brakova sklopljenih u toj godini do 35. godišnjice može očekivati razvod. Od 2002. do 2016. totalna stopa razvoda udvostručila se, a nakon 2016. počela je padati i 2020. iznosila je 0,22</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59"/>
      </w:r>
      <w:r w:rsidRPr="00AE1373">
        <w:rPr>
          <w:rFonts w:ascii="Times New Roman" w:eastAsia="Times New Roman" w:hAnsi="Times New Roman" w:cs="Times New Roman"/>
          <w:color w:val="000000"/>
          <w:kern w:val="2"/>
          <w:sz w:val="24"/>
          <w:lang w:eastAsia="hr-HR"/>
          <w14:ligatures w14:val="standardContextual"/>
        </w:rPr>
        <w:t xml:space="preserve">. </w:t>
      </w:r>
    </w:p>
    <w:p w14:paraId="1B528EC8"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U </w:t>
      </w:r>
      <w:r w:rsidR="008C5AB9">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se djeca sve češće rađaju izvan braka, posebno prvorođena djeca (Slika 2.6.4.). Udio živorođenih (ukupno) izvan braka 2022. iznosio je 24,8 %, a prvorođenih 32,9 %, što su ujedno i najveće vrijednosti zabilježene od 1950. godine. Najmanji udio ukupno živorođenih i prvorođenih izvan braka zabilježen je u drugoj polovici 1970-ih. Udio od tada raste, osim tijekom jednoga kraćeg razdoblja u 1990-ima, kada je došlo do privremenog pada. Iako od 2000-ih udio živorođenih izvan braka u </w:t>
      </w:r>
      <w:r w:rsidR="008C5AB9">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neprekidno raste, i dalje je među najnižima Europskoj uniji, i samo se u Grčkoj i Cipru manje djece rađa izvan braka. Prosječno, u državama članicama Europske unije oko 43 % živorođene djece rađa se izvan braka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60"/>
      </w:r>
      <w:r w:rsidRPr="00AE1373">
        <w:rPr>
          <w:rFonts w:ascii="Times New Roman" w:eastAsia="Times New Roman" w:hAnsi="Times New Roman" w:cs="Times New Roman"/>
          <w:color w:val="000000"/>
          <w:kern w:val="2"/>
          <w:sz w:val="24"/>
          <w:lang w:eastAsia="hr-HR"/>
          <w14:ligatures w14:val="standardContextual"/>
        </w:rPr>
        <w:t xml:space="preserve">. </w:t>
      </w:r>
      <w:r w:rsidRPr="00AE1373">
        <w:rPr>
          <w:rFonts w:ascii="Times New Roman" w:eastAsia="Times New Roman" w:hAnsi="Times New Roman" w:cs="Times New Roman"/>
          <w:color w:val="000000"/>
          <w:kern w:val="2"/>
          <w:sz w:val="24"/>
          <w:lang w:eastAsia="hr-HR"/>
          <w14:ligatures w14:val="standardContextual"/>
        </w:rPr>
        <w:br w:type="page"/>
      </w:r>
    </w:p>
    <w:p w14:paraId="493C4C19"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2.6.4. Živorođeni i prvorođeni izvan braka u Hrvatskoj, 1950. – 2022. </w:t>
      </w:r>
    </w:p>
    <w:p w14:paraId="294032D3" w14:textId="77777777" w:rsidR="00AE1373" w:rsidRPr="00AE1373" w:rsidRDefault="00AE1373" w:rsidP="00AE1373">
      <w:pPr>
        <w:widowControl/>
        <w:autoSpaceDE/>
        <w:autoSpaceDN/>
        <w:spacing w:after="169"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5B9EE1E6" wp14:editId="794D288A">
            <wp:extent cx="5756529" cy="2517140"/>
            <wp:effectExtent l="0" t="0" r="0" b="0"/>
            <wp:docPr id="9426" name="Picture 9426" descr="Slika na kojoj se prikazuje tekst, račun, crta, radnja&#10;&#10;Opis je automatski generiran"/>
            <wp:cNvGraphicFramePr/>
            <a:graphic xmlns:a="http://schemas.openxmlformats.org/drawingml/2006/main">
              <a:graphicData uri="http://schemas.openxmlformats.org/drawingml/2006/picture">
                <pic:pic xmlns:pic="http://schemas.openxmlformats.org/drawingml/2006/picture">
                  <pic:nvPicPr>
                    <pic:cNvPr id="9426" name="Picture 9426" descr="Slika na kojoj se prikazuje tekst, račun, crta, radnja&#10;&#10;Opis je automatski generiran"/>
                    <pic:cNvPicPr/>
                  </pic:nvPicPr>
                  <pic:blipFill>
                    <a:blip r:embed="rId63"/>
                    <a:stretch>
                      <a:fillRect/>
                    </a:stretch>
                  </pic:blipFill>
                  <pic:spPr>
                    <a:xfrm>
                      <a:off x="0" y="0"/>
                      <a:ext cx="5756529" cy="2517140"/>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1EEA9708"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publikacije Državnog zavoda za statistiku i Saveznog saveza za statistiku Jugoslavije. </w:t>
      </w:r>
    </w:p>
    <w:p w14:paraId="28B0C13C" w14:textId="77777777" w:rsidR="00576E0B" w:rsidRDefault="00576E0B"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p>
    <w:p w14:paraId="1FF1DE89"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Na temelju popisnih podataka u </w:t>
      </w:r>
      <w:r w:rsidR="00A2732C">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su uočene znatne promjene u bračnom statusu prema spolu i dobi (Slika 2.6.5.). Prema popisu stanovništva iz 1991., udio neženjenih muškaraca u dobi od 25 do 34 godine iznosio je oko 35 %, a do 2021. taj se postotak povećao na 67 %. Žene te dobi 2021. u većoj su mjeri bile u braku, neudanih je bilo oko 50 %, dok je 1991. u istoj dobnoj skupini neudanih bilo samo oko 20 %. Što se tiče starijih dobnih skupina, kod muškaraca je u svim promatranim popisnim godinama najveći broj oženjenih, dok je broj udovaca i razvedenih znatno manji. S druge strane, zbog dužega očekivanog trajanja života za žene, broj udovica, pogotovo u najstarijim dobnim skupinama, znatno premašuje broj udanih, razvedenih i neudanih. </w:t>
      </w:r>
    </w:p>
    <w:p w14:paraId="1CF2E90A"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2DE2F21C"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766EEEF7"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18D26EEC"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5BF60A81"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08FDEE9A"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10B74777"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623D5893"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667BF004"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3BB3C9E1"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7B54A350"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790A2773"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2.6.5. Stanovništvo prema bračnom statusu, spolu i dobi u </w:t>
      </w:r>
      <w:r w:rsidR="00A2732C">
        <w:rPr>
          <w:rFonts w:ascii="Times New Roman" w:eastAsia="Times New Roman" w:hAnsi="Times New Roman" w:cs="Times New Roman"/>
          <w:i/>
          <w:color w:val="000000"/>
          <w:kern w:val="2"/>
          <w:sz w:val="24"/>
          <w:lang w:eastAsia="hr-HR"/>
          <w14:ligatures w14:val="standardContextual"/>
        </w:rPr>
        <w:t xml:space="preserve">Republici </w:t>
      </w:r>
      <w:r w:rsidRPr="00AE1373">
        <w:rPr>
          <w:rFonts w:ascii="Times New Roman" w:eastAsia="Times New Roman" w:hAnsi="Times New Roman" w:cs="Times New Roman"/>
          <w:i/>
          <w:color w:val="000000"/>
          <w:kern w:val="2"/>
          <w:sz w:val="24"/>
          <w:lang w:eastAsia="hr-HR"/>
          <w14:ligatures w14:val="standardContextual"/>
        </w:rPr>
        <w:t xml:space="preserve">Hrvatskoj, Popisi 1991., 2001., 2011. i 2021. </w:t>
      </w:r>
    </w:p>
    <w:p w14:paraId="15985C7E" w14:textId="77777777" w:rsidR="00AE1373" w:rsidRPr="00AE1373" w:rsidRDefault="00AE1373" w:rsidP="00AE1373">
      <w:pPr>
        <w:widowControl/>
        <w:autoSpaceDE/>
        <w:autoSpaceDN/>
        <w:spacing w:after="168" w:line="259" w:lineRule="auto"/>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20193D3B" wp14:editId="034EC718">
            <wp:extent cx="5759704" cy="3263900"/>
            <wp:effectExtent l="0" t="0" r="0" b="0"/>
            <wp:docPr id="9821" name="Picture 9821" descr="Slika na kojoj se prikazuje dijagram, tekst, radnja, snimka zaslona&#10;&#10;Opis je automatski generiran"/>
            <wp:cNvGraphicFramePr/>
            <a:graphic xmlns:a="http://schemas.openxmlformats.org/drawingml/2006/main">
              <a:graphicData uri="http://schemas.openxmlformats.org/drawingml/2006/picture">
                <pic:pic xmlns:pic="http://schemas.openxmlformats.org/drawingml/2006/picture">
                  <pic:nvPicPr>
                    <pic:cNvPr id="9821" name="Picture 9821" descr="Slika na kojoj se prikazuje dijagram, tekst, radnja, snimka zaslona&#10;&#10;Opis je automatski generiran"/>
                    <pic:cNvPicPr/>
                  </pic:nvPicPr>
                  <pic:blipFill>
                    <a:blip r:embed="rId64"/>
                    <a:stretch>
                      <a:fillRect/>
                    </a:stretch>
                  </pic:blipFill>
                  <pic:spPr>
                    <a:xfrm>
                      <a:off x="0" y="0"/>
                      <a:ext cx="5759704" cy="3263900"/>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11210F0A"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Državni zavod za statistiku. </w:t>
      </w:r>
    </w:p>
    <w:p w14:paraId="3C4AAE20" w14:textId="77777777" w:rsidR="00576E0B" w:rsidRDefault="00AE1373" w:rsidP="00576E0B">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Tablica 2.6.1. prikazuje broj maloljetne djece koja su 2021. živjela u obiteljima u </w:t>
      </w:r>
      <w:r w:rsidR="00A2732C">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s obzirom na vrstu obitelji i broj djece u obitelji. Vidljivo je da je većina maloljetne djece živjela s oba roditelja koji su u braku (78,2 %). U usporedbi s time, svako osmo maloljetno dijete u</w:t>
      </w:r>
      <w:r w:rsidR="00A2732C">
        <w:rPr>
          <w:rFonts w:ascii="Times New Roman" w:eastAsia="Times New Roman" w:hAnsi="Times New Roman" w:cs="Times New Roman"/>
          <w:color w:val="000000"/>
          <w:kern w:val="2"/>
          <w:sz w:val="24"/>
          <w:lang w:eastAsia="hr-HR"/>
          <w14:ligatures w14:val="standardContextual"/>
        </w:rPr>
        <w:t xml:space="preserve"> Republici </w:t>
      </w:r>
      <w:r w:rsidRPr="00AE1373">
        <w:rPr>
          <w:rFonts w:ascii="Times New Roman" w:eastAsia="Times New Roman" w:hAnsi="Times New Roman" w:cs="Times New Roman"/>
          <w:color w:val="000000"/>
          <w:kern w:val="2"/>
          <w:sz w:val="24"/>
          <w:lang w:eastAsia="hr-HR"/>
          <w14:ligatures w14:val="standardContextual"/>
        </w:rPr>
        <w:t xml:space="preserve">Hrvatskoj živjelo je samo s majkom, dok je manje od 2,5 % maloljetne djece živjelo samo s ocem. Manje od 7 % maloljetne djece živjelo je s roditeljima koji su bili u izvanbračnoj vezi. </w:t>
      </w:r>
      <w:bookmarkStart w:id="67" w:name="_Toc159102"/>
    </w:p>
    <w:p w14:paraId="1806E402" w14:textId="77777777" w:rsidR="00AE1373" w:rsidRPr="00AE1373" w:rsidRDefault="00AE1373" w:rsidP="00576E0B">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Tablica 2.6.1. Broj maloljetne djece u obiteljima s djecom, prema tipu obitelji i broju djece u obitelji, Popis 2021. </w:t>
      </w:r>
      <w:bookmarkEnd w:id="67"/>
    </w:p>
    <w:p w14:paraId="5B65E728" w14:textId="77777777" w:rsidR="00AE1373" w:rsidRPr="00AE1373" w:rsidRDefault="00AE1373" w:rsidP="00AE1373">
      <w:pPr>
        <w:widowControl/>
        <w:autoSpaceDE/>
        <w:autoSpaceDN/>
        <w:spacing w:after="61" w:line="25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0038A237" wp14:editId="17B3B7D5">
            <wp:extent cx="5766816" cy="2694433"/>
            <wp:effectExtent l="0" t="0" r="0" b="0"/>
            <wp:docPr id="155144" name="Picture 155144" descr="Slika na kojoj se prikazuje crno, tama&#10;&#10;Opis je automatski generiran"/>
            <wp:cNvGraphicFramePr/>
            <a:graphic xmlns:a="http://schemas.openxmlformats.org/drawingml/2006/main">
              <a:graphicData uri="http://schemas.openxmlformats.org/drawingml/2006/picture">
                <pic:pic xmlns:pic="http://schemas.openxmlformats.org/drawingml/2006/picture">
                  <pic:nvPicPr>
                    <pic:cNvPr id="155144" name="Picture 155144" descr="Slika na kojoj se prikazuje crno, tama&#10;&#10;Opis je automatski generiran"/>
                    <pic:cNvPicPr/>
                  </pic:nvPicPr>
                  <pic:blipFill>
                    <a:blip r:embed="rId65"/>
                    <a:stretch>
                      <a:fillRect/>
                    </a:stretch>
                  </pic:blipFill>
                  <pic:spPr>
                    <a:xfrm>
                      <a:off x="0" y="0"/>
                      <a:ext cx="5766816" cy="2694433"/>
                    </a:xfrm>
                    <a:prstGeom prst="rect">
                      <a:avLst/>
                    </a:prstGeom>
                  </pic:spPr>
                </pic:pic>
              </a:graphicData>
            </a:graphic>
          </wp:inline>
        </w:drawing>
      </w:r>
    </w:p>
    <w:p w14:paraId="6F61DFD7"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Državni zavod za statistiku. </w:t>
      </w:r>
    </w:p>
    <w:p w14:paraId="18D5340B" w14:textId="77777777" w:rsidR="00576E0B" w:rsidRDefault="00AE1373" w:rsidP="00576E0B">
      <w:pPr>
        <w:widowControl/>
        <w:autoSpaceDE/>
        <w:autoSpaceDN/>
        <w:spacing w:after="195"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Prema popisu iz 2021. maloljetna djeca u </w:t>
      </w:r>
      <w:r w:rsidR="00A2732C">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najčešće žive u obiteljima s dvoje djece (46,8 %), dok otprilike podjednak broj živi u obiteljima s jednim djetetom i troje djece. S druge strane, svako deseto maloljetno dijete živi u obiteljima s četvero ili više djece. Udjeli se razlikuju kada se promatraju prema vrsti obitelji. Maloljetnici koji žive s oba roditelja u braku razlikuju se od onih čiji roditelji žive u izvanbračnoj vezi. Maloljetna djeca češće su jedinci u obiteljima čiji su roditelji u kohabitaciji (svako treće dijete). Kod samohranih roditelja, rijetki su slučajevi obitelji s više djece, te djeca znatno češće žive kao jedino dijete u obitelji ili samo s jednim bratom odnosno jednom sestrom. </w:t>
      </w:r>
      <w:bookmarkStart w:id="68" w:name="_Toc159103"/>
    </w:p>
    <w:p w14:paraId="463A4411" w14:textId="77777777" w:rsidR="00AE1373" w:rsidRPr="00AE1373" w:rsidRDefault="00AE1373" w:rsidP="00576E0B">
      <w:pPr>
        <w:widowControl/>
        <w:autoSpaceDE/>
        <w:autoSpaceDN/>
        <w:spacing w:after="195"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Tablica 2.6.2. Obitelji prema tipu, veličini i starosti najmlađeg djeteta, Popis 2021. </w:t>
      </w:r>
      <w:bookmarkEnd w:id="68"/>
    </w:p>
    <w:tbl>
      <w:tblPr>
        <w:tblStyle w:val="TableGrid1"/>
        <w:tblW w:w="907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7"/>
        <w:gridCol w:w="1108"/>
        <w:gridCol w:w="1276"/>
        <w:gridCol w:w="1276"/>
        <w:gridCol w:w="1134"/>
        <w:gridCol w:w="1134"/>
        <w:gridCol w:w="1134"/>
        <w:gridCol w:w="715"/>
      </w:tblGrid>
      <w:tr w:rsidR="004B1BF0" w:rsidRPr="00AE1373" w14:paraId="2E4D88CF" w14:textId="77777777" w:rsidTr="000D2348">
        <w:trPr>
          <w:trHeight w:val="267"/>
        </w:trPr>
        <w:tc>
          <w:tcPr>
            <w:tcW w:w="1297" w:type="dxa"/>
            <w:vMerge w:val="restart"/>
            <w:vAlign w:val="center"/>
          </w:tcPr>
          <w:p w14:paraId="44521140" w14:textId="77777777" w:rsidR="004B1BF0" w:rsidRPr="00AE1373" w:rsidRDefault="004B1BF0"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Tip obitelji </w:t>
            </w:r>
          </w:p>
        </w:tc>
        <w:tc>
          <w:tcPr>
            <w:tcW w:w="7777" w:type="dxa"/>
            <w:gridSpan w:val="7"/>
          </w:tcPr>
          <w:p w14:paraId="1B6C8C42" w14:textId="77777777" w:rsidR="004B1BF0" w:rsidRPr="00AE1373" w:rsidRDefault="004B1BF0" w:rsidP="004B1BF0">
            <w:pPr>
              <w:spacing w:after="160"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Veličina obitelji</w:t>
            </w:r>
          </w:p>
        </w:tc>
      </w:tr>
      <w:tr w:rsidR="00B92F06" w:rsidRPr="00AE1373" w14:paraId="5FB06B47" w14:textId="77777777" w:rsidTr="008B19D9">
        <w:trPr>
          <w:trHeight w:val="350"/>
        </w:trPr>
        <w:tc>
          <w:tcPr>
            <w:tcW w:w="1297" w:type="dxa"/>
            <w:vMerge/>
          </w:tcPr>
          <w:p w14:paraId="6F8635F4" w14:textId="77777777" w:rsidR="00B92F06" w:rsidRPr="00AE1373" w:rsidRDefault="00B92F06" w:rsidP="00AE1373">
            <w:pPr>
              <w:spacing w:after="160" w:line="259" w:lineRule="auto"/>
              <w:rPr>
                <w:rFonts w:ascii="Times New Roman" w:eastAsia="Times New Roman" w:hAnsi="Times New Roman" w:cs="Times New Roman"/>
                <w:color w:val="000000"/>
              </w:rPr>
            </w:pPr>
          </w:p>
        </w:tc>
        <w:tc>
          <w:tcPr>
            <w:tcW w:w="1108" w:type="dxa"/>
          </w:tcPr>
          <w:p w14:paraId="0AD0B9CB" w14:textId="77777777" w:rsidR="00B92F06" w:rsidRPr="00653A65" w:rsidRDefault="00B92F06" w:rsidP="00653A65">
            <w:pPr>
              <w:spacing w:after="160" w:line="259" w:lineRule="auto"/>
              <w:jc w:val="center"/>
              <w:rPr>
                <w:rFonts w:ascii="Times New Roman" w:eastAsia="Times New Roman" w:hAnsi="Times New Roman" w:cs="Times New Roman"/>
                <w:b/>
                <w:bCs/>
                <w:color w:val="000000"/>
                <w:sz w:val="20"/>
                <w:szCs w:val="20"/>
              </w:rPr>
            </w:pPr>
            <w:r w:rsidRPr="00653A65">
              <w:rPr>
                <w:rFonts w:ascii="Times New Roman" w:eastAsia="Times New Roman" w:hAnsi="Times New Roman" w:cs="Times New Roman"/>
                <w:b/>
                <w:bCs/>
                <w:color w:val="000000"/>
                <w:sz w:val="20"/>
                <w:szCs w:val="20"/>
              </w:rPr>
              <w:t>2</w:t>
            </w:r>
          </w:p>
        </w:tc>
        <w:tc>
          <w:tcPr>
            <w:tcW w:w="1276" w:type="dxa"/>
          </w:tcPr>
          <w:p w14:paraId="047466CF" w14:textId="77777777" w:rsidR="00B92F06" w:rsidRPr="00653A65" w:rsidRDefault="00B92F06" w:rsidP="00653A65">
            <w:pPr>
              <w:spacing w:after="160" w:line="259" w:lineRule="auto"/>
              <w:jc w:val="center"/>
              <w:rPr>
                <w:rFonts w:ascii="Times New Roman" w:eastAsia="Times New Roman" w:hAnsi="Times New Roman" w:cs="Times New Roman"/>
                <w:b/>
                <w:bCs/>
                <w:color w:val="000000"/>
                <w:sz w:val="20"/>
                <w:szCs w:val="20"/>
              </w:rPr>
            </w:pPr>
            <w:r w:rsidRPr="00653A65">
              <w:rPr>
                <w:rFonts w:ascii="Times New Roman" w:eastAsia="Times New Roman" w:hAnsi="Times New Roman" w:cs="Times New Roman"/>
                <w:b/>
                <w:bCs/>
                <w:color w:val="000000"/>
                <w:sz w:val="20"/>
                <w:szCs w:val="20"/>
              </w:rPr>
              <w:t>3</w:t>
            </w:r>
          </w:p>
        </w:tc>
        <w:tc>
          <w:tcPr>
            <w:tcW w:w="1276" w:type="dxa"/>
          </w:tcPr>
          <w:p w14:paraId="0098C04F" w14:textId="77777777" w:rsidR="00B92F06" w:rsidRPr="00653A65" w:rsidRDefault="00B92F06" w:rsidP="00653A65">
            <w:pPr>
              <w:spacing w:after="160" w:line="259" w:lineRule="auto"/>
              <w:jc w:val="center"/>
              <w:rPr>
                <w:rFonts w:ascii="Times New Roman" w:eastAsia="Times New Roman" w:hAnsi="Times New Roman" w:cs="Times New Roman"/>
                <w:b/>
                <w:bCs/>
                <w:color w:val="000000"/>
                <w:sz w:val="20"/>
                <w:szCs w:val="20"/>
              </w:rPr>
            </w:pPr>
            <w:r w:rsidRPr="00653A65">
              <w:rPr>
                <w:rFonts w:ascii="Times New Roman" w:eastAsia="Times New Roman" w:hAnsi="Times New Roman" w:cs="Times New Roman"/>
                <w:b/>
                <w:bCs/>
                <w:color w:val="000000"/>
                <w:sz w:val="20"/>
                <w:szCs w:val="20"/>
              </w:rPr>
              <w:t>4</w:t>
            </w:r>
          </w:p>
        </w:tc>
        <w:tc>
          <w:tcPr>
            <w:tcW w:w="1134" w:type="dxa"/>
          </w:tcPr>
          <w:p w14:paraId="7F165782" w14:textId="77777777" w:rsidR="00B92F06" w:rsidRPr="00653A65" w:rsidRDefault="00B92F06" w:rsidP="00653A65">
            <w:pPr>
              <w:spacing w:after="160" w:line="259" w:lineRule="auto"/>
              <w:jc w:val="center"/>
              <w:rPr>
                <w:rFonts w:ascii="Times New Roman" w:eastAsia="Times New Roman" w:hAnsi="Times New Roman" w:cs="Times New Roman"/>
                <w:b/>
                <w:bCs/>
                <w:color w:val="000000"/>
                <w:sz w:val="20"/>
                <w:szCs w:val="20"/>
              </w:rPr>
            </w:pPr>
            <w:r w:rsidRPr="00653A65">
              <w:rPr>
                <w:rFonts w:ascii="Times New Roman" w:eastAsia="Times New Roman" w:hAnsi="Times New Roman" w:cs="Times New Roman"/>
                <w:b/>
                <w:bCs/>
                <w:color w:val="000000"/>
                <w:sz w:val="20"/>
                <w:szCs w:val="20"/>
              </w:rPr>
              <w:t>5</w:t>
            </w:r>
          </w:p>
        </w:tc>
        <w:tc>
          <w:tcPr>
            <w:tcW w:w="1134" w:type="dxa"/>
          </w:tcPr>
          <w:p w14:paraId="17281B01" w14:textId="77777777" w:rsidR="00B92F06" w:rsidRPr="00653A65" w:rsidRDefault="00B92F06" w:rsidP="00653A65">
            <w:pPr>
              <w:spacing w:after="160" w:line="259" w:lineRule="auto"/>
              <w:jc w:val="center"/>
              <w:rPr>
                <w:rFonts w:ascii="Times New Roman" w:eastAsia="Times New Roman" w:hAnsi="Times New Roman" w:cs="Times New Roman"/>
                <w:b/>
                <w:bCs/>
                <w:color w:val="000000"/>
                <w:sz w:val="20"/>
                <w:szCs w:val="20"/>
              </w:rPr>
            </w:pPr>
            <w:r w:rsidRPr="00653A65">
              <w:rPr>
                <w:rFonts w:ascii="Times New Roman" w:eastAsia="Times New Roman" w:hAnsi="Times New Roman" w:cs="Times New Roman"/>
                <w:b/>
                <w:bCs/>
                <w:color w:val="000000"/>
                <w:sz w:val="20"/>
                <w:szCs w:val="20"/>
              </w:rPr>
              <w:t>6+</w:t>
            </w:r>
          </w:p>
        </w:tc>
        <w:tc>
          <w:tcPr>
            <w:tcW w:w="1134" w:type="dxa"/>
          </w:tcPr>
          <w:p w14:paraId="78A0AF48" w14:textId="77777777" w:rsidR="00B92F06" w:rsidRPr="00AE1373" w:rsidRDefault="00B92F06"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u w:val="single" w:color="000000"/>
              </w:rPr>
              <w:t xml:space="preserve">Ukupno </w:t>
            </w:r>
          </w:p>
        </w:tc>
        <w:tc>
          <w:tcPr>
            <w:tcW w:w="715" w:type="dxa"/>
          </w:tcPr>
          <w:p w14:paraId="477146A8" w14:textId="77777777" w:rsidR="00B92F06" w:rsidRPr="00AE1373" w:rsidRDefault="00B92F06"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u w:val="single" w:color="000000"/>
              </w:rPr>
              <w:t xml:space="preserve">% </w:t>
            </w:r>
          </w:p>
        </w:tc>
      </w:tr>
      <w:tr w:rsidR="00B92F06" w:rsidRPr="00AE1373" w14:paraId="129A90B7" w14:textId="77777777" w:rsidTr="008B19D9">
        <w:trPr>
          <w:trHeight w:val="214"/>
        </w:trPr>
        <w:tc>
          <w:tcPr>
            <w:tcW w:w="1297" w:type="dxa"/>
            <w:shd w:val="clear" w:color="auto" w:fill="D0CECE"/>
          </w:tcPr>
          <w:p w14:paraId="0E10713E" w14:textId="77777777" w:rsidR="00B92F06" w:rsidRPr="00AE1373" w:rsidRDefault="00B92F06"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Bračni par </w:t>
            </w:r>
          </w:p>
        </w:tc>
        <w:tc>
          <w:tcPr>
            <w:tcW w:w="1108" w:type="dxa"/>
            <w:shd w:val="clear" w:color="auto" w:fill="D0CECE"/>
          </w:tcPr>
          <w:p w14:paraId="27D500F6" w14:textId="77777777" w:rsidR="00B92F06" w:rsidRPr="00653A65" w:rsidRDefault="00653A65" w:rsidP="00AE1373">
            <w:pPr>
              <w:spacing w:after="160" w:line="259" w:lineRule="auto"/>
              <w:rPr>
                <w:rFonts w:ascii="Times New Roman" w:eastAsia="Times New Roman" w:hAnsi="Times New Roman" w:cs="Times New Roman"/>
                <w:b/>
                <w:bCs/>
                <w:color w:val="000000"/>
                <w:sz w:val="20"/>
                <w:szCs w:val="20"/>
              </w:rPr>
            </w:pPr>
            <w:r w:rsidRPr="00653A65">
              <w:rPr>
                <w:rFonts w:ascii="Times New Roman" w:eastAsia="Times New Roman" w:hAnsi="Times New Roman" w:cs="Times New Roman"/>
                <w:b/>
                <w:bCs/>
                <w:color w:val="000000"/>
                <w:sz w:val="20"/>
                <w:szCs w:val="20"/>
              </w:rPr>
              <w:t>302 949</w:t>
            </w:r>
          </w:p>
        </w:tc>
        <w:tc>
          <w:tcPr>
            <w:tcW w:w="1276" w:type="dxa"/>
            <w:shd w:val="clear" w:color="auto" w:fill="D0CECE"/>
          </w:tcPr>
          <w:p w14:paraId="3192A201" w14:textId="77777777" w:rsidR="00B92F06" w:rsidRPr="00653A65" w:rsidRDefault="00653A65" w:rsidP="00AE1373">
            <w:pPr>
              <w:spacing w:after="160" w:line="259" w:lineRule="auto"/>
              <w:rPr>
                <w:rFonts w:ascii="Times New Roman" w:eastAsia="Times New Roman" w:hAnsi="Times New Roman" w:cs="Times New Roman"/>
                <w:b/>
                <w:bCs/>
                <w:color w:val="000000"/>
                <w:sz w:val="20"/>
                <w:szCs w:val="20"/>
              </w:rPr>
            </w:pPr>
            <w:r w:rsidRPr="00653A65">
              <w:rPr>
                <w:rFonts w:ascii="Times New Roman" w:eastAsia="Times New Roman" w:hAnsi="Times New Roman" w:cs="Times New Roman"/>
                <w:b/>
                <w:bCs/>
                <w:color w:val="000000"/>
                <w:sz w:val="20"/>
                <w:szCs w:val="20"/>
              </w:rPr>
              <w:t>226 809</w:t>
            </w:r>
          </w:p>
        </w:tc>
        <w:tc>
          <w:tcPr>
            <w:tcW w:w="1276" w:type="dxa"/>
            <w:shd w:val="clear" w:color="auto" w:fill="D0CECE"/>
          </w:tcPr>
          <w:p w14:paraId="615DC286" w14:textId="77777777" w:rsidR="00B92F06" w:rsidRPr="00653A65" w:rsidRDefault="00653A65" w:rsidP="00AE1373">
            <w:pPr>
              <w:spacing w:after="160" w:line="259" w:lineRule="auto"/>
              <w:rPr>
                <w:rFonts w:ascii="Times New Roman" w:eastAsia="Times New Roman" w:hAnsi="Times New Roman" w:cs="Times New Roman"/>
                <w:b/>
                <w:bCs/>
                <w:color w:val="000000"/>
                <w:sz w:val="20"/>
                <w:szCs w:val="20"/>
              </w:rPr>
            </w:pPr>
            <w:r w:rsidRPr="00653A65">
              <w:rPr>
                <w:rFonts w:ascii="Times New Roman" w:eastAsia="Times New Roman" w:hAnsi="Times New Roman" w:cs="Times New Roman"/>
                <w:b/>
                <w:bCs/>
                <w:color w:val="000000"/>
                <w:sz w:val="20"/>
                <w:szCs w:val="20"/>
              </w:rPr>
              <w:t>209 870</w:t>
            </w:r>
          </w:p>
        </w:tc>
        <w:tc>
          <w:tcPr>
            <w:tcW w:w="1134" w:type="dxa"/>
            <w:shd w:val="clear" w:color="auto" w:fill="D0CECE"/>
          </w:tcPr>
          <w:p w14:paraId="64FC776D" w14:textId="77777777" w:rsidR="00B92F06" w:rsidRPr="00653A65" w:rsidRDefault="00653A65" w:rsidP="00AE1373">
            <w:pPr>
              <w:spacing w:after="160" w:line="259" w:lineRule="auto"/>
              <w:rPr>
                <w:rFonts w:ascii="Times New Roman" w:eastAsia="Times New Roman" w:hAnsi="Times New Roman" w:cs="Times New Roman"/>
                <w:b/>
                <w:bCs/>
                <w:color w:val="000000"/>
                <w:sz w:val="20"/>
                <w:szCs w:val="20"/>
              </w:rPr>
            </w:pPr>
            <w:r w:rsidRPr="00653A65">
              <w:rPr>
                <w:rFonts w:ascii="Times New Roman" w:eastAsia="Times New Roman" w:hAnsi="Times New Roman" w:cs="Times New Roman"/>
                <w:b/>
                <w:bCs/>
                <w:color w:val="000000"/>
                <w:sz w:val="20"/>
                <w:szCs w:val="20"/>
              </w:rPr>
              <w:t>62 255</w:t>
            </w:r>
          </w:p>
        </w:tc>
        <w:tc>
          <w:tcPr>
            <w:tcW w:w="1134" w:type="dxa"/>
            <w:shd w:val="clear" w:color="auto" w:fill="D0CECE"/>
          </w:tcPr>
          <w:p w14:paraId="447E8E41" w14:textId="77777777" w:rsidR="00B92F06" w:rsidRPr="00653A65" w:rsidRDefault="00653A65" w:rsidP="00AE1373">
            <w:pPr>
              <w:spacing w:after="160" w:line="259" w:lineRule="auto"/>
              <w:rPr>
                <w:rFonts w:ascii="Times New Roman" w:eastAsia="Times New Roman" w:hAnsi="Times New Roman" w:cs="Times New Roman"/>
                <w:b/>
                <w:bCs/>
                <w:color w:val="000000"/>
                <w:sz w:val="20"/>
                <w:szCs w:val="20"/>
              </w:rPr>
            </w:pPr>
            <w:r w:rsidRPr="00653A65">
              <w:rPr>
                <w:rFonts w:ascii="Times New Roman" w:eastAsia="Times New Roman" w:hAnsi="Times New Roman" w:cs="Times New Roman"/>
                <w:b/>
                <w:bCs/>
                <w:color w:val="000000"/>
                <w:sz w:val="20"/>
                <w:szCs w:val="20"/>
              </w:rPr>
              <w:t>16 301</w:t>
            </w:r>
          </w:p>
        </w:tc>
        <w:tc>
          <w:tcPr>
            <w:tcW w:w="1134" w:type="dxa"/>
            <w:shd w:val="clear" w:color="auto" w:fill="D0CECE"/>
          </w:tcPr>
          <w:p w14:paraId="46241E8B" w14:textId="77777777" w:rsidR="00B92F06" w:rsidRPr="00AE1373" w:rsidRDefault="00B92F06"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818 184 </w:t>
            </w:r>
          </w:p>
        </w:tc>
        <w:tc>
          <w:tcPr>
            <w:tcW w:w="715" w:type="dxa"/>
            <w:shd w:val="clear" w:color="auto" w:fill="D0CECE"/>
          </w:tcPr>
          <w:p w14:paraId="72B4868C" w14:textId="77777777" w:rsidR="00B92F06" w:rsidRPr="00AE1373" w:rsidRDefault="00B92F06"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74.13 </w:t>
            </w:r>
          </w:p>
        </w:tc>
      </w:tr>
      <w:tr w:rsidR="00B92F06" w:rsidRPr="00AE1373" w14:paraId="62639693" w14:textId="77777777" w:rsidTr="001B2ACD">
        <w:trPr>
          <w:trHeight w:val="259"/>
        </w:trPr>
        <w:tc>
          <w:tcPr>
            <w:tcW w:w="1297" w:type="dxa"/>
          </w:tcPr>
          <w:p w14:paraId="4EAE66A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Bez djece </w:t>
            </w:r>
          </w:p>
        </w:tc>
        <w:tc>
          <w:tcPr>
            <w:tcW w:w="1108" w:type="dxa"/>
          </w:tcPr>
          <w:p w14:paraId="13A56BB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302 949 </w:t>
            </w:r>
          </w:p>
        </w:tc>
        <w:tc>
          <w:tcPr>
            <w:tcW w:w="1276" w:type="dxa"/>
          </w:tcPr>
          <w:p w14:paraId="4C220ACB" w14:textId="77777777" w:rsidR="00AE1373" w:rsidRPr="00AE1373" w:rsidRDefault="00AE1373" w:rsidP="00AE1373">
            <w:pPr>
              <w:spacing w:line="259" w:lineRule="auto"/>
              <w:ind w:right="7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tc>
        <w:tc>
          <w:tcPr>
            <w:tcW w:w="1276" w:type="dxa"/>
          </w:tcPr>
          <w:p w14:paraId="5104FA3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tc>
        <w:tc>
          <w:tcPr>
            <w:tcW w:w="1134" w:type="dxa"/>
          </w:tcPr>
          <w:p w14:paraId="4700F6F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tc>
        <w:tc>
          <w:tcPr>
            <w:tcW w:w="1134" w:type="dxa"/>
          </w:tcPr>
          <w:p w14:paraId="0B0F1E6D" w14:textId="77777777" w:rsidR="00AE1373" w:rsidRPr="00AE1373" w:rsidRDefault="00AE1373" w:rsidP="00AE1373">
            <w:pPr>
              <w:spacing w:line="259" w:lineRule="auto"/>
              <w:ind w:right="66"/>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tc>
        <w:tc>
          <w:tcPr>
            <w:tcW w:w="1134" w:type="dxa"/>
          </w:tcPr>
          <w:p w14:paraId="5E0EF40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302 949 </w:t>
            </w:r>
          </w:p>
        </w:tc>
        <w:tc>
          <w:tcPr>
            <w:tcW w:w="715" w:type="dxa"/>
          </w:tcPr>
          <w:p w14:paraId="7EB4350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27.45 </w:t>
            </w:r>
          </w:p>
        </w:tc>
      </w:tr>
      <w:tr w:rsidR="00B92F06" w:rsidRPr="00AE1373" w14:paraId="1B22F6D7" w14:textId="77777777" w:rsidTr="001B2ACD">
        <w:trPr>
          <w:trHeight w:val="254"/>
        </w:trPr>
        <w:tc>
          <w:tcPr>
            <w:tcW w:w="1297" w:type="dxa"/>
          </w:tcPr>
          <w:p w14:paraId="21946C6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 najmlađim djetetom &lt; 7 </w:t>
            </w:r>
          </w:p>
        </w:tc>
        <w:tc>
          <w:tcPr>
            <w:tcW w:w="1108" w:type="dxa"/>
          </w:tcPr>
          <w:p w14:paraId="5610886F" w14:textId="77777777" w:rsidR="00AE1373" w:rsidRPr="00AE1373" w:rsidRDefault="00AE1373" w:rsidP="00AE1373">
            <w:pPr>
              <w:spacing w:line="259" w:lineRule="auto"/>
              <w:ind w:right="80"/>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tc>
        <w:tc>
          <w:tcPr>
            <w:tcW w:w="1276" w:type="dxa"/>
          </w:tcPr>
          <w:p w14:paraId="534EE74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47 731 </w:t>
            </w:r>
          </w:p>
        </w:tc>
        <w:tc>
          <w:tcPr>
            <w:tcW w:w="1276" w:type="dxa"/>
          </w:tcPr>
          <w:p w14:paraId="150CAB8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60 375 </w:t>
            </w:r>
          </w:p>
        </w:tc>
        <w:tc>
          <w:tcPr>
            <w:tcW w:w="1134" w:type="dxa"/>
          </w:tcPr>
          <w:p w14:paraId="221C134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24 590 </w:t>
            </w:r>
          </w:p>
        </w:tc>
        <w:tc>
          <w:tcPr>
            <w:tcW w:w="1134" w:type="dxa"/>
          </w:tcPr>
          <w:p w14:paraId="2A1BA8F0" w14:textId="77777777" w:rsidR="00AE1373" w:rsidRPr="00AE1373" w:rsidRDefault="00AE1373" w:rsidP="00AE1373">
            <w:pPr>
              <w:spacing w:line="259" w:lineRule="auto"/>
              <w:ind w:right="11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8584 </w:t>
            </w:r>
          </w:p>
        </w:tc>
        <w:tc>
          <w:tcPr>
            <w:tcW w:w="1134" w:type="dxa"/>
          </w:tcPr>
          <w:p w14:paraId="022CD07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141 280 </w:t>
            </w:r>
          </w:p>
        </w:tc>
        <w:tc>
          <w:tcPr>
            <w:tcW w:w="715" w:type="dxa"/>
          </w:tcPr>
          <w:p w14:paraId="0C4701F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12.80 </w:t>
            </w:r>
          </w:p>
        </w:tc>
      </w:tr>
      <w:tr w:rsidR="00B92F06" w:rsidRPr="00AE1373" w14:paraId="163F5B91" w14:textId="77777777" w:rsidTr="001B2ACD">
        <w:trPr>
          <w:trHeight w:val="254"/>
        </w:trPr>
        <w:tc>
          <w:tcPr>
            <w:tcW w:w="1297" w:type="dxa"/>
          </w:tcPr>
          <w:p w14:paraId="2764509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 najmlađim djetetom 7 – 18 </w:t>
            </w:r>
          </w:p>
        </w:tc>
        <w:tc>
          <w:tcPr>
            <w:tcW w:w="1108" w:type="dxa"/>
          </w:tcPr>
          <w:p w14:paraId="4E7582AB" w14:textId="77777777" w:rsidR="00AE1373" w:rsidRPr="00AE1373" w:rsidRDefault="00AE1373" w:rsidP="00AE1373">
            <w:pPr>
              <w:spacing w:line="259" w:lineRule="auto"/>
              <w:ind w:right="80"/>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tc>
        <w:tc>
          <w:tcPr>
            <w:tcW w:w="1276" w:type="dxa"/>
          </w:tcPr>
          <w:p w14:paraId="0D22C45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42 567 </w:t>
            </w:r>
          </w:p>
        </w:tc>
        <w:tc>
          <w:tcPr>
            <w:tcW w:w="1276" w:type="dxa"/>
          </w:tcPr>
          <w:p w14:paraId="09D2C9B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89 092 </w:t>
            </w:r>
          </w:p>
        </w:tc>
        <w:tc>
          <w:tcPr>
            <w:tcW w:w="1134" w:type="dxa"/>
          </w:tcPr>
          <w:p w14:paraId="7692683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29 064 </w:t>
            </w:r>
          </w:p>
        </w:tc>
        <w:tc>
          <w:tcPr>
            <w:tcW w:w="1134" w:type="dxa"/>
          </w:tcPr>
          <w:p w14:paraId="69B42EC3" w14:textId="77777777" w:rsidR="00AE1373" w:rsidRPr="00AE1373" w:rsidRDefault="00AE1373" w:rsidP="00AE1373">
            <w:pPr>
              <w:spacing w:line="259" w:lineRule="auto"/>
              <w:ind w:right="11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6620 </w:t>
            </w:r>
          </w:p>
        </w:tc>
        <w:tc>
          <w:tcPr>
            <w:tcW w:w="1134" w:type="dxa"/>
          </w:tcPr>
          <w:p w14:paraId="4072DE8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167 343 </w:t>
            </w:r>
          </w:p>
        </w:tc>
        <w:tc>
          <w:tcPr>
            <w:tcW w:w="715" w:type="dxa"/>
          </w:tcPr>
          <w:p w14:paraId="11D0E71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15.16 </w:t>
            </w:r>
          </w:p>
        </w:tc>
      </w:tr>
      <w:tr w:rsidR="00B92F06" w:rsidRPr="00AE1373" w14:paraId="78C55661" w14:textId="77777777" w:rsidTr="001B2ACD">
        <w:trPr>
          <w:trHeight w:val="256"/>
        </w:trPr>
        <w:tc>
          <w:tcPr>
            <w:tcW w:w="1297" w:type="dxa"/>
          </w:tcPr>
          <w:p w14:paraId="17A8923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 najmlađim djetetom 19 – 24 </w:t>
            </w:r>
          </w:p>
        </w:tc>
        <w:tc>
          <w:tcPr>
            <w:tcW w:w="1108" w:type="dxa"/>
          </w:tcPr>
          <w:p w14:paraId="38FDCE80" w14:textId="77777777" w:rsidR="00AE1373" w:rsidRPr="00AE1373" w:rsidRDefault="00AE1373" w:rsidP="00AE1373">
            <w:pPr>
              <w:spacing w:line="259" w:lineRule="auto"/>
              <w:ind w:right="80"/>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tc>
        <w:tc>
          <w:tcPr>
            <w:tcW w:w="1276" w:type="dxa"/>
          </w:tcPr>
          <w:p w14:paraId="7BE7D6C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35 498 </w:t>
            </w:r>
          </w:p>
        </w:tc>
        <w:tc>
          <w:tcPr>
            <w:tcW w:w="1276" w:type="dxa"/>
          </w:tcPr>
          <w:p w14:paraId="08272E5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35 398 </w:t>
            </w:r>
          </w:p>
        </w:tc>
        <w:tc>
          <w:tcPr>
            <w:tcW w:w="1134" w:type="dxa"/>
          </w:tcPr>
          <w:p w14:paraId="6229934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6633 </w:t>
            </w:r>
          </w:p>
        </w:tc>
        <w:tc>
          <w:tcPr>
            <w:tcW w:w="1134" w:type="dxa"/>
          </w:tcPr>
          <w:p w14:paraId="7004C6B0" w14:textId="77777777" w:rsidR="00AE1373" w:rsidRPr="00AE1373" w:rsidRDefault="00AE1373" w:rsidP="00AE1373">
            <w:pPr>
              <w:spacing w:line="259" w:lineRule="auto"/>
              <w:ind w:right="11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895 </w:t>
            </w:r>
          </w:p>
        </w:tc>
        <w:tc>
          <w:tcPr>
            <w:tcW w:w="1134" w:type="dxa"/>
          </w:tcPr>
          <w:p w14:paraId="0247465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78 424 </w:t>
            </w:r>
          </w:p>
        </w:tc>
        <w:tc>
          <w:tcPr>
            <w:tcW w:w="715" w:type="dxa"/>
          </w:tcPr>
          <w:p w14:paraId="03629A4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7.11 </w:t>
            </w:r>
          </w:p>
        </w:tc>
      </w:tr>
      <w:tr w:rsidR="00B92F06" w:rsidRPr="00AE1373" w14:paraId="02414AC7" w14:textId="77777777" w:rsidTr="001B2ACD">
        <w:trPr>
          <w:trHeight w:val="251"/>
        </w:trPr>
        <w:tc>
          <w:tcPr>
            <w:tcW w:w="1297" w:type="dxa"/>
          </w:tcPr>
          <w:p w14:paraId="458FCE1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 najmlađim djetetom 25 + </w:t>
            </w:r>
          </w:p>
        </w:tc>
        <w:tc>
          <w:tcPr>
            <w:tcW w:w="1108" w:type="dxa"/>
          </w:tcPr>
          <w:p w14:paraId="38E2845A" w14:textId="77777777" w:rsidR="00AE1373" w:rsidRPr="00AE1373" w:rsidRDefault="00AE1373" w:rsidP="00AE1373">
            <w:pPr>
              <w:spacing w:line="259" w:lineRule="auto"/>
              <w:ind w:right="80"/>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tc>
        <w:tc>
          <w:tcPr>
            <w:tcW w:w="1276" w:type="dxa"/>
          </w:tcPr>
          <w:p w14:paraId="64FC406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101 013 </w:t>
            </w:r>
          </w:p>
        </w:tc>
        <w:tc>
          <w:tcPr>
            <w:tcW w:w="1276" w:type="dxa"/>
          </w:tcPr>
          <w:p w14:paraId="3C402CE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25 005 </w:t>
            </w:r>
          </w:p>
        </w:tc>
        <w:tc>
          <w:tcPr>
            <w:tcW w:w="1134" w:type="dxa"/>
          </w:tcPr>
          <w:p w14:paraId="0507603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1968 </w:t>
            </w:r>
          </w:p>
        </w:tc>
        <w:tc>
          <w:tcPr>
            <w:tcW w:w="1134" w:type="dxa"/>
          </w:tcPr>
          <w:p w14:paraId="07026CE8" w14:textId="77777777" w:rsidR="00AE1373" w:rsidRPr="00AE1373" w:rsidRDefault="00AE1373" w:rsidP="00AE1373">
            <w:pPr>
              <w:spacing w:line="259" w:lineRule="auto"/>
              <w:ind w:right="11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202 </w:t>
            </w:r>
          </w:p>
        </w:tc>
        <w:tc>
          <w:tcPr>
            <w:tcW w:w="1134" w:type="dxa"/>
          </w:tcPr>
          <w:p w14:paraId="0318B4B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128 188 </w:t>
            </w:r>
          </w:p>
        </w:tc>
        <w:tc>
          <w:tcPr>
            <w:tcW w:w="715" w:type="dxa"/>
          </w:tcPr>
          <w:p w14:paraId="65DA497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11.61 </w:t>
            </w:r>
          </w:p>
        </w:tc>
      </w:tr>
      <w:tr w:rsidR="003F4846" w:rsidRPr="00AE1373" w14:paraId="55FCBBD9" w14:textId="77777777" w:rsidTr="001B2ACD">
        <w:trPr>
          <w:trHeight w:val="254"/>
        </w:trPr>
        <w:tc>
          <w:tcPr>
            <w:tcW w:w="1297" w:type="dxa"/>
            <w:shd w:val="clear" w:color="auto" w:fill="D0CECE"/>
          </w:tcPr>
          <w:p w14:paraId="1DDE780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Izvanbračni par </w:t>
            </w:r>
          </w:p>
        </w:tc>
        <w:tc>
          <w:tcPr>
            <w:tcW w:w="1108" w:type="dxa"/>
            <w:shd w:val="clear" w:color="auto" w:fill="D0CECE"/>
          </w:tcPr>
          <w:p w14:paraId="7AAF862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33 365 </w:t>
            </w:r>
          </w:p>
        </w:tc>
        <w:tc>
          <w:tcPr>
            <w:tcW w:w="1276" w:type="dxa"/>
            <w:shd w:val="clear" w:color="auto" w:fill="D0CECE"/>
          </w:tcPr>
          <w:p w14:paraId="3ABB50D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19 238 </w:t>
            </w:r>
          </w:p>
        </w:tc>
        <w:tc>
          <w:tcPr>
            <w:tcW w:w="1276" w:type="dxa"/>
            <w:shd w:val="clear" w:color="auto" w:fill="D0CECE"/>
          </w:tcPr>
          <w:p w14:paraId="3F189ED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10 137 </w:t>
            </w:r>
          </w:p>
        </w:tc>
        <w:tc>
          <w:tcPr>
            <w:tcW w:w="1134" w:type="dxa"/>
            <w:shd w:val="clear" w:color="auto" w:fill="D0CECE"/>
          </w:tcPr>
          <w:p w14:paraId="2E91B4E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2932 </w:t>
            </w:r>
          </w:p>
        </w:tc>
        <w:tc>
          <w:tcPr>
            <w:tcW w:w="1134" w:type="dxa"/>
            <w:shd w:val="clear" w:color="auto" w:fill="D0CECE"/>
          </w:tcPr>
          <w:p w14:paraId="26D60139" w14:textId="77777777" w:rsidR="00AE1373" w:rsidRPr="00AE1373" w:rsidRDefault="00AE1373" w:rsidP="00AE1373">
            <w:pPr>
              <w:spacing w:line="259" w:lineRule="auto"/>
              <w:ind w:right="117"/>
              <w:jc w:val="center"/>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1619 </w:t>
            </w:r>
          </w:p>
        </w:tc>
        <w:tc>
          <w:tcPr>
            <w:tcW w:w="1134" w:type="dxa"/>
            <w:shd w:val="clear" w:color="auto" w:fill="D0CECE"/>
          </w:tcPr>
          <w:p w14:paraId="7AF9B27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67 291 </w:t>
            </w:r>
          </w:p>
        </w:tc>
        <w:tc>
          <w:tcPr>
            <w:tcW w:w="715" w:type="dxa"/>
            <w:shd w:val="clear" w:color="auto" w:fill="D0CECE"/>
          </w:tcPr>
          <w:p w14:paraId="5841238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6.10 </w:t>
            </w:r>
          </w:p>
        </w:tc>
      </w:tr>
      <w:tr w:rsidR="00B92F06" w:rsidRPr="00AE1373" w14:paraId="4815244A" w14:textId="77777777" w:rsidTr="001B2ACD">
        <w:trPr>
          <w:trHeight w:val="259"/>
        </w:trPr>
        <w:tc>
          <w:tcPr>
            <w:tcW w:w="1297" w:type="dxa"/>
          </w:tcPr>
          <w:p w14:paraId="5BBF4A7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Bez djece </w:t>
            </w:r>
          </w:p>
        </w:tc>
        <w:tc>
          <w:tcPr>
            <w:tcW w:w="1108" w:type="dxa"/>
          </w:tcPr>
          <w:p w14:paraId="5497F6B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33 365 </w:t>
            </w:r>
          </w:p>
        </w:tc>
        <w:tc>
          <w:tcPr>
            <w:tcW w:w="1276" w:type="dxa"/>
          </w:tcPr>
          <w:p w14:paraId="64E0BB9F" w14:textId="77777777" w:rsidR="00AE1373" w:rsidRPr="00AE1373" w:rsidRDefault="00AE1373" w:rsidP="00AE1373">
            <w:pPr>
              <w:spacing w:line="259" w:lineRule="auto"/>
              <w:ind w:right="7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tc>
        <w:tc>
          <w:tcPr>
            <w:tcW w:w="1276" w:type="dxa"/>
          </w:tcPr>
          <w:p w14:paraId="1C8AA73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tc>
        <w:tc>
          <w:tcPr>
            <w:tcW w:w="1134" w:type="dxa"/>
          </w:tcPr>
          <w:p w14:paraId="0E3EBF4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tc>
        <w:tc>
          <w:tcPr>
            <w:tcW w:w="1134" w:type="dxa"/>
          </w:tcPr>
          <w:p w14:paraId="183BF044" w14:textId="77777777" w:rsidR="00AE1373" w:rsidRPr="00AE1373" w:rsidRDefault="00AE1373" w:rsidP="00AE1373">
            <w:pPr>
              <w:spacing w:line="259" w:lineRule="auto"/>
              <w:ind w:right="66"/>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tc>
        <w:tc>
          <w:tcPr>
            <w:tcW w:w="1134" w:type="dxa"/>
          </w:tcPr>
          <w:p w14:paraId="4E7D176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33 365 </w:t>
            </w:r>
          </w:p>
        </w:tc>
        <w:tc>
          <w:tcPr>
            <w:tcW w:w="715" w:type="dxa"/>
          </w:tcPr>
          <w:p w14:paraId="2FF794D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3.02 </w:t>
            </w:r>
          </w:p>
        </w:tc>
      </w:tr>
      <w:tr w:rsidR="00B92F06" w:rsidRPr="00AE1373" w14:paraId="4769DFB0" w14:textId="77777777" w:rsidTr="001B2ACD">
        <w:trPr>
          <w:trHeight w:val="256"/>
        </w:trPr>
        <w:tc>
          <w:tcPr>
            <w:tcW w:w="1297" w:type="dxa"/>
          </w:tcPr>
          <w:p w14:paraId="6E1E093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 najmlađim djetetom &lt; 7 </w:t>
            </w:r>
          </w:p>
        </w:tc>
        <w:tc>
          <w:tcPr>
            <w:tcW w:w="1108" w:type="dxa"/>
          </w:tcPr>
          <w:p w14:paraId="1154771F" w14:textId="77777777" w:rsidR="00AE1373" w:rsidRPr="00AE1373" w:rsidRDefault="00AE1373" w:rsidP="00AE1373">
            <w:pPr>
              <w:spacing w:line="259" w:lineRule="auto"/>
              <w:ind w:right="80"/>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tc>
        <w:tc>
          <w:tcPr>
            <w:tcW w:w="1276" w:type="dxa"/>
          </w:tcPr>
          <w:p w14:paraId="706AA8B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9752 </w:t>
            </w:r>
          </w:p>
        </w:tc>
        <w:tc>
          <w:tcPr>
            <w:tcW w:w="1276" w:type="dxa"/>
          </w:tcPr>
          <w:p w14:paraId="46D7671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5508 </w:t>
            </w:r>
          </w:p>
        </w:tc>
        <w:tc>
          <w:tcPr>
            <w:tcW w:w="1134" w:type="dxa"/>
          </w:tcPr>
          <w:p w14:paraId="509BE6C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1825 </w:t>
            </w:r>
          </w:p>
        </w:tc>
        <w:tc>
          <w:tcPr>
            <w:tcW w:w="1134" w:type="dxa"/>
          </w:tcPr>
          <w:p w14:paraId="07F23ED0" w14:textId="77777777" w:rsidR="00AE1373" w:rsidRPr="00AE1373" w:rsidRDefault="00AE1373" w:rsidP="00AE1373">
            <w:pPr>
              <w:spacing w:line="259" w:lineRule="auto"/>
              <w:ind w:right="11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1233 </w:t>
            </w:r>
          </w:p>
        </w:tc>
        <w:tc>
          <w:tcPr>
            <w:tcW w:w="1134" w:type="dxa"/>
          </w:tcPr>
          <w:p w14:paraId="73605A1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18 318 </w:t>
            </w:r>
          </w:p>
        </w:tc>
        <w:tc>
          <w:tcPr>
            <w:tcW w:w="715" w:type="dxa"/>
          </w:tcPr>
          <w:p w14:paraId="526D552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1.66 </w:t>
            </w:r>
          </w:p>
        </w:tc>
      </w:tr>
      <w:tr w:rsidR="00B92F06" w:rsidRPr="00AE1373" w14:paraId="142FAB7A" w14:textId="77777777" w:rsidTr="001B2ACD">
        <w:trPr>
          <w:trHeight w:val="256"/>
        </w:trPr>
        <w:tc>
          <w:tcPr>
            <w:tcW w:w="1297" w:type="dxa"/>
          </w:tcPr>
          <w:p w14:paraId="43B7473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 najmlađim djetetom 7 – 18 </w:t>
            </w:r>
          </w:p>
        </w:tc>
        <w:tc>
          <w:tcPr>
            <w:tcW w:w="1108" w:type="dxa"/>
          </w:tcPr>
          <w:p w14:paraId="6932FDFC" w14:textId="77777777" w:rsidR="00AE1373" w:rsidRPr="00AE1373" w:rsidRDefault="00AE1373" w:rsidP="00AE1373">
            <w:pPr>
              <w:spacing w:line="259" w:lineRule="auto"/>
              <w:ind w:right="80"/>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tc>
        <w:tc>
          <w:tcPr>
            <w:tcW w:w="1276" w:type="dxa"/>
          </w:tcPr>
          <w:p w14:paraId="6446AEE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5562 </w:t>
            </w:r>
          </w:p>
        </w:tc>
        <w:tc>
          <w:tcPr>
            <w:tcW w:w="1276" w:type="dxa"/>
          </w:tcPr>
          <w:p w14:paraId="06B16FA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3525 </w:t>
            </w:r>
          </w:p>
        </w:tc>
        <w:tc>
          <w:tcPr>
            <w:tcW w:w="1134" w:type="dxa"/>
          </w:tcPr>
          <w:p w14:paraId="6015EE7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959 </w:t>
            </w:r>
          </w:p>
        </w:tc>
        <w:tc>
          <w:tcPr>
            <w:tcW w:w="1134" w:type="dxa"/>
          </w:tcPr>
          <w:p w14:paraId="4469B13B" w14:textId="77777777" w:rsidR="00AE1373" w:rsidRPr="00AE1373" w:rsidRDefault="00AE1373" w:rsidP="00AE1373">
            <w:pPr>
              <w:spacing w:line="259" w:lineRule="auto"/>
              <w:ind w:right="11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362 </w:t>
            </w:r>
          </w:p>
        </w:tc>
        <w:tc>
          <w:tcPr>
            <w:tcW w:w="1134" w:type="dxa"/>
          </w:tcPr>
          <w:p w14:paraId="25C0FD2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10 408 </w:t>
            </w:r>
          </w:p>
        </w:tc>
        <w:tc>
          <w:tcPr>
            <w:tcW w:w="715" w:type="dxa"/>
          </w:tcPr>
          <w:p w14:paraId="77BC770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0.94 </w:t>
            </w:r>
          </w:p>
        </w:tc>
      </w:tr>
      <w:tr w:rsidR="00B92F06" w:rsidRPr="00AE1373" w14:paraId="297DBB7C" w14:textId="77777777" w:rsidTr="001B2ACD">
        <w:trPr>
          <w:trHeight w:val="255"/>
        </w:trPr>
        <w:tc>
          <w:tcPr>
            <w:tcW w:w="1297" w:type="dxa"/>
          </w:tcPr>
          <w:p w14:paraId="03D2301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 najmlađim djetetom 19 – 24 </w:t>
            </w:r>
          </w:p>
        </w:tc>
        <w:tc>
          <w:tcPr>
            <w:tcW w:w="1108" w:type="dxa"/>
          </w:tcPr>
          <w:p w14:paraId="318B310E" w14:textId="77777777" w:rsidR="00AE1373" w:rsidRPr="00AE1373" w:rsidRDefault="00AE1373" w:rsidP="00AE1373">
            <w:pPr>
              <w:spacing w:line="259" w:lineRule="auto"/>
              <w:ind w:right="80"/>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tc>
        <w:tc>
          <w:tcPr>
            <w:tcW w:w="1276" w:type="dxa"/>
          </w:tcPr>
          <w:p w14:paraId="43E5ABF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1720 </w:t>
            </w:r>
          </w:p>
        </w:tc>
        <w:tc>
          <w:tcPr>
            <w:tcW w:w="1276" w:type="dxa"/>
          </w:tcPr>
          <w:p w14:paraId="5D041B2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708 </w:t>
            </w:r>
          </w:p>
        </w:tc>
        <w:tc>
          <w:tcPr>
            <w:tcW w:w="1134" w:type="dxa"/>
          </w:tcPr>
          <w:p w14:paraId="0193300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113 </w:t>
            </w:r>
          </w:p>
        </w:tc>
        <w:tc>
          <w:tcPr>
            <w:tcW w:w="1134" w:type="dxa"/>
          </w:tcPr>
          <w:p w14:paraId="06A6CD4C" w14:textId="77777777" w:rsidR="00AE1373" w:rsidRPr="00AE1373" w:rsidRDefault="00AE1373" w:rsidP="00AE1373">
            <w:pPr>
              <w:spacing w:line="259" w:lineRule="auto"/>
              <w:ind w:right="11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20 </w:t>
            </w:r>
          </w:p>
        </w:tc>
        <w:tc>
          <w:tcPr>
            <w:tcW w:w="1134" w:type="dxa"/>
          </w:tcPr>
          <w:p w14:paraId="481E920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2561 </w:t>
            </w:r>
          </w:p>
        </w:tc>
        <w:tc>
          <w:tcPr>
            <w:tcW w:w="715" w:type="dxa"/>
          </w:tcPr>
          <w:p w14:paraId="57D535C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0.23 </w:t>
            </w:r>
          </w:p>
        </w:tc>
      </w:tr>
      <w:tr w:rsidR="00B92F06" w:rsidRPr="00AE1373" w14:paraId="7B6E038E" w14:textId="77777777" w:rsidTr="001B2ACD">
        <w:trPr>
          <w:trHeight w:val="250"/>
        </w:trPr>
        <w:tc>
          <w:tcPr>
            <w:tcW w:w="1297" w:type="dxa"/>
          </w:tcPr>
          <w:p w14:paraId="578E5ED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 najmlađim djetetom 25 + </w:t>
            </w:r>
          </w:p>
        </w:tc>
        <w:tc>
          <w:tcPr>
            <w:tcW w:w="1108" w:type="dxa"/>
          </w:tcPr>
          <w:p w14:paraId="0BD9FD75" w14:textId="77777777" w:rsidR="00AE1373" w:rsidRPr="00AE1373" w:rsidRDefault="00AE1373" w:rsidP="00AE1373">
            <w:pPr>
              <w:spacing w:line="259" w:lineRule="auto"/>
              <w:ind w:right="80"/>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tc>
        <w:tc>
          <w:tcPr>
            <w:tcW w:w="1276" w:type="dxa"/>
          </w:tcPr>
          <w:p w14:paraId="44DD3BA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2204 </w:t>
            </w:r>
          </w:p>
        </w:tc>
        <w:tc>
          <w:tcPr>
            <w:tcW w:w="1276" w:type="dxa"/>
          </w:tcPr>
          <w:p w14:paraId="76477BA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396 </w:t>
            </w:r>
          </w:p>
        </w:tc>
        <w:tc>
          <w:tcPr>
            <w:tcW w:w="1134" w:type="dxa"/>
          </w:tcPr>
          <w:p w14:paraId="2F6039D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35 </w:t>
            </w:r>
          </w:p>
        </w:tc>
        <w:tc>
          <w:tcPr>
            <w:tcW w:w="1134" w:type="dxa"/>
          </w:tcPr>
          <w:p w14:paraId="1996F9F2" w14:textId="77777777" w:rsidR="00AE1373" w:rsidRPr="00AE1373" w:rsidRDefault="00AE1373" w:rsidP="00AE1373">
            <w:pPr>
              <w:spacing w:line="259" w:lineRule="auto"/>
              <w:ind w:right="11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 </w:t>
            </w:r>
          </w:p>
        </w:tc>
        <w:tc>
          <w:tcPr>
            <w:tcW w:w="1134" w:type="dxa"/>
          </w:tcPr>
          <w:p w14:paraId="4FFF656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2639 </w:t>
            </w:r>
          </w:p>
        </w:tc>
        <w:tc>
          <w:tcPr>
            <w:tcW w:w="715" w:type="dxa"/>
          </w:tcPr>
          <w:p w14:paraId="13E2B60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0.24 </w:t>
            </w:r>
          </w:p>
        </w:tc>
      </w:tr>
      <w:tr w:rsidR="003F4846" w:rsidRPr="00AE1373" w14:paraId="51C48C38" w14:textId="77777777" w:rsidTr="001B2ACD">
        <w:trPr>
          <w:trHeight w:val="257"/>
        </w:trPr>
        <w:tc>
          <w:tcPr>
            <w:tcW w:w="1297" w:type="dxa"/>
            <w:shd w:val="clear" w:color="auto" w:fill="D0CECE"/>
          </w:tcPr>
          <w:p w14:paraId="468B56B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Majka s djecom </w:t>
            </w:r>
          </w:p>
        </w:tc>
        <w:tc>
          <w:tcPr>
            <w:tcW w:w="1108" w:type="dxa"/>
            <w:shd w:val="clear" w:color="auto" w:fill="D0CECE"/>
          </w:tcPr>
          <w:p w14:paraId="6A89CB1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128 171 </w:t>
            </w:r>
          </w:p>
        </w:tc>
        <w:tc>
          <w:tcPr>
            <w:tcW w:w="1276" w:type="dxa"/>
            <w:shd w:val="clear" w:color="auto" w:fill="D0CECE"/>
          </w:tcPr>
          <w:p w14:paraId="43414F2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40 524 </w:t>
            </w:r>
          </w:p>
        </w:tc>
        <w:tc>
          <w:tcPr>
            <w:tcW w:w="1276" w:type="dxa"/>
            <w:shd w:val="clear" w:color="auto" w:fill="D0CECE"/>
          </w:tcPr>
          <w:p w14:paraId="3B86798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8093 </w:t>
            </w:r>
          </w:p>
        </w:tc>
        <w:tc>
          <w:tcPr>
            <w:tcW w:w="1134" w:type="dxa"/>
            <w:shd w:val="clear" w:color="auto" w:fill="D0CECE"/>
          </w:tcPr>
          <w:p w14:paraId="30F16BF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1565 </w:t>
            </w:r>
          </w:p>
        </w:tc>
        <w:tc>
          <w:tcPr>
            <w:tcW w:w="1134" w:type="dxa"/>
            <w:shd w:val="clear" w:color="auto" w:fill="D0CECE"/>
          </w:tcPr>
          <w:p w14:paraId="38C7AB7D" w14:textId="77777777" w:rsidR="00AE1373" w:rsidRPr="00AE1373" w:rsidRDefault="00AE1373" w:rsidP="00AE1373">
            <w:pPr>
              <w:spacing w:line="259" w:lineRule="auto"/>
              <w:ind w:right="117"/>
              <w:jc w:val="center"/>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498 </w:t>
            </w:r>
          </w:p>
        </w:tc>
        <w:tc>
          <w:tcPr>
            <w:tcW w:w="1134" w:type="dxa"/>
            <w:shd w:val="clear" w:color="auto" w:fill="D0CECE"/>
          </w:tcPr>
          <w:p w14:paraId="5F0A9C3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178 851 </w:t>
            </w:r>
          </w:p>
        </w:tc>
        <w:tc>
          <w:tcPr>
            <w:tcW w:w="715" w:type="dxa"/>
            <w:shd w:val="clear" w:color="auto" w:fill="D0CECE"/>
          </w:tcPr>
          <w:p w14:paraId="3517167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16.21 </w:t>
            </w:r>
          </w:p>
        </w:tc>
      </w:tr>
      <w:tr w:rsidR="00B92F06" w:rsidRPr="00AE1373" w14:paraId="38463A45" w14:textId="77777777" w:rsidTr="001B2ACD">
        <w:trPr>
          <w:trHeight w:val="259"/>
        </w:trPr>
        <w:tc>
          <w:tcPr>
            <w:tcW w:w="1297" w:type="dxa"/>
          </w:tcPr>
          <w:p w14:paraId="7C442FC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 najmlađim djetetom &lt; 7 </w:t>
            </w:r>
          </w:p>
        </w:tc>
        <w:tc>
          <w:tcPr>
            <w:tcW w:w="1108" w:type="dxa"/>
          </w:tcPr>
          <w:p w14:paraId="5EE9298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11 859 </w:t>
            </w:r>
          </w:p>
        </w:tc>
        <w:tc>
          <w:tcPr>
            <w:tcW w:w="1276" w:type="dxa"/>
          </w:tcPr>
          <w:p w14:paraId="31E9EF7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6207 </w:t>
            </w:r>
          </w:p>
        </w:tc>
        <w:tc>
          <w:tcPr>
            <w:tcW w:w="1276" w:type="dxa"/>
          </w:tcPr>
          <w:p w14:paraId="769370A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2050 </w:t>
            </w:r>
          </w:p>
        </w:tc>
        <w:tc>
          <w:tcPr>
            <w:tcW w:w="1134" w:type="dxa"/>
          </w:tcPr>
          <w:p w14:paraId="1155B62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580 </w:t>
            </w:r>
          </w:p>
        </w:tc>
        <w:tc>
          <w:tcPr>
            <w:tcW w:w="1134" w:type="dxa"/>
          </w:tcPr>
          <w:p w14:paraId="20389C0E" w14:textId="77777777" w:rsidR="00AE1373" w:rsidRPr="00AE1373" w:rsidRDefault="00AE1373" w:rsidP="00AE1373">
            <w:pPr>
              <w:spacing w:line="259" w:lineRule="auto"/>
              <w:ind w:right="11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233 </w:t>
            </w:r>
          </w:p>
        </w:tc>
        <w:tc>
          <w:tcPr>
            <w:tcW w:w="1134" w:type="dxa"/>
          </w:tcPr>
          <w:p w14:paraId="36C781E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20 929 </w:t>
            </w:r>
          </w:p>
        </w:tc>
        <w:tc>
          <w:tcPr>
            <w:tcW w:w="715" w:type="dxa"/>
          </w:tcPr>
          <w:p w14:paraId="1ED04DD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1.90 </w:t>
            </w:r>
          </w:p>
        </w:tc>
      </w:tr>
      <w:tr w:rsidR="00B92F06" w:rsidRPr="00AE1373" w14:paraId="5A4D736E" w14:textId="77777777" w:rsidTr="001B2ACD">
        <w:trPr>
          <w:trHeight w:val="254"/>
        </w:trPr>
        <w:tc>
          <w:tcPr>
            <w:tcW w:w="1297" w:type="dxa"/>
          </w:tcPr>
          <w:p w14:paraId="79363FC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 najmlađim djetetom 7 – 18 </w:t>
            </w:r>
          </w:p>
        </w:tc>
        <w:tc>
          <w:tcPr>
            <w:tcW w:w="1108" w:type="dxa"/>
          </w:tcPr>
          <w:p w14:paraId="3138D56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20 726 </w:t>
            </w:r>
          </w:p>
        </w:tc>
        <w:tc>
          <w:tcPr>
            <w:tcW w:w="1276" w:type="dxa"/>
          </w:tcPr>
          <w:p w14:paraId="6C5EFD9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14 819 </w:t>
            </w:r>
          </w:p>
        </w:tc>
        <w:tc>
          <w:tcPr>
            <w:tcW w:w="1276" w:type="dxa"/>
          </w:tcPr>
          <w:p w14:paraId="1334A19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3822 </w:t>
            </w:r>
          </w:p>
        </w:tc>
        <w:tc>
          <w:tcPr>
            <w:tcW w:w="1134" w:type="dxa"/>
          </w:tcPr>
          <w:p w14:paraId="6528F0C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700 </w:t>
            </w:r>
          </w:p>
        </w:tc>
        <w:tc>
          <w:tcPr>
            <w:tcW w:w="1134" w:type="dxa"/>
          </w:tcPr>
          <w:p w14:paraId="6EA90B74" w14:textId="77777777" w:rsidR="00AE1373" w:rsidRPr="00AE1373" w:rsidRDefault="00AE1373" w:rsidP="00AE1373">
            <w:pPr>
              <w:spacing w:line="259" w:lineRule="auto"/>
              <w:ind w:right="11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205 </w:t>
            </w:r>
          </w:p>
        </w:tc>
        <w:tc>
          <w:tcPr>
            <w:tcW w:w="1134" w:type="dxa"/>
          </w:tcPr>
          <w:p w14:paraId="66295E3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40 272 </w:t>
            </w:r>
          </w:p>
        </w:tc>
        <w:tc>
          <w:tcPr>
            <w:tcW w:w="715" w:type="dxa"/>
          </w:tcPr>
          <w:p w14:paraId="5C0F842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3.65 </w:t>
            </w:r>
          </w:p>
        </w:tc>
      </w:tr>
      <w:tr w:rsidR="00B92F06" w:rsidRPr="00AE1373" w14:paraId="46304288" w14:textId="77777777" w:rsidTr="001B2ACD">
        <w:trPr>
          <w:trHeight w:val="254"/>
        </w:trPr>
        <w:tc>
          <w:tcPr>
            <w:tcW w:w="1297" w:type="dxa"/>
          </w:tcPr>
          <w:p w14:paraId="685223B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 najmlađim djetetom 19 – 24 </w:t>
            </w:r>
          </w:p>
        </w:tc>
        <w:tc>
          <w:tcPr>
            <w:tcW w:w="1108" w:type="dxa"/>
          </w:tcPr>
          <w:p w14:paraId="32302A3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12 943 </w:t>
            </w:r>
          </w:p>
        </w:tc>
        <w:tc>
          <w:tcPr>
            <w:tcW w:w="1276" w:type="dxa"/>
          </w:tcPr>
          <w:p w14:paraId="7CD190C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7110 </w:t>
            </w:r>
          </w:p>
        </w:tc>
        <w:tc>
          <w:tcPr>
            <w:tcW w:w="1276" w:type="dxa"/>
          </w:tcPr>
          <w:p w14:paraId="0EABC64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1255 </w:t>
            </w:r>
          </w:p>
        </w:tc>
        <w:tc>
          <w:tcPr>
            <w:tcW w:w="1134" w:type="dxa"/>
          </w:tcPr>
          <w:p w14:paraId="6EE1B30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173 </w:t>
            </w:r>
          </w:p>
        </w:tc>
        <w:tc>
          <w:tcPr>
            <w:tcW w:w="1134" w:type="dxa"/>
          </w:tcPr>
          <w:p w14:paraId="639D362E" w14:textId="77777777" w:rsidR="00AE1373" w:rsidRPr="00AE1373" w:rsidRDefault="00AE1373" w:rsidP="00AE1373">
            <w:pPr>
              <w:spacing w:line="259" w:lineRule="auto"/>
              <w:ind w:right="11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34 </w:t>
            </w:r>
          </w:p>
        </w:tc>
        <w:tc>
          <w:tcPr>
            <w:tcW w:w="1134" w:type="dxa"/>
          </w:tcPr>
          <w:p w14:paraId="213476A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21 515 </w:t>
            </w:r>
          </w:p>
        </w:tc>
        <w:tc>
          <w:tcPr>
            <w:tcW w:w="715" w:type="dxa"/>
          </w:tcPr>
          <w:p w14:paraId="74B7B1E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1.95 </w:t>
            </w:r>
          </w:p>
        </w:tc>
      </w:tr>
      <w:tr w:rsidR="00B92F06" w:rsidRPr="00AE1373" w14:paraId="46BA4B16" w14:textId="77777777" w:rsidTr="001B2ACD">
        <w:trPr>
          <w:trHeight w:val="252"/>
        </w:trPr>
        <w:tc>
          <w:tcPr>
            <w:tcW w:w="1297" w:type="dxa"/>
          </w:tcPr>
          <w:p w14:paraId="447538F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 najmlađim djetetom 25 + </w:t>
            </w:r>
          </w:p>
        </w:tc>
        <w:tc>
          <w:tcPr>
            <w:tcW w:w="1108" w:type="dxa"/>
          </w:tcPr>
          <w:p w14:paraId="60183D1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82 643 </w:t>
            </w:r>
          </w:p>
        </w:tc>
        <w:tc>
          <w:tcPr>
            <w:tcW w:w="1276" w:type="dxa"/>
          </w:tcPr>
          <w:p w14:paraId="1CEC8CE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12 388 </w:t>
            </w:r>
          </w:p>
        </w:tc>
        <w:tc>
          <w:tcPr>
            <w:tcW w:w="1276" w:type="dxa"/>
          </w:tcPr>
          <w:p w14:paraId="39E527F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966 </w:t>
            </w:r>
          </w:p>
        </w:tc>
        <w:tc>
          <w:tcPr>
            <w:tcW w:w="1134" w:type="dxa"/>
          </w:tcPr>
          <w:p w14:paraId="273B309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112 </w:t>
            </w:r>
          </w:p>
        </w:tc>
        <w:tc>
          <w:tcPr>
            <w:tcW w:w="1134" w:type="dxa"/>
          </w:tcPr>
          <w:p w14:paraId="24C395A7" w14:textId="77777777" w:rsidR="00AE1373" w:rsidRPr="00AE1373" w:rsidRDefault="00AE1373" w:rsidP="00AE1373">
            <w:pPr>
              <w:spacing w:line="259" w:lineRule="auto"/>
              <w:ind w:right="11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26 </w:t>
            </w:r>
          </w:p>
        </w:tc>
        <w:tc>
          <w:tcPr>
            <w:tcW w:w="1134" w:type="dxa"/>
          </w:tcPr>
          <w:p w14:paraId="7E50F31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96 135 </w:t>
            </w:r>
          </w:p>
        </w:tc>
        <w:tc>
          <w:tcPr>
            <w:tcW w:w="715" w:type="dxa"/>
          </w:tcPr>
          <w:p w14:paraId="028BC2B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8.71 </w:t>
            </w:r>
          </w:p>
        </w:tc>
      </w:tr>
      <w:tr w:rsidR="003F4846" w:rsidRPr="00AE1373" w14:paraId="356204DE" w14:textId="77777777" w:rsidTr="001B2ACD">
        <w:trPr>
          <w:trHeight w:val="254"/>
        </w:trPr>
        <w:tc>
          <w:tcPr>
            <w:tcW w:w="1297" w:type="dxa"/>
            <w:shd w:val="clear" w:color="auto" w:fill="D0CECE"/>
          </w:tcPr>
          <w:p w14:paraId="73DF6BF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Otac s djecom </w:t>
            </w:r>
          </w:p>
        </w:tc>
        <w:tc>
          <w:tcPr>
            <w:tcW w:w="1108" w:type="dxa"/>
            <w:shd w:val="clear" w:color="auto" w:fill="D0CECE"/>
          </w:tcPr>
          <w:p w14:paraId="5D3D3BC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28 689 </w:t>
            </w:r>
          </w:p>
        </w:tc>
        <w:tc>
          <w:tcPr>
            <w:tcW w:w="1276" w:type="dxa"/>
            <w:shd w:val="clear" w:color="auto" w:fill="D0CECE"/>
          </w:tcPr>
          <w:p w14:paraId="112ABD0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8752 </w:t>
            </w:r>
          </w:p>
        </w:tc>
        <w:tc>
          <w:tcPr>
            <w:tcW w:w="1276" w:type="dxa"/>
            <w:shd w:val="clear" w:color="auto" w:fill="D0CECE"/>
          </w:tcPr>
          <w:p w14:paraId="2FA25B7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1567 </w:t>
            </w:r>
          </w:p>
        </w:tc>
        <w:tc>
          <w:tcPr>
            <w:tcW w:w="1134" w:type="dxa"/>
            <w:shd w:val="clear" w:color="auto" w:fill="D0CECE"/>
          </w:tcPr>
          <w:p w14:paraId="029B6DE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251 </w:t>
            </w:r>
          </w:p>
        </w:tc>
        <w:tc>
          <w:tcPr>
            <w:tcW w:w="1134" w:type="dxa"/>
            <w:shd w:val="clear" w:color="auto" w:fill="D0CECE"/>
          </w:tcPr>
          <w:p w14:paraId="1FD3D498" w14:textId="77777777" w:rsidR="00AE1373" w:rsidRPr="00AE1373" w:rsidRDefault="00AE1373" w:rsidP="00AE1373">
            <w:pPr>
              <w:spacing w:line="259" w:lineRule="auto"/>
              <w:ind w:right="117"/>
              <w:jc w:val="center"/>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88 </w:t>
            </w:r>
          </w:p>
        </w:tc>
        <w:tc>
          <w:tcPr>
            <w:tcW w:w="1134" w:type="dxa"/>
            <w:shd w:val="clear" w:color="auto" w:fill="D0CECE"/>
          </w:tcPr>
          <w:p w14:paraId="1C8F7C0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39 347 </w:t>
            </w:r>
          </w:p>
        </w:tc>
        <w:tc>
          <w:tcPr>
            <w:tcW w:w="715" w:type="dxa"/>
            <w:shd w:val="clear" w:color="auto" w:fill="D0CECE"/>
          </w:tcPr>
          <w:p w14:paraId="4794DFF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3.57 </w:t>
            </w:r>
          </w:p>
        </w:tc>
      </w:tr>
      <w:tr w:rsidR="00B92F06" w:rsidRPr="00AE1373" w14:paraId="45E3868B" w14:textId="77777777" w:rsidTr="001B2ACD">
        <w:trPr>
          <w:trHeight w:val="259"/>
        </w:trPr>
        <w:tc>
          <w:tcPr>
            <w:tcW w:w="1297" w:type="dxa"/>
          </w:tcPr>
          <w:p w14:paraId="0C617A3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 najmlađim djetetom &lt; 7 </w:t>
            </w:r>
          </w:p>
        </w:tc>
        <w:tc>
          <w:tcPr>
            <w:tcW w:w="1108" w:type="dxa"/>
          </w:tcPr>
          <w:p w14:paraId="129A40F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2606 </w:t>
            </w:r>
          </w:p>
        </w:tc>
        <w:tc>
          <w:tcPr>
            <w:tcW w:w="1276" w:type="dxa"/>
          </w:tcPr>
          <w:p w14:paraId="42BBD572" w14:textId="77777777" w:rsidR="00AE1373" w:rsidRPr="00AE1373" w:rsidRDefault="00AE1373" w:rsidP="00AE1373">
            <w:pPr>
              <w:spacing w:line="259" w:lineRule="auto"/>
              <w:ind w:right="128"/>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876 </w:t>
            </w:r>
          </w:p>
        </w:tc>
        <w:tc>
          <w:tcPr>
            <w:tcW w:w="1276" w:type="dxa"/>
          </w:tcPr>
          <w:p w14:paraId="3AF83E5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210 </w:t>
            </w:r>
          </w:p>
        </w:tc>
        <w:tc>
          <w:tcPr>
            <w:tcW w:w="1134" w:type="dxa"/>
          </w:tcPr>
          <w:p w14:paraId="607C9E3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46 </w:t>
            </w:r>
          </w:p>
        </w:tc>
        <w:tc>
          <w:tcPr>
            <w:tcW w:w="1134" w:type="dxa"/>
          </w:tcPr>
          <w:p w14:paraId="27CDB10B" w14:textId="77777777" w:rsidR="00AE1373" w:rsidRPr="00AE1373" w:rsidRDefault="00AE1373" w:rsidP="00AE1373">
            <w:pPr>
              <w:spacing w:line="259" w:lineRule="auto"/>
              <w:ind w:right="11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34 </w:t>
            </w:r>
          </w:p>
        </w:tc>
        <w:tc>
          <w:tcPr>
            <w:tcW w:w="1134" w:type="dxa"/>
          </w:tcPr>
          <w:p w14:paraId="190DB46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3772 </w:t>
            </w:r>
          </w:p>
        </w:tc>
        <w:tc>
          <w:tcPr>
            <w:tcW w:w="715" w:type="dxa"/>
          </w:tcPr>
          <w:p w14:paraId="3DCEE99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0.34 </w:t>
            </w:r>
          </w:p>
        </w:tc>
      </w:tr>
      <w:tr w:rsidR="00B92F06" w:rsidRPr="00AE1373" w14:paraId="3684E2DA" w14:textId="77777777" w:rsidTr="001B2ACD">
        <w:trPr>
          <w:trHeight w:val="254"/>
        </w:trPr>
        <w:tc>
          <w:tcPr>
            <w:tcW w:w="1297" w:type="dxa"/>
          </w:tcPr>
          <w:p w14:paraId="44AD49A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 najmlađim djetetom 7 – 18 </w:t>
            </w:r>
          </w:p>
        </w:tc>
        <w:tc>
          <w:tcPr>
            <w:tcW w:w="1108" w:type="dxa"/>
          </w:tcPr>
          <w:p w14:paraId="46F0611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4716 </w:t>
            </w:r>
          </w:p>
        </w:tc>
        <w:tc>
          <w:tcPr>
            <w:tcW w:w="1276" w:type="dxa"/>
          </w:tcPr>
          <w:p w14:paraId="0ECA8BA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3141 </w:t>
            </w:r>
          </w:p>
        </w:tc>
        <w:tc>
          <w:tcPr>
            <w:tcW w:w="1276" w:type="dxa"/>
          </w:tcPr>
          <w:p w14:paraId="0B5B36C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831 </w:t>
            </w:r>
          </w:p>
        </w:tc>
        <w:tc>
          <w:tcPr>
            <w:tcW w:w="1134" w:type="dxa"/>
          </w:tcPr>
          <w:p w14:paraId="4551D00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156 </w:t>
            </w:r>
          </w:p>
        </w:tc>
        <w:tc>
          <w:tcPr>
            <w:tcW w:w="1134" w:type="dxa"/>
          </w:tcPr>
          <w:p w14:paraId="6EA684EA" w14:textId="77777777" w:rsidR="00AE1373" w:rsidRPr="00AE1373" w:rsidRDefault="00AE1373" w:rsidP="00AE1373">
            <w:pPr>
              <w:spacing w:line="259" w:lineRule="auto"/>
              <w:ind w:right="11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45 </w:t>
            </w:r>
          </w:p>
        </w:tc>
        <w:tc>
          <w:tcPr>
            <w:tcW w:w="1134" w:type="dxa"/>
          </w:tcPr>
          <w:p w14:paraId="0546063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8889 </w:t>
            </w:r>
          </w:p>
        </w:tc>
        <w:tc>
          <w:tcPr>
            <w:tcW w:w="715" w:type="dxa"/>
          </w:tcPr>
          <w:p w14:paraId="6A68189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0.81 </w:t>
            </w:r>
          </w:p>
        </w:tc>
      </w:tr>
      <w:tr w:rsidR="00B92F06" w:rsidRPr="00AE1373" w14:paraId="6F759747" w14:textId="77777777" w:rsidTr="001B2ACD">
        <w:trPr>
          <w:trHeight w:val="256"/>
        </w:trPr>
        <w:tc>
          <w:tcPr>
            <w:tcW w:w="1297" w:type="dxa"/>
          </w:tcPr>
          <w:p w14:paraId="22FF984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 najmlađim djetetom 19 – 24 </w:t>
            </w:r>
          </w:p>
        </w:tc>
        <w:tc>
          <w:tcPr>
            <w:tcW w:w="1108" w:type="dxa"/>
          </w:tcPr>
          <w:p w14:paraId="4282399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4652 </w:t>
            </w:r>
          </w:p>
        </w:tc>
        <w:tc>
          <w:tcPr>
            <w:tcW w:w="1276" w:type="dxa"/>
          </w:tcPr>
          <w:p w14:paraId="18E7D5C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2168 </w:t>
            </w:r>
          </w:p>
        </w:tc>
        <w:tc>
          <w:tcPr>
            <w:tcW w:w="1276" w:type="dxa"/>
          </w:tcPr>
          <w:p w14:paraId="11012C8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344 </w:t>
            </w:r>
          </w:p>
        </w:tc>
        <w:tc>
          <w:tcPr>
            <w:tcW w:w="1134" w:type="dxa"/>
          </w:tcPr>
          <w:p w14:paraId="75160CD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33 </w:t>
            </w:r>
          </w:p>
        </w:tc>
        <w:tc>
          <w:tcPr>
            <w:tcW w:w="1134" w:type="dxa"/>
          </w:tcPr>
          <w:p w14:paraId="69F746C1" w14:textId="77777777" w:rsidR="00AE1373" w:rsidRPr="00AE1373" w:rsidRDefault="00AE1373" w:rsidP="00AE1373">
            <w:pPr>
              <w:spacing w:line="259" w:lineRule="auto"/>
              <w:ind w:right="11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 </w:t>
            </w:r>
          </w:p>
        </w:tc>
        <w:tc>
          <w:tcPr>
            <w:tcW w:w="1134" w:type="dxa"/>
          </w:tcPr>
          <w:p w14:paraId="4E62523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7202 </w:t>
            </w:r>
          </w:p>
        </w:tc>
        <w:tc>
          <w:tcPr>
            <w:tcW w:w="715" w:type="dxa"/>
          </w:tcPr>
          <w:p w14:paraId="2CF9351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0.65 </w:t>
            </w:r>
          </w:p>
        </w:tc>
      </w:tr>
      <w:tr w:rsidR="00B92F06" w:rsidRPr="00AE1373" w14:paraId="70661711" w14:textId="77777777" w:rsidTr="001B2ACD">
        <w:trPr>
          <w:trHeight w:val="251"/>
        </w:trPr>
        <w:tc>
          <w:tcPr>
            <w:tcW w:w="1297" w:type="dxa"/>
          </w:tcPr>
          <w:p w14:paraId="0D39714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 najmlađim djetetom 25 + </w:t>
            </w:r>
          </w:p>
        </w:tc>
        <w:tc>
          <w:tcPr>
            <w:tcW w:w="1108" w:type="dxa"/>
          </w:tcPr>
          <w:p w14:paraId="6FBBC5F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16 715 </w:t>
            </w:r>
          </w:p>
        </w:tc>
        <w:tc>
          <w:tcPr>
            <w:tcW w:w="1276" w:type="dxa"/>
          </w:tcPr>
          <w:p w14:paraId="11A6D41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2567 </w:t>
            </w:r>
          </w:p>
        </w:tc>
        <w:tc>
          <w:tcPr>
            <w:tcW w:w="1276" w:type="dxa"/>
          </w:tcPr>
          <w:p w14:paraId="482399A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182 </w:t>
            </w:r>
          </w:p>
        </w:tc>
        <w:tc>
          <w:tcPr>
            <w:tcW w:w="1134" w:type="dxa"/>
          </w:tcPr>
          <w:p w14:paraId="18C9611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16 </w:t>
            </w:r>
          </w:p>
        </w:tc>
        <w:tc>
          <w:tcPr>
            <w:tcW w:w="1134" w:type="dxa"/>
          </w:tcPr>
          <w:p w14:paraId="009ECAFC" w14:textId="77777777" w:rsidR="00AE1373" w:rsidRPr="00AE1373" w:rsidRDefault="00AE1373" w:rsidP="00AE1373">
            <w:pPr>
              <w:spacing w:line="259" w:lineRule="auto"/>
              <w:ind w:right="11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 </w:t>
            </w:r>
          </w:p>
        </w:tc>
        <w:tc>
          <w:tcPr>
            <w:tcW w:w="1134" w:type="dxa"/>
          </w:tcPr>
          <w:p w14:paraId="66DDE34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19 484 </w:t>
            </w:r>
          </w:p>
        </w:tc>
        <w:tc>
          <w:tcPr>
            <w:tcW w:w="715" w:type="dxa"/>
          </w:tcPr>
          <w:p w14:paraId="69655B2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1.77 </w:t>
            </w:r>
          </w:p>
        </w:tc>
      </w:tr>
      <w:tr w:rsidR="003F4846" w:rsidRPr="00AE1373" w14:paraId="78519644" w14:textId="77777777" w:rsidTr="001B2ACD">
        <w:trPr>
          <w:trHeight w:val="254"/>
        </w:trPr>
        <w:tc>
          <w:tcPr>
            <w:tcW w:w="1297" w:type="dxa"/>
            <w:shd w:val="clear" w:color="auto" w:fill="D0CECE"/>
          </w:tcPr>
          <w:p w14:paraId="178FE0B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u w:val="single" w:color="000000"/>
              </w:rPr>
              <w:t xml:space="preserve">Svi tipovi obitelji </w:t>
            </w:r>
          </w:p>
        </w:tc>
        <w:tc>
          <w:tcPr>
            <w:tcW w:w="1108" w:type="dxa"/>
            <w:shd w:val="clear" w:color="auto" w:fill="D0CECE"/>
          </w:tcPr>
          <w:p w14:paraId="05AC719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u w:val="single" w:color="000000"/>
              </w:rPr>
              <w:t xml:space="preserve">493 174 </w:t>
            </w:r>
          </w:p>
        </w:tc>
        <w:tc>
          <w:tcPr>
            <w:tcW w:w="1276" w:type="dxa"/>
            <w:shd w:val="clear" w:color="auto" w:fill="D0CECE"/>
          </w:tcPr>
          <w:p w14:paraId="438DC48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u w:val="single" w:color="000000"/>
              </w:rPr>
              <w:t xml:space="preserve">295 323 </w:t>
            </w:r>
          </w:p>
        </w:tc>
        <w:tc>
          <w:tcPr>
            <w:tcW w:w="1276" w:type="dxa"/>
            <w:shd w:val="clear" w:color="auto" w:fill="D0CECE"/>
          </w:tcPr>
          <w:p w14:paraId="30B87A3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u w:val="single" w:color="000000"/>
              </w:rPr>
              <w:t xml:space="preserve">229 667 </w:t>
            </w:r>
          </w:p>
        </w:tc>
        <w:tc>
          <w:tcPr>
            <w:tcW w:w="1134" w:type="dxa"/>
            <w:shd w:val="clear" w:color="auto" w:fill="D0CECE"/>
          </w:tcPr>
          <w:p w14:paraId="3035FC7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u w:val="single" w:color="000000"/>
              </w:rPr>
              <w:t xml:space="preserve">67 003 </w:t>
            </w:r>
          </w:p>
        </w:tc>
        <w:tc>
          <w:tcPr>
            <w:tcW w:w="1134" w:type="dxa"/>
            <w:shd w:val="clear" w:color="auto" w:fill="D0CECE"/>
          </w:tcPr>
          <w:p w14:paraId="2222D1D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u w:val="single" w:color="000000"/>
              </w:rPr>
              <w:t xml:space="preserve">18 506 </w:t>
            </w:r>
          </w:p>
        </w:tc>
        <w:tc>
          <w:tcPr>
            <w:tcW w:w="1134" w:type="dxa"/>
            <w:shd w:val="clear" w:color="auto" w:fill="D0CECE"/>
          </w:tcPr>
          <w:p w14:paraId="2CDA28C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u w:val="single" w:color="000000"/>
              </w:rPr>
              <w:t xml:space="preserve">1 103 673 </w:t>
            </w:r>
          </w:p>
        </w:tc>
        <w:tc>
          <w:tcPr>
            <w:tcW w:w="715" w:type="dxa"/>
            <w:shd w:val="clear" w:color="auto" w:fill="D0CECE"/>
          </w:tcPr>
          <w:p w14:paraId="485B798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u w:val="single" w:color="000000"/>
              </w:rPr>
              <w:t xml:space="preserve">100 </w:t>
            </w:r>
          </w:p>
        </w:tc>
      </w:tr>
    </w:tbl>
    <w:p w14:paraId="6CFE9C52"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Državni zavod za statistiku. </w:t>
      </w:r>
    </w:p>
    <w:p w14:paraId="7EBFEC19"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Tablica 2.6.2. prikazuje podatke o tipovima i veličini obitelji prema starosti najmlađeg djeteta u 2021. Najveći udio obiteljskih kućanstava u </w:t>
      </w:r>
      <w:r w:rsidR="00A2732C">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bračni su parovi s djecom mlađom od 25 godina, i oni čine 35,1 % svih obiteljskih kućanstava. Bračni parovi bez djece čine 27,5 % svih obiteljskih kućanstava i radi se većinom o starijim osobama čija djeca više ne žive u roditeljskom domu. S druge strane, bračni parovi sa starijom djecom (u dobi od 25 + godina) čine 11,6 % od ukupnog broja obiteljskih kućanstava. Što se tiče samohranih roditelja, čak 64 % samohranih majki s jednim djetetom u </w:t>
      </w:r>
      <w:r w:rsidR="00C225C6">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prema Popisu 2021. živjelo je u kućanstvu s odraslim djetetom u dobi od 25 i više godina, većinom u ruralnim naseljima. </w:t>
      </w:r>
    </w:p>
    <w:p w14:paraId="23D17418"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Izvanbračni parovi čine 6,1 % ukupnog broja obiteljskih kućanstava. Međutim, među njima je velik broj onih s barem jednim djetetom mlađim od 25 godina (46,5 % svih izvanbračnih parova). Kućanstva s ocem i djetetom ili majkom i djetetom čine 3,6 % odnosno 16,2 % svih obiteljskih kućanstava u </w:t>
      </w:r>
      <w:r w:rsidR="00A2732C">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w:t>
      </w:r>
    </w:p>
    <w:p w14:paraId="355F7DAF"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Prema veličini obiteljskih kućanstva, najviše je kućanstava s dvije osobe (44,7 % ukupnog broja obiteljskih kućanstava), dok su kućanstva sa šest ili više članova u manjini (manje od 2 % ukupnog broja obiteljskih kućanstava). Međutim, ovi udjeli ponešto su drukčiji kada se promatraju prema tipu obitelji. Na primjer, među bračnim parovima s djecom najčešći su oni s  barem jednim djetetom u dobi 7 – 18 godina u kućanstvu, dok su kod izvanbračnih parova s djecom najučestaliji oni koji žive s jednim djetetom mlađim od 7 godina. </w:t>
      </w:r>
    </w:p>
    <w:p w14:paraId="2B65688F"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U </w:t>
      </w:r>
      <w:r w:rsidR="00A2732C">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je 2021. prema podacima Državnog zavoda za statistiku bilo 399 075 neobiteljskih – samačkih kućanstava. Od toga, polovica (201 673) bila su samačka kućanstva u kojima su živjele starije osobe (u dobi od 65 i više godina)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61"/>
      </w:r>
      <w:r w:rsidRPr="00AE1373">
        <w:rPr>
          <w:rFonts w:ascii="Times New Roman" w:eastAsia="Times New Roman" w:hAnsi="Times New Roman" w:cs="Times New Roman"/>
          <w:color w:val="000000"/>
          <w:kern w:val="2"/>
          <w:sz w:val="24"/>
          <w:lang w:eastAsia="hr-HR"/>
          <w14:ligatures w14:val="standardContextual"/>
        </w:rPr>
        <w:t xml:space="preserve">. Samački život bio je relativno rijedak među mladima u dobi od 15 do 29 godina, na koje se prema Popisu 2021. odnosilo samo 6 % svih samačkih kućanstava. </w:t>
      </w:r>
    </w:p>
    <w:p w14:paraId="6C690273"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Kada se gleda prema spolu, samačka kućanstva među muškarcima najčešća su u dobnoj skupini od 30 do 64 godine (57,8 %), i češća su u usporedbi sa ženama iste dobi i nego kod muškaraca mlađih od 30 godina (7,7 %). Žene najčešće žive same u dobi od 65 godina i više (62,0 %), dok mlade žene u dobi od 15 do 29 godina rijetko žive same (4,7 %). </w:t>
      </w:r>
    </w:p>
    <w:p w14:paraId="138FE114"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Tablica 2.6.3. prikazuje stavove hrvatskih građana prema manje tradicionalnim obiteljskim ponašanjima žena. Podaci su prikupljen tijekom 2019., u devetoj rundi ESS-a. Istraživanje je ispitivalo društvene norme povezane s pet aspekata obiteljskog života: neimanjem djece, suživotom s partnerom bez sklapanja braka, rađanjem izvan braka, radom u punom radnom vremenu kada su djeca mlađa od tri godine te razvodom kada su djeca mlađa od 12 godina. Vidljivo je da postoji znatna varijabilnost u stavovima o različitim ponašanjima s obzirom na dob ispitanika. </w:t>
      </w:r>
    </w:p>
    <w:p w14:paraId="11BA73F1"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Kada je u pitanju odluka žene da neće imati djecu, vidljivo je da se najviše ispitanika u svim dobnim skupinama potpuno slaže s tom odlukom, osim kod najstarije dobne skupine (60 +), u kojoj otprilike podjednak broj ispitanika takvu odluku odobrava i ne odobrava. Što se tiče izvanbračnog suživota i rađanja izvan braka, uočavamo da velika većina ispitanika  to odobrava, ali uz znatno liberalnije stavove kod ispitanika mlađih od 60 godina u usporedbi sa starijima. Prikazani nalazi upućuju na to da se društvena stigma usmjerena prema netradicionalnim obiteljskim strukturama u zemlji smanjuje. </w:t>
      </w:r>
    </w:p>
    <w:p w14:paraId="38FE9674" w14:textId="77777777" w:rsidR="00576E0B" w:rsidRDefault="00AE1373" w:rsidP="00576E0B">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Što se tiče rada na puno radno vrijeme kada su djeca mlađa od tri godine, vidljivo je da postoji više dvojbi, i dok otprilike polovica ispitanika to odobrava, nešto više od trećine to ne odobrava. Ne postoje veće razlike u stavovima o tom pitanju prema dobnim skupinama. Konačno, u slučaju razvoda kada žena ima djecu mlađu od 12 godina također je primjetna varijabilnost u stavovima prema dobi, pri čemu stariji ispitanici pokazuju veće protivljenje tome da se žene razvode ako su u braku prisutna mala djeca. </w:t>
      </w:r>
      <w:bookmarkStart w:id="69" w:name="_Toc159104"/>
    </w:p>
    <w:p w14:paraId="19DEB8EF" w14:textId="77777777" w:rsidR="00AE1373" w:rsidRPr="00AE1373" w:rsidRDefault="00AE1373" w:rsidP="00576E0B">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Tablica 2.6.3. Odobravanje manje tradicionalnih obiteljskih ponašanja žena u </w:t>
      </w:r>
      <w:r w:rsidR="00C225C6">
        <w:rPr>
          <w:rFonts w:ascii="Times New Roman" w:eastAsia="Times New Roman" w:hAnsi="Times New Roman" w:cs="Times New Roman"/>
          <w:i/>
          <w:color w:val="000000"/>
          <w:kern w:val="2"/>
          <w:sz w:val="24"/>
          <w:lang w:eastAsia="hr-HR"/>
          <w14:ligatures w14:val="standardContextual"/>
        </w:rPr>
        <w:t xml:space="preserve">Republici </w:t>
      </w:r>
      <w:r w:rsidRPr="00AE1373">
        <w:rPr>
          <w:rFonts w:ascii="Times New Roman" w:eastAsia="Times New Roman" w:hAnsi="Times New Roman" w:cs="Times New Roman"/>
          <w:i/>
          <w:color w:val="000000"/>
          <w:kern w:val="2"/>
          <w:sz w:val="24"/>
          <w:lang w:eastAsia="hr-HR"/>
          <w14:ligatures w14:val="standardContextual"/>
        </w:rPr>
        <w:t>Hrvatskoj</w:t>
      </w:r>
      <w:r w:rsidRPr="00AE1373">
        <w:rPr>
          <w:rFonts w:ascii="Times New Roman" w:eastAsia="Times New Roman" w:hAnsi="Times New Roman" w:cs="Times New Roman"/>
          <w:i/>
          <w:color w:val="000000"/>
          <w:kern w:val="2"/>
          <w:sz w:val="24"/>
          <w:vertAlign w:val="superscript"/>
          <w:lang w:eastAsia="hr-HR"/>
          <w14:ligatures w14:val="standardContextual"/>
        </w:rPr>
        <w:footnoteReference w:id="362"/>
      </w:r>
      <w:r w:rsidRPr="00AE1373">
        <w:rPr>
          <w:rFonts w:ascii="Times New Roman" w:eastAsia="Times New Roman" w:hAnsi="Times New Roman" w:cs="Times New Roman"/>
          <w:i/>
          <w:color w:val="000000"/>
          <w:kern w:val="2"/>
          <w:sz w:val="24"/>
          <w:lang w:eastAsia="hr-HR"/>
          <w14:ligatures w14:val="standardContextual"/>
        </w:rPr>
        <w:t xml:space="preserve"> </w:t>
      </w:r>
      <w:bookmarkEnd w:id="69"/>
    </w:p>
    <w:tbl>
      <w:tblPr>
        <w:tblStyle w:val="TableGrid1"/>
        <w:tblW w:w="9088" w:type="dxa"/>
        <w:tblInd w:w="-14" w:type="dxa"/>
        <w:tblCellMar>
          <w:top w:w="57" w:type="dxa"/>
          <w:bottom w:w="5" w:type="dxa"/>
          <w:right w:w="20" w:type="dxa"/>
        </w:tblCellMar>
        <w:tblLook w:val="04A0" w:firstRow="1" w:lastRow="0" w:firstColumn="1" w:lastColumn="0" w:noHBand="0" w:noVBand="1"/>
      </w:tblPr>
      <w:tblGrid>
        <w:gridCol w:w="3082"/>
        <w:gridCol w:w="2196"/>
        <w:gridCol w:w="72"/>
        <w:gridCol w:w="1983"/>
        <w:gridCol w:w="1755"/>
      </w:tblGrid>
      <w:tr w:rsidR="00AE1373" w:rsidRPr="00AE1373" w14:paraId="388792AA" w14:textId="77777777" w:rsidTr="00135F03">
        <w:trPr>
          <w:trHeight w:val="350"/>
        </w:trPr>
        <w:tc>
          <w:tcPr>
            <w:tcW w:w="7333" w:type="dxa"/>
            <w:gridSpan w:val="4"/>
            <w:tcBorders>
              <w:top w:val="single" w:sz="4" w:space="0" w:color="000000"/>
              <w:left w:val="nil"/>
              <w:bottom w:val="single" w:sz="4" w:space="0" w:color="000000"/>
              <w:right w:val="nil"/>
            </w:tcBorders>
          </w:tcPr>
          <w:p w14:paraId="106965A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i/>
                <w:color w:val="000000"/>
                <w:sz w:val="20"/>
              </w:rPr>
              <w:t xml:space="preserve">Koliko odobravate ili ne odobravate ako </w:t>
            </w:r>
            <w:r w:rsidRPr="00AE1373">
              <w:rPr>
                <w:rFonts w:ascii="Times New Roman" w:eastAsia="Times New Roman" w:hAnsi="Times New Roman" w:cs="Times New Roman"/>
                <w:b/>
                <w:i/>
                <w:color w:val="000000"/>
                <w:sz w:val="20"/>
                <w:u w:val="single" w:color="000000"/>
              </w:rPr>
              <w:t>ŽENA</w:t>
            </w:r>
            <w:r w:rsidRPr="00AE1373">
              <w:rPr>
                <w:rFonts w:ascii="Times New Roman" w:eastAsia="Times New Roman" w:hAnsi="Times New Roman" w:cs="Times New Roman"/>
                <w:b/>
                <w:i/>
                <w:color w:val="000000"/>
                <w:sz w:val="20"/>
              </w:rPr>
              <w:t>…</w:t>
            </w:r>
            <w:r w:rsidRPr="00AE1373">
              <w:rPr>
                <w:rFonts w:ascii="Times New Roman" w:eastAsia="Times New Roman" w:hAnsi="Times New Roman" w:cs="Times New Roman"/>
                <w:b/>
                <w:color w:val="000000"/>
                <w:sz w:val="20"/>
              </w:rPr>
              <w:t xml:space="preserve"> </w:t>
            </w:r>
          </w:p>
        </w:tc>
        <w:tc>
          <w:tcPr>
            <w:tcW w:w="1755" w:type="dxa"/>
            <w:tcBorders>
              <w:top w:val="single" w:sz="4" w:space="0" w:color="000000"/>
              <w:left w:val="nil"/>
              <w:bottom w:val="single" w:sz="4" w:space="0" w:color="000000"/>
              <w:right w:val="nil"/>
            </w:tcBorders>
          </w:tcPr>
          <w:p w14:paraId="366E177B" w14:textId="77777777" w:rsidR="00AE1373" w:rsidRPr="00AE1373" w:rsidRDefault="00AE1373" w:rsidP="00AE1373">
            <w:pPr>
              <w:spacing w:after="160" w:line="259" w:lineRule="auto"/>
              <w:rPr>
                <w:rFonts w:ascii="Times New Roman" w:eastAsia="Times New Roman" w:hAnsi="Times New Roman" w:cs="Times New Roman"/>
                <w:color w:val="000000"/>
              </w:rPr>
            </w:pPr>
          </w:p>
        </w:tc>
      </w:tr>
      <w:tr w:rsidR="00AE1373" w:rsidRPr="00AE1373" w14:paraId="11F39F99" w14:textId="77777777" w:rsidTr="00135F03">
        <w:trPr>
          <w:trHeight w:val="468"/>
        </w:trPr>
        <w:tc>
          <w:tcPr>
            <w:tcW w:w="7333" w:type="dxa"/>
            <w:gridSpan w:val="4"/>
            <w:tcBorders>
              <w:top w:val="single" w:sz="4" w:space="0" w:color="000000"/>
              <w:left w:val="nil"/>
              <w:bottom w:val="single" w:sz="4" w:space="0" w:color="000000"/>
              <w:right w:val="nil"/>
            </w:tcBorders>
            <w:vAlign w:val="bottom"/>
          </w:tcPr>
          <w:p w14:paraId="44125A7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i/>
                <w:color w:val="000000"/>
                <w:sz w:val="20"/>
              </w:rPr>
              <w:t xml:space="preserve"> </w:t>
            </w:r>
            <w:r w:rsidRPr="00AE1373">
              <w:rPr>
                <w:rFonts w:ascii="Times New Roman" w:eastAsia="Times New Roman" w:hAnsi="Times New Roman" w:cs="Times New Roman"/>
                <w:b/>
                <w:i/>
                <w:color w:val="000000"/>
                <w:sz w:val="20"/>
              </w:rPr>
              <w:tab/>
            </w:r>
            <w:r w:rsidRPr="00AE1373">
              <w:rPr>
                <w:rFonts w:ascii="Times New Roman" w:eastAsia="Times New Roman" w:hAnsi="Times New Roman" w:cs="Times New Roman"/>
                <w:b/>
                <w:color w:val="000000"/>
                <w:sz w:val="20"/>
              </w:rPr>
              <w:t xml:space="preserve">(Uopće) ne odobrava Niti odobrava niti ne odobrava </w:t>
            </w:r>
          </w:p>
        </w:tc>
        <w:tc>
          <w:tcPr>
            <w:tcW w:w="1755" w:type="dxa"/>
            <w:tcBorders>
              <w:top w:val="single" w:sz="4" w:space="0" w:color="000000"/>
              <w:left w:val="nil"/>
              <w:bottom w:val="single" w:sz="4" w:space="0" w:color="000000"/>
              <w:right w:val="nil"/>
            </w:tcBorders>
          </w:tcPr>
          <w:p w14:paraId="0F24CDB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(U potpunosti) odobrava </w:t>
            </w:r>
          </w:p>
        </w:tc>
      </w:tr>
      <w:tr w:rsidR="00AE1373" w:rsidRPr="00AE1373" w14:paraId="2832BE4F" w14:textId="77777777" w:rsidTr="00086A51">
        <w:trPr>
          <w:trHeight w:val="711"/>
        </w:trPr>
        <w:tc>
          <w:tcPr>
            <w:tcW w:w="3082" w:type="dxa"/>
            <w:tcBorders>
              <w:top w:val="single" w:sz="4" w:space="0" w:color="000000"/>
              <w:left w:val="nil"/>
              <w:bottom w:val="nil"/>
              <w:right w:val="nil"/>
            </w:tcBorders>
          </w:tcPr>
          <w:p w14:paraId="4A3E6F12"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b/>
                <w:i/>
                <w:color w:val="000000"/>
                <w:sz w:val="20"/>
              </w:rPr>
              <w:t>…odluči da nikada neće imati djec</w:t>
            </w:r>
            <w:r w:rsidR="003629BC">
              <w:rPr>
                <w:rFonts w:ascii="Times New Roman" w:eastAsia="Times New Roman" w:hAnsi="Times New Roman" w:cs="Times New Roman"/>
                <w:b/>
                <w:i/>
                <w:color w:val="000000"/>
                <w:sz w:val="20"/>
              </w:rPr>
              <w:t>u?</w:t>
            </w:r>
          </w:p>
          <w:p w14:paraId="5837F21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&lt; 40 </w:t>
            </w:r>
          </w:p>
        </w:tc>
        <w:tc>
          <w:tcPr>
            <w:tcW w:w="2196" w:type="dxa"/>
            <w:tcBorders>
              <w:top w:val="single" w:sz="4" w:space="0" w:color="000000"/>
              <w:left w:val="nil"/>
              <w:bottom w:val="nil"/>
              <w:right w:val="nil"/>
            </w:tcBorders>
            <w:vAlign w:val="bottom"/>
          </w:tcPr>
          <w:p w14:paraId="754FFD93"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18BFF5B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22,85 % </w:t>
            </w:r>
          </w:p>
        </w:tc>
        <w:tc>
          <w:tcPr>
            <w:tcW w:w="2054" w:type="dxa"/>
            <w:gridSpan w:val="2"/>
            <w:tcBorders>
              <w:top w:val="single" w:sz="4" w:space="0" w:color="000000"/>
              <w:left w:val="nil"/>
              <w:bottom w:val="nil"/>
              <w:right w:val="nil"/>
            </w:tcBorders>
            <w:vAlign w:val="bottom"/>
          </w:tcPr>
          <w:p w14:paraId="1741B34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19,51 % </w:t>
            </w:r>
          </w:p>
        </w:tc>
        <w:tc>
          <w:tcPr>
            <w:tcW w:w="1755" w:type="dxa"/>
            <w:tcBorders>
              <w:top w:val="single" w:sz="4" w:space="0" w:color="000000"/>
              <w:left w:val="nil"/>
              <w:bottom w:val="nil"/>
              <w:right w:val="nil"/>
            </w:tcBorders>
            <w:vAlign w:val="bottom"/>
          </w:tcPr>
          <w:p w14:paraId="4E86E60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57,64 % </w:t>
            </w:r>
          </w:p>
        </w:tc>
      </w:tr>
      <w:tr w:rsidR="00AE1373" w:rsidRPr="00AE1373" w14:paraId="20639515" w14:textId="77777777" w:rsidTr="00135F03">
        <w:trPr>
          <w:trHeight w:val="340"/>
        </w:trPr>
        <w:tc>
          <w:tcPr>
            <w:tcW w:w="3082" w:type="dxa"/>
            <w:tcBorders>
              <w:top w:val="nil"/>
              <w:left w:val="nil"/>
              <w:bottom w:val="nil"/>
              <w:right w:val="nil"/>
            </w:tcBorders>
          </w:tcPr>
          <w:p w14:paraId="3DBB9F8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40 – 59 </w:t>
            </w:r>
          </w:p>
        </w:tc>
        <w:tc>
          <w:tcPr>
            <w:tcW w:w="2196" w:type="dxa"/>
            <w:tcBorders>
              <w:top w:val="nil"/>
              <w:left w:val="nil"/>
              <w:bottom w:val="nil"/>
              <w:right w:val="nil"/>
            </w:tcBorders>
          </w:tcPr>
          <w:p w14:paraId="61E4258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22,12 % </w:t>
            </w:r>
          </w:p>
        </w:tc>
        <w:tc>
          <w:tcPr>
            <w:tcW w:w="2054" w:type="dxa"/>
            <w:gridSpan w:val="2"/>
            <w:tcBorders>
              <w:top w:val="nil"/>
              <w:left w:val="nil"/>
              <w:bottom w:val="nil"/>
              <w:right w:val="nil"/>
            </w:tcBorders>
          </w:tcPr>
          <w:p w14:paraId="087FC4C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18,15 % </w:t>
            </w:r>
          </w:p>
        </w:tc>
        <w:tc>
          <w:tcPr>
            <w:tcW w:w="1755" w:type="dxa"/>
            <w:tcBorders>
              <w:top w:val="nil"/>
              <w:left w:val="nil"/>
              <w:bottom w:val="nil"/>
              <w:right w:val="nil"/>
            </w:tcBorders>
          </w:tcPr>
          <w:p w14:paraId="28AD6E0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59,73 % </w:t>
            </w:r>
          </w:p>
        </w:tc>
      </w:tr>
      <w:tr w:rsidR="00AE1373" w:rsidRPr="00AE1373" w14:paraId="40030FFB" w14:textId="77777777" w:rsidTr="00135F03">
        <w:trPr>
          <w:trHeight w:val="340"/>
        </w:trPr>
        <w:tc>
          <w:tcPr>
            <w:tcW w:w="3082" w:type="dxa"/>
            <w:tcBorders>
              <w:top w:val="nil"/>
              <w:left w:val="nil"/>
              <w:bottom w:val="nil"/>
              <w:right w:val="nil"/>
            </w:tcBorders>
          </w:tcPr>
          <w:p w14:paraId="275B0E7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60 + </w:t>
            </w:r>
          </w:p>
        </w:tc>
        <w:tc>
          <w:tcPr>
            <w:tcW w:w="2196" w:type="dxa"/>
            <w:tcBorders>
              <w:top w:val="nil"/>
              <w:left w:val="nil"/>
              <w:bottom w:val="nil"/>
              <w:right w:val="nil"/>
            </w:tcBorders>
          </w:tcPr>
          <w:p w14:paraId="6B478C4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42,64 % </w:t>
            </w:r>
          </w:p>
        </w:tc>
        <w:tc>
          <w:tcPr>
            <w:tcW w:w="2054" w:type="dxa"/>
            <w:gridSpan w:val="2"/>
            <w:tcBorders>
              <w:top w:val="nil"/>
              <w:left w:val="nil"/>
              <w:bottom w:val="nil"/>
              <w:right w:val="nil"/>
            </w:tcBorders>
          </w:tcPr>
          <w:p w14:paraId="32DE5D5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16,01 % </w:t>
            </w:r>
          </w:p>
        </w:tc>
        <w:tc>
          <w:tcPr>
            <w:tcW w:w="1755" w:type="dxa"/>
            <w:tcBorders>
              <w:top w:val="nil"/>
              <w:left w:val="nil"/>
              <w:bottom w:val="nil"/>
              <w:right w:val="nil"/>
            </w:tcBorders>
          </w:tcPr>
          <w:p w14:paraId="17AF6D5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41,36 % </w:t>
            </w:r>
          </w:p>
        </w:tc>
      </w:tr>
      <w:tr w:rsidR="00AE1373" w:rsidRPr="00AE1373" w14:paraId="55117D53" w14:textId="77777777" w:rsidTr="00135F03">
        <w:trPr>
          <w:trHeight w:val="321"/>
        </w:trPr>
        <w:tc>
          <w:tcPr>
            <w:tcW w:w="3082" w:type="dxa"/>
            <w:tcBorders>
              <w:top w:val="nil"/>
              <w:left w:val="nil"/>
              <w:bottom w:val="single" w:sz="4" w:space="0" w:color="000000"/>
              <w:right w:val="nil"/>
            </w:tcBorders>
          </w:tcPr>
          <w:p w14:paraId="5088D47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Sve dobi zajedno </w:t>
            </w:r>
          </w:p>
        </w:tc>
        <w:tc>
          <w:tcPr>
            <w:tcW w:w="2196" w:type="dxa"/>
            <w:tcBorders>
              <w:top w:val="nil"/>
              <w:left w:val="nil"/>
              <w:bottom w:val="single" w:sz="4" w:space="0" w:color="000000"/>
              <w:right w:val="nil"/>
            </w:tcBorders>
          </w:tcPr>
          <w:p w14:paraId="2C4ADF1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28,97 % </w:t>
            </w:r>
          </w:p>
        </w:tc>
        <w:tc>
          <w:tcPr>
            <w:tcW w:w="2054" w:type="dxa"/>
            <w:gridSpan w:val="2"/>
            <w:tcBorders>
              <w:top w:val="nil"/>
              <w:left w:val="nil"/>
              <w:bottom w:val="single" w:sz="4" w:space="0" w:color="000000"/>
              <w:right w:val="nil"/>
            </w:tcBorders>
          </w:tcPr>
          <w:p w14:paraId="4F5D991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17,96 % </w:t>
            </w:r>
          </w:p>
        </w:tc>
        <w:tc>
          <w:tcPr>
            <w:tcW w:w="1755" w:type="dxa"/>
            <w:tcBorders>
              <w:top w:val="nil"/>
              <w:left w:val="nil"/>
              <w:bottom w:val="single" w:sz="4" w:space="0" w:color="000000"/>
              <w:right w:val="nil"/>
            </w:tcBorders>
          </w:tcPr>
          <w:p w14:paraId="54C6435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53,08 % </w:t>
            </w:r>
          </w:p>
        </w:tc>
      </w:tr>
      <w:tr w:rsidR="00AE1373" w:rsidRPr="00AE1373" w14:paraId="5D6820B0" w14:textId="77777777" w:rsidTr="00135F03">
        <w:trPr>
          <w:trHeight w:val="369"/>
        </w:trPr>
        <w:tc>
          <w:tcPr>
            <w:tcW w:w="3082" w:type="dxa"/>
            <w:tcBorders>
              <w:top w:val="single" w:sz="4" w:space="0" w:color="000000"/>
              <w:left w:val="nil"/>
              <w:bottom w:val="nil"/>
              <w:right w:val="nil"/>
            </w:tcBorders>
          </w:tcPr>
          <w:p w14:paraId="1B01BF8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i/>
                <w:color w:val="000000"/>
                <w:sz w:val="20"/>
              </w:rPr>
              <w:t>…živi u paru s osobom s kojom nije</w:t>
            </w:r>
          </w:p>
        </w:tc>
        <w:tc>
          <w:tcPr>
            <w:tcW w:w="2196" w:type="dxa"/>
            <w:tcBorders>
              <w:top w:val="single" w:sz="4" w:space="0" w:color="000000"/>
              <w:left w:val="nil"/>
              <w:bottom w:val="nil"/>
              <w:right w:val="nil"/>
            </w:tcBorders>
          </w:tcPr>
          <w:p w14:paraId="2D1C965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i/>
                <w:color w:val="000000"/>
                <w:sz w:val="20"/>
              </w:rPr>
              <w:t xml:space="preserve"> u braku?</w:t>
            </w:r>
            <w:r w:rsidRPr="00AE1373">
              <w:rPr>
                <w:rFonts w:ascii="Times New Roman" w:eastAsia="Times New Roman" w:hAnsi="Times New Roman" w:cs="Times New Roman"/>
                <w:color w:val="000000"/>
                <w:sz w:val="20"/>
              </w:rPr>
              <w:t xml:space="preserve"> </w:t>
            </w:r>
          </w:p>
        </w:tc>
        <w:tc>
          <w:tcPr>
            <w:tcW w:w="2054" w:type="dxa"/>
            <w:gridSpan w:val="2"/>
            <w:tcBorders>
              <w:top w:val="single" w:sz="4" w:space="0" w:color="000000"/>
              <w:left w:val="nil"/>
              <w:bottom w:val="nil"/>
              <w:right w:val="nil"/>
            </w:tcBorders>
          </w:tcPr>
          <w:p w14:paraId="3CC0B00B"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755" w:type="dxa"/>
            <w:tcBorders>
              <w:top w:val="single" w:sz="4" w:space="0" w:color="000000"/>
              <w:left w:val="nil"/>
              <w:bottom w:val="nil"/>
              <w:right w:val="nil"/>
            </w:tcBorders>
          </w:tcPr>
          <w:p w14:paraId="472E7C6C" w14:textId="77777777" w:rsidR="00AE1373" w:rsidRPr="00AE1373" w:rsidRDefault="00AE1373" w:rsidP="00AE1373">
            <w:pPr>
              <w:spacing w:after="160" w:line="259" w:lineRule="auto"/>
              <w:rPr>
                <w:rFonts w:ascii="Times New Roman" w:eastAsia="Times New Roman" w:hAnsi="Times New Roman" w:cs="Times New Roman"/>
                <w:color w:val="000000"/>
              </w:rPr>
            </w:pPr>
          </w:p>
        </w:tc>
      </w:tr>
      <w:tr w:rsidR="00AE1373" w:rsidRPr="00AE1373" w14:paraId="4205EE18" w14:textId="77777777" w:rsidTr="00135F03">
        <w:trPr>
          <w:trHeight w:val="340"/>
        </w:trPr>
        <w:tc>
          <w:tcPr>
            <w:tcW w:w="3082" w:type="dxa"/>
            <w:tcBorders>
              <w:top w:val="nil"/>
              <w:left w:val="nil"/>
              <w:bottom w:val="nil"/>
              <w:right w:val="nil"/>
            </w:tcBorders>
          </w:tcPr>
          <w:p w14:paraId="7EBAD78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&lt; 40 </w:t>
            </w:r>
          </w:p>
        </w:tc>
        <w:tc>
          <w:tcPr>
            <w:tcW w:w="2196" w:type="dxa"/>
            <w:tcBorders>
              <w:top w:val="nil"/>
              <w:left w:val="nil"/>
              <w:bottom w:val="nil"/>
              <w:right w:val="nil"/>
            </w:tcBorders>
          </w:tcPr>
          <w:p w14:paraId="60EB3CD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10,34 % </w:t>
            </w:r>
          </w:p>
        </w:tc>
        <w:tc>
          <w:tcPr>
            <w:tcW w:w="2054" w:type="dxa"/>
            <w:gridSpan w:val="2"/>
            <w:tcBorders>
              <w:top w:val="nil"/>
              <w:left w:val="nil"/>
              <w:bottom w:val="nil"/>
              <w:right w:val="nil"/>
            </w:tcBorders>
          </w:tcPr>
          <w:p w14:paraId="3B8A0C6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11,30 % </w:t>
            </w:r>
          </w:p>
        </w:tc>
        <w:tc>
          <w:tcPr>
            <w:tcW w:w="1755" w:type="dxa"/>
            <w:tcBorders>
              <w:top w:val="nil"/>
              <w:left w:val="nil"/>
              <w:bottom w:val="nil"/>
              <w:right w:val="nil"/>
            </w:tcBorders>
          </w:tcPr>
          <w:p w14:paraId="3A0A8E6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78,35 % </w:t>
            </w:r>
          </w:p>
        </w:tc>
      </w:tr>
      <w:tr w:rsidR="00AE1373" w:rsidRPr="00AE1373" w14:paraId="3AFA4679" w14:textId="77777777" w:rsidTr="00135F03">
        <w:trPr>
          <w:trHeight w:val="341"/>
        </w:trPr>
        <w:tc>
          <w:tcPr>
            <w:tcW w:w="3082" w:type="dxa"/>
            <w:tcBorders>
              <w:top w:val="nil"/>
              <w:left w:val="nil"/>
              <w:bottom w:val="nil"/>
              <w:right w:val="nil"/>
            </w:tcBorders>
          </w:tcPr>
          <w:p w14:paraId="788BDF0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40 – 59 </w:t>
            </w:r>
          </w:p>
        </w:tc>
        <w:tc>
          <w:tcPr>
            <w:tcW w:w="2196" w:type="dxa"/>
            <w:tcBorders>
              <w:top w:val="nil"/>
              <w:left w:val="nil"/>
              <w:bottom w:val="nil"/>
              <w:right w:val="nil"/>
            </w:tcBorders>
          </w:tcPr>
          <w:p w14:paraId="28F8780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11,62 % </w:t>
            </w:r>
          </w:p>
        </w:tc>
        <w:tc>
          <w:tcPr>
            <w:tcW w:w="2054" w:type="dxa"/>
            <w:gridSpan w:val="2"/>
            <w:tcBorders>
              <w:top w:val="nil"/>
              <w:left w:val="nil"/>
              <w:bottom w:val="nil"/>
              <w:right w:val="nil"/>
            </w:tcBorders>
          </w:tcPr>
          <w:p w14:paraId="5F22301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15,35 % </w:t>
            </w:r>
          </w:p>
        </w:tc>
        <w:tc>
          <w:tcPr>
            <w:tcW w:w="1755" w:type="dxa"/>
            <w:tcBorders>
              <w:top w:val="nil"/>
              <w:left w:val="nil"/>
              <w:bottom w:val="nil"/>
              <w:right w:val="nil"/>
            </w:tcBorders>
          </w:tcPr>
          <w:p w14:paraId="3D9C948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73,04 % </w:t>
            </w:r>
          </w:p>
        </w:tc>
      </w:tr>
      <w:tr w:rsidR="00AE1373" w:rsidRPr="00AE1373" w14:paraId="5DEE070B" w14:textId="77777777" w:rsidTr="00135F03">
        <w:trPr>
          <w:trHeight w:val="340"/>
        </w:trPr>
        <w:tc>
          <w:tcPr>
            <w:tcW w:w="3082" w:type="dxa"/>
            <w:tcBorders>
              <w:top w:val="nil"/>
              <w:left w:val="nil"/>
              <w:bottom w:val="nil"/>
              <w:right w:val="nil"/>
            </w:tcBorders>
          </w:tcPr>
          <w:p w14:paraId="2E6E647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60 + </w:t>
            </w:r>
          </w:p>
        </w:tc>
        <w:tc>
          <w:tcPr>
            <w:tcW w:w="2196" w:type="dxa"/>
            <w:tcBorders>
              <w:top w:val="nil"/>
              <w:left w:val="nil"/>
              <w:bottom w:val="nil"/>
              <w:right w:val="nil"/>
            </w:tcBorders>
          </w:tcPr>
          <w:p w14:paraId="5C1171F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26,01 % </w:t>
            </w:r>
          </w:p>
        </w:tc>
        <w:tc>
          <w:tcPr>
            <w:tcW w:w="2054" w:type="dxa"/>
            <w:gridSpan w:val="2"/>
            <w:tcBorders>
              <w:top w:val="nil"/>
              <w:left w:val="nil"/>
              <w:bottom w:val="nil"/>
              <w:right w:val="nil"/>
            </w:tcBorders>
          </w:tcPr>
          <w:p w14:paraId="244DDBD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11,89 % </w:t>
            </w:r>
          </w:p>
        </w:tc>
        <w:tc>
          <w:tcPr>
            <w:tcW w:w="1755" w:type="dxa"/>
            <w:tcBorders>
              <w:top w:val="nil"/>
              <w:left w:val="nil"/>
              <w:bottom w:val="nil"/>
              <w:right w:val="nil"/>
            </w:tcBorders>
          </w:tcPr>
          <w:p w14:paraId="59F66E3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62,10 % </w:t>
            </w:r>
          </w:p>
        </w:tc>
      </w:tr>
      <w:tr w:rsidR="00AE1373" w:rsidRPr="00AE1373" w14:paraId="47A76788" w14:textId="77777777" w:rsidTr="00135F03">
        <w:trPr>
          <w:trHeight w:val="320"/>
        </w:trPr>
        <w:tc>
          <w:tcPr>
            <w:tcW w:w="3082" w:type="dxa"/>
            <w:tcBorders>
              <w:top w:val="nil"/>
              <w:left w:val="nil"/>
              <w:bottom w:val="single" w:sz="4" w:space="0" w:color="000000"/>
              <w:right w:val="nil"/>
            </w:tcBorders>
          </w:tcPr>
          <w:p w14:paraId="0F91288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Sve dobi zajedno </w:t>
            </w:r>
          </w:p>
        </w:tc>
        <w:tc>
          <w:tcPr>
            <w:tcW w:w="2196" w:type="dxa"/>
            <w:tcBorders>
              <w:top w:val="nil"/>
              <w:left w:val="nil"/>
              <w:bottom w:val="single" w:sz="4" w:space="0" w:color="000000"/>
              <w:right w:val="nil"/>
            </w:tcBorders>
          </w:tcPr>
          <w:p w14:paraId="4ECBD23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15,77 % </w:t>
            </w:r>
          </w:p>
        </w:tc>
        <w:tc>
          <w:tcPr>
            <w:tcW w:w="2054" w:type="dxa"/>
            <w:gridSpan w:val="2"/>
            <w:tcBorders>
              <w:top w:val="nil"/>
              <w:left w:val="nil"/>
              <w:bottom w:val="single" w:sz="4" w:space="0" w:color="000000"/>
              <w:right w:val="nil"/>
            </w:tcBorders>
          </w:tcPr>
          <w:p w14:paraId="7C4BD99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12,77 % </w:t>
            </w:r>
          </w:p>
        </w:tc>
        <w:tc>
          <w:tcPr>
            <w:tcW w:w="1755" w:type="dxa"/>
            <w:tcBorders>
              <w:top w:val="nil"/>
              <w:left w:val="nil"/>
              <w:bottom w:val="single" w:sz="4" w:space="0" w:color="000000"/>
              <w:right w:val="nil"/>
            </w:tcBorders>
          </w:tcPr>
          <w:p w14:paraId="04E7B21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71,45 % </w:t>
            </w:r>
          </w:p>
        </w:tc>
      </w:tr>
      <w:tr w:rsidR="00AE1373" w:rsidRPr="00AE1373" w14:paraId="0A586553" w14:textId="77777777" w:rsidTr="00135F03">
        <w:trPr>
          <w:trHeight w:val="370"/>
        </w:trPr>
        <w:tc>
          <w:tcPr>
            <w:tcW w:w="3082" w:type="dxa"/>
            <w:tcBorders>
              <w:top w:val="single" w:sz="4" w:space="0" w:color="000000"/>
              <w:left w:val="nil"/>
              <w:bottom w:val="nil"/>
              <w:right w:val="nil"/>
            </w:tcBorders>
          </w:tcPr>
          <w:p w14:paraId="7C3BA41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i/>
                <w:color w:val="000000"/>
                <w:sz w:val="20"/>
              </w:rPr>
              <w:t xml:space="preserve">…ima dijete s osobom s kojom živi </w:t>
            </w:r>
          </w:p>
        </w:tc>
        <w:tc>
          <w:tcPr>
            <w:tcW w:w="2196" w:type="dxa"/>
            <w:tcBorders>
              <w:top w:val="single" w:sz="4" w:space="0" w:color="000000"/>
              <w:left w:val="nil"/>
              <w:bottom w:val="nil"/>
              <w:right w:val="nil"/>
            </w:tcBorders>
          </w:tcPr>
          <w:p w14:paraId="1712345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i/>
                <w:color w:val="000000"/>
                <w:sz w:val="20"/>
              </w:rPr>
              <w:t>ali s kojom nije u braku?</w:t>
            </w:r>
            <w:r w:rsidRPr="00AE1373">
              <w:rPr>
                <w:rFonts w:ascii="Times New Roman" w:eastAsia="Times New Roman" w:hAnsi="Times New Roman" w:cs="Times New Roman"/>
                <w:color w:val="000000"/>
                <w:sz w:val="20"/>
              </w:rPr>
              <w:t xml:space="preserve"> </w:t>
            </w:r>
          </w:p>
        </w:tc>
        <w:tc>
          <w:tcPr>
            <w:tcW w:w="2054" w:type="dxa"/>
            <w:gridSpan w:val="2"/>
            <w:tcBorders>
              <w:top w:val="single" w:sz="4" w:space="0" w:color="000000"/>
              <w:left w:val="nil"/>
              <w:bottom w:val="nil"/>
              <w:right w:val="nil"/>
            </w:tcBorders>
          </w:tcPr>
          <w:p w14:paraId="306D9896"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755" w:type="dxa"/>
            <w:tcBorders>
              <w:top w:val="single" w:sz="4" w:space="0" w:color="000000"/>
              <w:left w:val="nil"/>
              <w:bottom w:val="nil"/>
              <w:right w:val="nil"/>
            </w:tcBorders>
          </w:tcPr>
          <w:p w14:paraId="77837CD1" w14:textId="77777777" w:rsidR="00AE1373" w:rsidRPr="00AE1373" w:rsidRDefault="00AE1373" w:rsidP="00AE1373">
            <w:pPr>
              <w:spacing w:after="160" w:line="259" w:lineRule="auto"/>
              <w:rPr>
                <w:rFonts w:ascii="Times New Roman" w:eastAsia="Times New Roman" w:hAnsi="Times New Roman" w:cs="Times New Roman"/>
                <w:color w:val="000000"/>
              </w:rPr>
            </w:pPr>
          </w:p>
        </w:tc>
      </w:tr>
      <w:tr w:rsidR="00AE1373" w:rsidRPr="00AE1373" w14:paraId="3B42F798" w14:textId="77777777" w:rsidTr="00135F03">
        <w:trPr>
          <w:trHeight w:val="341"/>
        </w:trPr>
        <w:tc>
          <w:tcPr>
            <w:tcW w:w="3082" w:type="dxa"/>
            <w:tcBorders>
              <w:top w:val="nil"/>
              <w:left w:val="nil"/>
              <w:bottom w:val="nil"/>
              <w:right w:val="nil"/>
            </w:tcBorders>
          </w:tcPr>
          <w:p w14:paraId="7C33DD5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&lt; 40 </w:t>
            </w:r>
          </w:p>
        </w:tc>
        <w:tc>
          <w:tcPr>
            <w:tcW w:w="2196" w:type="dxa"/>
            <w:tcBorders>
              <w:top w:val="nil"/>
              <w:left w:val="nil"/>
              <w:bottom w:val="nil"/>
              <w:right w:val="nil"/>
            </w:tcBorders>
          </w:tcPr>
          <w:p w14:paraId="6CBE672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11,89 % </w:t>
            </w:r>
          </w:p>
        </w:tc>
        <w:tc>
          <w:tcPr>
            <w:tcW w:w="2054" w:type="dxa"/>
            <w:gridSpan w:val="2"/>
            <w:tcBorders>
              <w:top w:val="nil"/>
              <w:left w:val="nil"/>
              <w:bottom w:val="nil"/>
              <w:right w:val="nil"/>
            </w:tcBorders>
          </w:tcPr>
          <w:p w14:paraId="5F8857C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16,89 % </w:t>
            </w:r>
          </w:p>
        </w:tc>
        <w:tc>
          <w:tcPr>
            <w:tcW w:w="1755" w:type="dxa"/>
            <w:tcBorders>
              <w:top w:val="nil"/>
              <w:left w:val="nil"/>
              <w:bottom w:val="nil"/>
              <w:right w:val="nil"/>
            </w:tcBorders>
          </w:tcPr>
          <w:p w14:paraId="0C9B421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71,23 % </w:t>
            </w:r>
          </w:p>
        </w:tc>
      </w:tr>
      <w:tr w:rsidR="00AE1373" w:rsidRPr="00AE1373" w14:paraId="5F249770" w14:textId="77777777" w:rsidTr="00135F03">
        <w:trPr>
          <w:trHeight w:val="340"/>
        </w:trPr>
        <w:tc>
          <w:tcPr>
            <w:tcW w:w="3082" w:type="dxa"/>
            <w:tcBorders>
              <w:top w:val="nil"/>
              <w:left w:val="nil"/>
              <w:bottom w:val="nil"/>
              <w:right w:val="nil"/>
            </w:tcBorders>
          </w:tcPr>
          <w:p w14:paraId="1321658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40 – 59 </w:t>
            </w:r>
          </w:p>
        </w:tc>
        <w:tc>
          <w:tcPr>
            <w:tcW w:w="2196" w:type="dxa"/>
            <w:tcBorders>
              <w:top w:val="nil"/>
              <w:left w:val="nil"/>
              <w:bottom w:val="nil"/>
              <w:right w:val="nil"/>
            </w:tcBorders>
          </w:tcPr>
          <w:p w14:paraId="033FACD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9,94 % </w:t>
            </w:r>
          </w:p>
        </w:tc>
        <w:tc>
          <w:tcPr>
            <w:tcW w:w="2054" w:type="dxa"/>
            <w:gridSpan w:val="2"/>
            <w:tcBorders>
              <w:top w:val="nil"/>
              <w:left w:val="nil"/>
              <w:bottom w:val="nil"/>
              <w:right w:val="nil"/>
            </w:tcBorders>
          </w:tcPr>
          <w:p w14:paraId="3CD605E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13,34 % </w:t>
            </w:r>
          </w:p>
        </w:tc>
        <w:tc>
          <w:tcPr>
            <w:tcW w:w="1755" w:type="dxa"/>
            <w:tcBorders>
              <w:top w:val="nil"/>
              <w:left w:val="nil"/>
              <w:bottom w:val="nil"/>
              <w:right w:val="nil"/>
            </w:tcBorders>
          </w:tcPr>
          <w:p w14:paraId="79AC397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76,72 % </w:t>
            </w:r>
          </w:p>
        </w:tc>
      </w:tr>
      <w:tr w:rsidR="00AE1373" w:rsidRPr="00AE1373" w14:paraId="23C7102E" w14:textId="77777777" w:rsidTr="00135F03">
        <w:trPr>
          <w:trHeight w:val="340"/>
        </w:trPr>
        <w:tc>
          <w:tcPr>
            <w:tcW w:w="3082" w:type="dxa"/>
            <w:tcBorders>
              <w:top w:val="nil"/>
              <w:left w:val="nil"/>
              <w:bottom w:val="nil"/>
              <w:right w:val="nil"/>
            </w:tcBorders>
          </w:tcPr>
          <w:p w14:paraId="19D2996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60 + </w:t>
            </w:r>
          </w:p>
        </w:tc>
        <w:tc>
          <w:tcPr>
            <w:tcW w:w="2196" w:type="dxa"/>
            <w:tcBorders>
              <w:top w:val="nil"/>
              <w:left w:val="nil"/>
              <w:bottom w:val="nil"/>
              <w:right w:val="nil"/>
            </w:tcBorders>
          </w:tcPr>
          <w:p w14:paraId="3F53C59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20,37 % </w:t>
            </w:r>
          </w:p>
        </w:tc>
        <w:tc>
          <w:tcPr>
            <w:tcW w:w="2054" w:type="dxa"/>
            <w:gridSpan w:val="2"/>
            <w:tcBorders>
              <w:top w:val="nil"/>
              <w:left w:val="nil"/>
              <w:bottom w:val="nil"/>
              <w:right w:val="nil"/>
            </w:tcBorders>
          </w:tcPr>
          <w:p w14:paraId="0BD0A63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11,45 % </w:t>
            </w:r>
          </w:p>
        </w:tc>
        <w:tc>
          <w:tcPr>
            <w:tcW w:w="1755" w:type="dxa"/>
            <w:tcBorders>
              <w:top w:val="nil"/>
              <w:left w:val="nil"/>
              <w:bottom w:val="nil"/>
              <w:right w:val="nil"/>
            </w:tcBorders>
          </w:tcPr>
          <w:p w14:paraId="5E84B2A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68,19 % </w:t>
            </w:r>
          </w:p>
        </w:tc>
      </w:tr>
      <w:tr w:rsidR="00AE1373" w:rsidRPr="00AE1373" w14:paraId="78DFE871" w14:textId="77777777" w:rsidTr="00135F03">
        <w:trPr>
          <w:trHeight w:val="321"/>
        </w:trPr>
        <w:tc>
          <w:tcPr>
            <w:tcW w:w="3082" w:type="dxa"/>
            <w:tcBorders>
              <w:top w:val="nil"/>
              <w:left w:val="nil"/>
              <w:bottom w:val="single" w:sz="4" w:space="0" w:color="000000"/>
              <w:right w:val="nil"/>
            </w:tcBorders>
          </w:tcPr>
          <w:p w14:paraId="26C4882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Sve dobi zajedno </w:t>
            </w:r>
          </w:p>
        </w:tc>
        <w:tc>
          <w:tcPr>
            <w:tcW w:w="2196" w:type="dxa"/>
            <w:tcBorders>
              <w:top w:val="nil"/>
              <w:left w:val="nil"/>
              <w:bottom w:val="single" w:sz="4" w:space="0" w:color="000000"/>
              <w:right w:val="nil"/>
            </w:tcBorders>
          </w:tcPr>
          <w:p w14:paraId="5CA933E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14,00 % </w:t>
            </w:r>
          </w:p>
        </w:tc>
        <w:tc>
          <w:tcPr>
            <w:tcW w:w="2054" w:type="dxa"/>
            <w:gridSpan w:val="2"/>
            <w:tcBorders>
              <w:top w:val="nil"/>
              <w:left w:val="nil"/>
              <w:bottom w:val="single" w:sz="4" w:space="0" w:color="000000"/>
              <w:right w:val="nil"/>
            </w:tcBorders>
          </w:tcPr>
          <w:p w14:paraId="623869D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14,02 % </w:t>
            </w:r>
          </w:p>
        </w:tc>
        <w:tc>
          <w:tcPr>
            <w:tcW w:w="1755" w:type="dxa"/>
            <w:tcBorders>
              <w:top w:val="nil"/>
              <w:left w:val="nil"/>
              <w:bottom w:val="single" w:sz="4" w:space="0" w:color="000000"/>
              <w:right w:val="nil"/>
            </w:tcBorders>
          </w:tcPr>
          <w:p w14:paraId="29428B1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71,99 % </w:t>
            </w:r>
          </w:p>
        </w:tc>
      </w:tr>
      <w:tr w:rsidR="00AE1373" w:rsidRPr="00AE1373" w14:paraId="688ED75B" w14:textId="77777777" w:rsidTr="00135F03">
        <w:trPr>
          <w:trHeight w:val="709"/>
        </w:trPr>
        <w:tc>
          <w:tcPr>
            <w:tcW w:w="3082" w:type="dxa"/>
            <w:tcBorders>
              <w:top w:val="single" w:sz="4" w:space="0" w:color="000000"/>
              <w:left w:val="nil"/>
              <w:bottom w:val="nil"/>
              <w:right w:val="nil"/>
            </w:tcBorders>
          </w:tcPr>
          <w:p w14:paraId="40E5427E" w14:textId="77777777" w:rsidR="00AE1373" w:rsidRPr="00AE1373" w:rsidRDefault="00AE1373" w:rsidP="00AE1373">
            <w:pPr>
              <w:spacing w:after="126" w:line="259" w:lineRule="auto"/>
              <w:rPr>
                <w:rFonts w:ascii="Times New Roman" w:eastAsia="Times New Roman" w:hAnsi="Times New Roman" w:cs="Times New Roman"/>
                <w:color w:val="000000"/>
              </w:rPr>
            </w:pPr>
            <w:r w:rsidRPr="00AE1373">
              <w:rPr>
                <w:rFonts w:ascii="Times New Roman" w:eastAsia="Times New Roman" w:hAnsi="Times New Roman" w:cs="Times New Roman"/>
                <w:b/>
                <w:i/>
                <w:color w:val="000000"/>
                <w:sz w:val="20"/>
              </w:rPr>
              <w:t>…radi puno radno vrijeme dok su j</w:t>
            </w:r>
            <w:r w:rsidR="003629BC">
              <w:rPr>
                <w:rFonts w:ascii="Times New Roman" w:eastAsia="Times New Roman" w:hAnsi="Times New Roman" w:cs="Times New Roman"/>
                <w:b/>
                <w:i/>
                <w:color w:val="000000"/>
                <w:sz w:val="20"/>
              </w:rPr>
              <w:t>oj</w:t>
            </w:r>
          </w:p>
          <w:p w14:paraId="3634B6F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&lt; 40 </w:t>
            </w:r>
          </w:p>
        </w:tc>
        <w:tc>
          <w:tcPr>
            <w:tcW w:w="2268" w:type="dxa"/>
            <w:gridSpan w:val="2"/>
            <w:tcBorders>
              <w:top w:val="single" w:sz="4" w:space="0" w:color="000000"/>
              <w:left w:val="nil"/>
              <w:bottom w:val="nil"/>
              <w:right w:val="nil"/>
            </w:tcBorders>
          </w:tcPr>
          <w:p w14:paraId="1F5BD762" w14:textId="77777777" w:rsidR="00AE1373" w:rsidRPr="00AE1373" w:rsidRDefault="00AE1373" w:rsidP="00AE1373">
            <w:pPr>
              <w:spacing w:after="126" w:line="259" w:lineRule="auto"/>
              <w:rPr>
                <w:rFonts w:ascii="Times New Roman" w:eastAsia="Times New Roman" w:hAnsi="Times New Roman" w:cs="Times New Roman"/>
                <w:color w:val="000000"/>
              </w:rPr>
            </w:pPr>
            <w:r w:rsidRPr="00AE1373">
              <w:rPr>
                <w:rFonts w:ascii="Times New Roman" w:eastAsia="Times New Roman" w:hAnsi="Times New Roman" w:cs="Times New Roman"/>
                <w:b/>
                <w:i/>
                <w:color w:val="000000"/>
                <w:sz w:val="20"/>
              </w:rPr>
              <w:t>djeca mlađa od 3 godine?</w:t>
            </w:r>
          </w:p>
          <w:p w14:paraId="2162802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35,24 % </w:t>
            </w:r>
          </w:p>
        </w:tc>
        <w:tc>
          <w:tcPr>
            <w:tcW w:w="1982" w:type="dxa"/>
            <w:tcBorders>
              <w:top w:val="single" w:sz="4" w:space="0" w:color="000000"/>
              <w:left w:val="nil"/>
              <w:bottom w:val="nil"/>
              <w:right w:val="nil"/>
            </w:tcBorders>
          </w:tcPr>
          <w:p w14:paraId="5ADC1351" w14:textId="77777777" w:rsidR="00AE1373" w:rsidRPr="00AE1373" w:rsidRDefault="00AE1373" w:rsidP="00AE1373">
            <w:pPr>
              <w:spacing w:after="126"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47DDE38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16,52 % </w:t>
            </w:r>
          </w:p>
        </w:tc>
        <w:tc>
          <w:tcPr>
            <w:tcW w:w="1755" w:type="dxa"/>
            <w:tcBorders>
              <w:top w:val="single" w:sz="4" w:space="0" w:color="000000"/>
              <w:left w:val="nil"/>
              <w:bottom w:val="nil"/>
              <w:right w:val="nil"/>
            </w:tcBorders>
            <w:vAlign w:val="bottom"/>
          </w:tcPr>
          <w:p w14:paraId="266E17A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48,24 % </w:t>
            </w:r>
          </w:p>
        </w:tc>
      </w:tr>
      <w:tr w:rsidR="00AE1373" w:rsidRPr="00AE1373" w14:paraId="4FF821D4" w14:textId="77777777" w:rsidTr="00135F03">
        <w:trPr>
          <w:trHeight w:val="341"/>
        </w:trPr>
        <w:tc>
          <w:tcPr>
            <w:tcW w:w="3082" w:type="dxa"/>
            <w:tcBorders>
              <w:top w:val="nil"/>
              <w:left w:val="nil"/>
              <w:bottom w:val="nil"/>
              <w:right w:val="nil"/>
            </w:tcBorders>
          </w:tcPr>
          <w:p w14:paraId="4AE8AEE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40 – 59 </w:t>
            </w:r>
          </w:p>
        </w:tc>
        <w:tc>
          <w:tcPr>
            <w:tcW w:w="2268" w:type="dxa"/>
            <w:gridSpan w:val="2"/>
            <w:tcBorders>
              <w:top w:val="nil"/>
              <w:left w:val="nil"/>
              <w:bottom w:val="nil"/>
              <w:right w:val="nil"/>
            </w:tcBorders>
          </w:tcPr>
          <w:p w14:paraId="5B8A9C8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34,71 % </w:t>
            </w:r>
          </w:p>
        </w:tc>
        <w:tc>
          <w:tcPr>
            <w:tcW w:w="1982" w:type="dxa"/>
            <w:tcBorders>
              <w:top w:val="nil"/>
              <w:left w:val="nil"/>
              <w:bottom w:val="nil"/>
              <w:right w:val="nil"/>
            </w:tcBorders>
          </w:tcPr>
          <w:p w14:paraId="6FA39AE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15,21 % </w:t>
            </w:r>
          </w:p>
        </w:tc>
        <w:tc>
          <w:tcPr>
            <w:tcW w:w="1755" w:type="dxa"/>
            <w:tcBorders>
              <w:top w:val="nil"/>
              <w:left w:val="nil"/>
              <w:bottom w:val="nil"/>
              <w:right w:val="nil"/>
            </w:tcBorders>
          </w:tcPr>
          <w:p w14:paraId="727A115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50,09 % </w:t>
            </w:r>
          </w:p>
        </w:tc>
      </w:tr>
      <w:tr w:rsidR="00AE1373" w:rsidRPr="00AE1373" w14:paraId="316D33FD" w14:textId="77777777" w:rsidTr="00135F03">
        <w:trPr>
          <w:trHeight w:val="340"/>
        </w:trPr>
        <w:tc>
          <w:tcPr>
            <w:tcW w:w="3082" w:type="dxa"/>
            <w:tcBorders>
              <w:top w:val="nil"/>
              <w:left w:val="nil"/>
              <w:bottom w:val="nil"/>
              <w:right w:val="nil"/>
            </w:tcBorders>
          </w:tcPr>
          <w:p w14:paraId="7D36992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60 + </w:t>
            </w:r>
          </w:p>
        </w:tc>
        <w:tc>
          <w:tcPr>
            <w:tcW w:w="2268" w:type="dxa"/>
            <w:gridSpan w:val="2"/>
            <w:tcBorders>
              <w:top w:val="nil"/>
              <w:left w:val="nil"/>
              <w:bottom w:val="nil"/>
              <w:right w:val="nil"/>
            </w:tcBorders>
          </w:tcPr>
          <w:p w14:paraId="329E76E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39,86 % </w:t>
            </w:r>
          </w:p>
        </w:tc>
        <w:tc>
          <w:tcPr>
            <w:tcW w:w="1982" w:type="dxa"/>
            <w:tcBorders>
              <w:top w:val="nil"/>
              <w:left w:val="nil"/>
              <w:bottom w:val="nil"/>
              <w:right w:val="nil"/>
            </w:tcBorders>
          </w:tcPr>
          <w:p w14:paraId="0443B6E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11,31 % </w:t>
            </w:r>
          </w:p>
        </w:tc>
        <w:tc>
          <w:tcPr>
            <w:tcW w:w="1755" w:type="dxa"/>
            <w:tcBorders>
              <w:top w:val="nil"/>
              <w:left w:val="nil"/>
              <w:bottom w:val="nil"/>
              <w:right w:val="nil"/>
            </w:tcBorders>
          </w:tcPr>
          <w:p w14:paraId="34CCD75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48,83 % </w:t>
            </w:r>
          </w:p>
        </w:tc>
      </w:tr>
      <w:tr w:rsidR="00AE1373" w:rsidRPr="00AE1373" w14:paraId="2337CF29" w14:textId="77777777" w:rsidTr="00135F03">
        <w:trPr>
          <w:trHeight w:val="320"/>
        </w:trPr>
        <w:tc>
          <w:tcPr>
            <w:tcW w:w="3082" w:type="dxa"/>
            <w:tcBorders>
              <w:top w:val="nil"/>
              <w:left w:val="nil"/>
              <w:bottom w:val="single" w:sz="4" w:space="0" w:color="000000"/>
              <w:right w:val="nil"/>
            </w:tcBorders>
          </w:tcPr>
          <w:p w14:paraId="45704A8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Sve dobi zajedno </w:t>
            </w:r>
          </w:p>
        </w:tc>
        <w:tc>
          <w:tcPr>
            <w:tcW w:w="2268" w:type="dxa"/>
            <w:gridSpan w:val="2"/>
            <w:tcBorders>
              <w:top w:val="nil"/>
              <w:left w:val="nil"/>
              <w:bottom w:val="single" w:sz="4" w:space="0" w:color="000000"/>
              <w:right w:val="nil"/>
            </w:tcBorders>
          </w:tcPr>
          <w:p w14:paraId="7FE7D9C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36,55 % </w:t>
            </w:r>
          </w:p>
        </w:tc>
        <w:tc>
          <w:tcPr>
            <w:tcW w:w="1982" w:type="dxa"/>
            <w:tcBorders>
              <w:top w:val="nil"/>
              <w:left w:val="nil"/>
              <w:bottom w:val="single" w:sz="4" w:space="0" w:color="000000"/>
              <w:right w:val="nil"/>
            </w:tcBorders>
          </w:tcPr>
          <w:p w14:paraId="7C9BBFF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14,43 % </w:t>
            </w:r>
          </w:p>
        </w:tc>
        <w:tc>
          <w:tcPr>
            <w:tcW w:w="1755" w:type="dxa"/>
            <w:tcBorders>
              <w:top w:val="nil"/>
              <w:left w:val="nil"/>
              <w:bottom w:val="single" w:sz="4" w:space="0" w:color="000000"/>
              <w:right w:val="nil"/>
            </w:tcBorders>
          </w:tcPr>
          <w:p w14:paraId="7E1FC0E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49,01 % </w:t>
            </w:r>
          </w:p>
        </w:tc>
      </w:tr>
      <w:tr w:rsidR="00AE1373" w:rsidRPr="00AE1373" w14:paraId="22320996" w14:textId="77777777" w:rsidTr="00135F03">
        <w:trPr>
          <w:trHeight w:val="370"/>
        </w:trPr>
        <w:tc>
          <w:tcPr>
            <w:tcW w:w="3082" w:type="dxa"/>
            <w:tcBorders>
              <w:top w:val="single" w:sz="4" w:space="0" w:color="000000"/>
              <w:left w:val="nil"/>
              <w:bottom w:val="nil"/>
              <w:right w:val="nil"/>
            </w:tcBorders>
          </w:tcPr>
          <w:p w14:paraId="2F1313C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i/>
                <w:color w:val="000000"/>
                <w:sz w:val="20"/>
              </w:rPr>
              <w:t>…se razvede dok su joj djeca mlađa</w:t>
            </w:r>
          </w:p>
        </w:tc>
        <w:tc>
          <w:tcPr>
            <w:tcW w:w="2268" w:type="dxa"/>
            <w:gridSpan w:val="2"/>
            <w:tcBorders>
              <w:top w:val="single" w:sz="4" w:space="0" w:color="000000"/>
              <w:left w:val="nil"/>
              <w:bottom w:val="nil"/>
              <w:right w:val="nil"/>
            </w:tcBorders>
          </w:tcPr>
          <w:p w14:paraId="09E9FEB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i/>
                <w:color w:val="000000"/>
                <w:sz w:val="20"/>
              </w:rPr>
              <w:t>od 12 godina?</w:t>
            </w:r>
            <w:r w:rsidRPr="00AE1373">
              <w:rPr>
                <w:rFonts w:ascii="Times New Roman" w:eastAsia="Times New Roman" w:hAnsi="Times New Roman" w:cs="Times New Roman"/>
                <w:color w:val="000000"/>
                <w:sz w:val="20"/>
              </w:rPr>
              <w:t xml:space="preserve"> </w:t>
            </w:r>
          </w:p>
        </w:tc>
        <w:tc>
          <w:tcPr>
            <w:tcW w:w="1982" w:type="dxa"/>
            <w:tcBorders>
              <w:top w:val="single" w:sz="4" w:space="0" w:color="000000"/>
              <w:left w:val="nil"/>
              <w:bottom w:val="nil"/>
              <w:right w:val="nil"/>
            </w:tcBorders>
          </w:tcPr>
          <w:p w14:paraId="70DCF137"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755" w:type="dxa"/>
            <w:tcBorders>
              <w:top w:val="single" w:sz="4" w:space="0" w:color="000000"/>
              <w:left w:val="nil"/>
              <w:bottom w:val="nil"/>
              <w:right w:val="nil"/>
            </w:tcBorders>
          </w:tcPr>
          <w:p w14:paraId="671EC32A" w14:textId="77777777" w:rsidR="00AE1373" w:rsidRPr="00AE1373" w:rsidRDefault="00AE1373" w:rsidP="00AE1373">
            <w:pPr>
              <w:spacing w:after="160" w:line="259" w:lineRule="auto"/>
              <w:rPr>
                <w:rFonts w:ascii="Times New Roman" w:eastAsia="Times New Roman" w:hAnsi="Times New Roman" w:cs="Times New Roman"/>
                <w:color w:val="000000"/>
              </w:rPr>
            </w:pPr>
          </w:p>
        </w:tc>
      </w:tr>
      <w:tr w:rsidR="00AE1373" w:rsidRPr="00AE1373" w14:paraId="42F02933" w14:textId="77777777" w:rsidTr="00135F03">
        <w:trPr>
          <w:trHeight w:val="341"/>
        </w:trPr>
        <w:tc>
          <w:tcPr>
            <w:tcW w:w="3082" w:type="dxa"/>
            <w:tcBorders>
              <w:top w:val="nil"/>
              <w:left w:val="nil"/>
              <w:bottom w:val="nil"/>
              <w:right w:val="nil"/>
            </w:tcBorders>
          </w:tcPr>
          <w:p w14:paraId="74A6857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&lt; 40 </w:t>
            </w:r>
          </w:p>
        </w:tc>
        <w:tc>
          <w:tcPr>
            <w:tcW w:w="2268" w:type="dxa"/>
            <w:gridSpan w:val="2"/>
            <w:tcBorders>
              <w:top w:val="nil"/>
              <w:left w:val="nil"/>
              <w:bottom w:val="nil"/>
              <w:right w:val="nil"/>
            </w:tcBorders>
          </w:tcPr>
          <w:p w14:paraId="335B65D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26,03 % </w:t>
            </w:r>
          </w:p>
        </w:tc>
        <w:tc>
          <w:tcPr>
            <w:tcW w:w="1982" w:type="dxa"/>
            <w:tcBorders>
              <w:top w:val="nil"/>
              <w:left w:val="nil"/>
              <w:bottom w:val="nil"/>
              <w:right w:val="nil"/>
            </w:tcBorders>
          </w:tcPr>
          <w:p w14:paraId="545E14A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21,93 % </w:t>
            </w:r>
          </w:p>
        </w:tc>
        <w:tc>
          <w:tcPr>
            <w:tcW w:w="1755" w:type="dxa"/>
            <w:tcBorders>
              <w:top w:val="nil"/>
              <w:left w:val="nil"/>
              <w:bottom w:val="nil"/>
              <w:right w:val="nil"/>
            </w:tcBorders>
          </w:tcPr>
          <w:p w14:paraId="384B7C6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52,04 % </w:t>
            </w:r>
          </w:p>
        </w:tc>
      </w:tr>
      <w:tr w:rsidR="00AE1373" w:rsidRPr="00AE1373" w14:paraId="3E71AE1F" w14:textId="77777777" w:rsidTr="00135F03">
        <w:trPr>
          <w:trHeight w:val="340"/>
        </w:trPr>
        <w:tc>
          <w:tcPr>
            <w:tcW w:w="3082" w:type="dxa"/>
            <w:tcBorders>
              <w:top w:val="nil"/>
              <w:left w:val="nil"/>
              <w:bottom w:val="nil"/>
              <w:right w:val="nil"/>
            </w:tcBorders>
          </w:tcPr>
          <w:p w14:paraId="126962B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40 – 59 </w:t>
            </w:r>
          </w:p>
        </w:tc>
        <w:tc>
          <w:tcPr>
            <w:tcW w:w="2268" w:type="dxa"/>
            <w:gridSpan w:val="2"/>
            <w:tcBorders>
              <w:top w:val="nil"/>
              <w:left w:val="nil"/>
              <w:bottom w:val="nil"/>
              <w:right w:val="nil"/>
            </w:tcBorders>
          </w:tcPr>
          <w:p w14:paraId="6FFBFFF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22,50 % </w:t>
            </w:r>
          </w:p>
        </w:tc>
        <w:tc>
          <w:tcPr>
            <w:tcW w:w="1982" w:type="dxa"/>
            <w:tcBorders>
              <w:top w:val="nil"/>
              <w:left w:val="nil"/>
              <w:bottom w:val="nil"/>
              <w:right w:val="nil"/>
            </w:tcBorders>
          </w:tcPr>
          <w:p w14:paraId="31983EA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20,79 % </w:t>
            </w:r>
          </w:p>
        </w:tc>
        <w:tc>
          <w:tcPr>
            <w:tcW w:w="1755" w:type="dxa"/>
            <w:tcBorders>
              <w:top w:val="nil"/>
              <w:left w:val="nil"/>
              <w:bottom w:val="nil"/>
              <w:right w:val="nil"/>
            </w:tcBorders>
          </w:tcPr>
          <w:p w14:paraId="38A8CA9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56,71 % </w:t>
            </w:r>
          </w:p>
        </w:tc>
      </w:tr>
      <w:tr w:rsidR="00AE1373" w:rsidRPr="00AE1373" w14:paraId="35637972" w14:textId="77777777" w:rsidTr="00135F03">
        <w:trPr>
          <w:trHeight w:val="340"/>
        </w:trPr>
        <w:tc>
          <w:tcPr>
            <w:tcW w:w="3082" w:type="dxa"/>
            <w:tcBorders>
              <w:top w:val="nil"/>
              <w:left w:val="nil"/>
              <w:bottom w:val="nil"/>
              <w:right w:val="nil"/>
            </w:tcBorders>
          </w:tcPr>
          <w:p w14:paraId="2A31A0D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60 + </w:t>
            </w:r>
          </w:p>
        </w:tc>
        <w:tc>
          <w:tcPr>
            <w:tcW w:w="2268" w:type="dxa"/>
            <w:gridSpan w:val="2"/>
            <w:tcBorders>
              <w:top w:val="nil"/>
              <w:left w:val="nil"/>
              <w:bottom w:val="nil"/>
              <w:right w:val="nil"/>
            </w:tcBorders>
          </w:tcPr>
          <w:p w14:paraId="4CF55B0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40,43 % </w:t>
            </w:r>
          </w:p>
        </w:tc>
        <w:tc>
          <w:tcPr>
            <w:tcW w:w="1982" w:type="dxa"/>
            <w:tcBorders>
              <w:top w:val="nil"/>
              <w:left w:val="nil"/>
              <w:bottom w:val="nil"/>
              <w:right w:val="nil"/>
            </w:tcBorders>
          </w:tcPr>
          <w:p w14:paraId="7BB241C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16,51 % </w:t>
            </w:r>
          </w:p>
        </w:tc>
        <w:tc>
          <w:tcPr>
            <w:tcW w:w="1755" w:type="dxa"/>
            <w:tcBorders>
              <w:top w:val="nil"/>
              <w:left w:val="nil"/>
              <w:bottom w:val="nil"/>
              <w:right w:val="nil"/>
            </w:tcBorders>
          </w:tcPr>
          <w:p w14:paraId="00937E5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43,06 % </w:t>
            </w:r>
          </w:p>
        </w:tc>
      </w:tr>
      <w:tr w:rsidR="00AE1373" w:rsidRPr="00AE1373" w14:paraId="691FFED8" w14:textId="77777777" w:rsidTr="00135F03">
        <w:trPr>
          <w:trHeight w:val="321"/>
        </w:trPr>
        <w:tc>
          <w:tcPr>
            <w:tcW w:w="3082" w:type="dxa"/>
            <w:tcBorders>
              <w:top w:val="nil"/>
              <w:left w:val="nil"/>
              <w:bottom w:val="single" w:sz="4" w:space="0" w:color="000000"/>
              <w:right w:val="nil"/>
            </w:tcBorders>
          </w:tcPr>
          <w:p w14:paraId="4436E51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Sve dobi zajedno </w:t>
            </w:r>
          </w:p>
        </w:tc>
        <w:tc>
          <w:tcPr>
            <w:tcW w:w="2268" w:type="dxa"/>
            <w:gridSpan w:val="2"/>
            <w:tcBorders>
              <w:top w:val="nil"/>
              <w:left w:val="nil"/>
              <w:bottom w:val="single" w:sz="4" w:space="0" w:color="000000"/>
              <w:right w:val="nil"/>
            </w:tcBorders>
          </w:tcPr>
          <w:p w14:paraId="08FF0D5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29,53 % </w:t>
            </w:r>
          </w:p>
        </w:tc>
        <w:tc>
          <w:tcPr>
            <w:tcW w:w="1982" w:type="dxa"/>
            <w:tcBorders>
              <w:top w:val="nil"/>
              <w:left w:val="nil"/>
              <w:bottom w:val="single" w:sz="4" w:space="0" w:color="000000"/>
              <w:right w:val="nil"/>
            </w:tcBorders>
          </w:tcPr>
          <w:p w14:paraId="3BAF19E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19,83 % </w:t>
            </w:r>
          </w:p>
        </w:tc>
        <w:tc>
          <w:tcPr>
            <w:tcW w:w="1755" w:type="dxa"/>
            <w:tcBorders>
              <w:top w:val="nil"/>
              <w:left w:val="nil"/>
              <w:bottom w:val="single" w:sz="4" w:space="0" w:color="000000"/>
              <w:right w:val="nil"/>
            </w:tcBorders>
          </w:tcPr>
          <w:p w14:paraId="4782345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50,64 % </w:t>
            </w:r>
          </w:p>
        </w:tc>
      </w:tr>
    </w:tbl>
    <w:p w14:paraId="0B80989C"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ESS runda 9. </w:t>
      </w:r>
    </w:p>
    <w:p w14:paraId="5F6B60FA" w14:textId="77777777" w:rsidR="00576E0B" w:rsidRDefault="00AE1373" w:rsidP="00576E0B">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Jedna od karakterističnih značajki ESS-ova anketnog istraživanja iz devete runde jest ta da je ovaj set pitanja ispitanicima nasumično dodijeljen, tako da je jedna grupa odgovarala na pitanja za žene, a druga grupa na ista, iznad navedena pitanja za muškarce. Nalazi za Hrvatsku pokazali su da postoji velika razlika u neodobravanju rada u punom radnom vremenu s malim djetetom, pri čemu su ljudi skloniji neodobravanju rada žena s malim djetetom. Istovremeno, pronađena je nešto manja razlika u neodobravanju za muškarce u odnosu na žene u pogledu razvoda i neimanja djece, pri čemu su ispitanici skloniji neodobravanju razvoda i neimanja djece kod muškarca nego kod žena. </w:t>
      </w:r>
      <w:bookmarkStart w:id="70" w:name="_Toc159105"/>
    </w:p>
    <w:p w14:paraId="35743B86" w14:textId="77777777" w:rsidR="00AE1373" w:rsidRPr="00AE1373" w:rsidRDefault="00AE1373" w:rsidP="00576E0B">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Tablica 2.6.4. Odobravanje manje tradicionalnih ponašanja muškaraca u </w:t>
      </w:r>
      <w:r w:rsidR="00C225C6">
        <w:rPr>
          <w:rFonts w:ascii="Times New Roman" w:eastAsia="Times New Roman" w:hAnsi="Times New Roman" w:cs="Times New Roman"/>
          <w:i/>
          <w:color w:val="000000"/>
          <w:kern w:val="2"/>
          <w:sz w:val="24"/>
          <w:lang w:eastAsia="hr-HR"/>
          <w14:ligatures w14:val="standardContextual"/>
        </w:rPr>
        <w:t xml:space="preserve">Republici </w:t>
      </w:r>
      <w:r w:rsidRPr="00AE1373">
        <w:rPr>
          <w:rFonts w:ascii="Times New Roman" w:eastAsia="Times New Roman" w:hAnsi="Times New Roman" w:cs="Times New Roman"/>
          <w:i/>
          <w:color w:val="000000"/>
          <w:kern w:val="2"/>
          <w:sz w:val="24"/>
          <w:lang w:eastAsia="hr-HR"/>
          <w14:ligatures w14:val="standardContextual"/>
        </w:rPr>
        <w:t>Hrvatskoj</w:t>
      </w:r>
      <w:r w:rsidRPr="00AE1373">
        <w:rPr>
          <w:rFonts w:ascii="Times New Roman" w:eastAsia="Times New Roman" w:hAnsi="Times New Roman" w:cs="Times New Roman"/>
          <w:i/>
          <w:color w:val="000000"/>
          <w:kern w:val="2"/>
          <w:sz w:val="24"/>
          <w:vertAlign w:val="superscript"/>
          <w:lang w:eastAsia="hr-HR"/>
          <w14:ligatures w14:val="standardContextual"/>
        </w:rPr>
        <w:footnoteReference w:id="363"/>
      </w:r>
      <w:r w:rsidRPr="00AE1373">
        <w:rPr>
          <w:rFonts w:ascii="Times New Roman" w:eastAsia="Times New Roman" w:hAnsi="Times New Roman" w:cs="Times New Roman"/>
          <w:i/>
          <w:color w:val="000000"/>
          <w:kern w:val="2"/>
          <w:sz w:val="24"/>
          <w:lang w:eastAsia="hr-HR"/>
          <w14:ligatures w14:val="standardContextual"/>
        </w:rPr>
        <w:t xml:space="preserve"> </w:t>
      </w:r>
      <w:bookmarkEnd w:id="70"/>
    </w:p>
    <w:tbl>
      <w:tblPr>
        <w:tblStyle w:val="TableGrid1"/>
        <w:tblW w:w="9088" w:type="dxa"/>
        <w:tblInd w:w="-14" w:type="dxa"/>
        <w:tblCellMar>
          <w:top w:w="57" w:type="dxa"/>
          <w:bottom w:w="5" w:type="dxa"/>
        </w:tblCellMar>
        <w:tblLook w:val="04A0" w:firstRow="1" w:lastRow="0" w:firstColumn="1" w:lastColumn="0" w:noHBand="0" w:noVBand="1"/>
      </w:tblPr>
      <w:tblGrid>
        <w:gridCol w:w="3109"/>
        <w:gridCol w:w="2170"/>
        <w:gridCol w:w="98"/>
        <w:gridCol w:w="1956"/>
        <w:gridCol w:w="1755"/>
      </w:tblGrid>
      <w:tr w:rsidR="00AE1373" w:rsidRPr="00AE1373" w14:paraId="0CFAA44E" w14:textId="77777777" w:rsidTr="000D2348">
        <w:trPr>
          <w:trHeight w:val="350"/>
        </w:trPr>
        <w:tc>
          <w:tcPr>
            <w:tcW w:w="7333" w:type="dxa"/>
            <w:gridSpan w:val="4"/>
            <w:tcBorders>
              <w:top w:val="single" w:sz="4" w:space="0" w:color="000000"/>
              <w:left w:val="nil"/>
              <w:bottom w:val="single" w:sz="4" w:space="0" w:color="000000"/>
              <w:right w:val="nil"/>
            </w:tcBorders>
          </w:tcPr>
          <w:p w14:paraId="471C625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i/>
                <w:color w:val="000000"/>
                <w:sz w:val="20"/>
              </w:rPr>
              <w:t xml:space="preserve">Koliko odobravate ili ne odobravate ako </w:t>
            </w:r>
            <w:r w:rsidRPr="00AE1373">
              <w:rPr>
                <w:rFonts w:ascii="Times New Roman" w:eastAsia="Times New Roman" w:hAnsi="Times New Roman" w:cs="Times New Roman"/>
                <w:b/>
                <w:i/>
                <w:color w:val="000000"/>
                <w:sz w:val="20"/>
                <w:u w:val="single" w:color="000000"/>
              </w:rPr>
              <w:t>MUŠKARAC</w:t>
            </w:r>
            <w:r w:rsidRPr="00AE1373">
              <w:rPr>
                <w:rFonts w:ascii="Times New Roman" w:eastAsia="Times New Roman" w:hAnsi="Times New Roman" w:cs="Times New Roman"/>
                <w:b/>
                <w:i/>
                <w:color w:val="000000"/>
                <w:sz w:val="20"/>
              </w:rPr>
              <w:t>…</w:t>
            </w:r>
            <w:r w:rsidRPr="00AE1373">
              <w:rPr>
                <w:rFonts w:ascii="Times New Roman" w:eastAsia="Times New Roman" w:hAnsi="Times New Roman" w:cs="Times New Roman"/>
                <w:b/>
                <w:color w:val="000000"/>
                <w:sz w:val="20"/>
              </w:rPr>
              <w:t xml:space="preserve"> </w:t>
            </w:r>
          </w:p>
        </w:tc>
        <w:tc>
          <w:tcPr>
            <w:tcW w:w="1755" w:type="dxa"/>
            <w:tcBorders>
              <w:top w:val="single" w:sz="4" w:space="0" w:color="000000"/>
              <w:left w:val="nil"/>
              <w:bottom w:val="single" w:sz="4" w:space="0" w:color="000000"/>
              <w:right w:val="nil"/>
            </w:tcBorders>
          </w:tcPr>
          <w:p w14:paraId="26F480B7" w14:textId="77777777" w:rsidR="00AE1373" w:rsidRPr="00AE1373" w:rsidRDefault="00AE1373" w:rsidP="00AE1373">
            <w:pPr>
              <w:spacing w:after="160" w:line="259" w:lineRule="auto"/>
              <w:rPr>
                <w:rFonts w:ascii="Times New Roman" w:eastAsia="Times New Roman" w:hAnsi="Times New Roman" w:cs="Times New Roman"/>
                <w:color w:val="000000"/>
              </w:rPr>
            </w:pPr>
          </w:p>
        </w:tc>
      </w:tr>
      <w:tr w:rsidR="00AE1373" w:rsidRPr="00AE1373" w14:paraId="7642EF25" w14:textId="77777777" w:rsidTr="000D2348">
        <w:trPr>
          <w:trHeight w:val="468"/>
        </w:trPr>
        <w:tc>
          <w:tcPr>
            <w:tcW w:w="7333" w:type="dxa"/>
            <w:gridSpan w:val="4"/>
            <w:tcBorders>
              <w:top w:val="single" w:sz="4" w:space="0" w:color="000000"/>
              <w:left w:val="nil"/>
              <w:bottom w:val="single" w:sz="4" w:space="0" w:color="000000"/>
              <w:right w:val="nil"/>
            </w:tcBorders>
            <w:vAlign w:val="bottom"/>
          </w:tcPr>
          <w:p w14:paraId="067E042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r w:rsidRPr="00AE1373">
              <w:rPr>
                <w:rFonts w:ascii="Times New Roman" w:eastAsia="Times New Roman" w:hAnsi="Times New Roman" w:cs="Times New Roman"/>
                <w:color w:val="000000"/>
                <w:sz w:val="20"/>
              </w:rPr>
              <w:tab/>
            </w:r>
            <w:r w:rsidRPr="00AE1373">
              <w:rPr>
                <w:rFonts w:ascii="Times New Roman" w:eastAsia="Times New Roman" w:hAnsi="Times New Roman" w:cs="Times New Roman"/>
                <w:b/>
                <w:color w:val="000000"/>
                <w:sz w:val="20"/>
              </w:rPr>
              <w:t xml:space="preserve">(Uopće) ne odobrava Niti odobrava niti ne odobrava </w:t>
            </w:r>
          </w:p>
        </w:tc>
        <w:tc>
          <w:tcPr>
            <w:tcW w:w="1755" w:type="dxa"/>
            <w:tcBorders>
              <w:top w:val="single" w:sz="4" w:space="0" w:color="000000"/>
              <w:left w:val="nil"/>
              <w:bottom w:val="single" w:sz="4" w:space="0" w:color="000000"/>
              <w:right w:val="nil"/>
            </w:tcBorders>
          </w:tcPr>
          <w:p w14:paraId="2B7302E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(U potpunosti) odobrava </w:t>
            </w:r>
          </w:p>
        </w:tc>
      </w:tr>
      <w:tr w:rsidR="00AE1373" w:rsidRPr="00AE1373" w14:paraId="46415B85" w14:textId="77777777" w:rsidTr="00760043">
        <w:trPr>
          <w:trHeight w:val="711"/>
        </w:trPr>
        <w:tc>
          <w:tcPr>
            <w:tcW w:w="3109" w:type="dxa"/>
            <w:tcBorders>
              <w:top w:val="single" w:sz="4" w:space="0" w:color="000000"/>
              <w:left w:val="nil"/>
              <w:bottom w:val="nil"/>
              <w:right w:val="nil"/>
            </w:tcBorders>
          </w:tcPr>
          <w:p w14:paraId="00DD4420"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b/>
                <w:i/>
                <w:color w:val="000000"/>
                <w:sz w:val="20"/>
              </w:rPr>
              <w:t>…odluči da nikada neće imati djecu</w:t>
            </w:r>
          </w:p>
          <w:p w14:paraId="438B1F7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&lt; 40 </w:t>
            </w:r>
          </w:p>
        </w:tc>
        <w:tc>
          <w:tcPr>
            <w:tcW w:w="2170" w:type="dxa"/>
            <w:tcBorders>
              <w:top w:val="single" w:sz="4" w:space="0" w:color="000000"/>
              <w:left w:val="nil"/>
              <w:bottom w:val="nil"/>
              <w:right w:val="nil"/>
            </w:tcBorders>
            <w:vAlign w:val="bottom"/>
          </w:tcPr>
          <w:p w14:paraId="4B432000" w14:textId="77777777" w:rsidR="00AE1373" w:rsidRPr="00AE1373" w:rsidRDefault="00AE1373" w:rsidP="00AE1373">
            <w:pPr>
              <w:spacing w:line="259" w:lineRule="auto"/>
              <w:ind w:right="1415"/>
              <w:rPr>
                <w:rFonts w:ascii="Times New Roman" w:eastAsia="Times New Roman" w:hAnsi="Times New Roman" w:cs="Times New Roman"/>
                <w:color w:val="000000"/>
              </w:rPr>
            </w:pPr>
            <w:r w:rsidRPr="00AE1373">
              <w:rPr>
                <w:rFonts w:ascii="Times New Roman" w:eastAsia="Times New Roman" w:hAnsi="Times New Roman" w:cs="Times New Roman"/>
                <w:b/>
                <w:i/>
                <w:color w:val="000000"/>
                <w:sz w:val="20"/>
              </w:rPr>
              <w:t>?</w:t>
            </w:r>
            <w:r w:rsidRPr="00AE1373">
              <w:rPr>
                <w:rFonts w:ascii="Times New Roman" w:eastAsia="Times New Roman" w:hAnsi="Times New Roman" w:cs="Times New Roman"/>
                <w:color w:val="000000"/>
                <w:sz w:val="20"/>
              </w:rPr>
              <w:t xml:space="preserve"> 21,12% </w:t>
            </w:r>
          </w:p>
        </w:tc>
        <w:tc>
          <w:tcPr>
            <w:tcW w:w="2054" w:type="dxa"/>
            <w:gridSpan w:val="2"/>
            <w:tcBorders>
              <w:top w:val="single" w:sz="4" w:space="0" w:color="000000"/>
              <w:left w:val="nil"/>
              <w:bottom w:val="nil"/>
              <w:right w:val="nil"/>
            </w:tcBorders>
            <w:vAlign w:val="bottom"/>
          </w:tcPr>
          <w:p w14:paraId="692F8A6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23,46% </w:t>
            </w:r>
          </w:p>
        </w:tc>
        <w:tc>
          <w:tcPr>
            <w:tcW w:w="1755" w:type="dxa"/>
            <w:tcBorders>
              <w:top w:val="single" w:sz="4" w:space="0" w:color="000000"/>
              <w:left w:val="nil"/>
              <w:bottom w:val="nil"/>
              <w:right w:val="nil"/>
            </w:tcBorders>
            <w:vAlign w:val="bottom"/>
          </w:tcPr>
          <w:p w14:paraId="5FDD423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55,42% </w:t>
            </w:r>
          </w:p>
        </w:tc>
      </w:tr>
      <w:tr w:rsidR="00AE1373" w:rsidRPr="00AE1373" w14:paraId="4876CD0D" w14:textId="77777777" w:rsidTr="000D2348">
        <w:trPr>
          <w:trHeight w:val="340"/>
        </w:trPr>
        <w:tc>
          <w:tcPr>
            <w:tcW w:w="3109" w:type="dxa"/>
            <w:tcBorders>
              <w:top w:val="nil"/>
              <w:left w:val="nil"/>
              <w:bottom w:val="nil"/>
              <w:right w:val="nil"/>
            </w:tcBorders>
          </w:tcPr>
          <w:p w14:paraId="5460D19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40 – 59 </w:t>
            </w:r>
          </w:p>
        </w:tc>
        <w:tc>
          <w:tcPr>
            <w:tcW w:w="2170" w:type="dxa"/>
            <w:tcBorders>
              <w:top w:val="nil"/>
              <w:left w:val="nil"/>
              <w:bottom w:val="nil"/>
              <w:right w:val="nil"/>
            </w:tcBorders>
          </w:tcPr>
          <w:p w14:paraId="215634C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37,33% </w:t>
            </w:r>
          </w:p>
        </w:tc>
        <w:tc>
          <w:tcPr>
            <w:tcW w:w="2054" w:type="dxa"/>
            <w:gridSpan w:val="2"/>
            <w:tcBorders>
              <w:top w:val="nil"/>
              <w:left w:val="nil"/>
              <w:bottom w:val="nil"/>
              <w:right w:val="nil"/>
            </w:tcBorders>
          </w:tcPr>
          <w:p w14:paraId="0333676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14,87% </w:t>
            </w:r>
          </w:p>
        </w:tc>
        <w:tc>
          <w:tcPr>
            <w:tcW w:w="1755" w:type="dxa"/>
            <w:tcBorders>
              <w:top w:val="nil"/>
              <w:left w:val="nil"/>
              <w:bottom w:val="nil"/>
              <w:right w:val="nil"/>
            </w:tcBorders>
          </w:tcPr>
          <w:p w14:paraId="6611806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47,80% </w:t>
            </w:r>
          </w:p>
        </w:tc>
      </w:tr>
      <w:tr w:rsidR="00AE1373" w:rsidRPr="00AE1373" w14:paraId="7B384E4E" w14:textId="77777777" w:rsidTr="000D2348">
        <w:trPr>
          <w:trHeight w:val="340"/>
        </w:trPr>
        <w:tc>
          <w:tcPr>
            <w:tcW w:w="3109" w:type="dxa"/>
            <w:tcBorders>
              <w:top w:val="nil"/>
              <w:left w:val="nil"/>
              <w:bottom w:val="nil"/>
              <w:right w:val="nil"/>
            </w:tcBorders>
          </w:tcPr>
          <w:p w14:paraId="10A544F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60 + </w:t>
            </w:r>
          </w:p>
        </w:tc>
        <w:tc>
          <w:tcPr>
            <w:tcW w:w="2170" w:type="dxa"/>
            <w:tcBorders>
              <w:top w:val="nil"/>
              <w:left w:val="nil"/>
              <w:bottom w:val="nil"/>
              <w:right w:val="nil"/>
            </w:tcBorders>
          </w:tcPr>
          <w:p w14:paraId="2F53780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51,88% </w:t>
            </w:r>
          </w:p>
        </w:tc>
        <w:tc>
          <w:tcPr>
            <w:tcW w:w="2054" w:type="dxa"/>
            <w:gridSpan w:val="2"/>
            <w:tcBorders>
              <w:top w:val="nil"/>
              <w:left w:val="nil"/>
              <w:bottom w:val="nil"/>
              <w:right w:val="nil"/>
            </w:tcBorders>
          </w:tcPr>
          <w:p w14:paraId="30302BD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16,50% </w:t>
            </w:r>
          </w:p>
        </w:tc>
        <w:tc>
          <w:tcPr>
            <w:tcW w:w="1755" w:type="dxa"/>
            <w:tcBorders>
              <w:top w:val="nil"/>
              <w:left w:val="nil"/>
              <w:bottom w:val="nil"/>
              <w:right w:val="nil"/>
            </w:tcBorders>
          </w:tcPr>
          <w:p w14:paraId="430D95C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31,61% </w:t>
            </w:r>
          </w:p>
        </w:tc>
      </w:tr>
      <w:tr w:rsidR="00AE1373" w:rsidRPr="00AE1373" w14:paraId="11090898" w14:textId="77777777" w:rsidTr="000D2348">
        <w:trPr>
          <w:trHeight w:val="321"/>
        </w:trPr>
        <w:tc>
          <w:tcPr>
            <w:tcW w:w="3109" w:type="dxa"/>
            <w:tcBorders>
              <w:top w:val="nil"/>
              <w:left w:val="nil"/>
              <w:bottom w:val="single" w:sz="4" w:space="0" w:color="000000"/>
              <w:right w:val="nil"/>
            </w:tcBorders>
          </w:tcPr>
          <w:p w14:paraId="3A21041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Sve dobi zajedno </w:t>
            </w:r>
          </w:p>
        </w:tc>
        <w:tc>
          <w:tcPr>
            <w:tcW w:w="2170" w:type="dxa"/>
            <w:tcBorders>
              <w:top w:val="nil"/>
              <w:left w:val="nil"/>
              <w:bottom w:val="single" w:sz="4" w:space="0" w:color="000000"/>
              <w:right w:val="nil"/>
            </w:tcBorders>
          </w:tcPr>
          <w:p w14:paraId="1FA5D23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36,73% </w:t>
            </w:r>
          </w:p>
        </w:tc>
        <w:tc>
          <w:tcPr>
            <w:tcW w:w="2054" w:type="dxa"/>
            <w:gridSpan w:val="2"/>
            <w:tcBorders>
              <w:top w:val="nil"/>
              <w:left w:val="nil"/>
              <w:bottom w:val="single" w:sz="4" w:space="0" w:color="000000"/>
              <w:right w:val="nil"/>
            </w:tcBorders>
          </w:tcPr>
          <w:p w14:paraId="377EAA9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18,24% </w:t>
            </w:r>
          </w:p>
        </w:tc>
        <w:tc>
          <w:tcPr>
            <w:tcW w:w="1755" w:type="dxa"/>
            <w:tcBorders>
              <w:top w:val="nil"/>
              <w:left w:val="nil"/>
              <w:bottom w:val="single" w:sz="4" w:space="0" w:color="000000"/>
              <w:right w:val="nil"/>
            </w:tcBorders>
          </w:tcPr>
          <w:p w14:paraId="1162A96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45,03% </w:t>
            </w:r>
          </w:p>
        </w:tc>
      </w:tr>
      <w:tr w:rsidR="00AE1373" w:rsidRPr="00AE1373" w14:paraId="26F2E5F8" w14:textId="77777777" w:rsidTr="000D2348">
        <w:trPr>
          <w:trHeight w:val="369"/>
        </w:trPr>
        <w:tc>
          <w:tcPr>
            <w:tcW w:w="3109" w:type="dxa"/>
            <w:tcBorders>
              <w:top w:val="single" w:sz="4" w:space="0" w:color="000000"/>
              <w:left w:val="nil"/>
              <w:bottom w:val="nil"/>
              <w:right w:val="nil"/>
            </w:tcBorders>
          </w:tcPr>
          <w:p w14:paraId="229B699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i/>
                <w:color w:val="000000"/>
                <w:sz w:val="20"/>
              </w:rPr>
              <w:t>…živi u paru s osobom s kojom nije</w:t>
            </w:r>
          </w:p>
        </w:tc>
        <w:tc>
          <w:tcPr>
            <w:tcW w:w="2170" w:type="dxa"/>
            <w:tcBorders>
              <w:top w:val="single" w:sz="4" w:space="0" w:color="000000"/>
              <w:left w:val="nil"/>
              <w:bottom w:val="nil"/>
              <w:right w:val="nil"/>
            </w:tcBorders>
          </w:tcPr>
          <w:p w14:paraId="3F2E8C7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i/>
                <w:color w:val="000000"/>
                <w:sz w:val="20"/>
              </w:rPr>
              <w:t xml:space="preserve"> u braku?</w:t>
            </w:r>
            <w:r w:rsidRPr="00AE1373">
              <w:rPr>
                <w:rFonts w:ascii="Times New Roman" w:eastAsia="Times New Roman" w:hAnsi="Times New Roman" w:cs="Times New Roman"/>
                <w:color w:val="000000"/>
                <w:sz w:val="20"/>
              </w:rPr>
              <w:t xml:space="preserve"> </w:t>
            </w:r>
          </w:p>
        </w:tc>
        <w:tc>
          <w:tcPr>
            <w:tcW w:w="2054" w:type="dxa"/>
            <w:gridSpan w:val="2"/>
            <w:tcBorders>
              <w:top w:val="single" w:sz="4" w:space="0" w:color="000000"/>
              <w:left w:val="nil"/>
              <w:bottom w:val="nil"/>
              <w:right w:val="nil"/>
            </w:tcBorders>
          </w:tcPr>
          <w:p w14:paraId="77CE8292"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755" w:type="dxa"/>
            <w:tcBorders>
              <w:top w:val="single" w:sz="4" w:space="0" w:color="000000"/>
              <w:left w:val="nil"/>
              <w:bottom w:val="nil"/>
              <w:right w:val="nil"/>
            </w:tcBorders>
          </w:tcPr>
          <w:p w14:paraId="48740BBB" w14:textId="77777777" w:rsidR="00AE1373" w:rsidRPr="00AE1373" w:rsidRDefault="00AE1373" w:rsidP="00AE1373">
            <w:pPr>
              <w:spacing w:after="160" w:line="259" w:lineRule="auto"/>
              <w:rPr>
                <w:rFonts w:ascii="Times New Roman" w:eastAsia="Times New Roman" w:hAnsi="Times New Roman" w:cs="Times New Roman"/>
                <w:color w:val="000000"/>
              </w:rPr>
            </w:pPr>
          </w:p>
        </w:tc>
      </w:tr>
      <w:tr w:rsidR="00AE1373" w:rsidRPr="00AE1373" w14:paraId="1EBAB168" w14:textId="77777777" w:rsidTr="000D2348">
        <w:trPr>
          <w:trHeight w:val="340"/>
        </w:trPr>
        <w:tc>
          <w:tcPr>
            <w:tcW w:w="3109" w:type="dxa"/>
            <w:tcBorders>
              <w:top w:val="nil"/>
              <w:left w:val="nil"/>
              <w:bottom w:val="nil"/>
              <w:right w:val="nil"/>
            </w:tcBorders>
          </w:tcPr>
          <w:p w14:paraId="4F6D173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&lt; 40 </w:t>
            </w:r>
          </w:p>
        </w:tc>
        <w:tc>
          <w:tcPr>
            <w:tcW w:w="2170" w:type="dxa"/>
            <w:tcBorders>
              <w:top w:val="nil"/>
              <w:left w:val="nil"/>
              <w:bottom w:val="nil"/>
              <w:right w:val="nil"/>
            </w:tcBorders>
          </w:tcPr>
          <w:p w14:paraId="271F59D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11,08% </w:t>
            </w:r>
          </w:p>
        </w:tc>
        <w:tc>
          <w:tcPr>
            <w:tcW w:w="2054" w:type="dxa"/>
            <w:gridSpan w:val="2"/>
            <w:tcBorders>
              <w:top w:val="nil"/>
              <w:left w:val="nil"/>
              <w:bottom w:val="nil"/>
              <w:right w:val="nil"/>
            </w:tcBorders>
          </w:tcPr>
          <w:p w14:paraId="78C658E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12,26% </w:t>
            </w:r>
          </w:p>
        </w:tc>
        <w:tc>
          <w:tcPr>
            <w:tcW w:w="1755" w:type="dxa"/>
            <w:tcBorders>
              <w:top w:val="nil"/>
              <w:left w:val="nil"/>
              <w:bottom w:val="nil"/>
              <w:right w:val="nil"/>
            </w:tcBorders>
          </w:tcPr>
          <w:p w14:paraId="6C4E9BC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76,65% </w:t>
            </w:r>
          </w:p>
        </w:tc>
      </w:tr>
      <w:tr w:rsidR="00AE1373" w:rsidRPr="00AE1373" w14:paraId="0E1BEAB2" w14:textId="77777777" w:rsidTr="000D2348">
        <w:trPr>
          <w:trHeight w:val="341"/>
        </w:trPr>
        <w:tc>
          <w:tcPr>
            <w:tcW w:w="3109" w:type="dxa"/>
            <w:tcBorders>
              <w:top w:val="nil"/>
              <w:left w:val="nil"/>
              <w:bottom w:val="nil"/>
              <w:right w:val="nil"/>
            </w:tcBorders>
          </w:tcPr>
          <w:p w14:paraId="7B34985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40 – 59 </w:t>
            </w:r>
          </w:p>
        </w:tc>
        <w:tc>
          <w:tcPr>
            <w:tcW w:w="2170" w:type="dxa"/>
            <w:tcBorders>
              <w:top w:val="nil"/>
              <w:left w:val="nil"/>
              <w:bottom w:val="nil"/>
              <w:right w:val="nil"/>
            </w:tcBorders>
          </w:tcPr>
          <w:p w14:paraId="2BC5B00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10,22% </w:t>
            </w:r>
          </w:p>
        </w:tc>
        <w:tc>
          <w:tcPr>
            <w:tcW w:w="2054" w:type="dxa"/>
            <w:gridSpan w:val="2"/>
            <w:tcBorders>
              <w:top w:val="nil"/>
              <w:left w:val="nil"/>
              <w:bottom w:val="nil"/>
              <w:right w:val="nil"/>
            </w:tcBorders>
          </w:tcPr>
          <w:p w14:paraId="59FED5C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10,78% </w:t>
            </w:r>
          </w:p>
        </w:tc>
        <w:tc>
          <w:tcPr>
            <w:tcW w:w="1755" w:type="dxa"/>
            <w:tcBorders>
              <w:top w:val="nil"/>
              <w:left w:val="nil"/>
              <w:bottom w:val="nil"/>
              <w:right w:val="nil"/>
            </w:tcBorders>
          </w:tcPr>
          <w:p w14:paraId="205C404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79,00% </w:t>
            </w:r>
          </w:p>
        </w:tc>
      </w:tr>
      <w:tr w:rsidR="00AE1373" w:rsidRPr="00AE1373" w14:paraId="6A829A0F" w14:textId="77777777" w:rsidTr="000D2348">
        <w:trPr>
          <w:trHeight w:val="340"/>
        </w:trPr>
        <w:tc>
          <w:tcPr>
            <w:tcW w:w="3109" w:type="dxa"/>
            <w:tcBorders>
              <w:top w:val="nil"/>
              <w:left w:val="nil"/>
              <w:bottom w:val="nil"/>
              <w:right w:val="nil"/>
            </w:tcBorders>
          </w:tcPr>
          <w:p w14:paraId="600779E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60 + </w:t>
            </w:r>
          </w:p>
        </w:tc>
        <w:tc>
          <w:tcPr>
            <w:tcW w:w="2170" w:type="dxa"/>
            <w:tcBorders>
              <w:top w:val="nil"/>
              <w:left w:val="nil"/>
              <w:bottom w:val="nil"/>
              <w:right w:val="nil"/>
            </w:tcBorders>
          </w:tcPr>
          <w:p w14:paraId="19DC07C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23,46% </w:t>
            </w:r>
          </w:p>
        </w:tc>
        <w:tc>
          <w:tcPr>
            <w:tcW w:w="2054" w:type="dxa"/>
            <w:gridSpan w:val="2"/>
            <w:tcBorders>
              <w:top w:val="nil"/>
              <w:left w:val="nil"/>
              <w:bottom w:val="nil"/>
              <w:right w:val="nil"/>
            </w:tcBorders>
          </w:tcPr>
          <w:p w14:paraId="29224E7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9,89% </w:t>
            </w:r>
          </w:p>
        </w:tc>
        <w:tc>
          <w:tcPr>
            <w:tcW w:w="1755" w:type="dxa"/>
            <w:tcBorders>
              <w:top w:val="nil"/>
              <w:left w:val="nil"/>
              <w:bottom w:val="nil"/>
              <w:right w:val="nil"/>
            </w:tcBorders>
          </w:tcPr>
          <w:p w14:paraId="2429969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66,65% </w:t>
            </w:r>
          </w:p>
        </w:tc>
      </w:tr>
      <w:tr w:rsidR="00AE1373" w:rsidRPr="00AE1373" w14:paraId="31B6D2F6" w14:textId="77777777" w:rsidTr="000D2348">
        <w:trPr>
          <w:trHeight w:val="320"/>
        </w:trPr>
        <w:tc>
          <w:tcPr>
            <w:tcW w:w="3109" w:type="dxa"/>
            <w:tcBorders>
              <w:top w:val="nil"/>
              <w:left w:val="nil"/>
              <w:bottom w:val="single" w:sz="4" w:space="0" w:color="000000"/>
              <w:right w:val="nil"/>
            </w:tcBorders>
          </w:tcPr>
          <w:p w14:paraId="2F5D19A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Sve dobi zajedno </w:t>
            </w:r>
          </w:p>
        </w:tc>
        <w:tc>
          <w:tcPr>
            <w:tcW w:w="2170" w:type="dxa"/>
            <w:tcBorders>
              <w:top w:val="nil"/>
              <w:left w:val="nil"/>
              <w:bottom w:val="single" w:sz="4" w:space="0" w:color="000000"/>
              <w:right w:val="nil"/>
            </w:tcBorders>
          </w:tcPr>
          <w:p w14:paraId="21AECEB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14,83% </w:t>
            </w:r>
          </w:p>
        </w:tc>
        <w:tc>
          <w:tcPr>
            <w:tcW w:w="2054" w:type="dxa"/>
            <w:gridSpan w:val="2"/>
            <w:tcBorders>
              <w:top w:val="nil"/>
              <w:left w:val="nil"/>
              <w:bottom w:val="single" w:sz="4" w:space="0" w:color="000000"/>
              <w:right w:val="nil"/>
            </w:tcBorders>
          </w:tcPr>
          <w:p w14:paraId="4A3D76F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10,98% </w:t>
            </w:r>
          </w:p>
        </w:tc>
        <w:tc>
          <w:tcPr>
            <w:tcW w:w="1755" w:type="dxa"/>
            <w:tcBorders>
              <w:top w:val="nil"/>
              <w:left w:val="nil"/>
              <w:bottom w:val="single" w:sz="4" w:space="0" w:color="000000"/>
              <w:right w:val="nil"/>
            </w:tcBorders>
          </w:tcPr>
          <w:p w14:paraId="330A6AF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74,18% </w:t>
            </w:r>
          </w:p>
        </w:tc>
      </w:tr>
      <w:tr w:rsidR="00AE1373" w:rsidRPr="00AE1373" w14:paraId="5FC82316" w14:textId="77777777" w:rsidTr="000D2348">
        <w:trPr>
          <w:trHeight w:val="370"/>
        </w:trPr>
        <w:tc>
          <w:tcPr>
            <w:tcW w:w="3109" w:type="dxa"/>
            <w:tcBorders>
              <w:top w:val="single" w:sz="4" w:space="0" w:color="000000"/>
              <w:left w:val="nil"/>
              <w:bottom w:val="nil"/>
              <w:right w:val="nil"/>
            </w:tcBorders>
          </w:tcPr>
          <w:p w14:paraId="4DC7EE8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i/>
                <w:color w:val="000000"/>
                <w:sz w:val="20"/>
              </w:rPr>
              <w:t>…ima dijete s osobom s kojom živi a</w:t>
            </w:r>
            <w:r w:rsidR="003629BC">
              <w:rPr>
                <w:rFonts w:ascii="Times New Roman" w:eastAsia="Times New Roman" w:hAnsi="Times New Roman" w:cs="Times New Roman"/>
                <w:b/>
                <w:i/>
                <w:color w:val="000000"/>
                <w:sz w:val="20"/>
              </w:rPr>
              <w:t>li</w:t>
            </w:r>
          </w:p>
        </w:tc>
        <w:tc>
          <w:tcPr>
            <w:tcW w:w="2170" w:type="dxa"/>
            <w:tcBorders>
              <w:top w:val="single" w:sz="4" w:space="0" w:color="000000"/>
              <w:left w:val="nil"/>
              <w:bottom w:val="nil"/>
              <w:right w:val="nil"/>
            </w:tcBorders>
          </w:tcPr>
          <w:p w14:paraId="0A176022" w14:textId="77777777" w:rsidR="00AE1373" w:rsidRPr="00AE1373" w:rsidRDefault="00FE5794" w:rsidP="00AE1373">
            <w:pPr>
              <w:spacing w:line="259" w:lineRule="auto"/>
              <w:rPr>
                <w:rFonts w:ascii="Times New Roman" w:eastAsia="Times New Roman" w:hAnsi="Times New Roman" w:cs="Times New Roman"/>
                <w:color w:val="000000"/>
              </w:rPr>
            </w:pPr>
            <w:r>
              <w:rPr>
                <w:rFonts w:ascii="Times New Roman" w:eastAsia="Times New Roman" w:hAnsi="Times New Roman" w:cs="Times New Roman"/>
                <w:b/>
                <w:i/>
                <w:color w:val="000000"/>
                <w:sz w:val="20"/>
              </w:rPr>
              <w:t xml:space="preserve"> </w:t>
            </w:r>
            <w:r w:rsidR="00AE1373" w:rsidRPr="00AE1373">
              <w:rPr>
                <w:rFonts w:ascii="Times New Roman" w:eastAsia="Times New Roman" w:hAnsi="Times New Roman" w:cs="Times New Roman"/>
                <w:b/>
                <w:i/>
                <w:color w:val="000000"/>
                <w:sz w:val="20"/>
              </w:rPr>
              <w:t>s kojom nije u braku?</w:t>
            </w:r>
            <w:r w:rsidR="00AE1373" w:rsidRPr="00AE1373">
              <w:rPr>
                <w:rFonts w:ascii="Times New Roman" w:eastAsia="Times New Roman" w:hAnsi="Times New Roman" w:cs="Times New Roman"/>
                <w:color w:val="000000"/>
                <w:sz w:val="20"/>
              </w:rPr>
              <w:t xml:space="preserve"> </w:t>
            </w:r>
          </w:p>
        </w:tc>
        <w:tc>
          <w:tcPr>
            <w:tcW w:w="2054" w:type="dxa"/>
            <w:gridSpan w:val="2"/>
            <w:tcBorders>
              <w:top w:val="single" w:sz="4" w:space="0" w:color="000000"/>
              <w:left w:val="nil"/>
              <w:bottom w:val="nil"/>
              <w:right w:val="nil"/>
            </w:tcBorders>
          </w:tcPr>
          <w:p w14:paraId="3DCFA1B6"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755" w:type="dxa"/>
            <w:tcBorders>
              <w:top w:val="single" w:sz="4" w:space="0" w:color="000000"/>
              <w:left w:val="nil"/>
              <w:bottom w:val="nil"/>
              <w:right w:val="nil"/>
            </w:tcBorders>
          </w:tcPr>
          <w:p w14:paraId="617BA725" w14:textId="77777777" w:rsidR="00AE1373" w:rsidRPr="00AE1373" w:rsidRDefault="00AE1373" w:rsidP="00AE1373">
            <w:pPr>
              <w:spacing w:after="160" w:line="259" w:lineRule="auto"/>
              <w:rPr>
                <w:rFonts w:ascii="Times New Roman" w:eastAsia="Times New Roman" w:hAnsi="Times New Roman" w:cs="Times New Roman"/>
                <w:color w:val="000000"/>
              </w:rPr>
            </w:pPr>
          </w:p>
        </w:tc>
      </w:tr>
      <w:tr w:rsidR="00AE1373" w:rsidRPr="00AE1373" w14:paraId="4ABB812D" w14:textId="77777777" w:rsidTr="000D2348">
        <w:trPr>
          <w:trHeight w:val="341"/>
        </w:trPr>
        <w:tc>
          <w:tcPr>
            <w:tcW w:w="3109" w:type="dxa"/>
            <w:tcBorders>
              <w:top w:val="nil"/>
              <w:left w:val="nil"/>
              <w:bottom w:val="nil"/>
              <w:right w:val="nil"/>
            </w:tcBorders>
          </w:tcPr>
          <w:p w14:paraId="1BF6EB5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&lt; 40 </w:t>
            </w:r>
          </w:p>
        </w:tc>
        <w:tc>
          <w:tcPr>
            <w:tcW w:w="2170" w:type="dxa"/>
            <w:tcBorders>
              <w:top w:val="nil"/>
              <w:left w:val="nil"/>
              <w:bottom w:val="nil"/>
              <w:right w:val="nil"/>
            </w:tcBorders>
          </w:tcPr>
          <w:p w14:paraId="6AB04FF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12,18% </w:t>
            </w:r>
          </w:p>
        </w:tc>
        <w:tc>
          <w:tcPr>
            <w:tcW w:w="2054" w:type="dxa"/>
            <w:gridSpan w:val="2"/>
            <w:tcBorders>
              <w:top w:val="nil"/>
              <w:left w:val="nil"/>
              <w:bottom w:val="nil"/>
              <w:right w:val="nil"/>
            </w:tcBorders>
          </w:tcPr>
          <w:p w14:paraId="08F86FE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13,28% </w:t>
            </w:r>
          </w:p>
        </w:tc>
        <w:tc>
          <w:tcPr>
            <w:tcW w:w="1755" w:type="dxa"/>
            <w:tcBorders>
              <w:top w:val="nil"/>
              <w:left w:val="nil"/>
              <w:bottom w:val="nil"/>
              <w:right w:val="nil"/>
            </w:tcBorders>
          </w:tcPr>
          <w:p w14:paraId="3DE9BB1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74,53% </w:t>
            </w:r>
          </w:p>
        </w:tc>
      </w:tr>
      <w:tr w:rsidR="00AE1373" w:rsidRPr="00AE1373" w14:paraId="1F3E94E9" w14:textId="77777777" w:rsidTr="000D2348">
        <w:trPr>
          <w:trHeight w:val="340"/>
        </w:trPr>
        <w:tc>
          <w:tcPr>
            <w:tcW w:w="3109" w:type="dxa"/>
            <w:tcBorders>
              <w:top w:val="nil"/>
              <w:left w:val="nil"/>
              <w:bottom w:val="nil"/>
              <w:right w:val="nil"/>
            </w:tcBorders>
          </w:tcPr>
          <w:p w14:paraId="1657860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40 – 59 </w:t>
            </w:r>
          </w:p>
        </w:tc>
        <w:tc>
          <w:tcPr>
            <w:tcW w:w="2170" w:type="dxa"/>
            <w:tcBorders>
              <w:top w:val="nil"/>
              <w:left w:val="nil"/>
              <w:bottom w:val="nil"/>
              <w:right w:val="nil"/>
            </w:tcBorders>
          </w:tcPr>
          <w:p w14:paraId="36BE470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14,33% </w:t>
            </w:r>
          </w:p>
        </w:tc>
        <w:tc>
          <w:tcPr>
            <w:tcW w:w="2054" w:type="dxa"/>
            <w:gridSpan w:val="2"/>
            <w:tcBorders>
              <w:top w:val="nil"/>
              <w:left w:val="nil"/>
              <w:bottom w:val="nil"/>
              <w:right w:val="nil"/>
            </w:tcBorders>
          </w:tcPr>
          <w:p w14:paraId="3CB710F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11,85% </w:t>
            </w:r>
          </w:p>
        </w:tc>
        <w:tc>
          <w:tcPr>
            <w:tcW w:w="1755" w:type="dxa"/>
            <w:tcBorders>
              <w:top w:val="nil"/>
              <w:left w:val="nil"/>
              <w:bottom w:val="nil"/>
              <w:right w:val="nil"/>
            </w:tcBorders>
          </w:tcPr>
          <w:p w14:paraId="5612832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73,81% </w:t>
            </w:r>
          </w:p>
        </w:tc>
      </w:tr>
      <w:tr w:rsidR="00AE1373" w:rsidRPr="00AE1373" w14:paraId="25A5C415" w14:textId="77777777" w:rsidTr="000D2348">
        <w:trPr>
          <w:trHeight w:val="340"/>
        </w:trPr>
        <w:tc>
          <w:tcPr>
            <w:tcW w:w="3109" w:type="dxa"/>
            <w:tcBorders>
              <w:top w:val="nil"/>
              <w:left w:val="nil"/>
              <w:bottom w:val="nil"/>
              <w:right w:val="nil"/>
            </w:tcBorders>
          </w:tcPr>
          <w:p w14:paraId="3EE3806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60 + </w:t>
            </w:r>
          </w:p>
        </w:tc>
        <w:tc>
          <w:tcPr>
            <w:tcW w:w="2170" w:type="dxa"/>
            <w:tcBorders>
              <w:top w:val="nil"/>
              <w:left w:val="nil"/>
              <w:bottom w:val="nil"/>
              <w:right w:val="nil"/>
            </w:tcBorders>
          </w:tcPr>
          <w:p w14:paraId="38C15CB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24,46% </w:t>
            </w:r>
          </w:p>
        </w:tc>
        <w:tc>
          <w:tcPr>
            <w:tcW w:w="2054" w:type="dxa"/>
            <w:gridSpan w:val="2"/>
            <w:tcBorders>
              <w:top w:val="nil"/>
              <w:left w:val="nil"/>
              <w:bottom w:val="nil"/>
              <w:right w:val="nil"/>
            </w:tcBorders>
          </w:tcPr>
          <w:p w14:paraId="6D0D960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10,75% </w:t>
            </w:r>
          </w:p>
        </w:tc>
        <w:tc>
          <w:tcPr>
            <w:tcW w:w="1755" w:type="dxa"/>
            <w:tcBorders>
              <w:top w:val="nil"/>
              <w:left w:val="nil"/>
              <w:bottom w:val="nil"/>
              <w:right w:val="nil"/>
            </w:tcBorders>
          </w:tcPr>
          <w:p w14:paraId="3D41F02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64,78% </w:t>
            </w:r>
          </w:p>
        </w:tc>
      </w:tr>
      <w:tr w:rsidR="00AE1373" w:rsidRPr="00AE1373" w14:paraId="31DB55E1" w14:textId="77777777" w:rsidTr="000D2348">
        <w:trPr>
          <w:trHeight w:val="321"/>
        </w:trPr>
        <w:tc>
          <w:tcPr>
            <w:tcW w:w="3109" w:type="dxa"/>
            <w:tcBorders>
              <w:top w:val="nil"/>
              <w:left w:val="nil"/>
              <w:bottom w:val="single" w:sz="4" w:space="0" w:color="000000"/>
              <w:right w:val="nil"/>
            </w:tcBorders>
          </w:tcPr>
          <w:p w14:paraId="636025E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Sve dobi zajedno </w:t>
            </w:r>
          </w:p>
        </w:tc>
        <w:tc>
          <w:tcPr>
            <w:tcW w:w="2170" w:type="dxa"/>
            <w:tcBorders>
              <w:top w:val="nil"/>
              <w:left w:val="nil"/>
              <w:bottom w:val="single" w:sz="4" w:space="0" w:color="000000"/>
              <w:right w:val="nil"/>
            </w:tcBorders>
          </w:tcPr>
          <w:p w14:paraId="7A9B0BA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16,95% </w:t>
            </w:r>
          </w:p>
        </w:tc>
        <w:tc>
          <w:tcPr>
            <w:tcW w:w="2054" w:type="dxa"/>
            <w:gridSpan w:val="2"/>
            <w:tcBorders>
              <w:top w:val="nil"/>
              <w:left w:val="nil"/>
              <w:bottom w:val="single" w:sz="4" w:space="0" w:color="000000"/>
              <w:right w:val="nil"/>
            </w:tcBorders>
          </w:tcPr>
          <w:p w14:paraId="291BAFE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11,96% </w:t>
            </w:r>
          </w:p>
        </w:tc>
        <w:tc>
          <w:tcPr>
            <w:tcW w:w="1755" w:type="dxa"/>
            <w:tcBorders>
              <w:top w:val="nil"/>
              <w:left w:val="nil"/>
              <w:bottom w:val="single" w:sz="4" w:space="0" w:color="000000"/>
              <w:right w:val="nil"/>
            </w:tcBorders>
          </w:tcPr>
          <w:p w14:paraId="2637483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71,08% </w:t>
            </w:r>
          </w:p>
        </w:tc>
      </w:tr>
      <w:tr w:rsidR="00AE1373" w:rsidRPr="00AE1373" w14:paraId="36CF519B" w14:textId="77777777" w:rsidTr="00760043">
        <w:trPr>
          <w:trHeight w:val="709"/>
        </w:trPr>
        <w:tc>
          <w:tcPr>
            <w:tcW w:w="3109" w:type="dxa"/>
            <w:tcBorders>
              <w:top w:val="single" w:sz="4" w:space="0" w:color="000000"/>
              <w:left w:val="nil"/>
              <w:bottom w:val="nil"/>
              <w:right w:val="nil"/>
            </w:tcBorders>
            <w:vAlign w:val="bottom"/>
          </w:tcPr>
          <w:p w14:paraId="467A6D08" w14:textId="77777777" w:rsidR="00AE1373" w:rsidRPr="00AE1373" w:rsidRDefault="00AE1373" w:rsidP="00AE1373">
            <w:pPr>
              <w:spacing w:after="126" w:line="259" w:lineRule="auto"/>
              <w:rPr>
                <w:rFonts w:ascii="Times New Roman" w:eastAsia="Times New Roman" w:hAnsi="Times New Roman" w:cs="Times New Roman"/>
                <w:color w:val="000000"/>
              </w:rPr>
            </w:pPr>
            <w:r w:rsidRPr="00AE1373">
              <w:rPr>
                <w:rFonts w:ascii="Times New Roman" w:eastAsia="Times New Roman" w:hAnsi="Times New Roman" w:cs="Times New Roman"/>
                <w:b/>
                <w:i/>
                <w:color w:val="000000"/>
                <w:sz w:val="20"/>
              </w:rPr>
              <w:t>…radi puno radno vrijeme dok su</w:t>
            </w:r>
            <w:r w:rsidR="00FE5794">
              <w:rPr>
                <w:rFonts w:ascii="Times New Roman" w:eastAsia="Times New Roman" w:hAnsi="Times New Roman" w:cs="Times New Roman"/>
                <w:b/>
                <w:i/>
                <w:color w:val="000000"/>
                <w:sz w:val="20"/>
              </w:rPr>
              <w:t xml:space="preserve"> </w:t>
            </w:r>
            <w:r w:rsidRPr="00AE1373">
              <w:rPr>
                <w:rFonts w:ascii="Times New Roman" w:eastAsia="Times New Roman" w:hAnsi="Times New Roman" w:cs="Times New Roman"/>
                <w:b/>
                <w:i/>
                <w:color w:val="000000"/>
                <w:sz w:val="20"/>
              </w:rPr>
              <w:t xml:space="preserve"> </w:t>
            </w:r>
          </w:p>
          <w:p w14:paraId="61B5B30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&lt; 40 </w:t>
            </w:r>
          </w:p>
        </w:tc>
        <w:tc>
          <w:tcPr>
            <w:tcW w:w="2268" w:type="dxa"/>
            <w:gridSpan w:val="2"/>
            <w:tcBorders>
              <w:top w:val="single" w:sz="4" w:space="0" w:color="000000"/>
              <w:left w:val="nil"/>
              <w:bottom w:val="nil"/>
              <w:right w:val="nil"/>
            </w:tcBorders>
          </w:tcPr>
          <w:p w14:paraId="12A12B2C" w14:textId="77777777" w:rsidR="00AE1373" w:rsidRPr="00AE1373" w:rsidRDefault="00AE1373" w:rsidP="00AE1373">
            <w:pPr>
              <w:spacing w:after="126" w:line="259" w:lineRule="auto"/>
              <w:ind w:right="-4"/>
              <w:rPr>
                <w:rFonts w:ascii="Times New Roman" w:eastAsia="Times New Roman" w:hAnsi="Times New Roman" w:cs="Times New Roman"/>
                <w:color w:val="000000"/>
              </w:rPr>
            </w:pPr>
            <w:r w:rsidRPr="00AE1373">
              <w:rPr>
                <w:rFonts w:ascii="Times New Roman" w:eastAsia="Times New Roman" w:hAnsi="Times New Roman" w:cs="Times New Roman"/>
                <w:b/>
                <w:i/>
                <w:color w:val="000000"/>
                <w:sz w:val="20"/>
              </w:rPr>
              <w:t>mu djeca mlađa od 3 godine?</w:t>
            </w:r>
          </w:p>
          <w:p w14:paraId="4C01E97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15,10% </w:t>
            </w:r>
          </w:p>
        </w:tc>
        <w:tc>
          <w:tcPr>
            <w:tcW w:w="1956" w:type="dxa"/>
            <w:tcBorders>
              <w:top w:val="single" w:sz="4" w:space="0" w:color="000000"/>
              <w:left w:val="nil"/>
              <w:bottom w:val="nil"/>
              <w:right w:val="nil"/>
            </w:tcBorders>
            <w:vAlign w:val="bottom"/>
          </w:tcPr>
          <w:p w14:paraId="00672439" w14:textId="77777777" w:rsidR="00AE1373" w:rsidRPr="00AE1373" w:rsidRDefault="00AE1373" w:rsidP="00AE1373">
            <w:pPr>
              <w:spacing w:after="126"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0FE560F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13,99% </w:t>
            </w:r>
          </w:p>
        </w:tc>
        <w:tc>
          <w:tcPr>
            <w:tcW w:w="1755" w:type="dxa"/>
            <w:tcBorders>
              <w:top w:val="single" w:sz="4" w:space="0" w:color="000000"/>
              <w:left w:val="nil"/>
              <w:bottom w:val="nil"/>
              <w:right w:val="nil"/>
            </w:tcBorders>
            <w:vAlign w:val="bottom"/>
          </w:tcPr>
          <w:p w14:paraId="6DC4ED4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70,91% </w:t>
            </w:r>
          </w:p>
        </w:tc>
      </w:tr>
      <w:tr w:rsidR="00AE1373" w:rsidRPr="00AE1373" w14:paraId="108E28A3" w14:textId="77777777" w:rsidTr="000D2348">
        <w:trPr>
          <w:trHeight w:val="341"/>
        </w:trPr>
        <w:tc>
          <w:tcPr>
            <w:tcW w:w="3109" w:type="dxa"/>
            <w:tcBorders>
              <w:top w:val="nil"/>
              <w:left w:val="nil"/>
              <w:bottom w:val="nil"/>
              <w:right w:val="nil"/>
            </w:tcBorders>
          </w:tcPr>
          <w:p w14:paraId="4A7A75C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40 – 59 </w:t>
            </w:r>
          </w:p>
        </w:tc>
        <w:tc>
          <w:tcPr>
            <w:tcW w:w="2268" w:type="dxa"/>
            <w:gridSpan w:val="2"/>
            <w:tcBorders>
              <w:top w:val="nil"/>
              <w:left w:val="nil"/>
              <w:bottom w:val="nil"/>
              <w:right w:val="nil"/>
            </w:tcBorders>
          </w:tcPr>
          <w:p w14:paraId="5704742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14,06% </w:t>
            </w:r>
          </w:p>
        </w:tc>
        <w:tc>
          <w:tcPr>
            <w:tcW w:w="1956" w:type="dxa"/>
            <w:tcBorders>
              <w:top w:val="nil"/>
              <w:left w:val="nil"/>
              <w:bottom w:val="nil"/>
              <w:right w:val="nil"/>
            </w:tcBorders>
          </w:tcPr>
          <w:p w14:paraId="60E8225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9,41% </w:t>
            </w:r>
          </w:p>
        </w:tc>
        <w:tc>
          <w:tcPr>
            <w:tcW w:w="1755" w:type="dxa"/>
            <w:tcBorders>
              <w:top w:val="nil"/>
              <w:left w:val="nil"/>
              <w:bottom w:val="nil"/>
              <w:right w:val="nil"/>
            </w:tcBorders>
          </w:tcPr>
          <w:p w14:paraId="4479D28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76,53% </w:t>
            </w:r>
          </w:p>
        </w:tc>
      </w:tr>
      <w:tr w:rsidR="00AE1373" w:rsidRPr="00AE1373" w14:paraId="5D3E8BF7" w14:textId="77777777" w:rsidTr="000D2348">
        <w:trPr>
          <w:trHeight w:val="340"/>
        </w:trPr>
        <w:tc>
          <w:tcPr>
            <w:tcW w:w="3109" w:type="dxa"/>
            <w:tcBorders>
              <w:top w:val="nil"/>
              <w:left w:val="nil"/>
              <w:bottom w:val="nil"/>
              <w:right w:val="nil"/>
            </w:tcBorders>
          </w:tcPr>
          <w:p w14:paraId="38B9B36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60 + </w:t>
            </w:r>
          </w:p>
        </w:tc>
        <w:tc>
          <w:tcPr>
            <w:tcW w:w="2268" w:type="dxa"/>
            <w:gridSpan w:val="2"/>
            <w:tcBorders>
              <w:top w:val="nil"/>
              <w:left w:val="nil"/>
              <w:bottom w:val="nil"/>
              <w:right w:val="nil"/>
            </w:tcBorders>
          </w:tcPr>
          <w:p w14:paraId="47246D7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11,59% </w:t>
            </w:r>
          </w:p>
        </w:tc>
        <w:tc>
          <w:tcPr>
            <w:tcW w:w="1956" w:type="dxa"/>
            <w:tcBorders>
              <w:top w:val="nil"/>
              <w:left w:val="nil"/>
              <w:bottom w:val="nil"/>
              <w:right w:val="nil"/>
            </w:tcBorders>
          </w:tcPr>
          <w:p w14:paraId="5B88D33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8,35% </w:t>
            </w:r>
          </w:p>
        </w:tc>
        <w:tc>
          <w:tcPr>
            <w:tcW w:w="1755" w:type="dxa"/>
            <w:tcBorders>
              <w:top w:val="nil"/>
              <w:left w:val="nil"/>
              <w:bottom w:val="nil"/>
              <w:right w:val="nil"/>
            </w:tcBorders>
          </w:tcPr>
          <w:p w14:paraId="2B1B9C0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80,06% </w:t>
            </w:r>
          </w:p>
        </w:tc>
      </w:tr>
      <w:tr w:rsidR="00AE1373" w:rsidRPr="00AE1373" w14:paraId="5213E308" w14:textId="77777777" w:rsidTr="000D2348">
        <w:trPr>
          <w:trHeight w:val="320"/>
        </w:trPr>
        <w:tc>
          <w:tcPr>
            <w:tcW w:w="3109" w:type="dxa"/>
            <w:tcBorders>
              <w:top w:val="nil"/>
              <w:left w:val="nil"/>
              <w:bottom w:val="single" w:sz="4" w:space="0" w:color="000000"/>
              <w:right w:val="nil"/>
            </w:tcBorders>
          </w:tcPr>
          <w:p w14:paraId="438C7C7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Sve dobi zajedno </w:t>
            </w:r>
          </w:p>
        </w:tc>
        <w:tc>
          <w:tcPr>
            <w:tcW w:w="2268" w:type="dxa"/>
            <w:gridSpan w:val="2"/>
            <w:tcBorders>
              <w:top w:val="nil"/>
              <w:left w:val="nil"/>
              <w:bottom w:val="single" w:sz="4" w:space="0" w:color="000000"/>
              <w:right w:val="nil"/>
            </w:tcBorders>
          </w:tcPr>
          <w:p w14:paraId="7F90A79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13,59% </w:t>
            </w:r>
          </w:p>
        </w:tc>
        <w:tc>
          <w:tcPr>
            <w:tcW w:w="1956" w:type="dxa"/>
            <w:tcBorders>
              <w:top w:val="nil"/>
              <w:left w:val="nil"/>
              <w:bottom w:val="single" w:sz="4" w:space="0" w:color="000000"/>
              <w:right w:val="nil"/>
            </w:tcBorders>
          </w:tcPr>
          <w:p w14:paraId="6B7B3AE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10,57% </w:t>
            </w:r>
          </w:p>
        </w:tc>
        <w:tc>
          <w:tcPr>
            <w:tcW w:w="1755" w:type="dxa"/>
            <w:tcBorders>
              <w:top w:val="nil"/>
              <w:left w:val="nil"/>
              <w:bottom w:val="single" w:sz="4" w:space="0" w:color="000000"/>
              <w:right w:val="nil"/>
            </w:tcBorders>
          </w:tcPr>
          <w:p w14:paraId="719090E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75,84% </w:t>
            </w:r>
          </w:p>
        </w:tc>
      </w:tr>
      <w:tr w:rsidR="00AE1373" w:rsidRPr="00AE1373" w14:paraId="60426BEC" w14:textId="77777777" w:rsidTr="000D2348">
        <w:trPr>
          <w:trHeight w:val="370"/>
        </w:trPr>
        <w:tc>
          <w:tcPr>
            <w:tcW w:w="3109" w:type="dxa"/>
            <w:tcBorders>
              <w:top w:val="single" w:sz="4" w:space="0" w:color="000000"/>
              <w:left w:val="nil"/>
              <w:bottom w:val="nil"/>
              <w:right w:val="nil"/>
            </w:tcBorders>
          </w:tcPr>
          <w:p w14:paraId="5FF9802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i/>
                <w:color w:val="000000"/>
                <w:sz w:val="20"/>
              </w:rPr>
              <w:t>…se razvede dok su mu djeca mlađ</w:t>
            </w:r>
            <w:r w:rsidR="00FE5794">
              <w:rPr>
                <w:rFonts w:ascii="Times New Roman" w:eastAsia="Times New Roman" w:hAnsi="Times New Roman" w:cs="Times New Roman"/>
                <w:b/>
                <w:i/>
                <w:color w:val="000000"/>
                <w:sz w:val="20"/>
              </w:rPr>
              <w:t>a</w:t>
            </w:r>
          </w:p>
        </w:tc>
        <w:tc>
          <w:tcPr>
            <w:tcW w:w="2268" w:type="dxa"/>
            <w:gridSpan w:val="2"/>
            <w:tcBorders>
              <w:top w:val="single" w:sz="4" w:space="0" w:color="000000"/>
              <w:left w:val="nil"/>
              <w:bottom w:val="nil"/>
              <w:right w:val="nil"/>
            </w:tcBorders>
          </w:tcPr>
          <w:p w14:paraId="01B60E4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i/>
                <w:color w:val="000000"/>
                <w:sz w:val="20"/>
              </w:rPr>
              <w:t>od 12 godina?</w:t>
            </w:r>
            <w:r w:rsidRPr="00AE1373">
              <w:rPr>
                <w:rFonts w:ascii="Times New Roman" w:eastAsia="Times New Roman" w:hAnsi="Times New Roman" w:cs="Times New Roman"/>
                <w:color w:val="000000"/>
                <w:sz w:val="20"/>
              </w:rPr>
              <w:t xml:space="preserve"> </w:t>
            </w:r>
          </w:p>
        </w:tc>
        <w:tc>
          <w:tcPr>
            <w:tcW w:w="1956" w:type="dxa"/>
            <w:tcBorders>
              <w:top w:val="single" w:sz="4" w:space="0" w:color="000000"/>
              <w:left w:val="nil"/>
              <w:bottom w:val="nil"/>
              <w:right w:val="nil"/>
            </w:tcBorders>
          </w:tcPr>
          <w:p w14:paraId="404E2616"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755" w:type="dxa"/>
            <w:tcBorders>
              <w:top w:val="single" w:sz="4" w:space="0" w:color="000000"/>
              <w:left w:val="nil"/>
              <w:bottom w:val="nil"/>
              <w:right w:val="nil"/>
            </w:tcBorders>
          </w:tcPr>
          <w:p w14:paraId="1117FC9A" w14:textId="77777777" w:rsidR="00AE1373" w:rsidRPr="00AE1373" w:rsidRDefault="00AE1373" w:rsidP="00AE1373">
            <w:pPr>
              <w:spacing w:after="160" w:line="259" w:lineRule="auto"/>
              <w:rPr>
                <w:rFonts w:ascii="Times New Roman" w:eastAsia="Times New Roman" w:hAnsi="Times New Roman" w:cs="Times New Roman"/>
                <w:color w:val="000000"/>
              </w:rPr>
            </w:pPr>
          </w:p>
        </w:tc>
      </w:tr>
      <w:tr w:rsidR="00AE1373" w:rsidRPr="00AE1373" w14:paraId="4A0DF665" w14:textId="77777777" w:rsidTr="000D2348">
        <w:trPr>
          <w:trHeight w:val="341"/>
        </w:trPr>
        <w:tc>
          <w:tcPr>
            <w:tcW w:w="3109" w:type="dxa"/>
            <w:tcBorders>
              <w:top w:val="nil"/>
              <w:left w:val="nil"/>
              <w:bottom w:val="nil"/>
              <w:right w:val="nil"/>
            </w:tcBorders>
          </w:tcPr>
          <w:p w14:paraId="6F331D9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&lt; 40 </w:t>
            </w:r>
          </w:p>
        </w:tc>
        <w:tc>
          <w:tcPr>
            <w:tcW w:w="2268" w:type="dxa"/>
            <w:gridSpan w:val="2"/>
            <w:tcBorders>
              <w:top w:val="nil"/>
              <w:left w:val="nil"/>
              <w:bottom w:val="nil"/>
              <w:right w:val="nil"/>
            </w:tcBorders>
          </w:tcPr>
          <w:p w14:paraId="17040AE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33,82% </w:t>
            </w:r>
          </w:p>
        </w:tc>
        <w:tc>
          <w:tcPr>
            <w:tcW w:w="1956" w:type="dxa"/>
            <w:tcBorders>
              <w:top w:val="nil"/>
              <w:left w:val="nil"/>
              <w:bottom w:val="nil"/>
              <w:right w:val="nil"/>
            </w:tcBorders>
          </w:tcPr>
          <w:p w14:paraId="1123AF0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19,16% </w:t>
            </w:r>
          </w:p>
        </w:tc>
        <w:tc>
          <w:tcPr>
            <w:tcW w:w="1755" w:type="dxa"/>
            <w:tcBorders>
              <w:top w:val="nil"/>
              <w:left w:val="nil"/>
              <w:bottom w:val="nil"/>
              <w:right w:val="nil"/>
            </w:tcBorders>
          </w:tcPr>
          <w:p w14:paraId="20FDF78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47,03% </w:t>
            </w:r>
          </w:p>
        </w:tc>
      </w:tr>
      <w:tr w:rsidR="00AE1373" w:rsidRPr="00AE1373" w14:paraId="1BBDB725" w14:textId="77777777" w:rsidTr="000D2348">
        <w:trPr>
          <w:trHeight w:val="340"/>
        </w:trPr>
        <w:tc>
          <w:tcPr>
            <w:tcW w:w="3109" w:type="dxa"/>
            <w:tcBorders>
              <w:top w:val="nil"/>
              <w:left w:val="nil"/>
              <w:bottom w:val="nil"/>
              <w:right w:val="nil"/>
            </w:tcBorders>
          </w:tcPr>
          <w:p w14:paraId="14B2604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40 – 59 </w:t>
            </w:r>
          </w:p>
        </w:tc>
        <w:tc>
          <w:tcPr>
            <w:tcW w:w="2268" w:type="dxa"/>
            <w:gridSpan w:val="2"/>
            <w:tcBorders>
              <w:top w:val="nil"/>
              <w:left w:val="nil"/>
              <w:bottom w:val="nil"/>
              <w:right w:val="nil"/>
            </w:tcBorders>
          </w:tcPr>
          <w:p w14:paraId="1A253B1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33,45% </w:t>
            </w:r>
          </w:p>
        </w:tc>
        <w:tc>
          <w:tcPr>
            <w:tcW w:w="1956" w:type="dxa"/>
            <w:tcBorders>
              <w:top w:val="nil"/>
              <w:left w:val="nil"/>
              <w:bottom w:val="nil"/>
              <w:right w:val="nil"/>
            </w:tcBorders>
          </w:tcPr>
          <w:p w14:paraId="2159E33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20,72% </w:t>
            </w:r>
          </w:p>
        </w:tc>
        <w:tc>
          <w:tcPr>
            <w:tcW w:w="1755" w:type="dxa"/>
            <w:tcBorders>
              <w:top w:val="nil"/>
              <w:left w:val="nil"/>
              <w:bottom w:val="nil"/>
              <w:right w:val="nil"/>
            </w:tcBorders>
          </w:tcPr>
          <w:p w14:paraId="106F5FD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45,83% </w:t>
            </w:r>
          </w:p>
        </w:tc>
      </w:tr>
      <w:tr w:rsidR="00AE1373" w:rsidRPr="00AE1373" w14:paraId="09E9C9B1" w14:textId="77777777" w:rsidTr="000D2348">
        <w:trPr>
          <w:trHeight w:val="340"/>
        </w:trPr>
        <w:tc>
          <w:tcPr>
            <w:tcW w:w="3109" w:type="dxa"/>
            <w:tcBorders>
              <w:top w:val="nil"/>
              <w:left w:val="nil"/>
              <w:bottom w:val="nil"/>
              <w:right w:val="nil"/>
            </w:tcBorders>
          </w:tcPr>
          <w:p w14:paraId="5827C4B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Dob 60 + </w:t>
            </w:r>
          </w:p>
        </w:tc>
        <w:tc>
          <w:tcPr>
            <w:tcW w:w="2268" w:type="dxa"/>
            <w:gridSpan w:val="2"/>
            <w:tcBorders>
              <w:top w:val="nil"/>
              <w:left w:val="nil"/>
              <w:bottom w:val="nil"/>
              <w:right w:val="nil"/>
            </w:tcBorders>
          </w:tcPr>
          <w:p w14:paraId="08B22B6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50,55% </w:t>
            </w:r>
          </w:p>
        </w:tc>
        <w:tc>
          <w:tcPr>
            <w:tcW w:w="1956" w:type="dxa"/>
            <w:tcBorders>
              <w:top w:val="nil"/>
              <w:left w:val="nil"/>
              <w:bottom w:val="nil"/>
              <w:right w:val="nil"/>
            </w:tcBorders>
          </w:tcPr>
          <w:p w14:paraId="363895A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12,77% </w:t>
            </w:r>
          </w:p>
        </w:tc>
        <w:tc>
          <w:tcPr>
            <w:tcW w:w="1755" w:type="dxa"/>
            <w:tcBorders>
              <w:top w:val="nil"/>
              <w:left w:val="nil"/>
              <w:bottom w:val="nil"/>
              <w:right w:val="nil"/>
            </w:tcBorders>
          </w:tcPr>
          <w:p w14:paraId="33D1926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36,68% </w:t>
            </w:r>
          </w:p>
        </w:tc>
      </w:tr>
      <w:tr w:rsidR="00AE1373" w:rsidRPr="00AE1373" w14:paraId="3BE3A8E2" w14:textId="77777777" w:rsidTr="000D2348">
        <w:trPr>
          <w:trHeight w:val="321"/>
        </w:trPr>
        <w:tc>
          <w:tcPr>
            <w:tcW w:w="3109" w:type="dxa"/>
            <w:tcBorders>
              <w:top w:val="nil"/>
              <w:left w:val="nil"/>
              <w:bottom w:val="single" w:sz="4" w:space="0" w:color="000000"/>
              <w:right w:val="nil"/>
            </w:tcBorders>
          </w:tcPr>
          <w:p w14:paraId="68EB4A1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Sve dobi zajedno </w:t>
            </w:r>
          </w:p>
        </w:tc>
        <w:tc>
          <w:tcPr>
            <w:tcW w:w="2268" w:type="dxa"/>
            <w:gridSpan w:val="2"/>
            <w:tcBorders>
              <w:top w:val="nil"/>
              <w:left w:val="nil"/>
              <w:bottom w:val="single" w:sz="4" w:space="0" w:color="000000"/>
              <w:right w:val="nil"/>
            </w:tcBorders>
          </w:tcPr>
          <w:p w14:paraId="2586367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39,04% </w:t>
            </w:r>
          </w:p>
        </w:tc>
        <w:tc>
          <w:tcPr>
            <w:tcW w:w="1956" w:type="dxa"/>
            <w:tcBorders>
              <w:top w:val="nil"/>
              <w:left w:val="nil"/>
              <w:bottom w:val="single" w:sz="4" w:space="0" w:color="000000"/>
              <w:right w:val="nil"/>
            </w:tcBorders>
          </w:tcPr>
          <w:p w14:paraId="28E3379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17,66% </w:t>
            </w:r>
          </w:p>
        </w:tc>
        <w:tc>
          <w:tcPr>
            <w:tcW w:w="1755" w:type="dxa"/>
            <w:tcBorders>
              <w:top w:val="nil"/>
              <w:left w:val="nil"/>
              <w:bottom w:val="single" w:sz="4" w:space="0" w:color="000000"/>
              <w:right w:val="nil"/>
            </w:tcBorders>
          </w:tcPr>
          <w:p w14:paraId="2FD93C1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43,30% </w:t>
            </w:r>
          </w:p>
        </w:tc>
      </w:tr>
    </w:tbl>
    <w:p w14:paraId="27D2AE1C"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ESS runda 9. </w:t>
      </w:r>
    </w:p>
    <w:p w14:paraId="586E3100" w14:textId="77777777" w:rsidR="00AE1373" w:rsidRPr="00AE1373" w:rsidRDefault="00AE1373" w:rsidP="00AE1373">
      <w:pPr>
        <w:widowControl/>
        <w:autoSpaceDE/>
        <w:autoSpaceDN/>
        <w:spacing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U </w:t>
      </w:r>
      <w:r w:rsidR="00C225C6">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se prosječne idealne godine (idealna dob) za ulazak u kohabitaciju, sklapanje braka i roditeljstvo vidljivo razlikuju među generacijama. Iz Tablice 2.6.5. vidljivo je da je prosječna idealna dob za žene i muškarce da započnu živjeti u izvanbračnoj zajednici najviša u dobnoj skupini ispod četrdeset godina, dok se među starijim kohortama smanjuje. Prosječna idealna dob za stupanje u brak također je viša među mlađim dobnim skupinama. Pronađena razlika mogla bi upućivati na tendenciju mladih ljudi da se više opredjeljuju za kohabitaciju prije nego li odluče stupiti u brak. Prosječna idealna dob za roditeljstvo također je najniža u dobnoj skupini </w:t>
      </w:r>
    </w:p>
    <w:p w14:paraId="165ABC1F" w14:textId="77777777" w:rsidR="00576E0B" w:rsidRDefault="00AE1373" w:rsidP="00576E0B">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60 + godina, što pak upućuje na to da su starije generacije sklonije biti manje otvorene prema nekonvencionalnim oblicima obiteljskog ponašanja, te idealnim smatraju ranije roditeljstvo, što su, u prosjeku, i sami prakticirali. </w:t>
      </w:r>
      <w:bookmarkStart w:id="71" w:name="_Toc159106"/>
    </w:p>
    <w:p w14:paraId="31EFB30D" w14:textId="77777777" w:rsidR="00AE1373" w:rsidRPr="00AE1373" w:rsidRDefault="00AE1373" w:rsidP="00576E0B">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Tablica 2.6.5. Društvene norme u </w:t>
      </w:r>
      <w:r w:rsidR="00C225C6">
        <w:rPr>
          <w:rFonts w:ascii="Times New Roman" w:eastAsia="Times New Roman" w:hAnsi="Times New Roman" w:cs="Times New Roman"/>
          <w:i/>
          <w:color w:val="000000"/>
          <w:kern w:val="2"/>
          <w:sz w:val="24"/>
          <w:lang w:eastAsia="hr-HR"/>
          <w14:ligatures w14:val="standardContextual"/>
        </w:rPr>
        <w:t xml:space="preserve">Republici </w:t>
      </w:r>
      <w:r w:rsidRPr="00AE1373">
        <w:rPr>
          <w:rFonts w:ascii="Times New Roman" w:eastAsia="Times New Roman" w:hAnsi="Times New Roman" w:cs="Times New Roman"/>
          <w:i/>
          <w:color w:val="000000"/>
          <w:kern w:val="2"/>
          <w:sz w:val="24"/>
          <w:lang w:eastAsia="hr-HR"/>
          <w14:ligatures w14:val="standardContextual"/>
        </w:rPr>
        <w:t>Hrvatskoj o idealnim godinama za kohabitaciju, sklapanje braka i roditeljstvo</w:t>
      </w:r>
      <w:r w:rsidRPr="00AE1373">
        <w:rPr>
          <w:rFonts w:ascii="Times New Roman" w:eastAsia="Times New Roman" w:hAnsi="Times New Roman" w:cs="Times New Roman"/>
          <w:i/>
          <w:color w:val="000000"/>
          <w:kern w:val="2"/>
          <w:sz w:val="24"/>
          <w:vertAlign w:val="superscript"/>
          <w:lang w:eastAsia="hr-HR"/>
          <w14:ligatures w14:val="standardContextual"/>
        </w:rPr>
        <w:footnoteReference w:id="364"/>
      </w:r>
      <w:r w:rsidRPr="00AE1373">
        <w:rPr>
          <w:rFonts w:ascii="Times New Roman" w:eastAsia="Times New Roman" w:hAnsi="Times New Roman" w:cs="Times New Roman"/>
          <w:i/>
          <w:color w:val="000000"/>
          <w:kern w:val="2"/>
          <w:sz w:val="24"/>
          <w:lang w:eastAsia="hr-HR"/>
          <w14:ligatures w14:val="standardContextual"/>
        </w:rPr>
        <w:t xml:space="preserve"> </w:t>
      </w:r>
      <w:bookmarkEnd w:id="71"/>
    </w:p>
    <w:tbl>
      <w:tblPr>
        <w:tblStyle w:val="TableGrid1"/>
        <w:tblW w:w="9088" w:type="dxa"/>
        <w:tblInd w:w="-14" w:type="dxa"/>
        <w:tblCellMar>
          <w:top w:w="48" w:type="dxa"/>
          <w:right w:w="13" w:type="dxa"/>
        </w:tblCellMar>
        <w:tblLook w:val="04A0" w:firstRow="1" w:lastRow="0" w:firstColumn="1" w:lastColumn="0" w:noHBand="0" w:noVBand="1"/>
      </w:tblPr>
      <w:tblGrid>
        <w:gridCol w:w="3992"/>
        <w:gridCol w:w="559"/>
        <w:gridCol w:w="3978"/>
        <w:gridCol w:w="559"/>
      </w:tblGrid>
      <w:tr w:rsidR="00AE1373" w:rsidRPr="00AE1373" w14:paraId="2245F206" w14:textId="77777777" w:rsidTr="00135F03">
        <w:trPr>
          <w:trHeight w:val="516"/>
        </w:trPr>
        <w:tc>
          <w:tcPr>
            <w:tcW w:w="4551" w:type="dxa"/>
            <w:gridSpan w:val="2"/>
            <w:tcBorders>
              <w:top w:val="single" w:sz="4" w:space="0" w:color="000000"/>
              <w:left w:val="nil"/>
              <w:bottom w:val="nil"/>
              <w:right w:val="single" w:sz="4" w:space="0" w:color="000000"/>
            </w:tcBorders>
          </w:tcPr>
          <w:p w14:paraId="53B4BFA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i/>
                <w:color w:val="000000"/>
                <w:sz w:val="20"/>
              </w:rPr>
              <w:t xml:space="preserve">Koje su idealne godine da </w:t>
            </w:r>
            <w:r w:rsidRPr="00AE1373">
              <w:rPr>
                <w:rFonts w:ascii="Times New Roman" w:eastAsia="Times New Roman" w:hAnsi="Times New Roman" w:cs="Times New Roman"/>
                <w:b/>
                <w:i/>
                <w:color w:val="000000"/>
                <w:sz w:val="20"/>
                <w:u w:val="single" w:color="000000"/>
              </w:rPr>
              <w:t>djevojka ili žena</w:t>
            </w:r>
            <w:r w:rsidRPr="00AE1373">
              <w:rPr>
                <w:rFonts w:ascii="Times New Roman" w:eastAsia="Times New Roman" w:hAnsi="Times New Roman" w:cs="Times New Roman"/>
                <w:b/>
                <w:i/>
                <w:color w:val="000000"/>
                <w:sz w:val="20"/>
              </w:rPr>
              <w:t xml:space="preserve"> počne živjeti u paru s osobom s kojom nije u braku? </w:t>
            </w:r>
          </w:p>
        </w:tc>
        <w:tc>
          <w:tcPr>
            <w:tcW w:w="4537" w:type="dxa"/>
            <w:gridSpan w:val="2"/>
            <w:tcBorders>
              <w:top w:val="single" w:sz="4" w:space="0" w:color="000000"/>
              <w:left w:val="single" w:sz="4" w:space="0" w:color="000000"/>
              <w:bottom w:val="nil"/>
              <w:right w:val="nil"/>
            </w:tcBorders>
          </w:tcPr>
          <w:p w14:paraId="58286F62" w14:textId="77777777" w:rsidR="00AE1373" w:rsidRPr="00AE1373" w:rsidRDefault="00AE1373" w:rsidP="00AE1373">
            <w:pPr>
              <w:spacing w:line="259" w:lineRule="auto"/>
              <w:ind w:right="70"/>
              <w:rPr>
                <w:rFonts w:ascii="Times New Roman" w:eastAsia="Times New Roman" w:hAnsi="Times New Roman" w:cs="Times New Roman"/>
                <w:color w:val="000000"/>
              </w:rPr>
            </w:pPr>
            <w:r w:rsidRPr="00AE1373">
              <w:rPr>
                <w:rFonts w:ascii="Times New Roman" w:eastAsia="Times New Roman" w:hAnsi="Times New Roman" w:cs="Times New Roman"/>
                <w:b/>
                <w:i/>
                <w:color w:val="000000"/>
                <w:sz w:val="20"/>
              </w:rPr>
              <w:t xml:space="preserve">Koje su idealne godine da </w:t>
            </w:r>
            <w:r w:rsidRPr="00AE1373">
              <w:rPr>
                <w:rFonts w:ascii="Times New Roman" w:eastAsia="Times New Roman" w:hAnsi="Times New Roman" w:cs="Times New Roman"/>
                <w:b/>
                <w:i/>
                <w:color w:val="000000"/>
                <w:sz w:val="20"/>
                <w:u w:val="single" w:color="000000"/>
              </w:rPr>
              <w:t>mladić ili muškarac</w:t>
            </w:r>
            <w:r w:rsidRPr="00AE1373">
              <w:rPr>
                <w:rFonts w:ascii="Times New Roman" w:eastAsia="Times New Roman" w:hAnsi="Times New Roman" w:cs="Times New Roman"/>
                <w:b/>
                <w:i/>
                <w:color w:val="000000"/>
                <w:sz w:val="20"/>
              </w:rPr>
              <w:t xml:space="preserve"> počne živjeti u paru s osobom s kojom nije u braku? </w:t>
            </w:r>
          </w:p>
        </w:tc>
      </w:tr>
      <w:tr w:rsidR="00AE1373" w:rsidRPr="00AE1373" w14:paraId="4D0BB490" w14:textId="77777777" w:rsidTr="00135F03">
        <w:trPr>
          <w:trHeight w:val="312"/>
        </w:trPr>
        <w:tc>
          <w:tcPr>
            <w:tcW w:w="3992" w:type="dxa"/>
            <w:tcBorders>
              <w:top w:val="nil"/>
              <w:left w:val="nil"/>
              <w:bottom w:val="nil"/>
              <w:right w:val="nil"/>
            </w:tcBorders>
          </w:tcPr>
          <w:p w14:paraId="7062877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Prosjek </w:t>
            </w:r>
          </w:p>
        </w:tc>
        <w:tc>
          <w:tcPr>
            <w:tcW w:w="559" w:type="dxa"/>
            <w:tcBorders>
              <w:top w:val="nil"/>
              <w:left w:val="nil"/>
              <w:bottom w:val="nil"/>
              <w:right w:val="single" w:sz="4" w:space="0" w:color="000000"/>
            </w:tcBorders>
          </w:tcPr>
          <w:p w14:paraId="0EF42F1C"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3978" w:type="dxa"/>
            <w:tcBorders>
              <w:top w:val="nil"/>
              <w:left w:val="single" w:sz="4" w:space="0" w:color="000000"/>
              <w:bottom w:val="nil"/>
              <w:right w:val="nil"/>
            </w:tcBorders>
          </w:tcPr>
          <w:p w14:paraId="48C00C4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Prosjek </w:t>
            </w:r>
          </w:p>
        </w:tc>
        <w:tc>
          <w:tcPr>
            <w:tcW w:w="559" w:type="dxa"/>
            <w:tcBorders>
              <w:top w:val="nil"/>
              <w:left w:val="nil"/>
              <w:bottom w:val="nil"/>
              <w:right w:val="nil"/>
            </w:tcBorders>
          </w:tcPr>
          <w:p w14:paraId="0AA3E819" w14:textId="77777777" w:rsidR="00AE1373" w:rsidRPr="00AE1373" w:rsidRDefault="00AE1373" w:rsidP="00AE1373">
            <w:pPr>
              <w:spacing w:after="160" w:line="259" w:lineRule="auto"/>
              <w:rPr>
                <w:rFonts w:ascii="Times New Roman" w:eastAsia="Times New Roman" w:hAnsi="Times New Roman" w:cs="Times New Roman"/>
                <w:color w:val="000000"/>
              </w:rPr>
            </w:pPr>
          </w:p>
        </w:tc>
      </w:tr>
      <w:tr w:rsidR="00AE1373" w:rsidRPr="00AE1373" w14:paraId="4A75DDE1" w14:textId="77777777" w:rsidTr="00135F03">
        <w:trPr>
          <w:trHeight w:val="341"/>
        </w:trPr>
        <w:tc>
          <w:tcPr>
            <w:tcW w:w="3992" w:type="dxa"/>
            <w:tcBorders>
              <w:top w:val="nil"/>
              <w:left w:val="nil"/>
              <w:bottom w:val="nil"/>
              <w:right w:val="nil"/>
            </w:tcBorders>
          </w:tcPr>
          <w:p w14:paraId="551ADBF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Dob &lt; 40 </w:t>
            </w:r>
          </w:p>
        </w:tc>
        <w:tc>
          <w:tcPr>
            <w:tcW w:w="559" w:type="dxa"/>
            <w:tcBorders>
              <w:top w:val="nil"/>
              <w:left w:val="nil"/>
              <w:bottom w:val="nil"/>
              <w:right w:val="single" w:sz="4" w:space="0" w:color="000000"/>
            </w:tcBorders>
          </w:tcPr>
          <w:p w14:paraId="027582E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24,44 </w:t>
            </w:r>
          </w:p>
        </w:tc>
        <w:tc>
          <w:tcPr>
            <w:tcW w:w="3978" w:type="dxa"/>
            <w:tcBorders>
              <w:top w:val="nil"/>
              <w:left w:val="single" w:sz="4" w:space="0" w:color="000000"/>
              <w:bottom w:val="nil"/>
              <w:right w:val="nil"/>
            </w:tcBorders>
          </w:tcPr>
          <w:p w14:paraId="712B882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Dob &lt; 40 </w:t>
            </w:r>
          </w:p>
        </w:tc>
        <w:tc>
          <w:tcPr>
            <w:tcW w:w="559" w:type="dxa"/>
            <w:tcBorders>
              <w:top w:val="nil"/>
              <w:left w:val="nil"/>
              <w:bottom w:val="nil"/>
              <w:right w:val="nil"/>
            </w:tcBorders>
          </w:tcPr>
          <w:p w14:paraId="2E13D8E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25,13 </w:t>
            </w:r>
          </w:p>
        </w:tc>
      </w:tr>
      <w:tr w:rsidR="00AE1373" w:rsidRPr="00AE1373" w14:paraId="2906F847" w14:textId="77777777" w:rsidTr="00135F03">
        <w:trPr>
          <w:trHeight w:val="340"/>
        </w:trPr>
        <w:tc>
          <w:tcPr>
            <w:tcW w:w="3992" w:type="dxa"/>
            <w:tcBorders>
              <w:top w:val="nil"/>
              <w:left w:val="nil"/>
              <w:bottom w:val="nil"/>
              <w:right w:val="nil"/>
            </w:tcBorders>
          </w:tcPr>
          <w:p w14:paraId="26CDDC2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Dob 40 – 59 </w:t>
            </w:r>
          </w:p>
        </w:tc>
        <w:tc>
          <w:tcPr>
            <w:tcW w:w="559" w:type="dxa"/>
            <w:tcBorders>
              <w:top w:val="nil"/>
              <w:left w:val="nil"/>
              <w:bottom w:val="nil"/>
              <w:right w:val="single" w:sz="4" w:space="0" w:color="000000"/>
            </w:tcBorders>
          </w:tcPr>
          <w:p w14:paraId="42838EB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23,79 </w:t>
            </w:r>
          </w:p>
        </w:tc>
        <w:tc>
          <w:tcPr>
            <w:tcW w:w="3978" w:type="dxa"/>
            <w:tcBorders>
              <w:top w:val="nil"/>
              <w:left w:val="single" w:sz="4" w:space="0" w:color="000000"/>
              <w:bottom w:val="nil"/>
              <w:right w:val="nil"/>
            </w:tcBorders>
          </w:tcPr>
          <w:p w14:paraId="4C071EC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Dob 40 – 59 </w:t>
            </w:r>
          </w:p>
        </w:tc>
        <w:tc>
          <w:tcPr>
            <w:tcW w:w="559" w:type="dxa"/>
            <w:tcBorders>
              <w:top w:val="nil"/>
              <w:left w:val="nil"/>
              <w:bottom w:val="nil"/>
              <w:right w:val="nil"/>
            </w:tcBorders>
          </w:tcPr>
          <w:p w14:paraId="4834B4C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25,73 </w:t>
            </w:r>
          </w:p>
        </w:tc>
      </w:tr>
      <w:tr w:rsidR="00AE1373" w:rsidRPr="00AE1373" w14:paraId="12CDB4EE" w14:textId="77777777" w:rsidTr="00135F03">
        <w:trPr>
          <w:trHeight w:val="340"/>
        </w:trPr>
        <w:tc>
          <w:tcPr>
            <w:tcW w:w="3992" w:type="dxa"/>
            <w:tcBorders>
              <w:top w:val="nil"/>
              <w:left w:val="nil"/>
              <w:bottom w:val="nil"/>
              <w:right w:val="nil"/>
            </w:tcBorders>
          </w:tcPr>
          <w:p w14:paraId="0B6F7D0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Dob 60 + </w:t>
            </w:r>
          </w:p>
        </w:tc>
        <w:tc>
          <w:tcPr>
            <w:tcW w:w="559" w:type="dxa"/>
            <w:tcBorders>
              <w:top w:val="nil"/>
              <w:left w:val="nil"/>
              <w:bottom w:val="nil"/>
              <w:right w:val="single" w:sz="4" w:space="0" w:color="000000"/>
            </w:tcBorders>
          </w:tcPr>
          <w:p w14:paraId="4F1D63F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23,03 </w:t>
            </w:r>
          </w:p>
        </w:tc>
        <w:tc>
          <w:tcPr>
            <w:tcW w:w="3978" w:type="dxa"/>
            <w:tcBorders>
              <w:top w:val="nil"/>
              <w:left w:val="single" w:sz="4" w:space="0" w:color="000000"/>
              <w:bottom w:val="nil"/>
              <w:right w:val="nil"/>
            </w:tcBorders>
          </w:tcPr>
          <w:p w14:paraId="358FF6E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Dob 60 + </w:t>
            </w:r>
          </w:p>
        </w:tc>
        <w:tc>
          <w:tcPr>
            <w:tcW w:w="559" w:type="dxa"/>
            <w:tcBorders>
              <w:top w:val="nil"/>
              <w:left w:val="nil"/>
              <w:bottom w:val="nil"/>
              <w:right w:val="nil"/>
            </w:tcBorders>
          </w:tcPr>
          <w:p w14:paraId="6F00F54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24,41 </w:t>
            </w:r>
          </w:p>
        </w:tc>
      </w:tr>
      <w:tr w:rsidR="00AE1373" w:rsidRPr="00AE1373" w14:paraId="2F7843FF" w14:textId="77777777" w:rsidTr="00135F03">
        <w:trPr>
          <w:trHeight w:val="341"/>
        </w:trPr>
        <w:tc>
          <w:tcPr>
            <w:tcW w:w="3992" w:type="dxa"/>
            <w:tcBorders>
              <w:top w:val="nil"/>
              <w:left w:val="nil"/>
              <w:bottom w:val="nil"/>
              <w:right w:val="nil"/>
            </w:tcBorders>
          </w:tcPr>
          <w:p w14:paraId="78A2BAB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Sve dobi zajedno </w:t>
            </w:r>
          </w:p>
        </w:tc>
        <w:tc>
          <w:tcPr>
            <w:tcW w:w="559" w:type="dxa"/>
            <w:tcBorders>
              <w:top w:val="nil"/>
              <w:left w:val="nil"/>
              <w:bottom w:val="nil"/>
              <w:right w:val="single" w:sz="4" w:space="0" w:color="000000"/>
            </w:tcBorders>
          </w:tcPr>
          <w:p w14:paraId="15E2F24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23,77 </w:t>
            </w:r>
          </w:p>
        </w:tc>
        <w:tc>
          <w:tcPr>
            <w:tcW w:w="3978" w:type="dxa"/>
            <w:tcBorders>
              <w:top w:val="nil"/>
              <w:left w:val="single" w:sz="4" w:space="0" w:color="000000"/>
              <w:bottom w:val="nil"/>
              <w:right w:val="nil"/>
            </w:tcBorders>
          </w:tcPr>
          <w:p w14:paraId="3E754CF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Sve dobi zajedno </w:t>
            </w:r>
          </w:p>
        </w:tc>
        <w:tc>
          <w:tcPr>
            <w:tcW w:w="559" w:type="dxa"/>
            <w:tcBorders>
              <w:top w:val="nil"/>
              <w:left w:val="nil"/>
              <w:bottom w:val="nil"/>
              <w:right w:val="nil"/>
            </w:tcBorders>
          </w:tcPr>
          <w:p w14:paraId="3516319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25,10 </w:t>
            </w:r>
          </w:p>
        </w:tc>
      </w:tr>
      <w:tr w:rsidR="00AE1373" w:rsidRPr="00AE1373" w14:paraId="15C03313" w14:textId="77777777" w:rsidTr="00135F03">
        <w:trPr>
          <w:trHeight w:val="313"/>
        </w:trPr>
        <w:tc>
          <w:tcPr>
            <w:tcW w:w="3992" w:type="dxa"/>
            <w:tcBorders>
              <w:top w:val="nil"/>
              <w:left w:val="nil"/>
              <w:bottom w:val="nil"/>
              <w:right w:val="nil"/>
            </w:tcBorders>
          </w:tcPr>
          <w:p w14:paraId="33D5499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Nema idealnih godina (%) </w:t>
            </w:r>
          </w:p>
        </w:tc>
        <w:tc>
          <w:tcPr>
            <w:tcW w:w="559" w:type="dxa"/>
            <w:tcBorders>
              <w:top w:val="nil"/>
              <w:left w:val="nil"/>
              <w:bottom w:val="nil"/>
              <w:right w:val="single" w:sz="4" w:space="0" w:color="000000"/>
            </w:tcBorders>
          </w:tcPr>
          <w:p w14:paraId="1874989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14,62 </w:t>
            </w:r>
          </w:p>
        </w:tc>
        <w:tc>
          <w:tcPr>
            <w:tcW w:w="3978" w:type="dxa"/>
            <w:tcBorders>
              <w:top w:val="nil"/>
              <w:left w:val="single" w:sz="4" w:space="0" w:color="000000"/>
              <w:bottom w:val="nil"/>
              <w:right w:val="nil"/>
            </w:tcBorders>
          </w:tcPr>
          <w:p w14:paraId="4C0ED34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Nema idealnih godina (%) </w:t>
            </w:r>
          </w:p>
        </w:tc>
        <w:tc>
          <w:tcPr>
            <w:tcW w:w="559" w:type="dxa"/>
            <w:tcBorders>
              <w:top w:val="nil"/>
              <w:left w:val="nil"/>
              <w:bottom w:val="nil"/>
              <w:right w:val="nil"/>
            </w:tcBorders>
          </w:tcPr>
          <w:p w14:paraId="6FCC901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10,02 </w:t>
            </w:r>
          </w:p>
        </w:tc>
      </w:tr>
      <w:tr w:rsidR="00AE1373" w:rsidRPr="00AE1373" w14:paraId="06EC9990" w14:textId="77777777" w:rsidTr="00135F03">
        <w:trPr>
          <w:trHeight w:val="466"/>
        </w:trPr>
        <w:tc>
          <w:tcPr>
            <w:tcW w:w="3992" w:type="dxa"/>
            <w:tcBorders>
              <w:top w:val="nil"/>
              <w:left w:val="nil"/>
              <w:bottom w:val="single" w:sz="4" w:space="0" w:color="000000"/>
              <w:right w:val="nil"/>
            </w:tcBorders>
          </w:tcPr>
          <w:p w14:paraId="09741149" w14:textId="77777777" w:rsidR="00AE1373" w:rsidRPr="00AE1373" w:rsidRDefault="00AE1373" w:rsidP="00AE1373">
            <w:pPr>
              <w:spacing w:line="259" w:lineRule="auto"/>
              <w:ind w:right="326"/>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Ne bi nikada trebala živjeti u paru s osobom s kojom nije u braku (%) </w:t>
            </w:r>
          </w:p>
        </w:tc>
        <w:tc>
          <w:tcPr>
            <w:tcW w:w="559" w:type="dxa"/>
            <w:tcBorders>
              <w:top w:val="nil"/>
              <w:left w:val="nil"/>
              <w:bottom w:val="single" w:sz="4" w:space="0" w:color="000000"/>
              <w:right w:val="single" w:sz="4" w:space="0" w:color="000000"/>
            </w:tcBorders>
            <w:vAlign w:val="center"/>
          </w:tcPr>
          <w:p w14:paraId="44C7C58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5,37 </w:t>
            </w:r>
          </w:p>
        </w:tc>
        <w:tc>
          <w:tcPr>
            <w:tcW w:w="3978" w:type="dxa"/>
            <w:tcBorders>
              <w:top w:val="nil"/>
              <w:left w:val="single" w:sz="4" w:space="0" w:color="000000"/>
              <w:bottom w:val="single" w:sz="4" w:space="0" w:color="000000"/>
              <w:right w:val="nil"/>
            </w:tcBorders>
          </w:tcPr>
          <w:p w14:paraId="3EF1CC19" w14:textId="77777777" w:rsidR="00AE1373" w:rsidRPr="00AE1373" w:rsidRDefault="00AE1373" w:rsidP="00AE1373">
            <w:pPr>
              <w:spacing w:line="259" w:lineRule="auto"/>
              <w:ind w:right="372"/>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Ne bi nikada trebao živjeti u paru s osobom s kojom nije u braku (%) </w:t>
            </w:r>
          </w:p>
        </w:tc>
        <w:tc>
          <w:tcPr>
            <w:tcW w:w="559" w:type="dxa"/>
            <w:tcBorders>
              <w:top w:val="nil"/>
              <w:left w:val="nil"/>
              <w:bottom w:val="single" w:sz="4" w:space="0" w:color="000000"/>
              <w:right w:val="nil"/>
            </w:tcBorders>
            <w:vAlign w:val="center"/>
          </w:tcPr>
          <w:p w14:paraId="5D2F9ED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3,16 </w:t>
            </w:r>
          </w:p>
        </w:tc>
      </w:tr>
      <w:tr w:rsidR="00AE1373" w:rsidRPr="00AE1373" w14:paraId="21F4AA17" w14:textId="77777777" w:rsidTr="00135F03">
        <w:trPr>
          <w:trHeight w:val="518"/>
        </w:trPr>
        <w:tc>
          <w:tcPr>
            <w:tcW w:w="4551" w:type="dxa"/>
            <w:gridSpan w:val="2"/>
            <w:tcBorders>
              <w:top w:val="single" w:sz="4" w:space="0" w:color="000000"/>
              <w:left w:val="nil"/>
              <w:bottom w:val="nil"/>
              <w:right w:val="single" w:sz="4" w:space="0" w:color="000000"/>
            </w:tcBorders>
          </w:tcPr>
          <w:p w14:paraId="3DCBD06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i/>
                <w:color w:val="000000"/>
                <w:sz w:val="20"/>
              </w:rPr>
              <w:t xml:space="preserve">Koje su idealne godine da </w:t>
            </w:r>
            <w:r w:rsidRPr="00AE1373">
              <w:rPr>
                <w:rFonts w:ascii="Times New Roman" w:eastAsia="Times New Roman" w:hAnsi="Times New Roman" w:cs="Times New Roman"/>
                <w:b/>
                <w:i/>
                <w:color w:val="000000"/>
                <w:sz w:val="20"/>
                <w:u w:val="single" w:color="000000"/>
              </w:rPr>
              <w:t>djevojka ili žena</w:t>
            </w:r>
            <w:r w:rsidRPr="00AE1373">
              <w:rPr>
                <w:rFonts w:ascii="Times New Roman" w:eastAsia="Times New Roman" w:hAnsi="Times New Roman" w:cs="Times New Roman"/>
                <w:b/>
                <w:i/>
                <w:color w:val="000000"/>
                <w:sz w:val="20"/>
              </w:rPr>
              <w:t xml:space="preserve"> stupi u brak? </w:t>
            </w:r>
          </w:p>
        </w:tc>
        <w:tc>
          <w:tcPr>
            <w:tcW w:w="3978" w:type="dxa"/>
            <w:tcBorders>
              <w:top w:val="single" w:sz="4" w:space="0" w:color="000000"/>
              <w:left w:val="single" w:sz="4" w:space="0" w:color="000000"/>
              <w:bottom w:val="nil"/>
              <w:right w:val="nil"/>
            </w:tcBorders>
          </w:tcPr>
          <w:p w14:paraId="4F07B86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i/>
                <w:color w:val="000000"/>
                <w:sz w:val="20"/>
              </w:rPr>
              <w:t xml:space="preserve">Koje su idealne godine da </w:t>
            </w:r>
            <w:r w:rsidRPr="00AE1373">
              <w:rPr>
                <w:rFonts w:ascii="Times New Roman" w:eastAsia="Times New Roman" w:hAnsi="Times New Roman" w:cs="Times New Roman"/>
                <w:b/>
                <w:i/>
                <w:color w:val="000000"/>
                <w:sz w:val="20"/>
                <w:u w:val="single" w:color="000000"/>
              </w:rPr>
              <w:t>mladić ili muškarac</w:t>
            </w:r>
            <w:r w:rsidRPr="00AE1373">
              <w:rPr>
                <w:rFonts w:ascii="Times New Roman" w:eastAsia="Times New Roman" w:hAnsi="Times New Roman" w:cs="Times New Roman"/>
                <w:b/>
                <w:i/>
                <w:color w:val="000000"/>
                <w:sz w:val="20"/>
              </w:rPr>
              <w:t xml:space="preserve"> u brak? </w:t>
            </w:r>
          </w:p>
        </w:tc>
        <w:tc>
          <w:tcPr>
            <w:tcW w:w="559" w:type="dxa"/>
            <w:tcBorders>
              <w:top w:val="single" w:sz="4" w:space="0" w:color="000000"/>
              <w:left w:val="nil"/>
              <w:bottom w:val="nil"/>
              <w:right w:val="nil"/>
            </w:tcBorders>
          </w:tcPr>
          <w:p w14:paraId="7639C98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i/>
                <w:color w:val="000000"/>
                <w:sz w:val="20"/>
              </w:rPr>
              <w:t xml:space="preserve">stupi </w:t>
            </w:r>
          </w:p>
        </w:tc>
      </w:tr>
      <w:tr w:rsidR="00AE1373" w:rsidRPr="00AE1373" w14:paraId="35FD7BF1" w14:textId="77777777" w:rsidTr="00135F03">
        <w:trPr>
          <w:trHeight w:val="313"/>
        </w:trPr>
        <w:tc>
          <w:tcPr>
            <w:tcW w:w="4551" w:type="dxa"/>
            <w:gridSpan w:val="2"/>
            <w:tcBorders>
              <w:top w:val="nil"/>
              <w:left w:val="nil"/>
              <w:bottom w:val="nil"/>
              <w:right w:val="single" w:sz="4" w:space="0" w:color="000000"/>
            </w:tcBorders>
          </w:tcPr>
          <w:p w14:paraId="422E05C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Prosjek </w:t>
            </w:r>
          </w:p>
        </w:tc>
        <w:tc>
          <w:tcPr>
            <w:tcW w:w="3978" w:type="dxa"/>
            <w:tcBorders>
              <w:top w:val="nil"/>
              <w:left w:val="single" w:sz="4" w:space="0" w:color="000000"/>
              <w:bottom w:val="nil"/>
              <w:right w:val="nil"/>
            </w:tcBorders>
          </w:tcPr>
          <w:p w14:paraId="7AA1745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Prosjek </w:t>
            </w:r>
          </w:p>
        </w:tc>
        <w:tc>
          <w:tcPr>
            <w:tcW w:w="559" w:type="dxa"/>
            <w:tcBorders>
              <w:top w:val="nil"/>
              <w:left w:val="nil"/>
              <w:bottom w:val="nil"/>
              <w:right w:val="nil"/>
            </w:tcBorders>
          </w:tcPr>
          <w:p w14:paraId="1EF84861" w14:textId="77777777" w:rsidR="00AE1373" w:rsidRPr="00AE1373" w:rsidRDefault="00AE1373" w:rsidP="00AE1373">
            <w:pPr>
              <w:spacing w:after="160" w:line="259" w:lineRule="auto"/>
              <w:rPr>
                <w:rFonts w:ascii="Times New Roman" w:eastAsia="Times New Roman" w:hAnsi="Times New Roman" w:cs="Times New Roman"/>
                <w:color w:val="000000"/>
              </w:rPr>
            </w:pPr>
          </w:p>
        </w:tc>
      </w:tr>
      <w:tr w:rsidR="00AE1373" w:rsidRPr="00AE1373" w14:paraId="48DDF57D" w14:textId="77777777" w:rsidTr="00135F03">
        <w:trPr>
          <w:trHeight w:val="340"/>
        </w:trPr>
        <w:tc>
          <w:tcPr>
            <w:tcW w:w="4551" w:type="dxa"/>
            <w:gridSpan w:val="2"/>
            <w:tcBorders>
              <w:top w:val="nil"/>
              <w:left w:val="nil"/>
              <w:bottom w:val="nil"/>
              <w:right w:val="single" w:sz="4" w:space="0" w:color="000000"/>
            </w:tcBorders>
          </w:tcPr>
          <w:p w14:paraId="5888AA0F" w14:textId="77777777" w:rsidR="00AE1373" w:rsidRPr="00AE1373" w:rsidRDefault="00AE1373" w:rsidP="00AE1373">
            <w:pPr>
              <w:tabs>
                <w:tab w:val="right" w:pos="4538"/>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Dob &lt; 40 </w:t>
            </w:r>
            <w:r w:rsidRPr="00AE1373">
              <w:rPr>
                <w:rFonts w:ascii="Times New Roman" w:eastAsia="Times New Roman" w:hAnsi="Times New Roman" w:cs="Times New Roman"/>
                <w:color w:val="000000"/>
                <w:sz w:val="20"/>
              </w:rPr>
              <w:tab/>
              <w:t xml:space="preserve">26,61 </w:t>
            </w:r>
          </w:p>
        </w:tc>
        <w:tc>
          <w:tcPr>
            <w:tcW w:w="3978" w:type="dxa"/>
            <w:tcBorders>
              <w:top w:val="nil"/>
              <w:left w:val="single" w:sz="4" w:space="0" w:color="000000"/>
              <w:bottom w:val="nil"/>
              <w:right w:val="nil"/>
            </w:tcBorders>
          </w:tcPr>
          <w:p w14:paraId="0DF0F5A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Dob &lt; 40 </w:t>
            </w:r>
          </w:p>
        </w:tc>
        <w:tc>
          <w:tcPr>
            <w:tcW w:w="559" w:type="dxa"/>
            <w:tcBorders>
              <w:top w:val="nil"/>
              <w:left w:val="nil"/>
              <w:bottom w:val="nil"/>
              <w:right w:val="nil"/>
            </w:tcBorders>
          </w:tcPr>
          <w:p w14:paraId="700D4A0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27,77 </w:t>
            </w:r>
          </w:p>
        </w:tc>
      </w:tr>
      <w:tr w:rsidR="00AE1373" w:rsidRPr="00AE1373" w14:paraId="5FCB190B" w14:textId="77777777" w:rsidTr="00135F03">
        <w:trPr>
          <w:trHeight w:val="340"/>
        </w:trPr>
        <w:tc>
          <w:tcPr>
            <w:tcW w:w="4551" w:type="dxa"/>
            <w:gridSpan w:val="2"/>
            <w:tcBorders>
              <w:top w:val="nil"/>
              <w:left w:val="nil"/>
              <w:bottom w:val="nil"/>
              <w:right w:val="single" w:sz="4" w:space="0" w:color="000000"/>
            </w:tcBorders>
          </w:tcPr>
          <w:p w14:paraId="061F9B7F" w14:textId="77777777" w:rsidR="00AE1373" w:rsidRPr="00AE1373" w:rsidRDefault="00AE1373" w:rsidP="00AE1373">
            <w:pPr>
              <w:tabs>
                <w:tab w:val="right" w:pos="4538"/>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Dob 40 – 59 </w:t>
            </w:r>
            <w:r w:rsidRPr="00AE1373">
              <w:rPr>
                <w:rFonts w:ascii="Times New Roman" w:eastAsia="Times New Roman" w:hAnsi="Times New Roman" w:cs="Times New Roman"/>
                <w:color w:val="000000"/>
                <w:sz w:val="20"/>
              </w:rPr>
              <w:tab/>
              <w:t xml:space="preserve">25,58 </w:t>
            </w:r>
          </w:p>
        </w:tc>
        <w:tc>
          <w:tcPr>
            <w:tcW w:w="3978" w:type="dxa"/>
            <w:tcBorders>
              <w:top w:val="nil"/>
              <w:left w:val="single" w:sz="4" w:space="0" w:color="000000"/>
              <w:bottom w:val="nil"/>
              <w:right w:val="nil"/>
            </w:tcBorders>
          </w:tcPr>
          <w:p w14:paraId="059D1DD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Dob 40 – 59 </w:t>
            </w:r>
          </w:p>
        </w:tc>
        <w:tc>
          <w:tcPr>
            <w:tcW w:w="559" w:type="dxa"/>
            <w:tcBorders>
              <w:top w:val="nil"/>
              <w:left w:val="nil"/>
              <w:bottom w:val="nil"/>
              <w:right w:val="nil"/>
            </w:tcBorders>
          </w:tcPr>
          <w:p w14:paraId="778FB97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27,63 </w:t>
            </w:r>
          </w:p>
        </w:tc>
      </w:tr>
      <w:tr w:rsidR="00AE1373" w:rsidRPr="00AE1373" w14:paraId="06C729AF" w14:textId="77777777" w:rsidTr="00135F03">
        <w:trPr>
          <w:trHeight w:val="341"/>
        </w:trPr>
        <w:tc>
          <w:tcPr>
            <w:tcW w:w="4551" w:type="dxa"/>
            <w:gridSpan w:val="2"/>
            <w:tcBorders>
              <w:top w:val="nil"/>
              <w:left w:val="nil"/>
              <w:bottom w:val="nil"/>
              <w:right w:val="single" w:sz="4" w:space="0" w:color="000000"/>
            </w:tcBorders>
          </w:tcPr>
          <w:p w14:paraId="0D8C9CEE" w14:textId="77777777" w:rsidR="00AE1373" w:rsidRPr="00AE1373" w:rsidRDefault="00AE1373" w:rsidP="00AE1373">
            <w:pPr>
              <w:tabs>
                <w:tab w:val="right" w:pos="4538"/>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Dob 60 + </w:t>
            </w:r>
            <w:r w:rsidRPr="00AE1373">
              <w:rPr>
                <w:rFonts w:ascii="Times New Roman" w:eastAsia="Times New Roman" w:hAnsi="Times New Roman" w:cs="Times New Roman"/>
                <w:color w:val="000000"/>
                <w:sz w:val="20"/>
              </w:rPr>
              <w:tab/>
              <w:t xml:space="preserve">24,06 </w:t>
            </w:r>
          </w:p>
        </w:tc>
        <w:tc>
          <w:tcPr>
            <w:tcW w:w="3978" w:type="dxa"/>
            <w:tcBorders>
              <w:top w:val="nil"/>
              <w:left w:val="single" w:sz="4" w:space="0" w:color="000000"/>
              <w:bottom w:val="nil"/>
              <w:right w:val="nil"/>
            </w:tcBorders>
          </w:tcPr>
          <w:p w14:paraId="666D197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Dob 60 + </w:t>
            </w:r>
          </w:p>
        </w:tc>
        <w:tc>
          <w:tcPr>
            <w:tcW w:w="559" w:type="dxa"/>
            <w:tcBorders>
              <w:top w:val="nil"/>
              <w:left w:val="nil"/>
              <w:bottom w:val="nil"/>
              <w:right w:val="nil"/>
            </w:tcBorders>
          </w:tcPr>
          <w:p w14:paraId="0276131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26,30 </w:t>
            </w:r>
          </w:p>
        </w:tc>
      </w:tr>
      <w:tr w:rsidR="00AE1373" w:rsidRPr="00AE1373" w14:paraId="64ABEBD6" w14:textId="77777777" w:rsidTr="00135F03">
        <w:trPr>
          <w:trHeight w:val="340"/>
        </w:trPr>
        <w:tc>
          <w:tcPr>
            <w:tcW w:w="4551" w:type="dxa"/>
            <w:gridSpan w:val="2"/>
            <w:tcBorders>
              <w:top w:val="nil"/>
              <w:left w:val="nil"/>
              <w:bottom w:val="nil"/>
              <w:right w:val="single" w:sz="4" w:space="0" w:color="000000"/>
            </w:tcBorders>
          </w:tcPr>
          <w:p w14:paraId="2196C744" w14:textId="77777777" w:rsidR="00AE1373" w:rsidRPr="00AE1373" w:rsidRDefault="00AE1373" w:rsidP="00AE1373">
            <w:pPr>
              <w:tabs>
                <w:tab w:val="right" w:pos="4538"/>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Sve dobi zajedno </w:t>
            </w:r>
            <w:r w:rsidRPr="00AE1373">
              <w:rPr>
                <w:rFonts w:ascii="Times New Roman" w:eastAsia="Times New Roman" w:hAnsi="Times New Roman" w:cs="Times New Roman"/>
                <w:color w:val="000000"/>
                <w:sz w:val="20"/>
              </w:rPr>
              <w:tab/>
              <w:t xml:space="preserve">25,41 </w:t>
            </w:r>
          </w:p>
        </w:tc>
        <w:tc>
          <w:tcPr>
            <w:tcW w:w="3978" w:type="dxa"/>
            <w:tcBorders>
              <w:top w:val="nil"/>
              <w:left w:val="single" w:sz="4" w:space="0" w:color="000000"/>
              <w:bottom w:val="nil"/>
              <w:right w:val="nil"/>
            </w:tcBorders>
          </w:tcPr>
          <w:p w14:paraId="3067380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Sve dobi zajedno </w:t>
            </w:r>
          </w:p>
        </w:tc>
        <w:tc>
          <w:tcPr>
            <w:tcW w:w="559" w:type="dxa"/>
            <w:tcBorders>
              <w:top w:val="nil"/>
              <w:left w:val="nil"/>
              <w:bottom w:val="nil"/>
              <w:right w:val="nil"/>
            </w:tcBorders>
          </w:tcPr>
          <w:p w14:paraId="02DC9E2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27,25 </w:t>
            </w:r>
          </w:p>
        </w:tc>
      </w:tr>
      <w:tr w:rsidR="00AE1373" w:rsidRPr="00AE1373" w14:paraId="03AA8DE0" w14:textId="77777777" w:rsidTr="00135F03">
        <w:trPr>
          <w:trHeight w:val="340"/>
        </w:trPr>
        <w:tc>
          <w:tcPr>
            <w:tcW w:w="4551" w:type="dxa"/>
            <w:gridSpan w:val="2"/>
            <w:tcBorders>
              <w:top w:val="nil"/>
              <w:left w:val="nil"/>
              <w:bottom w:val="nil"/>
              <w:right w:val="single" w:sz="4" w:space="0" w:color="000000"/>
            </w:tcBorders>
          </w:tcPr>
          <w:p w14:paraId="328352A4" w14:textId="77777777" w:rsidR="00AE1373" w:rsidRPr="00AE1373" w:rsidRDefault="00AE1373" w:rsidP="00AE1373">
            <w:pPr>
              <w:tabs>
                <w:tab w:val="right" w:pos="4538"/>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Nema idealnih godina (%) </w:t>
            </w:r>
            <w:r w:rsidRPr="00AE1373">
              <w:rPr>
                <w:rFonts w:ascii="Times New Roman" w:eastAsia="Times New Roman" w:hAnsi="Times New Roman" w:cs="Times New Roman"/>
                <w:color w:val="000000"/>
                <w:sz w:val="20"/>
              </w:rPr>
              <w:tab/>
              <w:t xml:space="preserve">12,19 </w:t>
            </w:r>
          </w:p>
        </w:tc>
        <w:tc>
          <w:tcPr>
            <w:tcW w:w="3978" w:type="dxa"/>
            <w:tcBorders>
              <w:top w:val="nil"/>
              <w:left w:val="single" w:sz="4" w:space="0" w:color="000000"/>
              <w:bottom w:val="nil"/>
              <w:right w:val="nil"/>
            </w:tcBorders>
          </w:tcPr>
          <w:p w14:paraId="730620D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Nema idealnih godina (%) </w:t>
            </w:r>
          </w:p>
        </w:tc>
        <w:tc>
          <w:tcPr>
            <w:tcW w:w="559" w:type="dxa"/>
            <w:tcBorders>
              <w:top w:val="nil"/>
              <w:left w:val="nil"/>
              <w:bottom w:val="nil"/>
              <w:right w:val="nil"/>
            </w:tcBorders>
          </w:tcPr>
          <w:p w14:paraId="4D279C7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9,02 </w:t>
            </w:r>
          </w:p>
        </w:tc>
      </w:tr>
      <w:tr w:rsidR="00AE1373" w:rsidRPr="00AE1373" w14:paraId="23997C6E" w14:textId="77777777" w:rsidTr="00135F03">
        <w:trPr>
          <w:trHeight w:val="321"/>
        </w:trPr>
        <w:tc>
          <w:tcPr>
            <w:tcW w:w="4551" w:type="dxa"/>
            <w:gridSpan w:val="2"/>
            <w:tcBorders>
              <w:top w:val="nil"/>
              <w:left w:val="nil"/>
              <w:bottom w:val="single" w:sz="4" w:space="0" w:color="000000"/>
              <w:right w:val="single" w:sz="4" w:space="0" w:color="000000"/>
            </w:tcBorders>
          </w:tcPr>
          <w:p w14:paraId="41117B87" w14:textId="77777777" w:rsidR="00AE1373" w:rsidRPr="00AE1373" w:rsidRDefault="00AE1373" w:rsidP="00AE1373">
            <w:pPr>
              <w:tabs>
                <w:tab w:val="right" w:pos="4538"/>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Ne bi nikada trebala stupiti u brak (%) </w:t>
            </w:r>
            <w:r w:rsidRPr="00AE1373">
              <w:rPr>
                <w:rFonts w:ascii="Times New Roman" w:eastAsia="Times New Roman" w:hAnsi="Times New Roman" w:cs="Times New Roman"/>
                <w:color w:val="000000"/>
                <w:sz w:val="20"/>
              </w:rPr>
              <w:tab/>
              <w:t xml:space="preserve">0,30 </w:t>
            </w:r>
          </w:p>
        </w:tc>
        <w:tc>
          <w:tcPr>
            <w:tcW w:w="4537" w:type="dxa"/>
            <w:gridSpan w:val="2"/>
            <w:tcBorders>
              <w:top w:val="nil"/>
              <w:left w:val="single" w:sz="4" w:space="0" w:color="000000"/>
              <w:bottom w:val="single" w:sz="4" w:space="0" w:color="000000"/>
              <w:right w:val="nil"/>
            </w:tcBorders>
          </w:tcPr>
          <w:p w14:paraId="56BCC9E0" w14:textId="77777777" w:rsidR="00AE1373" w:rsidRPr="00AE1373" w:rsidRDefault="00AE1373" w:rsidP="00AE1373">
            <w:pPr>
              <w:tabs>
                <w:tab w:val="right" w:pos="4524"/>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Ne bi nikada trebao stupiti u brak (%) </w:t>
            </w:r>
            <w:r w:rsidRPr="00AE1373">
              <w:rPr>
                <w:rFonts w:ascii="Times New Roman" w:eastAsia="Times New Roman" w:hAnsi="Times New Roman" w:cs="Times New Roman"/>
                <w:color w:val="000000"/>
                <w:sz w:val="20"/>
              </w:rPr>
              <w:tab/>
              <w:t xml:space="preserve">0,11 </w:t>
            </w:r>
          </w:p>
        </w:tc>
      </w:tr>
      <w:tr w:rsidR="00AE1373" w:rsidRPr="00AE1373" w14:paraId="564FD5AC" w14:textId="77777777" w:rsidTr="00135F03">
        <w:trPr>
          <w:trHeight w:val="516"/>
        </w:trPr>
        <w:tc>
          <w:tcPr>
            <w:tcW w:w="3992" w:type="dxa"/>
            <w:tcBorders>
              <w:top w:val="single" w:sz="4" w:space="0" w:color="000000"/>
              <w:left w:val="nil"/>
              <w:bottom w:val="nil"/>
              <w:right w:val="nil"/>
            </w:tcBorders>
          </w:tcPr>
          <w:p w14:paraId="52474A9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i/>
                <w:color w:val="000000"/>
                <w:sz w:val="20"/>
              </w:rPr>
              <w:t xml:space="preserve">Koje su idealne godine da </w:t>
            </w:r>
            <w:r w:rsidRPr="00AE1373">
              <w:rPr>
                <w:rFonts w:ascii="Times New Roman" w:eastAsia="Times New Roman" w:hAnsi="Times New Roman" w:cs="Times New Roman"/>
                <w:b/>
                <w:i/>
                <w:color w:val="000000"/>
                <w:sz w:val="20"/>
                <w:u w:val="single" w:color="000000"/>
              </w:rPr>
              <w:t>djevojka ili žena</w:t>
            </w:r>
            <w:r w:rsidRPr="00AE1373">
              <w:rPr>
                <w:rFonts w:ascii="Times New Roman" w:eastAsia="Times New Roman" w:hAnsi="Times New Roman" w:cs="Times New Roman"/>
                <w:b/>
                <w:i/>
                <w:color w:val="000000"/>
                <w:sz w:val="20"/>
              </w:rPr>
              <w:t xml:space="preserve"> pos</w:t>
            </w:r>
            <w:r w:rsidR="003057AC">
              <w:rPr>
                <w:rFonts w:ascii="Times New Roman" w:eastAsia="Times New Roman" w:hAnsi="Times New Roman" w:cs="Times New Roman"/>
                <w:b/>
                <w:i/>
                <w:color w:val="000000"/>
                <w:sz w:val="20"/>
              </w:rPr>
              <w:t>tane</w:t>
            </w:r>
            <w:r w:rsidRPr="00AE1373">
              <w:rPr>
                <w:rFonts w:ascii="Times New Roman" w:eastAsia="Times New Roman" w:hAnsi="Times New Roman" w:cs="Times New Roman"/>
                <w:b/>
                <w:i/>
                <w:color w:val="000000"/>
                <w:sz w:val="20"/>
              </w:rPr>
              <w:t xml:space="preserve"> majka? </w:t>
            </w:r>
          </w:p>
        </w:tc>
        <w:tc>
          <w:tcPr>
            <w:tcW w:w="559" w:type="dxa"/>
            <w:tcBorders>
              <w:top w:val="single" w:sz="4" w:space="0" w:color="000000"/>
              <w:left w:val="nil"/>
              <w:bottom w:val="nil"/>
              <w:right w:val="single" w:sz="4" w:space="0" w:color="000000"/>
            </w:tcBorders>
          </w:tcPr>
          <w:p w14:paraId="1404AF3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i/>
                <w:color w:val="000000"/>
                <w:sz w:val="20"/>
              </w:rPr>
              <w:t xml:space="preserve"> </w:t>
            </w:r>
          </w:p>
        </w:tc>
        <w:tc>
          <w:tcPr>
            <w:tcW w:w="3978" w:type="dxa"/>
            <w:tcBorders>
              <w:top w:val="single" w:sz="4" w:space="0" w:color="000000"/>
              <w:left w:val="single" w:sz="4" w:space="0" w:color="000000"/>
              <w:bottom w:val="nil"/>
              <w:right w:val="nil"/>
            </w:tcBorders>
          </w:tcPr>
          <w:p w14:paraId="12C375B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i/>
                <w:color w:val="000000"/>
                <w:sz w:val="20"/>
              </w:rPr>
              <w:t xml:space="preserve">Koje su idealne godine da </w:t>
            </w:r>
            <w:r w:rsidRPr="00AE1373">
              <w:rPr>
                <w:rFonts w:ascii="Times New Roman" w:eastAsia="Times New Roman" w:hAnsi="Times New Roman" w:cs="Times New Roman"/>
                <w:b/>
                <w:i/>
                <w:color w:val="000000"/>
                <w:sz w:val="20"/>
                <w:u w:val="single" w:color="000000"/>
              </w:rPr>
              <w:t>mladić ili muškarac</w:t>
            </w:r>
            <w:r w:rsidRPr="00AE1373">
              <w:rPr>
                <w:rFonts w:ascii="Times New Roman" w:eastAsia="Times New Roman" w:hAnsi="Times New Roman" w:cs="Times New Roman"/>
                <w:b/>
                <w:i/>
                <w:color w:val="000000"/>
                <w:sz w:val="20"/>
              </w:rPr>
              <w:t xml:space="preserve"> postane otac? </w:t>
            </w:r>
          </w:p>
        </w:tc>
        <w:tc>
          <w:tcPr>
            <w:tcW w:w="559" w:type="dxa"/>
            <w:tcBorders>
              <w:top w:val="single" w:sz="4" w:space="0" w:color="000000"/>
              <w:left w:val="nil"/>
              <w:bottom w:val="nil"/>
              <w:right w:val="nil"/>
            </w:tcBorders>
          </w:tcPr>
          <w:p w14:paraId="6F882DBE" w14:textId="77777777" w:rsidR="00AE1373" w:rsidRPr="00AE1373" w:rsidRDefault="00AE1373" w:rsidP="00AE1373">
            <w:pPr>
              <w:spacing w:after="160" w:line="259" w:lineRule="auto"/>
              <w:rPr>
                <w:rFonts w:ascii="Times New Roman" w:eastAsia="Times New Roman" w:hAnsi="Times New Roman" w:cs="Times New Roman"/>
                <w:color w:val="000000"/>
              </w:rPr>
            </w:pPr>
          </w:p>
        </w:tc>
      </w:tr>
      <w:tr w:rsidR="00AE1373" w:rsidRPr="00AE1373" w14:paraId="0A1109C5" w14:textId="77777777" w:rsidTr="00135F03">
        <w:trPr>
          <w:trHeight w:val="312"/>
        </w:trPr>
        <w:tc>
          <w:tcPr>
            <w:tcW w:w="3992" w:type="dxa"/>
            <w:tcBorders>
              <w:top w:val="nil"/>
              <w:left w:val="nil"/>
              <w:bottom w:val="nil"/>
              <w:right w:val="nil"/>
            </w:tcBorders>
          </w:tcPr>
          <w:p w14:paraId="4FC506D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Prosjek </w:t>
            </w:r>
          </w:p>
        </w:tc>
        <w:tc>
          <w:tcPr>
            <w:tcW w:w="559" w:type="dxa"/>
            <w:tcBorders>
              <w:top w:val="nil"/>
              <w:left w:val="nil"/>
              <w:bottom w:val="nil"/>
              <w:right w:val="single" w:sz="4" w:space="0" w:color="000000"/>
            </w:tcBorders>
          </w:tcPr>
          <w:p w14:paraId="54A55541"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3978" w:type="dxa"/>
            <w:tcBorders>
              <w:top w:val="nil"/>
              <w:left w:val="single" w:sz="4" w:space="0" w:color="000000"/>
              <w:bottom w:val="nil"/>
              <w:right w:val="nil"/>
            </w:tcBorders>
          </w:tcPr>
          <w:p w14:paraId="65C479F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Prosjek </w:t>
            </w:r>
          </w:p>
        </w:tc>
        <w:tc>
          <w:tcPr>
            <w:tcW w:w="559" w:type="dxa"/>
            <w:tcBorders>
              <w:top w:val="nil"/>
              <w:left w:val="nil"/>
              <w:bottom w:val="nil"/>
              <w:right w:val="nil"/>
            </w:tcBorders>
          </w:tcPr>
          <w:p w14:paraId="3D87493A" w14:textId="77777777" w:rsidR="00AE1373" w:rsidRPr="00AE1373" w:rsidRDefault="00AE1373" w:rsidP="00AE1373">
            <w:pPr>
              <w:spacing w:after="160" w:line="259" w:lineRule="auto"/>
              <w:rPr>
                <w:rFonts w:ascii="Times New Roman" w:eastAsia="Times New Roman" w:hAnsi="Times New Roman" w:cs="Times New Roman"/>
                <w:color w:val="000000"/>
              </w:rPr>
            </w:pPr>
          </w:p>
        </w:tc>
      </w:tr>
      <w:tr w:rsidR="00AE1373" w:rsidRPr="00AE1373" w14:paraId="7F791D1F" w14:textId="77777777" w:rsidTr="00135F03">
        <w:trPr>
          <w:trHeight w:val="341"/>
        </w:trPr>
        <w:tc>
          <w:tcPr>
            <w:tcW w:w="3992" w:type="dxa"/>
            <w:tcBorders>
              <w:top w:val="nil"/>
              <w:left w:val="nil"/>
              <w:bottom w:val="nil"/>
              <w:right w:val="nil"/>
            </w:tcBorders>
          </w:tcPr>
          <w:p w14:paraId="4AB079E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Dob &lt; 40 </w:t>
            </w:r>
          </w:p>
        </w:tc>
        <w:tc>
          <w:tcPr>
            <w:tcW w:w="559" w:type="dxa"/>
            <w:tcBorders>
              <w:top w:val="nil"/>
              <w:left w:val="nil"/>
              <w:bottom w:val="nil"/>
              <w:right w:val="single" w:sz="4" w:space="0" w:color="000000"/>
            </w:tcBorders>
          </w:tcPr>
          <w:p w14:paraId="6F4224C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27,23 </w:t>
            </w:r>
          </w:p>
        </w:tc>
        <w:tc>
          <w:tcPr>
            <w:tcW w:w="3978" w:type="dxa"/>
            <w:tcBorders>
              <w:top w:val="nil"/>
              <w:left w:val="single" w:sz="4" w:space="0" w:color="000000"/>
              <w:bottom w:val="nil"/>
              <w:right w:val="nil"/>
            </w:tcBorders>
          </w:tcPr>
          <w:p w14:paraId="5789E28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Dob &lt; 40 </w:t>
            </w:r>
          </w:p>
        </w:tc>
        <w:tc>
          <w:tcPr>
            <w:tcW w:w="559" w:type="dxa"/>
            <w:tcBorders>
              <w:top w:val="nil"/>
              <w:left w:val="nil"/>
              <w:bottom w:val="nil"/>
              <w:right w:val="nil"/>
            </w:tcBorders>
          </w:tcPr>
          <w:p w14:paraId="5FC40ED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28,85 </w:t>
            </w:r>
          </w:p>
        </w:tc>
      </w:tr>
      <w:tr w:rsidR="00AE1373" w:rsidRPr="00AE1373" w14:paraId="1C184A6A" w14:textId="77777777" w:rsidTr="00135F03">
        <w:trPr>
          <w:trHeight w:val="340"/>
        </w:trPr>
        <w:tc>
          <w:tcPr>
            <w:tcW w:w="3992" w:type="dxa"/>
            <w:tcBorders>
              <w:top w:val="nil"/>
              <w:left w:val="nil"/>
              <w:bottom w:val="nil"/>
              <w:right w:val="nil"/>
            </w:tcBorders>
          </w:tcPr>
          <w:p w14:paraId="645F2D1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Dob 40 – 59 </w:t>
            </w:r>
          </w:p>
        </w:tc>
        <w:tc>
          <w:tcPr>
            <w:tcW w:w="559" w:type="dxa"/>
            <w:tcBorders>
              <w:top w:val="nil"/>
              <w:left w:val="nil"/>
              <w:bottom w:val="nil"/>
              <w:right w:val="single" w:sz="4" w:space="0" w:color="000000"/>
            </w:tcBorders>
          </w:tcPr>
          <w:p w14:paraId="32529F4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26,12 </w:t>
            </w:r>
          </w:p>
        </w:tc>
        <w:tc>
          <w:tcPr>
            <w:tcW w:w="3978" w:type="dxa"/>
            <w:tcBorders>
              <w:top w:val="nil"/>
              <w:left w:val="single" w:sz="4" w:space="0" w:color="000000"/>
              <w:bottom w:val="nil"/>
              <w:right w:val="nil"/>
            </w:tcBorders>
          </w:tcPr>
          <w:p w14:paraId="26B6512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Dob 40 – 59 </w:t>
            </w:r>
          </w:p>
        </w:tc>
        <w:tc>
          <w:tcPr>
            <w:tcW w:w="559" w:type="dxa"/>
            <w:tcBorders>
              <w:top w:val="nil"/>
              <w:left w:val="nil"/>
              <w:bottom w:val="nil"/>
              <w:right w:val="nil"/>
            </w:tcBorders>
          </w:tcPr>
          <w:p w14:paraId="3B53E22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28,37 </w:t>
            </w:r>
          </w:p>
        </w:tc>
      </w:tr>
      <w:tr w:rsidR="00AE1373" w:rsidRPr="00AE1373" w14:paraId="1E74322D" w14:textId="77777777" w:rsidTr="00135F03">
        <w:trPr>
          <w:trHeight w:val="340"/>
        </w:trPr>
        <w:tc>
          <w:tcPr>
            <w:tcW w:w="3992" w:type="dxa"/>
            <w:tcBorders>
              <w:top w:val="nil"/>
              <w:left w:val="nil"/>
              <w:bottom w:val="nil"/>
              <w:right w:val="nil"/>
            </w:tcBorders>
          </w:tcPr>
          <w:p w14:paraId="6AEB803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Dob 60 + </w:t>
            </w:r>
          </w:p>
        </w:tc>
        <w:tc>
          <w:tcPr>
            <w:tcW w:w="559" w:type="dxa"/>
            <w:tcBorders>
              <w:top w:val="nil"/>
              <w:left w:val="nil"/>
              <w:bottom w:val="nil"/>
              <w:right w:val="single" w:sz="4" w:space="0" w:color="000000"/>
            </w:tcBorders>
          </w:tcPr>
          <w:p w14:paraId="67A301F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24,73 </w:t>
            </w:r>
          </w:p>
        </w:tc>
        <w:tc>
          <w:tcPr>
            <w:tcW w:w="3978" w:type="dxa"/>
            <w:tcBorders>
              <w:top w:val="nil"/>
              <w:left w:val="single" w:sz="4" w:space="0" w:color="000000"/>
              <w:bottom w:val="nil"/>
              <w:right w:val="nil"/>
            </w:tcBorders>
          </w:tcPr>
          <w:p w14:paraId="73904DB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Dob 60 + </w:t>
            </w:r>
          </w:p>
        </w:tc>
        <w:tc>
          <w:tcPr>
            <w:tcW w:w="559" w:type="dxa"/>
            <w:tcBorders>
              <w:top w:val="nil"/>
              <w:left w:val="nil"/>
              <w:bottom w:val="nil"/>
              <w:right w:val="nil"/>
            </w:tcBorders>
          </w:tcPr>
          <w:p w14:paraId="0201E9D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26,98 </w:t>
            </w:r>
          </w:p>
        </w:tc>
      </w:tr>
      <w:tr w:rsidR="00AE1373" w:rsidRPr="00AE1373" w14:paraId="60EC1B3A" w14:textId="77777777" w:rsidTr="00135F03">
        <w:trPr>
          <w:trHeight w:val="341"/>
        </w:trPr>
        <w:tc>
          <w:tcPr>
            <w:tcW w:w="3992" w:type="dxa"/>
            <w:tcBorders>
              <w:top w:val="nil"/>
              <w:left w:val="nil"/>
              <w:bottom w:val="nil"/>
              <w:right w:val="nil"/>
            </w:tcBorders>
          </w:tcPr>
          <w:p w14:paraId="6AB598C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Sve dobi zajedno </w:t>
            </w:r>
          </w:p>
        </w:tc>
        <w:tc>
          <w:tcPr>
            <w:tcW w:w="559" w:type="dxa"/>
            <w:tcBorders>
              <w:top w:val="nil"/>
              <w:left w:val="nil"/>
              <w:bottom w:val="nil"/>
              <w:right w:val="single" w:sz="4" w:space="0" w:color="000000"/>
            </w:tcBorders>
          </w:tcPr>
          <w:p w14:paraId="53B1FBA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26,05 </w:t>
            </w:r>
          </w:p>
        </w:tc>
        <w:tc>
          <w:tcPr>
            <w:tcW w:w="3978" w:type="dxa"/>
            <w:tcBorders>
              <w:top w:val="nil"/>
              <w:left w:val="single" w:sz="4" w:space="0" w:color="000000"/>
              <w:bottom w:val="nil"/>
              <w:right w:val="nil"/>
            </w:tcBorders>
          </w:tcPr>
          <w:p w14:paraId="6E0F2F5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Sve dobi zajedno </w:t>
            </w:r>
          </w:p>
        </w:tc>
        <w:tc>
          <w:tcPr>
            <w:tcW w:w="559" w:type="dxa"/>
            <w:tcBorders>
              <w:top w:val="nil"/>
              <w:left w:val="nil"/>
              <w:bottom w:val="nil"/>
              <w:right w:val="nil"/>
            </w:tcBorders>
          </w:tcPr>
          <w:p w14:paraId="579742D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28,08 </w:t>
            </w:r>
          </w:p>
        </w:tc>
      </w:tr>
      <w:tr w:rsidR="00AE1373" w:rsidRPr="00AE1373" w14:paraId="32A20D09" w14:textId="77777777" w:rsidTr="00135F03">
        <w:trPr>
          <w:trHeight w:val="321"/>
        </w:trPr>
        <w:tc>
          <w:tcPr>
            <w:tcW w:w="3992" w:type="dxa"/>
            <w:tcBorders>
              <w:top w:val="nil"/>
              <w:left w:val="nil"/>
              <w:bottom w:val="single" w:sz="4" w:space="0" w:color="000000"/>
              <w:right w:val="nil"/>
            </w:tcBorders>
          </w:tcPr>
          <w:p w14:paraId="5CDD7A3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Nema idealnih godina (%) </w:t>
            </w:r>
          </w:p>
        </w:tc>
        <w:tc>
          <w:tcPr>
            <w:tcW w:w="559" w:type="dxa"/>
            <w:tcBorders>
              <w:top w:val="nil"/>
              <w:left w:val="nil"/>
              <w:bottom w:val="single" w:sz="4" w:space="0" w:color="000000"/>
              <w:right w:val="single" w:sz="4" w:space="0" w:color="000000"/>
            </w:tcBorders>
          </w:tcPr>
          <w:p w14:paraId="37A5F99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8,49 </w:t>
            </w:r>
          </w:p>
        </w:tc>
        <w:tc>
          <w:tcPr>
            <w:tcW w:w="3978" w:type="dxa"/>
            <w:tcBorders>
              <w:top w:val="nil"/>
              <w:left w:val="single" w:sz="4" w:space="0" w:color="000000"/>
              <w:bottom w:val="single" w:sz="4" w:space="0" w:color="000000"/>
              <w:right w:val="nil"/>
            </w:tcBorders>
          </w:tcPr>
          <w:p w14:paraId="756470B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Nema idealnih godina (%) </w:t>
            </w:r>
          </w:p>
        </w:tc>
        <w:tc>
          <w:tcPr>
            <w:tcW w:w="559" w:type="dxa"/>
            <w:tcBorders>
              <w:top w:val="nil"/>
              <w:left w:val="nil"/>
              <w:bottom w:val="single" w:sz="4" w:space="0" w:color="000000"/>
              <w:right w:val="nil"/>
            </w:tcBorders>
          </w:tcPr>
          <w:p w14:paraId="29440C8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6,74 </w:t>
            </w:r>
          </w:p>
        </w:tc>
      </w:tr>
    </w:tbl>
    <w:p w14:paraId="0DDAD243" w14:textId="77777777" w:rsidR="00AE1373" w:rsidRPr="00AE1373" w:rsidRDefault="00AE1373" w:rsidP="00AE1373">
      <w:pPr>
        <w:widowControl/>
        <w:autoSpaceDE/>
        <w:autoSpaceDN/>
        <w:spacing w:after="21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ESS runda 9. </w:t>
      </w:r>
    </w:p>
    <w:p w14:paraId="1EC10C77" w14:textId="77777777" w:rsidR="00576E0B" w:rsidRDefault="00AE1373" w:rsidP="00576E0B">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Prije deset godina, jedno međunarodno komparativno anketno istraživanje</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65"/>
      </w:r>
      <w:r w:rsidRPr="00AE1373">
        <w:rPr>
          <w:rFonts w:ascii="Times New Roman" w:eastAsia="Times New Roman" w:hAnsi="Times New Roman" w:cs="Times New Roman"/>
          <w:color w:val="000000"/>
          <w:kern w:val="2"/>
          <w:sz w:val="24"/>
          <w:lang w:eastAsia="hr-HR"/>
          <w14:ligatures w14:val="standardContextual"/>
        </w:rPr>
        <w:t xml:space="preserve"> pokazalo je da su u većini obitelji u </w:t>
      </w:r>
      <w:r w:rsidR="00C225C6">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postojale velike razlike u raspodjeli kućanskih poslova i skrbi o članovima obitelji između muškaraca i žena. Žene su u prosjeku provodile preko dvostruko (ako su pitane) ili čak trostruko (ako su pitani njihovi partneri) više vremena baveći se kućanskim poslovima u usporedbi sa svojim supružnicima/partnerima. Razlike su postojale i u skrbi o članovima obitelji koji su trebali pomoć, kao što su djeca, stariji, bolesni ili članovi obitelji s posebnim potrebama, ali te su razlike bile manje nego u slučaju kućanskih poslova. </w:t>
      </w:r>
      <w:bookmarkStart w:id="72" w:name="_Toc159107"/>
    </w:p>
    <w:p w14:paraId="6F07E694" w14:textId="77777777" w:rsidR="00AE1373" w:rsidRPr="00AE1373" w:rsidRDefault="00AE1373" w:rsidP="00576E0B">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Tablica 2.6.6. Podjela poslova među partnerima/supružnicima, za muškarce i žene zajedno i odvojeno prema spolu</w:t>
      </w:r>
      <w:r w:rsidRPr="00AE1373">
        <w:rPr>
          <w:rFonts w:ascii="Times New Roman" w:eastAsia="Times New Roman" w:hAnsi="Times New Roman" w:cs="Times New Roman"/>
          <w:i/>
          <w:color w:val="000000"/>
          <w:kern w:val="2"/>
          <w:sz w:val="24"/>
          <w:vertAlign w:val="superscript"/>
          <w:lang w:eastAsia="hr-HR"/>
          <w14:ligatures w14:val="standardContextual"/>
        </w:rPr>
        <w:footnoteReference w:id="366"/>
      </w:r>
      <w:r w:rsidRPr="00AE1373">
        <w:rPr>
          <w:rFonts w:ascii="Times New Roman" w:eastAsia="Times New Roman" w:hAnsi="Times New Roman" w:cs="Times New Roman"/>
          <w:i/>
          <w:color w:val="000000"/>
          <w:kern w:val="2"/>
          <w:sz w:val="24"/>
          <w:lang w:eastAsia="hr-HR"/>
          <w14:ligatures w14:val="standardContextual"/>
        </w:rPr>
        <w:t xml:space="preserve"> </w:t>
      </w:r>
      <w:bookmarkEnd w:id="72"/>
    </w:p>
    <w:p w14:paraId="1D25A232" w14:textId="77777777" w:rsidR="00AE1373" w:rsidRPr="00AE1373" w:rsidRDefault="00AE1373" w:rsidP="00AE1373">
      <w:pPr>
        <w:widowControl/>
        <w:autoSpaceDE/>
        <w:autoSpaceDN/>
        <w:spacing w:after="52" w:line="259" w:lineRule="auto"/>
        <w:rPr>
          <w:rFonts w:ascii="Times New Roman" w:eastAsia="Times New Roman" w:hAnsi="Times New Roman" w:cs="Times New Roman"/>
          <w:color w:val="000000"/>
          <w:kern w:val="2"/>
          <w:sz w:val="24"/>
          <w:lang w:eastAsia="hr-HR"/>
          <w14:ligatures w14:val="standardContextual"/>
        </w:rPr>
      </w:pPr>
      <w:r w:rsidRPr="00AE1373">
        <w:rPr>
          <w:noProof/>
          <w:color w:val="000000"/>
          <w:kern w:val="2"/>
          <w:lang w:eastAsia="hr-HR"/>
          <w14:ligatures w14:val="standardContextual"/>
        </w:rPr>
        <mc:AlternateContent>
          <mc:Choice Requires="wpg">
            <w:drawing>
              <wp:inline distT="0" distB="0" distL="0" distR="0" wp14:anchorId="64A0120E" wp14:editId="6BE18F0E">
                <wp:extent cx="4321175" cy="6096"/>
                <wp:effectExtent l="0" t="0" r="0" b="0"/>
                <wp:docPr id="147275" name="Group 147275"/>
                <wp:cNvGraphicFramePr/>
                <a:graphic xmlns:a="http://schemas.openxmlformats.org/drawingml/2006/main">
                  <a:graphicData uri="http://schemas.microsoft.com/office/word/2010/wordprocessingGroup">
                    <wpg:wgp>
                      <wpg:cNvGrpSpPr/>
                      <wpg:grpSpPr>
                        <a:xfrm>
                          <a:off x="0" y="0"/>
                          <a:ext cx="4321175" cy="6096"/>
                          <a:chOff x="0" y="0"/>
                          <a:chExt cx="4321175" cy="6096"/>
                        </a:xfrm>
                      </wpg:grpSpPr>
                      <wps:wsp>
                        <wps:cNvPr id="160825" name="Shape 160825"/>
                        <wps:cNvSpPr/>
                        <wps:spPr>
                          <a:xfrm>
                            <a:off x="0" y="0"/>
                            <a:ext cx="4321175" cy="9144"/>
                          </a:xfrm>
                          <a:custGeom>
                            <a:avLst/>
                            <a:gdLst/>
                            <a:ahLst/>
                            <a:cxnLst/>
                            <a:rect l="0" t="0" r="0" b="0"/>
                            <a:pathLst>
                              <a:path w="4321175" h="9144">
                                <a:moveTo>
                                  <a:pt x="0" y="0"/>
                                </a:moveTo>
                                <a:lnTo>
                                  <a:pt x="4321175" y="0"/>
                                </a:lnTo>
                                <a:lnTo>
                                  <a:pt x="4321175" y="9144"/>
                                </a:lnTo>
                                <a:lnTo>
                                  <a:pt x="0" y="9144"/>
                                </a:lnTo>
                                <a:lnTo>
                                  <a:pt x="0" y="0"/>
                                </a:lnTo>
                              </a:path>
                            </a:pathLst>
                          </a:custGeom>
                          <a:solidFill>
                            <a:srgbClr val="000000"/>
                          </a:solidFill>
                          <a:ln w="0" cap="flat">
                            <a:noFill/>
                            <a:miter lim="127000"/>
                          </a:ln>
                          <a:effec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4263A5" id="Group 147275" o:spid="_x0000_s1026" style="width:340.25pt;height:.5pt;mso-position-horizontal-relative:char;mso-position-vertical-relative:line" coordsize="43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">
                <v:shape id="Shape 160825" o:spid="_x0000_s1027" style="position:absolute;width:43211;height:91;visibility:visible;mso-wrap-style:square;v-text-anchor:top" coordsize="43211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" path="m,l4321175,r,9144l,9144,,e" fillcolor="black" stroked="f" strokeweight="0">
                  <v:stroke miterlimit="83231f" joinstyle="miter"/>
                  <v:path arrowok="t" textboxrect="0,0,4321175,9144"/>
                </v:shape>
                <w10:anchorlock/>
              </v:group>
            </w:pict>
          </mc:Fallback>
        </mc:AlternateContent>
      </w:r>
    </w:p>
    <w:p w14:paraId="47CC1754" w14:textId="77777777" w:rsidR="00AE1373" w:rsidRPr="00AE1373" w:rsidRDefault="00AE1373" w:rsidP="00AE1373">
      <w:pPr>
        <w:widowControl/>
        <w:autoSpaceDE/>
        <w:autoSpaceDN/>
        <w:spacing w:after="31" w:line="320" w:lineRule="auto"/>
        <w:ind w:right="2180"/>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b/>
          <w:i/>
          <w:color w:val="000000"/>
          <w:kern w:val="2"/>
          <w:sz w:val="20"/>
          <w:lang w:eastAsia="hr-HR"/>
          <w14:ligatures w14:val="standardContextual"/>
        </w:rPr>
        <w:t xml:space="preserve">Razmislite o vašoj osobnoj situaciji. Koliko prosječno sati tjedno osobno trošite na kućanske poslove, ne uključujući skrb o djeci i slobodne aktivnosti? </w:t>
      </w:r>
    </w:p>
    <w:p w14:paraId="7BA7D012" w14:textId="77777777" w:rsidR="00AE1373" w:rsidRPr="00AE1373" w:rsidRDefault="00AE1373" w:rsidP="00AE1373">
      <w:pPr>
        <w:widowControl/>
        <w:tabs>
          <w:tab w:val="center" w:pos="6469"/>
        </w:tabs>
        <w:autoSpaceDE/>
        <w:autoSpaceDN/>
        <w:spacing w:after="133" w:line="257"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0"/>
          <w:lang w:eastAsia="hr-HR"/>
          <w14:ligatures w14:val="standardContextual"/>
        </w:rPr>
        <w:t xml:space="preserve">Oba spola </w:t>
      </w:r>
      <w:r w:rsidRPr="00AE1373">
        <w:rPr>
          <w:rFonts w:ascii="Times New Roman" w:eastAsia="Times New Roman" w:hAnsi="Times New Roman" w:cs="Times New Roman"/>
          <w:color w:val="000000"/>
          <w:kern w:val="2"/>
          <w:sz w:val="20"/>
          <w:lang w:eastAsia="hr-HR"/>
          <w14:ligatures w14:val="standardContextual"/>
        </w:rPr>
        <w:tab/>
        <w:t xml:space="preserve">17,72 </w:t>
      </w:r>
    </w:p>
    <w:p w14:paraId="6FE64B95" w14:textId="77777777" w:rsidR="00AE1373" w:rsidRPr="00AE1373" w:rsidRDefault="00AE1373" w:rsidP="00AE1373">
      <w:pPr>
        <w:widowControl/>
        <w:tabs>
          <w:tab w:val="center" w:pos="6469"/>
        </w:tabs>
        <w:autoSpaceDE/>
        <w:autoSpaceDN/>
        <w:spacing w:after="133" w:line="257"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0"/>
          <w:lang w:eastAsia="hr-HR"/>
          <w14:ligatures w14:val="standardContextual"/>
        </w:rPr>
        <w:t xml:space="preserve">Muškarci </w:t>
      </w:r>
      <w:r w:rsidRPr="00AE1373">
        <w:rPr>
          <w:rFonts w:ascii="Times New Roman" w:eastAsia="Times New Roman" w:hAnsi="Times New Roman" w:cs="Times New Roman"/>
          <w:color w:val="000000"/>
          <w:kern w:val="2"/>
          <w:sz w:val="20"/>
          <w:lang w:eastAsia="hr-HR"/>
          <w14:ligatures w14:val="standardContextual"/>
        </w:rPr>
        <w:tab/>
        <w:t xml:space="preserve">10,77 </w:t>
      </w:r>
    </w:p>
    <w:p w14:paraId="70EE7582" w14:textId="77777777" w:rsidR="00AE1373" w:rsidRPr="00AE1373" w:rsidRDefault="00AE1373" w:rsidP="00AE1373">
      <w:pPr>
        <w:widowControl/>
        <w:tabs>
          <w:tab w:val="center" w:pos="6469"/>
        </w:tabs>
        <w:autoSpaceDE/>
        <w:autoSpaceDN/>
        <w:spacing w:after="1" w:line="257"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0"/>
          <w:lang w:eastAsia="hr-HR"/>
          <w14:ligatures w14:val="standardContextual"/>
        </w:rPr>
        <w:t xml:space="preserve">Žene </w:t>
      </w:r>
      <w:r w:rsidRPr="00AE1373">
        <w:rPr>
          <w:rFonts w:ascii="Times New Roman" w:eastAsia="Times New Roman" w:hAnsi="Times New Roman" w:cs="Times New Roman"/>
          <w:color w:val="000000"/>
          <w:kern w:val="2"/>
          <w:sz w:val="20"/>
          <w:lang w:eastAsia="hr-HR"/>
          <w14:ligatures w14:val="standardContextual"/>
        </w:rPr>
        <w:tab/>
        <w:t xml:space="preserve">23,91 </w:t>
      </w:r>
    </w:p>
    <w:p w14:paraId="071EE91A" w14:textId="77777777" w:rsidR="00AE1373" w:rsidRPr="00AE1373" w:rsidRDefault="00AE1373" w:rsidP="00AE1373">
      <w:pPr>
        <w:widowControl/>
        <w:autoSpaceDE/>
        <w:autoSpaceDN/>
        <w:spacing w:after="52" w:line="259" w:lineRule="auto"/>
        <w:rPr>
          <w:rFonts w:ascii="Times New Roman" w:eastAsia="Times New Roman" w:hAnsi="Times New Roman" w:cs="Times New Roman"/>
          <w:color w:val="000000"/>
          <w:kern w:val="2"/>
          <w:sz w:val="24"/>
          <w:lang w:eastAsia="hr-HR"/>
          <w14:ligatures w14:val="standardContextual"/>
        </w:rPr>
      </w:pPr>
      <w:r w:rsidRPr="00AE1373">
        <w:rPr>
          <w:noProof/>
          <w:color w:val="000000"/>
          <w:kern w:val="2"/>
          <w:lang w:eastAsia="hr-HR"/>
          <w14:ligatures w14:val="standardContextual"/>
        </w:rPr>
        <mc:AlternateContent>
          <mc:Choice Requires="wpg">
            <w:drawing>
              <wp:inline distT="0" distB="0" distL="0" distR="0" wp14:anchorId="473A0279" wp14:editId="177DB580">
                <wp:extent cx="4321124" cy="6096"/>
                <wp:effectExtent l="0" t="0" r="0" b="0"/>
                <wp:docPr id="147276" name="Group 147276"/>
                <wp:cNvGraphicFramePr/>
                <a:graphic xmlns:a="http://schemas.openxmlformats.org/drawingml/2006/main">
                  <a:graphicData uri="http://schemas.microsoft.com/office/word/2010/wordprocessingGroup">
                    <wpg:wgp>
                      <wpg:cNvGrpSpPr/>
                      <wpg:grpSpPr>
                        <a:xfrm>
                          <a:off x="0" y="0"/>
                          <a:ext cx="4321124" cy="6096"/>
                          <a:chOff x="0" y="0"/>
                          <a:chExt cx="4321124" cy="6096"/>
                        </a:xfrm>
                      </wpg:grpSpPr>
                      <wps:wsp>
                        <wps:cNvPr id="160827" name="Shape 160827"/>
                        <wps:cNvSpPr/>
                        <wps:spPr>
                          <a:xfrm>
                            <a:off x="0" y="0"/>
                            <a:ext cx="3600323" cy="9144"/>
                          </a:xfrm>
                          <a:custGeom>
                            <a:avLst/>
                            <a:gdLst/>
                            <a:ahLst/>
                            <a:cxnLst/>
                            <a:rect l="0" t="0" r="0" b="0"/>
                            <a:pathLst>
                              <a:path w="3600323" h="9144">
                                <a:moveTo>
                                  <a:pt x="0" y="0"/>
                                </a:moveTo>
                                <a:lnTo>
                                  <a:pt x="3600323" y="0"/>
                                </a:lnTo>
                                <a:lnTo>
                                  <a:pt x="3600323" y="9144"/>
                                </a:lnTo>
                                <a:lnTo>
                                  <a:pt x="0" y="9144"/>
                                </a:lnTo>
                                <a:lnTo>
                                  <a:pt x="0" y="0"/>
                                </a:lnTo>
                              </a:path>
                            </a:pathLst>
                          </a:custGeom>
                          <a:solidFill>
                            <a:srgbClr val="000000"/>
                          </a:solidFill>
                          <a:ln w="0" cap="flat">
                            <a:noFill/>
                            <a:miter lim="127000"/>
                          </a:ln>
                          <a:effectLst/>
                        </wps:spPr>
                        <wps:bodyPr/>
                      </wps:wsp>
                      <wps:wsp>
                        <wps:cNvPr id="160828" name="Shape 160828"/>
                        <wps:cNvSpPr/>
                        <wps:spPr>
                          <a:xfrm>
                            <a:off x="3600272"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0829" name="Shape 160829"/>
                        <wps:cNvSpPr/>
                        <wps:spPr>
                          <a:xfrm>
                            <a:off x="3606368" y="0"/>
                            <a:ext cx="714756" cy="9144"/>
                          </a:xfrm>
                          <a:custGeom>
                            <a:avLst/>
                            <a:gdLst/>
                            <a:ahLst/>
                            <a:cxnLst/>
                            <a:rect l="0" t="0" r="0" b="0"/>
                            <a:pathLst>
                              <a:path w="714756" h="9144">
                                <a:moveTo>
                                  <a:pt x="0" y="0"/>
                                </a:moveTo>
                                <a:lnTo>
                                  <a:pt x="714756" y="0"/>
                                </a:lnTo>
                                <a:lnTo>
                                  <a:pt x="714756" y="9144"/>
                                </a:lnTo>
                                <a:lnTo>
                                  <a:pt x="0" y="9144"/>
                                </a:lnTo>
                                <a:lnTo>
                                  <a:pt x="0" y="0"/>
                                </a:lnTo>
                              </a:path>
                            </a:pathLst>
                          </a:custGeom>
                          <a:solidFill>
                            <a:srgbClr val="000000"/>
                          </a:solidFill>
                          <a:ln w="0" cap="flat">
                            <a:noFill/>
                            <a:miter lim="127000"/>
                          </a:ln>
                          <a:effec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20B7DF" id="Group 147276" o:spid="_x0000_s1026" style="width:340.25pt;height:.5pt;mso-position-horizontal-relative:char;mso-position-vertical-relative:line" coordsize="43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">
                <v:shape id="Shape 160827" o:spid="_x0000_s1027" style="position:absolute;width:36003;height:91;visibility:visible;mso-wrap-style:square;v-text-anchor:top" coordsize="36003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" path="m,l3600323,r,9144l,9144,,e" fillcolor="black" stroked="f" strokeweight="0">
                  <v:stroke miterlimit="83231f" joinstyle="miter"/>
                  <v:path arrowok="t" textboxrect="0,0,3600323,9144"/>
                </v:shape>
                <v:shape id="Shape 160828" o:spid="_x0000_s1028" style="position:absolute;left:3600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" path="m,l9144,r,9144l,9144,,e" fillcolor="black" stroked="f" strokeweight="0">
                  <v:stroke miterlimit="83231f" joinstyle="miter"/>
                  <v:path arrowok="t" textboxrect="0,0,9144,9144"/>
                </v:shape>
                <v:shape id="Shape 160829" o:spid="_x0000_s1029" style="position:absolute;left:36063;width:7148;height:91;visibility:visible;mso-wrap-style:square;v-text-anchor:top" coordsize="7147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" path="m,l714756,r,9144l,9144,,e" fillcolor="black" stroked="f" strokeweight="0">
                  <v:stroke miterlimit="83231f" joinstyle="miter"/>
                  <v:path arrowok="t" textboxrect="0,0,714756,9144"/>
                </v:shape>
                <w10:anchorlock/>
              </v:group>
            </w:pict>
          </mc:Fallback>
        </mc:AlternateContent>
      </w:r>
    </w:p>
    <w:p w14:paraId="47E13B13" w14:textId="77777777" w:rsidR="00AE1373" w:rsidRPr="00AE1373" w:rsidRDefault="00AE1373" w:rsidP="00AE1373">
      <w:pPr>
        <w:widowControl/>
        <w:autoSpaceDE/>
        <w:autoSpaceDN/>
        <w:spacing w:after="31" w:line="320" w:lineRule="auto"/>
        <w:ind w:right="2180"/>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b/>
          <w:i/>
          <w:color w:val="000000"/>
          <w:kern w:val="2"/>
          <w:sz w:val="20"/>
          <w:lang w:eastAsia="hr-HR"/>
          <w14:ligatures w14:val="standardContextual"/>
        </w:rPr>
        <w:t xml:space="preserve">Koliko prosječno sati tjedno provodite skrbeći o članovima obitelji (npr. djeci, starijima, bolesnima ili članovima obitelji s posebnim potrebama)? </w:t>
      </w:r>
    </w:p>
    <w:p w14:paraId="26A41D53" w14:textId="77777777" w:rsidR="00AE1373" w:rsidRPr="00AE1373" w:rsidRDefault="00AE1373" w:rsidP="00AE1373">
      <w:pPr>
        <w:widowControl/>
        <w:tabs>
          <w:tab w:val="center" w:pos="6469"/>
        </w:tabs>
        <w:autoSpaceDE/>
        <w:autoSpaceDN/>
        <w:spacing w:after="133" w:line="257"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0"/>
          <w:lang w:eastAsia="hr-HR"/>
          <w14:ligatures w14:val="standardContextual"/>
        </w:rPr>
        <w:t xml:space="preserve">Oba spola </w:t>
      </w:r>
      <w:r w:rsidRPr="00AE1373">
        <w:rPr>
          <w:rFonts w:ascii="Times New Roman" w:eastAsia="Times New Roman" w:hAnsi="Times New Roman" w:cs="Times New Roman"/>
          <w:color w:val="000000"/>
          <w:kern w:val="2"/>
          <w:sz w:val="20"/>
          <w:lang w:eastAsia="hr-HR"/>
          <w14:ligatures w14:val="standardContextual"/>
        </w:rPr>
        <w:tab/>
        <w:t xml:space="preserve">16,11 </w:t>
      </w:r>
    </w:p>
    <w:p w14:paraId="0105AF54" w14:textId="77777777" w:rsidR="00AE1373" w:rsidRPr="00AE1373" w:rsidRDefault="00AE1373" w:rsidP="00AE1373">
      <w:pPr>
        <w:widowControl/>
        <w:tabs>
          <w:tab w:val="center" w:pos="6469"/>
        </w:tabs>
        <w:autoSpaceDE/>
        <w:autoSpaceDN/>
        <w:spacing w:after="133" w:line="257"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0"/>
          <w:lang w:eastAsia="hr-HR"/>
          <w14:ligatures w14:val="standardContextual"/>
        </w:rPr>
        <w:t xml:space="preserve">Muškarci </w:t>
      </w:r>
      <w:r w:rsidRPr="00AE1373">
        <w:rPr>
          <w:rFonts w:ascii="Times New Roman" w:eastAsia="Times New Roman" w:hAnsi="Times New Roman" w:cs="Times New Roman"/>
          <w:color w:val="000000"/>
          <w:kern w:val="2"/>
          <w:sz w:val="20"/>
          <w:lang w:eastAsia="hr-HR"/>
          <w14:ligatures w14:val="standardContextual"/>
        </w:rPr>
        <w:tab/>
        <w:t xml:space="preserve">10,37 </w:t>
      </w:r>
    </w:p>
    <w:p w14:paraId="5223E981" w14:textId="77777777" w:rsidR="00AE1373" w:rsidRPr="00AE1373" w:rsidRDefault="00AE1373" w:rsidP="00AE1373">
      <w:pPr>
        <w:widowControl/>
        <w:tabs>
          <w:tab w:val="center" w:pos="6469"/>
        </w:tabs>
        <w:autoSpaceDE/>
        <w:autoSpaceDN/>
        <w:spacing w:after="1" w:line="257"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0"/>
          <w:lang w:eastAsia="hr-HR"/>
          <w14:ligatures w14:val="standardContextual"/>
        </w:rPr>
        <w:t xml:space="preserve">Žene </w:t>
      </w:r>
      <w:r w:rsidRPr="00AE1373">
        <w:rPr>
          <w:rFonts w:ascii="Times New Roman" w:eastAsia="Times New Roman" w:hAnsi="Times New Roman" w:cs="Times New Roman"/>
          <w:color w:val="000000"/>
          <w:kern w:val="2"/>
          <w:sz w:val="20"/>
          <w:lang w:eastAsia="hr-HR"/>
          <w14:ligatures w14:val="standardContextual"/>
        </w:rPr>
        <w:tab/>
        <w:t xml:space="preserve">21,27 </w:t>
      </w:r>
    </w:p>
    <w:p w14:paraId="46C1D859" w14:textId="77777777" w:rsidR="00AE1373" w:rsidRPr="00AE1373" w:rsidRDefault="00AE1373" w:rsidP="00AE1373">
      <w:pPr>
        <w:widowControl/>
        <w:autoSpaceDE/>
        <w:autoSpaceDN/>
        <w:spacing w:after="52" w:line="259" w:lineRule="auto"/>
        <w:rPr>
          <w:rFonts w:ascii="Times New Roman" w:eastAsia="Times New Roman" w:hAnsi="Times New Roman" w:cs="Times New Roman"/>
          <w:color w:val="000000"/>
          <w:kern w:val="2"/>
          <w:sz w:val="24"/>
          <w:lang w:eastAsia="hr-HR"/>
          <w14:ligatures w14:val="standardContextual"/>
        </w:rPr>
      </w:pPr>
      <w:r w:rsidRPr="00AE1373">
        <w:rPr>
          <w:noProof/>
          <w:color w:val="000000"/>
          <w:kern w:val="2"/>
          <w:lang w:eastAsia="hr-HR"/>
          <w14:ligatures w14:val="standardContextual"/>
        </w:rPr>
        <mc:AlternateContent>
          <mc:Choice Requires="wpg">
            <w:drawing>
              <wp:inline distT="0" distB="0" distL="0" distR="0" wp14:anchorId="4CA8A54C" wp14:editId="7CDA3E7B">
                <wp:extent cx="4321124" cy="6096"/>
                <wp:effectExtent l="0" t="0" r="0" b="0"/>
                <wp:docPr id="147277" name="Group 147277"/>
                <wp:cNvGraphicFramePr/>
                <a:graphic xmlns:a="http://schemas.openxmlformats.org/drawingml/2006/main">
                  <a:graphicData uri="http://schemas.microsoft.com/office/word/2010/wordprocessingGroup">
                    <wpg:wgp>
                      <wpg:cNvGrpSpPr/>
                      <wpg:grpSpPr>
                        <a:xfrm>
                          <a:off x="0" y="0"/>
                          <a:ext cx="4321124" cy="6096"/>
                          <a:chOff x="0" y="0"/>
                          <a:chExt cx="4321124" cy="6096"/>
                        </a:xfrm>
                      </wpg:grpSpPr>
                      <wps:wsp>
                        <wps:cNvPr id="160833" name="Shape 160833"/>
                        <wps:cNvSpPr/>
                        <wps:spPr>
                          <a:xfrm>
                            <a:off x="0" y="0"/>
                            <a:ext cx="3600323" cy="9144"/>
                          </a:xfrm>
                          <a:custGeom>
                            <a:avLst/>
                            <a:gdLst/>
                            <a:ahLst/>
                            <a:cxnLst/>
                            <a:rect l="0" t="0" r="0" b="0"/>
                            <a:pathLst>
                              <a:path w="3600323" h="9144">
                                <a:moveTo>
                                  <a:pt x="0" y="0"/>
                                </a:moveTo>
                                <a:lnTo>
                                  <a:pt x="3600323" y="0"/>
                                </a:lnTo>
                                <a:lnTo>
                                  <a:pt x="3600323" y="9144"/>
                                </a:lnTo>
                                <a:lnTo>
                                  <a:pt x="0" y="9144"/>
                                </a:lnTo>
                                <a:lnTo>
                                  <a:pt x="0" y="0"/>
                                </a:lnTo>
                              </a:path>
                            </a:pathLst>
                          </a:custGeom>
                          <a:solidFill>
                            <a:srgbClr val="000000"/>
                          </a:solidFill>
                          <a:ln w="0" cap="flat">
                            <a:noFill/>
                            <a:miter lim="127000"/>
                          </a:ln>
                          <a:effectLst/>
                        </wps:spPr>
                        <wps:bodyPr/>
                      </wps:wsp>
                      <wps:wsp>
                        <wps:cNvPr id="160834" name="Shape 160834"/>
                        <wps:cNvSpPr/>
                        <wps:spPr>
                          <a:xfrm>
                            <a:off x="3600272"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0835" name="Shape 160835"/>
                        <wps:cNvSpPr/>
                        <wps:spPr>
                          <a:xfrm>
                            <a:off x="3606368" y="0"/>
                            <a:ext cx="714756" cy="9144"/>
                          </a:xfrm>
                          <a:custGeom>
                            <a:avLst/>
                            <a:gdLst/>
                            <a:ahLst/>
                            <a:cxnLst/>
                            <a:rect l="0" t="0" r="0" b="0"/>
                            <a:pathLst>
                              <a:path w="714756" h="9144">
                                <a:moveTo>
                                  <a:pt x="0" y="0"/>
                                </a:moveTo>
                                <a:lnTo>
                                  <a:pt x="714756" y="0"/>
                                </a:lnTo>
                                <a:lnTo>
                                  <a:pt x="714756" y="9144"/>
                                </a:lnTo>
                                <a:lnTo>
                                  <a:pt x="0" y="9144"/>
                                </a:lnTo>
                                <a:lnTo>
                                  <a:pt x="0" y="0"/>
                                </a:lnTo>
                              </a:path>
                            </a:pathLst>
                          </a:custGeom>
                          <a:solidFill>
                            <a:srgbClr val="000000"/>
                          </a:solidFill>
                          <a:ln w="0" cap="flat">
                            <a:noFill/>
                            <a:miter lim="127000"/>
                          </a:ln>
                          <a:effec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2BDDF7" id="Group 147277" o:spid="_x0000_s1026" style="width:340.25pt;height:.5pt;mso-position-horizontal-relative:char;mso-position-vertical-relative:line" coordsize="43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">
                <v:shape id="Shape 160833" o:spid="_x0000_s1027" style="position:absolute;width:36003;height:91;visibility:visible;mso-wrap-style:square;v-text-anchor:top" coordsize="36003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" path="m,l3600323,r,9144l,9144,,e" fillcolor="black" stroked="f" strokeweight="0">
                  <v:stroke miterlimit="83231f" joinstyle="miter"/>
                  <v:path arrowok="t" textboxrect="0,0,3600323,9144"/>
                </v:shape>
                <v:shape id="Shape 160834" o:spid="_x0000_s1028" style="position:absolute;left:3600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" path="m,l9144,r,9144l,9144,,e" fillcolor="black" stroked="f" strokeweight="0">
                  <v:stroke miterlimit="83231f" joinstyle="miter"/>
                  <v:path arrowok="t" textboxrect="0,0,9144,9144"/>
                </v:shape>
                <v:shape id="Shape 160835" o:spid="_x0000_s1029" style="position:absolute;left:36063;width:7148;height:91;visibility:visible;mso-wrap-style:square;v-text-anchor:top" coordsize="7147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" path="m,l714756,r,9144l,9144,,e" fillcolor="black" stroked="f" strokeweight="0">
                  <v:stroke miterlimit="83231f" joinstyle="miter"/>
                  <v:path arrowok="t" textboxrect="0,0,714756,9144"/>
                </v:shape>
                <w10:anchorlock/>
              </v:group>
            </w:pict>
          </mc:Fallback>
        </mc:AlternateContent>
      </w:r>
    </w:p>
    <w:p w14:paraId="1595B583" w14:textId="77777777" w:rsidR="00AE1373" w:rsidRPr="00AE1373" w:rsidRDefault="00AE1373" w:rsidP="00AE1373">
      <w:pPr>
        <w:widowControl/>
        <w:autoSpaceDE/>
        <w:autoSpaceDN/>
        <w:spacing w:after="31" w:line="320" w:lineRule="auto"/>
        <w:ind w:right="2180"/>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b/>
          <w:i/>
          <w:color w:val="000000"/>
          <w:kern w:val="2"/>
          <w:sz w:val="20"/>
          <w:lang w:eastAsia="hr-HR"/>
          <w14:ligatures w14:val="standardContextual"/>
        </w:rPr>
        <w:t xml:space="preserve">Koliko prosječno sati tjedno vaš supružnik/ca / partner/ica provodi u obavljanju kućanskih poslova, ne uključujući skrb o djeci i slobodne aktivnosti? </w:t>
      </w:r>
    </w:p>
    <w:p w14:paraId="2B611AA3" w14:textId="77777777" w:rsidR="00AE1373" w:rsidRPr="00AE1373" w:rsidRDefault="00AE1373" w:rsidP="00AE1373">
      <w:pPr>
        <w:widowControl/>
        <w:tabs>
          <w:tab w:val="center" w:pos="6469"/>
        </w:tabs>
        <w:autoSpaceDE/>
        <w:autoSpaceDN/>
        <w:spacing w:after="133" w:line="257"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0"/>
          <w:lang w:eastAsia="hr-HR"/>
          <w14:ligatures w14:val="standardContextual"/>
        </w:rPr>
        <w:t xml:space="preserve">Oba spola </w:t>
      </w:r>
      <w:r w:rsidRPr="00AE1373">
        <w:rPr>
          <w:rFonts w:ascii="Times New Roman" w:eastAsia="Times New Roman" w:hAnsi="Times New Roman" w:cs="Times New Roman"/>
          <w:color w:val="000000"/>
          <w:kern w:val="2"/>
          <w:sz w:val="20"/>
          <w:lang w:eastAsia="hr-HR"/>
          <w14:ligatures w14:val="standardContextual"/>
        </w:rPr>
        <w:tab/>
        <w:t xml:space="preserve">16,72 </w:t>
      </w:r>
    </w:p>
    <w:p w14:paraId="4747B3F5" w14:textId="77777777" w:rsidR="00AE1373" w:rsidRPr="00AE1373" w:rsidRDefault="00AE1373" w:rsidP="00AE1373">
      <w:pPr>
        <w:widowControl/>
        <w:tabs>
          <w:tab w:val="center" w:pos="6469"/>
        </w:tabs>
        <w:autoSpaceDE/>
        <w:autoSpaceDN/>
        <w:spacing w:after="133" w:line="257"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0"/>
          <w:lang w:eastAsia="hr-HR"/>
          <w14:ligatures w14:val="standardContextual"/>
        </w:rPr>
        <w:t xml:space="preserve">Muškarci </w:t>
      </w:r>
      <w:r w:rsidRPr="00AE1373">
        <w:rPr>
          <w:rFonts w:ascii="Times New Roman" w:eastAsia="Times New Roman" w:hAnsi="Times New Roman" w:cs="Times New Roman"/>
          <w:color w:val="000000"/>
          <w:kern w:val="2"/>
          <w:sz w:val="20"/>
          <w:lang w:eastAsia="hr-HR"/>
          <w14:ligatures w14:val="standardContextual"/>
        </w:rPr>
        <w:tab/>
        <w:t xml:space="preserve">26,60 </w:t>
      </w:r>
    </w:p>
    <w:p w14:paraId="24CFA88E" w14:textId="77777777" w:rsidR="00AE1373" w:rsidRPr="00AE1373" w:rsidRDefault="00AE1373" w:rsidP="00AE1373">
      <w:pPr>
        <w:widowControl/>
        <w:tabs>
          <w:tab w:val="center" w:pos="6520"/>
        </w:tabs>
        <w:autoSpaceDE/>
        <w:autoSpaceDN/>
        <w:spacing w:after="1" w:line="257"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0"/>
          <w:lang w:eastAsia="hr-HR"/>
          <w14:ligatures w14:val="standardContextual"/>
        </w:rPr>
        <w:t xml:space="preserve">Žene </w:t>
      </w:r>
      <w:r w:rsidRPr="00AE1373">
        <w:rPr>
          <w:rFonts w:ascii="Times New Roman" w:eastAsia="Times New Roman" w:hAnsi="Times New Roman" w:cs="Times New Roman"/>
          <w:color w:val="000000"/>
          <w:kern w:val="2"/>
          <w:sz w:val="20"/>
          <w:lang w:eastAsia="hr-HR"/>
          <w14:ligatures w14:val="standardContextual"/>
        </w:rPr>
        <w:tab/>
        <w:t xml:space="preserve">8,22 </w:t>
      </w:r>
    </w:p>
    <w:p w14:paraId="4D820E4D" w14:textId="77777777" w:rsidR="00AE1373" w:rsidRPr="00AE1373" w:rsidRDefault="00AE1373" w:rsidP="00AE1373">
      <w:pPr>
        <w:widowControl/>
        <w:autoSpaceDE/>
        <w:autoSpaceDN/>
        <w:spacing w:after="55" w:line="259" w:lineRule="auto"/>
        <w:rPr>
          <w:rFonts w:ascii="Times New Roman" w:eastAsia="Times New Roman" w:hAnsi="Times New Roman" w:cs="Times New Roman"/>
          <w:color w:val="000000"/>
          <w:kern w:val="2"/>
          <w:sz w:val="24"/>
          <w:lang w:eastAsia="hr-HR"/>
          <w14:ligatures w14:val="standardContextual"/>
        </w:rPr>
      </w:pPr>
      <w:r w:rsidRPr="00AE1373">
        <w:rPr>
          <w:noProof/>
          <w:color w:val="000000"/>
          <w:kern w:val="2"/>
          <w:lang w:eastAsia="hr-HR"/>
          <w14:ligatures w14:val="standardContextual"/>
        </w:rPr>
        <mc:AlternateContent>
          <mc:Choice Requires="wpg">
            <w:drawing>
              <wp:inline distT="0" distB="0" distL="0" distR="0" wp14:anchorId="5B9BE7C6" wp14:editId="071770C6">
                <wp:extent cx="4321124" cy="6096"/>
                <wp:effectExtent l="0" t="0" r="0" b="0"/>
                <wp:docPr id="147278" name="Group 147278"/>
                <wp:cNvGraphicFramePr/>
                <a:graphic xmlns:a="http://schemas.openxmlformats.org/drawingml/2006/main">
                  <a:graphicData uri="http://schemas.microsoft.com/office/word/2010/wordprocessingGroup">
                    <wpg:wgp>
                      <wpg:cNvGrpSpPr/>
                      <wpg:grpSpPr>
                        <a:xfrm>
                          <a:off x="0" y="0"/>
                          <a:ext cx="4321124" cy="6096"/>
                          <a:chOff x="0" y="0"/>
                          <a:chExt cx="4321124" cy="6096"/>
                        </a:xfrm>
                      </wpg:grpSpPr>
                      <wps:wsp>
                        <wps:cNvPr id="160839" name="Shape 160839"/>
                        <wps:cNvSpPr/>
                        <wps:spPr>
                          <a:xfrm>
                            <a:off x="0" y="0"/>
                            <a:ext cx="3600323" cy="9144"/>
                          </a:xfrm>
                          <a:custGeom>
                            <a:avLst/>
                            <a:gdLst/>
                            <a:ahLst/>
                            <a:cxnLst/>
                            <a:rect l="0" t="0" r="0" b="0"/>
                            <a:pathLst>
                              <a:path w="3600323" h="9144">
                                <a:moveTo>
                                  <a:pt x="0" y="0"/>
                                </a:moveTo>
                                <a:lnTo>
                                  <a:pt x="3600323" y="0"/>
                                </a:lnTo>
                                <a:lnTo>
                                  <a:pt x="3600323" y="9144"/>
                                </a:lnTo>
                                <a:lnTo>
                                  <a:pt x="0" y="9144"/>
                                </a:lnTo>
                                <a:lnTo>
                                  <a:pt x="0" y="0"/>
                                </a:lnTo>
                              </a:path>
                            </a:pathLst>
                          </a:custGeom>
                          <a:solidFill>
                            <a:srgbClr val="000000"/>
                          </a:solidFill>
                          <a:ln w="0" cap="flat">
                            <a:noFill/>
                            <a:miter lim="127000"/>
                          </a:ln>
                          <a:effectLst/>
                        </wps:spPr>
                        <wps:bodyPr/>
                      </wps:wsp>
                      <wps:wsp>
                        <wps:cNvPr id="160840" name="Shape 160840"/>
                        <wps:cNvSpPr/>
                        <wps:spPr>
                          <a:xfrm>
                            <a:off x="3600272"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0841" name="Shape 160841"/>
                        <wps:cNvSpPr/>
                        <wps:spPr>
                          <a:xfrm>
                            <a:off x="3606368" y="0"/>
                            <a:ext cx="714756" cy="9144"/>
                          </a:xfrm>
                          <a:custGeom>
                            <a:avLst/>
                            <a:gdLst/>
                            <a:ahLst/>
                            <a:cxnLst/>
                            <a:rect l="0" t="0" r="0" b="0"/>
                            <a:pathLst>
                              <a:path w="714756" h="9144">
                                <a:moveTo>
                                  <a:pt x="0" y="0"/>
                                </a:moveTo>
                                <a:lnTo>
                                  <a:pt x="714756" y="0"/>
                                </a:lnTo>
                                <a:lnTo>
                                  <a:pt x="714756" y="9144"/>
                                </a:lnTo>
                                <a:lnTo>
                                  <a:pt x="0" y="9144"/>
                                </a:lnTo>
                                <a:lnTo>
                                  <a:pt x="0" y="0"/>
                                </a:lnTo>
                              </a:path>
                            </a:pathLst>
                          </a:custGeom>
                          <a:solidFill>
                            <a:srgbClr val="000000"/>
                          </a:solidFill>
                          <a:ln w="0" cap="flat">
                            <a:noFill/>
                            <a:miter lim="127000"/>
                          </a:ln>
                          <a:effec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5E0EBC" id="Group 147278" o:spid="_x0000_s1026" style="width:340.25pt;height:.5pt;mso-position-horizontal-relative:char;mso-position-vertical-relative:line" coordsize="43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">
                <v:shape id="Shape 160839" o:spid="_x0000_s1027" style="position:absolute;width:36003;height:91;visibility:visible;mso-wrap-style:square;v-text-anchor:top" coordsize="36003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" path="m,l3600323,r,9144l,9144,,e" fillcolor="black" stroked="f" strokeweight="0">
                  <v:stroke miterlimit="83231f" joinstyle="miter"/>
                  <v:path arrowok="t" textboxrect="0,0,3600323,9144"/>
                </v:shape>
                <v:shape id="Shape 160840" o:spid="_x0000_s1028" style="position:absolute;left:3600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" path="m,l9144,r,9144l,9144,,e" fillcolor="black" stroked="f" strokeweight="0">
                  <v:stroke miterlimit="83231f" joinstyle="miter"/>
                  <v:path arrowok="t" textboxrect="0,0,9144,9144"/>
                </v:shape>
                <v:shape id="Shape 160841" o:spid="_x0000_s1029" style="position:absolute;left:36063;width:7148;height:91;visibility:visible;mso-wrap-style:square;v-text-anchor:top" coordsize="7147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" path="m,l714756,r,9144l,9144,,e" fillcolor="black" stroked="f" strokeweight="0">
                  <v:stroke miterlimit="83231f" joinstyle="miter"/>
                  <v:path arrowok="t" textboxrect="0,0,714756,9144"/>
                </v:shape>
                <w10:anchorlock/>
              </v:group>
            </w:pict>
          </mc:Fallback>
        </mc:AlternateContent>
      </w:r>
    </w:p>
    <w:p w14:paraId="116B7B17" w14:textId="77777777" w:rsidR="00AE1373" w:rsidRPr="00AE1373" w:rsidRDefault="00AE1373" w:rsidP="00AE1373">
      <w:pPr>
        <w:widowControl/>
        <w:autoSpaceDE/>
        <w:autoSpaceDN/>
        <w:spacing w:after="31" w:line="320" w:lineRule="auto"/>
        <w:ind w:right="2180"/>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b/>
          <w:i/>
          <w:color w:val="000000"/>
          <w:kern w:val="2"/>
          <w:sz w:val="20"/>
          <w:lang w:eastAsia="hr-HR"/>
          <w14:ligatures w14:val="standardContextual"/>
        </w:rPr>
        <w:t xml:space="preserve">Koliko prosječno sati tjedno on/ona provodi skrbeći o članovima obitelji (npr. djeci, starijima, bolesnima ili članovima obitelji s posebnim potrebama)? </w:t>
      </w:r>
    </w:p>
    <w:p w14:paraId="635DD009" w14:textId="77777777" w:rsidR="00AE1373" w:rsidRPr="00AE1373" w:rsidRDefault="00AE1373" w:rsidP="00AE1373">
      <w:pPr>
        <w:widowControl/>
        <w:tabs>
          <w:tab w:val="center" w:pos="6469"/>
        </w:tabs>
        <w:autoSpaceDE/>
        <w:autoSpaceDN/>
        <w:spacing w:after="133" w:line="257"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0"/>
          <w:lang w:eastAsia="hr-HR"/>
          <w14:ligatures w14:val="standardContextual"/>
        </w:rPr>
        <w:t xml:space="preserve">Oba spola </w:t>
      </w:r>
      <w:r w:rsidRPr="00AE1373">
        <w:rPr>
          <w:rFonts w:ascii="Times New Roman" w:eastAsia="Times New Roman" w:hAnsi="Times New Roman" w:cs="Times New Roman"/>
          <w:color w:val="000000"/>
          <w:kern w:val="2"/>
          <w:sz w:val="20"/>
          <w:lang w:eastAsia="hr-HR"/>
          <w14:ligatures w14:val="standardContextual"/>
        </w:rPr>
        <w:tab/>
        <w:t xml:space="preserve">15,32 </w:t>
      </w:r>
    </w:p>
    <w:p w14:paraId="2102C954" w14:textId="77777777" w:rsidR="00AE1373" w:rsidRPr="00AE1373" w:rsidRDefault="00AE1373" w:rsidP="00AE1373">
      <w:pPr>
        <w:widowControl/>
        <w:tabs>
          <w:tab w:val="center" w:pos="6469"/>
        </w:tabs>
        <w:autoSpaceDE/>
        <w:autoSpaceDN/>
        <w:spacing w:after="133" w:line="257"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0"/>
          <w:lang w:eastAsia="hr-HR"/>
          <w14:ligatures w14:val="standardContextual"/>
        </w:rPr>
        <w:t xml:space="preserve">Muškarci </w:t>
      </w:r>
      <w:r w:rsidRPr="00AE1373">
        <w:rPr>
          <w:rFonts w:ascii="Times New Roman" w:eastAsia="Times New Roman" w:hAnsi="Times New Roman" w:cs="Times New Roman"/>
          <w:color w:val="000000"/>
          <w:kern w:val="2"/>
          <w:sz w:val="20"/>
          <w:lang w:eastAsia="hr-HR"/>
          <w14:ligatures w14:val="standardContextual"/>
        </w:rPr>
        <w:tab/>
        <w:t xml:space="preserve">19,58 </w:t>
      </w:r>
    </w:p>
    <w:p w14:paraId="02F2701D" w14:textId="77777777" w:rsidR="00AE1373" w:rsidRPr="00AE1373" w:rsidRDefault="00AE1373" w:rsidP="00AE1373">
      <w:pPr>
        <w:widowControl/>
        <w:tabs>
          <w:tab w:val="center" w:pos="6469"/>
        </w:tabs>
        <w:autoSpaceDE/>
        <w:autoSpaceDN/>
        <w:spacing w:after="1" w:line="257"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0"/>
          <w:lang w:eastAsia="hr-HR"/>
          <w14:ligatures w14:val="standardContextual"/>
        </w:rPr>
        <w:t xml:space="preserve">Žene </w:t>
      </w:r>
      <w:r w:rsidRPr="00AE1373">
        <w:rPr>
          <w:rFonts w:ascii="Times New Roman" w:eastAsia="Times New Roman" w:hAnsi="Times New Roman" w:cs="Times New Roman"/>
          <w:color w:val="000000"/>
          <w:kern w:val="2"/>
          <w:sz w:val="20"/>
          <w:lang w:eastAsia="hr-HR"/>
          <w14:ligatures w14:val="standardContextual"/>
        </w:rPr>
        <w:tab/>
        <w:t xml:space="preserve">11,74 </w:t>
      </w:r>
    </w:p>
    <w:p w14:paraId="29C3BEC9" w14:textId="77777777" w:rsidR="00AE1373" w:rsidRPr="00AE1373" w:rsidRDefault="00AE1373" w:rsidP="00AE1373">
      <w:pPr>
        <w:widowControl/>
        <w:autoSpaceDE/>
        <w:autoSpaceDN/>
        <w:spacing w:after="55" w:line="259" w:lineRule="auto"/>
        <w:rPr>
          <w:rFonts w:ascii="Times New Roman" w:eastAsia="Times New Roman" w:hAnsi="Times New Roman" w:cs="Times New Roman"/>
          <w:color w:val="000000"/>
          <w:kern w:val="2"/>
          <w:sz w:val="24"/>
          <w:lang w:eastAsia="hr-HR"/>
          <w14:ligatures w14:val="standardContextual"/>
        </w:rPr>
      </w:pPr>
      <w:r w:rsidRPr="00AE1373">
        <w:rPr>
          <w:noProof/>
          <w:color w:val="000000"/>
          <w:kern w:val="2"/>
          <w:lang w:eastAsia="hr-HR"/>
          <w14:ligatures w14:val="standardContextual"/>
        </w:rPr>
        <mc:AlternateContent>
          <mc:Choice Requires="wpg">
            <w:drawing>
              <wp:inline distT="0" distB="0" distL="0" distR="0" wp14:anchorId="294E073D" wp14:editId="3178888D">
                <wp:extent cx="4330268" cy="6096"/>
                <wp:effectExtent l="0" t="0" r="0" b="0"/>
                <wp:docPr id="147279" name="Group 147279"/>
                <wp:cNvGraphicFramePr/>
                <a:graphic xmlns:a="http://schemas.openxmlformats.org/drawingml/2006/main">
                  <a:graphicData uri="http://schemas.microsoft.com/office/word/2010/wordprocessingGroup">
                    <wpg:wgp>
                      <wpg:cNvGrpSpPr/>
                      <wpg:grpSpPr>
                        <a:xfrm>
                          <a:off x="0" y="0"/>
                          <a:ext cx="4330268" cy="6096"/>
                          <a:chOff x="0" y="0"/>
                          <a:chExt cx="4330268" cy="6096"/>
                        </a:xfrm>
                      </wpg:grpSpPr>
                      <wps:wsp>
                        <wps:cNvPr id="160845" name="Shape 160845"/>
                        <wps:cNvSpPr/>
                        <wps:spPr>
                          <a:xfrm>
                            <a:off x="0" y="0"/>
                            <a:ext cx="3609467" cy="9144"/>
                          </a:xfrm>
                          <a:custGeom>
                            <a:avLst/>
                            <a:gdLst/>
                            <a:ahLst/>
                            <a:cxnLst/>
                            <a:rect l="0" t="0" r="0" b="0"/>
                            <a:pathLst>
                              <a:path w="3609467" h="9144">
                                <a:moveTo>
                                  <a:pt x="0" y="0"/>
                                </a:moveTo>
                                <a:lnTo>
                                  <a:pt x="3609467" y="0"/>
                                </a:lnTo>
                                <a:lnTo>
                                  <a:pt x="3609467" y="9144"/>
                                </a:lnTo>
                                <a:lnTo>
                                  <a:pt x="0" y="9144"/>
                                </a:lnTo>
                                <a:lnTo>
                                  <a:pt x="0" y="0"/>
                                </a:lnTo>
                              </a:path>
                            </a:pathLst>
                          </a:custGeom>
                          <a:solidFill>
                            <a:srgbClr val="000000"/>
                          </a:solidFill>
                          <a:ln w="0" cap="flat">
                            <a:noFill/>
                            <a:miter lim="127000"/>
                          </a:ln>
                          <a:effectLst/>
                        </wps:spPr>
                        <wps:bodyPr/>
                      </wps:wsp>
                      <wps:wsp>
                        <wps:cNvPr id="160846" name="Shape 160846"/>
                        <wps:cNvSpPr/>
                        <wps:spPr>
                          <a:xfrm>
                            <a:off x="3600272"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0847" name="Shape 160847"/>
                        <wps:cNvSpPr/>
                        <wps:spPr>
                          <a:xfrm>
                            <a:off x="3606368" y="0"/>
                            <a:ext cx="723900" cy="9144"/>
                          </a:xfrm>
                          <a:custGeom>
                            <a:avLst/>
                            <a:gdLst/>
                            <a:ahLst/>
                            <a:cxnLst/>
                            <a:rect l="0" t="0" r="0" b="0"/>
                            <a:pathLst>
                              <a:path w="723900" h="9144">
                                <a:moveTo>
                                  <a:pt x="0" y="0"/>
                                </a:moveTo>
                                <a:lnTo>
                                  <a:pt x="723900" y="0"/>
                                </a:lnTo>
                                <a:lnTo>
                                  <a:pt x="723900" y="9144"/>
                                </a:lnTo>
                                <a:lnTo>
                                  <a:pt x="0" y="9144"/>
                                </a:lnTo>
                                <a:lnTo>
                                  <a:pt x="0" y="0"/>
                                </a:lnTo>
                              </a:path>
                            </a:pathLst>
                          </a:custGeom>
                          <a:solidFill>
                            <a:srgbClr val="000000"/>
                          </a:solidFill>
                          <a:ln w="0" cap="flat">
                            <a:noFill/>
                            <a:miter lim="127000"/>
                          </a:ln>
                          <a:effec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9027D6B" id="Group 147279" o:spid="_x0000_s1026" style="width:340.95pt;height:.5pt;mso-position-horizontal-relative:char;mso-position-vertical-relative:line" coordsize="433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">
                <v:shape id="Shape 160845" o:spid="_x0000_s1027" style="position:absolute;width:36094;height:91;visibility:visible;mso-wrap-style:square;v-text-anchor:top" coordsize="360946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" path="m,l3609467,r,9144l,9144,,e" fillcolor="black" stroked="f" strokeweight="0">
                  <v:stroke miterlimit="83231f" joinstyle="miter"/>
                  <v:path arrowok="t" textboxrect="0,0,3609467,9144"/>
                </v:shape>
                <v:shape id="Shape 160846" o:spid="_x0000_s1028" style="position:absolute;left:3600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" path="m,l9144,r,9144l,9144,,e" fillcolor="black" stroked="f" strokeweight="0">
                  <v:stroke miterlimit="83231f" joinstyle="miter"/>
                  <v:path arrowok="t" textboxrect="0,0,9144,9144"/>
                </v:shape>
                <v:shape id="Shape 160847" o:spid="_x0000_s1029" style="position:absolute;left:36063;width:7239;height:91;visibility:visible;mso-wrap-style:square;v-text-anchor:top" coordsize="7239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" path="m,l723900,r,9144l,9144,,e" fillcolor="black" stroked="f" strokeweight="0">
                  <v:stroke miterlimit="83231f" joinstyle="miter"/>
                  <v:path arrowok="t" textboxrect="0,0,723900,9144"/>
                </v:shape>
                <w10:anchorlock/>
              </v:group>
            </w:pict>
          </mc:Fallback>
        </mc:AlternateContent>
      </w:r>
    </w:p>
    <w:p w14:paraId="557AEBFA" w14:textId="77777777" w:rsidR="00AE1373" w:rsidRPr="00AE1373" w:rsidRDefault="00AE1373" w:rsidP="00AE1373">
      <w:pPr>
        <w:widowControl/>
        <w:autoSpaceDE/>
        <w:autoSpaceDN/>
        <w:spacing w:after="219"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ISSP 2012. </w:t>
      </w:r>
    </w:p>
    <w:p w14:paraId="67BBC72F" w14:textId="77777777" w:rsidR="00AE1373" w:rsidRPr="00AE1373" w:rsidRDefault="00AE1373" w:rsidP="00576E0B">
      <w:pPr>
        <w:keepNext/>
        <w:keepLines/>
        <w:widowControl/>
        <w:autoSpaceDE/>
        <w:autoSpaceDN/>
        <w:spacing w:after="138" w:line="259" w:lineRule="auto"/>
        <w:ind w:left="-5" w:right="60"/>
        <w:jc w:val="both"/>
        <w:outlineLvl w:val="1"/>
        <w:rPr>
          <w:rFonts w:ascii="Times New Roman" w:eastAsia="Times New Roman" w:hAnsi="Times New Roman" w:cs="Times New Roman"/>
          <w:b/>
          <w:color w:val="000000"/>
          <w:kern w:val="2"/>
          <w:sz w:val="24"/>
          <w:lang w:eastAsia="hr-HR"/>
          <w14:ligatures w14:val="standardContextual"/>
        </w:rPr>
      </w:pPr>
      <w:r w:rsidRPr="00AE1373">
        <w:rPr>
          <w:rFonts w:ascii="Times New Roman" w:eastAsia="Times New Roman" w:hAnsi="Times New Roman" w:cs="Times New Roman"/>
          <w:b/>
          <w:color w:val="000000"/>
          <w:kern w:val="2"/>
          <w:sz w:val="24"/>
          <w:lang w:eastAsia="hr-HR"/>
          <w14:ligatures w14:val="standardContextual"/>
        </w:rPr>
        <w:t>2.7.</w:t>
      </w:r>
      <w:r w:rsidRPr="00AE1373">
        <w:rPr>
          <w:rFonts w:ascii="Arial" w:eastAsia="Arial" w:hAnsi="Arial" w:cs="Arial"/>
          <w:b/>
          <w:color w:val="000000"/>
          <w:kern w:val="2"/>
          <w:sz w:val="24"/>
          <w:lang w:eastAsia="hr-HR"/>
          <w14:ligatures w14:val="standardContextual"/>
        </w:rPr>
        <w:t xml:space="preserve"> </w:t>
      </w:r>
      <w:r w:rsidRPr="00AE1373">
        <w:rPr>
          <w:rFonts w:ascii="Times New Roman" w:eastAsia="Times New Roman" w:hAnsi="Times New Roman" w:cs="Times New Roman"/>
          <w:b/>
          <w:color w:val="000000"/>
          <w:kern w:val="2"/>
          <w:sz w:val="24"/>
          <w:lang w:eastAsia="hr-HR"/>
          <w14:ligatures w14:val="standardContextual"/>
        </w:rPr>
        <w:t xml:space="preserve">Sociodemografske strukture stanovništva </w:t>
      </w:r>
    </w:p>
    <w:p w14:paraId="29D54F76"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Obrazovna struktura stanovništva važna je demografska karakteristika koja može u znatnoj mjeri utjecati na osnovne demografske procese. Što se tiče fertiliteta, obrazovanje može utjecati na vrijeme rađanja i broj rođene djece. Općenito vrijedi da su žene s višim obrazovanjem sklone imati manje djece i rađati kasnije u životu. To je zato što obrazovanje pojedincima pruža više mogućnosti i resursa, što za sobom često povlači odgodu rađanja i veće investiranje u kvalitetu života djece. </w:t>
      </w:r>
    </w:p>
    <w:p w14:paraId="77561F3B"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Obrazovanje također može utjecati na mortalitet. Osobe s višim obrazovanjem obično su zdravije i duže žive od osoba s nižim obrazovanjem. To je zato što obrazovanje može potaknuti zdraviji način života i pružiti pojedincima bolji pristup zdravstvenoj zaštiti i informacijama o očuvanju zdravlja. </w:t>
      </w:r>
    </w:p>
    <w:p w14:paraId="3DF91192"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Konačno, obrazovanje može utjecati na čimbenike migracije, ali i na stavove o imigrantima. Osobe s višim obrazovanjem često su sklonije migrirati iz ekonomskih ili obrazovnih razloga. To može dovesti do iseljavanja visokoobrazovanih stanovnika iz slabije razvijenih zemalja u razvijenije zemlje zbog potrage za boljim prilikama i većom zaradom. Isto tako, obrazovaniji pojedinci otvoreniji su prema imigrantima i u prosjeku daju veću potporu imigracijskoj politici. </w:t>
      </w:r>
    </w:p>
    <w:p w14:paraId="1723E0B0"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Slika 2.7.1. prikazuje kako se udio i broj osoba u </w:t>
      </w:r>
      <w:r w:rsidR="00C225C6">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s osnovnim obrazovanjem ili bez škole smanjuje među generacijama. Iz popisa u popis sve je manje stanovnika koji su slabo obrazovani. Među starijim generacijama (65 +) znatno je više žena u najnižoj obrazovnoj kategoriji, ali i među njima polako dolazi do smanjivanja udjela žena s niskim stupnjem obrazovanja. Promjene u smislu većeg obrazovanja žena posebno su vidljive kod mlađih generacija, u dobi 20 – 34, u kojima se udio niskoobrazovanih spustio u 2021. na manje od 5 %, a razlike među spolovima relativno su male u usporedbi sa starijim generacijama. </w:t>
      </w:r>
    </w:p>
    <w:p w14:paraId="566F80D3" w14:textId="77777777" w:rsidR="00AE1373" w:rsidRPr="00AE1373" w:rsidRDefault="00AE1373" w:rsidP="00AE1373">
      <w:pPr>
        <w:widowControl/>
        <w:autoSpaceDE/>
        <w:autoSpaceDN/>
        <w:spacing w:after="183"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Još je jedna bitna promjena povećanje udjela osoba s visokim obrazovanjem u svim dobnim skupinama i kod oba spola. Što se tiče tercijarnog obrazovanja, prema podacima iz Popisa 2021., među ženama u </w:t>
      </w:r>
      <w:r w:rsidR="00C225C6">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Hrvatskoj udio visokoobrazovanih veći je do šezdesete godine života, dok muškarci preuzimaju primat od šezdesete godine života. Nadmoć visokoobrazovanih žena osobito je vidljiva u dobnoj skupini 25 – 34, u kojoj je 2021. svaka druga žena bila visokoobrazovana, dok je taj udio kod muškaraca znatno niži, i tek svaki treći ima više ili visoko obrazovanje. To nije nimalo iznenađujuće jer, prema podacima Državnog zavoda za statistiku, u posljednjih dvadesetak godina žene čine oko 60 % diplomiranih na hrvatskim visokim učilištima, a žene su još u 1980-ima dostigle muškarce u omjeru broja diplomiranih na visokim učilištima u zemlji</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67"/>
      </w:r>
      <w:r w:rsidRPr="00AE1373">
        <w:rPr>
          <w:rFonts w:ascii="Times New Roman" w:eastAsia="Times New Roman" w:hAnsi="Times New Roman" w:cs="Times New Roman"/>
          <w:color w:val="000000"/>
          <w:kern w:val="2"/>
          <w:sz w:val="24"/>
          <w:lang w:eastAsia="hr-HR"/>
          <w14:ligatures w14:val="standardContextual"/>
        </w:rPr>
        <w:t xml:space="preserve">. </w:t>
      </w:r>
    </w:p>
    <w:p w14:paraId="0EAE0409"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Na Slici 2.7.2 prikazana je struktura hrvatskog stanovništva prema aktivnosti, sa stanjem prema popisima stanovništva iz 1991., 2001. i 2011. Uočljive su promjene u aktivnostima stanovništva u različitim dobnim skupinama, kao i razlike u zaposlenosti između muškaraca i žena. </w:t>
      </w:r>
    </w:p>
    <w:p w14:paraId="44DD7787"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7F3F60F6"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3D77C54A"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36D86E8B"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2.7.1. Struktura stanovništva prema obrazovanju u </w:t>
      </w:r>
      <w:r w:rsidR="00C225C6">
        <w:rPr>
          <w:rFonts w:ascii="Times New Roman" w:eastAsia="Times New Roman" w:hAnsi="Times New Roman" w:cs="Times New Roman"/>
          <w:i/>
          <w:color w:val="000000"/>
          <w:kern w:val="2"/>
          <w:sz w:val="24"/>
          <w:lang w:eastAsia="hr-HR"/>
          <w14:ligatures w14:val="standardContextual"/>
        </w:rPr>
        <w:t xml:space="preserve">Republici </w:t>
      </w:r>
      <w:r w:rsidRPr="00AE1373">
        <w:rPr>
          <w:rFonts w:ascii="Times New Roman" w:eastAsia="Times New Roman" w:hAnsi="Times New Roman" w:cs="Times New Roman"/>
          <w:i/>
          <w:color w:val="000000"/>
          <w:kern w:val="2"/>
          <w:sz w:val="24"/>
          <w:lang w:eastAsia="hr-HR"/>
          <w14:ligatures w14:val="standardContextual"/>
        </w:rPr>
        <w:t xml:space="preserve">Hrvatskoj, Popisi 1991., 2001., 2011. i 2021. </w:t>
      </w:r>
    </w:p>
    <w:p w14:paraId="281588FD" w14:textId="77777777" w:rsidR="00AE1373" w:rsidRPr="00AE1373" w:rsidRDefault="00AE1373" w:rsidP="00AE1373">
      <w:pPr>
        <w:widowControl/>
        <w:autoSpaceDE/>
        <w:autoSpaceDN/>
        <w:spacing w:after="168" w:line="259" w:lineRule="auto"/>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781B5772" wp14:editId="4BF6A288">
            <wp:extent cx="5759704" cy="3263900"/>
            <wp:effectExtent l="0" t="0" r="0" b="0"/>
            <wp:docPr id="12615" name="Picture 12615" descr="Slika na kojoj se prikazuje tekst, dijagram, snimka zaslona, karta&#10;&#10;Opis je automatski generiran"/>
            <wp:cNvGraphicFramePr/>
            <a:graphic xmlns:a="http://schemas.openxmlformats.org/drawingml/2006/main">
              <a:graphicData uri="http://schemas.openxmlformats.org/drawingml/2006/picture">
                <pic:pic xmlns:pic="http://schemas.openxmlformats.org/drawingml/2006/picture">
                  <pic:nvPicPr>
                    <pic:cNvPr id="12615" name="Picture 12615" descr="Slika na kojoj se prikazuje tekst, dijagram, snimka zaslona, karta&#10;&#10;Opis je automatski generiran"/>
                    <pic:cNvPicPr/>
                  </pic:nvPicPr>
                  <pic:blipFill>
                    <a:blip r:embed="rId66"/>
                    <a:stretch>
                      <a:fillRect/>
                    </a:stretch>
                  </pic:blipFill>
                  <pic:spPr>
                    <a:xfrm>
                      <a:off x="0" y="0"/>
                      <a:ext cx="5759704" cy="3263900"/>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5D35181E"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Državni zavod za statistiku. </w:t>
      </w:r>
    </w:p>
    <w:p w14:paraId="58EB184E"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4E104745"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618B0139"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2CBADBC6"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178DFC45"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3D13A587"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35C20A4E"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70121924"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015B6CDF"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2B6C64FB"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786AACF9"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2F7AD637"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1678C0B1"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31850F6F"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58ADD397"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1F9B1F86" w14:textId="77777777" w:rsidR="00576E0B" w:rsidRDefault="00576E0B"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1D151F17"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2.7.2. Struktura stanovništva prema aktivnosti u </w:t>
      </w:r>
      <w:r w:rsidR="00C225C6">
        <w:rPr>
          <w:rFonts w:ascii="Times New Roman" w:eastAsia="Times New Roman" w:hAnsi="Times New Roman" w:cs="Times New Roman"/>
          <w:i/>
          <w:color w:val="000000"/>
          <w:kern w:val="2"/>
          <w:sz w:val="24"/>
          <w:lang w:eastAsia="hr-HR"/>
          <w14:ligatures w14:val="standardContextual"/>
        </w:rPr>
        <w:t xml:space="preserve">Republici </w:t>
      </w:r>
      <w:r w:rsidRPr="00AE1373">
        <w:rPr>
          <w:rFonts w:ascii="Times New Roman" w:eastAsia="Times New Roman" w:hAnsi="Times New Roman" w:cs="Times New Roman"/>
          <w:i/>
          <w:color w:val="000000"/>
          <w:kern w:val="2"/>
          <w:sz w:val="24"/>
          <w:lang w:eastAsia="hr-HR"/>
          <w14:ligatures w14:val="standardContextual"/>
        </w:rPr>
        <w:t xml:space="preserve">Hrvatskoj, Popisi 1991., 2001. i 2011. </w:t>
      </w:r>
    </w:p>
    <w:p w14:paraId="4E566CCD" w14:textId="77777777" w:rsidR="00AE1373" w:rsidRPr="00AE1373" w:rsidRDefault="00AE1373" w:rsidP="00AE1373">
      <w:pPr>
        <w:widowControl/>
        <w:autoSpaceDE/>
        <w:autoSpaceDN/>
        <w:spacing w:after="171"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4FC60775" wp14:editId="7B18FB5A">
            <wp:extent cx="5757545" cy="7918450"/>
            <wp:effectExtent l="0" t="0" r="0" b="0"/>
            <wp:docPr id="12651" name="Picture 12651" descr="Slika na kojoj se prikazuje tekst, dijagram, snimka zaslona, crta&#10;&#10;Opis je automatski generiran"/>
            <wp:cNvGraphicFramePr/>
            <a:graphic xmlns:a="http://schemas.openxmlformats.org/drawingml/2006/main">
              <a:graphicData uri="http://schemas.openxmlformats.org/drawingml/2006/picture">
                <pic:pic xmlns:pic="http://schemas.openxmlformats.org/drawingml/2006/picture">
                  <pic:nvPicPr>
                    <pic:cNvPr id="12651" name="Picture 12651" descr="Slika na kojoj se prikazuje tekst, dijagram, snimka zaslona, crta&#10;&#10;Opis je automatski generiran"/>
                    <pic:cNvPicPr/>
                  </pic:nvPicPr>
                  <pic:blipFill>
                    <a:blip r:embed="rId67"/>
                    <a:stretch>
                      <a:fillRect/>
                    </a:stretch>
                  </pic:blipFill>
                  <pic:spPr>
                    <a:xfrm>
                      <a:off x="0" y="0"/>
                      <a:ext cx="5757545" cy="7918450"/>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6498DE32"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Državni zavod za statistiku. </w:t>
      </w:r>
    </w:p>
    <w:p w14:paraId="57910951"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Što se tiče mlađeg dijela populacije, u dobi od 15 do 29 godina, od 1991. do 2011. smanjivao se broj zaposlenih, a povećavao broj onih koji se još obrazuju. Međutim, i broj nezaposlenih u toj se dobnoj skupini s vremenom smanjivao. Kod populacije srednje dobi (30 – 64 godine) među ženama je 1991. bio znatan udio onih koje su se bavile obavezama u kućanstvu, no njihov broj i udio s vremenom se smanjivao. U Popisu 1991. vidljiva je skupina onih koji su bili na radu u inozemstvu. I kod muškaraca i kod žena srednje dobi od Popisa 2001. vidljiv je znatan udio onih koji su u odgovarajućoj skupini ostali (većinom izvan radne snage – neaktivni ili u prijevremenoj mirovini). Općenito je iz ova tri popisa uočljivo da je stopa zaposlenosti od 1991. do 2011. u </w:t>
      </w:r>
      <w:r w:rsidR="00C225C6">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prema dobnim skupinama bila relativno niska, pogotovo među ženama i osobama u starijem dijelu radnog kontingenta. Kod starije populacije većina su umirovljenici, s time da je kod žena u 1991. i dalje bio znatan broj osoba koje su se bavile obavezama u kućanstvu. Smanjivanje njihova broja kroz vrijeme odražava povećanje stopa zaposlenosti žena u drugoj polovici 20. stoljeća. </w:t>
      </w:r>
    </w:p>
    <w:p w14:paraId="721F4A81"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Tablica 2.7.1 prikazuje stope zaposlenosti žena u </w:t>
      </w:r>
      <w:r w:rsidR="00C225C6">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u dobi od 25 do 54 godine, prema broju djece i dobi najmlađeg djeteta, za četiri različite godine: 2006., 2011., 2016. i 2021. Iz tablice se vidi da je stopa zaposlenosti žena u </w:t>
      </w:r>
      <w:r w:rsidR="00C225C6">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u toj dobnoj skupini bila relativno stabilna tijekom posljednjih petnaest godina, s nešto većim povećanjem u 2021., ali je znatno varirala ovisno o broju djece i dobi najmlađeg djeteta. Općenito, u svim godinama prikazanim u tablici, stope zaposlenosti bile su najviše među ženama s dvoje djece, a najniže među onima s troje ili više djece. Također se primjećuje da je stopa zaposlenosti žena u skupini s troje ili više djece u svim godinama osim u 2021. bila niža od 60 %. </w:t>
      </w:r>
    </w:p>
    <w:p w14:paraId="357A2E26" w14:textId="77777777" w:rsidR="00576E0B" w:rsidRDefault="00AE1373" w:rsidP="00576E0B">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Kada se uspoređuju stope zaposlenosti s obzirom na dob najmlađeg djeteta, uočljivo je da su stope zaposlenosti niže kada je najmlađe dijete predškolske dobi. Stope zaposlenosti općenito su najviše bile kod žena s dvoje djece, a najniže kod žena s troje i više djece, neovisno o dobi najmlađeg djeteta. Uočljiv je i porast stope zaposlenosti tijekom vremena kod svih skupina žena. </w:t>
      </w:r>
      <w:bookmarkStart w:id="73" w:name="_Toc159108"/>
    </w:p>
    <w:p w14:paraId="2B49483D" w14:textId="77777777" w:rsidR="00AE1373" w:rsidRPr="00AE1373" w:rsidRDefault="00AE1373" w:rsidP="00576E0B">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Tablica 2.7.1. Stope zaposlenosti žena u </w:t>
      </w:r>
      <w:r w:rsidR="00C225C6">
        <w:rPr>
          <w:rFonts w:ascii="Times New Roman" w:eastAsia="Times New Roman" w:hAnsi="Times New Roman" w:cs="Times New Roman"/>
          <w:i/>
          <w:color w:val="000000"/>
          <w:kern w:val="2"/>
          <w:sz w:val="24"/>
          <w:lang w:eastAsia="hr-HR"/>
          <w14:ligatures w14:val="standardContextual"/>
        </w:rPr>
        <w:t xml:space="preserve">Republici </w:t>
      </w:r>
      <w:r w:rsidRPr="00AE1373">
        <w:rPr>
          <w:rFonts w:ascii="Times New Roman" w:eastAsia="Times New Roman" w:hAnsi="Times New Roman" w:cs="Times New Roman"/>
          <w:i/>
          <w:color w:val="000000"/>
          <w:kern w:val="2"/>
          <w:sz w:val="24"/>
          <w:lang w:eastAsia="hr-HR"/>
          <w14:ligatures w14:val="standardContextual"/>
        </w:rPr>
        <w:t xml:space="preserve">Hrvatskoj u dobi 25 – 54, prema broju djece i dobi najmlađeg djeteta, 2006., 2011., 2016. i 2021. </w:t>
      </w:r>
      <w:bookmarkEnd w:id="73"/>
    </w:p>
    <w:p w14:paraId="35651D3C" w14:textId="77777777" w:rsidR="00AE1373" w:rsidRPr="00AE1373" w:rsidRDefault="00AE1373" w:rsidP="00AE1373">
      <w:pPr>
        <w:widowControl/>
        <w:autoSpaceDE/>
        <w:autoSpaceDN/>
        <w:spacing w:after="30" w:line="259" w:lineRule="auto"/>
        <w:rPr>
          <w:rFonts w:ascii="Times New Roman" w:eastAsia="Times New Roman" w:hAnsi="Times New Roman" w:cs="Times New Roman"/>
          <w:color w:val="000000"/>
          <w:kern w:val="2"/>
          <w:sz w:val="24"/>
          <w:lang w:eastAsia="hr-HR"/>
          <w14:ligatures w14:val="standardContextual"/>
        </w:rPr>
      </w:pPr>
      <w:r w:rsidRPr="00AE1373">
        <w:rPr>
          <w:noProof/>
          <w:color w:val="000000"/>
          <w:kern w:val="2"/>
          <w:lang w:eastAsia="hr-HR"/>
          <w14:ligatures w14:val="standardContextual"/>
        </w:rPr>
        <mc:AlternateContent>
          <mc:Choice Requires="wpg">
            <w:drawing>
              <wp:inline distT="0" distB="0" distL="0" distR="0" wp14:anchorId="086FA276" wp14:editId="3DB83899">
                <wp:extent cx="5400497" cy="228600"/>
                <wp:effectExtent l="0" t="0" r="0" b="0"/>
                <wp:docPr id="138151" name="Group 138151"/>
                <wp:cNvGraphicFramePr/>
                <a:graphic xmlns:a="http://schemas.openxmlformats.org/drawingml/2006/main">
                  <a:graphicData uri="http://schemas.microsoft.com/office/word/2010/wordprocessingGroup">
                    <wpg:wgp>
                      <wpg:cNvGrpSpPr/>
                      <wpg:grpSpPr>
                        <a:xfrm>
                          <a:off x="0" y="0"/>
                          <a:ext cx="5400497" cy="228600"/>
                          <a:chOff x="0" y="0"/>
                          <a:chExt cx="5400497" cy="228600"/>
                        </a:xfrm>
                      </wpg:grpSpPr>
                      <wps:wsp>
                        <wps:cNvPr id="12728" name="Rectangle 12728"/>
                        <wps:cNvSpPr/>
                        <wps:spPr>
                          <a:xfrm>
                            <a:off x="2982798" y="74354"/>
                            <a:ext cx="1638940" cy="150326"/>
                          </a:xfrm>
                          <a:prstGeom prst="rect">
                            <a:avLst/>
                          </a:prstGeom>
                          <a:ln>
                            <a:noFill/>
                          </a:ln>
                        </wps:spPr>
                        <wps:txbx>
                          <w:txbxContent>
                            <w:p w14:paraId="4ABB4932" w14:textId="77777777" w:rsidR="000D2348" w:rsidRDefault="000D2348" w:rsidP="00AE1373">
                              <w:pPr>
                                <w:spacing w:after="160" w:line="259" w:lineRule="auto"/>
                              </w:pPr>
                              <w:r>
                                <w:rPr>
                                  <w:rFonts w:ascii="Times New Roman" w:eastAsia="Times New Roman" w:hAnsi="Times New Roman" w:cs="Times New Roman"/>
                                  <w:b/>
                                  <w:sz w:val="20"/>
                                </w:rPr>
                                <w:t>Dob najmlađeg djeteta</w:t>
                              </w:r>
                            </w:p>
                          </w:txbxContent>
                        </wps:txbx>
                        <wps:bodyPr horzOverflow="overflow" vert="horz" lIns="0" tIns="0" rIns="0" bIns="0" rtlCol="0">
                          <a:noAutofit/>
                        </wps:bodyPr>
                      </wps:wsp>
                      <wps:wsp>
                        <wps:cNvPr id="12729" name="Rectangle 12729"/>
                        <wps:cNvSpPr/>
                        <wps:spPr>
                          <a:xfrm>
                            <a:off x="4217492" y="47316"/>
                            <a:ext cx="42058" cy="186235"/>
                          </a:xfrm>
                          <a:prstGeom prst="rect">
                            <a:avLst/>
                          </a:prstGeom>
                          <a:ln>
                            <a:noFill/>
                          </a:ln>
                        </wps:spPr>
                        <wps:txbx>
                          <w:txbxContent>
                            <w:p w14:paraId="60CE1163"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60851" name="Shape 160851"/>
                        <wps:cNvSpPr/>
                        <wps:spPr>
                          <a:xfrm>
                            <a:off x="0" y="0"/>
                            <a:ext cx="899160" cy="9144"/>
                          </a:xfrm>
                          <a:custGeom>
                            <a:avLst/>
                            <a:gdLst/>
                            <a:ahLst/>
                            <a:cxnLst/>
                            <a:rect l="0" t="0" r="0" b="0"/>
                            <a:pathLst>
                              <a:path w="899160" h="9144">
                                <a:moveTo>
                                  <a:pt x="0" y="0"/>
                                </a:moveTo>
                                <a:lnTo>
                                  <a:pt x="899160" y="0"/>
                                </a:lnTo>
                                <a:lnTo>
                                  <a:pt x="899160" y="9144"/>
                                </a:lnTo>
                                <a:lnTo>
                                  <a:pt x="0" y="9144"/>
                                </a:lnTo>
                                <a:lnTo>
                                  <a:pt x="0" y="0"/>
                                </a:lnTo>
                              </a:path>
                            </a:pathLst>
                          </a:custGeom>
                          <a:solidFill>
                            <a:srgbClr val="000000"/>
                          </a:solidFill>
                          <a:ln w="0" cap="flat">
                            <a:noFill/>
                            <a:miter lim="127000"/>
                          </a:ln>
                          <a:effectLst/>
                        </wps:spPr>
                        <wps:bodyPr/>
                      </wps:wsp>
                      <wps:wsp>
                        <wps:cNvPr id="160852" name="Shape 160852"/>
                        <wps:cNvSpPr/>
                        <wps:spPr>
                          <a:xfrm>
                            <a:off x="899109"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0853" name="Shape 160853"/>
                        <wps:cNvSpPr/>
                        <wps:spPr>
                          <a:xfrm>
                            <a:off x="905205" y="0"/>
                            <a:ext cx="894893" cy="9144"/>
                          </a:xfrm>
                          <a:custGeom>
                            <a:avLst/>
                            <a:gdLst/>
                            <a:ahLst/>
                            <a:cxnLst/>
                            <a:rect l="0" t="0" r="0" b="0"/>
                            <a:pathLst>
                              <a:path w="894893" h="9144">
                                <a:moveTo>
                                  <a:pt x="0" y="0"/>
                                </a:moveTo>
                                <a:lnTo>
                                  <a:pt x="894893" y="0"/>
                                </a:lnTo>
                                <a:lnTo>
                                  <a:pt x="894893" y="9144"/>
                                </a:lnTo>
                                <a:lnTo>
                                  <a:pt x="0" y="9144"/>
                                </a:lnTo>
                                <a:lnTo>
                                  <a:pt x="0" y="0"/>
                                </a:lnTo>
                              </a:path>
                            </a:pathLst>
                          </a:custGeom>
                          <a:solidFill>
                            <a:srgbClr val="000000"/>
                          </a:solidFill>
                          <a:ln w="0" cap="flat">
                            <a:noFill/>
                            <a:miter lim="127000"/>
                          </a:ln>
                          <a:effectLst/>
                        </wps:spPr>
                        <wps:bodyPr/>
                      </wps:wsp>
                      <wps:wsp>
                        <wps:cNvPr id="160854" name="Shape 160854"/>
                        <wps:cNvSpPr/>
                        <wps:spPr>
                          <a:xfrm>
                            <a:off x="180017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0855" name="Shape 160855"/>
                        <wps:cNvSpPr/>
                        <wps:spPr>
                          <a:xfrm>
                            <a:off x="1806270" y="0"/>
                            <a:ext cx="3594227" cy="9144"/>
                          </a:xfrm>
                          <a:custGeom>
                            <a:avLst/>
                            <a:gdLst/>
                            <a:ahLst/>
                            <a:cxnLst/>
                            <a:rect l="0" t="0" r="0" b="0"/>
                            <a:pathLst>
                              <a:path w="3594227" h="9144">
                                <a:moveTo>
                                  <a:pt x="0" y="0"/>
                                </a:moveTo>
                                <a:lnTo>
                                  <a:pt x="3594227" y="0"/>
                                </a:lnTo>
                                <a:lnTo>
                                  <a:pt x="3594227" y="9144"/>
                                </a:lnTo>
                                <a:lnTo>
                                  <a:pt x="0" y="9144"/>
                                </a:lnTo>
                                <a:lnTo>
                                  <a:pt x="0" y="0"/>
                                </a:lnTo>
                              </a:path>
                            </a:pathLst>
                          </a:custGeom>
                          <a:solidFill>
                            <a:srgbClr val="000000"/>
                          </a:solidFill>
                          <a:ln w="0" cap="flat">
                            <a:noFill/>
                            <a:miter lim="127000"/>
                          </a:ln>
                          <a:effectLst/>
                        </wps:spPr>
                        <wps:bodyPr/>
                      </wps:wsp>
                      <wps:wsp>
                        <wps:cNvPr id="160856" name="Shape 160856"/>
                        <wps:cNvSpPr/>
                        <wps:spPr>
                          <a:xfrm>
                            <a:off x="1800174" y="222504"/>
                            <a:ext cx="899160" cy="9144"/>
                          </a:xfrm>
                          <a:custGeom>
                            <a:avLst/>
                            <a:gdLst/>
                            <a:ahLst/>
                            <a:cxnLst/>
                            <a:rect l="0" t="0" r="0" b="0"/>
                            <a:pathLst>
                              <a:path w="899160" h="9144">
                                <a:moveTo>
                                  <a:pt x="0" y="0"/>
                                </a:moveTo>
                                <a:lnTo>
                                  <a:pt x="899160" y="0"/>
                                </a:lnTo>
                                <a:lnTo>
                                  <a:pt x="899160" y="9144"/>
                                </a:lnTo>
                                <a:lnTo>
                                  <a:pt x="0" y="9144"/>
                                </a:lnTo>
                                <a:lnTo>
                                  <a:pt x="0" y="0"/>
                                </a:lnTo>
                              </a:path>
                            </a:pathLst>
                          </a:custGeom>
                          <a:solidFill>
                            <a:srgbClr val="000000"/>
                          </a:solidFill>
                          <a:ln w="0" cap="flat">
                            <a:noFill/>
                            <a:miter lim="127000"/>
                          </a:ln>
                          <a:effectLst/>
                        </wps:spPr>
                        <wps:bodyPr/>
                      </wps:wsp>
                      <wps:wsp>
                        <wps:cNvPr id="160857" name="Shape 160857"/>
                        <wps:cNvSpPr/>
                        <wps:spPr>
                          <a:xfrm>
                            <a:off x="2699334" y="22250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0858" name="Shape 160858"/>
                        <wps:cNvSpPr/>
                        <wps:spPr>
                          <a:xfrm>
                            <a:off x="2705430" y="222504"/>
                            <a:ext cx="894893" cy="9144"/>
                          </a:xfrm>
                          <a:custGeom>
                            <a:avLst/>
                            <a:gdLst/>
                            <a:ahLst/>
                            <a:cxnLst/>
                            <a:rect l="0" t="0" r="0" b="0"/>
                            <a:pathLst>
                              <a:path w="894893" h="9144">
                                <a:moveTo>
                                  <a:pt x="0" y="0"/>
                                </a:moveTo>
                                <a:lnTo>
                                  <a:pt x="894893" y="0"/>
                                </a:lnTo>
                                <a:lnTo>
                                  <a:pt x="894893" y="9144"/>
                                </a:lnTo>
                                <a:lnTo>
                                  <a:pt x="0" y="9144"/>
                                </a:lnTo>
                                <a:lnTo>
                                  <a:pt x="0" y="0"/>
                                </a:lnTo>
                              </a:path>
                            </a:pathLst>
                          </a:custGeom>
                          <a:solidFill>
                            <a:srgbClr val="000000"/>
                          </a:solidFill>
                          <a:ln w="0" cap="flat">
                            <a:noFill/>
                            <a:miter lim="127000"/>
                          </a:ln>
                          <a:effectLst/>
                        </wps:spPr>
                        <wps:bodyPr/>
                      </wps:wsp>
                      <wps:wsp>
                        <wps:cNvPr id="160859" name="Shape 160859"/>
                        <wps:cNvSpPr/>
                        <wps:spPr>
                          <a:xfrm>
                            <a:off x="3600272" y="22250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0860" name="Shape 160860"/>
                        <wps:cNvSpPr/>
                        <wps:spPr>
                          <a:xfrm>
                            <a:off x="3606368" y="222504"/>
                            <a:ext cx="893064" cy="9144"/>
                          </a:xfrm>
                          <a:custGeom>
                            <a:avLst/>
                            <a:gdLst/>
                            <a:ahLst/>
                            <a:cxnLst/>
                            <a:rect l="0" t="0" r="0" b="0"/>
                            <a:pathLst>
                              <a:path w="893064" h="9144">
                                <a:moveTo>
                                  <a:pt x="0" y="0"/>
                                </a:moveTo>
                                <a:lnTo>
                                  <a:pt x="893064" y="0"/>
                                </a:lnTo>
                                <a:lnTo>
                                  <a:pt x="893064" y="9144"/>
                                </a:lnTo>
                                <a:lnTo>
                                  <a:pt x="0" y="9144"/>
                                </a:lnTo>
                                <a:lnTo>
                                  <a:pt x="0" y="0"/>
                                </a:lnTo>
                              </a:path>
                            </a:pathLst>
                          </a:custGeom>
                          <a:solidFill>
                            <a:srgbClr val="000000"/>
                          </a:solidFill>
                          <a:ln w="0" cap="flat">
                            <a:noFill/>
                            <a:miter lim="127000"/>
                          </a:ln>
                          <a:effectLst/>
                        </wps:spPr>
                        <wps:bodyPr/>
                      </wps:wsp>
                      <wps:wsp>
                        <wps:cNvPr id="160861" name="Shape 160861"/>
                        <wps:cNvSpPr/>
                        <wps:spPr>
                          <a:xfrm>
                            <a:off x="4499432" y="22250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0862" name="Shape 160862"/>
                        <wps:cNvSpPr/>
                        <wps:spPr>
                          <a:xfrm>
                            <a:off x="4505528" y="222504"/>
                            <a:ext cx="894893" cy="9144"/>
                          </a:xfrm>
                          <a:custGeom>
                            <a:avLst/>
                            <a:gdLst/>
                            <a:ahLst/>
                            <a:cxnLst/>
                            <a:rect l="0" t="0" r="0" b="0"/>
                            <a:pathLst>
                              <a:path w="894893" h="9144">
                                <a:moveTo>
                                  <a:pt x="0" y="0"/>
                                </a:moveTo>
                                <a:lnTo>
                                  <a:pt x="894893" y="0"/>
                                </a:lnTo>
                                <a:lnTo>
                                  <a:pt x="894893" y="9144"/>
                                </a:lnTo>
                                <a:lnTo>
                                  <a:pt x="0" y="9144"/>
                                </a:lnTo>
                                <a:lnTo>
                                  <a:pt x="0" y="0"/>
                                </a:lnTo>
                              </a:path>
                            </a:pathLst>
                          </a:custGeom>
                          <a:solidFill>
                            <a:srgbClr val="000000"/>
                          </a:solidFill>
                          <a:ln w="0" cap="flat">
                            <a:noFill/>
                            <a:miter lim="127000"/>
                          </a:ln>
                          <a:effec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6FA276" id="Group 138151" o:spid="_x0000_s1084" style="width:425.25pt;height:18pt;mso-position-horizontal-relative:char;mso-position-vertical-relative:line" coordsize="54004,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">
                <v:rect id="Rectangle 12728" o:spid="_x0000_s1085" style="position:absolute;left:29827;top:743;width:163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" filled="f" stroked="f">
                  <v:textbox inset="0,0,0,0">
                    <w:txbxContent>
                      <w:p w14:paraId="4ABB4932" w14:textId="77777777" w:rsidR="000D2348" w:rsidRDefault="000D2348" w:rsidP="00AE1373">
                        <w:pPr>
                          <w:spacing w:after="160" w:line="259" w:lineRule="auto"/>
                        </w:pPr>
                        <w:r>
                          <w:rPr>
                            <w:rFonts w:ascii="Times New Roman" w:eastAsia="Times New Roman" w:hAnsi="Times New Roman" w:cs="Times New Roman"/>
                            <w:b/>
                            <w:sz w:val="20"/>
                          </w:rPr>
                          <w:t>Dob najmlađeg djeteta</w:t>
                        </w:r>
                      </w:p>
                    </w:txbxContent>
                  </v:textbox>
                </v:rect>
                <v:rect id="Rectangle 12729" o:spid="_x0000_s1086" style="position:absolute;left:42174;top:47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" filled="f" stroked="f">
                  <v:textbox inset="0,0,0,0">
                    <w:txbxContent>
                      <w:p w14:paraId="60CE1163"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v:textbox>
                </v:rect>
                <v:shape id="Shape 160851" o:spid="_x0000_s1087" style="position:absolute;width:8991;height:91;visibility:visible;mso-wrap-style:square;v-text-anchor:top" coordsize="8991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" path="m,l899160,r,9144l,9144,,e" fillcolor="black" stroked="f" strokeweight="0">
                  <v:stroke miterlimit="83231f" joinstyle="miter"/>
                  <v:path arrowok="t" textboxrect="0,0,899160,9144"/>
                </v:shape>
                <v:shape id="Shape 160852" o:spid="_x0000_s1088" style="position:absolute;left:899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" path="m,l9144,r,9144l,9144,,e" fillcolor="black" stroked="f" strokeweight="0">
                  <v:stroke miterlimit="83231f" joinstyle="miter"/>
                  <v:path arrowok="t" textboxrect="0,0,9144,9144"/>
                </v:shape>
                <v:shape id="Shape 160853" o:spid="_x0000_s1089" style="position:absolute;left:9052;width:8948;height:91;visibility:visible;mso-wrap-style:square;v-text-anchor:top" coordsize="8948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" path="m,l894893,r,9144l,9144,,e" fillcolor="black" stroked="f" strokeweight="0">
                  <v:stroke miterlimit="83231f" joinstyle="miter"/>
                  <v:path arrowok="t" textboxrect="0,0,894893,9144"/>
                </v:shape>
                <v:shape id="Shape 160854" o:spid="_x0000_s1090" style="position:absolute;left:1800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" path="m,l9144,r,9144l,9144,,e" fillcolor="black" stroked="f" strokeweight="0">
                  <v:stroke miterlimit="83231f" joinstyle="miter"/>
                  <v:path arrowok="t" textboxrect="0,0,9144,9144"/>
                </v:shape>
                <v:shape id="Shape 160855" o:spid="_x0000_s1091" style="position:absolute;left:18062;width:35942;height:91;visibility:visible;mso-wrap-style:square;v-text-anchor:top" coordsize="35942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" path="m,l3594227,r,9144l,9144,,e" fillcolor="black" stroked="f" strokeweight="0">
                  <v:stroke miterlimit="83231f" joinstyle="miter"/>
                  <v:path arrowok="t" textboxrect="0,0,3594227,9144"/>
                </v:shape>
                <v:shape id="Shape 160856" o:spid="_x0000_s1092" style="position:absolute;left:18001;top:2225;width:8992;height:91;visibility:visible;mso-wrap-style:square;v-text-anchor:top" coordsize="8991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" path="m,l899160,r,9144l,9144,,e" fillcolor="black" stroked="f" strokeweight="0">
                  <v:stroke miterlimit="83231f" joinstyle="miter"/>
                  <v:path arrowok="t" textboxrect="0,0,899160,9144"/>
                </v:shape>
                <v:shape id="Shape 160857" o:spid="_x0000_s1093" style="position:absolute;left:26993;top:222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" path="m,l9144,r,9144l,9144,,e" fillcolor="black" stroked="f" strokeweight="0">
                  <v:stroke miterlimit="83231f" joinstyle="miter"/>
                  <v:path arrowok="t" textboxrect="0,0,9144,9144"/>
                </v:shape>
                <v:shape id="Shape 160858" o:spid="_x0000_s1094" style="position:absolute;left:27054;top:2225;width:8949;height:91;visibility:visible;mso-wrap-style:square;v-text-anchor:top" coordsize="8948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" path="m,l894893,r,9144l,9144,,e" fillcolor="black" stroked="f" strokeweight="0">
                  <v:stroke miterlimit="83231f" joinstyle="miter"/>
                  <v:path arrowok="t" textboxrect="0,0,894893,9144"/>
                </v:shape>
                <v:shape id="Shape 160859" o:spid="_x0000_s1095" style="position:absolute;left:36002;top:222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" path="m,l9144,r,9144l,9144,,e" fillcolor="black" stroked="f" strokeweight="0">
                  <v:stroke miterlimit="83231f" joinstyle="miter"/>
                  <v:path arrowok="t" textboxrect="0,0,9144,9144"/>
                </v:shape>
                <v:shape id="Shape 160860" o:spid="_x0000_s1096" style="position:absolute;left:36063;top:2225;width:8931;height:91;visibility:visible;mso-wrap-style:square;v-text-anchor:top" coordsize="8930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" path="m,l893064,r,9144l,9144,,e" fillcolor="black" stroked="f" strokeweight="0">
                  <v:stroke miterlimit="83231f" joinstyle="miter"/>
                  <v:path arrowok="t" textboxrect="0,0,893064,9144"/>
                </v:shape>
                <v:shape id="Shape 160861" o:spid="_x0000_s1097" style="position:absolute;left:44994;top:222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" path="m,l9144,r,9144l,9144,,e" fillcolor="black" stroked="f" strokeweight="0">
                  <v:stroke miterlimit="83231f" joinstyle="miter"/>
                  <v:path arrowok="t" textboxrect="0,0,9144,9144"/>
                </v:shape>
                <v:shape id="Shape 160862" o:spid="_x0000_s1098" style="position:absolute;left:45055;top:2225;width:8949;height:91;visibility:visible;mso-wrap-style:square;v-text-anchor:top" coordsize="8948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" path="m,l894893,r,9144l,9144,,e" fillcolor="black" stroked="f" strokeweight="0">
                  <v:stroke miterlimit="83231f" joinstyle="miter"/>
                  <v:path arrowok="t" textboxrect="0,0,894893,9144"/>
                </v:shape>
                <w10:anchorlock/>
              </v:group>
            </w:pict>
          </mc:Fallback>
        </mc:AlternateContent>
      </w:r>
    </w:p>
    <w:p w14:paraId="031F4ECF" w14:textId="77777777" w:rsidR="00AE1373" w:rsidRPr="00AE1373" w:rsidRDefault="00AE1373" w:rsidP="00AE1373">
      <w:pPr>
        <w:widowControl/>
        <w:tabs>
          <w:tab w:val="center" w:pos="1966"/>
          <w:tab w:val="center" w:pos="6333"/>
        </w:tabs>
        <w:autoSpaceDE/>
        <w:autoSpaceDN/>
        <w:spacing w:after="3" w:line="265"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b/>
          <w:color w:val="000000"/>
          <w:kern w:val="2"/>
          <w:sz w:val="20"/>
          <w:lang w:eastAsia="hr-HR"/>
          <w14:ligatures w14:val="standardContextual"/>
        </w:rPr>
        <w:t xml:space="preserve">Godina </w:t>
      </w:r>
      <w:r w:rsidRPr="00AE1373">
        <w:rPr>
          <w:rFonts w:ascii="Times New Roman" w:eastAsia="Times New Roman" w:hAnsi="Times New Roman" w:cs="Times New Roman"/>
          <w:b/>
          <w:color w:val="000000"/>
          <w:kern w:val="2"/>
          <w:sz w:val="20"/>
          <w:lang w:eastAsia="hr-HR"/>
          <w14:ligatures w14:val="standardContextual"/>
        </w:rPr>
        <w:tab/>
        <w:t xml:space="preserve">Broj djece </w:t>
      </w:r>
      <w:r w:rsidRPr="00AE1373">
        <w:rPr>
          <w:rFonts w:ascii="Times New Roman" w:eastAsia="Times New Roman" w:hAnsi="Times New Roman" w:cs="Times New Roman"/>
          <w:b/>
          <w:color w:val="000000"/>
          <w:kern w:val="2"/>
          <w:sz w:val="20"/>
          <w:lang w:eastAsia="hr-HR"/>
          <w14:ligatures w14:val="standardContextual"/>
        </w:rPr>
        <w:tab/>
        <w:t xml:space="preserve">Manje od 6 Od 6 do 11 12 ili više </w:t>
      </w:r>
    </w:p>
    <w:p w14:paraId="631EFDAA" w14:textId="77777777" w:rsidR="00AE1373" w:rsidRPr="00AE1373" w:rsidRDefault="00AE1373" w:rsidP="00AE1373">
      <w:pPr>
        <w:widowControl/>
        <w:autoSpaceDE/>
        <w:autoSpaceDN/>
        <w:spacing w:after="3" w:line="265"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b/>
          <w:color w:val="000000"/>
          <w:kern w:val="2"/>
          <w:sz w:val="20"/>
          <w:lang w:eastAsia="hr-HR"/>
          <w14:ligatures w14:val="standardContextual"/>
        </w:rPr>
        <w:t xml:space="preserve">Ukupno </w:t>
      </w:r>
    </w:p>
    <w:p w14:paraId="36F651E1" w14:textId="77777777" w:rsidR="00AE1373" w:rsidRPr="00AE1373" w:rsidRDefault="00AE1373" w:rsidP="00AE1373">
      <w:pPr>
        <w:widowControl/>
        <w:tabs>
          <w:tab w:val="center" w:pos="4959"/>
          <w:tab w:val="center" w:pos="6376"/>
          <w:tab w:val="center" w:pos="7795"/>
        </w:tabs>
        <w:autoSpaceDE/>
        <w:autoSpaceDN/>
        <w:spacing w:after="3" w:line="265" w:lineRule="auto"/>
        <w:rPr>
          <w:rFonts w:ascii="Times New Roman" w:eastAsia="Times New Roman" w:hAnsi="Times New Roman" w:cs="Times New Roman"/>
          <w:color w:val="000000"/>
          <w:kern w:val="2"/>
          <w:sz w:val="24"/>
          <w:lang w:eastAsia="hr-HR"/>
          <w14:ligatures w14:val="standardContextual"/>
        </w:rPr>
      </w:pPr>
      <w:r w:rsidRPr="00AE1373">
        <w:rPr>
          <w:color w:val="000000"/>
          <w:kern w:val="2"/>
          <w:lang w:eastAsia="hr-HR"/>
          <w14:ligatures w14:val="standardContextual"/>
        </w:rPr>
        <w:tab/>
      </w:r>
      <w:r w:rsidRPr="00AE1373">
        <w:rPr>
          <w:rFonts w:ascii="Times New Roman" w:eastAsia="Times New Roman" w:hAnsi="Times New Roman" w:cs="Times New Roman"/>
          <w:b/>
          <w:color w:val="000000"/>
          <w:kern w:val="2"/>
          <w:sz w:val="20"/>
          <w:lang w:eastAsia="hr-HR"/>
          <w14:ligatures w14:val="standardContextual"/>
        </w:rPr>
        <w:t xml:space="preserve">godina </w:t>
      </w:r>
      <w:r w:rsidRPr="00AE1373">
        <w:rPr>
          <w:rFonts w:ascii="Times New Roman" w:eastAsia="Times New Roman" w:hAnsi="Times New Roman" w:cs="Times New Roman"/>
          <w:b/>
          <w:color w:val="000000"/>
          <w:kern w:val="2"/>
          <w:sz w:val="20"/>
          <w:lang w:eastAsia="hr-HR"/>
          <w14:ligatures w14:val="standardContextual"/>
        </w:rPr>
        <w:tab/>
        <w:t xml:space="preserve">godina </w:t>
      </w:r>
      <w:r w:rsidRPr="00AE1373">
        <w:rPr>
          <w:rFonts w:ascii="Times New Roman" w:eastAsia="Times New Roman" w:hAnsi="Times New Roman" w:cs="Times New Roman"/>
          <w:b/>
          <w:color w:val="000000"/>
          <w:kern w:val="2"/>
          <w:sz w:val="20"/>
          <w:lang w:eastAsia="hr-HR"/>
          <w14:ligatures w14:val="standardContextual"/>
        </w:rPr>
        <w:tab/>
        <w:t xml:space="preserve">godina </w:t>
      </w:r>
    </w:p>
    <w:tbl>
      <w:tblPr>
        <w:tblStyle w:val="TableGrid1"/>
        <w:tblW w:w="8505" w:type="dxa"/>
        <w:tblInd w:w="0" w:type="dxa"/>
        <w:tblCellMar>
          <w:top w:w="60" w:type="dxa"/>
          <w:bottom w:w="53" w:type="dxa"/>
          <w:right w:w="115" w:type="dxa"/>
        </w:tblCellMar>
        <w:tblLook w:val="04A0" w:firstRow="1" w:lastRow="0" w:firstColumn="1" w:lastColumn="0" w:noHBand="0" w:noVBand="1"/>
      </w:tblPr>
      <w:tblGrid>
        <w:gridCol w:w="1418"/>
        <w:gridCol w:w="1417"/>
        <w:gridCol w:w="1418"/>
        <w:gridCol w:w="1664"/>
        <w:gridCol w:w="177"/>
        <w:gridCol w:w="1307"/>
        <w:gridCol w:w="112"/>
        <w:gridCol w:w="992"/>
      </w:tblGrid>
      <w:tr w:rsidR="00AE1373" w:rsidRPr="00AE1373" w14:paraId="059CA28A" w14:textId="77777777" w:rsidTr="000D2348">
        <w:trPr>
          <w:trHeight w:val="342"/>
        </w:trPr>
        <w:tc>
          <w:tcPr>
            <w:tcW w:w="1418" w:type="dxa"/>
            <w:vMerge w:val="restart"/>
            <w:tcBorders>
              <w:top w:val="single" w:sz="4" w:space="0" w:color="000000"/>
              <w:left w:val="nil"/>
              <w:bottom w:val="nil"/>
              <w:right w:val="nil"/>
            </w:tcBorders>
            <w:vAlign w:val="bottom"/>
          </w:tcPr>
          <w:p w14:paraId="22AFFD8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2006. </w:t>
            </w:r>
          </w:p>
        </w:tc>
        <w:tc>
          <w:tcPr>
            <w:tcW w:w="1417" w:type="dxa"/>
            <w:tcBorders>
              <w:top w:val="single" w:sz="4" w:space="0" w:color="000000"/>
              <w:left w:val="nil"/>
              <w:bottom w:val="nil"/>
              <w:right w:val="nil"/>
            </w:tcBorders>
            <w:shd w:val="clear" w:color="auto" w:fill="E7E6E6"/>
          </w:tcPr>
          <w:p w14:paraId="549E073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Ukupno </w:t>
            </w:r>
          </w:p>
        </w:tc>
        <w:tc>
          <w:tcPr>
            <w:tcW w:w="1418" w:type="dxa"/>
            <w:tcBorders>
              <w:top w:val="single" w:sz="4" w:space="0" w:color="000000"/>
              <w:left w:val="nil"/>
              <w:bottom w:val="nil"/>
              <w:right w:val="nil"/>
            </w:tcBorders>
            <w:shd w:val="clear" w:color="auto" w:fill="E7E6E6"/>
          </w:tcPr>
          <w:p w14:paraId="4D88E89B"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66,3 % </w:t>
            </w:r>
          </w:p>
        </w:tc>
        <w:tc>
          <w:tcPr>
            <w:tcW w:w="1664" w:type="dxa"/>
            <w:tcBorders>
              <w:top w:val="single" w:sz="4" w:space="0" w:color="000000"/>
              <w:left w:val="nil"/>
              <w:bottom w:val="nil"/>
              <w:right w:val="nil"/>
            </w:tcBorders>
            <w:shd w:val="clear" w:color="auto" w:fill="E7E6E6"/>
          </w:tcPr>
          <w:p w14:paraId="185071A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63,3 % </w:t>
            </w:r>
          </w:p>
        </w:tc>
        <w:tc>
          <w:tcPr>
            <w:tcW w:w="1484" w:type="dxa"/>
            <w:gridSpan w:val="2"/>
            <w:tcBorders>
              <w:top w:val="single" w:sz="4" w:space="0" w:color="000000"/>
              <w:left w:val="nil"/>
              <w:bottom w:val="nil"/>
              <w:right w:val="nil"/>
            </w:tcBorders>
            <w:shd w:val="clear" w:color="auto" w:fill="E7E6E6"/>
          </w:tcPr>
          <w:p w14:paraId="6124EA5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67,9 % </w:t>
            </w:r>
          </w:p>
        </w:tc>
        <w:tc>
          <w:tcPr>
            <w:tcW w:w="1104" w:type="dxa"/>
            <w:gridSpan w:val="2"/>
            <w:tcBorders>
              <w:top w:val="single" w:sz="4" w:space="0" w:color="000000"/>
              <w:left w:val="nil"/>
              <w:bottom w:val="nil"/>
              <w:right w:val="nil"/>
            </w:tcBorders>
            <w:shd w:val="clear" w:color="auto" w:fill="E7E6E6"/>
          </w:tcPr>
          <w:p w14:paraId="603FAB5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70,6 % </w:t>
            </w:r>
          </w:p>
        </w:tc>
      </w:tr>
      <w:tr w:rsidR="00AE1373" w:rsidRPr="00AE1373" w14:paraId="5AF83DE3" w14:textId="77777777" w:rsidTr="000D2348">
        <w:trPr>
          <w:trHeight w:val="706"/>
        </w:trPr>
        <w:tc>
          <w:tcPr>
            <w:tcW w:w="0" w:type="auto"/>
            <w:vMerge/>
            <w:tcBorders>
              <w:top w:val="nil"/>
              <w:left w:val="nil"/>
              <w:bottom w:val="nil"/>
              <w:right w:val="nil"/>
            </w:tcBorders>
          </w:tcPr>
          <w:p w14:paraId="6514469F"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nil"/>
              <w:right w:val="nil"/>
            </w:tcBorders>
          </w:tcPr>
          <w:p w14:paraId="55E62E55"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Bez djece </w:t>
            </w:r>
          </w:p>
          <w:p w14:paraId="7A8C544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 dijete </w:t>
            </w:r>
          </w:p>
        </w:tc>
        <w:tc>
          <w:tcPr>
            <w:tcW w:w="1418" w:type="dxa"/>
            <w:tcBorders>
              <w:top w:val="nil"/>
              <w:left w:val="nil"/>
              <w:bottom w:val="nil"/>
              <w:right w:val="nil"/>
            </w:tcBorders>
            <w:shd w:val="clear" w:color="auto" w:fill="E7E6E6"/>
          </w:tcPr>
          <w:p w14:paraId="748A5373" w14:textId="77777777" w:rsidR="00AE1373" w:rsidRPr="00AE1373" w:rsidRDefault="00AE1373" w:rsidP="00AE1373">
            <w:pPr>
              <w:spacing w:after="128"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65,2 % </w:t>
            </w:r>
          </w:p>
          <w:p w14:paraId="79B0685F"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69,2 % </w:t>
            </w:r>
          </w:p>
        </w:tc>
        <w:tc>
          <w:tcPr>
            <w:tcW w:w="1664" w:type="dxa"/>
            <w:tcBorders>
              <w:top w:val="nil"/>
              <w:left w:val="nil"/>
              <w:bottom w:val="nil"/>
              <w:right w:val="nil"/>
            </w:tcBorders>
          </w:tcPr>
          <w:p w14:paraId="7FA0FF9E" w14:textId="77777777" w:rsidR="00AE1373" w:rsidRPr="00AE1373" w:rsidRDefault="00AE1373" w:rsidP="00AE1373">
            <w:pPr>
              <w:spacing w:after="128" w:line="259" w:lineRule="auto"/>
              <w:ind w:right="242"/>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5E7B3B0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66,2 % </w:t>
            </w:r>
          </w:p>
        </w:tc>
        <w:tc>
          <w:tcPr>
            <w:tcW w:w="1484" w:type="dxa"/>
            <w:gridSpan w:val="2"/>
            <w:tcBorders>
              <w:top w:val="nil"/>
              <w:left w:val="nil"/>
              <w:bottom w:val="nil"/>
              <w:right w:val="nil"/>
            </w:tcBorders>
          </w:tcPr>
          <w:p w14:paraId="38941AF0"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24DA472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68,4 % </w:t>
            </w:r>
          </w:p>
        </w:tc>
        <w:tc>
          <w:tcPr>
            <w:tcW w:w="1104" w:type="dxa"/>
            <w:gridSpan w:val="2"/>
            <w:tcBorders>
              <w:top w:val="nil"/>
              <w:left w:val="nil"/>
              <w:bottom w:val="nil"/>
              <w:right w:val="nil"/>
            </w:tcBorders>
          </w:tcPr>
          <w:p w14:paraId="64E84E1A"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3F09185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70,9 % </w:t>
            </w:r>
          </w:p>
        </w:tc>
      </w:tr>
      <w:tr w:rsidR="00AE1373" w:rsidRPr="00AE1373" w14:paraId="40A722E1" w14:textId="77777777" w:rsidTr="000D2348">
        <w:trPr>
          <w:trHeight w:val="340"/>
        </w:trPr>
        <w:tc>
          <w:tcPr>
            <w:tcW w:w="1418" w:type="dxa"/>
            <w:tcBorders>
              <w:top w:val="nil"/>
              <w:left w:val="nil"/>
              <w:bottom w:val="nil"/>
              <w:right w:val="nil"/>
            </w:tcBorders>
          </w:tcPr>
          <w:p w14:paraId="006B1DB6"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nil"/>
              <w:right w:val="nil"/>
            </w:tcBorders>
          </w:tcPr>
          <w:p w14:paraId="285F865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 djece </w:t>
            </w:r>
          </w:p>
        </w:tc>
        <w:tc>
          <w:tcPr>
            <w:tcW w:w="1418" w:type="dxa"/>
            <w:tcBorders>
              <w:top w:val="nil"/>
              <w:left w:val="nil"/>
              <w:bottom w:val="nil"/>
              <w:right w:val="nil"/>
            </w:tcBorders>
            <w:shd w:val="clear" w:color="auto" w:fill="E7E6E6"/>
          </w:tcPr>
          <w:p w14:paraId="73B18C6C"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69,6 % </w:t>
            </w:r>
          </w:p>
        </w:tc>
        <w:tc>
          <w:tcPr>
            <w:tcW w:w="1664" w:type="dxa"/>
            <w:tcBorders>
              <w:top w:val="nil"/>
              <w:left w:val="nil"/>
              <w:bottom w:val="nil"/>
              <w:right w:val="nil"/>
            </w:tcBorders>
          </w:tcPr>
          <w:p w14:paraId="7D65084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66,7 % </w:t>
            </w:r>
          </w:p>
        </w:tc>
        <w:tc>
          <w:tcPr>
            <w:tcW w:w="1484" w:type="dxa"/>
            <w:gridSpan w:val="2"/>
            <w:tcBorders>
              <w:top w:val="nil"/>
              <w:left w:val="nil"/>
              <w:bottom w:val="nil"/>
              <w:right w:val="nil"/>
            </w:tcBorders>
          </w:tcPr>
          <w:p w14:paraId="27FA6EF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71,6 % </w:t>
            </w:r>
          </w:p>
        </w:tc>
        <w:tc>
          <w:tcPr>
            <w:tcW w:w="1104" w:type="dxa"/>
            <w:gridSpan w:val="2"/>
            <w:tcBorders>
              <w:top w:val="nil"/>
              <w:left w:val="nil"/>
              <w:bottom w:val="nil"/>
              <w:right w:val="nil"/>
            </w:tcBorders>
          </w:tcPr>
          <w:p w14:paraId="4D7FF35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70,3 % </w:t>
            </w:r>
          </w:p>
        </w:tc>
      </w:tr>
      <w:tr w:rsidR="00AE1373" w:rsidRPr="00AE1373" w14:paraId="1B909D87" w14:textId="77777777" w:rsidTr="000D2348">
        <w:trPr>
          <w:trHeight w:val="320"/>
        </w:trPr>
        <w:tc>
          <w:tcPr>
            <w:tcW w:w="1418" w:type="dxa"/>
            <w:tcBorders>
              <w:top w:val="nil"/>
              <w:left w:val="nil"/>
              <w:bottom w:val="single" w:sz="4" w:space="0" w:color="000000"/>
              <w:right w:val="nil"/>
            </w:tcBorders>
          </w:tcPr>
          <w:p w14:paraId="66F1D625"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single" w:sz="4" w:space="0" w:color="000000"/>
              <w:right w:val="nil"/>
            </w:tcBorders>
          </w:tcPr>
          <w:p w14:paraId="66B1436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 + djece </w:t>
            </w:r>
          </w:p>
        </w:tc>
        <w:tc>
          <w:tcPr>
            <w:tcW w:w="1418" w:type="dxa"/>
            <w:tcBorders>
              <w:top w:val="nil"/>
              <w:left w:val="nil"/>
              <w:bottom w:val="single" w:sz="4" w:space="0" w:color="000000"/>
              <w:right w:val="nil"/>
            </w:tcBorders>
            <w:shd w:val="clear" w:color="auto" w:fill="E7E6E6"/>
          </w:tcPr>
          <w:p w14:paraId="39747B59"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55,8 % </w:t>
            </w:r>
          </w:p>
        </w:tc>
        <w:tc>
          <w:tcPr>
            <w:tcW w:w="1664" w:type="dxa"/>
            <w:tcBorders>
              <w:top w:val="nil"/>
              <w:left w:val="nil"/>
              <w:bottom w:val="single" w:sz="4" w:space="0" w:color="000000"/>
              <w:right w:val="nil"/>
            </w:tcBorders>
          </w:tcPr>
          <w:p w14:paraId="44ACDB8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53,9 % </w:t>
            </w:r>
          </w:p>
        </w:tc>
        <w:tc>
          <w:tcPr>
            <w:tcW w:w="1484" w:type="dxa"/>
            <w:gridSpan w:val="2"/>
            <w:tcBorders>
              <w:top w:val="nil"/>
              <w:left w:val="nil"/>
              <w:bottom w:val="single" w:sz="4" w:space="0" w:color="000000"/>
              <w:right w:val="nil"/>
            </w:tcBorders>
          </w:tcPr>
          <w:p w14:paraId="366D92F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57,5 % </w:t>
            </w:r>
          </w:p>
        </w:tc>
        <w:tc>
          <w:tcPr>
            <w:tcW w:w="1104" w:type="dxa"/>
            <w:gridSpan w:val="2"/>
            <w:tcBorders>
              <w:top w:val="nil"/>
              <w:left w:val="nil"/>
              <w:bottom w:val="single" w:sz="4" w:space="0" w:color="000000"/>
              <w:right w:val="nil"/>
            </w:tcBorders>
          </w:tcPr>
          <w:p w14:paraId="24ACFDC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tc>
      </w:tr>
      <w:tr w:rsidR="00AE1373" w:rsidRPr="00AE1373" w14:paraId="14AD8E96" w14:textId="77777777" w:rsidTr="000D2348">
        <w:trPr>
          <w:trHeight w:val="346"/>
        </w:trPr>
        <w:tc>
          <w:tcPr>
            <w:tcW w:w="1418" w:type="dxa"/>
            <w:vMerge w:val="restart"/>
            <w:tcBorders>
              <w:top w:val="single" w:sz="4" w:space="0" w:color="000000"/>
              <w:left w:val="nil"/>
              <w:bottom w:val="nil"/>
              <w:right w:val="nil"/>
            </w:tcBorders>
            <w:vAlign w:val="bottom"/>
          </w:tcPr>
          <w:p w14:paraId="15F7FC8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2011. </w:t>
            </w:r>
          </w:p>
        </w:tc>
        <w:tc>
          <w:tcPr>
            <w:tcW w:w="1417" w:type="dxa"/>
            <w:tcBorders>
              <w:top w:val="single" w:sz="4" w:space="0" w:color="000000"/>
              <w:left w:val="nil"/>
              <w:bottom w:val="nil"/>
              <w:right w:val="nil"/>
            </w:tcBorders>
            <w:shd w:val="clear" w:color="auto" w:fill="E7E6E6"/>
          </w:tcPr>
          <w:p w14:paraId="65A0125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Ukupno </w:t>
            </w:r>
          </w:p>
        </w:tc>
        <w:tc>
          <w:tcPr>
            <w:tcW w:w="1418" w:type="dxa"/>
            <w:tcBorders>
              <w:top w:val="single" w:sz="4" w:space="0" w:color="000000"/>
              <w:left w:val="nil"/>
              <w:bottom w:val="nil"/>
              <w:right w:val="nil"/>
            </w:tcBorders>
            <w:shd w:val="clear" w:color="auto" w:fill="E7E6E6"/>
          </w:tcPr>
          <w:p w14:paraId="48EBCBF9"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66,1 % </w:t>
            </w:r>
          </w:p>
        </w:tc>
        <w:tc>
          <w:tcPr>
            <w:tcW w:w="1664" w:type="dxa"/>
            <w:tcBorders>
              <w:top w:val="single" w:sz="4" w:space="0" w:color="000000"/>
              <w:left w:val="nil"/>
              <w:bottom w:val="nil"/>
              <w:right w:val="nil"/>
            </w:tcBorders>
            <w:shd w:val="clear" w:color="auto" w:fill="E7E6E6"/>
          </w:tcPr>
          <w:p w14:paraId="18FCF6C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60,9 % </w:t>
            </w:r>
          </w:p>
        </w:tc>
        <w:tc>
          <w:tcPr>
            <w:tcW w:w="1484" w:type="dxa"/>
            <w:gridSpan w:val="2"/>
            <w:tcBorders>
              <w:top w:val="single" w:sz="4" w:space="0" w:color="000000"/>
              <w:left w:val="nil"/>
              <w:bottom w:val="nil"/>
              <w:right w:val="nil"/>
            </w:tcBorders>
            <w:shd w:val="clear" w:color="auto" w:fill="E7E6E6"/>
          </w:tcPr>
          <w:p w14:paraId="3B94430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70,7 % </w:t>
            </w:r>
          </w:p>
        </w:tc>
        <w:tc>
          <w:tcPr>
            <w:tcW w:w="1104" w:type="dxa"/>
            <w:gridSpan w:val="2"/>
            <w:tcBorders>
              <w:top w:val="single" w:sz="4" w:space="0" w:color="000000"/>
              <w:left w:val="nil"/>
              <w:bottom w:val="nil"/>
              <w:right w:val="nil"/>
            </w:tcBorders>
            <w:shd w:val="clear" w:color="auto" w:fill="E7E6E6"/>
          </w:tcPr>
          <w:p w14:paraId="41DB49D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68,7 % </w:t>
            </w:r>
          </w:p>
        </w:tc>
      </w:tr>
      <w:tr w:rsidR="00AE1373" w:rsidRPr="00AE1373" w14:paraId="19080F03" w14:textId="77777777" w:rsidTr="000D2348">
        <w:trPr>
          <w:trHeight w:val="704"/>
        </w:trPr>
        <w:tc>
          <w:tcPr>
            <w:tcW w:w="0" w:type="auto"/>
            <w:vMerge/>
            <w:tcBorders>
              <w:top w:val="nil"/>
              <w:left w:val="nil"/>
              <w:bottom w:val="nil"/>
              <w:right w:val="nil"/>
            </w:tcBorders>
          </w:tcPr>
          <w:p w14:paraId="6143C82A"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nil"/>
              <w:right w:val="nil"/>
            </w:tcBorders>
          </w:tcPr>
          <w:p w14:paraId="0062CB87" w14:textId="77777777" w:rsidR="00AE1373" w:rsidRPr="00AE1373" w:rsidRDefault="00AE1373" w:rsidP="00AE1373">
            <w:pPr>
              <w:spacing w:after="125"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Bez djece </w:t>
            </w:r>
          </w:p>
          <w:p w14:paraId="6926AC7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 dijete </w:t>
            </w:r>
          </w:p>
        </w:tc>
        <w:tc>
          <w:tcPr>
            <w:tcW w:w="1418" w:type="dxa"/>
            <w:tcBorders>
              <w:top w:val="nil"/>
              <w:left w:val="nil"/>
              <w:bottom w:val="nil"/>
              <w:right w:val="nil"/>
            </w:tcBorders>
            <w:shd w:val="clear" w:color="auto" w:fill="E7E6E6"/>
          </w:tcPr>
          <w:p w14:paraId="0BB35ACE" w14:textId="77777777" w:rsidR="00AE1373" w:rsidRPr="00AE1373" w:rsidRDefault="00AE1373" w:rsidP="00AE1373">
            <w:pPr>
              <w:spacing w:after="125"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65,8 % </w:t>
            </w:r>
          </w:p>
          <w:p w14:paraId="7AAF3F37"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68,2 % </w:t>
            </w:r>
          </w:p>
        </w:tc>
        <w:tc>
          <w:tcPr>
            <w:tcW w:w="1664" w:type="dxa"/>
            <w:tcBorders>
              <w:top w:val="nil"/>
              <w:left w:val="nil"/>
              <w:bottom w:val="nil"/>
              <w:right w:val="nil"/>
            </w:tcBorders>
          </w:tcPr>
          <w:p w14:paraId="30190B88" w14:textId="77777777" w:rsidR="00AE1373" w:rsidRPr="00AE1373" w:rsidRDefault="00AE1373" w:rsidP="00AE1373">
            <w:pPr>
              <w:spacing w:after="125" w:line="259" w:lineRule="auto"/>
              <w:ind w:right="242"/>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4BDC1F4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61,5 % </w:t>
            </w:r>
          </w:p>
        </w:tc>
        <w:tc>
          <w:tcPr>
            <w:tcW w:w="1484" w:type="dxa"/>
            <w:gridSpan w:val="2"/>
            <w:tcBorders>
              <w:top w:val="nil"/>
              <w:left w:val="nil"/>
              <w:bottom w:val="nil"/>
              <w:right w:val="nil"/>
            </w:tcBorders>
          </w:tcPr>
          <w:p w14:paraId="56A8831D" w14:textId="77777777" w:rsidR="00AE1373" w:rsidRPr="00AE1373" w:rsidRDefault="00AE1373" w:rsidP="00AE1373">
            <w:pPr>
              <w:spacing w:after="125"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19BAE2B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76,0 % </w:t>
            </w:r>
          </w:p>
        </w:tc>
        <w:tc>
          <w:tcPr>
            <w:tcW w:w="1104" w:type="dxa"/>
            <w:gridSpan w:val="2"/>
            <w:tcBorders>
              <w:top w:val="nil"/>
              <w:left w:val="nil"/>
              <w:bottom w:val="nil"/>
              <w:right w:val="nil"/>
            </w:tcBorders>
          </w:tcPr>
          <w:p w14:paraId="3197CDD6" w14:textId="77777777" w:rsidR="00AE1373" w:rsidRPr="00AE1373" w:rsidRDefault="00AE1373" w:rsidP="00AE1373">
            <w:pPr>
              <w:spacing w:after="125"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27C0584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68,6 % </w:t>
            </w:r>
          </w:p>
        </w:tc>
      </w:tr>
      <w:tr w:rsidR="00AE1373" w:rsidRPr="00AE1373" w14:paraId="2A31874A" w14:textId="77777777" w:rsidTr="000D2348">
        <w:trPr>
          <w:trHeight w:val="341"/>
        </w:trPr>
        <w:tc>
          <w:tcPr>
            <w:tcW w:w="1418" w:type="dxa"/>
            <w:tcBorders>
              <w:top w:val="nil"/>
              <w:left w:val="nil"/>
              <w:bottom w:val="nil"/>
              <w:right w:val="nil"/>
            </w:tcBorders>
          </w:tcPr>
          <w:p w14:paraId="6534B0CB"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nil"/>
              <w:right w:val="nil"/>
            </w:tcBorders>
          </w:tcPr>
          <w:p w14:paraId="316F394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 djece </w:t>
            </w:r>
          </w:p>
        </w:tc>
        <w:tc>
          <w:tcPr>
            <w:tcW w:w="1418" w:type="dxa"/>
            <w:tcBorders>
              <w:top w:val="nil"/>
              <w:left w:val="nil"/>
              <w:bottom w:val="nil"/>
              <w:right w:val="nil"/>
            </w:tcBorders>
            <w:shd w:val="clear" w:color="auto" w:fill="E7E6E6"/>
          </w:tcPr>
          <w:p w14:paraId="12F466D5"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68,2 % </w:t>
            </w:r>
          </w:p>
        </w:tc>
        <w:tc>
          <w:tcPr>
            <w:tcW w:w="1664" w:type="dxa"/>
            <w:tcBorders>
              <w:top w:val="nil"/>
              <w:left w:val="nil"/>
              <w:bottom w:val="nil"/>
              <w:right w:val="nil"/>
            </w:tcBorders>
          </w:tcPr>
          <w:p w14:paraId="4519A24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64,3 % </w:t>
            </w:r>
          </w:p>
        </w:tc>
        <w:tc>
          <w:tcPr>
            <w:tcW w:w="1484" w:type="dxa"/>
            <w:gridSpan w:val="2"/>
            <w:tcBorders>
              <w:top w:val="nil"/>
              <w:left w:val="nil"/>
              <w:bottom w:val="nil"/>
              <w:right w:val="nil"/>
            </w:tcBorders>
          </w:tcPr>
          <w:p w14:paraId="0373D17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71,6 % </w:t>
            </w:r>
          </w:p>
        </w:tc>
        <w:tc>
          <w:tcPr>
            <w:tcW w:w="1104" w:type="dxa"/>
            <w:gridSpan w:val="2"/>
            <w:tcBorders>
              <w:top w:val="nil"/>
              <w:left w:val="nil"/>
              <w:bottom w:val="nil"/>
              <w:right w:val="nil"/>
            </w:tcBorders>
          </w:tcPr>
          <w:p w14:paraId="0D37A13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69,7 % </w:t>
            </w:r>
          </w:p>
        </w:tc>
      </w:tr>
      <w:tr w:rsidR="00AE1373" w:rsidRPr="00AE1373" w14:paraId="2AFF0BCC" w14:textId="77777777" w:rsidTr="000D2348">
        <w:trPr>
          <w:trHeight w:val="320"/>
        </w:trPr>
        <w:tc>
          <w:tcPr>
            <w:tcW w:w="1418" w:type="dxa"/>
            <w:tcBorders>
              <w:top w:val="nil"/>
              <w:left w:val="nil"/>
              <w:bottom w:val="single" w:sz="4" w:space="0" w:color="000000"/>
              <w:right w:val="nil"/>
            </w:tcBorders>
          </w:tcPr>
          <w:p w14:paraId="491FEB76"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single" w:sz="4" w:space="0" w:color="000000"/>
              <w:right w:val="nil"/>
            </w:tcBorders>
          </w:tcPr>
          <w:p w14:paraId="6898F5F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 + djece </w:t>
            </w:r>
          </w:p>
        </w:tc>
        <w:tc>
          <w:tcPr>
            <w:tcW w:w="1418" w:type="dxa"/>
            <w:tcBorders>
              <w:top w:val="nil"/>
              <w:left w:val="nil"/>
              <w:bottom w:val="single" w:sz="4" w:space="0" w:color="000000"/>
              <w:right w:val="nil"/>
            </w:tcBorders>
            <w:shd w:val="clear" w:color="auto" w:fill="E7E6E6"/>
          </w:tcPr>
          <w:p w14:paraId="4F2003DA"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56,9 % </w:t>
            </w:r>
          </w:p>
        </w:tc>
        <w:tc>
          <w:tcPr>
            <w:tcW w:w="1664" w:type="dxa"/>
            <w:tcBorders>
              <w:top w:val="nil"/>
              <w:left w:val="nil"/>
              <w:bottom w:val="single" w:sz="4" w:space="0" w:color="000000"/>
              <w:right w:val="nil"/>
            </w:tcBorders>
          </w:tcPr>
          <w:p w14:paraId="1A40B23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55,1 % </w:t>
            </w:r>
          </w:p>
        </w:tc>
        <w:tc>
          <w:tcPr>
            <w:tcW w:w="1484" w:type="dxa"/>
            <w:gridSpan w:val="2"/>
            <w:tcBorders>
              <w:top w:val="nil"/>
              <w:left w:val="nil"/>
              <w:bottom w:val="single" w:sz="4" w:space="0" w:color="000000"/>
              <w:right w:val="nil"/>
            </w:tcBorders>
          </w:tcPr>
          <w:p w14:paraId="3F01B0A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58,9 % </w:t>
            </w:r>
          </w:p>
        </w:tc>
        <w:tc>
          <w:tcPr>
            <w:tcW w:w="1104" w:type="dxa"/>
            <w:gridSpan w:val="2"/>
            <w:tcBorders>
              <w:top w:val="nil"/>
              <w:left w:val="nil"/>
              <w:bottom w:val="single" w:sz="4" w:space="0" w:color="000000"/>
              <w:right w:val="nil"/>
            </w:tcBorders>
          </w:tcPr>
          <w:p w14:paraId="3EE3249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64,6 % </w:t>
            </w:r>
          </w:p>
        </w:tc>
      </w:tr>
      <w:tr w:rsidR="00AE1373" w:rsidRPr="00AE1373" w14:paraId="5CF6BF7F" w14:textId="77777777" w:rsidTr="000D2348">
        <w:trPr>
          <w:trHeight w:val="344"/>
        </w:trPr>
        <w:tc>
          <w:tcPr>
            <w:tcW w:w="1418" w:type="dxa"/>
            <w:vMerge w:val="restart"/>
            <w:tcBorders>
              <w:top w:val="single" w:sz="4" w:space="0" w:color="000000"/>
              <w:left w:val="nil"/>
              <w:bottom w:val="nil"/>
              <w:right w:val="nil"/>
            </w:tcBorders>
            <w:vAlign w:val="bottom"/>
          </w:tcPr>
          <w:p w14:paraId="1574564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2016. </w:t>
            </w:r>
          </w:p>
        </w:tc>
        <w:tc>
          <w:tcPr>
            <w:tcW w:w="1417" w:type="dxa"/>
            <w:tcBorders>
              <w:top w:val="single" w:sz="4" w:space="0" w:color="000000"/>
              <w:left w:val="nil"/>
              <w:bottom w:val="nil"/>
              <w:right w:val="nil"/>
            </w:tcBorders>
            <w:shd w:val="clear" w:color="auto" w:fill="E7E6E6"/>
          </w:tcPr>
          <w:p w14:paraId="2B1E61A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Ukupno </w:t>
            </w:r>
          </w:p>
        </w:tc>
        <w:tc>
          <w:tcPr>
            <w:tcW w:w="1418" w:type="dxa"/>
            <w:tcBorders>
              <w:top w:val="single" w:sz="4" w:space="0" w:color="000000"/>
              <w:left w:val="nil"/>
              <w:bottom w:val="nil"/>
              <w:right w:val="nil"/>
            </w:tcBorders>
            <w:shd w:val="clear" w:color="auto" w:fill="E7E6E6"/>
          </w:tcPr>
          <w:p w14:paraId="4794C2D8"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68,5 % </w:t>
            </w:r>
          </w:p>
        </w:tc>
        <w:tc>
          <w:tcPr>
            <w:tcW w:w="1841" w:type="dxa"/>
            <w:gridSpan w:val="2"/>
            <w:tcBorders>
              <w:top w:val="single" w:sz="4" w:space="0" w:color="000000"/>
              <w:left w:val="nil"/>
              <w:bottom w:val="nil"/>
              <w:right w:val="nil"/>
            </w:tcBorders>
            <w:shd w:val="clear" w:color="auto" w:fill="E7E6E6"/>
          </w:tcPr>
          <w:p w14:paraId="3103B26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68,0 % </w:t>
            </w:r>
          </w:p>
        </w:tc>
        <w:tc>
          <w:tcPr>
            <w:tcW w:w="1419" w:type="dxa"/>
            <w:gridSpan w:val="2"/>
            <w:tcBorders>
              <w:top w:val="single" w:sz="4" w:space="0" w:color="000000"/>
              <w:left w:val="nil"/>
              <w:bottom w:val="nil"/>
              <w:right w:val="nil"/>
            </w:tcBorders>
            <w:shd w:val="clear" w:color="auto" w:fill="E7E6E6"/>
          </w:tcPr>
          <w:p w14:paraId="75DF323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70,1 % </w:t>
            </w:r>
          </w:p>
        </w:tc>
        <w:tc>
          <w:tcPr>
            <w:tcW w:w="991" w:type="dxa"/>
            <w:tcBorders>
              <w:top w:val="single" w:sz="4" w:space="0" w:color="000000"/>
              <w:left w:val="nil"/>
              <w:bottom w:val="nil"/>
              <w:right w:val="nil"/>
            </w:tcBorders>
            <w:shd w:val="clear" w:color="auto" w:fill="E7E6E6"/>
          </w:tcPr>
          <w:p w14:paraId="0E9749C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70,5 % </w:t>
            </w:r>
          </w:p>
        </w:tc>
      </w:tr>
      <w:tr w:rsidR="00AE1373" w:rsidRPr="00AE1373" w14:paraId="5B754001" w14:textId="77777777" w:rsidTr="000D2348">
        <w:trPr>
          <w:trHeight w:val="705"/>
        </w:trPr>
        <w:tc>
          <w:tcPr>
            <w:tcW w:w="0" w:type="auto"/>
            <w:vMerge/>
            <w:tcBorders>
              <w:top w:val="nil"/>
              <w:left w:val="nil"/>
              <w:bottom w:val="nil"/>
              <w:right w:val="nil"/>
            </w:tcBorders>
          </w:tcPr>
          <w:p w14:paraId="011D414F"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nil"/>
              <w:right w:val="nil"/>
            </w:tcBorders>
          </w:tcPr>
          <w:p w14:paraId="5A5F22D4"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Bez djece </w:t>
            </w:r>
          </w:p>
          <w:p w14:paraId="0EC8028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 dijete </w:t>
            </w:r>
          </w:p>
        </w:tc>
        <w:tc>
          <w:tcPr>
            <w:tcW w:w="1418" w:type="dxa"/>
            <w:tcBorders>
              <w:top w:val="nil"/>
              <w:left w:val="nil"/>
              <w:bottom w:val="nil"/>
              <w:right w:val="nil"/>
            </w:tcBorders>
            <w:shd w:val="clear" w:color="auto" w:fill="E7E6E6"/>
          </w:tcPr>
          <w:p w14:paraId="2A159603" w14:textId="77777777" w:rsidR="00AE1373" w:rsidRPr="00AE1373" w:rsidRDefault="00AE1373" w:rsidP="00AE1373">
            <w:pPr>
              <w:spacing w:after="128"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67,6 % </w:t>
            </w:r>
          </w:p>
          <w:p w14:paraId="1928C7EF"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69,2 % </w:t>
            </w:r>
          </w:p>
        </w:tc>
        <w:tc>
          <w:tcPr>
            <w:tcW w:w="1841" w:type="dxa"/>
            <w:gridSpan w:val="2"/>
            <w:tcBorders>
              <w:top w:val="nil"/>
              <w:left w:val="nil"/>
              <w:bottom w:val="nil"/>
              <w:right w:val="nil"/>
            </w:tcBorders>
          </w:tcPr>
          <w:p w14:paraId="4C8AE34E"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073F0C1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68,1 % </w:t>
            </w:r>
          </w:p>
        </w:tc>
        <w:tc>
          <w:tcPr>
            <w:tcW w:w="1419" w:type="dxa"/>
            <w:gridSpan w:val="2"/>
            <w:tcBorders>
              <w:top w:val="nil"/>
              <w:left w:val="nil"/>
              <w:bottom w:val="nil"/>
              <w:right w:val="nil"/>
            </w:tcBorders>
          </w:tcPr>
          <w:p w14:paraId="18C09A24"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2FE6163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68,7 % </w:t>
            </w:r>
          </w:p>
        </w:tc>
        <w:tc>
          <w:tcPr>
            <w:tcW w:w="991" w:type="dxa"/>
            <w:tcBorders>
              <w:top w:val="nil"/>
              <w:left w:val="nil"/>
              <w:bottom w:val="nil"/>
              <w:right w:val="nil"/>
            </w:tcBorders>
          </w:tcPr>
          <w:p w14:paraId="28F02716"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2018335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70,1 % </w:t>
            </w:r>
          </w:p>
        </w:tc>
      </w:tr>
      <w:tr w:rsidR="00AE1373" w:rsidRPr="00AE1373" w14:paraId="0AE8F63E" w14:textId="77777777" w:rsidTr="000D2348">
        <w:trPr>
          <w:trHeight w:val="340"/>
        </w:trPr>
        <w:tc>
          <w:tcPr>
            <w:tcW w:w="1418" w:type="dxa"/>
            <w:tcBorders>
              <w:top w:val="nil"/>
              <w:left w:val="nil"/>
              <w:bottom w:val="nil"/>
              <w:right w:val="nil"/>
            </w:tcBorders>
          </w:tcPr>
          <w:p w14:paraId="3C254C31"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nil"/>
              <w:right w:val="nil"/>
            </w:tcBorders>
          </w:tcPr>
          <w:p w14:paraId="7DE8C7D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 djece </w:t>
            </w:r>
          </w:p>
        </w:tc>
        <w:tc>
          <w:tcPr>
            <w:tcW w:w="1418" w:type="dxa"/>
            <w:tcBorders>
              <w:top w:val="nil"/>
              <w:left w:val="nil"/>
              <w:bottom w:val="nil"/>
              <w:right w:val="nil"/>
            </w:tcBorders>
            <w:shd w:val="clear" w:color="auto" w:fill="E7E6E6"/>
          </w:tcPr>
          <w:p w14:paraId="66488835"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73,3 % </w:t>
            </w:r>
          </w:p>
        </w:tc>
        <w:tc>
          <w:tcPr>
            <w:tcW w:w="1841" w:type="dxa"/>
            <w:gridSpan w:val="2"/>
            <w:tcBorders>
              <w:top w:val="nil"/>
              <w:left w:val="nil"/>
              <w:bottom w:val="nil"/>
              <w:right w:val="nil"/>
            </w:tcBorders>
          </w:tcPr>
          <w:p w14:paraId="079E3D2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73,6 % </w:t>
            </w:r>
          </w:p>
        </w:tc>
        <w:tc>
          <w:tcPr>
            <w:tcW w:w="1419" w:type="dxa"/>
            <w:gridSpan w:val="2"/>
            <w:tcBorders>
              <w:top w:val="nil"/>
              <w:left w:val="nil"/>
              <w:bottom w:val="nil"/>
              <w:right w:val="nil"/>
            </w:tcBorders>
          </w:tcPr>
          <w:p w14:paraId="5C9C200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73,6 % </w:t>
            </w:r>
          </w:p>
        </w:tc>
        <w:tc>
          <w:tcPr>
            <w:tcW w:w="991" w:type="dxa"/>
            <w:tcBorders>
              <w:top w:val="nil"/>
              <w:left w:val="nil"/>
              <w:bottom w:val="nil"/>
              <w:right w:val="nil"/>
            </w:tcBorders>
          </w:tcPr>
          <w:p w14:paraId="6C86D01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71,7 % </w:t>
            </w:r>
          </w:p>
        </w:tc>
      </w:tr>
      <w:tr w:rsidR="00AE1373" w:rsidRPr="00AE1373" w14:paraId="20502A51" w14:textId="77777777" w:rsidTr="000D2348">
        <w:trPr>
          <w:trHeight w:val="321"/>
        </w:trPr>
        <w:tc>
          <w:tcPr>
            <w:tcW w:w="1418" w:type="dxa"/>
            <w:tcBorders>
              <w:top w:val="nil"/>
              <w:left w:val="nil"/>
              <w:bottom w:val="single" w:sz="4" w:space="0" w:color="000000"/>
              <w:right w:val="nil"/>
            </w:tcBorders>
          </w:tcPr>
          <w:p w14:paraId="263B68E4"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single" w:sz="4" w:space="0" w:color="000000"/>
              <w:right w:val="nil"/>
            </w:tcBorders>
          </w:tcPr>
          <w:p w14:paraId="5033A76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 + djece </w:t>
            </w:r>
          </w:p>
        </w:tc>
        <w:tc>
          <w:tcPr>
            <w:tcW w:w="1418" w:type="dxa"/>
            <w:tcBorders>
              <w:top w:val="nil"/>
              <w:left w:val="nil"/>
              <w:bottom w:val="single" w:sz="4" w:space="0" w:color="000000"/>
              <w:right w:val="nil"/>
            </w:tcBorders>
            <w:shd w:val="clear" w:color="auto" w:fill="E7E6E6"/>
          </w:tcPr>
          <w:p w14:paraId="68AAEE11"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59,0 % </w:t>
            </w:r>
          </w:p>
        </w:tc>
        <w:tc>
          <w:tcPr>
            <w:tcW w:w="1841" w:type="dxa"/>
            <w:gridSpan w:val="2"/>
            <w:tcBorders>
              <w:top w:val="nil"/>
              <w:left w:val="nil"/>
              <w:bottom w:val="single" w:sz="4" w:space="0" w:color="000000"/>
              <w:right w:val="nil"/>
            </w:tcBorders>
          </w:tcPr>
          <w:p w14:paraId="007BEA7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56,8 % </w:t>
            </w:r>
          </w:p>
        </w:tc>
        <w:tc>
          <w:tcPr>
            <w:tcW w:w="1419" w:type="dxa"/>
            <w:gridSpan w:val="2"/>
            <w:tcBorders>
              <w:top w:val="nil"/>
              <w:left w:val="nil"/>
              <w:bottom w:val="single" w:sz="4" w:space="0" w:color="000000"/>
              <w:right w:val="nil"/>
            </w:tcBorders>
          </w:tcPr>
          <w:p w14:paraId="2CDF1E2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61,5 % </w:t>
            </w:r>
          </w:p>
        </w:tc>
        <w:tc>
          <w:tcPr>
            <w:tcW w:w="991" w:type="dxa"/>
            <w:tcBorders>
              <w:top w:val="nil"/>
              <w:left w:val="nil"/>
              <w:bottom w:val="single" w:sz="4" w:space="0" w:color="000000"/>
              <w:right w:val="nil"/>
            </w:tcBorders>
          </w:tcPr>
          <w:p w14:paraId="069514E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75,1 % </w:t>
            </w:r>
          </w:p>
        </w:tc>
      </w:tr>
      <w:tr w:rsidR="00AE1373" w:rsidRPr="00AE1373" w14:paraId="72950A0A" w14:textId="77777777" w:rsidTr="000D2348">
        <w:trPr>
          <w:trHeight w:val="346"/>
        </w:trPr>
        <w:tc>
          <w:tcPr>
            <w:tcW w:w="1418" w:type="dxa"/>
            <w:vMerge w:val="restart"/>
            <w:tcBorders>
              <w:top w:val="single" w:sz="4" w:space="0" w:color="000000"/>
              <w:left w:val="nil"/>
              <w:bottom w:val="nil"/>
              <w:right w:val="nil"/>
            </w:tcBorders>
            <w:vAlign w:val="bottom"/>
          </w:tcPr>
          <w:p w14:paraId="3E74245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2021. </w:t>
            </w:r>
          </w:p>
        </w:tc>
        <w:tc>
          <w:tcPr>
            <w:tcW w:w="1417" w:type="dxa"/>
            <w:tcBorders>
              <w:top w:val="single" w:sz="4" w:space="0" w:color="000000"/>
              <w:left w:val="nil"/>
              <w:bottom w:val="nil"/>
              <w:right w:val="nil"/>
            </w:tcBorders>
            <w:shd w:val="clear" w:color="auto" w:fill="E7E6E6"/>
          </w:tcPr>
          <w:p w14:paraId="08A283D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Ukupno </w:t>
            </w:r>
          </w:p>
        </w:tc>
        <w:tc>
          <w:tcPr>
            <w:tcW w:w="1418" w:type="dxa"/>
            <w:tcBorders>
              <w:top w:val="single" w:sz="4" w:space="0" w:color="000000"/>
              <w:left w:val="nil"/>
              <w:bottom w:val="nil"/>
              <w:right w:val="nil"/>
            </w:tcBorders>
            <w:shd w:val="clear" w:color="auto" w:fill="E7E6E6"/>
          </w:tcPr>
          <w:p w14:paraId="5DA9B99B"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75,4 % </w:t>
            </w:r>
          </w:p>
        </w:tc>
        <w:tc>
          <w:tcPr>
            <w:tcW w:w="1841" w:type="dxa"/>
            <w:gridSpan w:val="2"/>
            <w:tcBorders>
              <w:top w:val="single" w:sz="4" w:space="0" w:color="000000"/>
              <w:left w:val="nil"/>
              <w:bottom w:val="nil"/>
              <w:right w:val="nil"/>
            </w:tcBorders>
            <w:shd w:val="clear" w:color="auto" w:fill="E7E6E6"/>
          </w:tcPr>
          <w:p w14:paraId="534266F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71,9 % </w:t>
            </w:r>
          </w:p>
        </w:tc>
        <w:tc>
          <w:tcPr>
            <w:tcW w:w="1419" w:type="dxa"/>
            <w:gridSpan w:val="2"/>
            <w:tcBorders>
              <w:top w:val="single" w:sz="4" w:space="0" w:color="000000"/>
              <w:left w:val="nil"/>
              <w:bottom w:val="nil"/>
              <w:right w:val="nil"/>
            </w:tcBorders>
            <w:shd w:val="clear" w:color="auto" w:fill="E7E6E6"/>
          </w:tcPr>
          <w:p w14:paraId="3575150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81,8 % </w:t>
            </w:r>
          </w:p>
        </w:tc>
        <w:tc>
          <w:tcPr>
            <w:tcW w:w="991" w:type="dxa"/>
            <w:tcBorders>
              <w:top w:val="single" w:sz="4" w:space="0" w:color="000000"/>
              <w:left w:val="nil"/>
              <w:bottom w:val="nil"/>
              <w:right w:val="nil"/>
            </w:tcBorders>
            <w:shd w:val="clear" w:color="auto" w:fill="E7E6E6"/>
          </w:tcPr>
          <w:p w14:paraId="67B3AA3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79,7 % </w:t>
            </w:r>
          </w:p>
        </w:tc>
      </w:tr>
      <w:tr w:rsidR="00AE1373" w:rsidRPr="00AE1373" w14:paraId="40E40325" w14:textId="77777777" w:rsidTr="000D2348">
        <w:trPr>
          <w:trHeight w:val="704"/>
        </w:trPr>
        <w:tc>
          <w:tcPr>
            <w:tcW w:w="0" w:type="auto"/>
            <w:vMerge/>
            <w:tcBorders>
              <w:top w:val="nil"/>
              <w:left w:val="nil"/>
              <w:bottom w:val="nil"/>
              <w:right w:val="nil"/>
            </w:tcBorders>
          </w:tcPr>
          <w:p w14:paraId="5AAF2595"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nil"/>
              <w:right w:val="nil"/>
            </w:tcBorders>
          </w:tcPr>
          <w:p w14:paraId="0C419A07"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Bez djece </w:t>
            </w:r>
          </w:p>
          <w:p w14:paraId="4BBEAA4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 dijete </w:t>
            </w:r>
          </w:p>
        </w:tc>
        <w:tc>
          <w:tcPr>
            <w:tcW w:w="1418" w:type="dxa"/>
            <w:tcBorders>
              <w:top w:val="nil"/>
              <w:left w:val="nil"/>
              <w:bottom w:val="nil"/>
              <w:right w:val="nil"/>
            </w:tcBorders>
            <w:shd w:val="clear" w:color="auto" w:fill="E7E6E6"/>
          </w:tcPr>
          <w:p w14:paraId="6C9828CE" w14:textId="77777777" w:rsidR="00AE1373" w:rsidRPr="00AE1373" w:rsidRDefault="00AE1373" w:rsidP="00AE1373">
            <w:pPr>
              <w:spacing w:after="128"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73,1 % </w:t>
            </w:r>
          </w:p>
          <w:p w14:paraId="24626910"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79,3 % </w:t>
            </w:r>
          </w:p>
        </w:tc>
        <w:tc>
          <w:tcPr>
            <w:tcW w:w="1841" w:type="dxa"/>
            <w:gridSpan w:val="2"/>
            <w:tcBorders>
              <w:top w:val="nil"/>
              <w:left w:val="nil"/>
              <w:bottom w:val="nil"/>
              <w:right w:val="nil"/>
            </w:tcBorders>
          </w:tcPr>
          <w:p w14:paraId="6E6558F6"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4112C08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75,6 % </w:t>
            </w:r>
          </w:p>
        </w:tc>
        <w:tc>
          <w:tcPr>
            <w:tcW w:w="1419" w:type="dxa"/>
            <w:gridSpan w:val="2"/>
            <w:tcBorders>
              <w:top w:val="nil"/>
              <w:left w:val="nil"/>
              <w:bottom w:val="nil"/>
              <w:right w:val="nil"/>
            </w:tcBorders>
          </w:tcPr>
          <w:p w14:paraId="07705835"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7BF48AF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80,4 % </w:t>
            </w:r>
          </w:p>
        </w:tc>
        <w:tc>
          <w:tcPr>
            <w:tcW w:w="991" w:type="dxa"/>
            <w:tcBorders>
              <w:top w:val="nil"/>
              <w:left w:val="nil"/>
              <w:bottom w:val="nil"/>
              <w:right w:val="nil"/>
            </w:tcBorders>
          </w:tcPr>
          <w:p w14:paraId="6F844241"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3FEEA2B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80,7 % </w:t>
            </w:r>
          </w:p>
        </w:tc>
      </w:tr>
      <w:tr w:rsidR="00AE1373" w:rsidRPr="00AE1373" w14:paraId="39A840CD" w14:textId="77777777" w:rsidTr="000D2348">
        <w:trPr>
          <w:trHeight w:val="340"/>
        </w:trPr>
        <w:tc>
          <w:tcPr>
            <w:tcW w:w="1418" w:type="dxa"/>
            <w:tcBorders>
              <w:top w:val="nil"/>
              <w:left w:val="nil"/>
              <w:bottom w:val="nil"/>
              <w:right w:val="nil"/>
            </w:tcBorders>
          </w:tcPr>
          <w:p w14:paraId="065967AE"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nil"/>
              <w:right w:val="nil"/>
            </w:tcBorders>
          </w:tcPr>
          <w:p w14:paraId="2EEB2B6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 djece </w:t>
            </w:r>
          </w:p>
        </w:tc>
        <w:tc>
          <w:tcPr>
            <w:tcW w:w="1418" w:type="dxa"/>
            <w:tcBorders>
              <w:top w:val="nil"/>
              <w:left w:val="nil"/>
              <w:bottom w:val="nil"/>
              <w:right w:val="nil"/>
            </w:tcBorders>
            <w:shd w:val="clear" w:color="auto" w:fill="E7E6E6"/>
          </w:tcPr>
          <w:p w14:paraId="0EEC897A"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81,8 % </w:t>
            </w:r>
          </w:p>
        </w:tc>
        <w:tc>
          <w:tcPr>
            <w:tcW w:w="1841" w:type="dxa"/>
            <w:gridSpan w:val="2"/>
            <w:tcBorders>
              <w:top w:val="nil"/>
              <w:left w:val="nil"/>
              <w:bottom w:val="nil"/>
              <w:right w:val="nil"/>
            </w:tcBorders>
          </w:tcPr>
          <w:p w14:paraId="2362C13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76,6 % </w:t>
            </w:r>
          </w:p>
        </w:tc>
        <w:tc>
          <w:tcPr>
            <w:tcW w:w="1419" w:type="dxa"/>
            <w:gridSpan w:val="2"/>
            <w:tcBorders>
              <w:top w:val="nil"/>
              <w:left w:val="nil"/>
              <w:bottom w:val="nil"/>
              <w:right w:val="nil"/>
            </w:tcBorders>
          </w:tcPr>
          <w:p w14:paraId="1E9C630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86,7 % </w:t>
            </w:r>
          </w:p>
        </w:tc>
        <w:tc>
          <w:tcPr>
            <w:tcW w:w="991" w:type="dxa"/>
            <w:tcBorders>
              <w:top w:val="nil"/>
              <w:left w:val="nil"/>
              <w:bottom w:val="nil"/>
              <w:right w:val="nil"/>
            </w:tcBorders>
          </w:tcPr>
          <w:p w14:paraId="708F046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79,1 % </w:t>
            </w:r>
          </w:p>
        </w:tc>
      </w:tr>
      <w:tr w:rsidR="00AE1373" w:rsidRPr="00AE1373" w14:paraId="4BA398DB" w14:textId="77777777" w:rsidTr="000D2348">
        <w:trPr>
          <w:trHeight w:val="321"/>
        </w:trPr>
        <w:tc>
          <w:tcPr>
            <w:tcW w:w="1418" w:type="dxa"/>
            <w:tcBorders>
              <w:top w:val="nil"/>
              <w:left w:val="nil"/>
              <w:bottom w:val="single" w:sz="4" w:space="0" w:color="000000"/>
              <w:right w:val="nil"/>
            </w:tcBorders>
          </w:tcPr>
          <w:p w14:paraId="06CAD59D"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single" w:sz="4" w:space="0" w:color="000000"/>
              <w:right w:val="nil"/>
            </w:tcBorders>
          </w:tcPr>
          <w:p w14:paraId="2E71930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 + djece </w:t>
            </w:r>
          </w:p>
        </w:tc>
        <w:tc>
          <w:tcPr>
            <w:tcW w:w="1418" w:type="dxa"/>
            <w:tcBorders>
              <w:top w:val="nil"/>
              <w:left w:val="nil"/>
              <w:bottom w:val="single" w:sz="4" w:space="0" w:color="000000"/>
              <w:right w:val="nil"/>
            </w:tcBorders>
            <w:shd w:val="clear" w:color="auto" w:fill="E7E6E6"/>
          </w:tcPr>
          <w:p w14:paraId="5622F0E0"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64,0 % </w:t>
            </w:r>
          </w:p>
        </w:tc>
        <w:tc>
          <w:tcPr>
            <w:tcW w:w="1841" w:type="dxa"/>
            <w:gridSpan w:val="2"/>
            <w:tcBorders>
              <w:top w:val="nil"/>
              <w:left w:val="nil"/>
              <w:bottom w:val="single" w:sz="4" w:space="0" w:color="000000"/>
              <w:right w:val="nil"/>
            </w:tcBorders>
          </w:tcPr>
          <w:p w14:paraId="157FA01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61,8 % </w:t>
            </w:r>
          </w:p>
        </w:tc>
        <w:tc>
          <w:tcPr>
            <w:tcW w:w="1419" w:type="dxa"/>
            <w:gridSpan w:val="2"/>
            <w:tcBorders>
              <w:top w:val="nil"/>
              <w:left w:val="nil"/>
              <w:bottom w:val="single" w:sz="4" w:space="0" w:color="000000"/>
              <w:right w:val="nil"/>
            </w:tcBorders>
          </w:tcPr>
          <w:p w14:paraId="5C2D363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69,1 % </w:t>
            </w:r>
          </w:p>
        </w:tc>
        <w:tc>
          <w:tcPr>
            <w:tcW w:w="991" w:type="dxa"/>
            <w:tcBorders>
              <w:top w:val="nil"/>
              <w:left w:val="nil"/>
              <w:bottom w:val="single" w:sz="4" w:space="0" w:color="000000"/>
              <w:right w:val="nil"/>
            </w:tcBorders>
          </w:tcPr>
          <w:p w14:paraId="4D86E8F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56,4 % </w:t>
            </w:r>
          </w:p>
        </w:tc>
      </w:tr>
    </w:tbl>
    <w:p w14:paraId="5E2BD695" w14:textId="77777777" w:rsidR="00576E0B" w:rsidRDefault="00AE1373" w:rsidP="00576E0B">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Eurostat, Anketa o radnoj snazi. </w:t>
      </w:r>
      <w:bookmarkStart w:id="74" w:name="_Toc159109"/>
    </w:p>
    <w:p w14:paraId="52D407D7" w14:textId="77777777" w:rsidR="00AE1373" w:rsidRPr="00AE1373" w:rsidRDefault="00AE1373" w:rsidP="00576E0B">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Tablica 2.7.2. Stope zaposlenosti muškaraca u </w:t>
      </w:r>
      <w:r w:rsidR="00C225C6">
        <w:rPr>
          <w:rFonts w:ascii="Times New Roman" w:eastAsia="Times New Roman" w:hAnsi="Times New Roman" w:cs="Times New Roman"/>
          <w:i/>
          <w:color w:val="000000"/>
          <w:kern w:val="2"/>
          <w:sz w:val="24"/>
          <w:lang w:eastAsia="hr-HR"/>
          <w14:ligatures w14:val="standardContextual"/>
        </w:rPr>
        <w:t xml:space="preserve">Republici </w:t>
      </w:r>
      <w:r w:rsidRPr="00AE1373">
        <w:rPr>
          <w:rFonts w:ascii="Times New Roman" w:eastAsia="Times New Roman" w:hAnsi="Times New Roman" w:cs="Times New Roman"/>
          <w:i/>
          <w:color w:val="000000"/>
          <w:kern w:val="2"/>
          <w:sz w:val="24"/>
          <w:lang w:eastAsia="hr-HR"/>
          <w14:ligatures w14:val="standardContextual"/>
        </w:rPr>
        <w:t xml:space="preserve">Hrvatskoj u dobi 25 – 54, prema broju djece i dobi najmlađe djeteta, 2006., 2011., 2016. i 2021. </w:t>
      </w:r>
      <w:bookmarkEnd w:id="74"/>
    </w:p>
    <w:p w14:paraId="2B3DAAA8" w14:textId="77777777" w:rsidR="00AE1373" w:rsidRPr="00AE1373" w:rsidRDefault="00AE1373" w:rsidP="00AE1373">
      <w:pPr>
        <w:widowControl/>
        <w:autoSpaceDE/>
        <w:autoSpaceDN/>
        <w:spacing w:after="30" w:line="259" w:lineRule="auto"/>
        <w:rPr>
          <w:rFonts w:ascii="Times New Roman" w:eastAsia="Times New Roman" w:hAnsi="Times New Roman" w:cs="Times New Roman"/>
          <w:color w:val="000000"/>
          <w:kern w:val="2"/>
          <w:sz w:val="24"/>
          <w:lang w:eastAsia="hr-HR"/>
          <w14:ligatures w14:val="standardContextual"/>
        </w:rPr>
      </w:pPr>
      <w:r w:rsidRPr="00AE1373">
        <w:rPr>
          <w:noProof/>
          <w:color w:val="000000"/>
          <w:kern w:val="2"/>
          <w:lang w:eastAsia="hr-HR"/>
          <w14:ligatures w14:val="standardContextual"/>
        </w:rPr>
        <mc:AlternateContent>
          <mc:Choice Requires="wpg">
            <w:drawing>
              <wp:inline distT="0" distB="0" distL="0" distR="0" wp14:anchorId="5F60141B" wp14:editId="03F03770">
                <wp:extent cx="5400497" cy="228599"/>
                <wp:effectExtent l="0" t="0" r="0" b="0"/>
                <wp:docPr id="146188" name="Group 146188"/>
                <wp:cNvGraphicFramePr/>
                <a:graphic xmlns:a="http://schemas.openxmlformats.org/drawingml/2006/main">
                  <a:graphicData uri="http://schemas.microsoft.com/office/word/2010/wordprocessingGroup">
                    <wpg:wgp>
                      <wpg:cNvGrpSpPr/>
                      <wpg:grpSpPr>
                        <a:xfrm>
                          <a:off x="0" y="0"/>
                          <a:ext cx="5400497" cy="228599"/>
                          <a:chOff x="0" y="0"/>
                          <a:chExt cx="5400497" cy="228599"/>
                        </a:xfrm>
                      </wpg:grpSpPr>
                      <wps:wsp>
                        <wps:cNvPr id="13212" name="Rectangle 13212"/>
                        <wps:cNvSpPr/>
                        <wps:spPr>
                          <a:xfrm>
                            <a:off x="2982798" y="74354"/>
                            <a:ext cx="1638940" cy="150326"/>
                          </a:xfrm>
                          <a:prstGeom prst="rect">
                            <a:avLst/>
                          </a:prstGeom>
                          <a:ln>
                            <a:noFill/>
                          </a:ln>
                        </wps:spPr>
                        <wps:txbx>
                          <w:txbxContent>
                            <w:p w14:paraId="637E3D27" w14:textId="77777777" w:rsidR="000D2348" w:rsidRDefault="000D2348" w:rsidP="00AE1373">
                              <w:pPr>
                                <w:spacing w:after="160" w:line="259" w:lineRule="auto"/>
                              </w:pPr>
                              <w:r>
                                <w:rPr>
                                  <w:rFonts w:ascii="Times New Roman" w:eastAsia="Times New Roman" w:hAnsi="Times New Roman" w:cs="Times New Roman"/>
                                  <w:b/>
                                  <w:sz w:val="20"/>
                                </w:rPr>
                                <w:t>Dob najmlađeg djeteta</w:t>
                              </w:r>
                            </w:p>
                          </w:txbxContent>
                        </wps:txbx>
                        <wps:bodyPr horzOverflow="overflow" vert="horz" lIns="0" tIns="0" rIns="0" bIns="0" rtlCol="0">
                          <a:noAutofit/>
                        </wps:bodyPr>
                      </wps:wsp>
                      <wps:wsp>
                        <wps:cNvPr id="13213" name="Rectangle 13213"/>
                        <wps:cNvSpPr/>
                        <wps:spPr>
                          <a:xfrm>
                            <a:off x="4217492" y="47315"/>
                            <a:ext cx="42058" cy="186236"/>
                          </a:xfrm>
                          <a:prstGeom prst="rect">
                            <a:avLst/>
                          </a:prstGeom>
                          <a:ln>
                            <a:noFill/>
                          </a:ln>
                        </wps:spPr>
                        <wps:txbx>
                          <w:txbxContent>
                            <w:p w14:paraId="0E6FEA9D"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60875" name="Shape 160875"/>
                        <wps:cNvSpPr/>
                        <wps:spPr>
                          <a:xfrm>
                            <a:off x="0" y="0"/>
                            <a:ext cx="899160" cy="9144"/>
                          </a:xfrm>
                          <a:custGeom>
                            <a:avLst/>
                            <a:gdLst/>
                            <a:ahLst/>
                            <a:cxnLst/>
                            <a:rect l="0" t="0" r="0" b="0"/>
                            <a:pathLst>
                              <a:path w="899160" h="9144">
                                <a:moveTo>
                                  <a:pt x="0" y="0"/>
                                </a:moveTo>
                                <a:lnTo>
                                  <a:pt x="899160" y="0"/>
                                </a:lnTo>
                                <a:lnTo>
                                  <a:pt x="899160" y="9144"/>
                                </a:lnTo>
                                <a:lnTo>
                                  <a:pt x="0" y="9144"/>
                                </a:lnTo>
                                <a:lnTo>
                                  <a:pt x="0" y="0"/>
                                </a:lnTo>
                              </a:path>
                            </a:pathLst>
                          </a:custGeom>
                          <a:solidFill>
                            <a:srgbClr val="000000"/>
                          </a:solidFill>
                          <a:ln w="0" cap="flat">
                            <a:noFill/>
                            <a:miter lim="127000"/>
                          </a:ln>
                          <a:effectLst/>
                        </wps:spPr>
                        <wps:bodyPr/>
                      </wps:wsp>
                      <wps:wsp>
                        <wps:cNvPr id="160876" name="Shape 160876"/>
                        <wps:cNvSpPr/>
                        <wps:spPr>
                          <a:xfrm>
                            <a:off x="899109"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0877" name="Shape 160877"/>
                        <wps:cNvSpPr/>
                        <wps:spPr>
                          <a:xfrm>
                            <a:off x="905205" y="0"/>
                            <a:ext cx="894893" cy="9144"/>
                          </a:xfrm>
                          <a:custGeom>
                            <a:avLst/>
                            <a:gdLst/>
                            <a:ahLst/>
                            <a:cxnLst/>
                            <a:rect l="0" t="0" r="0" b="0"/>
                            <a:pathLst>
                              <a:path w="894893" h="9144">
                                <a:moveTo>
                                  <a:pt x="0" y="0"/>
                                </a:moveTo>
                                <a:lnTo>
                                  <a:pt x="894893" y="0"/>
                                </a:lnTo>
                                <a:lnTo>
                                  <a:pt x="894893" y="9144"/>
                                </a:lnTo>
                                <a:lnTo>
                                  <a:pt x="0" y="9144"/>
                                </a:lnTo>
                                <a:lnTo>
                                  <a:pt x="0" y="0"/>
                                </a:lnTo>
                              </a:path>
                            </a:pathLst>
                          </a:custGeom>
                          <a:solidFill>
                            <a:srgbClr val="000000"/>
                          </a:solidFill>
                          <a:ln w="0" cap="flat">
                            <a:noFill/>
                            <a:miter lim="127000"/>
                          </a:ln>
                          <a:effectLst/>
                        </wps:spPr>
                        <wps:bodyPr/>
                      </wps:wsp>
                      <wps:wsp>
                        <wps:cNvPr id="160878" name="Shape 160878"/>
                        <wps:cNvSpPr/>
                        <wps:spPr>
                          <a:xfrm>
                            <a:off x="180017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0879" name="Shape 160879"/>
                        <wps:cNvSpPr/>
                        <wps:spPr>
                          <a:xfrm>
                            <a:off x="1806270" y="0"/>
                            <a:ext cx="3594227" cy="9144"/>
                          </a:xfrm>
                          <a:custGeom>
                            <a:avLst/>
                            <a:gdLst/>
                            <a:ahLst/>
                            <a:cxnLst/>
                            <a:rect l="0" t="0" r="0" b="0"/>
                            <a:pathLst>
                              <a:path w="3594227" h="9144">
                                <a:moveTo>
                                  <a:pt x="0" y="0"/>
                                </a:moveTo>
                                <a:lnTo>
                                  <a:pt x="3594227" y="0"/>
                                </a:lnTo>
                                <a:lnTo>
                                  <a:pt x="3594227" y="9144"/>
                                </a:lnTo>
                                <a:lnTo>
                                  <a:pt x="0" y="9144"/>
                                </a:lnTo>
                                <a:lnTo>
                                  <a:pt x="0" y="0"/>
                                </a:lnTo>
                              </a:path>
                            </a:pathLst>
                          </a:custGeom>
                          <a:solidFill>
                            <a:srgbClr val="000000"/>
                          </a:solidFill>
                          <a:ln w="0" cap="flat">
                            <a:noFill/>
                            <a:miter lim="127000"/>
                          </a:ln>
                          <a:effectLst/>
                        </wps:spPr>
                        <wps:bodyPr/>
                      </wps:wsp>
                      <wps:wsp>
                        <wps:cNvPr id="160880" name="Shape 160880"/>
                        <wps:cNvSpPr/>
                        <wps:spPr>
                          <a:xfrm>
                            <a:off x="1800174" y="222503"/>
                            <a:ext cx="899160" cy="9144"/>
                          </a:xfrm>
                          <a:custGeom>
                            <a:avLst/>
                            <a:gdLst/>
                            <a:ahLst/>
                            <a:cxnLst/>
                            <a:rect l="0" t="0" r="0" b="0"/>
                            <a:pathLst>
                              <a:path w="899160" h="9144">
                                <a:moveTo>
                                  <a:pt x="0" y="0"/>
                                </a:moveTo>
                                <a:lnTo>
                                  <a:pt x="899160" y="0"/>
                                </a:lnTo>
                                <a:lnTo>
                                  <a:pt x="899160" y="9144"/>
                                </a:lnTo>
                                <a:lnTo>
                                  <a:pt x="0" y="9144"/>
                                </a:lnTo>
                                <a:lnTo>
                                  <a:pt x="0" y="0"/>
                                </a:lnTo>
                              </a:path>
                            </a:pathLst>
                          </a:custGeom>
                          <a:solidFill>
                            <a:srgbClr val="000000"/>
                          </a:solidFill>
                          <a:ln w="0" cap="flat">
                            <a:noFill/>
                            <a:miter lim="127000"/>
                          </a:ln>
                          <a:effectLst/>
                        </wps:spPr>
                        <wps:bodyPr/>
                      </wps:wsp>
                      <wps:wsp>
                        <wps:cNvPr id="160881" name="Shape 160881"/>
                        <wps:cNvSpPr/>
                        <wps:spPr>
                          <a:xfrm>
                            <a:off x="2699334" y="22250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0882" name="Shape 160882"/>
                        <wps:cNvSpPr/>
                        <wps:spPr>
                          <a:xfrm>
                            <a:off x="2705430" y="222503"/>
                            <a:ext cx="894893" cy="9144"/>
                          </a:xfrm>
                          <a:custGeom>
                            <a:avLst/>
                            <a:gdLst/>
                            <a:ahLst/>
                            <a:cxnLst/>
                            <a:rect l="0" t="0" r="0" b="0"/>
                            <a:pathLst>
                              <a:path w="894893" h="9144">
                                <a:moveTo>
                                  <a:pt x="0" y="0"/>
                                </a:moveTo>
                                <a:lnTo>
                                  <a:pt x="894893" y="0"/>
                                </a:lnTo>
                                <a:lnTo>
                                  <a:pt x="894893" y="9144"/>
                                </a:lnTo>
                                <a:lnTo>
                                  <a:pt x="0" y="9144"/>
                                </a:lnTo>
                                <a:lnTo>
                                  <a:pt x="0" y="0"/>
                                </a:lnTo>
                              </a:path>
                            </a:pathLst>
                          </a:custGeom>
                          <a:solidFill>
                            <a:srgbClr val="000000"/>
                          </a:solidFill>
                          <a:ln w="0" cap="flat">
                            <a:noFill/>
                            <a:miter lim="127000"/>
                          </a:ln>
                          <a:effectLst/>
                        </wps:spPr>
                        <wps:bodyPr/>
                      </wps:wsp>
                      <wps:wsp>
                        <wps:cNvPr id="160883" name="Shape 160883"/>
                        <wps:cNvSpPr/>
                        <wps:spPr>
                          <a:xfrm>
                            <a:off x="3600272" y="22250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0884" name="Shape 160884"/>
                        <wps:cNvSpPr/>
                        <wps:spPr>
                          <a:xfrm>
                            <a:off x="3606368" y="222503"/>
                            <a:ext cx="893064" cy="9144"/>
                          </a:xfrm>
                          <a:custGeom>
                            <a:avLst/>
                            <a:gdLst/>
                            <a:ahLst/>
                            <a:cxnLst/>
                            <a:rect l="0" t="0" r="0" b="0"/>
                            <a:pathLst>
                              <a:path w="893064" h="9144">
                                <a:moveTo>
                                  <a:pt x="0" y="0"/>
                                </a:moveTo>
                                <a:lnTo>
                                  <a:pt x="893064" y="0"/>
                                </a:lnTo>
                                <a:lnTo>
                                  <a:pt x="893064" y="9144"/>
                                </a:lnTo>
                                <a:lnTo>
                                  <a:pt x="0" y="9144"/>
                                </a:lnTo>
                                <a:lnTo>
                                  <a:pt x="0" y="0"/>
                                </a:lnTo>
                              </a:path>
                            </a:pathLst>
                          </a:custGeom>
                          <a:solidFill>
                            <a:srgbClr val="000000"/>
                          </a:solidFill>
                          <a:ln w="0" cap="flat">
                            <a:noFill/>
                            <a:miter lim="127000"/>
                          </a:ln>
                          <a:effectLst/>
                        </wps:spPr>
                        <wps:bodyPr/>
                      </wps:wsp>
                      <wps:wsp>
                        <wps:cNvPr id="160885" name="Shape 160885"/>
                        <wps:cNvSpPr/>
                        <wps:spPr>
                          <a:xfrm>
                            <a:off x="4499432" y="22250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0886" name="Shape 160886"/>
                        <wps:cNvSpPr/>
                        <wps:spPr>
                          <a:xfrm>
                            <a:off x="4505528" y="222503"/>
                            <a:ext cx="894893" cy="9144"/>
                          </a:xfrm>
                          <a:custGeom>
                            <a:avLst/>
                            <a:gdLst/>
                            <a:ahLst/>
                            <a:cxnLst/>
                            <a:rect l="0" t="0" r="0" b="0"/>
                            <a:pathLst>
                              <a:path w="894893" h="9144">
                                <a:moveTo>
                                  <a:pt x="0" y="0"/>
                                </a:moveTo>
                                <a:lnTo>
                                  <a:pt x="894893" y="0"/>
                                </a:lnTo>
                                <a:lnTo>
                                  <a:pt x="894893" y="9144"/>
                                </a:lnTo>
                                <a:lnTo>
                                  <a:pt x="0" y="9144"/>
                                </a:lnTo>
                                <a:lnTo>
                                  <a:pt x="0" y="0"/>
                                </a:lnTo>
                              </a:path>
                            </a:pathLst>
                          </a:custGeom>
                          <a:solidFill>
                            <a:srgbClr val="000000"/>
                          </a:solidFill>
                          <a:ln w="0" cap="flat">
                            <a:noFill/>
                            <a:miter lim="127000"/>
                          </a:ln>
                          <a:effec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60141B" id="Group 146188" o:spid="_x0000_s1099" style="width:425.25pt;height:18pt;mso-position-horizontal-relative:char;mso-position-vertical-relative:line" coordsize="54004,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">
                <v:rect id="Rectangle 13212" o:spid="_x0000_s1100" style="position:absolute;left:29827;top:743;width:163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" filled="f" stroked="f">
                  <v:textbox inset="0,0,0,0">
                    <w:txbxContent>
                      <w:p w14:paraId="637E3D27" w14:textId="77777777" w:rsidR="000D2348" w:rsidRDefault="000D2348" w:rsidP="00AE1373">
                        <w:pPr>
                          <w:spacing w:after="160" w:line="259" w:lineRule="auto"/>
                        </w:pPr>
                        <w:r>
                          <w:rPr>
                            <w:rFonts w:ascii="Times New Roman" w:eastAsia="Times New Roman" w:hAnsi="Times New Roman" w:cs="Times New Roman"/>
                            <w:b/>
                            <w:sz w:val="20"/>
                          </w:rPr>
                          <w:t>Dob najmlađeg djeteta</w:t>
                        </w:r>
                      </w:p>
                    </w:txbxContent>
                  </v:textbox>
                </v:rect>
                <v:rect id="Rectangle 13213" o:spid="_x0000_s1101" style="position:absolute;left:42174;top:47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" filled="f" stroked="f">
                  <v:textbox inset="0,0,0,0">
                    <w:txbxContent>
                      <w:p w14:paraId="0E6FEA9D"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v:textbox>
                </v:rect>
                <v:shape id="Shape 160875" o:spid="_x0000_s1102" style="position:absolute;width:8991;height:91;visibility:visible;mso-wrap-style:square;v-text-anchor:top" coordsize="8991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" path="m,l899160,r,9144l,9144,,e" fillcolor="black" stroked="f" strokeweight="0">
                  <v:stroke miterlimit="83231f" joinstyle="miter"/>
                  <v:path arrowok="t" textboxrect="0,0,899160,9144"/>
                </v:shape>
                <v:shape id="Shape 160876" o:spid="_x0000_s1103" style="position:absolute;left:899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" path="m,l9144,r,9144l,9144,,e" fillcolor="black" stroked="f" strokeweight="0">
                  <v:stroke miterlimit="83231f" joinstyle="miter"/>
                  <v:path arrowok="t" textboxrect="0,0,9144,9144"/>
                </v:shape>
                <v:shape id="Shape 160877" o:spid="_x0000_s1104" style="position:absolute;left:9052;width:8948;height:91;visibility:visible;mso-wrap-style:square;v-text-anchor:top" coordsize="8948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" path="m,l894893,r,9144l,9144,,e" fillcolor="black" stroked="f" strokeweight="0">
                  <v:stroke miterlimit="83231f" joinstyle="miter"/>
                  <v:path arrowok="t" textboxrect="0,0,894893,9144"/>
                </v:shape>
                <v:shape id="Shape 160878" o:spid="_x0000_s1105" style="position:absolute;left:1800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" path="m,l9144,r,9144l,9144,,e" fillcolor="black" stroked="f" strokeweight="0">
                  <v:stroke miterlimit="83231f" joinstyle="miter"/>
                  <v:path arrowok="t" textboxrect="0,0,9144,9144"/>
                </v:shape>
                <v:shape id="Shape 160879" o:spid="_x0000_s1106" style="position:absolute;left:18062;width:35942;height:91;visibility:visible;mso-wrap-style:square;v-text-anchor:top" coordsize="35942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" path="m,l3594227,r,9144l,9144,,e" fillcolor="black" stroked="f" strokeweight="0">
                  <v:stroke miterlimit="83231f" joinstyle="miter"/>
                  <v:path arrowok="t" textboxrect="0,0,3594227,9144"/>
                </v:shape>
                <v:shape id="Shape 160880" o:spid="_x0000_s1107" style="position:absolute;left:18001;top:2225;width:8992;height:91;visibility:visible;mso-wrap-style:square;v-text-anchor:top" coordsize="8991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" path="m,l899160,r,9144l,9144,,e" fillcolor="black" stroked="f" strokeweight="0">
                  <v:stroke miterlimit="83231f" joinstyle="miter"/>
                  <v:path arrowok="t" textboxrect="0,0,899160,9144"/>
                </v:shape>
                <v:shape id="Shape 160881" o:spid="_x0000_s1108" style="position:absolute;left:26993;top:222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" path="m,l9144,r,9144l,9144,,e" fillcolor="black" stroked="f" strokeweight="0">
                  <v:stroke miterlimit="83231f" joinstyle="miter"/>
                  <v:path arrowok="t" textboxrect="0,0,9144,9144"/>
                </v:shape>
                <v:shape id="Shape 160882" o:spid="_x0000_s1109" style="position:absolute;left:27054;top:2225;width:8949;height:91;visibility:visible;mso-wrap-style:square;v-text-anchor:top" coordsize="8948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" path="m,l894893,r,9144l,9144,,e" fillcolor="black" stroked="f" strokeweight="0">
                  <v:stroke miterlimit="83231f" joinstyle="miter"/>
                  <v:path arrowok="t" textboxrect="0,0,894893,9144"/>
                </v:shape>
                <v:shape id="Shape 160883" o:spid="_x0000_s1110" style="position:absolute;left:36002;top:222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" path="m,l9144,r,9144l,9144,,e" fillcolor="black" stroked="f" strokeweight="0">
                  <v:stroke miterlimit="83231f" joinstyle="miter"/>
                  <v:path arrowok="t" textboxrect="0,0,9144,9144"/>
                </v:shape>
                <v:shape id="Shape 160884" o:spid="_x0000_s1111" style="position:absolute;left:36063;top:2225;width:8931;height:91;visibility:visible;mso-wrap-style:square;v-text-anchor:top" coordsize="8930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" path="m,l893064,r,9144l,9144,,e" fillcolor="black" stroked="f" strokeweight="0">
                  <v:stroke miterlimit="83231f" joinstyle="miter"/>
                  <v:path arrowok="t" textboxrect="0,0,893064,9144"/>
                </v:shape>
                <v:shape id="Shape 160885" o:spid="_x0000_s1112" style="position:absolute;left:44994;top:222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" path="m,l9144,r,9144l,9144,,e" fillcolor="black" stroked="f" strokeweight="0">
                  <v:stroke miterlimit="83231f" joinstyle="miter"/>
                  <v:path arrowok="t" textboxrect="0,0,9144,9144"/>
                </v:shape>
                <v:shape id="Shape 160886" o:spid="_x0000_s1113" style="position:absolute;left:45055;top:2225;width:8949;height:91;visibility:visible;mso-wrap-style:square;v-text-anchor:top" coordsize="8948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" path="m,l894893,r,9144l,9144,,e" fillcolor="black" stroked="f" strokeweight="0">
                  <v:stroke miterlimit="83231f" joinstyle="miter"/>
                  <v:path arrowok="t" textboxrect="0,0,894893,9144"/>
                </v:shape>
                <w10:anchorlock/>
              </v:group>
            </w:pict>
          </mc:Fallback>
        </mc:AlternateContent>
      </w:r>
    </w:p>
    <w:p w14:paraId="77C8C9EB" w14:textId="77777777" w:rsidR="00AE1373" w:rsidRPr="00AE1373" w:rsidRDefault="00AE1373" w:rsidP="00AE1373">
      <w:pPr>
        <w:widowControl/>
        <w:tabs>
          <w:tab w:val="center" w:pos="1966"/>
          <w:tab w:val="center" w:pos="6333"/>
        </w:tabs>
        <w:autoSpaceDE/>
        <w:autoSpaceDN/>
        <w:spacing w:after="3" w:line="265"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b/>
          <w:color w:val="000000"/>
          <w:kern w:val="2"/>
          <w:sz w:val="20"/>
          <w:lang w:eastAsia="hr-HR"/>
          <w14:ligatures w14:val="standardContextual"/>
        </w:rPr>
        <w:t xml:space="preserve">Godina </w:t>
      </w:r>
      <w:r w:rsidRPr="00AE1373">
        <w:rPr>
          <w:rFonts w:ascii="Times New Roman" w:eastAsia="Times New Roman" w:hAnsi="Times New Roman" w:cs="Times New Roman"/>
          <w:b/>
          <w:color w:val="000000"/>
          <w:kern w:val="2"/>
          <w:sz w:val="20"/>
          <w:lang w:eastAsia="hr-HR"/>
          <w14:ligatures w14:val="standardContextual"/>
        </w:rPr>
        <w:tab/>
        <w:t xml:space="preserve">Broj djece </w:t>
      </w:r>
      <w:r w:rsidRPr="00AE1373">
        <w:rPr>
          <w:rFonts w:ascii="Times New Roman" w:eastAsia="Times New Roman" w:hAnsi="Times New Roman" w:cs="Times New Roman"/>
          <w:b/>
          <w:color w:val="000000"/>
          <w:kern w:val="2"/>
          <w:sz w:val="20"/>
          <w:lang w:eastAsia="hr-HR"/>
          <w14:ligatures w14:val="standardContextual"/>
        </w:rPr>
        <w:tab/>
        <w:t xml:space="preserve">Manje od 6 Od 6 do 11 12 ili više </w:t>
      </w:r>
    </w:p>
    <w:p w14:paraId="6CF722DF" w14:textId="77777777" w:rsidR="00AE1373" w:rsidRPr="00AE1373" w:rsidRDefault="00AE1373" w:rsidP="00AE1373">
      <w:pPr>
        <w:widowControl/>
        <w:autoSpaceDE/>
        <w:autoSpaceDN/>
        <w:spacing w:after="3" w:line="265"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b/>
          <w:color w:val="000000"/>
          <w:kern w:val="2"/>
          <w:sz w:val="20"/>
          <w:lang w:eastAsia="hr-HR"/>
          <w14:ligatures w14:val="standardContextual"/>
        </w:rPr>
        <w:t xml:space="preserve">Ukupno </w:t>
      </w:r>
    </w:p>
    <w:p w14:paraId="6001B16E" w14:textId="77777777" w:rsidR="00AE1373" w:rsidRPr="00AE1373" w:rsidRDefault="00AE1373" w:rsidP="00AE1373">
      <w:pPr>
        <w:widowControl/>
        <w:tabs>
          <w:tab w:val="center" w:pos="4959"/>
          <w:tab w:val="center" w:pos="6376"/>
          <w:tab w:val="center" w:pos="7795"/>
        </w:tabs>
        <w:autoSpaceDE/>
        <w:autoSpaceDN/>
        <w:spacing w:after="3" w:line="265" w:lineRule="auto"/>
        <w:rPr>
          <w:rFonts w:ascii="Times New Roman" w:eastAsia="Times New Roman" w:hAnsi="Times New Roman" w:cs="Times New Roman"/>
          <w:color w:val="000000"/>
          <w:kern w:val="2"/>
          <w:sz w:val="24"/>
          <w:lang w:eastAsia="hr-HR"/>
          <w14:ligatures w14:val="standardContextual"/>
        </w:rPr>
      </w:pPr>
      <w:r w:rsidRPr="00AE1373">
        <w:rPr>
          <w:color w:val="000000"/>
          <w:kern w:val="2"/>
          <w:lang w:eastAsia="hr-HR"/>
          <w14:ligatures w14:val="standardContextual"/>
        </w:rPr>
        <w:tab/>
      </w:r>
      <w:r w:rsidRPr="00AE1373">
        <w:rPr>
          <w:rFonts w:ascii="Times New Roman" w:eastAsia="Times New Roman" w:hAnsi="Times New Roman" w:cs="Times New Roman"/>
          <w:b/>
          <w:color w:val="000000"/>
          <w:kern w:val="2"/>
          <w:sz w:val="20"/>
          <w:lang w:eastAsia="hr-HR"/>
          <w14:ligatures w14:val="standardContextual"/>
        </w:rPr>
        <w:t xml:space="preserve">godina </w:t>
      </w:r>
      <w:r w:rsidRPr="00AE1373">
        <w:rPr>
          <w:rFonts w:ascii="Times New Roman" w:eastAsia="Times New Roman" w:hAnsi="Times New Roman" w:cs="Times New Roman"/>
          <w:b/>
          <w:color w:val="000000"/>
          <w:kern w:val="2"/>
          <w:sz w:val="20"/>
          <w:lang w:eastAsia="hr-HR"/>
          <w14:ligatures w14:val="standardContextual"/>
        </w:rPr>
        <w:tab/>
        <w:t xml:space="preserve">godina </w:t>
      </w:r>
      <w:r w:rsidRPr="00AE1373">
        <w:rPr>
          <w:rFonts w:ascii="Times New Roman" w:eastAsia="Times New Roman" w:hAnsi="Times New Roman" w:cs="Times New Roman"/>
          <w:b/>
          <w:color w:val="000000"/>
          <w:kern w:val="2"/>
          <w:sz w:val="20"/>
          <w:lang w:eastAsia="hr-HR"/>
          <w14:ligatures w14:val="standardContextual"/>
        </w:rPr>
        <w:tab/>
        <w:t xml:space="preserve">godina </w:t>
      </w:r>
    </w:p>
    <w:tbl>
      <w:tblPr>
        <w:tblStyle w:val="TableGrid1"/>
        <w:tblW w:w="8505" w:type="dxa"/>
        <w:tblInd w:w="0" w:type="dxa"/>
        <w:tblCellMar>
          <w:top w:w="60" w:type="dxa"/>
          <w:left w:w="108" w:type="dxa"/>
          <w:bottom w:w="55" w:type="dxa"/>
          <w:right w:w="115" w:type="dxa"/>
        </w:tblCellMar>
        <w:tblLook w:val="04A0" w:firstRow="1" w:lastRow="0" w:firstColumn="1" w:lastColumn="0" w:noHBand="0" w:noVBand="1"/>
      </w:tblPr>
      <w:tblGrid>
        <w:gridCol w:w="1418"/>
        <w:gridCol w:w="1417"/>
        <w:gridCol w:w="1418"/>
        <w:gridCol w:w="1664"/>
        <w:gridCol w:w="1248"/>
        <w:gridCol w:w="1340"/>
      </w:tblGrid>
      <w:tr w:rsidR="00AE1373" w:rsidRPr="00AE1373" w14:paraId="435BC086" w14:textId="77777777" w:rsidTr="000D2348">
        <w:trPr>
          <w:trHeight w:val="344"/>
        </w:trPr>
        <w:tc>
          <w:tcPr>
            <w:tcW w:w="1418" w:type="dxa"/>
            <w:vMerge w:val="restart"/>
            <w:tcBorders>
              <w:top w:val="single" w:sz="4" w:space="0" w:color="000000"/>
              <w:left w:val="nil"/>
              <w:bottom w:val="nil"/>
              <w:right w:val="nil"/>
            </w:tcBorders>
            <w:vAlign w:val="bottom"/>
          </w:tcPr>
          <w:p w14:paraId="3C00C2D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2006. </w:t>
            </w:r>
          </w:p>
        </w:tc>
        <w:tc>
          <w:tcPr>
            <w:tcW w:w="1417" w:type="dxa"/>
            <w:tcBorders>
              <w:top w:val="single" w:sz="4" w:space="0" w:color="000000"/>
              <w:left w:val="nil"/>
              <w:bottom w:val="nil"/>
              <w:right w:val="nil"/>
            </w:tcBorders>
            <w:shd w:val="clear" w:color="auto" w:fill="E7E6E6"/>
          </w:tcPr>
          <w:p w14:paraId="0440ACC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Ukupno </w:t>
            </w:r>
          </w:p>
        </w:tc>
        <w:tc>
          <w:tcPr>
            <w:tcW w:w="1418" w:type="dxa"/>
            <w:tcBorders>
              <w:top w:val="single" w:sz="4" w:space="0" w:color="000000"/>
              <w:left w:val="nil"/>
              <w:bottom w:val="nil"/>
              <w:right w:val="nil"/>
            </w:tcBorders>
            <w:shd w:val="clear" w:color="auto" w:fill="E7E6E6"/>
          </w:tcPr>
          <w:p w14:paraId="4031C209"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78,1 % </w:t>
            </w:r>
          </w:p>
        </w:tc>
        <w:tc>
          <w:tcPr>
            <w:tcW w:w="1664" w:type="dxa"/>
            <w:tcBorders>
              <w:top w:val="single" w:sz="4" w:space="0" w:color="000000"/>
              <w:left w:val="nil"/>
              <w:bottom w:val="nil"/>
              <w:right w:val="nil"/>
            </w:tcBorders>
            <w:shd w:val="clear" w:color="auto" w:fill="E7E6E6"/>
          </w:tcPr>
          <w:p w14:paraId="4FEDA86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85,2 % </w:t>
            </w:r>
          </w:p>
        </w:tc>
        <w:tc>
          <w:tcPr>
            <w:tcW w:w="1248" w:type="dxa"/>
            <w:tcBorders>
              <w:top w:val="single" w:sz="4" w:space="0" w:color="000000"/>
              <w:left w:val="nil"/>
              <w:bottom w:val="nil"/>
              <w:right w:val="nil"/>
            </w:tcBorders>
            <w:shd w:val="clear" w:color="auto" w:fill="E7E6E6"/>
          </w:tcPr>
          <w:p w14:paraId="6B61C4F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84,2 % </w:t>
            </w:r>
          </w:p>
        </w:tc>
        <w:tc>
          <w:tcPr>
            <w:tcW w:w="1340" w:type="dxa"/>
            <w:tcBorders>
              <w:top w:val="single" w:sz="4" w:space="0" w:color="000000"/>
              <w:left w:val="nil"/>
              <w:bottom w:val="nil"/>
              <w:right w:val="nil"/>
            </w:tcBorders>
            <w:shd w:val="clear" w:color="auto" w:fill="E7E6E6"/>
          </w:tcPr>
          <w:p w14:paraId="20CF14C0" w14:textId="77777777" w:rsidR="00AE1373" w:rsidRPr="00AE1373" w:rsidRDefault="00AE1373" w:rsidP="00AE1373">
            <w:pPr>
              <w:spacing w:line="259" w:lineRule="auto"/>
              <w:ind w:right="6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81,6 % </w:t>
            </w:r>
          </w:p>
        </w:tc>
      </w:tr>
      <w:tr w:rsidR="00AE1373" w:rsidRPr="00AE1373" w14:paraId="7501C6EC" w14:textId="77777777" w:rsidTr="000D2348">
        <w:trPr>
          <w:trHeight w:val="704"/>
        </w:trPr>
        <w:tc>
          <w:tcPr>
            <w:tcW w:w="0" w:type="auto"/>
            <w:vMerge/>
            <w:tcBorders>
              <w:top w:val="nil"/>
              <w:left w:val="nil"/>
              <w:bottom w:val="nil"/>
              <w:right w:val="nil"/>
            </w:tcBorders>
          </w:tcPr>
          <w:p w14:paraId="31F5A60E"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nil"/>
              <w:right w:val="nil"/>
            </w:tcBorders>
          </w:tcPr>
          <w:p w14:paraId="37F0249A"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Bez djece </w:t>
            </w:r>
          </w:p>
          <w:p w14:paraId="12B906A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 dijete </w:t>
            </w:r>
          </w:p>
        </w:tc>
        <w:tc>
          <w:tcPr>
            <w:tcW w:w="1418" w:type="dxa"/>
            <w:tcBorders>
              <w:top w:val="nil"/>
              <w:left w:val="nil"/>
              <w:bottom w:val="nil"/>
              <w:right w:val="nil"/>
            </w:tcBorders>
            <w:shd w:val="clear" w:color="auto" w:fill="E7E6E6"/>
          </w:tcPr>
          <w:p w14:paraId="5F412549" w14:textId="77777777" w:rsidR="00AE1373" w:rsidRPr="00AE1373" w:rsidRDefault="00AE1373" w:rsidP="00AE1373">
            <w:pPr>
              <w:spacing w:after="128"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72,9 % </w:t>
            </w:r>
          </w:p>
          <w:p w14:paraId="61403B95"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82,7 % </w:t>
            </w:r>
          </w:p>
        </w:tc>
        <w:tc>
          <w:tcPr>
            <w:tcW w:w="1664" w:type="dxa"/>
            <w:tcBorders>
              <w:top w:val="nil"/>
              <w:left w:val="nil"/>
              <w:bottom w:val="nil"/>
              <w:right w:val="nil"/>
            </w:tcBorders>
          </w:tcPr>
          <w:p w14:paraId="783AA9B4" w14:textId="77777777" w:rsidR="00AE1373" w:rsidRPr="00AE1373" w:rsidRDefault="00AE1373" w:rsidP="00AE1373">
            <w:pPr>
              <w:spacing w:after="128" w:line="259" w:lineRule="auto"/>
              <w:ind w:right="242"/>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7D8D51C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89,9 % </w:t>
            </w:r>
          </w:p>
        </w:tc>
        <w:tc>
          <w:tcPr>
            <w:tcW w:w="1248" w:type="dxa"/>
            <w:tcBorders>
              <w:top w:val="nil"/>
              <w:left w:val="nil"/>
              <w:bottom w:val="nil"/>
              <w:right w:val="nil"/>
            </w:tcBorders>
          </w:tcPr>
          <w:p w14:paraId="31873502"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2B094EF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80,6 % </w:t>
            </w:r>
          </w:p>
        </w:tc>
        <w:tc>
          <w:tcPr>
            <w:tcW w:w="1340" w:type="dxa"/>
            <w:tcBorders>
              <w:top w:val="nil"/>
              <w:left w:val="nil"/>
              <w:bottom w:val="nil"/>
              <w:right w:val="nil"/>
            </w:tcBorders>
          </w:tcPr>
          <w:p w14:paraId="1F2821C5" w14:textId="77777777" w:rsidR="00AE1373" w:rsidRPr="00AE1373" w:rsidRDefault="00AE1373" w:rsidP="00AE1373">
            <w:pPr>
              <w:spacing w:after="128" w:line="259" w:lineRule="auto"/>
              <w:ind w:right="71"/>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61A43E95" w14:textId="77777777" w:rsidR="00AE1373" w:rsidRPr="00AE1373" w:rsidRDefault="00AE1373" w:rsidP="00AE1373">
            <w:pPr>
              <w:spacing w:line="259" w:lineRule="auto"/>
              <w:ind w:right="6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80,2 % </w:t>
            </w:r>
          </w:p>
        </w:tc>
      </w:tr>
      <w:tr w:rsidR="00AE1373" w:rsidRPr="00AE1373" w14:paraId="2481A134" w14:textId="77777777" w:rsidTr="000D2348">
        <w:trPr>
          <w:trHeight w:val="340"/>
        </w:trPr>
        <w:tc>
          <w:tcPr>
            <w:tcW w:w="1418" w:type="dxa"/>
            <w:tcBorders>
              <w:top w:val="nil"/>
              <w:left w:val="nil"/>
              <w:bottom w:val="nil"/>
              <w:right w:val="nil"/>
            </w:tcBorders>
          </w:tcPr>
          <w:p w14:paraId="6039420B"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nil"/>
              <w:right w:val="nil"/>
            </w:tcBorders>
          </w:tcPr>
          <w:p w14:paraId="0FA7990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 djece </w:t>
            </w:r>
          </w:p>
        </w:tc>
        <w:tc>
          <w:tcPr>
            <w:tcW w:w="1418" w:type="dxa"/>
            <w:tcBorders>
              <w:top w:val="nil"/>
              <w:left w:val="nil"/>
              <w:bottom w:val="nil"/>
              <w:right w:val="nil"/>
            </w:tcBorders>
            <w:shd w:val="clear" w:color="auto" w:fill="E7E6E6"/>
          </w:tcPr>
          <w:p w14:paraId="2BA5A29E"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86,4 % </w:t>
            </w:r>
          </w:p>
        </w:tc>
        <w:tc>
          <w:tcPr>
            <w:tcW w:w="1664" w:type="dxa"/>
            <w:tcBorders>
              <w:top w:val="nil"/>
              <w:left w:val="nil"/>
              <w:bottom w:val="nil"/>
              <w:right w:val="nil"/>
            </w:tcBorders>
          </w:tcPr>
          <w:p w14:paraId="0C5C466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84,8 % </w:t>
            </w:r>
          </w:p>
        </w:tc>
        <w:tc>
          <w:tcPr>
            <w:tcW w:w="1248" w:type="dxa"/>
            <w:tcBorders>
              <w:top w:val="nil"/>
              <w:left w:val="nil"/>
              <w:bottom w:val="nil"/>
              <w:right w:val="nil"/>
            </w:tcBorders>
          </w:tcPr>
          <w:p w14:paraId="4B06212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87,9 % </w:t>
            </w:r>
          </w:p>
        </w:tc>
        <w:tc>
          <w:tcPr>
            <w:tcW w:w="1340" w:type="dxa"/>
            <w:tcBorders>
              <w:top w:val="nil"/>
              <w:left w:val="nil"/>
              <w:bottom w:val="nil"/>
              <w:right w:val="nil"/>
            </w:tcBorders>
          </w:tcPr>
          <w:p w14:paraId="4531D9E9" w14:textId="77777777" w:rsidR="00AE1373" w:rsidRPr="00AE1373" w:rsidRDefault="00AE1373" w:rsidP="00AE1373">
            <w:pPr>
              <w:spacing w:line="259" w:lineRule="auto"/>
              <w:ind w:right="6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85,5 % </w:t>
            </w:r>
          </w:p>
        </w:tc>
      </w:tr>
      <w:tr w:rsidR="00AE1373" w:rsidRPr="00AE1373" w14:paraId="15D055C1" w14:textId="77777777" w:rsidTr="000D2348">
        <w:trPr>
          <w:trHeight w:val="321"/>
        </w:trPr>
        <w:tc>
          <w:tcPr>
            <w:tcW w:w="1418" w:type="dxa"/>
            <w:tcBorders>
              <w:top w:val="nil"/>
              <w:left w:val="nil"/>
              <w:bottom w:val="single" w:sz="4" w:space="0" w:color="000000"/>
              <w:right w:val="nil"/>
            </w:tcBorders>
          </w:tcPr>
          <w:p w14:paraId="1C120E67"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single" w:sz="4" w:space="0" w:color="000000"/>
              <w:right w:val="nil"/>
            </w:tcBorders>
          </w:tcPr>
          <w:p w14:paraId="7BBF35F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 + djece </w:t>
            </w:r>
          </w:p>
        </w:tc>
        <w:tc>
          <w:tcPr>
            <w:tcW w:w="1418" w:type="dxa"/>
            <w:tcBorders>
              <w:top w:val="nil"/>
              <w:left w:val="nil"/>
              <w:bottom w:val="single" w:sz="4" w:space="0" w:color="000000"/>
              <w:right w:val="nil"/>
            </w:tcBorders>
            <w:shd w:val="clear" w:color="auto" w:fill="E7E6E6"/>
          </w:tcPr>
          <w:p w14:paraId="71865FE7"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80,3 % </w:t>
            </w:r>
          </w:p>
        </w:tc>
        <w:tc>
          <w:tcPr>
            <w:tcW w:w="1664" w:type="dxa"/>
            <w:tcBorders>
              <w:top w:val="nil"/>
              <w:left w:val="nil"/>
              <w:bottom w:val="single" w:sz="4" w:space="0" w:color="000000"/>
              <w:right w:val="nil"/>
            </w:tcBorders>
          </w:tcPr>
          <w:p w14:paraId="4B1A280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80,2 % </w:t>
            </w:r>
          </w:p>
        </w:tc>
        <w:tc>
          <w:tcPr>
            <w:tcW w:w="1248" w:type="dxa"/>
            <w:tcBorders>
              <w:top w:val="nil"/>
              <w:left w:val="nil"/>
              <w:bottom w:val="single" w:sz="4" w:space="0" w:color="000000"/>
              <w:right w:val="nil"/>
            </w:tcBorders>
          </w:tcPr>
          <w:p w14:paraId="457DE81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80,0 % </w:t>
            </w:r>
          </w:p>
        </w:tc>
        <w:tc>
          <w:tcPr>
            <w:tcW w:w="1340" w:type="dxa"/>
            <w:tcBorders>
              <w:top w:val="nil"/>
              <w:left w:val="nil"/>
              <w:bottom w:val="single" w:sz="4" w:space="0" w:color="000000"/>
              <w:right w:val="nil"/>
            </w:tcBorders>
          </w:tcPr>
          <w:p w14:paraId="0A3E5F07" w14:textId="77777777" w:rsidR="00AE1373" w:rsidRPr="00AE1373" w:rsidRDefault="00AE1373" w:rsidP="00AE1373">
            <w:pPr>
              <w:spacing w:line="259" w:lineRule="auto"/>
              <w:ind w:right="71"/>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tc>
      </w:tr>
      <w:tr w:rsidR="00AE1373" w:rsidRPr="00AE1373" w14:paraId="4A94EA78" w14:textId="77777777" w:rsidTr="000D2348">
        <w:trPr>
          <w:trHeight w:val="344"/>
        </w:trPr>
        <w:tc>
          <w:tcPr>
            <w:tcW w:w="1418" w:type="dxa"/>
            <w:vMerge w:val="restart"/>
            <w:tcBorders>
              <w:top w:val="single" w:sz="4" w:space="0" w:color="000000"/>
              <w:left w:val="nil"/>
              <w:bottom w:val="nil"/>
              <w:right w:val="nil"/>
            </w:tcBorders>
            <w:vAlign w:val="bottom"/>
          </w:tcPr>
          <w:p w14:paraId="7476882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2011. </w:t>
            </w:r>
          </w:p>
        </w:tc>
        <w:tc>
          <w:tcPr>
            <w:tcW w:w="1417" w:type="dxa"/>
            <w:tcBorders>
              <w:top w:val="single" w:sz="4" w:space="0" w:color="000000"/>
              <w:left w:val="nil"/>
              <w:bottom w:val="nil"/>
              <w:right w:val="nil"/>
            </w:tcBorders>
            <w:shd w:val="clear" w:color="auto" w:fill="E7E6E6"/>
          </w:tcPr>
          <w:p w14:paraId="0252457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Ukupno </w:t>
            </w:r>
          </w:p>
        </w:tc>
        <w:tc>
          <w:tcPr>
            <w:tcW w:w="1418" w:type="dxa"/>
            <w:tcBorders>
              <w:top w:val="single" w:sz="4" w:space="0" w:color="000000"/>
              <w:left w:val="nil"/>
              <w:bottom w:val="nil"/>
              <w:right w:val="nil"/>
            </w:tcBorders>
            <w:shd w:val="clear" w:color="auto" w:fill="E7E6E6"/>
          </w:tcPr>
          <w:p w14:paraId="293FC577"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75,1 % </w:t>
            </w:r>
          </w:p>
        </w:tc>
        <w:tc>
          <w:tcPr>
            <w:tcW w:w="1664" w:type="dxa"/>
            <w:tcBorders>
              <w:top w:val="single" w:sz="4" w:space="0" w:color="000000"/>
              <w:left w:val="nil"/>
              <w:bottom w:val="nil"/>
              <w:right w:val="nil"/>
            </w:tcBorders>
            <w:shd w:val="clear" w:color="auto" w:fill="E7E6E6"/>
          </w:tcPr>
          <w:p w14:paraId="0E873AE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83,3 % </w:t>
            </w:r>
          </w:p>
        </w:tc>
        <w:tc>
          <w:tcPr>
            <w:tcW w:w="1248" w:type="dxa"/>
            <w:tcBorders>
              <w:top w:val="single" w:sz="4" w:space="0" w:color="000000"/>
              <w:left w:val="nil"/>
              <w:bottom w:val="nil"/>
              <w:right w:val="nil"/>
            </w:tcBorders>
            <w:shd w:val="clear" w:color="auto" w:fill="E7E6E6"/>
          </w:tcPr>
          <w:p w14:paraId="74EB842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82,6 % </w:t>
            </w:r>
          </w:p>
        </w:tc>
        <w:tc>
          <w:tcPr>
            <w:tcW w:w="1340" w:type="dxa"/>
            <w:tcBorders>
              <w:top w:val="single" w:sz="4" w:space="0" w:color="000000"/>
              <w:left w:val="nil"/>
              <w:bottom w:val="nil"/>
              <w:right w:val="nil"/>
            </w:tcBorders>
            <w:shd w:val="clear" w:color="auto" w:fill="E7E6E6"/>
          </w:tcPr>
          <w:p w14:paraId="0A3912DA" w14:textId="77777777" w:rsidR="00AE1373" w:rsidRPr="00AE1373" w:rsidRDefault="00AE1373" w:rsidP="00AE1373">
            <w:pPr>
              <w:spacing w:line="259" w:lineRule="auto"/>
              <w:ind w:right="6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76,7 % </w:t>
            </w:r>
          </w:p>
        </w:tc>
      </w:tr>
      <w:tr w:rsidR="00AE1373" w:rsidRPr="00AE1373" w14:paraId="35E3A9F9" w14:textId="77777777" w:rsidTr="000D2348">
        <w:trPr>
          <w:trHeight w:val="705"/>
        </w:trPr>
        <w:tc>
          <w:tcPr>
            <w:tcW w:w="0" w:type="auto"/>
            <w:vMerge/>
            <w:tcBorders>
              <w:top w:val="nil"/>
              <w:left w:val="nil"/>
              <w:bottom w:val="nil"/>
              <w:right w:val="nil"/>
            </w:tcBorders>
          </w:tcPr>
          <w:p w14:paraId="4DF3DD0D"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nil"/>
              <w:right w:val="nil"/>
            </w:tcBorders>
          </w:tcPr>
          <w:p w14:paraId="1F74254D"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Bez djece </w:t>
            </w:r>
          </w:p>
          <w:p w14:paraId="45C7ABD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 dijete </w:t>
            </w:r>
          </w:p>
        </w:tc>
        <w:tc>
          <w:tcPr>
            <w:tcW w:w="1418" w:type="dxa"/>
            <w:tcBorders>
              <w:top w:val="nil"/>
              <w:left w:val="nil"/>
              <w:bottom w:val="nil"/>
              <w:right w:val="nil"/>
            </w:tcBorders>
            <w:shd w:val="clear" w:color="auto" w:fill="E7E6E6"/>
          </w:tcPr>
          <w:p w14:paraId="1817A7FA" w14:textId="77777777" w:rsidR="00AE1373" w:rsidRPr="00AE1373" w:rsidRDefault="00AE1373" w:rsidP="00AE1373">
            <w:pPr>
              <w:spacing w:after="128"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69,3 % </w:t>
            </w:r>
          </w:p>
          <w:p w14:paraId="5E93F1FE"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82,1 % </w:t>
            </w:r>
          </w:p>
        </w:tc>
        <w:tc>
          <w:tcPr>
            <w:tcW w:w="1664" w:type="dxa"/>
            <w:tcBorders>
              <w:top w:val="nil"/>
              <w:left w:val="nil"/>
              <w:bottom w:val="nil"/>
              <w:right w:val="nil"/>
            </w:tcBorders>
          </w:tcPr>
          <w:p w14:paraId="6CB784BF" w14:textId="77777777" w:rsidR="00AE1373" w:rsidRPr="00AE1373" w:rsidRDefault="00AE1373" w:rsidP="00AE1373">
            <w:pPr>
              <w:spacing w:after="128" w:line="259" w:lineRule="auto"/>
              <w:ind w:right="242"/>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576C8DA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88,1 % </w:t>
            </w:r>
          </w:p>
        </w:tc>
        <w:tc>
          <w:tcPr>
            <w:tcW w:w="1248" w:type="dxa"/>
            <w:tcBorders>
              <w:top w:val="nil"/>
              <w:left w:val="nil"/>
              <w:bottom w:val="nil"/>
              <w:right w:val="nil"/>
            </w:tcBorders>
          </w:tcPr>
          <w:p w14:paraId="7A83C3BE"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2BF93C1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86,6 % </w:t>
            </w:r>
          </w:p>
        </w:tc>
        <w:tc>
          <w:tcPr>
            <w:tcW w:w="1340" w:type="dxa"/>
            <w:tcBorders>
              <w:top w:val="nil"/>
              <w:left w:val="nil"/>
              <w:bottom w:val="nil"/>
              <w:right w:val="nil"/>
            </w:tcBorders>
          </w:tcPr>
          <w:p w14:paraId="138255AF" w14:textId="77777777" w:rsidR="00AE1373" w:rsidRPr="00AE1373" w:rsidRDefault="00AE1373" w:rsidP="00AE1373">
            <w:pPr>
              <w:spacing w:after="128" w:line="259" w:lineRule="auto"/>
              <w:ind w:right="71"/>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0A1DD792" w14:textId="77777777" w:rsidR="00AE1373" w:rsidRPr="00AE1373" w:rsidRDefault="00AE1373" w:rsidP="00AE1373">
            <w:pPr>
              <w:spacing w:line="259" w:lineRule="auto"/>
              <w:ind w:right="6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76,6 % </w:t>
            </w:r>
          </w:p>
        </w:tc>
      </w:tr>
      <w:tr w:rsidR="00AE1373" w:rsidRPr="00AE1373" w14:paraId="42E02A4B" w14:textId="77777777" w:rsidTr="000D2348">
        <w:trPr>
          <w:trHeight w:val="340"/>
        </w:trPr>
        <w:tc>
          <w:tcPr>
            <w:tcW w:w="1418" w:type="dxa"/>
            <w:tcBorders>
              <w:top w:val="nil"/>
              <w:left w:val="nil"/>
              <w:bottom w:val="nil"/>
              <w:right w:val="nil"/>
            </w:tcBorders>
          </w:tcPr>
          <w:p w14:paraId="79FC7631"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nil"/>
              <w:right w:val="nil"/>
            </w:tcBorders>
          </w:tcPr>
          <w:p w14:paraId="654F339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 djece </w:t>
            </w:r>
          </w:p>
        </w:tc>
        <w:tc>
          <w:tcPr>
            <w:tcW w:w="1418" w:type="dxa"/>
            <w:tcBorders>
              <w:top w:val="nil"/>
              <w:left w:val="nil"/>
              <w:bottom w:val="nil"/>
              <w:right w:val="nil"/>
            </w:tcBorders>
            <w:shd w:val="clear" w:color="auto" w:fill="E7E6E6"/>
          </w:tcPr>
          <w:p w14:paraId="2A7B9A40"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82,6 % </w:t>
            </w:r>
          </w:p>
        </w:tc>
        <w:tc>
          <w:tcPr>
            <w:tcW w:w="1664" w:type="dxa"/>
            <w:tcBorders>
              <w:top w:val="nil"/>
              <w:left w:val="nil"/>
              <w:bottom w:val="nil"/>
              <w:right w:val="nil"/>
            </w:tcBorders>
          </w:tcPr>
          <w:p w14:paraId="62D9540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84,4 % </w:t>
            </w:r>
          </w:p>
        </w:tc>
        <w:tc>
          <w:tcPr>
            <w:tcW w:w="1248" w:type="dxa"/>
            <w:tcBorders>
              <w:top w:val="nil"/>
              <w:left w:val="nil"/>
              <w:bottom w:val="nil"/>
              <w:right w:val="nil"/>
            </w:tcBorders>
          </w:tcPr>
          <w:p w14:paraId="4679750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83,0 % </w:t>
            </w:r>
          </w:p>
        </w:tc>
        <w:tc>
          <w:tcPr>
            <w:tcW w:w="1340" w:type="dxa"/>
            <w:tcBorders>
              <w:top w:val="nil"/>
              <w:left w:val="nil"/>
              <w:bottom w:val="nil"/>
              <w:right w:val="nil"/>
            </w:tcBorders>
          </w:tcPr>
          <w:p w14:paraId="3C8B30E9" w14:textId="77777777" w:rsidR="00AE1373" w:rsidRPr="00AE1373" w:rsidRDefault="00AE1373" w:rsidP="00AE1373">
            <w:pPr>
              <w:spacing w:line="259" w:lineRule="auto"/>
              <w:ind w:right="6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77,4 % </w:t>
            </w:r>
          </w:p>
        </w:tc>
      </w:tr>
      <w:tr w:rsidR="00AE1373" w:rsidRPr="00AE1373" w14:paraId="4032E209" w14:textId="77777777" w:rsidTr="000D2348">
        <w:trPr>
          <w:trHeight w:val="321"/>
        </w:trPr>
        <w:tc>
          <w:tcPr>
            <w:tcW w:w="1418" w:type="dxa"/>
            <w:tcBorders>
              <w:top w:val="nil"/>
              <w:left w:val="nil"/>
              <w:bottom w:val="single" w:sz="4" w:space="0" w:color="000000"/>
              <w:right w:val="nil"/>
            </w:tcBorders>
          </w:tcPr>
          <w:p w14:paraId="2CC35C4F"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single" w:sz="4" w:space="0" w:color="000000"/>
              <w:right w:val="nil"/>
            </w:tcBorders>
          </w:tcPr>
          <w:p w14:paraId="5DB90D1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 + djece </w:t>
            </w:r>
          </w:p>
        </w:tc>
        <w:tc>
          <w:tcPr>
            <w:tcW w:w="1418" w:type="dxa"/>
            <w:tcBorders>
              <w:top w:val="nil"/>
              <w:left w:val="nil"/>
              <w:bottom w:val="single" w:sz="4" w:space="0" w:color="000000"/>
              <w:right w:val="nil"/>
            </w:tcBorders>
            <w:shd w:val="clear" w:color="auto" w:fill="E7E6E6"/>
          </w:tcPr>
          <w:p w14:paraId="1F388673"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75,5 % </w:t>
            </w:r>
          </w:p>
        </w:tc>
        <w:tc>
          <w:tcPr>
            <w:tcW w:w="1664" w:type="dxa"/>
            <w:tcBorders>
              <w:top w:val="nil"/>
              <w:left w:val="nil"/>
              <w:bottom w:val="single" w:sz="4" w:space="0" w:color="000000"/>
              <w:right w:val="nil"/>
            </w:tcBorders>
          </w:tcPr>
          <w:p w14:paraId="568AA1B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75,7 % </w:t>
            </w:r>
          </w:p>
        </w:tc>
        <w:tc>
          <w:tcPr>
            <w:tcW w:w="1248" w:type="dxa"/>
            <w:tcBorders>
              <w:top w:val="nil"/>
              <w:left w:val="nil"/>
              <w:bottom w:val="single" w:sz="4" w:space="0" w:color="000000"/>
              <w:right w:val="nil"/>
            </w:tcBorders>
          </w:tcPr>
          <w:p w14:paraId="1F6C108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75,4 % </w:t>
            </w:r>
          </w:p>
        </w:tc>
        <w:tc>
          <w:tcPr>
            <w:tcW w:w="1340" w:type="dxa"/>
            <w:tcBorders>
              <w:top w:val="nil"/>
              <w:left w:val="nil"/>
              <w:bottom w:val="single" w:sz="4" w:space="0" w:color="000000"/>
              <w:right w:val="nil"/>
            </w:tcBorders>
          </w:tcPr>
          <w:p w14:paraId="0FC2D35A" w14:textId="77777777" w:rsidR="00AE1373" w:rsidRPr="00AE1373" w:rsidRDefault="00AE1373" w:rsidP="00AE1373">
            <w:pPr>
              <w:spacing w:line="259" w:lineRule="auto"/>
              <w:ind w:right="6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73,4 % </w:t>
            </w:r>
          </w:p>
        </w:tc>
      </w:tr>
      <w:tr w:rsidR="00AE1373" w:rsidRPr="00AE1373" w14:paraId="01A5089B" w14:textId="77777777" w:rsidTr="000D2348">
        <w:trPr>
          <w:trHeight w:val="346"/>
        </w:trPr>
        <w:tc>
          <w:tcPr>
            <w:tcW w:w="1418" w:type="dxa"/>
            <w:vMerge w:val="restart"/>
            <w:tcBorders>
              <w:top w:val="single" w:sz="4" w:space="0" w:color="000000"/>
              <w:left w:val="nil"/>
              <w:bottom w:val="nil"/>
              <w:right w:val="nil"/>
            </w:tcBorders>
            <w:vAlign w:val="bottom"/>
          </w:tcPr>
          <w:p w14:paraId="7B1651E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2016. </w:t>
            </w:r>
          </w:p>
        </w:tc>
        <w:tc>
          <w:tcPr>
            <w:tcW w:w="1417" w:type="dxa"/>
            <w:tcBorders>
              <w:top w:val="single" w:sz="4" w:space="0" w:color="000000"/>
              <w:left w:val="nil"/>
              <w:bottom w:val="nil"/>
              <w:right w:val="nil"/>
            </w:tcBorders>
            <w:shd w:val="clear" w:color="auto" w:fill="E7E6E6"/>
          </w:tcPr>
          <w:p w14:paraId="2250F49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Ukupno </w:t>
            </w:r>
          </w:p>
        </w:tc>
        <w:tc>
          <w:tcPr>
            <w:tcW w:w="1418" w:type="dxa"/>
            <w:tcBorders>
              <w:top w:val="single" w:sz="4" w:space="0" w:color="000000"/>
              <w:left w:val="nil"/>
              <w:bottom w:val="nil"/>
              <w:right w:val="nil"/>
            </w:tcBorders>
            <w:shd w:val="clear" w:color="auto" w:fill="E7E6E6"/>
          </w:tcPr>
          <w:p w14:paraId="16C33D03"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76,3 % </w:t>
            </w:r>
          </w:p>
        </w:tc>
        <w:tc>
          <w:tcPr>
            <w:tcW w:w="1664" w:type="dxa"/>
            <w:tcBorders>
              <w:top w:val="single" w:sz="4" w:space="0" w:color="000000"/>
              <w:left w:val="nil"/>
              <w:bottom w:val="nil"/>
              <w:right w:val="nil"/>
            </w:tcBorders>
            <w:shd w:val="clear" w:color="auto" w:fill="E7E6E6"/>
          </w:tcPr>
          <w:p w14:paraId="5B0869D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86,5 % </w:t>
            </w:r>
          </w:p>
        </w:tc>
        <w:tc>
          <w:tcPr>
            <w:tcW w:w="1248" w:type="dxa"/>
            <w:tcBorders>
              <w:top w:val="single" w:sz="4" w:space="0" w:color="000000"/>
              <w:left w:val="nil"/>
              <w:bottom w:val="nil"/>
              <w:right w:val="nil"/>
            </w:tcBorders>
            <w:shd w:val="clear" w:color="auto" w:fill="E7E6E6"/>
          </w:tcPr>
          <w:p w14:paraId="6CD231F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84,7 % </w:t>
            </w:r>
          </w:p>
        </w:tc>
        <w:tc>
          <w:tcPr>
            <w:tcW w:w="1340" w:type="dxa"/>
            <w:tcBorders>
              <w:top w:val="single" w:sz="4" w:space="0" w:color="000000"/>
              <w:left w:val="nil"/>
              <w:bottom w:val="nil"/>
              <w:right w:val="nil"/>
            </w:tcBorders>
            <w:shd w:val="clear" w:color="auto" w:fill="E7E6E6"/>
          </w:tcPr>
          <w:p w14:paraId="56D34258" w14:textId="77777777" w:rsidR="00AE1373" w:rsidRPr="00AE1373" w:rsidRDefault="00AE1373" w:rsidP="00AE1373">
            <w:pPr>
              <w:spacing w:line="259" w:lineRule="auto"/>
              <w:ind w:right="6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78,2 % </w:t>
            </w:r>
          </w:p>
        </w:tc>
      </w:tr>
      <w:tr w:rsidR="00AE1373" w:rsidRPr="00AE1373" w14:paraId="61C76214" w14:textId="77777777" w:rsidTr="000D2348">
        <w:trPr>
          <w:trHeight w:val="704"/>
        </w:trPr>
        <w:tc>
          <w:tcPr>
            <w:tcW w:w="0" w:type="auto"/>
            <w:vMerge/>
            <w:tcBorders>
              <w:top w:val="nil"/>
              <w:left w:val="nil"/>
              <w:bottom w:val="nil"/>
              <w:right w:val="nil"/>
            </w:tcBorders>
          </w:tcPr>
          <w:p w14:paraId="3347E598"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nil"/>
              <w:right w:val="nil"/>
            </w:tcBorders>
          </w:tcPr>
          <w:p w14:paraId="683FD667"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Bez djece </w:t>
            </w:r>
          </w:p>
          <w:p w14:paraId="74111F1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 dijete </w:t>
            </w:r>
          </w:p>
        </w:tc>
        <w:tc>
          <w:tcPr>
            <w:tcW w:w="1418" w:type="dxa"/>
            <w:tcBorders>
              <w:top w:val="nil"/>
              <w:left w:val="nil"/>
              <w:bottom w:val="nil"/>
              <w:right w:val="nil"/>
            </w:tcBorders>
            <w:shd w:val="clear" w:color="auto" w:fill="E7E6E6"/>
          </w:tcPr>
          <w:p w14:paraId="4FE3C76C" w14:textId="77777777" w:rsidR="00AE1373" w:rsidRPr="00AE1373" w:rsidRDefault="00AE1373" w:rsidP="00AE1373">
            <w:pPr>
              <w:spacing w:after="128"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69,4 % </w:t>
            </w:r>
          </w:p>
          <w:p w14:paraId="70664815"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80,4 % </w:t>
            </w:r>
          </w:p>
        </w:tc>
        <w:tc>
          <w:tcPr>
            <w:tcW w:w="1664" w:type="dxa"/>
            <w:tcBorders>
              <w:top w:val="nil"/>
              <w:left w:val="nil"/>
              <w:bottom w:val="nil"/>
              <w:right w:val="nil"/>
            </w:tcBorders>
          </w:tcPr>
          <w:p w14:paraId="1EE84345" w14:textId="77777777" w:rsidR="00AE1373" w:rsidRPr="00AE1373" w:rsidRDefault="00AE1373" w:rsidP="00AE1373">
            <w:pPr>
              <w:spacing w:after="128" w:line="259" w:lineRule="auto"/>
              <w:ind w:right="242"/>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4F69686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86,3 % </w:t>
            </w:r>
          </w:p>
        </w:tc>
        <w:tc>
          <w:tcPr>
            <w:tcW w:w="1248" w:type="dxa"/>
            <w:tcBorders>
              <w:top w:val="nil"/>
              <w:left w:val="nil"/>
              <w:bottom w:val="nil"/>
              <w:right w:val="nil"/>
            </w:tcBorders>
          </w:tcPr>
          <w:p w14:paraId="19D85746"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1B98CFF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78,8 % </w:t>
            </w:r>
          </w:p>
        </w:tc>
        <w:tc>
          <w:tcPr>
            <w:tcW w:w="1340" w:type="dxa"/>
            <w:tcBorders>
              <w:top w:val="nil"/>
              <w:left w:val="nil"/>
              <w:bottom w:val="nil"/>
              <w:right w:val="nil"/>
            </w:tcBorders>
          </w:tcPr>
          <w:p w14:paraId="506E8DF8" w14:textId="77777777" w:rsidR="00AE1373" w:rsidRPr="00AE1373" w:rsidRDefault="00AE1373" w:rsidP="00AE1373">
            <w:pPr>
              <w:spacing w:after="128" w:line="259" w:lineRule="auto"/>
              <w:ind w:right="71"/>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3C494420" w14:textId="77777777" w:rsidR="00AE1373" w:rsidRPr="00AE1373" w:rsidRDefault="00AE1373" w:rsidP="00AE1373">
            <w:pPr>
              <w:spacing w:line="259" w:lineRule="auto"/>
              <w:ind w:right="6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76,9 % </w:t>
            </w:r>
          </w:p>
        </w:tc>
      </w:tr>
      <w:tr w:rsidR="00AE1373" w:rsidRPr="00AE1373" w14:paraId="6670EB53" w14:textId="77777777" w:rsidTr="000D2348">
        <w:trPr>
          <w:trHeight w:val="340"/>
        </w:trPr>
        <w:tc>
          <w:tcPr>
            <w:tcW w:w="1418" w:type="dxa"/>
            <w:tcBorders>
              <w:top w:val="nil"/>
              <w:left w:val="nil"/>
              <w:bottom w:val="nil"/>
              <w:right w:val="nil"/>
            </w:tcBorders>
          </w:tcPr>
          <w:p w14:paraId="390A8D08"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nil"/>
              <w:right w:val="nil"/>
            </w:tcBorders>
          </w:tcPr>
          <w:p w14:paraId="64D137B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 djece </w:t>
            </w:r>
          </w:p>
        </w:tc>
        <w:tc>
          <w:tcPr>
            <w:tcW w:w="1418" w:type="dxa"/>
            <w:tcBorders>
              <w:top w:val="nil"/>
              <w:left w:val="nil"/>
              <w:bottom w:val="nil"/>
              <w:right w:val="nil"/>
            </w:tcBorders>
            <w:shd w:val="clear" w:color="auto" w:fill="E7E6E6"/>
          </w:tcPr>
          <w:p w14:paraId="4953FA3E"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88,4 % </w:t>
            </w:r>
          </w:p>
        </w:tc>
        <w:tc>
          <w:tcPr>
            <w:tcW w:w="1664" w:type="dxa"/>
            <w:tcBorders>
              <w:top w:val="nil"/>
              <w:left w:val="nil"/>
              <w:bottom w:val="nil"/>
              <w:right w:val="nil"/>
            </w:tcBorders>
          </w:tcPr>
          <w:p w14:paraId="35B3F94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89,4 % </w:t>
            </w:r>
          </w:p>
        </w:tc>
        <w:tc>
          <w:tcPr>
            <w:tcW w:w="1248" w:type="dxa"/>
            <w:tcBorders>
              <w:top w:val="nil"/>
              <w:left w:val="nil"/>
              <w:bottom w:val="nil"/>
              <w:right w:val="nil"/>
            </w:tcBorders>
          </w:tcPr>
          <w:p w14:paraId="546F3A6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89,5 % </w:t>
            </w:r>
          </w:p>
        </w:tc>
        <w:tc>
          <w:tcPr>
            <w:tcW w:w="1340" w:type="dxa"/>
            <w:tcBorders>
              <w:top w:val="nil"/>
              <w:left w:val="nil"/>
              <w:bottom w:val="nil"/>
              <w:right w:val="nil"/>
            </w:tcBorders>
          </w:tcPr>
          <w:p w14:paraId="4A20C6A1" w14:textId="77777777" w:rsidR="00AE1373" w:rsidRPr="00AE1373" w:rsidRDefault="00AE1373" w:rsidP="00AE1373">
            <w:pPr>
              <w:spacing w:line="259" w:lineRule="auto"/>
              <w:ind w:right="6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81,5 % </w:t>
            </w:r>
          </w:p>
        </w:tc>
      </w:tr>
      <w:tr w:rsidR="00AE1373" w:rsidRPr="00AE1373" w14:paraId="5F9E971C" w14:textId="77777777" w:rsidTr="000D2348">
        <w:trPr>
          <w:trHeight w:val="321"/>
        </w:trPr>
        <w:tc>
          <w:tcPr>
            <w:tcW w:w="1418" w:type="dxa"/>
            <w:tcBorders>
              <w:top w:val="nil"/>
              <w:left w:val="nil"/>
              <w:bottom w:val="single" w:sz="4" w:space="0" w:color="000000"/>
              <w:right w:val="nil"/>
            </w:tcBorders>
          </w:tcPr>
          <w:p w14:paraId="1500AB04"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single" w:sz="4" w:space="0" w:color="000000"/>
              <w:right w:val="nil"/>
            </w:tcBorders>
          </w:tcPr>
          <w:p w14:paraId="55AD867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 + djece </w:t>
            </w:r>
          </w:p>
        </w:tc>
        <w:tc>
          <w:tcPr>
            <w:tcW w:w="1418" w:type="dxa"/>
            <w:tcBorders>
              <w:top w:val="nil"/>
              <w:left w:val="nil"/>
              <w:bottom w:val="single" w:sz="4" w:space="0" w:color="000000"/>
              <w:right w:val="nil"/>
            </w:tcBorders>
            <w:shd w:val="clear" w:color="auto" w:fill="E7E6E6"/>
          </w:tcPr>
          <w:p w14:paraId="7D0BED59"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81,5 % </w:t>
            </w:r>
          </w:p>
        </w:tc>
        <w:tc>
          <w:tcPr>
            <w:tcW w:w="1664" w:type="dxa"/>
            <w:tcBorders>
              <w:top w:val="nil"/>
              <w:left w:val="nil"/>
              <w:bottom w:val="single" w:sz="4" w:space="0" w:color="000000"/>
              <w:right w:val="nil"/>
            </w:tcBorders>
          </w:tcPr>
          <w:p w14:paraId="4D9D6E0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81,7 % </w:t>
            </w:r>
          </w:p>
        </w:tc>
        <w:tc>
          <w:tcPr>
            <w:tcW w:w="1248" w:type="dxa"/>
            <w:tcBorders>
              <w:top w:val="nil"/>
              <w:left w:val="nil"/>
              <w:bottom w:val="single" w:sz="4" w:space="0" w:color="000000"/>
              <w:right w:val="nil"/>
            </w:tcBorders>
          </w:tcPr>
          <w:p w14:paraId="2B932F1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80,3 % </w:t>
            </w:r>
          </w:p>
        </w:tc>
        <w:tc>
          <w:tcPr>
            <w:tcW w:w="1340" w:type="dxa"/>
            <w:tcBorders>
              <w:top w:val="nil"/>
              <w:left w:val="nil"/>
              <w:bottom w:val="single" w:sz="4" w:space="0" w:color="000000"/>
              <w:right w:val="nil"/>
            </w:tcBorders>
          </w:tcPr>
          <w:p w14:paraId="4882DE7F" w14:textId="77777777" w:rsidR="00AE1373" w:rsidRPr="00AE1373" w:rsidRDefault="00AE1373" w:rsidP="00AE1373">
            <w:pPr>
              <w:spacing w:line="259" w:lineRule="auto"/>
              <w:ind w:right="6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96,5 % </w:t>
            </w:r>
          </w:p>
        </w:tc>
      </w:tr>
      <w:tr w:rsidR="00AE1373" w:rsidRPr="00AE1373" w14:paraId="4D8C5745" w14:textId="77777777" w:rsidTr="000D2348">
        <w:trPr>
          <w:trHeight w:val="344"/>
        </w:trPr>
        <w:tc>
          <w:tcPr>
            <w:tcW w:w="1418" w:type="dxa"/>
            <w:vMerge w:val="restart"/>
            <w:tcBorders>
              <w:top w:val="single" w:sz="4" w:space="0" w:color="000000"/>
              <w:left w:val="nil"/>
              <w:bottom w:val="nil"/>
              <w:right w:val="nil"/>
            </w:tcBorders>
            <w:vAlign w:val="bottom"/>
          </w:tcPr>
          <w:p w14:paraId="6217F95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2021. </w:t>
            </w:r>
          </w:p>
        </w:tc>
        <w:tc>
          <w:tcPr>
            <w:tcW w:w="1417" w:type="dxa"/>
            <w:tcBorders>
              <w:top w:val="single" w:sz="4" w:space="0" w:color="000000"/>
              <w:left w:val="nil"/>
              <w:bottom w:val="nil"/>
              <w:right w:val="nil"/>
            </w:tcBorders>
            <w:shd w:val="clear" w:color="auto" w:fill="E7E6E6"/>
          </w:tcPr>
          <w:p w14:paraId="4CC6701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Ukupno </w:t>
            </w:r>
          </w:p>
        </w:tc>
        <w:tc>
          <w:tcPr>
            <w:tcW w:w="1418" w:type="dxa"/>
            <w:tcBorders>
              <w:top w:val="single" w:sz="4" w:space="0" w:color="000000"/>
              <w:left w:val="nil"/>
              <w:bottom w:val="nil"/>
              <w:right w:val="nil"/>
            </w:tcBorders>
            <w:shd w:val="clear" w:color="auto" w:fill="E7E6E6"/>
          </w:tcPr>
          <w:p w14:paraId="73C67C70"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83,4 % </w:t>
            </w:r>
          </w:p>
        </w:tc>
        <w:tc>
          <w:tcPr>
            <w:tcW w:w="1664" w:type="dxa"/>
            <w:tcBorders>
              <w:top w:val="single" w:sz="4" w:space="0" w:color="000000"/>
              <w:left w:val="nil"/>
              <w:bottom w:val="nil"/>
              <w:right w:val="nil"/>
            </w:tcBorders>
            <w:shd w:val="clear" w:color="auto" w:fill="E7E6E6"/>
          </w:tcPr>
          <w:p w14:paraId="20A0D85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92,7 % </w:t>
            </w:r>
          </w:p>
        </w:tc>
        <w:tc>
          <w:tcPr>
            <w:tcW w:w="1248" w:type="dxa"/>
            <w:tcBorders>
              <w:top w:val="single" w:sz="4" w:space="0" w:color="000000"/>
              <w:left w:val="nil"/>
              <w:bottom w:val="nil"/>
              <w:right w:val="nil"/>
            </w:tcBorders>
            <w:shd w:val="clear" w:color="auto" w:fill="E7E6E6"/>
          </w:tcPr>
          <w:p w14:paraId="55983AA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93,9 % </w:t>
            </w:r>
          </w:p>
        </w:tc>
        <w:tc>
          <w:tcPr>
            <w:tcW w:w="1340" w:type="dxa"/>
            <w:tcBorders>
              <w:top w:val="single" w:sz="4" w:space="0" w:color="000000"/>
              <w:left w:val="nil"/>
              <w:bottom w:val="nil"/>
              <w:right w:val="nil"/>
            </w:tcBorders>
            <w:shd w:val="clear" w:color="auto" w:fill="E7E6E6"/>
          </w:tcPr>
          <w:p w14:paraId="4C0DEEBB" w14:textId="77777777" w:rsidR="00AE1373" w:rsidRPr="00AE1373" w:rsidRDefault="00AE1373" w:rsidP="00AE1373">
            <w:pPr>
              <w:spacing w:line="259" w:lineRule="auto"/>
              <w:ind w:right="6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85,7 % </w:t>
            </w:r>
          </w:p>
        </w:tc>
      </w:tr>
      <w:tr w:rsidR="00AE1373" w:rsidRPr="00AE1373" w14:paraId="7F335213" w14:textId="77777777" w:rsidTr="000D2348">
        <w:trPr>
          <w:trHeight w:val="705"/>
        </w:trPr>
        <w:tc>
          <w:tcPr>
            <w:tcW w:w="0" w:type="auto"/>
            <w:vMerge/>
            <w:tcBorders>
              <w:top w:val="nil"/>
              <w:left w:val="nil"/>
              <w:bottom w:val="nil"/>
              <w:right w:val="nil"/>
            </w:tcBorders>
          </w:tcPr>
          <w:p w14:paraId="1BFCDC04"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nil"/>
              <w:right w:val="nil"/>
            </w:tcBorders>
          </w:tcPr>
          <w:p w14:paraId="4E915926"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Bez djece </w:t>
            </w:r>
          </w:p>
          <w:p w14:paraId="3915DC8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 dijete </w:t>
            </w:r>
          </w:p>
        </w:tc>
        <w:tc>
          <w:tcPr>
            <w:tcW w:w="1418" w:type="dxa"/>
            <w:tcBorders>
              <w:top w:val="nil"/>
              <w:left w:val="nil"/>
              <w:bottom w:val="nil"/>
              <w:right w:val="nil"/>
            </w:tcBorders>
            <w:shd w:val="clear" w:color="auto" w:fill="E7E6E6"/>
          </w:tcPr>
          <w:p w14:paraId="16B9D2BB" w14:textId="77777777" w:rsidR="00AE1373" w:rsidRPr="00AE1373" w:rsidRDefault="00AE1373" w:rsidP="00AE1373">
            <w:pPr>
              <w:spacing w:after="128"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77,0 % </w:t>
            </w:r>
          </w:p>
          <w:p w14:paraId="71D5FF6F"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87,8 % </w:t>
            </w:r>
          </w:p>
        </w:tc>
        <w:tc>
          <w:tcPr>
            <w:tcW w:w="1664" w:type="dxa"/>
            <w:tcBorders>
              <w:top w:val="nil"/>
              <w:left w:val="nil"/>
              <w:bottom w:val="nil"/>
              <w:right w:val="nil"/>
            </w:tcBorders>
          </w:tcPr>
          <w:p w14:paraId="39B54BAC" w14:textId="77777777" w:rsidR="00AE1373" w:rsidRPr="00AE1373" w:rsidRDefault="00AE1373" w:rsidP="00AE1373">
            <w:pPr>
              <w:spacing w:after="128" w:line="259" w:lineRule="auto"/>
              <w:ind w:right="242"/>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7B24D32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91,3 % </w:t>
            </w:r>
          </w:p>
        </w:tc>
        <w:tc>
          <w:tcPr>
            <w:tcW w:w="1248" w:type="dxa"/>
            <w:tcBorders>
              <w:top w:val="nil"/>
              <w:left w:val="nil"/>
              <w:bottom w:val="nil"/>
              <w:right w:val="nil"/>
            </w:tcBorders>
          </w:tcPr>
          <w:p w14:paraId="4EC699C6"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340629C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90,7 % </w:t>
            </w:r>
          </w:p>
        </w:tc>
        <w:tc>
          <w:tcPr>
            <w:tcW w:w="1340" w:type="dxa"/>
            <w:tcBorders>
              <w:top w:val="nil"/>
              <w:left w:val="nil"/>
              <w:bottom w:val="nil"/>
              <w:right w:val="nil"/>
            </w:tcBorders>
          </w:tcPr>
          <w:p w14:paraId="6B7CAF5F" w14:textId="77777777" w:rsidR="00AE1373" w:rsidRPr="00AE1373" w:rsidRDefault="00AE1373" w:rsidP="00AE1373">
            <w:pPr>
              <w:spacing w:after="128" w:line="259" w:lineRule="auto"/>
              <w:ind w:right="71"/>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p>
          <w:p w14:paraId="2960BCAF" w14:textId="77777777" w:rsidR="00AE1373" w:rsidRPr="00AE1373" w:rsidRDefault="00AE1373" w:rsidP="00AE1373">
            <w:pPr>
              <w:spacing w:line="259" w:lineRule="auto"/>
              <w:ind w:right="6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84,2 % </w:t>
            </w:r>
          </w:p>
        </w:tc>
      </w:tr>
      <w:tr w:rsidR="00AE1373" w:rsidRPr="00AE1373" w14:paraId="28535229" w14:textId="77777777" w:rsidTr="000D2348">
        <w:trPr>
          <w:trHeight w:val="340"/>
        </w:trPr>
        <w:tc>
          <w:tcPr>
            <w:tcW w:w="1418" w:type="dxa"/>
            <w:tcBorders>
              <w:top w:val="nil"/>
              <w:left w:val="nil"/>
              <w:bottom w:val="nil"/>
              <w:right w:val="nil"/>
            </w:tcBorders>
          </w:tcPr>
          <w:p w14:paraId="6EE08E32"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nil"/>
              <w:right w:val="nil"/>
            </w:tcBorders>
          </w:tcPr>
          <w:p w14:paraId="37BC189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 djece </w:t>
            </w:r>
          </w:p>
        </w:tc>
        <w:tc>
          <w:tcPr>
            <w:tcW w:w="1418" w:type="dxa"/>
            <w:tcBorders>
              <w:top w:val="nil"/>
              <w:left w:val="nil"/>
              <w:bottom w:val="nil"/>
              <w:right w:val="nil"/>
            </w:tcBorders>
            <w:shd w:val="clear" w:color="auto" w:fill="E7E6E6"/>
          </w:tcPr>
          <w:p w14:paraId="460724A7"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94,3 % </w:t>
            </w:r>
          </w:p>
        </w:tc>
        <w:tc>
          <w:tcPr>
            <w:tcW w:w="1664" w:type="dxa"/>
            <w:tcBorders>
              <w:top w:val="nil"/>
              <w:left w:val="nil"/>
              <w:bottom w:val="nil"/>
              <w:right w:val="nil"/>
            </w:tcBorders>
          </w:tcPr>
          <w:p w14:paraId="1B15FA6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95,1 % </w:t>
            </w:r>
          </w:p>
        </w:tc>
        <w:tc>
          <w:tcPr>
            <w:tcW w:w="1248" w:type="dxa"/>
            <w:tcBorders>
              <w:top w:val="nil"/>
              <w:left w:val="nil"/>
              <w:bottom w:val="nil"/>
              <w:right w:val="nil"/>
            </w:tcBorders>
          </w:tcPr>
          <w:p w14:paraId="353506A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95,2 % </w:t>
            </w:r>
          </w:p>
        </w:tc>
        <w:tc>
          <w:tcPr>
            <w:tcW w:w="1340" w:type="dxa"/>
            <w:tcBorders>
              <w:top w:val="nil"/>
              <w:left w:val="nil"/>
              <w:bottom w:val="nil"/>
              <w:right w:val="nil"/>
            </w:tcBorders>
          </w:tcPr>
          <w:p w14:paraId="4E4E2E4E" w14:textId="77777777" w:rsidR="00AE1373" w:rsidRPr="00AE1373" w:rsidRDefault="00AE1373" w:rsidP="00AE1373">
            <w:pPr>
              <w:spacing w:line="259" w:lineRule="auto"/>
              <w:ind w:right="6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90,9 % </w:t>
            </w:r>
          </w:p>
        </w:tc>
      </w:tr>
      <w:tr w:rsidR="00AE1373" w:rsidRPr="00AE1373" w14:paraId="03C471A5" w14:textId="77777777" w:rsidTr="000D2348">
        <w:trPr>
          <w:trHeight w:val="320"/>
        </w:trPr>
        <w:tc>
          <w:tcPr>
            <w:tcW w:w="1418" w:type="dxa"/>
            <w:tcBorders>
              <w:top w:val="nil"/>
              <w:left w:val="nil"/>
              <w:bottom w:val="single" w:sz="4" w:space="0" w:color="000000"/>
              <w:right w:val="nil"/>
            </w:tcBorders>
          </w:tcPr>
          <w:p w14:paraId="1F83B0FC"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single" w:sz="4" w:space="0" w:color="000000"/>
              <w:right w:val="nil"/>
            </w:tcBorders>
          </w:tcPr>
          <w:p w14:paraId="1A296EF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 + djece </w:t>
            </w:r>
          </w:p>
        </w:tc>
        <w:tc>
          <w:tcPr>
            <w:tcW w:w="1418" w:type="dxa"/>
            <w:tcBorders>
              <w:top w:val="nil"/>
              <w:left w:val="nil"/>
              <w:bottom w:val="single" w:sz="4" w:space="0" w:color="000000"/>
              <w:right w:val="nil"/>
            </w:tcBorders>
            <w:shd w:val="clear" w:color="auto" w:fill="E7E6E6"/>
          </w:tcPr>
          <w:p w14:paraId="4292D525"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92,0 % </w:t>
            </w:r>
          </w:p>
        </w:tc>
        <w:tc>
          <w:tcPr>
            <w:tcW w:w="1664" w:type="dxa"/>
            <w:tcBorders>
              <w:top w:val="nil"/>
              <w:left w:val="nil"/>
              <w:bottom w:val="single" w:sz="4" w:space="0" w:color="000000"/>
              <w:right w:val="nil"/>
            </w:tcBorders>
          </w:tcPr>
          <w:p w14:paraId="1607B6F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91,5 % </w:t>
            </w:r>
          </w:p>
        </w:tc>
        <w:tc>
          <w:tcPr>
            <w:tcW w:w="1248" w:type="dxa"/>
            <w:tcBorders>
              <w:top w:val="nil"/>
              <w:left w:val="nil"/>
              <w:bottom w:val="single" w:sz="4" w:space="0" w:color="000000"/>
              <w:right w:val="nil"/>
            </w:tcBorders>
          </w:tcPr>
          <w:p w14:paraId="4104243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95,5 % </w:t>
            </w:r>
          </w:p>
        </w:tc>
        <w:tc>
          <w:tcPr>
            <w:tcW w:w="1340" w:type="dxa"/>
            <w:tcBorders>
              <w:top w:val="nil"/>
              <w:left w:val="nil"/>
              <w:bottom w:val="single" w:sz="4" w:space="0" w:color="000000"/>
              <w:right w:val="nil"/>
            </w:tcBorders>
          </w:tcPr>
          <w:p w14:paraId="56EE01B5" w14:textId="77777777" w:rsidR="00AE1373" w:rsidRPr="00AE1373" w:rsidRDefault="00AE1373" w:rsidP="00AE1373">
            <w:pPr>
              <w:spacing w:line="259" w:lineRule="auto"/>
              <w:ind w:right="6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73,3 % </w:t>
            </w:r>
          </w:p>
        </w:tc>
      </w:tr>
    </w:tbl>
    <w:p w14:paraId="22488835"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Eurostat, Anketa o radnoj snazi. </w:t>
      </w:r>
    </w:p>
    <w:p w14:paraId="539E14BF" w14:textId="77777777" w:rsidR="00AE1373" w:rsidRPr="00AE1373" w:rsidRDefault="00AE1373" w:rsidP="00AE1373">
      <w:pPr>
        <w:widowControl/>
        <w:autoSpaceDE/>
        <w:autoSpaceDN/>
        <w:spacing w:after="101"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Tablica 2.7.2. prikazuje stope zaposlenosti muškaraca u dobi od 25 do 54 godine u </w:t>
      </w:r>
      <w:r w:rsidR="00C225C6">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za različite godine (2006., 2011., 2016. i 2021.) prema broju djece i dobi najmlađeg djeteta. Općenito, vidljivo je da se stopa zaposlenosti muškaraca u </w:t>
      </w:r>
      <w:r w:rsidR="00C225C6">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uglavnom povećavala tijekom vremena, posebno za muškarce koji imaju djecu. Primjetan je i utjecaj dobi najmlađeg djeteta na stopu zaposlenosti očeva, ali suprotnog je smjera kretanja nego kod majki. </w:t>
      </w:r>
    </w:p>
    <w:p w14:paraId="728EC5C4"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Muškarci bez djece imali su 2006. stopu zaposlenosti od 72,9 %, dok su oni s jednim djetetom imali veću stopu (82,7%). Muškarci s dvoje djece imali su najveću stopu zaposlenosti (86,4 %), dok su muškarci s troje ili više djece imali nešto nižu stopu (80,3 %). U 2021. stopa zaposlenosti muškaraca znatno se povećala u usporedbi s ranijim godinama. Muškarci s dvoje djece imali su najveću stopu zaposlenosti (94,3 %), dok su muškarci bez djece imali najnižu stopu (77 %). </w:t>
      </w:r>
    </w:p>
    <w:p w14:paraId="6A45DCFF" w14:textId="77777777" w:rsidR="00576E0B" w:rsidRDefault="00AE1373" w:rsidP="00576E0B">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Stopa zaposlenosti muškaraca s obzirom na dob najmlađeg djeteta pokazuje opći trend u svim promatranim godinama: najmanju stopu zaposlenosti imaju očevi kojima je najmlađe dijete staro 12 ili više godina. </w:t>
      </w:r>
      <w:bookmarkStart w:id="75" w:name="_Toc159110"/>
    </w:p>
    <w:p w14:paraId="153C18F4" w14:textId="77777777" w:rsidR="00AE1373" w:rsidRPr="00AE1373" w:rsidRDefault="00AE1373" w:rsidP="00576E0B">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Tablica 2.7.3. Stope zaposlenosti žena u </w:t>
      </w:r>
      <w:r w:rsidR="003B0A8D">
        <w:rPr>
          <w:rFonts w:ascii="Times New Roman" w:eastAsia="Times New Roman" w:hAnsi="Times New Roman" w:cs="Times New Roman"/>
          <w:i/>
          <w:color w:val="000000"/>
          <w:kern w:val="2"/>
          <w:sz w:val="24"/>
          <w:lang w:eastAsia="hr-HR"/>
          <w14:ligatures w14:val="standardContextual"/>
        </w:rPr>
        <w:t xml:space="preserve">Republici </w:t>
      </w:r>
      <w:r w:rsidRPr="00AE1373">
        <w:rPr>
          <w:rFonts w:ascii="Times New Roman" w:eastAsia="Times New Roman" w:hAnsi="Times New Roman" w:cs="Times New Roman"/>
          <w:i/>
          <w:color w:val="000000"/>
          <w:kern w:val="2"/>
          <w:sz w:val="24"/>
          <w:lang w:eastAsia="hr-HR"/>
          <w14:ligatures w14:val="standardContextual"/>
        </w:rPr>
        <w:t>Hrvatskoj u dobi 25 – 54, prema broju djece i razini obrazovanja</w:t>
      </w:r>
      <w:r w:rsidRPr="00AE1373">
        <w:rPr>
          <w:rFonts w:ascii="Times New Roman" w:eastAsia="Times New Roman" w:hAnsi="Times New Roman" w:cs="Times New Roman"/>
          <w:i/>
          <w:color w:val="000000"/>
          <w:kern w:val="2"/>
          <w:sz w:val="24"/>
          <w:vertAlign w:val="superscript"/>
          <w:lang w:eastAsia="hr-HR"/>
          <w14:ligatures w14:val="standardContextual"/>
        </w:rPr>
        <w:footnoteReference w:id="368"/>
      </w:r>
      <w:r w:rsidRPr="00AE1373">
        <w:rPr>
          <w:rFonts w:ascii="Times New Roman" w:eastAsia="Times New Roman" w:hAnsi="Times New Roman" w:cs="Times New Roman"/>
          <w:i/>
          <w:color w:val="000000"/>
          <w:kern w:val="2"/>
          <w:sz w:val="24"/>
          <w:lang w:eastAsia="hr-HR"/>
          <w14:ligatures w14:val="standardContextual"/>
        </w:rPr>
        <w:t xml:space="preserve">, 2006., 2011., 2016. i 2021. </w:t>
      </w:r>
      <w:bookmarkEnd w:id="75"/>
    </w:p>
    <w:p w14:paraId="3D95F4D9" w14:textId="77777777" w:rsidR="00AE1373" w:rsidRPr="00AE1373" w:rsidRDefault="00AE1373" w:rsidP="00AE1373">
      <w:pPr>
        <w:widowControl/>
        <w:autoSpaceDE/>
        <w:autoSpaceDN/>
        <w:spacing w:line="259" w:lineRule="auto"/>
        <w:rPr>
          <w:rFonts w:ascii="Times New Roman" w:eastAsia="Times New Roman" w:hAnsi="Times New Roman" w:cs="Times New Roman"/>
          <w:color w:val="000000"/>
          <w:kern w:val="2"/>
          <w:sz w:val="24"/>
          <w:lang w:eastAsia="hr-HR"/>
          <w14:ligatures w14:val="standardContextual"/>
        </w:rPr>
      </w:pPr>
      <w:r w:rsidRPr="00AE1373">
        <w:rPr>
          <w:noProof/>
          <w:color w:val="000000"/>
          <w:kern w:val="2"/>
          <w:lang w:eastAsia="hr-HR"/>
          <w14:ligatures w14:val="standardContextual"/>
        </w:rPr>
        <mc:AlternateContent>
          <mc:Choice Requires="wpg">
            <w:drawing>
              <wp:inline distT="0" distB="0" distL="0" distR="0" wp14:anchorId="318B7F2F" wp14:editId="4F9AEA17">
                <wp:extent cx="5400497" cy="228600"/>
                <wp:effectExtent l="0" t="0" r="0" b="0"/>
                <wp:docPr id="147388" name="Group 147388"/>
                <wp:cNvGraphicFramePr/>
                <a:graphic xmlns:a="http://schemas.openxmlformats.org/drawingml/2006/main">
                  <a:graphicData uri="http://schemas.microsoft.com/office/word/2010/wordprocessingGroup">
                    <wpg:wgp>
                      <wpg:cNvGrpSpPr/>
                      <wpg:grpSpPr>
                        <a:xfrm>
                          <a:off x="0" y="0"/>
                          <a:ext cx="5400497" cy="228600"/>
                          <a:chOff x="0" y="0"/>
                          <a:chExt cx="5400497" cy="228600"/>
                        </a:xfrm>
                      </wpg:grpSpPr>
                      <wps:wsp>
                        <wps:cNvPr id="13866" name="Rectangle 13866"/>
                        <wps:cNvSpPr/>
                        <wps:spPr>
                          <a:xfrm>
                            <a:off x="3054426" y="74354"/>
                            <a:ext cx="1449003" cy="150326"/>
                          </a:xfrm>
                          <a:prstGeom prst="rect">
                            <a:avLst/>
                          </a:prstGeom>
                          <a:ln>
                            <a:noFill/>
                          </a:ln>
                        </wps:spPr>
                        <wps:txbx>
                          <w:txbxContent>
                            <w:p w14:paraId="6410390D" w14:textId="77777777" w:rsidR="000D2348" w:rsidRDefault="000D2348" w:rsidP="00AE1373">
                              <w:pPr>
                                <w:spacing w:after="160" w:line="259" w:lineRule="auto"/>
                              </w:pPr>
                              <w:r>
                                <w:rPr>
                                  <w:rFonts w:ascii="Times New Roman" w:eastAsia="Times New Roman" w:hAnsi="Times New Roman" w:cs="Times New Roman"/>
                                  <w:b/>
                                  <w:sz w:val="20"/>
                                </w:rPr>
                                <w:t>Razina obrazovanja</w:t>
                              </w:r>
                            </w:p>
                          </w:txbxContent>
                        </wps:txbx>
                        <wps:bodyPr horzOverflow="overflow" vert="horz" lIns="0" tIns="0" rIns="0" bIns="0" rtlCol="0">
                          <a:noAutofit/>
                        </wps:bodyPr>
                      </wps:wsp>
                      <wps:wsp>
                        <wps:cNvPr id="13867" name="Rectangle 13867"/>
                        <wps:cNvSpPr/>
                        <wps:spPr>
                          <a:xfrm>
                            <a:off x="4144340" y="47315"/>
                            <a:ext cx="42058" cy="186236"/>
                          </a:xfrm>
                          <a:prstGeom prst="rect">
                            <a:avLst/>
                          </a:prstGeom>
                          <a:ln>
                            <a:noFill/>
                          </a:ln>
                        </wps:spPr>
                        <wps:txbx>
                          <w:txbxContent>
                            <w:p w14:paraId="386A8BA2"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60899" name="Shape 160899"/>
                        <wps:cNvSpPr/>
                        <wps:spPr>
                          <a:xfrm>
                            <a:off x="0" y="0"/>
                            <a:ext cx="899160" cy="9144"/>
                          </a:xfrm>
                          <a:custGeom>
                            <a:avLst/>
                            <a:gdLst/>
                            <a:ahLst/>
                            <a:cxnLst/>
                            <a:rect l="0" t="0" r="0" b="0"/>
                            <a:pathLst>
                              <a:path w="899160" h="9144">
                                <a:moveTo>
                                  <a:pt x="0" y="0"/>
                                </a:moveTo>
                                <a:lnTo>
                                  <a:pt x="899160" y="0"/>
                                </a:lnTo>
                                <a:lnTo>
                                  <a:pt x="899160" y="9144"/>
                                </a:lnTo>
                                <a:lnTo>
                                  <a:pt x="0" y="9144"/>
                                </a:lnTo>
                                <a:lnTo>
                                  <a:pt x="0" y="0"/>
                                </a:lnTo>
                              </a:path>
                            </a:pathLst>
                          </a:custGeom>
                          <a:solidFill>
                            <a:srgbClr val="000000"/>
                          </a:solidFill>
                          <a:ln w="0" cap="flat">
                            <a:noFill/>
                            <a:miter lim="127000"/>
                          </a:ln>
                          <a:effectLst/>
                        </wps:spPr>
                        <wps:bodyPr/>
                      </wps:wsp>
                      <wps:wsp>
                        <wps:cNvPr id="160900" name="Shape 160900"/>
                        <wps:cNvSpPr/>
                        <wps:spPr>
                          <a:xfrm>
                            <a:off x="899109"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0901" name="Shape 160901"/>
                        <wps:cNvSpPr/>
                        <wps:spPr>
                          <a:xfrm>
                            <a:off x="905205" y="0"/>
                            <a:ext cx="894893" cy="9144"/>
                          </a:xfrm>
                          <a:custGeom>
                            <a:avLst/>
                            <a:gdLst/>
                            <a:ahLst/>
                            <a:cxnLst/>
                            <a:rect l="0" t="0" r="0" b="0"/>
                            <a:pathLst>
                              <a:path w="894893" h="9144">
                                <a:moveTo>
                                  <a:pt x="0" y="0"/>
                                </a:moveTo>
                                <a:lnTo>
                                  <a:pt x="894893" y="0"/>
                                </a:lnTo>
                                <a:lnTo>
                                  <a:pt x="894893" y="9144"/>
                                </a:lnTo>
                                <a:lnTo>
                                  <a:pt x="0" y="9144"/>
                                </a:lnTo>
                                <a:lnTo>
                                  <a:pt x="0" y="0"/>
                                </a:lnTo>
                              </a:path>
                            </a:pathLst>
                          </a:custGeom>
                          <a:solidFill>
                            <a:srgbClr val="000000"/>
                          </a:solidFill>
                          <a:ln w="0" cap="flat">
                            <a:noFill/>
                            <a:miter lim="127000"/>
                          </a:ln>
                          <a:effectLst/>
                        </wps:spPr>
                        <wps:bodyPr/>
                      </wps:wsp>
                      <wps:wsp>
                        <wps:cNvPr id="160902" name="Shape 160902"/>
                        <wps:cNvSpPr/>
                        <wps:spPr>
                          <a:xfrm>
                            <a:off x="180017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0903" name="Shape 160903"/>
                        <wps:cNvSpPr/>
                        <wps:spPr>
                          <a:xfrm>
                            <a:off x="1806270" y="0"/>
                            <a:ext cx="3594227" cy="9144"/>
                          </a:xfrm>
                          <a:custGeom>
                            <a:avLst/>
                            <a:gdLst/>
                            <a:ahLst/>
                            <a:cxnLst/>
                            <a:rect l="0" t="0" r="0" b="0"/>
                            <a:pathLst>
                              <a:path w="3594227" h="9144">
                                <a:moveTo>
                                  <a:pt x="0" y="0"/>
                                </a:moveTo>
                                <a:lnTo>
                                  <a:pt x="3594227" y="0"/>
                                </a:lnTo>
                                <a:lnTo>
                                  <a:pt x="3594227" y="9144"/>
                                </a:lnTo>
                                <a:lnTo>
                                  <a:pt x="0" y="9144"/>
                                </a:lnTo>
                                <a:lnTo>
                                  <a:pt x="0" y="0"/>
                                </a:lnTo>
                              </a:path>
                            </a:pathLst>
                          </a:custGeom>
                          <a:solidFill>
                            <a:srgbClr val="000000"/>
                          </a:solidFill>
                          <a:ln w="0" cap="flat">
                            <a:noFill/>
                            <a:miter lim="127000"/>
                          </a:ln>
                          <a:effectLst/>
                        </wps:spPr>
                        <wps:bodyPr/>
                      </wps:wsp>
                      <wps:wsp>
                        <wps:cNvPr id="160904" name="Shape 160904"/>
                        <wps:cNvSpPr/>
                        <wps:spPr>
                          <a:xfrm>
                            <a:off x="1800174" y="222504"/>
                            <a:ext cx="899160" cy="9144"/>
                          </a:xfrm>
                          <a:custGeom>
                            <a:avLst/>
                            <a:gdLst/>
                            <a:ahLst/>
                            <a:cxnLst/>
                            <a:rect l="0" t="0" r="0" b="0"/>
                            <a:pathLst>
                              <a:path w="899160" h="9144">
                                <a:moveTo>
                                  <a:pt x="0" y="0"/>
                                </a:moveTo>
                                <a:lnTo>
                                  <a:pt x="899160" y="0"/>
                                </a:lnTo>
                                <a:lnTo>
                                  <a:pt x="899160" y="9144"/>
                                </a:lnTo>
                                <a:lnTo>
                                  <a:pt x="0" y="9144"/>
                                </a:lnTo>
                                <a:lnTo>
                                  <a:pt x="0" y="0"/>
                                </a:lnTo>
                              </a:path>
                            </a:pathLst>
                          </a:custGeom>
                          <a:solidFill>
                            <a:srgbClr val="000000"/>
                          </a:solidFill>
                          <a:ln w="0" cap="flat">
                            <a:noFill/>
                            <a:miter lim="127000"/>
                          </a:ln>
                          <a:effectLst/>
                        </wps:spPr>
                        <wps:bodyPr/>
                      </wps:wsp>
                      <wps:wsp>
                        <wps:cNvPr id="160905" name="Shape 160905"/>
                        <wps:cNvSpPr/>
                        <wps:spPr>
                          <a:xfrm>
                            <a:off x="2699334" y="22250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0906" name="Shape 160906"/>
                        <wps:cNvSpPr/>
                        <wps:spPr>
                          <a:xfrm>
                            <a:off x="2705430" y="222504"/>
                            <a:ext cx="894893" cy="9144"/>
                          </a:xfrm>
                          <a:custGeom>
                            <a:avLst/>
                            <a:gdLst/>
                            <a:ahLst/>
                            <a:cxnLst/>
                            <a:rect l="0" t="0" r="0" b="0"/>
                            <a:pathLst>
                              <a:path w="894893" h="9144">
                                <a:moveTo>
                                  <a:pt x="0" y="0"/>
                                </a:moveTo>
                                <a:lnTo>
                                  <a:pt x="894893" y="0"/>
                                </a:lnTo>
                                <a:lnTo>
                                  <a:pt x="894893" y="9144"/>
                                </a:lnTo>
                                <a:lnTo>
                                  <a:pt x="0" y="9144"/>
                                </a:lnTo>
                                <a:lnTo>
                                  <a:pt x="0" y="0"/>
                                </a:lnTo>
                              </a:path>
                            </a:pathLst>
                          </a:custGeom>
                          <a:solidFill>
                            <a:srgbClr val="000000"/>
                          </a:solidFill>
                          <a:ln w="0" cap="flat">
                            <a:noFill/>
                            <a:miter lim="127000"/>
                          </a:ln>
                          <a:effectLst/>
                        </wps:spPr>
                        <wps:bodyPr/>
                      </wps:wsp>
                      <wps:wsp>
                        <wps:cNvPr id="160907" name="Shape 160907"/>
                        <wps:cNvSpPr/>
                        <wps:spPr>
                          <a:xfrm>
                            <a:off x="3600272" y="22250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0908" name="Shape 160908"/>
                        <wps:cNvSpPr/>
                        <wps:spPr>
                          <a:xfrm>
                            <a:off x="3606368" y="222504"/>
                            <a:ext cx="893064" cy="9144"/>
                          </a:xfrm>
                          <a:custGeom>
                            <a:avLst/>
                            <a:gdLst/>
                            <a:ahLst/>
                            <a:cxnLst/>
                            <a:rect l="0" t="0" r="0" b="0"/>
                            <a:pathLst>
                              <a:path w="893064" h="9144">
                                <a:moveTo>
                                  <a:pt x="0" y="0"/>
                                </a:moveTo>
                                <a:lnTo>
                                  <a:pt x="893064" y="0"/>
                                </a:lnTo>
                                <a:lnTo>
                                  <a:pt x="893064" y="9144"/>
                                </a:lnTo>
                                <a:lnTo>
                                  <a:pt x="0" y="9144"/>
                                </a:lnTo>
                                <a:lnTo>
                                  <a:pt x="0" y="0"/>
                                </a:lnTo>
                              </a:path>
                            </a:pathLst>
                          </a:custGeom>
                          <a:solidFill>
                            <a:srgbClr val="000000"/>
                          </a:solidFill>
                          <a:ln w="0" cap="flat">
                            <a:noFill/>
                            <a:miter lim="127000"/>
                          </a:ln>
                          <a:effectLst/>
                        </wps:spPr>
                        <wps:bodyPr/>
                      </wps:wsp>
                      <wps:wsp>
                        <wps:cNvPr id="160909" name="Shape 160909"/>
                        <wps:cNvSpPr/>
                        <wps:spPr>
                          <a:xfrm>
                            <a:off x="4499432" y="22250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0910" name="Shape 160910"/>
                        <wps:cNvSpPr/>
                        <wps:spPr>
                          <a:xfrm>
                            <a:off x="4505528" y="222504"/>
                            <a:ext cx="894893" cy="9144"/>
                          </a:xfrm>
                          <a:custGeom>
                            <a:avLst/>
                            <a:gdLst/>
                            <a:ahLst/>
                            <a:cxnLst/>
                            <a:rect l="0" t="0" r="0" b="0"/>
                            <a:pathLst>
                              <a:path w="894893" h="9144">
                                <a:moveTo>
                                  <a:pt x="0" y="0"/>
                                </a:moveTo>
                                <a:lnTo>
                                  <a:pt x="894893" y="0"/>
                                </a:lnTo>
                                <a:lnTo>
                                  <a:pt x="894893" y="9144"/>
                                </a:lnTo>
                                <a:lnTo>
                                  <a:pt x="0" y="9144"/>
                                </a:lnTo>
                                <a:lnTo>
                                  <a:pt x="0" y="0"/>
                                </a:lnTo>
                              </a:path>
                            </a:pathLst>
                          </a:custGeom>
                          <a:solidFill>
                            <a:srgbClr val="000000"/>
                          </a:solidFill>
                          <a:ln w="0" cap="flat">
                            <a:noFill/>
                            <a:miter lim="127000"/>
                          </a:ln>
                          <a:effec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8B7F2F" id="Group 147388" o:spid="_x0000_s1114" style="width:425.25pt;height:18pt;mso-position-horizontal-relative:char;mso-position-vertical-relative:line" coordsize="54004,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">
                <v:rect id="Rectangle 13866" o:spid="_x0000_s1115" style="position:absolute;left:30544;top:743;width:14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" filled="f" stroked="f">
                  <v:textbox inset="0,0,0,0">
                    <w:txbxContent>
                      <w:p w14:paraId="6410390D" w14:textId="77777777" w:rsidR="000D2348" w:rsidRDefault="000D2348" w:rsidP="00AE1373">
                        <w:pPr>
                          <w:spacing w:after="160" w:line="259" w:lineRule="auto"/>
                        </w:pPr>
                        <w:r>
                          <w:rPr>
                            <w:rFonts w:ascii="Times New Roman" w:eastAsia="Times New Roman" w:hAnsi="Times New Roman" w:cs="Times New Roman"/>
                            <w:b/>
                            <w:sz w:val="20"/>
                          </w:rPr>
                          <w:t>Razina obrazovanja</w:t>
                        </w:r>
                      </w:p>
                    </w:txbxContent>
                  </v:textbox>
                </v:rect>
                <v:rect id="Rectangle 13867" o:spid="_x0000_s1116" style="position:absolute;left:41443;top:47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" filled="f" stroked="f">
                  <v:textbox inset="0,0,0,0">
                    <w:txbxContent>
                      <w:p w14:paraId="386A8BA2" w14:textId="77777777" w:rsidR="000D2348" w:rsidRDefault="000D2348" w:rsidP="00AE1373">
                        <w:pPr>
                          <w:spacing w:after="160" w:line="259" w:lineRule="auto"/>
                        </w:pPr>
                        <w:r>
                          <w:rPr>
                            <w:rFonts w:ascii="Times New Roman" w:eastAsia="Times New Roman" w:hAnsi="Times New Roman" w:cs="Times New Roman"/>
                            <w:b/>
                            <w:sz w:val="20"/>
                          </w:rPr>
                          <w:t xml:space="preserve"> </w:t>
                        </w:r>
                      </w:p>
                    </w:txbxContent>
                  </v:textbox>
                </v:rect>
                <v:shape id="Shape 160899" o:spid="_x0000_s1117" style="position:absolute;width:8991;height:91;visibility:visible;mso-wrap-style:square;v-text-anchor:top" coordsize="8991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" path="m,l899160,r,9144l,9144,,e" fillcolor="black" stroked="f" strokeweight="0">
                  <v:stroke miterlimit="83231f" joinstyle="miter"/>
                  <v:path arrowok="t" textboxrect="0,0,899160,9144"/>
                </v:shape>
                <v:shape id="Shape 160900" o:spid="_x0000_s1118" style="position:absolute;left:899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" path="m,l9144,r,9144l,9144,,e" fillcolor="black" stroked="f" strokeweight="0">
                  <v:stroke miterlimit="83231f" joinstyle="miter"/>
                  <v:path arrowok="t" textboxrect="0,0,9144,9144"/>
                </v:shape>
                <v:shape id="Shape 160901" o:spid="_x0000_s1119" style="position:absolute;left:9052;width:8948;height:91;visibility:visible;mso-wrap-style:square;v-text-anchor:top" coordsize="8948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" path="m,l894893,r,9144l,9144,,e" fillcolor="black" stroked="f" strokeweight="0">
                  <v:stroke miterlimit="83231f" joinstyle="miter"/>
                  <v:path arrowok="t" textboxrect="0,0,894893,9144"/>
                </v:shape>
                <v:shape id="Shape 160902" o:spid="_x0000_s1120" style="position:absolute;left:1800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" path="m,l9144,r,9144l,9144,,e" fillcolor="black" stroked="f" strokeweight="0">
                  <v:stroke miterlimit="83231f" joinstyle="miter"/>
                  <v:path arrowok="t" textboxrect="0,0,9144,9144"/>
                </v:shape>
                <v:shape id="Shape 160903" o:spid="_x0000_s1121" style="position:absolute;left:18062;width:35942;height:91;visibility:visible;mso-wrap-style:square;v-text-anchor:top" coordsize="35942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" path="m,l3594227,r,9144l,9144,,e" fillcolor="black" stroked="f" strokeweight="0">
                  <v:stroke miterlimit="83231f" joinstyle="miter"/>
                  <v:path arrowok="t" textboxrect="0,0,3594227,9144"/>
                </v:shape>
                <v:shape id="Shape 160904" o:spid="_x0000_s1122" style="position:absolute;left:18001;top:2225;width:8992;height:91;visibility:visible;mso-wrap-style:square;v-text-anchor:top" coordsize="8991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" path="m,l899160,r,9144l,9144,,e" fillcolor="black" stroked="f" strokeweight="0">
                  <v:stroke miterlimit="83231f" joinstyle="miter"/>
                  <v:path arrowok="t" textboxrect="0,0,899160,9144"/>
                </v:shape>
                <v:shape id="Shape 160905" o:spid="_x0000_s1123" style="position:absolute;left:26993;top:222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" path="m,l9144,r,9144l,9144,,e" fillcolor="black" stroked="f" strokeweight="0">
                  <v:stroke miterlimit="83231f" joinstyle="miter"/>
                  <v:path arrowok="t" textboxrect="0,0,9144,9144"/>
                </v:shape>
                <v:shape id="Shape 160906" o:spid="_x0000_s1124" style="position:absolute;left:27054;top:2225;width:8949;height:91;visibility:visible;mso-wrap-style:square;v-text-anchor:top" coordsize="8948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" path="m,l894893,r,9144l,9144,,e" fillcolor="black" stroked="f" strokeweight="0">
                  <v:stroke miterlimit="83231f" joinstyle="miter"/>
                  <v:path arrowok="t" textboxrect="0,0,894893,9144"/>
                </v:shape>
                <v:shape id="Shape 160907" o:spid="_x0000_s1125" style="position:absolute;left:36002;top:222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" path="m,l9144,r,9144l,9144,,e" fillcolor="black" stroked="f" strokeweight="0">
                  <v:stroke miterlimit="83231f" joinstyle="miter"/>
                  <v:path arrowok="t" textboxrect="0,0,9144,9144"/>
                </v:shape>
                <v:shape id="Shape 160908" o:spid="_x0000_s1126" style="position:absolute;left:36063;top:2225;width:8931;height:91;visibility:visible;mso-wrap-style:square;v-text-anchor:top" coordsize="8930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" path="m,l893064,r,9144l,9144,,e" fillcolor="black" stroked="f" strokeweight="0">
                  <v:stroke miterlimit="83231f" joinstyle="miter"/>
                  <v:path arrowok="t" textboxrect="0,0,893064,9144"/>
                </v:shape>
                <v:shape id="Shape 160909" o:spid="_x0000_s1127" style="position:absolute;left:44994;top:222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" path="m,l9144,r,9144l,9144,,e" fillcolor="black" stroked="f" strokeweight="0">
                  <v:stroke miterlimit="83231f" joinstyle="miter"/>
                  <v:path arrowok="t" textboxrect="0,0,9144,9144"/>
                </v:shape>
                <v:shape id="Shape 160910" o:spid="_x0000_s1128" style="position:absolute;left:45055;top:2225;width:8949;height:91;visibility:visible;mso-wrap-style:square;v-text-anchor:top" coordsize="8948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" path="m,l894893,r,9144l,9144,,e" fillcolor="black" stroked="f" strokeweight="0">
                  <v:stroke miterlimit="83231f" joinstyle="miter"/>
                  <v:path arrowok="t" textboxrect="0,0,894893,9144"/>
                </v:shape>
                <w10:anchorlock/>
              </v:group>
            </w:pict>
          </mc:Fallback>
        </mc:AlternateContent>
      </w:r>
    </w:p>
    <w:p w14:paraId="3CDF091E" w14:textId="77777777" w:rsidR="00AE1373" w:rsidRPr="00AE1373" w:rsidRDefault="00AE1373" w:rsidP="00AE1373">
      <w:pPr>
        <w:widowControl/>
        <w:tabs>
          <w:tab w:val="center" w:pos="1966"/>
        </w:tabs>
        <w:autoSpaceDE/>
        <w:autoSpaceDN/>
        <w:spacing w:after="3" w:line="265"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b/>
          <w:color w:val="000000"/>
          <w:kern w:val="2"/>
          <w:sz w:val="20"/>
          <w:lang w:eastAsia="hr-HR"/>
          <w14:ligatures w14:val="standardContextual"/>
        </w:rPr>
        <w:t xml:space="preserve">Godina </w:t>
      </w:r>
      <w:r w:rsidRPr="00AE1373">
        <w:rPr>
          <w:rFonts w:ascii="Times New Roman" w:eastAsia="Times New Roman" w:hAnsi="Times New Roman" w:cs="Times New Roman"/>
          <w:b/>
          <w:color w:val="000000"/>
          <w:kern w:val="2"/>
          <w:sz w:val="20"/>
          <w:lang w:eastAsia="hr-HR"/>
          <w14:ligatures w14:val="standardContextual"/>
        </w:rPr>
        <w:tab/>
        <w:t xml:space="preserve">Broj djece </w:t>
      </w:r>
    </w:p>
    <w:p w14:paraId="536D8709" w14:textId="77777777" w:rsidR="00AE1373" w:rsidRPr="00AE1373" w:rsidRDefault="00AE1373" w:rsidP="00AE1373">
      <w:pPr>
        <w:widowControl/>
        <w:tabs>
          <w:tab w:val="center" w:pos="3543"/>
          <w:tab w:val="center" w:pos="4959"/>
          <w:tab w:val="center" w:pos="6377"/>
          <w:tab w:val="center" w:pos="7796"/>
        </w:tabs>
        <w:autoSpaceDE/>
        <w:autoSpaceDN/>
        <w:spacing w:after="3" w:line="265" w:lineRule="auto"/>
        <w:rPr>
          <w:rFonts w:ascii="Times New Roman" w:eastAsia="Times New Roman" w:hAnsi="Times New Roman" w:cs="Times New Roman"/>
          <w:color w:val="000000"/>
          <w:kern w:val="2"/>
          <w:sz w:val="24"/>
          <w:lang w:eastAsia="hr-HR"/>
          <w14:ligatures w14:val="standardContextual"/>
        </w:rPr>
      </w:pPr>
      <w:r w:rsidRPr="00AE1373">
        <w:rPr>
          <w:color w:val="000000"/>
          <w:kern w:val="2"/>
          <w:lang w:eastAsia="hr-HR"/>
          <w14:ligatures w14:val="standardContextual"/>
        </w:rPr>
        <w:tab/>
      </w:r>
      <w:r w:rsidRPr="00AE1373">
        <w:rPr>
          <w:rFonts w:ascii="Times New Roman" w:eastAsia="Times New Roman" w:hAnsi="Times New Roman" w:cs="Times New Roman"/>
          <w:b/>
          <w:color w:val="000000"/>
          <w:kern w:val="2"/>
          <w:sz w:val="20"/>
          <w:lang w:eastAsia="hr-HR"/>
          <w14:ligatures w14:val="standardContextual"/>
        </w:rPr>
        <w:t xml:space="preserve">Sve razine </w:t>
      </w:r>
      <w:r w:rsidRPr="00AE1373">
        <w:rPr>
          <w:rFonts w:ascii="Times New Roman" w:eastAsia="Times New Roman" w:hAnsi="Times New Roman" w:cs="Times New Roman"/>
          <w:b/>
          <w:color w:val="000000"/>
          <w:kern w:val="2"/>
          <w:sz w:val="20"/>
          <w:lang w:eastAsia="hr-HR"/>
          <w14:ligatures w14:val="standardContextual"/>
        </w:rPr>
        <w:tab/>
        <w:t xml:space="preserve">Nisko </w:t>
      </w:r>
      <w:r w:rsidRPr="00AE1373">
        <w:rPr>
          <w:rFonts w:ascii="Times New Roman" w:eastAsia="Times New Roman" w:hAnsi="Times New Roman" w:cs="Times New Roman"/>
          <w:b/>
          <w:color w:val="000000"/>
          <w:kern w:val="2"/>
          <w:sz w:val="20"/>
          <w:lang w:eastAsia="hr-HR"/>
          <w14:ligatures w14:val="standardContextual"/>
        </w:rPr>
        <w:tab/>
        <w:t xml:space="preserve">Srednje </w:t>
      </w:r>
      <w:r w:rsidRPr="00AE1373">
        <w:rPr>
          <w:rFonts w:ascii="Times New Roman" w:eastAsia="Times New Roman" w:hAnsi="Times New Roman" w:cs="Times New Roman"/>
          <w:b/>
          <w:color w:val="000000"/>
          <w:kern w:val="2"/>
          <w:sz w:val="20"/>
          <w:lang w:eastAsia="hr-HR"/>
          <w14:ligatures w14:val="standardContextual"/>
        </w:rPr>
        <w:tab/>
        <w:t xml:space="preserve">Visoko </w:t>
      </w:r>
    </w:p>
    <w:tbl>
      <w:tblPr>
        <w:tblStyle w:val="TableGrid1"/>
        <w:tblW w:w="8505" w:type="dxa"/>
        <w:tblInd w:w="0" w:type="dxa"/>
        <w:tblCellMar>
          <w:top w:w="75" w:type="dxa"/>
          <w:left w:w="7" w:type="dxa"/>
          <w:bottom w:w="55" w:type="dxa"/>
          <w:right w:w="115" w:type="dxa"/>
        </w:tblCellMar>
        <w:tblLook w:val="04A0" w:firstRow="1" w:lastRow="0" w:firstColumn="1" w:lastColumn="0" w:noHBand="0" w:noVBand="1"/>
      </w:tblPr>
      <w:tblGrid>
        <w:gridCol w:w="1419"/>
        <w:gridCol w:w="1417"/>
        <w:gridCol w:w="1418"/>
        <w:gridCol w:w="1793"/>
        <w:gridCol w:w="1460"/>
        <w:gridCol w:w="998"/>
      </w:tblGrid>
      <w:tr w:rsidR="00AE1373" w:rsidRPr="00AE1373" w14:paraId="518DC535" w14:textId="77777777" w:rsidTr="000D2348">
        <w:trPr>
          <w:trHeight w:val="344"/>
        </w:trPr>
        <w:tc>
          <w:tcPr>
            <w:tcW w:w="1418" w:type="dxa"/>
            <w:vMerge w:val="restart"/>
            <w:tcBorders>
              <w:top w:val="single" w:sz="4" w:space="0" w:color="000000"/>
              <w:left w:val="nil"/>
              <w:bottom w:val="nil"/>
              <w:right w:val="nil"/>
            </w:tcBorders>
            <w:vAlign w:val="bottom"/>
          </w:tcPr>
          <w:p w14:paraId="2BE2348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2006. </w:t>
            </w:r>
          </w:p>
        </w:tc>
        <w:tc>
          <w:tcPr>
            <w:tcW w:w="1417" w:type="dxa"/>
            <w:tcBorders>
              <w:top w:val="single" w:sz="4" w:space="0" w:color="000000"/>
              <w:left w:val="nil"/>
              <w:bottom w:val="nil"/>
              <w:right w:val="nil"/>
            </w:tcBorders>
            <w:shd w:val="clear" w:color="auto" w:fill="E7E6E6"/>
          </w:tcPr>
          <w:p w14:paraId="20059A6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Ukupno </w:t>
            </w:r>
          </w:p>
        </w:tc>
        <w:tc>
          <w:tcPr>
            <w:tcW w:w="1418" w:type="dxa"/>
            <w:tcBorders>
              <w:top w:val="single" w:sz="4" w:space="0" w:color="000000"/>
              <w:left w:val="nil"/>
              <w:bottom w:val="nil"/>
              <w:right w:val="nil"/>
            </w:tcBorders>
            <w:shd w:val="clear" w:color="auto" w:fill="E7E6E6"/>
          </w:tcPr>
          <w:p w14:paraId="12010ADB"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66,3 % </w:t>
            </w:r>
          </w:p>
        </w:tc>
        <w:tc>
          <w:tcPr>
            <w:tcW w:w="1793" w:type="dxa"/>
            <w:tcBorders>
              <w:top w:val="single" w:sz="4" w:space="0" w:color="000000"/>
              <w:left w:val="nil"/>
              <w:bottom w:val="nil"/>
              <w:right w:val="nil"/>
            </w:tcBorders>
            <w:shd w:val="clear" w:color="auto" w:fill="E7E6E6"/>
          </w:tcPr>
          <w:p w14:paraId="4D0A383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45,7 % </w:t>
            </w:r>
          </w:p>
        </w:tc>
        <w:tc>
          <w:tcPr>
            <w:tcW w:w="1460" w:type="dxa"/>
            <w:tcBorders>
              <w:top w:val="single" w:sz="4" w:space="0" w:color="000000"/>
              <w:left w:val="nil"/>
              <w:bottom w:val="nil"/>
              <w:right w:val="nil"/>
            </w:tcBorders>
            <w:shd w:val="clear" w:color="auto" w:fill="E7E6E6"/>
          </w:tcPr>
          <w:p w14:paraId="1C1A985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68,4 % </w:t>
            </w:r>
          </w:p>
        </w:tc>
        <w:tc>
          <w:tcPr>
            <w:tcW w:w="998" w:type="dxa"/>
            <w:tcBorders>
              <w:top w:val="single" w:sz="4" w:space="0" w:color="000000"/>
              <w:left w:val="nil"/>
              <w:bottom w:val="nil"/>
              <w:right w:val="nil"/>
            </w:tcBorders>
            <w:shd w:val="clear" w:color="auto" w:fill="E7E6E6"/>
          </w:tcPr>
          <w:p w14:paraId="435290E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88,0 % </w:t>
            </w:r>
          </w:p>
        </w:tc>
      </w:tr>
      <w:tr w:rsidR="00AE1373" w:rsidRPr="00AE1373" w14:paraId="24C1C40D" w14:textId="77777777" w:rsidTr="000D2348">
        <w:trPr>
          <w:trHeight w:val="704"/>
        </w:trPr>
        <w:tc>
          <w:tcPr>
            <w:tcW w:w="0" w:type="auto"/>
            <w:vMerge/>
            <w:tcBorders>
              <w:top w:val="nil"/>
              <w:left w:val="nil"/>
              <w:bottom w:val="nil"/>
              <w:right w:val="nil"/>
            </w:tcBorders>
          </w:tcPr>
          <w:p w14:paraId="46D3738C"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nil"/>
              <w:right w:val="nil"/>
            </w:tcBorders>
          </w:tcPr>
          <w:p w14:paraId="39048DEA"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Bez djece </w:t>
            </w:r>
          </w:p>
          <w:p w14:paraId="7EC50B7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 dijete </w:t>
            </w:r>
          </w:p>
        </w:tc>
        <w:tc>
          <w:tcPr>
            <w:tcW w:w="1418" w:type="dxa"/>
            <w:tcBorders>
              <w:top w:val="nil"/>
              <w:left w:val="nil"/>
              <w:bottom w:val="nil"/>
              <w:right w:val="nil"/>
            </w:tcBorders>
            <w:shd w:val="clear" w:color="auto" w:fill="E7E6E6"/>
          </w:tcPr>
          <w:p w14:paraId="6856D788" w14:textId="77777777" w:rsidR="00AE1373" w:rsidRPr="00AE1373" w:rsidRDefault="00AE1373" w:rsidP="00AE1373">
            <w:pPr>
              <w:spacing w:after="128"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65,2 % </w:t>
            </w:r>
          </w:p>
          <w:p w14:paraId="669778DC"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69,2 % </w:t>
            </w:r>
          </w:p>
        </w:tc>
        <w:tc>
          <w:tcPr>
            <w:tcW w:w="1793" w:type="dxa"/>
            <w:tcBorders>
              <w:top w:val="nil"/>
              <w:left w:val="nil"/>
              <w:bottom w:val="nil"/>
              <w:right w:val="nil"/>
            </w:tcBorders>
          </w:tcPr>
          <w:p w14:paraId="5C0484CF"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48,3 % </w:t>
            </w:r>
          </w:p>
          <w:p w14:paraId="3467E0D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44,5 % </w:t>
            </w:r>
          </w:p>
        </w:tc>
        <w:tc>
          <w:tcPr>
            <w:tcW w:w="1460" w:type="dxa"/>
            <w:tcBorders>
              <w:top w:val="nil"/>
              <w:left w:val="nil"/>
              <w:bottom w:val="nil"/>
              <w:right w:val="nil"/>
            </w:tcBorders>
          </w:tcPr>
          <w:p w14:paraId="1028E083"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67,2 % </w:t>
            </w:r>
          </w:p>
          <w:p w14:paraId="0B39BD9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71,5 % </w:t>
            </w:r>
          </w:p>
        </w:tc>
        <w:tc>
          <w:tcPr>
            <w:tcW w:w="998" w:type="dxa"/>
            <w:tcBorders>
              <w:top w:val="nil"/>
              <w:left w:val="nil"/>
              <w:bottom w:val="nil"/>
              <w:right w:val="nil"/>
            </w:tcBorders>
          </w:tcPr>
          <w:p w14:paraId="412BD01B"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85,5 % </w:t>
            </w:r>
          </w:p>
          <w:p w14:paraId="48DB6BC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88,0 % </w:t>
            </w:r>
          </w:p>
        </w:tc>
      </w:tr>
      <w:tr w:rsidR="00AE1373" w:rsidRPr="00AE1373" w14:paraId="5C235482" w14:textId="77777777" w:rsidTr="000D2348">
        <w:trPr>
          <w:trHeight w:val="340"/>
        </w:trPr>
        <w:tc>
          <w:tcPr>
            <w:tcW w:w="1418" w:type="dxa"/>
            <w:tcBorders>
              <w:top w:val="nil"/>
              <w:left w:val="nil"/>
              <w:bottom w:val="nil"/>
              <w:right w:val="nil"/>
            </w:tcBorders>
          </w:tcPr>
          <w:p w14:paraId="388AE0A5"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nil"/>
              <w:right w:val="nil"/>
            </w:tcBorders>
          </w:tcPr>
          <w:p w14:paraId="42D8DD1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 djece </w:t>
            </w:r>
          </w:p>
        </w:tc>
        <w:tc>
          <w:tcPr>
            <w:tcW w:w="1418" w:type="dxa"/>
            <w:tcBorders>
              <w:top w:val="nil"/>
              <w:left w:val="nil"/>
              <w:bottom w:val="nil"/>
              <w:right w:val="nil"/>
            </w:tcBorders>
            <w:shd w:val="clear" w:color="auto" w:fill="E7E6E6"/>
          </w:tcPr>
          <w:p w14:paraId="14A61884"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69,6 % </w:t>
            </w:r>
          </w:p>
        </w:tc>
        <w:tc>
          <w:tcPr>
            <w:tcW w:w="1793" w:type="dxa"/>
            <w:tcBorders>
              <w:top w:val="nil"/>
              <w:left w:val="nil"/>
              <w:bottom w:val="nil"/>
              <w:right w:val="nil"/>
            </w:tcBorders>
          </w:tcPr>
          <w:p w14:paraId="4307480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43,6 % </w:t>
            </w:r>
          </w:p>
        </w:tc>
        <w:tc>
          <w:tcPr>
            <w:tcW w:w="1460" w:type="dxa"/>
            <w:tcBorders>
              <w:top w:val="nil"/>
              <w:left w:val="nil"/>
              <w:bottom w:val="nil"/>
              <w:right w:val="nil"/>
            </w:tcBorders>
          </w:tcPr>
          <w:p w14:paraId="0963511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70,9 % </w:t>
            </w:r>
          </w:p>
        </w:tc>
        <w:tc>
          <w:tcPr>
            <w:tcW w:w="998" w:type="dxa"/>
            <w:tcBorders>
              <w:top w:val="nil"/>
              <w:left w:val="nil"/>
              <w:bottom w:val="nil"/>
              <w:right w:val="nil"/>
            </w:tcBorders>
          </w:tcPr>
          <w:p w14:paraId="4229E42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92,1 % </w:t>
            </w:r>
          </w:p>
        </w:tc>
      </w:tr>
      <w:tr w:rsidR="00AE1373" w:rsidRPr="00AE1373" w14:paraId="77E169A4" w14:textId="77777777" w:rsidTr="000D2348">
        <w:trPr>
          <w:trHeight w:val="320"/>
        </w:trPr>
        <w:tc>
          <w:tcPr>
            <w:tcW w:w="1418" w:type="dxa"/>
            <w:tcBorders>
              <w:top w:val="nil"/>
              <w:left w:val="nil"/>
              <w:bottom w:val="single" w:sz="4" w:space="0" w:color="000000"/>
              <w:right w:val="nil"/>
            </w:tcBorders>
          </w:tcPr>
          <w:p w14:paraId="526DE7FA"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single" w:sz="4" w:space="0" w:color="000000"/>
              <w:right w:val="nil"/>
            </w:tcBorders>
          </w:tcPr>
          <w:p w14:paraId="5D69391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 + djece </w:t>
            </w:r>
          </w:p>
        </w:tc>
        <w:tc>
          <w:tcPr>
            <w:tcW w:w="1418" w:type="dxa"/>
            <w:tcBorders>
              <w:top w:val="nil"/>
              <w:left w:val="nil"/>
              <w:bottom w:val="single" w:sz="4" w:space="0" w:color="000000"/>
              <w:right w:val="nil"/>
            </w:tcBorders>
            <w:shd w:val="clear" w:color="auto" w:fill="E7E6E6"/>
          </w:tcPr>
          <w:p w14:paraId="28C0D877"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55,8 % </w:t>
            </w:r>
          </w:p>
        </w:tc>
        <w:tc>
          <w:tcPr>
            <w:tcW w:w="1793" w:type="dxa"/>
            <w:tcBorders>
              <w:top w:val="nil"/>
              <w:left w:val="nil"/>
              <w:bottom w:val="single" w:sz="4" w:space="0" w:color="000000"/>
              <w:right w:val="nil"/>
            </w:tcBorders>
          </w:tcPr>
          <w:p w14:paraId="093D194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37,2 % </w:t>
            </w:r>
          </w:p>
        </w:tc>
        <w:tc>
          <w:tcPr>
            <w:tcW w:w="1460" w:type="dxa"/>
            <w:tcBorders>
              <w:top w:val="nil"/>
              <w:left w:val="nil"/>
              <w:bottom w:val="single" w:sz="4" w:space="0" w:color="000000"/>
              <w:right w:val="nil"/>
            </w:tcBorders>
          </w:tcPr>
          <w:p w14:paraId="07FFC70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58,8 % </w:t>
            </w:r>
          </w:p>
        </w:tc>
        <w:tc>
          <w:tcPr>
            <w:tcW w:w="998" w:type="dxa"/>
            <w:tcBorders>
              <w:top w:val="nil"/>
              <w:left w:val="nil"/>
              <w:bottom w:val="single" w:sz="4" w:space="0" w:color="000000"/>
              <w:right w:val="nil"/>
            </w:tcBorders>
          </w:tcPr>
          <w:p w14:paraId="7A82681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96,4 % </w:t>
            </w:r>
          </w:p>
        </w:tc>
      </w:tr>
      <w:tr w:rsidR="00AE1373" w:rsidRPr="00AE1373" w14:paraId="4D431AE3" w14:textId="77777777" w:rsidTr="000D2348">
        <w:trPr>
          <w:trHeight w:val="346"/>
        </w:trPr>
        <w:tc>
          <w:tcPr>
            <w:tcW w:w="1418" w:type="dxa"/>
            <w:vMerge w:val="restart"/>
            <w:tcBorders>
              <w:top w:val="single" w:sz="4" w:space="0" w:color="000000"/>
              <w:left w:val="nil"/>
              <w:bottom w:val="nil"/>
              <w:right w:val="nil"/>
            </w:tcBorders>
            <w:vAlign w:val="bottom"/>
          </w:tcPr>
          <w:p w14:paraId="1D9EA68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2011. </w:t>
            </w:r>
          </w:p>
        </w:tc>
        <w:tc>
          <w:tcPr>
            <w:tcW w:w="1417" w:type="dxa"/>
            <w:tcBorders>
              <w:top w:val="single" w:sz="4" w:space="0" w:color="000000"/>
              <w:left w:val="nil"/>
              <w:bottom w:val="nil"/>
              <w:right w:val="nil"/>
            </w:tcBorders>
            <w:shd w:val="clear" w:color="auto" w:fill="E7E6E6"/>
          </w:tcPr>
          <w:p w14:paraId="6A6641F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Ukupno </w:t>
            </w:r>
          </w:p>
        </w:tc>
        <w:tc>
          <w:tcPr>
            <w:tcW w:w="1418" w:type="dxa"/>
            <w:tcBorders>
              <w:top w:val="single" w:sz="4" w:space="0" w:color="000000"/>
              <w:left w:val="nil"/>
              <w:bottom w:val="nil"/>
              <w:right w:val="nil"/>
            </w:tcBorders>
            <w:shd w:val="clear" w:color="auto" w:fill="E7E6E6"/>
          </w:tcPr>
          <w:p w14:paraId="6FFD3C74"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66,1 % </w:t>
            </w:r>
          </w:p>
        </w:tc>
        <w:tc>
          <w:tcPr>
            <w:tcW w:w="1793" w:type="dxa"/>
            <w:tcBorders>
              <w:top w:val="single" w:sz="4" w:space="0" w:color="000000"/>
              <w:left w:val="nil"/>
              <w:bottom w:val="nil"/>
              <w:right w:val="nil"/>
            </w:tcBorders>
            <w:shd w:val="clear" w:color="auto" w:fill="E7E6E6"/>
          </w:tcPr>
          <w:p w14:paraId="61050FE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46,8 % </w:t>
            </w:r>
          </w:p>
        </w:tc>
        <w:tc>
          <w:tcPr>
            <w:tcW w:w="1460" w:type="dxa"/>
            <w:tcBorders>
              <w:top w:val="single" w:sz="4" w:space="0" w:color="000000"/>
              <w:left w:val="nil"/>
              <w:bottom w:val="nil"/>
              <w:right w:val="nil"/>
            </w:tcBorders>
            <w:shd w:val="clear" w:color="auto" w:fill="E7E6E6"/>
          </w:tcPr>
          <w:p w14:paraId="1A40AC3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66,2 % </w:t>
            </w:r>
          </w:p>
        </w:tc>
        <w:tc>
          <w:tcPr>
            <w:tcW w:w="998" w:type="dxa"/>
            <w:tcBorders>
              <w:top w:val="single" w:sz="4" w:space="0" w:color="000000"/>
              <w:left w:val="nil"/>
              <w:bottom w:val="nil"/>
              <w:right w:val="nil"/>
            </w:tcBorders>
            <w:shd w:val="clear" w:color="auto" w:fill="E7E6E6"/>
          </w:tcPr>
          <w:p w14:paraId="3E1BD83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85,5 % </w:t>
            </w:r>
          </w:p>
        </w:tc>
      </w:tr>
      <w:tr w:rsidR="00AE1373" w:rsidRPr="00AE1373" w14:paraId="55841DA0" w14:textId="77777777" w:rsidTr="000D2348">
        <w:trPr>
          <w:trHeight w:val="705"/>
        </w:trPr>
        <w:tc>
          <w:tcPr>
            <w:tcW w:w="0" w:type="auto"/>
            <w:vMerge/>
            <w:tcBorders>
              <w:top w:val="nil"/>
              <w:left w:val="nil"/>
              <w:bottom w:val="nil"/>
              <w:right w:val="nil"/>
            </w:tcBorders>
          </w:tcPr>
          <w:p w14:paraId="226B4CEF"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nil"/>
              <w:right w:val="nil"/>
            </w:tcBorders>
          </w:tcPr>
          <w:p w14:paraId="097337D5"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Bez djece </w:t>
            </w:r>
          </w:p>
          <w:p w14:paraId="2431930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 dijete </w:t>
            </w:r>
          </w:p>
        </w:tc>
        <w:tc>
          <w:tcPr>
            <w:tcW w:w="1418" w:type="dxa"/>
            <w:tcBorders>
              <w:top w:val="nil"/>
              <w:left w:val="nil"/>
              <w:bottom w:val="nil"/>
              <w:right w:val="nil"/>
            </w:tcBorders>
            <w:shd w:val="clear" w:color="auto" w:fill="E7E6E6"/>
          </w:tcPr>
          <w:p w14:paraId="1CE2A400" w14:textId="77777777" w:rsidR="00AE1373" w:rsidRPr="00AE1373" w:rsidRDefault="00AE1373" w:rsidP="00AE1373">
            <w:pPr>
              <w:spacing w:after="128"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65,8 % </w:t>
            </w:r>
          </w:p>
          <w:p w14:paraId="3DBA64C6"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68,2 % </w:t>
            </w:r>
          </w:p>
        </w:tc>
        <w:tc>
          <w:tcPr>
            <w:tcW w:w="1793" w:type="dxa"/>
            <w:tcBorders>
              <w:top w:val="nil"/>
              <w:left w:val="nil"/>
              <w:bottom w:val="nil"/>
              <w:right w:val="nil"/>
            </w:tcBorders>
          </w:tcPr>
          <w:p w14:paraId="32B8D26D"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48,2 % </w:t>
            </w:r>
          </w:p>
          <w:p w14:paraId="776D78E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49,9 % </w:t>
            </w:r>
          </w:p>
        </w:tc>
        <w:tc>
          <w:tcPr>
            <w:tcW w:w="1460" w:type="dxa"/>
            <w:tcBorders>
              <w:top w:val="nil"/>
              <w:left w:val="nil"/>
              <w:bottom w:val="nil"/>
              <w:right w:val="nil"/>
            </w:tcBorders>
          </w:tcPr>
          <w:p w14:paraId="3DC47044"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65,4 % </w:t>
            </w:r>
          </w:p>
          <w:p w14:paraId="3413B0A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68,4 % </w:t>
            </w:r>
          </w:p>
        </w:tc>
        <w:tc>
          <w:tcPr>
            <w:tcW w:w="998" w:type="dxa"/>
            <w:tcBorders>
              <w:top w:val="nil"/>
              <w:left w:val="nil"/>
              <w:bottom w:val="nil"/>
              <w:right w:val="nil"/>
            </w:tcBorders>
          </w:tcPr>
          <w:p w14:paraId="726CC93C"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82,4 % </w:t>
            </w:r>
          </w:p>
          <w:p w14:paraId="5271097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84,5 % </w:t>
            </w:r>
          </w:p>
        </w:tc>
      </w:tr>
      <w:tr w:rsidR="00AE1373" w:rsidRPr="00AE1373" w14:paraId="26EA86F6" w14:textId="77777777" w:rsidTr="000D2348">
        <w:trPr>
          <w:trHeight w:val="340"/>
        </w:trPr>
        <w:tc>
          <w:tcPr>
            <w:tcW w:w="1418" w:type="dxa"/>
            <w:tcBorders>
              <w:top w:val="nil"/>
              <w:left w:val="nil"/>
              <w:bottom w:val="nil"/>
              <w:right w:val="nil"/>
            </w:tcBorders>
          </w:tcPr>
          <w:p w14:paraId="48715A57"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nil"/>
              <w:right w:val="nil"/>
            </w:tcBorders>
          </w:tcPr>
          <w:p w14:paraId="3FA3A5E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 djece </w:t>
            </w:r>
          </w:p>
        </w:tc>
        <w:tc>
          <w:tcPr>
            <w:tcW w:w="1418" w:type="dxa"/>
            <w:tcBorders>
              <w:top w:val="nil"/>
              <w:left w:val="nil"/>
              <w:bottom w:val="nil"/>
              <w:right w:val="nil"/>
            </w:tcBorders>
            <w:shd w:val="clear" w:color="auto" w:fill="E7E6E6"/>
          </w:tcPr>
          <w:p w14:paraId="04216BA3"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68,2 % </w:t>
            </w:r>
          </w:p>
        </w:tc>
        <w:tc>
          <w:tcPr>
            <w:tcW w:w="1793" w:type="dxa"/>
            <w:tcBorders>
              <w:top w:val="nil"/>
              <w:left w:val="nil"/>
              <w:bottom w:val="nil"/>
              <w:right w:val="nil"/>
            </w:tcBorders>
          </w:tcPr>
          <w:p w14:paraId="112B0D5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50,3 % </w:t>
            </w:r>
          </w:p>
        </w:tc>
        <w:tc>
          <w:tcPr>
            <w:tcW w:w="1460" w:type="dxa"/>
            <w:tcBorders>
              <w:top w:val="nil"/>
              <w:left w:val="nil"/>
              <w:bottom w:val="nil"/>
              <w:right w:val="nil"/>
            </w:tcBorders>
          </w:tcPr>
          <w:p w14:paraId="3BAB237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66,3 % </w:t>
            </w:r>
          </w:p>
        </w:tc>
        <w:tc>
          <w:tcPr>
            <w:tcW w:w="998" w:type="dxa"/>
            <w:tcBorders>
              <w:top w:val="nil"/>
              <w:left w:val="nil"/>
              <w:bottom w:val="nil"/>
              <w:right w:val="nil"/>
            </w:tcBorders>
          </w:tcPr>
          <w:p w14:paraId="2F7B43F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94,9 % </w:t>
            </w:r>
          </w:p>
        </w:tc>
      </w:tr>
      <w:tr w:rsidR="00AE1373" w:rsidRPr="00AE1373" w14:paraId="6E94748D" w14:textId="77777777" w:rsidTr="000D2348">
        <w:trPr>
          <w:trHeight w:val="321"/>
        </w:trPr>
        <w:tc>
          <w:tcPr>
            <w:tcW w:w="1418" w:type="dxa"/>
            <w:tcBorders>
              <w:top w:val="nil"/>
              <w:left w:val="nil"/>
              <w:bottom w:val="single" w:sz="4" w:space="0" w:color="000000"/>
              <w:right w:val="nil"/>
            </w:tcBorders>
          </w:tcPr>
          <w:p w14:paraId="0E48625D"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single" w:sz="4" w:space="0" w:color="000000"/>
              <w:right w:val="nil"/>
            </w:tcBorders>
          </w:tcPr>
          <w:p w14:paraId="09F238D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 + djece </w:t>
            </w:r>
          </w:p>
        </w:tc>
        <w:tc>
          <w:tcPr>
            <w:tcW w:w="1418" w:type="dxa"/>
            <w:tcBorders>
              <w:top w:val="nil"/>
              <w:left w:val="nil"/>
              <w:bottom w:val="single" w:sz="4" w:space="0" w:color="000000"/>
              <w:right w:val="nil"/>
            </w:tcBorders>
            <w:shd w:val="clear" w:color="auto" w:fill="E7E6E6"/>
          </w:tcPr>
          <w:p w14:paraId="2C7B6CA5"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56,9 % </w:t>
            </w:r>
          </w:p>
        </w:tc>
        <w:tc>
          <w:tcPr>
            <w:tcW w:w="1793" w:type="dxa"/>
            <w:tcBorders>
              <w:top w:val="nil"/>
              <w:left w:val="nil"/>
              <w:bottom w:val="single" w:sz="4" w:space="0" w:color="000000"/>
              <w:right w:val="nil"/>
            </w:tcBorders>
          </w:tcPr>
          <w:p w14:paraId="1603B5E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32,8 % </w:t>
            </w:r>
          </w:p>
        </w:tc>
        <w:tc>
          <w:tcPr>
            <w:tcW w:w="1460" w:type="dxa"/>
            <w:tcBorders>
              <w:top w:val="nil"/>
              <w:left w:val="nil"/>
              <w:bottom w:val="single" w:sz="4" w:space="0" w:color="000000"/>
              <w:right w:val="nil"/>
            </w:tcBorders>
          </w:tcPr>
          <w:p w14:paraId="276749F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63,8 % </w:t>
            </w:r>
          </w:p>
        </w:tc>
        <w:tc>
          <w:tcPr>
            <w:tcW w:w="998" w:type="dxa"/>
            <w:tcBorders>
              <w:top w:val="nil"/>
              <w:left w:val="nil"/>
              <w:bottom w:val="single" w:sz="4" w:space="0" w:color="000000"/>
              <w:right w:val="nil"/>
            </w:tcBorders>
          </w:tcPr>
          <w:p w14:paraId="408CA4A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89,1 % </w:t>
            </w:r>
          </w:p>
        </w:tc>
      </w:tr>
      <w:tr w:rsidR="00AE1373" w:rsidRPr="00AE1373" w14:paraId="1C664EB6" w14:textId="77777777" w:rsidTr="000D2348">
        <w:trPr>
          <w:trHeight w:val="346"/>
        </w:trPr>
        <w:tc>
          <w:tcPr>
            <w:tcW w:w="1418" w:type="dxa"/>
            <w:vMerge w:val="restart"/>
            <w:tcBorders>
              <w:top w:val="single" w:sz="4" w:space="0" w:color="000000"/>
              <w:left w:val="nil"/>
              <w:bottom w:val="nil"/>
              <w:right w:val="nil"/>
            </w:tcBorders>
            <w:vAlign w:val="bottom"/>
          </w:tcPr>
          <w:p w14:paraId="50482AA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2016. </w:t>
            </w:r>
          </w:p>
        </w:tc>
        <w:tc>
          <w:tcPr>
            <w:tcW w:w="1417" w:type="dxa"/>
            <w:tcBorders>
              <w:top w:val="single" w:sz="4" w:space="0" w:color="000000"/>
              <w:left w:val="nil"/>
              <w:bottom w:val="nil"/>
              <w:right w:val="nil"/>
            </w:tcBorders>
            <w:shd w:val="clear" w:color="auto" w:fill="E7E6E6"/>
          </w:tcPr>
          <w:p w14:paraId="7B9A069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Ukupno </w:t>
            </w:r>
          </w:p>
        </w:tc>
        <w:tc>
          <w:tcPr>
            <w:tcW w:w="1418" w:type="dxa"/>
            <w:tcBorders>
              <w:top w:val="single" w:sz="4" w:space="0" w:color="000000"/>
              <w:left w:val="nil"/>
              <w:bottom w:val="nil"/>
              <w:right w:val="nil"/>
            </w:tcBorders>
            <w:shd w:val="clear" w:color="auto" w:fill="E7E6E6"/>
          </w:tcPr>
          <w:p w14:paraId="5EFB9D3B"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68,5 % </w:t>
            </w:r>
          </w:p>
        </w:tc>
        <w:tc>
          <w:tcPr>
            <w:tcW w:w="1793" w:type="dxa"/>
            <w:tcBorders>
              <w:top w:val="single" w:sz="4" w:space="0" w:color="000000"/>
              <w:left w:val="nil"/>
              <w:bottom w:val="nil"/>
              <w:right w:val="nil"/>
            </w:tcBorders>
            <w:shd w:val="clear" w:color="auto" w:fill="E7E6E6"/>
          </w:tcPr>
          <w:p w14:paraId="75CBBA4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43,3 % </w:t>
            </w:r>
          </w:p>
        </w:tc>
        <w:tc>
          <w:tcPr>
            <w:tcW w:w="1460" w:type="dxa"/>
            <w:tcBorders>
              <w:top w:val="single" w:sz="4" w:space="0" w:color="000000"/>
              <w:left w:val="nil"/>
              <w:bottom w:val="nil"/>
              <w:right w:val="nil"/>
            </w:tcBorders>
            <w:shd w:val="clear" w:color="auto" w:fill="E7E6E6"/>
          </w:tcPr>
          <w:p w14:paraId="23B5E11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66,7 % </w:t>
            </w:r>
          </w:p>
        </w:tc>
        <w:tc>
          <w:tcPr>
            <w:tcW w:w="998" w:type="dxa"/>
            <w:tcBorders>
              <w:top w:val="single" w:sz="4" w:space="0" w:color="000000"/>
              <w:left w:val="nil"/>
              <w:bottom w:val="nil"/>
              <w:right w:val="nil"/>
            </w:tcBorders>
            <w:shd w:val="clear" w:color="auto" w:fill="E7E6E6"/>
          </w:tcPr>
          <w:p w14:paraId="13897BF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84,3 % </w:t>
            </w:r>
          </w:p>
        </w:tc>
      </w:tr>
      <w:tr w:rsidR="00AE1373" w:rsidRPr="00AE1373" w14:paraId="5BF77C03" w14:textId="77777777" w:rsidTr="000D2348">
        <w:trPr>
          <w:trHeight w:val="704"/>
        </w:trPr>
        <w:tc>
          <w:tcPr>
            <w:tcW w:w="0" w:type="auto"/>
            <w:vMerge/>
            <w:tcBorders>
              <w:top w:val="nil"/>
              <w:left w:val="nil"/>
              <w:bottom w:val="nil"/>
              <w:right w:val="nil"/>
            </w:tcBorders>
          </w:tcPr>
          <w:p w14:paraId="1BE65FA1"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nil"/>
              <w:right w:val="nil"/>
            </w:tcBorders>
          </w:tcPr>
          <w:p w14:paraId="6FEF7036"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Bez djece </w:t>
            </w:r>
          </w:p>
          <w:p w14:paraId="4FB0C7D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 dijete </w:t>
            </w:r>
          </w:p>
        </w:tc>
        <w:tc>
          <w:tcPr>
            <w:tcW w:w="1418" w:type="dxa"/>
            <w:tcBorders>
              <w:top w:val="nil"/>
              <w:left w:val="nil"/>
              <w:bottom w:val="nil"/>
              <w:right w:val="nil"/>
            </w:tcBorders>
            <w:shd w:val="clear" w:color="auto" w:fill="E7E6E6"/>
          </w:tcPr>
          <w:p w14:paraId="4BEE9509" w14:textId="77777777" w:rsidR="00AE1373" w:rsidRPr="00AE1373" w:rsidRDefault="00AE1373" w:rsidP="00AE1373">
            <w:pPr>
              <w:spacing w:after="128"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67,6 % </w:t>
            </w:r>
          </w:p>
          <w:p w14:paraId="1AD85AA1"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69,2 % </w:t>
            </w:r>
          </w:p>
        </w:tc>
        <w:tc>
          <w:tcPr>
            <w:tcW w:w="1793" w:type="dxa"/>
            <w:tcBorders>
              <w:top w:val="nil"/>
              <w:left w:val="nil"/>
              <w:bottom w:val="nil"/>
              <w:right w:val="nil"/>
            </w:tcBorders>
          </w:tcPr>
          <w:p w14:paraId="79199C97"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47,9 % </w:t>
            </w:r>
          </w:p>
          <w:p w14:paraId="66993F5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44,3 % </w:t>
            </w:r>
          </w:p>
        </w:tc>
        <w:tc>
          <w:tcPr>
            <w:tcW w:w="1460" w:type="dxa"/>
            <w:tcBorders>
              <w:top w:val="nil"/>
              <w:left w:val="nil"/>
              <w:bottom w:val="nil"/>
              <w:right w:val="nil"/>
            </w:tcBorders>
          </w:tcPr>
          <w:p w14:paraId="202001CA"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65,8 % </w:t>
            </w:r>
          </w:p>
          <w:p w14:paraId="06F16EA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66,4 % </w:t>
            </w:r>
          </w:p>
        </w:tc>
        <w:tc>
          <w:tcPr>
            <w:tcW w:w="998" w:type="dxa"/>
            <w:tcBorders>
              <w:top w:val="nil"/>
              <w:left w:val="nil"/>
              <w:bottom w:val="nil"/>
              <w:right w:val="nil"/>
            </w:tcBorders>
          </w:tcPr>
          <w:p w14:paraId="772F1FC9"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81,0 % </w:t>
            </w:r>
          </w:p>
          <w:p w14:paraId="65E34C6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86,5 % </w:t>
            </w:r>
          </w:p>
        </w:tc>
      </w:tr>
      <w:tr w:rsidR="00AE1373" w:rsidRPr="00AE1373" w14:paraId="2669D4FF" w14:textId="77777777" w:rsidTr="000D2348">
        <w:trPr>
          <w:trHeight w:val="340"/>
        </w:trPr>
        <w:tc>
          <w:tcPr>
            <w:tcW w:w="1418" w:type="dxa"/>
            <w:tcBorders>
              <w:top w:val="nil"/>
              <w:left w:val="nil"/>
              <w:bottom w:val="nil"/>
              <w:right w:val="nil"/>
            </w:tcBorders>
          </w:tcPr>
          <w:p w14:paraId="405D6272"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nil"/>
              <w:right w:val="nil"/>
            </w:tcBorders>
          </w:tcPr>
          <w:p w14:paraId="599683B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 djece </w:t>
            </w:r>
          </w:p>
        </w:tc>
        <w:tc>
          <w:tcPr>
            <w:tcW w:w="1418" w:type="dxa"/>
            <w:tcBorders>
              <w:top w:val="nil"/>
              <w:left w:val="nil"/>
              <w:bottom w:val="nil"/>
              <w:right w:val="nil"/>
            </w:tcBorders>
            <w:shd w:val="clear" w:color="auto" w:fill="E7E6E6"/>
          </w:tcPr>
          <w:p w14:paraId="7E479DDA"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73,3 % </w:t>
            </w:r>
          </w:p>
        </w:tc>
        <w:tc>
          <w:tcPr>
            <w:tcW w:w="1793" w:type="dxa"/>
            <w:tcBorders>
              <w:top w:val="nil"/>
              <w:left w:val="nil"/>
              <w:bottom w:val="nil"/>
              <w:right w:val="nil"/>
            </w:tcBorders>
          </w:tcPr>
          <w:p w14:paraId="1C7FB20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35,8 % </w:t>
            </w:r>
          </w:p>
        </w:tc>
        <w:tc>
          <w:tcPr>
            <w:tcW w:w="1460" w:type="dxa"/>
            <w:tcBorders>
              <w:top w:val="nil"/>
              <w:left w:val="nil"/>
              <w:bottom w:val="nil"/>
              <w:right w:val="nil"/>
            </w:tcBorders>
          </w:tcPr>
          <w:p w14:paraId="69DC82F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71,8 % </w:t>
            </w:r>
          </w:p>
        </w:tc>
        <w:tc>
          <w:tcPr>
            <w:tcW w:w="998" w:type="dxa"/>
            <w:tcBorders>
              <w:top w:val="nil"/>
              <w:left w:val="nil"/>
              <w:bottom w:val="nil"/>
              <w:right w:val="nil"/>
            </w:tcBorders>
          </w:tcPr>
          <w:p w14:paraId="4B98225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88,7 % </w:t>
            </w:r>
          </w:p>
        </w:tc>
      </w:tr>
      <w:tr w:rsidR="00AE1373" w:rsidRPr="00AE1373" w14:paraId="0941C708" w14:textId="77777777" w:rsidTr="000D2348">
        <w:trPr>
          <w:trHeight w:val="320"/>
        </w:trPr>
        <w:tc>
          <w:tcPr>
            <w:tcW w:w="1418" w:type="dxa"/>
            <w:tcBorders>
              <w:top w:val="nil"/>
              <w:left w:val="nil"/>
              <w:bottom w:val="single" w:sz="4" w:space="0" w:color="000000"/>
              <w:right w:val="nil"/>
            </w:tcBorders>
          </w:tcPr>
          <w:p w14:paraId="451D045E"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single" w:sz="4" w:space="0" w:color="000000"/>
              <w:right w:val="nil"/>
            </w:tcBorders>
          </w:tcPr>
          <w:p w14:paraId="053D59C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 + djece </w:t>
            </w:r>
          </w:p>
        </w:tc>
        <w:tc>
          <w:tcPr>
            <w:tcW w:w="1418" w:type="dxa"/>
            <w:tcBorders>
              <w:top w:val="nil"/>
              <w:left w:val="nil"/>
              <w:bottom w:val="single" w:sz="4" w:space="0" w:color="000000"/>
              <w:right w:val="nil"/>
            </w:tcBorders>
            <w:shd w:val="clear" w:color="auto" w:fill="E7E6E6"/>
          </w:tcPr>
          <w:p w14:paraId="1DAAC42C"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59,0 % </w:t>
            </w:r>
          </w:p>
        </w:tc>
        <w:tc>
          <w:tcPr>
            <w:tcW w:w="1793" w:type="dxa"/>
            <w:tcBorders>
              <w:top w:val="nil"/>
              <w:left w:val="nil"/>
              <w:bottom w:val="single" w:sz="4" w:space="0" w:color="000000"/>
              <w:right w:val="nil"/>
            </w:tcBorders>
          </w:tcPr>
          <w:p w14:paraId="3B34966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27,4 % </w:t>
            </w:r>
          </w:p>
        </w:tc>
        <w:tc>
          <w:tcPr>
            <w:tcW w:w="1460" w:type="dxa"/>
            <w:tcBorders>
              <w:top w:val="nil"/>
              <w:left w:val="nil"/>
              <w:bottom w:val="single" w:sz="4" w:space="0" w:color="000000"/>
              <w:right w:val="nil"/>
            </w:tcBorders>
          </w:tcPr>
          <w:p w14:paraId="6B7A3BF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58,3 % </w:t>
            </w:r>
          </w:p>
        </w:tc>
        <w:tc>
          <w:tcPr>
            <w:tcW w:w="998" w:type="dxa"/>
            <w:tcBorders>
              <w:top w:val="nil"/>
              <w:left w:val="nil"/>
              <w:bottom w:val="single" w:sz="4" w:space="0" w:color="000000"/>
              <w:right w:val="nil"/>
            </w:tcBorders>
          </w:tcPr>
          <w:p w14:paraId="4B5B511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87,9 % </w:t>
            </w:r>
          </w:p>
        </w:tc>
      </w:tr>
      <w:tr w:rsidR="00AE1373" w:rsidRPr="00AE1373" w14:paraId="16EF0F15" w14:textId="77777777" w:rsidTr="000D2348">
        <w:trPr>
          <w:trHeight w:val="346"/>
        </w:trPr>
        <w:tc>
          <w:tcPr>
            <w:tcW w:w="1418" w:type="dxa"/>
            <w:vMerge w:val="restart"/>
            <w:tcBorders>
              <w:top w:val="single" w:sz="4" w:space="0" w:color="000000"/>
              <w:left w:val="nil"/>
              <w:bottom w:val="nil"/>
              <w:right w:val="nil"/>
            </w:tcBorders>
            <w:vAlign w:val="bottom"/>
          </w:tcPr>
          <w:p w14:paraId="3B7D26D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2021. </w:t>
            </w:r>
          </w:p>
        </w:tc>
        <w:tc>
          <w:tcPr>
            <w:tcW w:w="1417" w:type="dxa"/>
            <w:tcBorders>
              <w:top w:val="single" w:sz="4" w:space="0" w:color="000000"/>
              <w:left w:val="nil"/>
              <w:bottom w:val="nil"/>
              <w:right w:val="nil"/>
            </w:tcBorders>
            <w:shd w:val="clear" w:color="auto" w:fill="E7E6E6"/>
          </w:tcPr>
          <w:p w14:paraId="4B47008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Ukupno </w:t>
            </w:r>
          </w:p>
        </w:tc>
        <w:tc>
          <w:tcPr>
            <w:tcW w:w="1418" w:type="dxa"/>
            <w:tcBorders>
              <w:top w:val="single" w:sz="4" w:space="0" w:color="000000"/>
              <w:left w:val="nil"/>
              <w:bottom w:val="nil"/>
              <w:right w:val="nil"/>
            </w:tcBorders>
            <w:shd w:val="clear" w:color="auto" w:fill="E7E6E6"/>
          </w:tcPr>
          <w:p w14:paraId="7DEB5A3B"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75,4 % </w:t>
            </w:r>
          </w:p>
        </w:tc>
        <w:tc>
          <w:tcPr>
            <w:tcW w:w="1793" w:type="dxa"/>
            <w:tcBorders>
              <w:top w:val="single" w:sz="4" w:space="0" w:color="000000"/>
              <w:left w:val="nil"/>
              <w:bottom w:val="nil"/>
              <w:right w:val="nil"/>
            </w:tcBorders>
            <w:shd w:val="clear" w:color="auto" w:fill="E7E6E6"/>
          </w:tcPr>
          <w:p w14:paraId="48F195E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41,0 % </w:t>
            </w:r>
          </w:p>
        </w:tc>
        <w:tc>
          <w:tcPr>
            <w:tcW w:w="1460" w:type="dxa"/>
            <w:tcBorders>
              <w:top w:val="single" w:sz="4" w:space="0" w:color="000000"/>
              <w:left w:val="nil"/>
              <w:bottom w:val="nil"/>
              <w:right w:val="nil"/>
            </w:tcBorders>
            <w:shd w:val="clear" w:color="auto" w:fill="E7E6E6"/>
          </w:tcPr>
          <w:p w14:paraId="77116EC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72,9 % </w:t>
            </w:r>
          </w:p>
        </w:tc>
        <w:tc>
          <w:tcPr>
            <w:tcW w:w="998" w:type="dxa"/>
            <w:tcBorders>
              <w:top w:val="single" w:sz="4" w:space="0" w:color="000000"/>
              <w:left w:val="nil"/>
              <w:bottom w:val="nil"/>
              <w:right w:val="nil"/>
            </w:tcBorders>
            <w:shd w:val="clear" w:color="auto" w:fill="E7E6E6"/>
          </w:tcPr>
          <w:p w14:paraId="72D2AAC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89,2 % </w:t>
            </w:r>
          </w:p>
        </w:tc>
      </w:tr>
      <w:tr w:rsidR="00AE1373" w:rsidRPr="00AE1373" w14:paraId="559283D8" w14:textId="77777777" w:rsidTr="000D2348">
        <w:trPr>
          <w:trHeight w:val="705"/>
        </w:trPr>
        <w:tc>
          <w:tcPr>
            <w:tcW w:w="0" w:type="auto"/>
            <w:vMerge/>
            <w:tcBorders>
              <w:top w:val="nil"/>
              <w:left w:val="nil"/>
              <w:bottom w:val="nil"/>
              <w:right w:val="nil"/>
            </w:tcBorders>
          </w:tcPr>
          <w:p w14:paraId="6C224A4E"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nil"/>
              <w:right w:val="nil"/>
            </w:tcBorders>
          </w:tcPr>
          <w:p w14:paraId="7A897C95"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Bez djece </w:t>
            </w:r>
          </w:p>
          <w:p w14:paraId="077D4FD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 dijete </w:t>
            </w:r>
          </w:p>
        </w:tc>
        <w:tc>
          <w:tcPr>
            <w:tcW w:w="1418" w:type="dxa"/>
            <w:tcBorders>
              <w:top w:val="nil"/>
              <w:left w:val="nil"/>
              <w:bottom w:val="nil"/>
              <w:right w:val="nil"/>
            </w:tcBorders>
            <w:shd w:val="clear" w:color="auto" w:fill="E7E6E6"/>
          </w:tcPr>
          <w:p w14:paraId="6D6D0B13" w14:textId="77777777" w:rsidR="00AE1373" w:rsidRPr="00AE1373" w:rsidRDefault="00AE1373" w:rsidP="00AE1373">
            <w:pPr>
              <w:spacing w:after="128"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73,1 % </w:t>
            </w:r>
          </w:p>
          <w:p w14:paraId="0B4ED08A"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79,3 % </w:t>
            </w:r>
          </w:p>
        </w:tc>
        <w:tc>
          <w:tcPr>
            <w:tcW w:w="1793" w:type="dxa"/>
            <w:tcBorders>
              <w:top w:val="nil"/>
              <w:left w:val="nil"/>
              <w:bottom w:val="nil"/>
              <w:right w:val="nil"/>
            </w:tcBorders>
          </w:tcPr>
          <w:p w14:paraId="69A302B1"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38,3 % </w:t>
            </w:r>
          </w:p>
          <w:p w14:paraId="2DAB21D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54,6 % </w:t>
            </w:r>
          </w:p>
        </w:tc>
        <w:tc>
          <w:tcPr>
            <w:tcW w:w="1460" w:type="dxa"/>
            <w:tcBorders>
              <w:top w:val="nil"/>
              <w:left w:val="nil"/>
              <w:bottom w:val="nil"/>
              <w:right w:val="nil"/>
            </w:tcBorders>
          </w:tcPr>
          <w:p w14:paraId="193EBB6F"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72,3 % </w:t>
            </w:r>
          </w:p>
          <w:p w14:paraId="16A941E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73,9 % </w:t>
            </w:r>
          </w:p>
        </w:tc>
        <w:tc>
          <w:tcPr>
            <w:tcW w:w="998" w:type="dxa"/>
            <w:tcBorders>
              <w:top w:val="nil"/>
              <w:left w:val="nil"/>
              <w:bottom w:val="nil"/>
              <w:right w:val="nil"/>
            </w:tcBorders>
          </w:tcPr>
          <w:p w14:paraId="7651232F"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85,9 % </w:t>
            </w:r>
          </w:p>
          <w:p w14:paraId="21BFC91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94,1 % </w:t>
            </w:r>
          </w:p>
        </w:tc>
      </w:tr>
      <w:tr w:rsidR="00AE1373" w:rsidRPr="00AE1373" w14:paraId="5D04BBE5" w14:textId="77777777" w:rsidTr="000D2348">
        <w:trPr>
          <w:trHeight w:val="340"/>
        </w:trPr>
        <w:tc>
          <w:tcPr>
            <w:tcW w:w="1418" w:type="dxa"/>
            <w:tcBorders>
              <w:top w:val="nil"/>
              <w:left w:val="nil"/>
              <w:bottom w:val="nil"/>
              <w:right w:val="nil"/>
            </w:tcBorders>
          </w:tcPr>
          <w:p w14:paraId="70D8E569"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nil"/>
              <w:right w:val="nil"/>
            </w:tcBorders>
          </w:tcPr>
          <w:p w14:paraId="4BE5D53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 djece </w:t>
            </w:r>
          </w:p>
        </w:tc>
        <w:tc>
          <w:tcPr>
            <w:tcW w:w="1418" w:type="dxa"/>
            <w:tcBorders>
              <w:top w:val="nil"/>
              <w:left w:val="nil"/>
              <w:bottom w:val="nil"/>
              <w:right w:val="nil"/>
            </w:tcBorders>
            <w:shd w:val="clear" w:color="auto" w:fill="E7E6E6"/>
          </w:tcPr>
          <w:p w14:paraId="4B31AAB9"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81,8 % </w:t>
            </w:r>
          </w:p>
        </w:tc>
        <w:tc>
          <w:tcPr>
            <w:tcW w:w="1793" w:type="dxa"/>
            <w:tcBorders>
              <w:top w:val="nil"/>
              <w:left w:val="nil"/>
              <w:bottom w:val="nil"/>
              <w:right w:val="nil"/>
            </w:tcBorders>
          </w:tcPr>
          <w:p w14:paraId="4B6F4BD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48,8 % </w:t>
            </w:r>
          </w:p>
        </w:tc>
        <w:tc>
          <w:tcPr>
            <w:tcW w:w="1460" w:type="dxa"/>
            <w:tcBorders>
              <w:top w:val="nil"/>
              <w:left w:val="nil"/>
              <w:bottom w:val="nil"/>
              <w:right w:val="nil"/>
            </w:tcBorders>
          </w:tcPr>
          <w:p w14:paraId="07BCEEF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78,3 % </w:t>
            </w:r>
          </w:p>
        </w:tc>
        <w:tc>
          <w:tcPr>
            <w:tcW w:w="998" w:type="dxa"/>
            <w:tcBorders>
              <w:top w:val="nil"/>
              <w:left w:val="nil"/>
              <w:bottom w:val="nil"/>
              <w:right w:val="nil"/>
            </w:tcBorders>
          </w:tcPr>
          <w:p w14:paraId="76274EB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92,9 % </w:t>
            </w:r>
          </w:p>
        </w:tc>
      </w:tr>
      <w:tr w:rsidR="00AE1373" w:rsidRPr="00AE1373" w14:paraId="33908D29" w14:textId="77777777" w:rsidTr="000D2348">
        <w:trPr>
          <w:trHeight w:val="320"/>
        </w:trPr>
        <w:tc>
          <w:tcPr>
            <w:tcW w:w="1418" w:type="dxa"/>
            <w:tcBorders>
              <w:top w:val="nil"/>
              <w:left w:val="nil"/>
              <w:bottom w:val="single" w:sz="4" w:space="0" w:color="000000"/>
              <w:right w:val="nil"/>
            </w:tcBorders>
          </w:tcPr>
          <w:p w14:paraId="19A91730"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single" w:sz="4" w:space="0" w:color="000000"/>
              <w:right w:val="nil"/>
            </w:tcBorders>
          </w:tcPr>
          <w:p w14:paraId="06EB3B7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 + djece </w:t>
            </w:r>
          </w:p>
        </w:tc>
        <w:tc>
          <w:tcPr>
            <w:tcW w:w="1418" w:type="dxa"/>
            <w:tcBorders>
              <w:top w:val="nil"/>
              <w:left w:val="nil"/>
              <w:bottom w:val="single" w:sz="4" w:space="0" w:color="000000"/>
              <w:right w:val="nil"/>
            </w:tcBorders>
            <w:shd w:val="clear" w:color="auto" w:fill="E7E6E6"/>
          </w:tcPr>
          <w:p w14:paraId="09562D50"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64,0 % </w:t>
            </w:r>
          </w:p>
        </w:tc>
        <w:tc>
          <w:tcPr>
            <w:tcW w:w="1793" w:type="dxa"/>
            <w:tcBorders>
              <w:top w:val="nil"/>
              <w:left w:val="nil"/>
              <w:bottom w:val="single" w:sz="4" w:space="0" w:color="000000"/>
              <w:right w:val="nil"/>
            </w:tcBorders>
          </w:tcPr>
          <w:p w14:paraId="4A15160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18,1 % </w:t>
            </w:r>
          </w:p>
        </w:tc>
        <w:tc>
          <w:tcPr>
            <w:tcW w:w="1460" w:type="dxa"/>
            <w:tcBorders>
              <w:top w:val="nil"/>
              <w:left w:val="nil"/>
              <w:bottom w:val="single" w:sz="4" w:space="0" w:color="000000"/>
              <w:right w:val="nil"/>
            </w:tcBorders>
          </w:tcPr>
          <w:p w14:paraId="25FBCF3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62,3 % </w:t>
            </w:r>
          </w:p>
        </w:tc>
        <w:tc>
          <w:tcPr>
            <w:tcW w:w="998" w:type="dxa"/>
            <w:tcBorders>
              <w:top w:val="nil"/>
              <w:left w:val="nil"/>
              <w:bottom w:val="single" w:sz="4" w:space="0" w:color="000000"/>
              <w:right w:val="nil"/>
            </w:tcBorders>
          </w:tcPr>
          <w:p w14:paraId="4848FFF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87,0 % </w:t>
            </w:r>
          </w:p>
        </w:tc>
      </w:tr>
    </w:tbl>
    <w:p w14:paraId="4B841CFC"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Eurostat, Anketa o radnoj snazi. </w:t>
      </w:r>
    </w:p>
    <w:p w14:paraId="2658C724" w14:textId="77777777" w:rsidR="00576E0B" w:rsidRDefault="00AE1373" w:rsidP="00576E0B">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Tablica 2.7.3. prikazuje stope zaposlenosti žena u dobi od 25 do 54 godine u </w:t>
      </w:r>
      <w:r w:rsidR="00C225C6">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u razdoblju od 2006. do 2021. godine, prema broju djece i razini obrazovanja. Može se primijetiti da žene s višim obrazovanjem imaju znatno veće stope zaposlenosti u usporedbi s onima sa srednjim obrazovanjem, a posebno u usporedbi sa ženama s nižim obrazovanjem, i to u svim razmatranim godinama i bez obzira na broj djece. Prema Eurostatovim podacima, stopa zaposlenosti visokoobrazovanih majki u </w:t>
      </w:r>
      <w:r w:rsidR="00CC5980">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jedna je od najviših u Europskoj uniji, neovisno o broju djece. S druge strane, stope zaposlenosti žena sa srednjim i nižim obrazovanjem nisu toliko visoke u odnosu na europski prosjek (EU-27) i to pridonosi tome da je stopa zaposlenosti žena svih stupnjeva obrazovanja ipak među nižima u Europskoj uniji. Stope zaposlenosti žena bez djece više su od stopa zaposlenosti žena s troje ili više djece, ali ipak niže od stopa zaposlenosti žena s jednim ili dvoje djece, neovisno o stupnju obrazovanja. </w:t>
      </w:r>
      <w:bookmarkStart w:id="76" w:name="_Toc159111"/>
    </w:p>
    <w:p w14:paraId="36DC7084" w14:textId="77777777" w:rsidR="00576E0B" w:rsidRDefault="00576E0B" w:rsidP="00576E0B">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p>
    <w:p w14:paraId="41D559E2" w14:textId="77777777" w:rsidR="00AE1373" w:rsidRPr="00AE1373" w:rsidRDefault="00AE1373" w:rsidP="00576E0B">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Tablica 2.7.4. Stope zaposlenosti muškaraca u </w:t>
      </w:r>
      <w:r w:rsidR="00C225C6">
        <w:rPr>
          <w:rFonts w:ascii="Times New Roman" w:eastAsia="Times New Roman" w:hAnsi="Times New Roman" w:cs="Times New Roman"/>
          <w:i/>
          <w:color w:val="000000"/>
          <w:kern w:val="2"/>
          <w:sz w:val="24"/>
          <w:lang w:eastAsia="hr-HR"/>
          <w14:ligatures w14:val="standardContextual"/>
        </w:rPr>
        <w:t xml:space="preserve">Republici </w:t>
      </w:r>
      <w:r w:rsidRPr="00AE1373">
        <w:rPr>
          <w:rFonts w:ascii="Times New Roman" w:eastAsia="Times New Roman" w:hAnsi="Times New Roman" w:cs="Times New Roman"/>
          <w:i/>
          <w:color w:val="000000"/>
          <w:kern w:val="2"/>
          <w:sz w:val="24"/>
          <w:lang w:eastAsia="hr-HR"/>
          <w14:ligatures w14:val="standardContextual"/>
        </w:rPr>
        <w:t xml:space="preserve">Hrvatskoj u dobi 25 – 54, prema broju djece i razini obrazovanja, 2006., 2011., 2016. i 2021. </w:t>
      </w:r>
      <w:bookmarkEnd w:id="76"/>
    </w:p>
    <w:p w14:paraId="30E61C74" w14:textId="77777777" w:rsidR="00AE1373" w:rsidRPr="00AE1373" w:rsidRDefault="00AE1373" w:rsidP="00AE1373">
      <w:pPr>
        <w:widowControl/>
        <w:autoSpaceDE/>
        <w:autoSpaceDN/>
        <w:spacing w:line="259" w:lineRule="auto"/>
        <w:rPr>
          <w:rFonts w:ascii="Times New Roman" w:eastAsia="Times New Roman" w:hAnsi="Times New Roman" w:cs="Times New Roman"/>
          <w:color w:val="000000"/>
          <w:kern w:val="2"/>
          <w:sz w:val="24"/>
          <w:lang w:eastAsia="hr-HR"/>
          <w14:ligatures w14:val="standardContextual"/>
        </w:rPr>
      </w:pPr>
      <w:r w:rsidRPr="00AE1373">
        <w:rPr>
          <w:noProof/>
          <w:color w:val="000000"/>
          <w:kern w:val="2"/>
          <w:lang w:eastAsia="hr-HR"/>
          <w14:ligatures w14:val="standardContextual"/>
        </w:rPr>
        <mc:AlternateContent>
          <mc:Choice Requires="wpg">
            <w:drawing>
              <wp:inline distT="0" distB="0" distL="0" distR="0" wp14:anchorId="05136128" wp14:editId="5382E51E">
                <wp:extent cx="5400497" cy="228600"/>
                <wp:effectExtent l="0" t="0" r="0" b="0"/>
                <wp:docPr id="153189" name="Group 153189"/>
                <wp:cNvGraphicFramePr/>
                <a:graphic xmlns:a="http://schemas.openxmlformats.org/drawingml/2006/main">
                  <a:graphicData uri="http://schemas.microsoft.com/office/word/2010/wordprocessingGroup">
                    <wpg:wgp>
                      <wpg:cNvGrpSpPr/>
                      <wpg:grpSpPr>
                        <a:xfrm>
                          <a:off x="0" y="0"/>
                          <a:ext cx="5400497" cy="228600"/>
                          <a:chOff x="0" y="0"/>
                          <a:chExt cx="5400497" cy="228600"/>
                        </a:xfrm>
                      </wpg:grpSpPr>
                      <wps:wsp>
                        <wps:cNvPr id="14486" name="Rectangle 14486"/>
                        <wps:cNvSpPr/>
                        <wps:spPr>
                          <a:xfrm>
                            <a:off x="3054426" y="74354"/>
                            <a:ext cx="1449003" cy="150326"/>
                          </a:xfrm>
                          <a:prstGeom prst="rect">
                            <a:avLst/>
                          </a:prstGeom>
                          <a:ln>
                            <a:noFill/>
                          </a:ln>
                        </wps:spPr>
                        <wps:txbx>
                          <w:txbxContent>
                            <w:p w14:paraId="23BB5A33" w14:textId="77777777" w:rsidR="000D2348" w:rsidRDefault="000D2348" w:rsidP="00AE1373">
                              <w:pPr>
                                <w:spacing w:after="160" w:line="259" w:lineRule="auto"/>
                              </w:pPr>
                              <w:r>
                                <w:rPr>
                                  <w:rFonts w:ascii="Times New Roman" w:eastAsia="Times New Roman" w:hAnsi="Times New Roman" w:cs="Times New Roman"/>
                                  <w:b/>
                                  <w:sz w:val="20"/>
                                </w:rPr>
                                <w:t>Razina obrazovanja</w:t>
                              </w:r>
                            </w:p>
                          </w:txbxContent>
                        </wps:txbx>
                        <wps:bodyPr horzOverflow="overflow" vert="horz" lIns="0" tIns="0" rIns="0" bIns="0" rtlCol="0">
                          <a:noAutofit/>
                        </wps:bodyPr>
                      </wps:wsp>
                      <wps:wsp>
                        <wps:cNvPr id="14487" name="Rectangle 14487"/>
                        <wps:cNvSpPr/>
                        <wps:spPr>
                          <a:xfrm>
                            <a:off x="4144340" y="47316"/>
                            <a:ext cx="42058" cy="186236"/>
                          </a:xfrm>
                          <a:prstGeom prst="rect">
                            <a:avLst/>
                          </a:prstGeom>
                          <a:ln>
                            <a:noFill/>
                          </a:ln>
                        </wps:spPr>
                        <wps:txbx>
                          <w:txbxContent>
                            <w:p w14:paraId="7E068345" w14:textId="77777777" w:rsidR="000D2348" w:rsidRDefault="000D2348" w:rsidP="00AE1373">
                              <w:pPr>
                                <w:spacing w:after="160" w:line="259" w:lineRule="auto"/>
                              </w:pPr>
                              <w:r>
                                <w:rPr>
                                  <w:sz w:val="20"/>
                                </w:rPr>
                                <w:t xml:space="preserve"> </w:t>
                              </w:r>
                            </w:p>
                          </w:txbxContent>
                        </wps:txbx>
                        <wps:bodyPr horzOverflow="overflow" vert="horz" lIns="0" tIns="0" rIns="0" bIns="0" rtlCol="0">
                          <a:noAutofit/>
                        </wps:bodyPr>
                      </wps:wsp>
                      <wps:wsp>
                        <wps:cNvPr id="160923" name="Shape 160923"/>
                        <wps:cNvSpPr/>
                        <wps:spPr>
                          <a:xfrm>
                            <a:off x="0" y="0"/>
                            <a:ext cx="899160" cy="9144"/>
                          </a:xfrm>
                          <a:custGeom>
                            <a:avLst/>
                            <a:gdLst/>
                            <a:ahLst/>
                            <a:cxnLst/>
                            <a:rect l="0" t="0" r="0" b="0"/>
                            <a:pathLst>
                              <a:path w="899160" h="9144">
                                <a:moveTo>
                                  <a:pt x="0" y="0"/>
                                </a:moveTo>
                                <a:lnTo>
                                  <a:pt x="899160" y="0"/>
                                </a:lnTo>
                                <a:lnTo>
                                  <a:pt x="899160" y="9144"/>
                                </a:lnTo>
                                <a:lnTo>
                                  <a:pt x="0" y="9144"/>
                                </a:lnTo>
                                <a:lnTo>
                                  <a:pt x="0" y="0"/>
                                </a:lnTo>
                              </a:path>
                            </a:pathLst>
                          </a:custGeom>
                          <a:solidFill>
                            <a:srgbClr val="000000"/>
                          </a:solidFill>
                          <a:ln w="0" cap="flat">
                            <a:noFill/>
                            <a:miter lim="127000"/>
                          </a:ln>
                          <a:effectLst/>
                        </wps:spPr>
                        <wps:bodyPr/>
                      </wps:wsp>
                      <wps:wsp>
                        <wps:cNvPr id="160924" name="Shape 160924"/>
                        <wps:cNvSpPr/>
                        <wps:spPr>
                          <a:xfrm>
                            <a:off x="899109"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0925" name="Shape 160925"/>
                        <wps:cNvSpPr/>
                        <wps:spPr>
                          <a:xfrm>
                            <a:off x="905205" y="0"/>
                            <a:ext cx="894893" cy="9144"/>
                          </a:xfrm>
                          <a:custGeom>
                            <a:avLst/>
                            <a:gdLst/>
                            <a:ahLst/>
                            <a:cxnLst/>
                            <a:rect l="0" t="0" r="0" b="0"/>
                            <a:pathLst>
                              <a:path w="894893" h="9144">
                                <a:moveTo>
                                  <a:pt x="0" y="0"/>
                                </a:moveTo>
                                <a:lnTo>
                                  <a:pt x="894893" y="0"/>
                                </a:lnTo>
                                <a:lnTo>
                                  <a:pt x="894893" y="9144"/>
                                </a:lnTo>
                                <a:lnTo>
                                  <a:pt x="0" y="9144"/>
                                </a:lnTo>
                                <a:lnTo>
                                  <a:pt x="0" y="0"/>
                                </a:lnTo>
                              </a:path>
                            </a:pathLst>
                          </a:custGeom>
                          <a:solidFill>
                            <a:srgbClr val="000000"/>
                          </a:solidFill>
                          <a:ln w="0" cap="flat">
                            <a:noFill/>
                            <a:miter lim="127000"/>
                          </a:ln>
                          <a:effectLst/>
                        </wps:spPr>
                        <wps:bodyPr/>
                      </wps:wsp>
                      <wps:wsp>
                        <wps:cNvPr id="160926" name="Shape 160926"/>
                        <wps:cNvSpPr/>
                        <wps:spPr>
                          <a:xfrm>
                            <a:off x="180017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0927" name="Shape 160927"/>
                        <wps:cNvSpPr/>
                        <wps:spPr>
                          <a:xfrm>
                            <a:off x="1806270" y="0"/>
                            <a:ext cx="3594227" cy="9144"/>
                          </a:xfrm>
                          <a:custGeom>
                            <a:avLst/>
                            <a:gdLst/>
                            <a:ahLst/>
                            <a:cxnLst/>
                            <a:rect l="0" t="0" r="0" b="0"/>
                            <a:pathLst>
                              <a:path w="3594227" h="9144">
                                <a:moveTo>
                                  <a:pt x="0" y="0"/>
                                </a:moveTo>
                                <a:lnTo>
                                  <a:pt x="3594227" y="0"/>
                                </a:lnTo>
                                <a:lnTo>
                                  <a:pt x="3594227" y="9144"/>
                                </a:lnTo>
                                <a:lnTo>
                                  <a:pt x="0" y="9144"/>
                                </a:lnTo>
                                <a:lnTo>
                                  <a:pt x="0" y="0"/>
                                </a:lnTo>
                              </a:path>
                            </a:pathLst>
                          </a:custGeom>
                          <a:solidFill>
                            <a:srgbClr val="000000"/>
                          </a:solidFill>
                          <a:ln w="0" cap="flat">
                            <a:noFill/>
                            <a:miter lim="127000"/>
                          </a:ln>
                          <a:effectLst/>
                        </wps:spPr>
                        <wps:bodyPr/>
                      </wps:wsp>
                      <wps:wsp>
                        <wps:cNvPr id="160928" name="Shape 160928"/>
                        <wps:cNvSpPr/>
                        <wps:spPr>
                          <a:xfrm>
                            <a:off x="1800174" y="222504"/>
                            <a:ext cx="899160" cy="9144"/>
                          </a:xfrm>
                          <a:custGeom>
                            <a:avLst/>
                            <a:gdLst/>
                            <a:ahLst/>
                            <a:cxnLst/>
                            <a:rect l="0" t="0" r="0" b="0"/>
                            <a:pathLst>
                              <a:path w="899160" h="9144">
                                <a:moveTo>
                                  <a:pt x="0" y="0"/>
                                </a:moveTo>
                                <a:lnTo>
                                  <a:pt x="899160" y="0"/>
                                </a:lnTo>
                                <a:lnTo>
                                  <a:pt x="899160" y="9144"/>
                                </a:lnTo>
                                <a:lnTo>
                                  <a:pt x="0" y="9144"/>
                                </a:lnTo>
                                <a:lnTo>
                                  <a:pt x="0" y="0"/>
                                </a:lnTo>
                              </a:path>
                            </a:pathLst>
                          </a:custGeom>
                          <a:solidFill>
                            <a:srgbClr val="000000"/>
                          </a:solidFill>
                          <a:ln w="0" cap="flat">
                            <a:noFill/>
                            <a:miter lim="127000"/>
                          </a:ln>
                          <a:effectLst/>
                        </wps:spPr>
                        <wps:bodyPr/>
                      </wps:wsp>
                      <wps:wsp>
                        <wps:cNvPr id="160929" name="Shape 160929"/>
                        <wps:cNvSpPr/>
                        <wps:spPr>
                          <a:xfrm>
                            <a:off x="2699334" y="22250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0930" name="Shape 160930"/>
                        <wps:cNvSpPr/>
                        <wps:spPr>
                          <a:xfrm>
                            <a:off x="2705430" y="222504"/>
                            <a:ext cx="894893" cy="9144"/>
                          </a:xfrm>
                          <a:custGeom>
                            <a:avLst/>
                            <a:gdLst/>
                            <a:ahLst/>
                            <a:cxnLst/>
                            <a:rect l="0" t="0" r="0" b="0"/>
                            <a:pathLst>
                              <a:path w="894893" h="9144">
                                <a:moveTo>
                                  <a:pt x="0" y="0"/>
                                </a:moveTo>
                                <a:lnTo>
                                  <a:pt x="894893" y="0"/>
                                </a:lnTo>
                                <a:lnTo>
                                  <a:pt x="894893" y="9144"/>
                                </a:lnTo>
                                <a:lnTo>
                                  <a:pt x="0" y="9144"/>
                                </a:lnTo>
                                <a:lnTo>
                                  <a:pt x="0" y="0"/>
                                </a:lnTo>
                              </a:path>
                            </a:pathLst>
                          </a:custGeom>
                          <a:solidFill>
                            <a:srgbClr val="000000"/>
                          </a:solidFill>
                          <a:ln w="0" cap="flat">
                            <a:noFill/>
                            <a:miter lim="127000"/>
                          </a:ln>
                          <a:effectLst/>
                        </wps:spPr>
                        <wps:bodyPr/>
                      </wps:wsp>
                      <wps:wsp>
                        <wps:cNvPr id="160931" name="Shape 160931"/>
                        <wps:cNvSpPr/>
                        <wps:spPr>
                          <a:xfrm>
                            <a:off x="3600272" y="22250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0932" name="Shape 160932"/>
                        <wps:cNvSpPr/>
                        <wps:spPr>
                          <a:xfrm>
                            <a:off x="3606368" y="222504"/>
                            <a:ext cx="893064" cy="9144"/>
                          </a:xfrm>
                          <a:custGeom>
                            <a:avLst/>
                            <a:gdLst/>
                            <a:ahLst/>
                            <a:cxnLst/>
                            <a:rect l="0" t="0" r="0" b="0"/>
                            <a:pathLst>
                              <a:path w="893064" h="9144">
                                <a:moveTo>
                                  <a:pt x="0" y="0"/>
                                </a:moveTo>
                                <a:lnTo>
                                  <a:pt x="893064" y="0"/>
                                </a:lnTo>
                                <a:lnTo>
                                  <a:pt x="893064" y="9144"/>
                                </a:lnTo>
                                <a:lnTo>
                                  <a:pt x="0" y="9144"/>
                                </a:lnTo>
                                <a:lnTo>
                                  <a:pt x="0" y="0"/>
                                </a:lnTo>
                              </a:path>
                            </a:pathLst>
                          </a:custGeom>
                          <a:solidFill>
                            <a:srgbClr val="000000"/>
                          </a:solidFill>
                          <a:ln w="0" cap="flat">
                            <a:noFill/>
                            <a:miter lim="127000"/>
                          </a:ln>
                          <a:effectLst/>
                        </wps:spPr>
                        <wps:bodyPr/>
                      </wps:wsp>
                      <wps:wsp>
                        <wps:cNvPr id="160933" name="Shape 160933"/>
                        <wps:cNvSpPr/>
                        <wps:spPr>
                          <a:xfrm>
                            <a:off x="4499432" y="22250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0934" name="Shape 160934"/>
                        <wps:cNvSpPr/>
                        <wps:spPr>
                          <a:xfrm>
                            <a:off x="4505528" y="222504"/>
                            <a:ext cx="894893" cy="9144"/>
                          </a:xfrm>
                          <a:custGeom>
                            <a:avLst/>
                            <a:gdLst/>
                            <a:ahLst/>
                            <a:cxnLst/>
                            <a:rect l="0" t="0" r="0" b="0"/>
                            <a:pathLst>
                              <a:path w="894893" h="9144">
                                <a:moveTo>
                                  <a:pt x="0" y="0"/>
                                </a:moveTo>
                                <a:lnTo>
                                  <a:pt x="894893" y="0"/>
                                </a:lnTo>
                                <a:lnTo>
                                  <a:pt x="894893" y="9144"/>
                                </a:lnTo>
                                <a:lnTo>
                                  <a:pt x="0" y="9144"/>
                                </a:lnTo>
                                <a:lnTo>
                                  <a:pt x="0" y="0"/>
                                </a:lnTo>
                              </a:path>
                            </a:pathLst>
                          </a:custGeom>
                          <a:solidFill>
                            <a:srgbClr val="000000"/>
                          </a:solidFill>
                          <a:ln w="0" cap="flat">
                            <a:noFill/>
                            <a:miter lim="127000"/>
                          </a:ln>
                          <a:effec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136128" id="Group 153189" o:spid="_x0000_s1129" style="width:425.25pt;height:18pt;mso-position-horizontal-relative:char;mso-position-vertical-relative:line" coordsize="54004,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">
                <v:rect id="Rectangle 14486" o:spid="_x0000_s1130" style="position:absolute;left:30544;top:743;width:14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YLxQAAAN4AAAAPAAAAZHJzL2Rvd25yZXYueG1sRE9Na8JA&#10;EL0L/odlBG+6sUi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ChtVYLxQAAAN4AAAAP&#10;AAAAAAAAAAAAAAAAAAcCAABkcnMvZG93bnJldi54bWxQSwUGAAAAAAMAAwC3AAAA+QIAAAAA&#10;" filled="f" stroked="f">
                  <v:textbox inset="0,0,0,0">
                    <w:txbxContent>
                      <w:p w14:paraId="23BB5A33" w14:textId="77777777" w:rsidR="000D2348" w:rsidRDefault="000D2348" w:rsidP="00AE1373">
                        <w:pPr>
                          <w:spacing w:after="160" w:line="259" w:lineRule="auto"/>
                        </w:pPr>
                        <w:r>
                          <w:rPr>
                            <w:rFonts w:ascii="Times New Roman" w:eastAsia="Times New Roman" w:hAnsi="Times New Roman" w:cs="Times New Roman"/>
                            <w:b/>
                            <w:sz w:val="20"/>
                          </w:rPr>
                          <w:t>Razina obrazovanja</w:t>
                        </w:r>
                      </w:p>
                    </w:txbxContent>
                  </v:textbox>
                </v:rect>
                <v:rect id="Rectangle 14487" o:spid="_x0000_s1131" style="position:absolute;left:41443;top:47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OQxAAAAN4AAAAPAAAAZHJzL2Rvd25yZXYueG1sRE9Li8Iw&#10;EL4L+x/CCHvT1E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M7585DEAAAA3gAAAA8A&#10;AAAAAAAAAAAAAAAABwIAAGRycy9kb3ducmV2LnhtbFBLBQYAAAAAAwADALcAAAD4AgAAAAA=&#10;" filled="f" stroked="f">
                  <v:textbox inset="0,0,0,0">
                    <w:txbxContent>
                      <w:p w14:paraId="7E068345" w14:textId="77777777" w:rsidR="000D2348" w:rsidRDefault="000D2348" w:rsidP="00AE1373">
                        <w:pPr>
                          <w:spacing w:after="160" w:line="259" w:lineRule="auto"/>
                        </w:pPr>
                        <w:r>
                          <w:rPr>
                            <w:sz w:val="20"/>
                          </w:rPr>
                          <w:t xml:space="preserve"> </w:t>
                        </w:r>
                      </w:p>
                    </w:txbxContent>
                  </v:textbox>
                </v:rect>
                <v:shape id="Shape 160923" o:spid="_x0000_s1132" style="position:absolute;width:8991;height:91;visibility:visible;mso-wrap-style:square;v-text-anchor:top" coordsize="8991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" path="m,l899160,r,9144l,9144,,e" fillcolor="black" stroked="f" strokeweight="0">
                  <v:stroke miterlimit="83231f" joinstyle="miter"/>
                  <v:path arrowok="t" textboxrect="0,0,899160,9144"/>
                </v:shape>
                <v:shape id="Shape 160924" o:spid="_x0000_s1133" style="position:absolute;left:899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" path="m,l9144,r,9144l,9144,,e" fillcolor="black" stroked="f" strokeweight="0">
                  <v:stroke miterlimit="83231f" joinstyle="miter"/>
                  <v:path arrowok="t" textboxrect="0,0,9144,9144"/>
                </v:shape>
                <v:shape id="Shape 160925" o:spid="_x0000_s1134" style="position:absolute;left:9052;width:8948;height:91;visibility:visible;mso-wrap-style:square;v-text-anchor:top" coordsize="8948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" path="m,l894893,r,9144l,9144,,e" fillcolor="black" stroked="f" strokeweight="0">
                  <v:stroke miterlimit="83231f" joinstyle="miter"/>
                  <v:path arrowok="t" textboxrect="0,0,894893,9144"/>
                </v:shape>
                <v:shape id="Shape 160926" o:spid="_x0000_s1135" style="position:absolute;left:1800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" path="m,l9144,r,9144l,9144,,e" fillcolor="black" stroked="f" strokeweight="0">
                  <v:stroke miterlimit="83231f" joinstyle="miter"/>
                  <v:path arrowok="t" textboxrect="0,0,9144,9144"/>
                </v:shape>
                <v:shape id="Shape 160927" o:spid="_x0000_s1136" style="position:absolute;left:18062;width:35942;height:91;visibility:visible;mso-wrap-style:square;v-text-anchor:top" coordsize="35942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" path="m,l3594227,r,9144l,9144,,e" fillcolor="black" stroked="f" strokeweight="0">
                  <v:stroke miterlimit="83231f" joinstyle="miter"/>
                  <v:path arrowok="t" textboxrect="0,0,3594227,9144"/>
                </v:shape>
                <v:shape id="Shape 160928" o:spid="_x0000_s1137" style="position:absolute;left:18001;top:2225;width:8992;height:91;visibility:visible;mso-wrap-style:square;v-text-anchor:top" coordsize="8991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" path="m,l899160,r,9144l,9144,,e" fillcolor="black" stroked="f" strokeweight="0">
                  <v:stroke miterlimit="83231f" joinstyle="miter"/>
                  <v:path arrowok="t" textboxrect="0,0,899160,9144"/>
                </v:shape>
                <v:shape id="Shape 160929" o:spid="_x0000_s1138" style="position:absolute;left:26993;top:222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" path="m,l9144,r,9144l,9144,,e" fillcolor="black" stroked="f" strokeweight="0">
                  <v:stroke miterlimit="83231f" joinstyle="miter"/>
                  <v:path arrowok="t" textboxrect="0,0,9144,9144"/>
                </v:shape>
                <v:shape id="Shape 160930" o:spid="_x0000_s1139" style="position:absolute;left:27054;top:2225;width:8949;height:91;visibility:visible;mso-wrap-style:square;v-text-anchor:top" coordsize="8948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" path="m,l894893,r,9144l,9144,,e" fillcolor="black" stroked="f" strokeweight="0">
                  <v:stroke miterlimit="83231f" joinstyle="miter"/>
                  <v:path arrowok="t" textboxrect="0,0,894893,9144"/>
                </v:shape>
                <v:shape id="Shape 160931" o:spid="_x0000_s1140" style="position:absolute;left:36002;top:222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" path="m,l9144,r,9144l,9144,,e" fillcolor="black" stroked="f" strokeweight="0">
                  <v:stroke miterlimit="83231f" joinstyle="miter"/>
                  <v:path arrowok="t" textboxrect="0,0,9144,9144"/>
                </v:shape>
                <v:shape id="Shape 160932" o:spid="_x0000_s1141" style="position:absolute;left:36063;top:2225;width:8931;height:91;visibility:visible;mso-wrap-style:square;v-text-anchor:top" coordsize="8930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" path="m,l893064,r,9144l,9144,,e" fillcolor="black" stroked="f" strokeweight="0">
                  <v:stroke miterlimit="83231f" joinstyle="miter"/>
                  <v:path arrowok="t" textboxrect="0,0,893064,9144"/>
                </v:shape>
                <v:shape id="Shape 160933" o:spid="_x0000_s1142" style="position:absolute;left:44994;top:222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" path="m,l9144,r,9144l,9144,,e" fillcolor="black" stroked="f" strokeweight="0">
                  <v:stroke miterlimit="83231f" joinstyle="miter"/>
                  <v:path arrowok="t" textboxrect="0,0,9144,9144"/>
                </v:shape>
                <v:shape id="Shape 160934" o:spid="_x0000_s1143" style="position:absolute;left:45055;top:2225;width:8949;height:91;visibility:visible;mso-wrap-style:square;v-text-anchor:top" coordsize="8948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" path="m,l894893,r,9144l,9144,,e" fillcolor="black" stroked="f" strokeweight="0">
                  <v:stroke miterlimit="83231f" joinstyle="miter"/>
                  <v:path arrowok="t" textboxrect="0,0,894893,9144"/>
                </v:shape>
                <w10:anchorlock/>
              </v:group>
            </w:pict>
          </mc:Fallback>
        </mc:AlternateContent>
      </w:r>
    </w:p>
    <w:p w14:paraId="06DE5075" w14:textId="77777777" w:rsidR="00AE1373" w:rsidRPr="00AE1373" w:rsidRDefault="00AE1373" w:rsidP="00AE1373">
      <w:pPr>
        <w:widowControl/>
        <w:tabs>
          <w:tab w:val="center" w:pos="1966"/>
        </w:tabs>
        <w:autoSpaceDE/>
        <w:autoSpaceDN/>
        <w:spacing w:after="3" w:line="265"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b/>
          <w:color w:val="000000"/>
          <w:kern w:val="2"/>
          <w:sz w:val="20"/>
          <w:lang w:eastAsia="hr-HR"/>
          <w14:ligatures w14:val="standardContextual"/>
        </w:rPr>
        <w:t>Godina</w:t>
      </w:r>
      <w:r w:rsidRPr="00AE1373">
        <w:rPr>
          <w:rFonts w:ascii="Times New Roman" w:eastAsia="Times New Roman" w:hAnsi="Times New Roman" w:cs="Times New Roman"/>
          <w:color w:val="000000"/>
          <w:kern w:val="2"/>
          <w:sz w:val="20"/>
          <w:lang w:eastAsia="hr-HR"/>
          <w14:ligatures w14:val="standardContextual"/>
        </w:rPr>
        <w:t xml:space="preserve"> </w:t>
      </w:r>
      <w:r w:rsidRPr="00AE1373">
        <w:rPr>
          <w:rFonts w:ascii="Times New Roman" w:eastAsia="Times New Roman" w:hAnsi="Times New Roman" w:cs="Times New Roman"/>
          <w:color w:val="000000"/>
          <w:kern w:val="2"/>
          <w:sz w:val="20"/>
          <w:lang w:eastAsia="hr-HR"/>
          <w14:ligatures w14:val="standardContextual"/>
        </w:rPr>
        <w:tab/>
      </w:r>
      <w:r w:rsidRPr="00AE1373">
        <w:rPr>
          <w:rFonts w:ascii="Times New Roman" w:eastAsia="Times New Roman" w:hAnsi="Times New Roman" w:cs="Times New Roman"/>
          <w:b/>
          <w:color w:val="000000"/>
          <w:kern w:val="2"/>
          <w:sz w:val="20"/>
          <w:lang w:eastAsia="hr-HR"/>
          <w14:ligatures w14:val="standardContextual"/>
        </w:rPr>
        <w:t>Broj djece</w:t>
      </w:r>
      <w:r w:rsidRPr="00AE1373">
        <w:rPr>
          <w:rFonts w:ascii="Times New Roman" w:eastAsia="Times New Roman" w:hAnsi="Times New Roman" w:cs="Times New Roman"/>
          <w:color w:val="000000"/>
          <w:kern w:val="2"/>
          <w:sz w:val="20"/>
          <w:lang w:eastAsia="hr-HR"/>
          <w14:ligatures w14:val="standardContextual"/>
        </w:rPr>
        <w:t xml:space="preserve"> </w:t>
      </w:r>
    </w:p>
    <w:p w14:paraId="19C14277" w14:textId="77777777" w:rsidR="00AE1373" w:rsidRPr="00AE1373" w:rsidRDefault="00AE1373" w:rsidP="00AE1373">
      <w:pPr>
        <w:widowControl/>
        <w:tabs>
          <w:tab w:val="center" w:pos="3543"/>
          <w:tab w:val="center" w:pos="4959"/>
          <w:tab w:val="center" w:pos="6377"/>
          <w:tab w:val="center" w:pos="7796"/>
        </w:tabs>
        <w:autoSpaceDE/>
        <w:autoSpaceDN/>
        <w:spacing w:after="3" w:line="265" w:lineRule="auto"/>
        <w:rPr>
          <w:rFonts w:ascii="Times New Roman" w:eastAsia="Times New Roman" w:hAnsi="Times New Roman" w:cs="Times New Roman"/>
          <w:color w:val="000000"/>
          <w:kern w:val="2"/>
          <w:sz w:val="24"/>
          <w:lang w:eastAsia="hr-HR"/>
          <w14:ligatures w14:val="standardContextual"/>
        </w:rPr>
      </w:pPr>
      <w:r w:rsidRPr="00AE1373">
        <w:rPr>
          <w:color w:val="000000"/>
          <w:kern w:val="2"/>
          <w:lang w:eastAsia="hr-HR"/>
          <w14:ligatures w14:val="standardContextual"/>
        </w:rPr>
        <w:tab/>
      </w:r>
      <w:r w:rsidRPr="00AE1373">
        <w:rPr>
          <w:rFonts w:ascii="Times New Roman" w:eastAsia="Times New Roman" w:hAnsi="Times New Roman" w:cs="Times New Roman"/>
          <w:b/>
          <w:color w:val="000000"/>
          <w:kern w:val="2"/>
          <w:sz w:val="20"/>
          <w:lang w:eastAsia="hr-HR"/>
          <w14:ligatures w14:val="standardContextual"/>
        </w:rPr>
        <w:t>Sve razine</w:t>
      </w:r>
      <w:r w:rsidRPr="00AE1373">
        <w:rPr>
          <w:rFonts w:ascii="Times New Roman" w:eastAsia="Times New Roman" w:hAnsi="Times New Roman" w:cs="Times New Roman"/>
          <w:color w:val="000000"/>
          <w:kern w:val="2"/>
          <w:sz w:val="20"/>
          <w:lang w:eastAsia="hr-HR"/>
          <w14:ligatures w14:val="standardContextual"/>
        </w:rPr>
        <w:t xml:space="preserve"> </w:t>
      </w:r>
      <w:r w:rsidRPr="00AE1373">
        <w:rPr>
          <w:rFonts w:ascii="Times New Roman" w:eastAsia="Times New Roman" w:hAnsi="Times New Roman" w:cs="Times New Roman"/>
          <w:color w:val="000000"/>
          <w:kern w:val="2"/>
          <w:sz w:val="20"/>
          <w:lang w:eastAsia="hr-HR"/>
          <w14:ligatures w14:val="standardContextual"/>
        </w:rPr>
        <w:tab/>
      </w:r>
      <w:r w:rsidRPr="00AE1373">
        <w:rPr>
          <w:rFonts w:ascii="Times New Roman" w:eastAsia="Times New Roman" w:hAnsi="Times New Roman" w:cs="Times New Roman"/>
          <w:b/>
          <w:color w:val="000000"/>
          <w:kern w:val="2"/>
          <w:sz w:val="20"/>
          <w:lang w:eastAsia="hr-HR"/>
          <w14:ligatures w14:val="standardContextual"/>
        </w:rPr>
        <w:t>Nisko</w:t>
      </w:r>
      <w:r w:rsidRPr="00AE1373">
        <w:rPr>
          <w:rFonts w:ascii="Times New Roman" w:eastAsia="Times New Roman" w:hAnsi="Times New Roman" w:cs="Times New Roman"/>
          <w:color w:val="000000"/>
          <w:kern w:val="2"/>
          <w:sz w:val="20"/>
          <w:lang w:eastAsia="hr-HR"/>
          <w14:ligatures w14:val="standardContextual"/>
        </w:rPr>
        <w:t xml:space="preserve"> </w:t>
      </w:r>
      <w:r w:rsidRPr="00AE1373">
        <w:rPr>
          <w:rFonts w:ascii="Times New Roman" w:eastAsia="Times New Roman" w:hAnsi="Times New Roman" w:cs="Times New Roman"/>
          <w:color w:val="000000"/>
          <w:kern w:val="2"/>
          <w:sz w:val="20"/>
          <w:lang w:eastAsia="hr-HR"/>
          <w14:ligatures w14:val="standardContextual"/>
        </w:rPr>
        <w:tab/>
      </w:r>
      <w:r w:rsidRPr="00AE1373">
        <w:rPr>
          <w:rFonts w:ascii="Times New Roman" w:eastAsia="Times New Roman" w:hAnsi="Times New Roman" w:cs="Times New Roman"/>
          <w:b/>
          <w:color w:val="000000"/>
          <w:kern w:val="2"/>
          <w:sz w:val="20"/>
          <w:lang w:eastAsia="hr-HR"/>
          <w14:ligatures w14:val="standardContextual"/>
        </w:rPr>
        <w:t>Srednje</w:t>
      </w:r>
      <w:r w:rsidRPr="00AE1373">
        <w:rPr>
          <w:rFonts w:ascii="Times New Roman" w:eastAsia="Times New Roman" w:hAnsi="Times New Roman" w:cs="Times New Roman"/>
          <w:color w:val="000000"/>
          <w:kern w:val="2"/>
          <w:sz w:val="20"/>
          <w:lang w:eastAsia="hr-HR"/>
          <w14:ligatures w14:val="standardContextual"/>
        </w:rPr>
        <w:t xml:space="preserve"> </w:t>
      </w:r>
      <w:r w:rsidRPr="00AE1373">
        <w:rPr>
          <w:rFonts w:ascii="Times New Roman" w:eastAsia="Times New Roman" w:hAnsi="Times New Roman" w:cs="Times New Roman"/>
          <w:color w:val="000000"/>
          <w:kern w:val="2"/>
          <w:sz w:val="20"/>
          <w:lang w:eastAsia="hr-HR"/>
          <w14:ligatures w14:val="standardContextual"/>
        </w:rPr>
        <w:tab/>
      </w:r>
      <w:r w:rsidRPr="00AE1373">
        <w:rPr>
          <w:rFonts w:ascii="Times New Roman" w:eastAsia="Times New Roman" w:hAnsi="Times New Roman" w:cs="Times New Roman"/>
          <w:b/>
          <w:color w:val="000000"/>
          <w:kern w:val="2"/>
          <w:sz w:val="20"/>
          <w:lang w:eastAsia="hr-HR"/>
          <w14:ligatures w14:val="standardContextual"/>
        </w:rPr>
        <w:t>Visoko</w:t>
      </w:r>
      <w:r w:rsidRPr="00AE1373">
        <w:rPr>
          <w:rFonts w:ascii="Times New Roman" w:eastAsia="Times New Roman" w:hAnsi="Times New Roman" w:cs="Times New Roman"/>
          <w:color w:val="000000"/>
          <w:kern w:val="2"/>
          <w:sz w:val="20"/>
          <w:lang w:eastAsia="hr-HR"/>
          <w14:ligatures w14:val="standardContextual"/>
        </w:rPr>
        <w:t xml:space="preserve"> </w:t>
      </w:r>
    </w:p>
    <w:tbl>
      <w:tblPr>
        <w:tblStyle w:val="TableGrid1"/>
        <w:tblW w:w="8505" w:type="dxa"/>
        <w:tblInd w:w="0" w:type="dxa"/>
        <w:tblCellMar>
          <w:top w:w="75" w:type="dxa"/>
          <w:left w:w="48" w:type="dxa"/>
          <w:bottom w:w="55" w:type="dxa"/>
          <w:right w:w="115" w:type="dxa"/>
        </w:tblCellMar>
        <w:tblLook w:val="04A0" w:firstRow="1" w:lastRow="0" w:firstColumn="1" w:lastColumn="0" w:noHBand="0" w:noVBand="1"/>
      </w:tblPr>
      <w:tblGrid>
        <w:gridCol w:w="1419"/>
        <w:gridCol w:w="1417"/>
        <w:gridCol w:w="1418"/>
        <w:gridCol w:w="1793"/>
        <w:gridCol w:w="1118"/>
        <w:gridCol w:w="1340"/>
      </w:tblGrid>
      <w:tr w:rsidR="00AE1373" w:rsidRPr="00AE1373" w14:paraId="10F714C4" w14:textId="77777777" w:rsidTr="000D2348">
        <w:trPr>
          <w:trHeight w:val="344"/>
        </w:trPr>
        <w:tc>
          <w:tcPr>
            <w:tcW w:w="1418" w:type="dxa"/>
            <w:vMerge w:val="restart"/>
            <w:tcBorders>
              <w:top w:val="single" w:sz="4" w:space="0" w:color="000000"/>
              <w:left w:val="nil"/>
              <w:bottom w:val="nil"/>
              <w:right w:val="nil"/>
            </w:tcBorders>
            <w:vAlign w:val="bottom"/>
          </w:tcPr>
          <w:p w14:paraId="261F9E4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2006. </w:t>
            </w:r>
          </w:p>
        </w:tc>
        <w:tc>
          <w:tcPr>
            <w:tcW w:w="1417" w:type="dxa"/>
            <w:tcBorders>
              <w:top w:val="single" w:sz="4" w:space="0" w:color="000000"/>
              <w:left w:val="nil"/>
              <w:bottom w:val="nil"/>
              <w:right w:val="nil"/>
            </w:tcBorders>
            <w:shd w:val="clear" w:color="auto" w:fill="E7E6E6"/>
          </w:tcPr>
          <w:p w14:paraId="2607FBD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Ukupno </w:t>
            </w:r>
          </w:p>
        </w:tc>
        <w:tc>
          <w:tcPr>
            <w:tcW w:w="1418" w:type="dxa"/>
            <w:tcBorders>
              <w:top w:val="single" w:sz="4" w:space="0" w:color="000000"/>
              <w:left w:val="nil"/>
              <w:bottom w:val="nil"/>
              <w:right w:val="nil"/>
            </w:tcBorders>
            <w:shd w:val="clear" w:color="auto" w:fill="E7E6E6"/>
          </w:tcPr>
          <w:p w14:paraId="1B5505C1"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78,1 % </w:t>
            </w:r>
          </w:p>
        </w:tc>
        <w:tc>
          <w:tcPr>
            <w:tcW w:w="1793" w:type="dxa"/>
            <w:tcBorders>
              <w:top w:val="single" w:sz="4" w:space="0" w:color="000000"/>
              <w:left w:val="nil"/>
              <w:bottom w:val="nil"/>
              <w:right w:val="nil"/>
            </w:tcBorders>
            <w:shd w:val="clear" w:color="auto" w:fill="E7E6E6"/>
          </w:tcPr>
          <w:p w14:paraId="27CA7BC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65,5 % </w:t>
            </w:r>
          </w:p>
        </w:tc>
        <w:tc>
          <w:tcPr>
            <w:tcW w:w="1118" w:type="dxa"/>
            <w:tcBorders>
              <w:top w:val="single" w:sz="4" w:space="0" w:color="000000"/>
              <w:left w:val="nil"/>
              <w:bottom w:val="nil"/>
              <w:right w:val="nil"/>
            </w:tcBorders>
            <w:shd w:val="clear" w:color="auto" w:fill="E7E6E6"/>
          </w:tcPr>
          <w:p w14:paraId="1DFA6F4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79,0 % </w:t>
            </w:r>
          </w:p>
        </w:tc>
        <w:tc>
          <w:tcPr>
            <w:tcW w:w="1340" w:type="dxa"/>
            <w:tcBorders>
              <w:top w:val="single" w:sz="4" w:space="0" w:color="000000"/>
              <w:left w:val="nil"/>
              <w:bottom w:val="nil"/>
              <w:right w:val="nil"/>
            </w:tcBorders>
            <w:shd w:val="clear" w:color="auto" w:fill="E7E6E6"/>
          </w:tcPr>
          <w:p w14:paraId="2B8B1025" w14:textId="77777777" w:rsidR="00AE1373" w:rsidRPr="00AE1373" w:rsidRDefault="00AE1373" w:rsidP="00AE1373">
            <w:pPr>
              <w:spacing w:line="259" w:lineRule="auto"/>
              <w:ind w:right="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89,7 % </w:t>
            </w:r>
          </w:p>
        </w:tc>
      </w:tr>
      <w:tr w:rsidR="00AE1373" w:rsidRPr="00AE1373" w14:paraId="0BD4E691" w14:textId="77777777" w:rsidTr="000D2348">
        <w:trPr>
          <w:trHeight w:val="704"/>
        </w:trPr>
        <w:tc>
          <w:tcPr>
            <w:tcW w:w="0" w:type="auto"/>
            <w:vMerge/>
            <w:tcBorders>
              <w:top w:val="nil"/>
              <w:left w:val="nil"/>
              <w:bottom w:val="nil"/>
              <w:right w:val="nil"/>
            </w:tcBorders>
          </w:tcPr>
          <w:p w14:paraId="71E454F4"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nil"/>
              <w:right w:val="nil"/>
            </w:tcBorders>
          </w:tcPr>
          <w:p w14:paraId="5F9C05DB" w14:textId="77777777" w:rsidR="00AE1373" w:rsidRPr="00AE1373" w:rsidRDefault="00AE1373" w:rsidP="00AE1373">
            <w:pPr>
              <w:spacing w:after="125"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Bez djece </w:t>
            </w:r>
          </w:p>
          <w:p w14:paraId="7F998E1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 dijete </w:t>
            </w:r>
          </w:p>
        </w:tc>
        <w:tc>
          <w:tcPr>
            <w:tcW w:w="1418" w:type="dxa"/>
            <w:tcBorders>
              <w:top w:val="nil"/>
              <w:left w:val="nil"/>
              <w:bottom w:val="nil"/>
              <w:right w:val="nil"/>
            </w:tcBorders>
            <w:shd w:val="clear" w:color="auto" w:fill="E7E6E6"/>
          </w:tcPr>
          <w:p w14:paraId="40EC8835" w14:textId="77777777" w:rsidR="00AE1373" w:rsidRPr="00AE1373" w:rsidRDefault="00AE1373" w:rsidP="00AE1373">
            <w:pPr>
              <w:spacing w:after="125"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72,9 % </w:t>
            </w:r>
          </w:p>
          <w:p w14:paraId="4D32254E"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82,7 % </w:t>
            </w:r>
          </w:p>
        </w:tc>
        <w:tc>
          <w:tcPr>
            <w:tcW w:w="1793" w:type="dxa"/>
            <w:tcBorders>
              <w:top w:val="nil"/>
              <w:left w:val="nil"/>
              <w:bottom w:val="nil"/>
              <w:right w:val="nil"/>
            </w:tcBorders>
          </w:tcPr>
          <w:p w14:paraId="17CE0930" w14:textId="77777777" w:rsidR="00AE1373" w:rsidRPr="00AE1373" w:rsidRDefault="00AE1373" w:rsidP="00AE1373">
            <w:pPr>
              <w:spacing w:after="125"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62,2 % </w:t>
            </w:r>
          </w:p>
          <w:p w14:paraId="564346D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72,6 % </w:t>
            </w:r>
          </w:p>
        </w:tc>
        <w:tc>
          <w:tcPr>
            <w:tcW w:w="1118" w:type="dxa"/>
            <w:tcBorders>
              <w:top w:val="nil"/>
              <w:left w:val="nil"/>
              <w:bottom w:val="nil"/>
              <w:right w:val="nil"/>
            </w:tcBorders>
          </w:tcPr>
          <w:p w14:paraId="6E0155C2" w14:textId="77777777" w:rsidR="00AE1373" w:rsidRPr="00AE1373" w:rsidRDefault="00AE1373" w:rsidP="00AE1373">
            <w:pPr>
              <w:spacing w:after="125"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73,2 % </w:t>
            </w:r>
          </w:p>
          <w:p w14:paraId="4443E16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83,0 % </w:t>
            </w:r>
          </w:p>
        </w:tc>
        <w:tc>
          <w:tcPr>
            <w:tcW w:w="1340" w:type="dxa"/>
            <w:tcBorders>
              <w:top w:val="nil"/>
              <w:left w:val="nil"/>
              <w:bottom w:val="nil"/>
              <w:right w:val="nil"/>
            </w:tcBorders>
          </w:tcPr>
          <w:p w14:paraId="7B2ACB83" w14:textId="77777777" w:rsidR="00AE1373" w:rsidRPr="00AE1373" w:rsidRDefault="00AE1373" w:rsidP="00AE1373">
            <w:pPr>
              <w:spacing w:after="125" w:line="259" w:lineRule="auto"/>
              <w:ind w:right="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86,5 % </w:t>
            </w:r>
          </w:p>
          <w:p w14:paraId="33CE490A" w14:textId="77777777" w:rsidR="00AE1373" w:rsidRPr="00AE1373" w:rsidRDefault="00AE1373" w:rsidP="00AE1373">
            <w:pPr>
              <w:spacing w:line="259" w:lineRule="auto"/>
              <w:ind w:right="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91,1 % </w:t>
            </w:r>
          </w:p>
        </w:tc>
      </w:tr>
      <w:tr w:rsidR="00AE1373" w:rsidRPr="00AE1373" w14:paraId="3C900419" w14:textId="77777777" w:rsidTr="000D2348">
        <w:trPr>
          <w:trHeight w:val="341"/>
        </w:trPr>
        <w:tc>
          <w:tcPr>
            <w:tcW w:w="1418" w:type="dxa"/>
            <w:tcBorders>
              <w:top w:val="nil"/>
              <w:left w:val="nil"/>
              <w:bottom w:val="nil"/>
              <w:right w:val="nil"/>
            </w:tcBorders>
          </w:tcPr>
          <w:p w14:paraId="019E0BAA"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nil"/>
              <w:right w:val="nil"/>
            </w:tcBorders>
          </w:tcPr>
          <w:p w14:paraId="27323B1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 djece </w:t>
            </w:r>
          </w:p>
        </w:tc>
        <w:tc>
          <w:tcPr>
            <w:tcW w:w="1418" w:type="dxa"/>
            <w:tcBorders>
              <w:top w:val="nil"/>
              <w:left w:val="nil"/>
              <w:bottom w:val="nil"/>
              <w:right w:val="nil"/>
            </w:tcBorders>
            <w:shd w:val="clear" w:color="auto" w:fill="E7E6E6"/>
          </w:tcPr>
          <w:p w14:paraId="4D10F1DD"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86,4 % </w:t>
            </w:r>
          </w:p>
        </w:tc>
        <w:tc>
          <w:tcPr>
            <w:tcW w:w="1793" w:type="dxa"/>
            <w:tcBorders>
              <w:top w:val="nil"/>
              <w:left w:val="nil"/>
              <w:bottom w:val="nil"/>
              <w:right w:val="nil"/>
            </w:tcBorders>
          </w:tcPr>
          <w:p w14:paraId="1E1B85D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74,9 % </w:t>
            </w:r>
          </w:p>
        </w:tc>
        <w:tc>
          <w:tcPr>
            <w:tcW w:w="1118" w:type="dxa"/>
            <w:tcBorders>
              <w:top w:val="nil"/>
              <w:left w:val="nil"/>
              <w:bottom w:val="nil"/>
              <w:right w:val="nil"/>
            </w:tcBorders>
          </w:tcPr>
          <w:p w14:paraId="20EA3D1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86,8 % </w:t>
            </w:r>
          </w:p>
        </w:tc>
        <w:tc>
          <w:tcPr>
            <w:tcW w:w="1340" w:type="dxa"/>
            <w:tcBorders>
              <w:top w:val="nil"/>
              <w:left w:val="nil"/>
              <w:bottom w:val="nil"/>
              <w:right w:val="nil"/>
            </w:tcBorders>
          </w:tcPr>
          <w:p w14:paraId="553710E5" w14:textId="77777777" w:rsidR="00AE1373" w:rsidRPr="00AE1373" w:rsidRDefault="00AE1373" w:rsidP="00AE1373">
            <w:pPr>
              <w:spacing w:line="259" w:lineRule="auto"/>
              <w:ind w:right="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95,3 % </w:t>
            </w:r>
          </w:p>
        </w:tc>
      </w:tr>
      <w:tr w:rsidR="00AE1373" w:rsidRPr="00AE1373" w14:paraId="13E1A780" w14:textId="77777777" w:rsidTr="000D2348">
        <w:trPr>
          <w:trHeight w:val="320"/>
        </w:trPr>
        <w:tc>
          <w:tcPr>
            <w:tcW w:w="1418" w:type="dxa"/>
            <w:tcBorders>
              <w:top w:val="nil"/>
              <w:left w:val="nil"/>
              <w:bottom w:val="single" w:sz="4" w:space="0" w:color="000000"/>
              <w:right w:val="nil"/>
            </w:tcBorders>
          </w:tcPr>
          <w:p w14:paraId="7BFA03ED"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single" w:sz="4" w:space="0" w:color="000000"/>
              <w:right w:val="nil"/>
            </w:tcBorders>
          </w:tcPr>
          <w:p w14:paraId="41759AE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 + djece </w:t>
            </w:r>
          </w:p>
        </w:tc>
        <w:tc>
          <w:tcPr>
            <w:tcW w:w="1418" w:type="dxa"/>
            <w:tcBorders>
              <w:top w:val="nil"/>
              <w:left w:val="nil"/>
              <w:bottom w:val="single" w:sz="4" w:space="0" w:color="000000"/>
              <w:right w:val="nil"/>
            </w:tcBorders>
            <w:shd w:val="clear" w:color="auto" w:fill="E7E6E6"/>
          </w:tcPr>
          <w:p w14:paraId="57C54B71"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80,3 % </w:t>
            </w:r>
          </w:p>
        </w:tc>
        <w:tc>
          <w:tcPr>
            <w:tcW w:w="1793" w:type="dxa"/>
            <w:tcBorders>
              <w:top w:val="nil"/>
              <w:left w:val="nil"/>
              <w:bottom w:val="single" w:sz="4" w:space="0" w:color="000000"/>
              <w:right w:val="nil"/>
            </w:tcBorders>
          </w:tcPr>
          <w:p w14:paraId="46EC039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59,6 % </w:t>
            </w:r>
          </w:p>
        </w:tc>
        <w:tc>
          <w:tcPr>
            <w:tcW w:w="1118" w:type="dxa"/>
            <w:tcBorders>
              <w:top w:val="nil"/>
              <w:left w:val="nil"/>
              <w:bottom w:val="single" w:sz="4" w:space="0" w:color="000000"/>
              <w:right w:val="nil"/>
            </w:tcBorders>
          </w:tcPr>
          <w:p w14:paraId="6753AED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84,3 % </w:t>
            </w:r>
          </w:p>
        </w:tc>
        <w:tc>
          <w:tcPr>
            <w:tcW w:w="1340" w:type="dxa"/>
            <w:tcBorders>
              <w:top w:val="nil"/>
              <w:left w:val="nil"/>
              <w:bottom w:val="single" w:sz="4" w:space="0" w:color="000000"/>
              <w:right w:val="nil"/>
            </w:tcBorders>
          </w:tcPr>
          <w:p w14:paraId="10687F20" w14:textId="77777777" w:rsidR="00AE1373" w:rsidRPr="00AE1373" w:rsidRDefault="00AE1373" w:rsidP="00AE1373">
            <w:pPr>
              <w:spacing w:line="259" w:lineRule="auto"/>
              <w:ind w:right="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94,8 % </w:t>
            </w:r>
          </w:p>
        </w:tc>
      </w:tr>
      <w:tr w:rsidR="00AE1373" w:rsidRPr="00AE1373" w14:paraId="6FE12200" w14:textId="77777777" w:rsidTr="000D2348">
        <w:trPr>
          <w:trHeight w:val="344"/>
        </w:trPr>
        <w:tc>
          <w:tcPr>
            <w:tcW w:w="1418" w:type="dxa"/>
            <w:vMerge w:val="restart"/>
            <w:tcBorders>
              <w:top w:val="single" w:sz="4" w:space="0" w:color="000000"/>
              <w:left w:val="nil"/>
              <w:bottom w:val="nil"/>
              <w:right w:val="nil"/>
            </w:tcBorders>
            <w:vAlign w:val="bottom"/>
          </w:tcPr>
          <w:p w14:paraId="52E387C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2011. </w:t>
            </w:r>
          </w:p>
        </w:tc>
        <w:tc>
          <w:tcPr>
            <w:tcW w:w="1417" w:type="dxa"/>
            <w:tcBorders>
              <w:top w:val="single" w:sz="4" w:space="0" w:color="000000"/>
              <w:left w:val="nil"/>
              <w:bottom w:val="nil"/>
              <w:right w:val="nil"/>
            </w:tcBorders>
            <w:shd w:val="clear" w:color="auto" w:fill="E7E6E6"/>
          </w:tcPr>
          <w:p w14:paraId="7DDDCD6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Ukupno </w:t>
            </w:r>
          </w:p>
        </w:tc>
        <w:tc>
          <w:tcPr>
            <w:tcW w:w="1418" w:type="dxa"/>
            <w:tcBorders>
              <w:top w:val="single" w:sz="4" w:space="0" w:color="000000"/>
              <w:left w:val="nil"/>
              <w:bottom w:val="nil"/>
              <w:right w:val="nil"/>
            </w:tcBorders>
            <w:shd w:val="clear" w:color="auto" w:fill="E7E6E6"/>
          </w:tcPr>
          <w:p w14:paraId="411E44B5"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75,1 % </w:t>
            </w:r>
          </w:p>
        </w:tc>
        <w:tc>
          <w:tcPr>
            <w:tcW w:w="1793" w:type="dxa"/>
            <w:tcBorders>
              <w:top w:val="single" w:sz="4" w:space="0" w:color="000000"/>
              <w:left w:val="nil"/>
              <w:bottom w:val="nil"/>
              <w:right w:val="nil"/>
            </w:tcBorders>
            <w:shd w:val="clear" w:color="auto" w:fill="E7E6E6"/>
          </w:tcPr>
          <w:p w14:paraId="413EAE7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58,4 % </w:t>
            </w:r>
          </w:p>
        </w:tc>
        <w:tc>
          <w:tcPr>
            <w:tcW w:w="1118" w:type="dxa"/>
            <w:tcBorders>
              <w:top w:val="single" w:sz="4" w:space="0" w:color="000000"/>
              <w:left w:val="nil"/>
              <w:bottom w:val="nil"/>
              <w:right w:val="nil"/>
            </w:tcBorders>
            <w:shd w:val="clear" w:color="auto" w:fill="E7E6E6"/>
          </w:tcPr>
          <w:p w14:paraId="1CB8F05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76,8 % </w:t>
            </w:r>
          </w:p>
        </w:tc>
        <w:tc>
          <w:tcPr>
            <w:tcW w:w="1340" w:type="dxa"/>
            <w:tcBorders>
              <w:top w:val="single" w:sz="4" w:space="0" w:color="000000"/>
              <w:left w:val="nil"/>
              <w:bottom w:val="nil"/>
              <w:right w:val="nil"/>
            </w:tcBorders>
            <w:shd w:val="clear" w:color="auto" w:fill="E7E6E6"/>
          </w:tcPr>
          <w:p w14:paraId="7DE907E7" w14:textId="77777777" w:rsidR="00AE1373" w:rsidRPr="00AE1373" w:rsidRDefault="00AE1373" w:rsidP="00AE1373">
            <w:pPr>
              <w:spacing w:line="259" w:lineRule="auto"/>
              <w:ind w:right="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84,5 % </w:t>
            </w:r>
          </w:p>
        </w:tc>
      </w:tr>
      <w:tr w:rsidR="00AE1373" w:rsidRPr="00AE1373" w14:paraId="7177547B" w14:textId="77777777" w:rsidTr="000D2348">
        <w:trPr>
          <w:trHeight w:val="705"/>
        </w:trPr>
        <w:tc>
          <w:tcPr>
            <w:tcW w:w="0" w:type="auto"/>
            <w:vMerge/>
            <w:tcBorders>
              <w:top w:val="nil"/>
              <w:left w:val="nil"/>
              <w:bottom w:val="nil"/>
              <w:right w:val="nil"/>
            </w:tcBorders>
          </w:tcPr>
          <w:p w14:paraId="2AE24839"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nil"/>
              <w:right w:val="nil"/>
            </w:tcBorders>
          </w:tcPr>
          <w:p w14:paraId="45F96DAD"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Bez djece </w:t>
            </w:r>
          </w:p>
          <w:p w14:paraId="0CF15DD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 dijete </w:t>
            </w:r>
          </w:p>
        </w:tc>
        <w:tc>
          <w:tcPr>
            <w:tcW w:w="1418" w:type="dxa"/>
            <w:tcBorders>
              <w:top w:val="nil"/>
              <w:left w:val="nil"/>
              <w:bottom w:val="nil"/>
              <w:right w:val="nil"/>
            </w:tcBorders>
            <w:shd w:val="clear" w:color="auto" w:fill="E7E6E6"/>
          </w:tcPr>
          <w:p w14:paraId="22A8D7D8" w14:textId="77777777" w:rsidR="00AE1373" w:rsidRPr="00AE1373" w:rsidRDefault="00AE1373" w:rsidP="00AE1373">
            <w:pPr>
              <w:spacing w:after="128"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69,3 % </w:t>
            </w:r>
          </w:p>
          <w:p w14:paraId="426D46CC"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82,1 % </w:t>
            </w:r>
          </w:p>
        </w:tc>
        <w:tc>
          <w:tcPr>
            <w:tcW w:w="1793" w:type="dxa"/>
            <w:tcBorders>
              <w:top w:val="nil"/>
              <w:left w:val="nil"/>
              <w:bottom w:val="nil"/>
              <w:right w:val="nil"/>
            </w:tcBorders>
          </w:tcPr>
          <w:p w14:paraId="7541C4F7"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54,2 % </w:t>
            </w:r>
          </w:p>
          <w:p w14:paraId="772E352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67,5 % </w:t>
            </w:r>
          </w:p>
        </w:tc>
        <w:tc>
          <w:tcPr>
            <w:tcW w:w="1118" w:type="dxa"/>
            <w:tcBorders>
              <w:top w:val="nil"/>
              <w:left w:val="nil"/>
              <w:bottom w:val="nil"/>
              <w:right w:val="nil"/>
            </w:tcBorders>
          </w:tcPr>
          <w:p w14:paraId="42BA426E"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70,4 % </w:t>
            </w:r>
          </w:p>
          <w:p w14:paraId="7E935C6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83,1 % </w:t>
            </w:r>
          </w:p>
        </w:tc>
        <w:tc>
          <w:tcPr>
            <w:tcW w:w="1340" w:type="dxa"/>
            <w:tcBorders>
              <w:top w:val="nil"/>
              <w:left w:val="nil"/>
              <w:bottom w:val="nil"/>
              <w:right w:val="nil"/>
            </w:tcBorders>
          </w:tcPr>
          <w:p w14:paraId="764C276A" w14:textId="77777777" w:rsidR="00AE1373" w:rsidRPr="00AE1373" w:rsidRDefault="00AE1373" w:rsidP="00AE1373">
            <w:pPr>
              <w:spacing w:after="128" w:line="259" w:lineRule="auto"/>
              <w:ind w:right="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78,9 % </w:t>
            </w:r>
          </w:p>
          <w:p w14:paraId="62910B9C" w14:textId="77777777" w:rsidR="00AE1373" w:rsidRPr="00AE1373" w:rsidRDefault="00AE1373" w:rsidP="00AE1373">
            <w:pPr>
              <w:spacing w:line="259" w:lineRule="auto"/>
              <w:ind w:right="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89,3 % </w:t>
            </w:r>
          </w:p>
        </w:tc>
      </w:tr>
      <w:tr w:rsidR="00AE1373" w:rsidRPr="00AE1373" w14:paraId="5567A4B0" w14:textId="77777777" w:rsidTr="000D2348">
        <w:trPr>
          <w:trHeight w:val="340"/>
        </w:trPr>
        <w:tc>
          <w:tcPr>
            <w:tcW w:w="1418" w:type="dxa"/>
            <w:tcBorders>
              <w:top w:val="nil"/>
              <w:left w:val="nil"/>
              <w:bottom w:val="nil"/>
              <w:right w:val="nil"/>
            </w:tcBorders>
          </w:tcPr>
          <w:p w14:paraId="09F0F9B5"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nil"/>
              <w:right w:val="nil"/>
            </w:tcBorders>
          </w:tcPr>
          <w:p w14:paraId="7CA8548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 djece </w:t>
            </w:r>
          </w:p>
        </w:tc>
        <w:tc>
          <w:tcPr>
            <w:tcW w:w="1418" w:type="dxa"/>
            <w:tcBorders>
              <w:top w:val="nil"/>
              <w:left w:val="nil"/>
              <w:bottom w:val="nil"/>
              <w:right w:val="nil"/>
            </w:tcBorders>
            <w:shd w:val="clear" w:color="auto" w:fill="E7E6E6"/>
          </w:tcPr>
          <w:p w14:paraId="60BF3BE5"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82,6 % </w:t>
            </w:r>
          </w:p>
        </w:tc>
        <w:tc>
          <w:tcPr>
            <w:tcW w:w="1793" w:type="dxa"/>
            <w:tcBorders>
              <w:top w:val="nil"/>
              <w:left w:val="nil"/>
              <w:bottom w:val="nil"/>
              <w:right w:val="nil"/>
            </w:tcBorders>
          </w:tcPr>
          <w:p w14:paraId="2369A86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65,1 % </w:t>
            </w:r>
          </w:p>
        </w:tc>
        <w:tc>
          <w:tcPr>
            <w:tcW w:w="1118" w:type="dxa"/>
            <w:tcBorders>
              <w:top w:val="nil"/>
              <w:left w:val="nil"/>
              <w:bottom w:val="nil"/>
              <w:right w:val="nil"/>
            </w:tcBorders>
          </w:tcPr>
          <w:p w14:paraId="276EDDC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84,3 % </w:t>
            </w:r>
          </w:p>
        </w:tc>
        <w:tc>
          <w:tcPr>
            <w:tcW w:w="1340" w:type="dxa"/>
            <w:tcBorders>
              <w:top w:val="nil"/>
              <w:left w:val="nil"/>
              <w:bottom w:val="nil"/>
              <w:right w:val="nil"/>
            </w:tcBorders>
          </w:tcPr>
          <w:p w14:paraId="633DD029" w14:textId="77777777" w:rsidR="00AE1373" w:rsidRPr="00AE1373" w:rsidRDefault="00AE1373" w:rsidP="00AE1373">
            <w:pPr>
              <w:spacing w:line="259" w:lineRule="auto"/>
              <w:ind w:right="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91,8 % </w:t>
            </w:r>
          </w:p>
        </w:tc>
      </w:tr>
      <w:tr w:rsidR="00AE1373" w:rsidRPr="00AE1373" w14:paraId="336EB12B" w14:textId="77777777" w:rsidTr="000D2348">
        <w:trPr>
          <w:trHeight w:val="321"/>
        </w:trPr>
        <w:tc>
          <w:tcPr>
            <w:tcW w:w="1418" w:type="dxa"/>
            <w:tcBorders>
              <w:top w:val="nil"/>
              <w:left w:val="nil"/>
              <w:bottom w:val="single" w:sz="4" w:space="0" w:color="000000"/>
              <w:right w:val="nil"/>
            </w:tcBorders>
          </w:tcPr>
          <w:p w14:paraId="0425CE15"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single" w:sz="4" w:space="0" w:color="000000"/>
              <w:right w:val="nil"/>
            </w:tcBorders>
          </w:tcPr>
          <w:p w14:paraId="395F9C7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 + djece </w:t>
            </w:r>
          </w:p>
        </w:tc>
        <w:tc>
          <w:tcPr>
            <w:tcW w:w="1418" w:type="dxa"/>
            <w:tcBorders>
              <w:top w:val="nil"/>
              <w:left w:val="nil"/>
              <w:bottom w:val="single" w:sz="4" w:space="0" w:color="000000"/>
              <w:right w:val="nil"/>
            </w:tcBorders>
            <w:shd w:val="clear" w:color="auto" w:fill="E7E6E6"/>
          </w:tcPr>
          <w:p w14:paraId="2401B0AF"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75,5 % </w:t>
            </w:r>
          </w:p>
        </w:tc>
        <w:tc>
          <w:tcPr>
            <w:tcW w:w="1793" w:type="dxa"/>
            <w:tcBorders>
              <w:top w:val="nil"/>
              <w:left w:val="nil"/>
              <w:bottom w:val="single" w:sz="4" w:space="0" w:color="000000"/>
              <w:right w:val="nil"/>
            </w:tcBorders>
          </w:tcPr>
          <w:p w14:paraId="6FE3F94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52,8 % </w:t>
            </w:r>
          </w:p>
        </w:tc>
        <w:tc>
          <w:tcPr>
            <w:tcW w:w="1118" w:type="dxa"/>
            <w:tcBorders>
              <w:top w:val="nil"/>
              <w:left w:val="nil"/>
              <w:bottom w:val="single" w:sz="4" w:space="0" w:color="000000"/>
              <w:right w:val="nil"/>
            </w:tcBorders>
          </w:tcPr>
          <w:p w14:paraId="17DFBCA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80,2 % </w:t>
            </w:r>
          </w:p>
        </w:tc>
        <w:tc>
          <w:tcPr>
            <w:tcW w:w="1340" w:type="dxa"/>
            <w:tcBorders>
              <w:top w:val="nil"/>
              <w:left w:val="nil"/>
              <w:bottom w:val="single" w:sz="4" w:space="0" w:color="000000"/>
              <w:right w:val="nil"/>
            </w:tcBorders>
          </w:tcPr>
          <w:p w14:paraId="7D54A5EF" w14:textId="77777777" w:rsidR="00AE1373" w:rsidRPr="00AE1373" w:rsidRDefault="00AE1373" w:rsidP="00AE1373">
            <w:pPr>
              <w:spacing w:line="259" w:lineRule="auto"/>
              <w:ind w:right="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96,6 % </w:t>
            </w:r>
          </w:p>
        </w:tc>
      </w:tr>
      <w:tr w:rsidR="00AE1373" w:rsidRPr="00AE1373" w14:paraId="631515CB" w14:textId="77777777" w:rsidTr="000D2348">
        <w:trPr>
          <w:trHeight w:val="346"/>
        </w:trPr>
        <w:tc>
          <w:tcPr>
            <w:tcW w:w="1418" w:type="dxa"/>
            <w:vMerge w:val="restart"/>
            <w:tcBorders>
              <w:top w:val="single" w:sz="4" w:space="0" w:color="000000"/>
              <w:left w:val="nil"/>
              <w:bottom w:val="nil"/>
              <w:right w:val="nil"/>
            </w:tcBorders>
            <w:vAlign w:val="bottom"/>
          </w:tcPr>
          <w:p w14:paraId="388F957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2016. </w:t>
            </w:r>
          </w:p>
        </w:tc>
        <w:tc>
          <w:tcPr>
            <w:tcW w:w="1417" w:type="dxa"/>
            <w:tcBorders>
              <w:top w:val="single" w:sz="4" w:space="0" w:color="000000"/>
              <w:left w:val="nil"/>
              <w:bottom w:val="nil"/>
              <w:right w:val="nil"/>
            </w:tcBorders>
            <w:shd w:val="clear" w:color="auto" w:fill="E7E6E6"/>
          </w:tcPr>
          <w:p w14:paraId="7765BDB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Ukupno </w:t>
            </w:r>
          </w:p>
        </w:tc>
        <w:tc>
          <w:tcPr>
            <w:tcW w:w="1418" w:type="dxa"/>
            <w:tcBorders>
              <w:top w:val="single" w:sz="4" w:space="0" w:color="000000"/>
              <w:left w:val="nil"/>
              <w:bottom w:val="nil"/>
              <w:right w:val="nil"/>
            </w:tcBorders>
            <w:shd w:val="clear" w:color="auto" w:fill="E7E6E6"/>
          </w:tcPr>
          <w:p w14:paraId="152BD3E6"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76,3 % </w:t>
            </w:r>
          </w:p>
        </w:tc>
        <w:tc>
          <w:tcPr>
            <w:tcW w:w="1793" w:type="dxa"/>
            <w:tcBorders>
              <w:top w:val="single" w:sz="4" w:space="0" w:color="000000"/>
              <w:left w:val="nil"/>
              <w:bottom w:val="nil"/>
              <w:right w:val="nil"/>
            </w:tcBorders>
            <w:shd w:val="clear" w:color="auto" w:fill="E7E6E6"/>
          </w:tcPr>
          <w:p w14:paraId="4D6CDDD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54,8 % </w:t>
            </w:r>
          </w:p>
        </w:tc>
        <w:tc>
          <w:tcPr>
            <w:tcW w:w="1118" w:type="dxa"/>
            <w:tcBorders>
              <w:top w:val="single" w:sz="4" w:space="0" w:color="000000"/>
              <w:left w:val="nil"/>
              <w:bottom w:val="nil"/>
              <w:right w:val="nil"/>
            </w:tcBorders>
            <w:shd w:val="clear" w:color="auto" w:fill="E7E6E6"/>
          </w:tcPr>
          <w:p w14:paraId="64887A2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76,7 % </w:t>
            </w:r>
          </w:p>
        </w:tc>
        <w:tc>
          <w:tcPr>
            <w:tcW w:w="1340" w:type="dxa"/>
            <w:tcBorders>
              <w:top w:val="single" w:sz="4" w:space="0" w:color="000000"/>
              <w:left w:val="nil"/>
              <w:bottom w:val="nil"/>
              <w:right w:val="nil"/>
            </w:tcBorders>
            <w:shd w:val="clear" w:color="auto" w:fill="E7E6E6"/>
          </w:tcPr>
          <w:p w14:paraId="62C2B7E1" w14:textId="77777777" w:rsidR="00AE1373" w:rsidRPr="00AE1373" w:rsidRDefault="00AE1373" w:rsidP="00AE1373">
            <w:pPr>
              <w:spacing w:line="259" w:lineRule="auto"/>
              <w:ind w:right="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87,3 % </w:t>
            </w:r>
          </w:p>
        </w:tc>
      </w:tr>
      <w:tr w:rsidR="00AE1373" w:rsidRPr="00AE1373" w14:paraId="4AF73FEA" w14:textId="77777777" w:rsidTr="000D2348">
        <w:trPr>
          <w:trHeight w:val="704"/>
        </w:trPr>
        <w:tc>
          <w:tcPr>
            <w:tcW w:w="0" w:type="auto"/>
            <w:vMerge/>
            <w:tcBorders>
              <w:top w:val="nil"/>
              <w:left w:val="nil"/>
              <w:bottom w:val="nil"/>
              <w:right w:val="nil"/>
            </w:tcBorders>
          </w:tcPr>
          <w:p w14:paraId="3AF1EB88"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nil"/>
              <w:right w:val="nil"/>
            </w:tcBorders>
          </w:tcPr>
          <w:p w14:paraId="6DE591A0" w14:textId="77777777" w:rsidR="00AE1373" w:rsidRPr="00AE1373" w:rsidRDefault="00AE1373" w:rsidP="00AE1373">
            <w:pPr>
              <w:spacing w:after="125"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Bez djece </w:t>
            </w:r>
          </w:p>
          <w:p w14:paraId="1B10A36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 dijete </w:t>
            </w:r>
          </w:p>
        </w:tc>
        <w:tc>
          <w:tcPr>
            <w:tcW w:w="1418" w:type="dxa"/>
            <w:tcBorders>
              <w:top w:val="nil"/>
              <w:left w:val="nil"/>
              <w:bottom w:val="nil"/>
              <w:right w:val="nil"/>
            </w:tcBorders>
            <w:shd w:val="clear" w:color="auto" w:fill="E7E6E6"/>
          </w:tcPr>
          <w:p w14:paraId="685A99FC" w14:textId="77777777" w:rsidR="00AE1373" w:rsidRPr="00AE1373" w:rsidRDefault="00AE1373" w:rsidP="00AE1373">
            <w:pPr>
              <w:spacing w:after="125"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69,4 % </w:t>
            </w:r>
          </w:p>
          <w:p w14:paraId="76D24F61"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80,4 % </w:t>
            </w:r>
          </w:p>
        </w:tc>
        <w:tc>
          <w:tcPr>
            <w:tcW w:w="1793" w:type="dxa"/>
            <w:tcBorders>
              <w:top w:val="nil"/>
              <w:left w:val="nil"/>
              <w:bottom w:val="nil"/>
              <w:right w:val="nil"/>
            </w:tcBorders>
          </w:tcPr>
          <w:p w14:paraId="7D3C3F96" w14:textId="77777777" w:rsidR="00AE1373" w:rsidRPr="00AE1373" w:rsidRDefault="00AE1373" w:rsidP="00AE1373">
            <w:pPr>
              <w:spacing w:after="125"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46,2 % </w:t>
            </w:r>
          </w:p>
          <w:p w14:paraId="0B60475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61,8 % </w:t>
            </w:r>
          </w:p>
        </w:tc>
        <w:tc>
          <w:tcPr>
            <w:tcW w:w="1118" w:type="dxa"/>
            <w:tcBorders>
              <w:top w:val="nil"/>
              <w:left w:val="nil"/>
              <w:bottom w:val="nil"/>
              <w:right w:val="nil"/>
            </w:tcBorders>
          </w:tcPr>
          <w:p w14:paraId="079EADF4" w14:textId="77777777" w:rsidR="00AE1373" w:rsidRPr="00AE1373" w:rsidRDefault="00AE1373" w:rsidP="00AE1373">
            <w:pPr>
              <w:spacing w:after="125"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70,2 % </w:t>
            </w:r>
          </w:p>
          <w:p w14:paraId="6D84241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79,8 % </w:t>
            </w:r>
          </w:p>
        </w:tc>
        <w:tc>
          <w:tcPr>
            <w:tcW w:w="1340" w:type="dxa"/>
            <w:tcBorders>
              <w:top w:val="nil"/>
              <w:left w:val="nil"/>
              <w:bottom w:val="nil"/>
              <w:right w:val="nil"/>
            </w:tcBorders>
          </w:tcPr>
          <w:p w14:paraId="01692D8C" w14:textId="77777777" w:rsidR="00AE1373" w:rsidRPr="00AE1373" w:rsidRDefault="00AE1373" w:rsidP="00AE1373">
            <w:pPr>
              <w:spacing w:after="125" w:line="259" w:lineRule="auto"/>
              <w:ind w:right="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80,7 % </w:t>
            </w:r>
          </w:p>
          <w:p w14:paraId="3B050756" w14:textId="77777777" w:rsidR="00AE1373" w:rsidRPr="00AE1373" w:rsidRDefault="00AE1373" w:rsidP="00AE1373">
            <w:pPr>
              <w:spacing w:line="259" w:lineRule="auto"/>
              <w:ind w:right="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93,4 % </w:t>
            </w:r>
          </w:p>
        </w:tc>
      </w:tr>
      <w:tr w:rsidR="00AE1373" w:rsidRPr="00AE1373" w14:paraId="38C9F249" w14:textId="77777777" w:rsidTr="000D2348">
        <w:trPr>
          <w:trHeight w:val="341"/>
        </w:trPr>
        <w:tc>
          <w:tcPr>
            <w:tcW w:w="1418" w:type="dxa"/>
            <w:tcBorders>
              <w:top w:val="nil"/>
              <w:left w:val="nil"/>
              <w:bottom w:val="nil"/>
              <w:right w:val="nil"/>
            </w:tcBorders>
          </w:tcPr>
          <w:p w14:paraId="0A5BD8DD"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nil"/>
              <w:right w:val="nil"/>
            </w:tcBorders>
          </w:tcPr>
          <w:p w14:paraId="009B5C7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 djece </w:t>
            </w:r>
          </w:p>
        </w:tc>
        <w:tc>
          <w:tcPr>
            <w:tcW w:w="1418" w:type="dxa"/>
            <w:tcBorders>
              <w:top w:val="nil"/>
              <w:left w:val="nil"/>
              <w:bottom w:val="nil"/>
              <w:right w:val="nil"/>
            </w:tcBorders>
            <w:shd w:val="clear" w:color="auto" w:fill="E7E6E6"/>
          </w:tcPr>
          <w:p w14:paraId="63382F2E"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88,4 % </w:t>
            </w:r>
          </w:p>
        </w:tc>
        <w:tc>
          <w:tcPr>
            <w:tcW w:w="1793" w:type="dxa"/>
            <w:tcBorders>
              <w:top w:val="nil"/>
              <w:left w:val="nil"/>
              <w:bottom w:val="nil"/>
              <w:right w:val="nil"/>
            </w:tcBorders>
          </w:tcPr>
          <w:p w14:paraId="7D76D6A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69,4 % </w:t>
            </w:r>
          </w:p>
        </w:tc>
        <w:tc>
          <w:tcPr>
            <w:tcW w:w="1118" w:type="dxa"/>
            <w:tcBorders>
              <w:top w:val="nil"/>
              <w:left w:val="nil"/>
              <w:bottom w:val="nil"/>
              <w:right w:val="nil"/>
            </w:tcBorders>
          </w:tcPr>
          <w:p w14:paraId="5315629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88,4 % </w:t>
            </w:r>
          </w:p>
        </w:tc>
        <w:tc>
          <w:tcPr>
            <w:tcW w:w="1340" w:type="dxa"/>
            <w:tcBorders>
              <w:top w:val="nil"/>
              <w:left w:val="nil"/>
              <w:bottom w:val="nil"/>
              <w:right w:val="nil"/>
            </w:tcBorders>
          </w:tcPr>
          <w:p w14:paraId="76731A6E" w14:textId="77777777" w:rsidR="00AE1373" w:rsidRPr="00AE1373" w:rsidRDefault="00AE1373" w:rsidP="00AE1373">
            <w:pPr>
              <w:spacing w:line="259" w:lineRule="auto"/>
              <w:ind w:right="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96,0 % </w:t>
            </w:r>
          </w:p>
        </w:tc>
      </w:tr>
      <w:tr w:rsidR="00AE1373" w:rsidRPr="00AE1373" w14:paraId="388A33CD" w14:textId="77777777" w:rsidTr="000D2348">
        <w:trPr>
          <w:trHeight w:val="320"/>
        </w:trPr>
        <w:tc>
          <w:tcPr>
            <w:tcW w:w="1418" w:type="dxa"/>
            <w:tcBorders>
              <w:top w:val="nil"/>
              <w:left w:val="nil"/>
              <w:bottom w:val="single" w:sz="4" w:space="0" w:color="000000"/>
              <w:right w:val="nil"/>
            </w:tcBorders>
          </w:tcPr>
          <w:p w14:paraId="3660ABF8"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single" w:sz="4" w:space="0" w:color="000000"/>
              <w:right w:val="nil"/>
            </w:tcBorders>
          </w:tcPr>
          <w:p w14:paraId="35B20D9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 + djece </w:t>
            </w:r>
          </w:p>
        </w:tc>
        <w:tc>
          <w:tcPr>
            <w:tcW w:w="1418" w:type="dxa"/>
            <w:tcBorders>
              <w:top w:val="nil"/>
              <w:left w:val="nil"/>
              <w:bottom w:val="single" w:sz="4" w:space="0" w:color="000000"/>
              <w:right w:val="nil"/>
            </w:tcBorders>
            <w:shd w:val="clear" w:color="auto" w:fill="E7E6E6"/>
          </w:tcPr>
          <w:p w14:paraId="0ABFC15C"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81,5 % </w:t>
            </w:r>
          </w:p>
        </w:tc>
        <w:tc>
          <w:tcPr>
            <w:tcW w:w="1793" w:type="dxa"/>
            <w:tcBorders>
              <w:top w:val="nil"/>
              <w:left w:val="nil"/>
              <w:bottom w:val="single" w:sz="4" w:space="0" w:color="000000"/>
              <w:right w:val="nil"/>
            </w:tcBorders>
          </w:tcPr>
          <w:p w14:paraId="79698AA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64,3 % </w:t>
            </w:r>
          </w:p>
        </w:tc>
        <w:tc>
          <w:tcPr>
            <w:tcW w:w="1118" w:type="dxa"/>
            <w:tcBorders>
              <w:top w:val="nil"/>
              <w:left w:val="nil"/>
              <w:bottom w:val="single" w:sz="4" w:space="0" w:color="000000"/>
              <w:right w:val="nil"/>
            </w:tcBorders>
          </w:tcPr>
          <w:p w14:paraId="60FA587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82,5 % </w:t>
            </w:r>
          </w:p>
        </w:tc>
        <w:tc>
          <w:tcPr>
            <w:tcW w:w="1340" w:type="dxa"/>
            <w:tcBorders>
              <w:top w:val="nil"/>
              <w:left w:val="nil"/>
              <w:bottom w:val="single" w:sz="4" w:space="0" w:color="000000"/>
              <w:right w:val="nil"/>
            </w:tcBorders>
          </w:tcPr>
          <w:p w14:paraId="7F2138BA" w14:textId="77777777" w:rsidR="00AE1373" w:rsidRPr="00AE1373" w:rsidRDefault="00AE1373" w:rsidP="00AE1373">
            <w:pPr>
              <w:spacing w:line="259" w:lineRule="auto"/>
              <w:ind w:right="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95,5 % </w:t>
            </w:r>
          </w:p>
        </w:tc>
      </w:tr>
      <w:tr w:rsidR="00AE1373" w:rsidRPr="00AE1373" w14:paraId="2CB3DE50" w14:textId="77777777" w:rsidTr="000D2348">
        <w:trPr>
          <w:trHeight w:val="344"/>
        </w:trPr>
        <w:tc>
          <w:tcPr>
            <w:tcW w:w="1418" w:type="dxa"/>
            <w:vMerge w:val="restart"/>
            <w:tcBorders>
              <w:top w:val="single" w:sz="4" w:space="0" w:color="000000"/>
              <w:left w:val="nil"/>
              <w:bottom w:val="nil"/>
              <w:right w:val="nil"/>
            </w:tcBorders>
            <w:vAlign w:val="bottom"/>
          </w:tcPr>
          <w:p w14:paraId="28F21F9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2021. </w:t>
            </w:r>
          </w:p>
        </w:tc>
        <w:tc>
          <w:tcPr>
            <w:tcW w:w="1417" w:type="dxa"/>
            <w:tcBorders>
              <w:top w:val="single" w:sz="4" w:space="0" w:color="000000"/>
              <w:left w:val="nil"/>
              <w:bottom w:val="nil"/>
              <w:right w:val="nil"/>
            </w:tcBorders>
            <w:shd w:val="clear" w:color="auto" w:fill="E7E6E6"/>
          </w:tcPr>
          <w:p w14:paraId="6BB358D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Ukupno </w:t>
            </w:r>
          </w:p>
        </w:tc>
        <w:tc>
          <w:tcPr>
            <w:tcW w:w="1418" w:type="dxa"/>
            <w:tcBorders>
              <w:top w:val="single" w:sz="4" w:space="0" w:color="000000"/>
              <w:left w:val="nil"/>
              <w:bottom w:val="nil"/>
              <w:right w:val="nil"/>
            </w:tcBorders>
            <w:shd w:val="clear" w:color="auto" w:fill="E7E6E6"/>
          </w:tcPr>
          <w:p w14:paraId="5A653B80"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83,4 % </w:t>
            </w:r>
          </w:p>
        </w:tc>
        <w:tc>
          <w:tcPr>
            <w:tcW w:w="1793" w:type="dxa"/>
            <w:tcBorders>
              <w:top w:val="single" w:sz="4" w:space="0" w:color="000000"/>
              <w:left w:val="nil"/>
              <w:bottom w:val="nil"/>
              <w:right w:val="nil"/>
            </w:tcBorders>
            <w:shd w:val="clear" w:color="auto" w:fill="E7E6E6"/>
          </w:tcPr>
          <w:p w14:paraId="78A88B4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66,7 % </w:t>
            </w:r>
          </w:p>
        </w:tc>
        <w:tc>
          <w:tcPr>
            <w:tcW w:w="1118" w:type="dxa"/>
            <w:tcBorders>
              <w:top w:val="single" w:sz="4" w:space="0" w:color="000000"/>
              <w:left w:val="nil"/>
              <w:bottom w:val="nil"/>
              <w:right w:val="nil"/>
            </w:tcBorders>
            <w:shd w:val="clear" w:color="auto" w:fill="E7E6E6"/>
          </w:tcPr>
          <w:p w14:paraId="74F3B3E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83,5 % </w:t>
            </w:r>
          </w:p>
        </w:tc>
        <w:tc>
          <w:tcPr>
            <w:tcW w:w="1340" w:type="dxa"/>
            <w:tcBorders>
              <w:top w:val="single" w:sz="4" w:space="0" w:color="000000"/>
              <w:left w:val="nil"/>
              <w:bottom w:val="nil"/>
              <w:right w:val="nil"/>
            </w:tcBorders>
            <w:shd w:val="clear" w:color="auto" w:fill="E7E6E6"/>
          </w:tcPr>
          <w:p w14:paraId="44488219" w14:textId="77777777" w:rsidR="00AE1373" w:rsidRPr="00AE1373" w:rsidRDefault="00AE1373" w:rsidP="00AE1373">
            <w:pPr>
              <w:spacing w:line="259" w:lineRule="auto"/>
              <w:ind w:right="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90,1 % </w:t>
            </w:r>
          </w:p>
        </w:tc>
      </w:tr>
      <w:tr w:rsidR="00AE1373" w:rsidRPr="00AE1373" w14:paraId="1DA52EB4" w14:textId="77777777" w:rsidTr="000D2348">
        <w:trPr>
          <w:trHeight w:val="705"/>
        </w:trPr>
        <w:tc>
          <w:tcPr>
            <w:tcW w:w="0" w:type="auto"/>
            <w:vMerge/>
            <w:tcBorders>
              <w:top w:val="nil"/>
              <w:left w:val="nil"/>
              <w:bottom w:val="nil"/>
              <w:right w:val="nil"/>
            </w:tcBorders>
          </w:tcPr>
          <w:p w14:paraId="0B6465C1"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nil"/>
              <w:right w:val="nil"/>
            </w:tcBorders>
          </w:tcPr>
          <w:p w14:paraId="25A0438E"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Bez djece </w:t>
            </w:r>
          </w:p>
          <w:p w14:paraId="104C590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 dijete </w:t>
            </w:r>
          </w:p>
        </w:tc>
        <w:tc>
          <w:tcPr>
            <w:tcW w:w="1418" w:type="dxa"/>
            <w:tcBorders>
              <w:top w:val="nil"/>
              <w:left w:val="nil"/>
              <w:bottom w:val="nil"/>
              <w:right w:val="nil"/>
            </w:tcBorders>
            <w:shd w:val="clear" w:color="auto" w:fill="E7E6E6"/>
          </w:tcPr>
          <w:p w14:paraId="5C005575" w14:textId="77777777" w:rsidR="00AE1373" w:rsidRPr="00AE1373" w:rsidRDefault="00AE1373" w:rsidP="00AE1373">
            <w:pPr>
              <w:spacing w:after="128"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77,0 % </w:t>
            </w:r>
          </w:p>
          <w:p w14:paraId="13DB4345"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87,8 % </w:t>
            </w:r>
          </w:p>
        </w:tc>
        <w:tc>
          <w:tcPr>
            <w:tcW w:w="1793" w:type="dxa"/>
            <w:tcBorders>
              <w:top w:val="nil"/>
              <w:left w:val="nil"/>
              <w:bottom w:val="nil"/>
              <w:right w:val="nil"/>
            </w:tcBorders>
          </w:tcPr>
          <w:p w14:paraId="5DB078C5"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56,8 % </w:t>
            </w:r>
          </w:p>
          <w:p w14:paraId="5615FB1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83,4 % </w:t>
            </w:r>
          </w:p>
        </w:tc>
        <w:tc>
          <w:tcPr>
            <w:tcW w:w="1118" w:type="dxa"/>
            <w:tcBorders>
              <w:top w:val="nil"/>
              <w:left w:val="nil"/>
              <w:bottom w:val="nil"/>
              <w:right w:val="nil"/>
            </w:tcBorders>
          </w:tcPr>
          <w:p w14:paraId="244DFC1E" w14:textId="77777777" w:rsidR="00AE1373" w:rsidRPr="00AE1373" w:rsidRDefault="00AE1373" w:rsidP="00AE1373">
            <w:pPr>
              <w:spacing w:after="128"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77,4 % </w:t>
            </w:r>
          </w:p>
          <w:p w14:paraId="5ECDDA2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85,2 % </w:t>
            </w:r>
          </w:p>
        </w:tc>
        <w:tc>
          <w:tcPr>
            <w:tcW w:w="1340" w:type="dxa"/>
            <w:tcBorders>
              <w:top w:val="nil"/>
              <w:left w:val="nil"/>
              <w:bottom w:val="nil"/>
              <w:right w:val="nil"/>
            </w:tcBorders>
          </w:tcPr>
          <w:p w14:paraId="1A37AA92" w14:textId="77777777" w:rsidR="00AE1373" w:rsidRPr="00AE1373" w:rsidRDefault="00AE1373" w:rsidP="00AE1373">
            <w:pPr>
              <w:spacing w:after="128" w:line="259" w:lineRule="auto"/>
              <w:ind w:right="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84,6 % </w:t>
            </w:r>
          </w:p>
          <w:p w14:paraId="64975BAF" w14:textId="77777777" w:rsidR="00AE1373" w:rsidRPr="00AE1373" w:rsidRDefault="00AE1373" w:rsidP="00AE1373">
            <w:pPr>
              <w:spacing w:line="259" w:lineRule="auto"/>
              <w:ind w:right="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97,3 % </w:t>
            </w:r>
          </w:p>
        </w:tc>
      </w:tr>
      <w:tr w:rsidR="00AE1373" w:rsidRPr="00AE1373" w14:paraId="032B3D3C" w14:textId="77777777" w:rsidTr="000D2348">
        <w:trPr>
          <w:trHeight w:val="340"/>
        </w:trPr>
        <w:tc>
          <w:tcPr>
            <w:tcW w:w="1418" w:type="dxa"/>
            <w:tcBorders>
              <w:top w:val="nil"/>
              <w:left w:val="nil"/>
              <w:bottom w:val="nil"/>
              <w:right w:val="nil"/>
            </w:tcBorders>
          </w:tcPr>
          <w:p w14:paraId="64FD78F8"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nil"/>
              <w:right w:val="nil"/>
            </w:tcBorders>
          </w:tcPr>
          <w:p w14:paraId="6B16AA2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 djece </w:t>
            </w:r>
          </w:p>
        </w:tc>
        <w:tc>
          <w:tcPr>
            <w:tcW w:w="1418" w:type="dxa"/>
            <w:tcBorders>
              <w:top w:val="nil"/>
              <w:left w:val="nil"/>
              <w:bottom w:val="nil"/>
              <w:right w:val="nil"/>
            </w:tcBorders>
            <w:shd w:val="clear" w:color="auto" w:fill="E7E6E6"/>
          </w:tcPr>
          <w:p w14:paraId="5F8B18EC"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94,3 % </w:t>
            </w:r>
          </w:p>
        </w:tc>
        <w:tc>
          <w:tcPr>
            <w:tcW w:w="1793" w:type="dxa"/>
            <w:tcBorders>
              <w:top w:val="nil"/>
              <w:left w:val="nil"/>
              <w:bottom w:val="nil"/>
              <w:right w:val="nil"/>
            </w:tcBorders>
          </w:tcPr>
          <w:p w14:paraId="764805C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82,1 % </w:t>
            </w:r>
          </w:p>
        </w:tc>
        <w:tc>
          <w:tcPr>
            <w:tcW w:w="1118" w:type="dxa"/>
            <w:tcBorders>
              <w:top w:val="nil"/>
              <w:left w:val="nil"/>
              <w:bottom w:val="nil"/>
              <w:right w:val="nil"/>
            </w:tcBorders>
          </w:tcPr>
          <w:p w14:paraId="441185C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93,8 % </w:t>
            </w:r>
          </w:p>
        </w:tc>
        <w:tc>
          <w:tcPr>
            <w:tcW w:w="1340" w:type="dxa"/>
            <w:tcBorders>
              <w:top w:val="nil"/>
              <w:left w:val="nil"/>
              <w:bottom w:val="nil"/>
              <w:right w:val="nil"/>
            </w:tcBorders>
          </w:tcPr>
          <w:p w14:paraId="6F469E13" w14:textId="77777777" w:rsidR="00AE1373" w:rsidRPr="00AE1373" w:rsidRDefault="00AE1373" w:rsidP="00AE1373">
            <w:pPr>
              <w:spacing w:line="259" w:lineRule="auto"/>
              <w:ind w:right="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99,8 % </w:t>
            </w:r>
          </w:p>
        </w:tc>
      </w:tr>
      <w:tr w:rsidR="00AE1373" w:rsidRPr="00AE1373" w14:paraId="6BB43F37" w14:textId="77777777" w:rsidTr="000D2348">
        <w:trPr>
          <w:trHeight w:val="320"/>
        </w:trPr>
        <w:tc>
          <w:tcPr>
            <w:tcW w:w="1418" w:type="dxa"/>
            <w:tcBorders>
              <w:top w:val="nil"/>
              <w:left w:val="nil"/>
              <w:bottom w:val="single" w:sz="4" w:space="0" w:color="000000"/>
              <w:right w:val="nil"/>
            </w:tcBorders>
          </w:tcPr>
          <w:p w14:paraId="2CD8E3DD" w14:textId="77777777" w:rsidR="00AE1373" w:rsidRPr="00AE1373" w:rsidRDefault="00AE1373" w:rsidP="00AE1373">
            <w:pPr>
              <w:spacing w:after="160" w:line="259" w:lineRule="auto"/>
              <w:rPr>
                <w:rFonts w:ascii="Times New Roman" w:eastAsia="Times New Roman" w:hAnsi="Times New Roman" w:cs="Times New Roman"/>
                <w:color w:val="000000"/>
              </w:rPr>
            </w:pPr>
          </w:p>
        </w:tc>
        <w:tc>
          <w:tcPr>
            <w:tcW w:w="1417" w:type="dxa"/>
            <w:tcBorders>
              <w:top w:val="nil"/>
              <w:left w:val="nil"/>
              <w:bottom w:val="single" w:sz="4" w:space="0" w:color="000000"/>
              <w:right w:val="nil"/>
            </w:tcBorders>
          </w:tcPr>
          <w:p w14:paraId="17AA708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 + djece </w:t>
            </w:r>
          </w:p>
        </w:tc>
        <w:tc>
          <w:tcPr>
            <w:tcW w:w="1418" w:type="dxa"/>
            <w:tcBorders>
              <w:top w:val="nil"/>
              <w:left w:val="nil"/>
              <w:bottom w:val="single" w:sz="4" w:space="0" w:color="000000"/>
              <w:right w:val="nil"/>
            </w:tcBorders>
            <w:shd w:val="clear" w:color="auto" w:fill="E7E6E6"/>
          </w:tcPr>
          <w:p w14:paraId="00ACA4D9" w14:textId="77777777" w:rsidR="00AE1373" w:rsidRPr="00AE1373" w:rsidRDefault="00AE1373" w:rsidP="00AE1373">
            <w:pPr>
              <w:spacing w:line="259" w:lineRule="auto"/>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92,0 % </w:t>
            </w:r>
          </w:p>
        </w:tc>
        <w:tc>
          <w:tcPr>
            <w:tcW w:w="1793" w:type="dxa"/>
            <w:tcBorders>
              <w:top w:val="nil"/>
              <w:left w:val="nil"/>
              <w:bottom w:val="single" w:sz="4" w:space="0" w:color="000000"/>
              <w:right w:val="nil"/>
            </w:tcBorders>
          </w:tcPr>
          <w:p w14:paraId="7A3CC13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79,2 % </w:t>
            </w:r>
          </w:p>
        </w:tc>
        <w:tc>
          <w:tcPr>
            <w:tcW w:w="1118" w:type="dxa"/>
            <w:tcBorders>
              <w:top w:val="nil"/>
              <w:left w:val="nil"/>
              <w:bottom w:val="single" w:sz="4" w:space="0" w:color="000000"/>
              <w:right w:val="nil"/>
            </w:tcBorders>
          </w:tcPr>
          <w:p w14:paraId="07CD578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95,0 % </w:t>
            </w:r>
          </w:p>
        </w:tc>
        <w:tc>
          <w:tcPr>
            <w:tcW w:w="1340" w:type="dxa"/>
            <w:tcBorders>
              <w:top w:val="nil"/>
              <w:left w:val="nil"/>
              <w:bottom w:val="single" w:sz="4" w:space="0" w:color="000000"/>
              <w:right w:val="nil"/>
            </w:tcBorders>
          </w:tcPr>
          <w:p w14:paraId="6BA31D9F" w14:textId="77777777" w:rsidR="00AE1373" w:rsidRPr="00AE1373" w:rsidRDefault="00AE1373" w:rsidP="00AE1373">
            <w:pPr>
              <w:spacing w:line="259" w:lineRule="auto"/>
              <w:ind w:right="7"/>
              <w:jc w:val="center"/>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91,4 % </w:t>
            </w:r>
          </w:p>
        </w:tc>
      </w:tr>
    </w:tbl>
    <w:p w14:paraId="7CEA14E4"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Izvor: Eurostat, Anketa o radnoj snazi. </w:t>
      </w:r>
    </w:p>
    <w:p w14:paraId="3B306F08"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Stope zaposlenosti muškaraca u istoj dobnoj skupini istovremeno su bile znatno više nego kod žena. Očevi su imali vrlo visoke stope zaposlenosti, dok su muškarci bez djece imali niže stope zaposlenosti, neovisno o stupnju obrazovanja. Najniže stope zaposlenosti imali su muškarci niskog obrazovanja bez djece. Uspoređuju li se muškarci i žene, djeca na stopu zaposlenosti djeluju u suprotnom smjeru, tj. povećavaju stopu zaposlenosti među muškarcima, pogotovo u zadnje vrijeme, dok kod žena zaposlenost pada s rastom broja djece (i najniža je za žene s troje ili više djece). </w:t>
      </w:r>
    </w:p>
    <w:p w14:paraId="4C2057A7" w14:textId="77777777" w:rsidR="00AE1373" w:rsidRPr="00AE1373" w:rsidRDefault="00AE1373" w:rsidP="00576E0B">
      <w:pPr>
        <w:keepNext/>
        <w:keepLines/>
        <w:widowControl/>
        <w:autoSpaceDE/>
        <w:autoSpaceDN/>
        <w:spacing w:after="138" w:line="259" w:lineRule="auto"/>
        <w:ind w:left="-5" w:right="60"/>
        <w:jc w:val="both"/>
        <w:outlineLvl w:val="1"/>
        <w:rPr>
          <w:rFonts w:ascii="Times New Roman" w:eastAsia="Times New Roman" w:hAnsi="Times New Roman" w:cs="Times New Roman"/>
          <w:b/>
          <w:color w:val="000000"/>
          <w:kern w:val="2"/>
          <w:sz w:val="24"/>
          <w:lang w:eastAsia="hr-HR"/>
          <w14:ligatures w14:val="standardContextual"/>
        </w:rPr>
      </w:pPr>
      <w:r w:rsidRPr="00AE1373">
        <w:rPr>
          <w:rFonts w:ascii="Times New Roman" w:eastAsia="Times New Roman" w:hAnsi="Times New Roman" w:cs="Times New Roman"/>
          <w:b/>
          <w:color w:val="000000"/>
          <w:kern w:val="2"/>
          <w:sz w:val="24"/>
          <w:lang w:eastAsia="hr-HR"/>
          <w14:ligatures w14:val="standardContextual"/>
        </w:rPr>
        <w:t>2.8.</w:t>
      </w:r>
      <w:r w:rsidRPr="00AE1373">
        <w:rPr>
          <w:rFonts w:ascii="Arial" w:eastAsia="Arial" w:hAnsi="Arial" w:cs="Arial"/>
          <w:b/>
          <w:color w:val="000000"/>
          <w:kern w:val="2"/>
          <w:sz w:val="24"/>
          <w:lang w:eastAsia="hr-HR"/>
          <w14:ligatures w14:val="standardContextual"/>
        </w:rPr>
        <w:t xml:space="preserve"> </w:t>
      </w:r>
      <w:r w:rsidRPr="00AE1373">
        <w:rPr>
          <w:rFonts w:ascii="Times New Roman" w:eastAsia="Times New Roman" w:hAnsi="Times New Roman" w:cs="Times New Roman"/>
          <w:b/>
          <w:color w:val="000000"/>
          <w:kern w:val="2"/>
          <w:sz w:val="24"/>
          <w:lang w:eastAsia="hr-HR"/>
          <w14:ligatures w14:val="standardContextual"/>
        </w:rPr>
        <w:t xml:space="preserve">Projekcije stanovništva </w:t>
      </w:r>
    </w:p>
    <w:p w14:paraId="0FCF8207"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Projekcije stanovništva izračuni su očekivane veličine i strukture stanovništva pod zadanim pretpostavkama o budućem kretanju osnovnih demografskih procesa – mortaliteta, fertiliteta i migracije. Projekcije stanovništva mogu se shvatiti kao „što-ako“ scenariji koji poboljšavaju razumijevanje demografske dinamike: pokazuju kako bi se veličina i struktura (u ovom slučaju hrvatskog) stanovništva mijenjala kada bi tijekom cijelog razdoblja na koje se projekcija odnosi vrijedile zadane pretpostavke o demografskim trendovima. Budući da se obično izrađuju za duža vremenska razdoblja, informirajući nas o mogućim demografskim promjenama, projekcije stanovništva korisne su ne samo za ocjenu potencijalnih učinaka raznih politika na demografske procese, već i kao podloga za analizu implikacija demografskih promjena (npr. u hrvatskom slučaju, demografskog starenja), pa i za planiranje politika kojima će se na te promjene i s njima povezane izazove odgovoriti. </w:t>
      </w:r>
    </w:p>
    <w:p w14:paraId="26BC10A6" w14:textId="77777777" w:rsidR="00AE1373" w:rsidRPr="00AE1373" w:rsidRDefault="00AE1373" w:rsidP="00AE1373">
      <w:pPr>
        <w:widowControl/>
        <w:autoSpaceDE/>
        <w:autoSpaceDN/>
        <w:spacing w:after="263"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Za potrebe ovog dokumenta hrvatsko stanovništvo projicirano je kohortno-komponentnom metodom</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69"/>
      </w:r>
      <w:r w:rsidRPr="00AE1373">
        <w:rPr>
          <w:rFonts w:ascii="Times New Roman" w:eastAsia="Times New Roman" w:hAnsi="Times New Roman" w:cs="Times New Roman"/>
          <w:color w:val="000000"/>
          <w:kern w:val="2"/>
          <w:sz w:val="24"/>
          <w:lang w:eastAsia="hr-HR"/>
          <w14:ligatures w14:val="standardContextual"/>
        </w:rPr>
        <w:t xml:space="preserve"> u četiri različita scenarija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70"/>
      </w:r>
      <w:r w:rsidRPr="00AE1373">
        <w:rPr>
          <w:rFonts w:ascii="Times New Roman" w:eastAsia="Times New Roman" w:hAnsi="Times New Roman" w:cs="Times New Roman"/>
          <w:color w:val="000000"/>
          <w:kern w:val="2"/>
          <w:sz w:val="24"/>
          <w:lang w:eastAsia="hr-HR"/>
          <w14:ligatures w14:val="standardContextual"/>
        </w:rPr>
        <w:t xml:space="preserve">: </w:t>
      </w:r>
    </w:p>
    <w:p w14:paraId="17D77C6F" w14:textId="77777777" w:rsidR="00AE1373" w:rsidRPr="00AE1373" w:rsidRDefault="00AE1373" w:rsidP="00AE1373">
      <w:pPr>
        <w:widowControl/>
        <w:numPr>
          <w:ilvl w:val="0"/>
          <w:numId w:val="56"/>
        </w:numPr>
        <w:autoSpaceDE/>
        <w:autoSpaceDN/>
        <w:spacing w:after="53" w:line="285" w:lineRule="auto"/>
        <w:ind w:right="53" w:hanging="10"/>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b/>
          <w:color w:val="000000"/>
          <w:kern w:val="2"/>
          <w:sz w:val="24"/>
          <w:lang w:eastAsia="hr-HR"/>
          <w14:ligatures w14:val="standardContextual"/>
        </w:rPr>
        <w:t>Scenarij 1</w:t>
      </w:r>
      <w:r w:rsidRPr="00AE1373">
        <w:rPr>
          <w:rFonts w:ascii="Times New Roman" w:eastAsia="Times New Roman" w:hAnsi="Times New Roman" w:cs="Times New Roman"/>
          <w:color w:val="000000"/>
          <w:kern w:val="2"/>
          <w:sz w:val="24"/>
          <w:lang w:eastAsia="hr-HR"/>
          <w14:ligatures w14:val="standardContextual"/>
        </w:rPr>
        <w:t xml:space="preserve"> poziva se na Eurostatove pretpostavke</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71"/>
      </w:r>
      <w:r w:rsidRPr="00AE1373">
        <w:rPr>
          <w:rFonts w:ascii="Times New Roman" w:eastAsia="Times New Roman" w:hAnsi="Times New Roman" w:cs="Times New Roman"/>
          <w:color w:val="000000"/>
          <w:kern w:val="2"/>
          <w:sz w:val="24"/>
          <w:lang w:eastAsia="hr-HR"/>
          <w14:ligatures w14:val="standardContextual"/>
        </w:rPr>
        <w:t xml:space="preserve"> o budućem kretanju mortaliteta, fertiliteta i migracije. Te su pretpostavke, sažeto, sljedeće: kontinuiran pad mortaliteta (tj. rast očekivanog trajanja života) za oba spola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72"/>
      </w:r>
      <w:r w:rsidRPr="00AE1373">
        <w:rPr>
          <w:rFonts w:ascii="Times New Roman" w:eastAsia="Times New Roman" w:hAnsi="Times New Roman" w:cs="Times New Roman"/>
          <w:color w:val="000000"/>
          <w:kern w:val="2"/>
          <w:sz w:val="24"/>
          <w:lang w:eastAsia="hr-HR"/>
          <w14:ligatures w14:val="standardContextual"/>
        </w:rPr>
        <w:t>, kontinuiran (ali relativno umjeren) rast fertiliteta</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73"/>
      </w:r>
      <w:r w:rsidRPr="00AE1373">
        <w:rPr>
          <w:rFonts w:ascii="Times New Roman" w:eastAsia="Times New Roman" w:hAnsi="Times New Roman" w:cs="Times New Roman"/>
          <w:color w:val="000000"/>
          <w:kern w:val="2"/>
          <w:sz w:val="24"/>
          <w:lang w:eastAsia="hr-HR"/>
          <w14:ligatures w14:val="standardContextual"/>
        </w:rPr>
        <w:t xml:space="preserve"> i (neto) migracija koja fluktuira iz godine u godinu, uz opću tendenciju rasta</w:t>
      </w:r>
      <w:r w:rsidR="00576E0B">
        <w:rPr>
          <w:rStyle w:val="FootnoteReference"/>
          <w:rFonts w:ascii="Times New Roman" w:eastAsia="Times New Roman" w:hAnsi="Times New Roman" w:cs="Times New Roman"/>
          <w:color w:val="000000"/>
          <w:kern w:val="2"/>
          <w:sz w:val="24"/>
          <w:lang w:eastAsia="hr-HR"/>
          <w14:ligatures w14:val="standardContextual"/>
        </w:rPr>
        <w:footnoteReference w:id="374"/>
      </w:r>
      <w:r w:rsidRPr="00AE1373">
        <w:rPr>
          <w:rFonts w:ascii="Times New Roman" w:eastAsia="Times New Roman" w:hAnsi="Times New Roman" w:cs="Times New Roman"/>
          <w:color w:val="000000"/>
          <w:kern w:val="2"/>
          <w:sz w:val="24"/>
          <w:lang w:eastAsia="hr-HR"/>
          <w14:ligatures w14:val="standardContextual"/>
        </w:rPr>
        <w:t xml:space="preserve">. Dodatno, zadan je fiksan omjer spolova pri rođenju u iznosu od 1,05 (tj. 105 rođenih dječaka na 100 djevojčica). </w:t>
      </w:r>
    </w:p>
    <w:p w14:paraId="40CD76C8" w14:textId="77777777" w:rsidR="00AE1373" w:rsidRPr="00AE1373" w:rsidRDefault="00AE1373" w:rsidP="00AE1373">
      <w:pPr>
        <w:widowControl/>
        <w:numPr>
          <w:ilvl w:val="0"/>
          <w:numId w:val="56"/>
        </w:numPr>
        <w:autoSpaceDE/>
        <w:autoSpaceDN/>
        <w:spacing w:after="56" w:line="285" w:lineRule="auto"/>
        <w:ind w:right="53" w:hanging="10"/>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b/>
          <w:color w:val="000000"/>
          <w:kern w:val="2"/>
          <w:sz w:val="24"/>
          <w:lang w:eastAsia="hr-HR"/>
          <w14:ligatures w14:val="standardContextual"/>
        </w:rPr>
        <w:t>Scenarij 2</w:t>
      </w:r>
      <w:r w:rsidRPr="00AE1373">
        <w:rPr>
          <w:rFonts w:ascii="Times New Roman" w:eastAsia="Times New Roman" w:hAnsi="Times New Roman" w:cs="Times New Roman"/>
          <w:color w:val="000000"/>
          <w:kern w:val="2"/>
          <w:sz w:val="24"/>
          <w:lang w:eastAsia="hr-HR"/>
          <w14:ligatures w14:val="standardContextual"/>
        </w:rPr>
        <w:t xml:space="preserve"> razlikuje se od scenarija 1 u pretpostavci o kretanju fertiliteta: razina je zadana tako da se totalna stopa fertiliteta s 1,49 djece po ženi u baznoj 2022. poveća (linearno) na 1,80 djece po ženi u 2033. te na 2,10 djece po ženi u 2050., pri čemu je raspored fertiliteta prema dobi isti kao u scenariju 1. </w:t>
      </w:r>
    </w:p>
    <w:p w14:paraId="2552A2EF" w14:textId="77777777" w:rsidR="00AE1373" w:rsidRPr="00AE1373" w:rsidRDefault="00AE1373" w:rsidP="00AE1373">
      <w:pPr>
        <w:widowControl/>
        <w:numPr>
          <w:ilvl w:val="0"/>
          <w:numId w:val="56"/>
        </w:numPr>
        <w:autoSpaceDE/>
        <w:autoSpaceDN/>
        <w:spacing w:after="146" w:line="285" w:lineRule="auto"/>
        <w:ind w:right="53" w:hanging="10"/>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b/>
          <w:color w:val="000000"/>
          <w:kern w:val="2"/>
          <w:sz w:val="24"/>
          <w:lang w:eastAsia="hr-HR"/>
          <w14:ligatures w14:val="standardContextual"/>
        </w:rPr>
        <w:t>Scenarij 3</w:t>
      </w:r>
      <w:r w:rsidRPr="00AE1373">
        <w:rPr>
          <w:rFonts w:ascii="Times New Roman" w:eastAsia="Times New Roman" w:hAnsi="Times New Roman" w:cs="Times New Roman"/>
          <w:color w:val="000000"/>
          <w:kern w:val="2"/>
          <w:sz w:val="24"/>
          <w:lang w:eastAsia="hr-HR"/>
          <w14:ligatures w14:val="standardContextual"/>
        </w:rPr>
        <w:t xml:space="preserve"> razlikuje se od scenarija 1 u pretpostavci o migraciji: zadane su specifične stope neto migracije prema dobi</w:t>
      </w:r>
      <w:r w:rsidRPr="00AE1373">
        <w:rPr>
          <w:rFonts w:ascii="Times New Roman" w:eastAsia="Times New Roman" w:hAnsi="Times New Roman" w:cs="Times New Roman"/>
          <w:color w:val="000000"/>
          <w:kern w:val="2"/>
          <w:sz w:val="24"/>
          <w:vertAlign w:val="superscript"/>
          <w:lang w:eastAsia="hr-HR"/>
          <w14:ligatures w14:val="standardContextual"/>
        </w:rPr>
        <w:footnoteReference w:id="375"/>
      </w:r>
      <w:r w:rsidRPr="00AE1373">
        <w:rPr>
          <w:rFonts w:ascii="Times New Roman" w:eastAsia="Times New Roman" w:hAnsi="Times New Roman" w:cs="Times New Roman"/>
          <w:color w:val="000000"/>
          <w:kern w:val="2"/>
          <w:sz w:val="24"/>
          <w:lang w:eastAsia="hr-HR"/>
          <w14:ligatures w14:val="standardContextual"/>
        </w:rPr>
        <w:t xml:space="preserve"> u baznoj 2022. i te se stope u svim godinama tijekom projekcije povećavaju za 0,5 % u odnosu na godinu prije. </w:t>
      </w:r>
    </w:p>
    <w:p w14:paraId="6E418137" w14:textId="77777777" w:rsidR="005A57AF" w:rsidRDefault="00AE1373" w:rsidP="005A57AF">
      <w:pPr>
        <w:widowControl/>
        <w:numPr>
          <w:ilvl w:val="0"/>
          <w:numId w:val="56"/>
        </w:numPr>
        <w:autoSpaceDE/>
        <w:autoSpaceDN/>
        <w:spacing w:after="206" w:line="289" w:lineRule="auto"/>
        <w:ind w:right="53" w:hanging="10"/>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b/>
          <w:color w:val="000000"/>
          <w:kern w:val="2"/>
          <w:sz w:val="24"/>
          <w:lang w:eastAsia="hr-HR"/>
          <w14:ligatures w14:val="standardContextual"/>
        </w:rPr>
        <w:t>Scenarij 4</w:t>
      </w:r>
      <w:r w:rsidRPr="00AE1373">
        <w:rPr>
          <w:rFonts w:ascii="Times New Roman" w:eastAsia="Times New Roman" w:hAnsi="Times New Roman" w:cs="Times New Roman"/>
          <w:color w:val="000000"/>
          <w:kern w:val="2"/>
          <w:sz w:val="24"/>
          <w:lang w:eastAsia="hr-HR"/>
          <w14:ligatures w14:val="standardContextual"/>
        </w:rPr>
        <w:t xml:space="preserve"> postavljen je na isti način kao i scenarij 3, samo što su specifične stope neto migracije prema dobi u baznoj 2022. zadane na višoj razini (i u svim godinama tijekom projekcije povećavaju se za 0,5 % u odnosu na godinu prije, kao u scenariju 3), iz čega proizlazi veća (pozitivna) neto migracija na godišnjoj razini nego u scenariju 3</w:t>
      </w:r>
      <w:r w:rsidR="00B42306">
        <w:rPr>
          <w:rStyle w:val="FootnoteReference"/>
          <w:rFonts w:ascii="Times New Roman" w:eastAsia="Times New Roman" w:hAnsi="Times New Roman" w:cs="Times New Roman"/>
          <w:color w:val="000000"/>
          <w:kern w:val="2"/>
          <w:sz w:val="24"/>
          <w:lang w:eastAsia="hr-HR"/>
          <w14:ligatures w14:val="standardContextual"/>
        </w:rPr>
        <w:footnoteReference w:id="376"/>
      </w:r>
      <w:r w:rsidRPr="00AE1373">
        <w:rPr>
          <w:rFonts w:ascii="Times New Roman" w:eastAsia="Times New Roman" w:hAnsi="Times New Roman" w:cs="Times New Roman"/>
          <w:color w:val="000000"/>
          <w:kern w:val="2"/>
          <w:sz w:val="24"/>
          <w:lang w:eastAsia="hr-HR"/>
          <w14:ligatures w14:val="standardContextual"/>
        </w:rPr>
        <w:t xml:space="preserve">. </w:t>
      </w:r>
      <w:bookmarkStart w:id="77" w:name="_Toc159112"/>
    </w:p>
    <w:p w14:paraId="62070560" w14:textId="77777777" w:rsidR="00AE1373" w:rsidRPr="00AE1373" w:rsidRDefault="00AE1373" w:rsidP="005A57AF">
      <w:pPr>
        <w:widowControl/>
        <w:autoSpaceDE/>
        <w:autoSpaceDN/>
        <w:spacing w:after="206" w:line="289"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Tablica 2.8.1. Pretpostavke u izradi projekcija hrvatskog stanovništva </w:t>
      </w:r>
      <w:bookmarkEnd w:id="77"/>
    </w:p>
    <w:tbl>
      <w:tblPr>
        <w:tblStyle w:val="TableGrid1"/>
        <w:tblW w:w="9078" w:type="dxa"/>
        <w:tblInd w:w="-14" w:type="dxa"/>
        <w:tblCellMar>
          <w:top w:w="53" w:type="dxa"/>
          <w:bottom w:w="77" w:type="dxa"/>
          <w:right w:w="23" w:type="dxa"/>
        </w:tblCellMar>
        <w:tblLook w:val="04A0" w:firstRow="1" w:lastRow="0" w:firstColumn="1" w:lastColumn="0" w:noHBand="0" w:noVBand="1"/>
      </w:tblPr>
      <w:tblGrid>
        <w:gridCol w:w="2556"/>
        <w:gridCol w:w="1459"/>
        <w:gridCol w:w="1913"/>
        <w:gridCol w:w="1813"/>
        <w:gridCol w:w="1337"/>
      </w:tblGrid>
      <w:tr w:rsidR="00AE1373" w:rsidRPr="00AE1373" w14:paraId="729A95BD" w14:textId="77777777" w:rsidTr="00135F03">
        <w:trPr>
          <w:trHeight w:val="348"/>
        </w:trPr>
        <w:tc>
          <w:tcPr>
            <w:tcW w:w="4016" w:type="dxa"/>
            <w:gridSpan w:val="2"/>
            <w:tcBorders>
              <w:top w:val="single" w:sz="4" w:space="0" w:color="000000"/>
              <w:left w:val="nil"/>
              <w:bottom w:val="single" w:sz="4" w:space="0" w:color="000000"/>
              <w:right w:val="nil"/>
            </w:tcBorders>
          </w:tcPr>
          <w:p w14:paraId="42663161" w14:textId="77777777" w:rsidR="00AE1373" w:rsidRPr="00AE1373" w:rsidRDefault="00AE1373" w:rsidP="00AE1373">
            <w:pPr>
              <w:tabs>
                <w:tab w:val="center" w:pos="2731"/>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w:t>
            </w:r>
            <w:r w:rsidRPr="00AE1373">
              <w:rPr>
                <w:rFonts w:ascii="Times New Roman" w:eastAsia="Times New Roman" w:hAnsi="Times New Roman" w:cs="Times New Roman"/>
                <w:color w:val="000000"/>
                <w:sz w:val="20"/>
              </w:rPr>
              <w:tab/>
            </w:r>
            <w:r w:rsidRPr="00AE1373">
              <w:rPr>
                <w:rFonts w:ascii="Times New Roman" w:eastAsia="Times New Roman" w:hAnsi="Times New Roman" w:cs="Times New Roman"/>
                <w:b/>
                <w:color w:val="000000"/>
                <w:sz w:val="20"/>
              </w:rPr>
              <w:t xml:space="preserve">Scenarij 1 </w:t>
            </w:r>
          </w:p>
        </w:tc>
        <w:tc>
          <w:tcPr>
            <w:tcW w:w="1913" w:type="dxa"/>
            <w:tcBorders>
              <w:top w:val="single" w:sz="4" w:space="0" w:color="000000"/>
              <w:left w:val="nil"/>
              <w:bottom w:val="single" w:sz="4" w:space="0" w:color="000000"/>
              <w:right w:val="nil"/>
            </w:tcBorders>
          </w:tcPr>
          <w:p w14:paraId="6581399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Scenarij 2</w:t>
            </w:r>
            <w:r w:rsidR="00B42306">
              <w:rPr>
                <w:rStyle w:val="FootnoteReference"/>
                <w:rFonts w:ascii="Times New Roman" w:eastAsia="Times New Roman" w:hAnsi="Times New Roman" w:cs="Times New Roman"/>
                <w:b/>
                <w:color w:val="000000"/>
                <w:sz w:val="20"/>
              </w:rPr>
              <w:footnoteReference w:id="377"/>
            </w:r>
            <w:r w:rsidRPr="00AE1373">
              <w:rPr>
                <w:rFonts w:ascii="Times New Roman" w:eastAsia="Times New Roman" w:hAnsi="Times New Roman" w:cs="Times New Roman"/>
                <w:b/>
                <w:color w:val="000000"/>
                <w:sz w:val="20"/>
              </w:rPr>
              <w:t xml:space="preserve"> </w:t>
            </w:r>
          </w:p>
        </w:tc>
        <w:tc>
          <w:tcPr>
            <w:tcW w:w="1813" w:type="dxa"/>
            <w:tcBorders>
              <w:top w:val="single" w:sz="4" w:space="0" w:color="000000"/>
              <w:left w:val="nil"/>
              <w:bottom w:val="single" w:sz="4" w:space="0" w:color="000000"/>
              <w:right w:val="nil"/>
            </w:tcBorders>
          </w:tcPr>
          <w:p w14:paraId="298B508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Scenarij 3 </w:t>
            </w:r>
          </w:p>
        </w:tc>
        <w:tc>
          <w:tcPr>
            <w:tcW w:w="1337" w:type="dxa"/>
            <w:tcBorders>
              <w:top w:val="single" w:sz="4" w:space="0" w:color="000000"/>
              <w:left w:val="nil"/>
              <w:bottom w:val="single" w:sz="4" w:space="0" w:color="000000"/>
              <w:right w:val="nil"/>
            </w:tcBorders>
          </w:tcPr>
          <w:p w14:paraId="609C98B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Scenarij 4 </w:t>
            </w:r>
          </w:p>
        </w:tc>
      </w:tr>
      <w:tr w:rsidR="00AE1373" w:rsidRPr="00AE1373" w14:paraId="5DE6CD8E" w14:textId="77777777" w:rsidTr="00135F03">
        <w:trPr>
          <w:trHeight w:val="694"/>
        </w:trPr>
        <w:tc>
          <w:tcPr>
            <w:tcW w:w="4016" w:type="dxa"/>
            <w:gridSpan w:val="2"/>
            <w:tcBorders>
              <w:top w:val="single" w:sz="4" w:space="0" w:color="000000"/>
              <w:left w:val="nil"/>
              <w:bottom w:val="nil"/>
              <w:right w:val="nil"/>
            </w:tcBorders>
          </w:tcPr>
          <w:p w14:paraId="2F6F72E4" w14:textId="77777777" w:rsidR="00AE1373" w:rsidRPr="00AE1373" w:rsidRDefault="00AE1373" w:rsidP="00AE1373">
            <w:pPr>
              <w:spacing w:after="127"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Očekivano trajanje života – žene </w:t>
            </w:r>
          </w:p>
          <w:p w14:paraId="619758C9" w14:textId="77777777" w:rsidR="00AE1373" w:rsidRPr="00AE1373" w:rsidRDefault="00AE1373" w:rsidP="00AE1373">
            <w:pPr>
              <w:tabs>
                <w:tab w:val="center" w:pos="2732"/>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2022. </w:t>
            </w:r>
            <w:r w:rsidRPr="00AE1373">
              <w:rPr>
                <w:rFonts w:ascii="Times New Roman" w:eastAsia="Times New Roman" w:hAnsi="Times New Roman" w:cs="Times New Roman"/>
                <w:color w:val="000000"/>
                <w:sz w:val="20"/>
              </w:rPr>
              <w:tab/>
              <w:t xml:space="preserve">81,2 </w:t>
            </w:r>
          </w:p>
        </w:tc>
        <w:tc>
          <w:tcPr>
            <w:tcW w:w="1913" w:type="dxa"/>
            <w:tcBorders>
              <w:top w:val="single" w:sz="4" w:space="0" w:color="000000"/>
              <w:left w:val="nil"/>
              <w:bottom w:val="nil"/>
              <w:right w:val="nil"/>
            </w:tcBorders>
            <w:vAlign w:val="bottom"/>
          </w:tcPr>
          <w:p w14:paraId="06360D8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81,2 </w:t>
            </w:r>
          </w:p>
        </w:tc>
        <w:tc>
          <w:tcPr>
            <w:tcW w:w="1813" w:type="dxa"/>
            <w:tcBorders>
              <w:top w:val="single" w:sz="4" w:space="0" w:color="000000"/>
              <w:left w:val="nil"/>
              <w:bottom w:val="nil"/>
              <w:right w:val="nil"/>
            </w:tcBorders>
            <w:vAlign w:val="bottom"/>
          </w:tcPr>
          <w:p w14:paraId="62B2E80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81,2 </w:t>
            </w:r>
          </w:p>
        </w:tc>
        <w:tc>
          <w:tcPr>
            <w:tcW w:w="1337" w:type="dxa"/>
            <w:tcBorders>
              <w:top w:val="single" w:sz="4" w:space="0" w:color="000000"/>
              <w:left w:val="nil"/>
              <w:bottom w:val="nil"/>
              <w:right w:val="nil"/>
            </w:tcBorders>
            <w:vAlign w:val="bottom"/>
          </w:tcPr>
          <w:p w14:paraId="047D81B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81,2 </w:t>
            </w:r>
          </w:p>
        </w:tc>
      </w:tr>
      <w:tr w:rsidR="00AE1373" w:rsidRPr="00AE1373" w14:paraId="1AEF153F" w14:textId="77777777" w:rsidTr="00135F03">
        <w:trPr>
          <w:trHeight w:val="340"/>
        </w:trPr>
        <w:tc>
          <w:tcPr>
            <w:tcW w:w="4016" w:type="dxa"/>
            <w:gridSpan w:val="2"/>
            <w:tcBorders>
              <w:top w:val="nil"/>
              <w:left w:val="nil"/>
              <w:bottom w:val="nil"/>
              <w:right w:val="nil"/>
            </w:tcBorders>
          </w:tcPr>
          <w:p w14:paraId="7A68ACA1" w14:textId="77777777" w:rsidR="00AE1373" w:rsidRPr="00AE1373" w:rsidRDefault="00AE1373" w:rsidP="00AE1373">
            <w:pPr>
              <w:tabs>
                <w:tab w:val="center" w:pos="2732"/>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2033. </w:t>
            </w:r>
            <w:r w:rsidRPr="00AE1373">
              <w:rPr>
                <w:rFonts w:ascii="Times New Roman" w:eastAsia="Times New Roman" w:hAnsi="Times New Roman" w:cs="Times New Roman"/>
                <w:color w:val="000000"/>
                <w:sz w:val="20"/>
              </w:rPr>
              <w:tab/>
              <w:t xml:space="preserve">83,4 </w:t>
            </w:r>
          </w:p>
        </w:tc>
        <w:tc>
          <w:tcPr>
            <w:tcW w:w="1913" w:type="dxa"/>
            <w:tcBorders>
              <w:top w:val="nil"/>
              <w:left w:val="nil"/>
              <w:bottom w:val="nil"/>
              <w:right w:val="nil"/>
            </w:tcBorders>
          </w:tcPr>
          <w:p w14:paraId="1CB399D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83,4 </w:t>
            </w:r>
          </w:p>
        </w:tc>
        <w:tc>
          <w:tcPr>
            <w:tcW w:w="1813" w:type="dxa"/>
            <w:tcBorders>
              <w:top w:val="nil"/>
              <w:left w:val="nil"/>
              <w:bottom w:val="nil"/>
              <w:right w:val="nil"/>
            </w:tcBorders>
          </w:tcPr>
          <w:p w14:paraId="3121C8F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83,4 </w:t>
            </w:r>
          </w:p>
        </w:tc>
        <w:tc>
          <w:tcPr>
            <w:tcW w:w="1337" w:type="dxa"/>
            <w:tcBorders>
              <w:top w:val="nil"/>
              <w:left w:val="nil"/>
              <w:bottom w:val="nil"/>
              <w:right w:val="nil"/>
            </w:tcBorders>
          </w:tcPr>
          <w:p w14:paraId="782768D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83,4 </w:t>
            </w:r>
          </w:p>
        </w:tc>
      </w:tr>
      <w:tr w:rsidR="00AE1373" w:rsidRPr="00AE1373" w14:paraId="23A50FB8" w14:textId="77777777" w:rsidTr="00135F03">
        <w:trPr>
          <w:trHeight w:val="337"/>
        </w:trPr>
        <w:tc>
          <w:tcPr>
            <w:tcW w:w="4016" w:type="dxa"/>
            <w:gridSpan w:val="2"/>
            <w:tcBorders>
              <w:top w:val="nil"/>
              <w:left w:val="nil"/>
              <w:bottom w:val="single" w:sz="4" w:space="0" w:color="000000"/>
              <w:right w:val="nil"/>
            </w:tcBorders>
          </w:tcPr>
          <w:p w14:paraId="610ECA75" w14:textId="77777777" w:rsidR="00AE1373" w:rsidRPr="00AE1373" w:rsidRDefault="00AE1373" w:rsidP="00AE1373">
            <w:pPr>
              <w:tabs>
                <w:tab w:val="center" w:pos="2732"/>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2050. </w:t>
            </w:r>
            <w:r w:rsidRPr="00AE1373">
              <w:rPr>
                <w:rFonts w:ascii="Times New Roman" w:eastAsia="Times New Roman" w:hAnsi="Times New Roman" w:cs="Times New Roman"/>
                <w:color w:val="000000"/>
                <w:sz w:val="20"/>
              </w:rPr>
              <w:tab/>
              <w:t xml:space="preserve">86,1 </w:t>
            </w:r>
          </w:p>
        </w:tc>
        <w:tc>
          <w:tcPr>
            <w:tcW w:w="1913" w:type="dxa"/>
            <w:tcBorders>
              <w:top w:val="nil"/>
              <w:left w:val="nil"/>
              <w:bottom w:val="single" w:sz="4" w:space="0" w:color="000000"/>
              <w:right w:val="nil"/>
            </w:tcBorders>
          </w:tcPr>
          <w:p w14:paraId="0F79C9A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86,1 </w:t>
            </w:r>
          </w:p>
        </w:tc>
        <w:tc>
          <w:tcPr>
            <w:tcW w:w="1813" w:type="dxa"/>
            <w:tcBorders>
              <w:top w:val="nil"/>
              <w:left w:val="nil"/>
              <w:bottom w:val="single" w:sz="4" w:space="0" w:color="000000"/>
              <w:right w:val="nil"/>
            </w:tcBorders>
          </w:tcPr>
          <w:p w14:paraId="4E3A4C7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86,1 </w:t>
            </w:r>
          </w:p>
        </w:tc>
        <w:tc>
          <w:tcPr>
            <w:tcW w:w="1337" w:type="dxa"/>
            <w:tcBorders>
              <w:top w:val="nil"/>
              <w:left w:val="nil"/>
              <w:bottom w:val="single" w:sz="4" w:space="0" w:color="000000"/>
              <w:right w:val="nil"/>
            </w:tcBorders>
          </w:tcPr>
          <w:p w14:paraId="2D940C3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86,1 </w:t>
            </w:r>
          </w:p>
        </w:tc>
      </w:tr>
      <w:tr w:rsidR="00AE1373" w:rsidRPr="00AE1373" w14:paraId="44E52966" w14:textId="77777777" w:rsidTr="00135F03">
        <w:trPr>
          <w:trHeight w:val="693"/>
        </w:trPr>
        <w:tc>
          <w:tcPr>
            <w:tcW w:w="4016" w:type="dxa"/>
            <w:gridSpan w:val="2"/>
            <w:tcBorders>
              <w:top w:val="single" w:sz="4" w:space="0" w:color="000000"/>
              <w:left w:val="nil"/>
              <w:bottom w:val="nil"/>
              <w:right w:val="nil"/>
            </w:tcBorders>
          </w:tcPr>
          <w:p w14:paraId="0E58BDBE" w14:textId="77777777" w:rsidR="00AE1373" w:rsidRPr="00AE1373" w:rsidRDefault="00AE1373" w:rsidP="00AE1373">
            <w:pPr>
              <w:spacing w:after="127"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Očekivano trajanje života – muškarci </w:t>
            </w:r>
          </w:p>
          <w:p w14:paraId="7D73E8D4" w14:textId="77777777" w:rsidR="00AE1373" w:rsidRPr="00AE1373" w:rsidRDefault="00AE1373" w:rsidP="00AE1373">
            <w:pPr>
              <w:tabs>
                <w:tab w:val="center" w:pos="2732"/>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2022. </w:t>
            </w:r>
            <w:r w:rsidRPr="00AE1373">
              <w:rPr>
                <w:rFonts w:ascii="Times New Roman" w:eastAsia="Times New Roman" w:hAnsi="Times New Roman" w:cs="Times New Roman"/>
                <w:color w:val="000000"/>
                <w:sz w:val="20"/>
              </w:rPr>
              <w:tab/>
              <w:t xml:space="preserve">74,9 </w:t>
            </w:r>
          </w:p>
        </w:tc>
        <w:tc>
          <w:tcPr>
            <w:tcW w:w="1913" w:type="dxa"/>
            <w:tcBorders>
              <w:top w:val="single" w:sz="4" w:space="0" w:color="000000"/>
              <w:left w:val="nil"/>
              <w:bottom w:val="nil"/>
              <w:right w:val="nil"/>
            </w:tcBorders>
            <w:vAlign w:val="bottom"/>
          </w:tcPr>
          <w:p w14:paraId="62B7FFC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74,9 </w:t>
            </w:r>
          </w:p>
        </w:tc>
        <w:tc>
          <w:tcPr>
            <w:tcW w:w="1813" w:type="dxa"/>
            <w:tcBorders>
              <w:top w:val="single" w:sz="4" w:space="0" w:color="000000"/>
              <w:left w:val="nil"/>
              <w:bottom w:val="nil"/>
              <w:right w:val="nil"/>
            </w:tcBorders>
            <w:vAlign w:val="bottom"/>
          </w:tcPr>
          <w:p w14:paraId="47DD662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74,9 </w:t>
            </w:r>
          </w:p>
        </w:tc>
        <w:tc>
          <w:tcPr>
            <w:tcW w:w="1337" w:type="dxa"/>
            <w:tcBorders>
              <w:top w:val="single" w:sz="4" w:space="0" w:color="000000"/>
              <w:left w:val="nil"/>
              <w:bottom w:val="nil"/>
              <w:right w:val="nil"/>
            </w:tcBorders>
            <w:vAlign w:val="bottom"/>
          </w:tcPr>
          <w:p w14:paraId="13A53B6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74,9 </w:t>
            </w:r>
          </w:p>
        </w:tc>
      </w:tr>
      <w:tr w:rsidR="00AE1373" w:rsidRPr="00AE1373" w14:paraId="0CA1D800" w14:textId="77777777" w:rsidTr="00135F03">
        <w:trPr>
          <w:trHeight w:val="340"/>
        </w:trPr>
        <w:tc>
          <w:tcPr>
            <w:tcW w:w="2557" w:type="dxa"/>
            <w:tcBorders>
              <w:top w:val="nil"/>
              <w:left w:val="nil"/>
              <w:bottom w:val="nil"/>
              <w:right w:val="nil"/>
            </w:tcBorders>
          </w:tcPr>
          <w:p w14:paraId="26720A5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2033. </w:t>
            </w:r>
          </w:p>
        </w:tc>
        <w:tc>
          <w:tcPr>
            <w:tcW w:w="1459" w:type="dxa"/>
            <w:tcBorders>
              <w:top w:val="nil"/>
              <w:left w:val="nil"/>
              <w:bottom w:val="nil"/>
              <w:right w:val="nil"/>
            </w:tcBorders>
          </w:tcPr>
          <w:p w14:paraId="0004899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77,4 </w:t>
            </w:r>
          </w:p>
        </w:tc>
        <w:tc>
          <w:tcPr>
            <w:tcW w:w="1913" w:type="dxa"/>
            <w:tcBorders>
              <w:top w:val="nil"/>
              <w:left w:val="nil"/>
              <w:bottom w:val="nil"/>
              <w:right w:val="nil"/>
            </w:tcBorders>
          </w:tcPr>
          <w:p w14:paraId="491F771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77,4 </w:t>
            </w:r>
          </w:p>
        </w:tc>
        <w:tc>
          <w:tcPr>
            <w:tcW w:w="1813" w:type="dxa"/>
            <w:tcBorders>
              <w:top w:val="nil"/>
              <w:left w:val="nil"/>
              <w:bottom w:val="nil"/>
              <w:right w:val="nil"/>
            </w:tcBorders>
          </w:tcPr>
          <w:p w14:paraId="5727A1C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77,4 </w:t>
            </w:r>
          </w:p>
        </w:tc>
        <w:tc>
          <w:tcPr>
            <w:tcW w:w="1337" w:type="dxa"/>
            <w:tcBorders>
              <w:top w:val="nil"/>
              <w:left w:val="nil"/>
              <w:bottom w:val="nil"/>
              <w:right w:val="nil"/>
            </w:tcBorders>
          </w:tcPr>
          <w:p w14:paraId="2675B4B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77,4 </w:t>
            </w:r>
          </w:p>
        </w:tc>
      </w:tr>
      <w:tr w:rsidR="00AE1373" w:rsidRPr="00AE1373" w14:paraId="562B58B1" w14:textId="77777777" w:rsidTr="00135F03">
        <w:trPr>
          <w:trHeight w:val="338"/>
        </w:trPr>
        <w:tc>
          <w:tcPr>
            <w:tcW w:w="2557" w:type="dxa"/>
            <w:tcBorders>
              <w:top w:val="nil"/>
              <w:left w:val="nil"/>
              <w:bottom w:val="single" w:sz="4" w:space="0" w:color="000000"/>
              <w:right w:val="nil"/>
            </w:tcBorders>
          </w:tcPr>
          <w:p w14:paraId="37E8287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2050. </w:t>
            </w:r>
          </w:p>
        </w:tc>
        <w:tc>
          <w:tcPr>
            <w:tcW w:w="1459" w:type="dxa"/>
            <w:tcBorders>
              <w:top w:val="nil"/>
              <w:left w:val="nil"/>
              <w:bottom w:val="single" w:sz="4" w:space="0" w:color="000000"/>
              <w:right w:val="nil"/>
            </w:tcBorders>
          </w:tcPr>
          <w:p w14:paraId="6065BE2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80,8 </w:t>
            </w:r>
          </w:p>
        </w:tc>
        <w:tc>
          <w:tcPr>
            <w:tcW w:w="1913" w:type="dxa"/>
            <w:tcBorders>
              <w:top w:val="nil"/>
              <w:left w:val="nil"/>
              <w:bottom w:val="single" w:sz="4" w:space="0" w:color="000000"/>
              <w:right w:val="nil"/>
            </w:tcBorders>
          </w:tcPr>
          <w:p w14:paraId="3A3D360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80,8 </w:t>
            </w:r>
          </w:p>
        </w:tc>
        <w:tc>
          <w:tcPr>
            <w:tcW w:w="1813" w:type="dxa"/>
            <w:tcBorders>
              <w:top w:val="nil"/>
              <w:left w:val="nil"/>
              <w:bottom w:val="single" w:sz="4" w:space="0" w:color="000000"/>
              <w:right w:val="nil"/>
            </w:tcBorders>
          </w:tcPr>
          <w:p w14:paraId="594EDCD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80,8 </w:t>
            </w:r>
          </w:p>
        </w:tc>
        <w:tc>
          <w:tcPr>
            <w:tcW w:w="1337" w:type="dxa"/>
            <w:tcBorders>
              <w:top w:val="nil"/>
              <w:left w:val="nil"/>
              <w:bottom w:val="single" w:sz="4" w:space="0" w:color="000000"/>
              <w:right w:val="nil"/>
            </w:tcBorders>
          </w:tcPr>
          <w:p w14:paraId="417C3C8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80,8 </w:t>
            </w:r>
          </w:p>
        </w:tc>
      </w:tr>
      <w:tr w:rsidR="00AE1373" w:rsidRPr="00AE1373" w14:paraId="20C0D54C" w14:textId="77777777" w:rsidTr="00135F03">
        <w:trPr>
          <w:trHeight w:val="693"/>
        </w:trPr>
        <w:tc>
          <w:tcPr>
            <w:tcW w:w="2557" w:type="dxa"/>
            <w:tcBorders>
              <w:top w:val="single" w:sz="4" w:space="0" w:color="000000"/>
              <w:left w:val="nil"/>
              <w:bottom w:val="nil"/>
              <w:right w:val="nil"/>
            </w:tcBorders>
          </w:tcPr>
          <w:p w14:paraId="57F660F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Totalna stopa fertiliteta </w:t>
            </w:r>
            <w:r w:rsidRPr="00AE1373">
              <w:rPr>
                <w:rFonts w:ascii="Times New Roman" w:eastAsia="Times New Roman" w:hAnsi="Times New Roman" w:cs="Times New Roman"/>
                <w:color w:val="000000"/>
                <w:sz w:val="20"/>
              </w:rPr>
              <w:t xml:space="preserve">   2022. </w:t>
            </w:r>
          </w:p>
        </w:tc>
        <w:tc>
          <w:tcPr>
            <w:tcW w:w="1459" w:type="dxa"/>
            <w:tcBorders>
              <w:top w:val="single" w:sz="4" w:space="0" w:color="000000"/>
              <w:left w:val="nil"/>
              <w:bottom w:val="nil"/>
              <w:right w:val="nil"/>
            </w:tcBorders>
            <w:vAlign w:val="bottom"/>
          </w:tcPr>
          <w:p w14:paraId="21F35F7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1,49 </w:t>
            </w:r>
          </w:p>
        </w:tc>
        <w:tc>
          <w:tcPr>
            <w:tcW w:w="1913" w:type="dxa"/>
            <w:tcBorders>
              <w:top w:val="single" w:sz="4" w:space="0" w:color="000000"/>
              <w:left w:val="nil"/>
              <w:bottom w:val="nil"/>
              <w:right w:val="nil"/>
            </w:tcBorders>
            <w:vAlign w:val="bottom"/>
          </w:tcPr>
          <w:p w14:paraId="10A3243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1,49 </w:t>
            </w:r>
          </w:p>
        </w:tc>
        <w:tc>
          <w:tcPr>
            <w:tcW w:w="1813" w:type="dxa"/>
            <w:tcBorders>
              <w:top w:val="single" w:sz="4" w:space="0" w:color="000000"/>
              <w:left w:val="nil"/>
              <w:bottom w:val="nil"/>
              <w:right w:val="nil"/>
            </w:tcBorders>
            <w:vAlign w:val="bottom"/>
          </w:tcPr>
          <w:p w14:paraId="5DB20C3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1,49 </w:t>
            </w:r>
          </w:p>
        </w:tc>
        <w:tc>
          <w:tcPr>
            <w:tcW w:w="1337" w:type="dxa"/>
            <w:tcBorders>
              <w:top w:val="single" w:sz="4" w:space="0" w:color="000000"/>
              <w:left w:val="nil"/>
              <w:bottom w:val="nil"/>
              <w:right w:val="nil"/>
            </w:tcBorders>
            <w:vAlign w:val="bottom"/>
          </w:tcPr>
          <w:p w14:paraId="128C05A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1,49 </w:t>
            </w:r>
          </w:p>
        </w:tc>
      </w:tr>
      <w:tr w:rsidR="00AE1373" w:rsidRPr="00AE1373" w14:paraId="0846F7FF" w14:textId="77777777" w:rsidTr="00135F03">
        <w:trPr>
          <w:trHeight w:val="340"/>
        </w:trPr>
        <w:tc>
          <w:tcPr>
            <w:tcW w:w="2557" w:type="dxa"/>
            <w:tcBorders>
              <w:top w:val="nil"/>
              <w:left w:val="nil"/>
              <w:bottom w:val="nil"/>
              <w:right w:val="nil"/>
            </w:tcBorders>
          </w:tcPr>
          <w:p w14:paraId="20C375F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2033. </w:t>
            </w:r>
          </w:p>
        </w:tc>
        <w:tc>
          <w:tcPr>
            <w:tcW w:w="1459" w:type="dxa"/>
            <w:tcBorders>
              <w:top w:val="nil"/>
              <w:left w:val="nil"/>
              <w:bottom w:val="nil"/>
              <w:right w:val="nil"/>
            </w:tcBorders>
          </w:tcPr>
          <w:p w14:paraId="0592394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1,51 </w:t>
            </w:r>
          </w:p>
        </w:tc>
        <w:tc>
          <w:tcPr>
            <w:tcW w:w="1913" w:type="dxa"/>
            <w:tcBorders>
              <w:top w:val="nil"/>
              <w:left w:val="nil"/>
              <w:bottom w:val="nil"/>
              <w:right w:val="nil"/>
            </w:tcBorders>
          </w:tcPr>
          <w:p w14:paraId="55AC7F3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1,80 </w:t>
            </w:r>
          </w:p>
        </w:tc>
        <w:tc>
          <w:tcPr>
            <w:tcW w:w="1813" w:type="dxa"/>
            <w:tcBorders>
              <w:top w:val="nil"/>
              <w:left w:val="nil"/>
              <w:bottom w:val="nil"/>
              <w:right w:val="nil"/>
            </w:tcBorders>
          </w:tcPr>
          <w:p w14:paraId="5598FE5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1,51 </w:t>
            </w:r>
          </w:p>
        </w:tc>
        <w:tc>
          <w:tcPr>
            <w:tcW w:w="1337" w:type="dxa"/>
            <w:tcBorders>
              <w:top w:val="nil"/>
              <w:left w:val="nil"/>
              <w:bottom w:val="nil"/>
              <w:right w:val="nil"/>
            </w:tcBorders>
          </w:tcPr>
          <w:p w14:paraId="6962A45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1,51 </w:t>
            </w:r>
          </w:p>
        </w:tc>
      </w:tr>
      <w:tr w:rsidR="00AE1373" w:rsidRPr="00AE1373" w14:paraId="21338BB9" w14:textId="77777777" w:rsidTr="00135F03">
        <w:trPr>
          <w:trHeight w:val="338"/>
        </w:trPr>
        <w:tc>
          <w:tcPr>
            <w:tcW w:w="2557" w:type="dxa"/>
            <w:tcBorders>
              <w:top w:val="nil"/>
              <w:left w:val="nil"/>
              <w:bottom w:val="single" w:sz="4" w:space="0" w:color="000000"/>
              <w:right w:val="nil"/>
            </w:tcBorders>
          </w:tcPr>
          <w:p w14:paraId="25A49E1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2050. </w:t>
            </w:r>
          </w:p>
        </w:tc>
        <w:tc>
          <w:tcPr>
            <w:tcW w:w="1459" w:type="dxa"/>
            <w:tcBorders>
              <w:top w:val="nil"/>
              <w:left w:val="nil"/>
              <w:bottom w:val="single" w:sz="4" w:space="0" w:color="000000"/>
              <w:right w:val="nil"/>
            </w:tcBorders>
          </w:tcPr>
          <w:p w14:paraId="3750E75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1,55 </w:t>
            </w:r>
          </w:p>
        </w:tc>
        <w:tc>
          <w:tcPr>
            <w:tcW w:w="1913" w:type="dxa"/>
            <w:tcBorders>
              <w:top w:val="nil"/>
              <w:left w:val="nil"/>
              <w:bottom w:val="single" w:sz="4" w:space="0" w:color="000000"/>
              <w:right w:val="nil"/>
            </w:tcBorders>
          </w:tcPr>
          <w:p w14:paraId="35C8B7E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2,10 </w:t>
            </w:r>
          </w:p>
        </w:tc>
        <w:tc>
          <w:tcPr>
            <w:tcW w:w="1813" w:type="dxa"/>
            <w:tcBorders>
              <w:top w:val="nil"/>
              <w:left w:val="nil"/>
              <w:bottom w:val="single" w:sz="4" w:space="0" w:color="000000"/>
              <w:right w:val="nil"/>
            </w:tcBorders>
          </w:tcPr>
          <w:p w14:paraId="7044AA1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1,55 </w:t>
            </w:r>
          </w:p>
        </w:tc>
        <w:tc>
          <w:tcPr>
            <w:tcW w:w="1337" w:type="dxa"/>
            <w:tcBorders>
              <w:top w:val="nil"/>
              <w:left w:val="nil"/>
              <w:bottom w:val="single" w:sz="4" w:space="0" w:color="000000"/>
              <w:right w:val="nil"/>
            </w:tcBorders>
          </w:tcPr>
          <w:p w14:paraId="153EB1B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1,55 </w:t>
            </w:r>
          </w:p>
        </w:tc>
      </w:tr>
      <w:tr w:rsidR="00AE1373" w:rsidRPr="00AE1373" w14:paraId="180575D8" w14:textId="77777777" w:rsidTr="00135F03">
        <w:trPr>
          <w:trHeight w:val="692"/>
        </w:trPr>
        <w:tc>
          <w:tcPr>
            <w:tcW w:w="2557" w:type="dxa"/>
            <w:tcBorders>
              <w:top w:val="single" w:sz="4" w:space="0" w:color="000000"/>
              <w:left w:val="nil"/>
              <w:bottom w:val="nil"/>
              <w:right w:val="nil"/>
            </w:tcBorders>
          </w:tcPr>
          <w:p w14:paraId="5184096E" w14:textId="77777777" w:rsidR="00AE1373" w:rsidRPr="00AE1373" w:rsidRDefault="00AE1373" w:rsidP="00AE1373">
            <w:pPr>
              <w:spacing w:after="126"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Omjer spolova pri rođenju </w:t>
            </w:r>
          </w:p>
          <w:p w14:paraId="516A96E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2022. </w:t>
            </w:r>
          </w:p>
        </w:tc>
        <w:tc>
          <w:tcPr>
            <w:tcW w:w="1459" w:type="dxa"/>
            <w:tcBorders>
              <w:top w:val="single" w:sz="4" w:space="0" w:color="000000"/>
              <w:left w:val="nil"/>
              <w:bottom w:val="nil"/>
              <w:right w:val="nil"/>
            </w:tcBorders>
            <w:vAlign w:val="bottom"/>
          </w:tcPr>
          <w:p w14:paraId="012C02E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1,05 </w:t>
            </w:r>
          </w:p>
        </w:tc>
        <w:tc>
          <w:tcPr>
            <w:tcW w:w="1913" w:type="dxa"/>
            <w:tcBorders>
              <w:top w:val="single" w:sz="4" w:space="0" w:color="000000"/>
              <w:left w:val="nil"/>
              <w:bottom w:val="nil"/>
              <w:right w:val="nil"/>
            </w:tcBorders>
            <w:vAlign w:val="bottom"/>
          </w:tcPr>
          <w:p w14:paraId="1076EE8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1,05 </w:t>
            </w:r>
          </w:p>
        </w:tc>
        <w:tc>
          <w:tcPr>
            <w:tcW w:w="1813" w:type="dxa"/>
            <w:tcBorders>
              <w:top w:val="single" w:sz="4" w:space="0" w:color="000000"/>
              <w:left w:val="nil"/>
              <w:bottom w:val="nil"/>
              <w:right w:val="nil"/>
            </w:tcBorders>
            <w:vAlign w:val="bottom"/>
          </w:tcPr>
          <w:p w14:paraId="3DA91F1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1,05 </w:t>
            </w:r>
          </w:p>
        </w:tc>
        <w:tc>
          <w:tcPr>
            <w:tcW w:w="1337" w:type="dxa"/>
            <w:tcBorders>
              <w:top w:val="single" w:sz="4" w:space="0" w:color="000000"/>
              <w:left w:val="nil"/>
              <w:bottom w:val="nil"/>
              <w:right w:val="nil"/>
            </w:tcBorders>
            <w:vAlign w:val="bottom"/>
          </w:tcPr>
          <w:p w14:paraId="1C19776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1,05 </w:t>
            </w:r>
          </w:p>
        </w:tc>
      </w:tr>
      <w:tr w:rsidR="00AE1373" w:rsidRPr="00AE1373" w14:paraId="76ACB0B7" w14:textId="77777777" w:rsidTr="00135F03">
        <w:trPr>
          <w:trHeight w:val="341"/>
        </w:trPr>
        <w:tc>
          <w:tcPr>
            <w:tcW w:w="2557" w:type="dxa"/>
            <w:tcBorders>
              <w:top w:val="nil"/>
              <w:left w:val="nil"/>
              <w:bottom w:val="nil"/>
              <w:right w:val="nil"/>
            </w:tcBorders>
          </w:tcPr>
          <w:p w14:paraId="24869C6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2033. </w:t>
            </w:r>
          </w:p>
        </w:tc>
        <w:tc>
          <w:tcPr>
            <w:tcW w:w="1459" w:type="dxa"/>
            <w:tcBorders>
              <w:top w:val="nil"/>
              <w:left w:val="nil"/>
              <w:bottom w:val="nil"/>
              <w:right w:val="nil"/>
            </w:tcBorders>
          </w:tcPr>
          <w:p w14:paraId="5B2A4F4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1,05 </w:t>
            </w:r>
          </w:p>
        </w:tc>
        <w:tc>
          <w:tcPr>
            <w:tcW w:w="1913" w:type="dxa"/>
            <w:tcBorders>
              <w:top w:val="nil"/>
              <w:left w:val="nil"/>
              <w:bottom w:val="nil"/>
              <w:right w:val="nil"/>
            </w:tcBorders>
          </w:tcPr>
          <w:p w14:paraId="0130B51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1,05 </w:t>
            </w:r>
          </w:p>
        </w:tc>
        <w:tc>
          <w:tcPr>
            <w:tcW w:w="1813" w:type="dxa"/>
            <w:tcBorders>
              <w:top w:val="nil"/>
              <w:left w:val="nil"/>
              <w:bottom w:val="nil"/>
              <w:right w:val="nil"/>
            </w:tcBorders>
          </w:tcPr>
          <w:p w14:paraId="44A0A3E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1,05 </w:t>
            </w:r>
          </w:p>
        </w:tc>
        <w:tc>
          <w:tcPr>
            <w:tcW w:w="1337" w:type="dxa"/>
            <w:tcBorders>
              <w:top w:val="nil"/>
              <w:left w:val="nil"/>
              <w:bottom w:val="nil"/>
              <w:right w:val="nil"/>
            </w:tcBorders>
          </w:tcPr>
          <w:p w14:paraId="61BBA4C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1,05 </w:t>
            </w:r>
          </w:p>
        </w:tc>
      </w:tr>
      <w:tr w:rsidR="00AE1373" w:rsidRPr="00AE1373" w14:paraId="13EC17DF" w14:textId="77777777" w:rsidTr="00135F03">
        <w:trPr>
          <w:trHeight w:val="338"/>
        </w:trPr>
        <w:tc>
          <w:tcPr>
            <w:tcW w:w="2557" w:type="dxa"/>
            <w:tcBorders>
              <w:top w:val="nil"/>
              <w:left w:val="nil"/>
              <w:bottom w:val="single" w:sz="4" w:space="0" w:color="000000"/>
              <w:right w:val="nil"/>
            </w:tcBorders>
          </w:tcPr>
          <w:p w14:paraId="5A04618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2050. </w:t>
            </w:r>
          </w:p>
        </w:tc>
        <w:tc>
          <w:tcPr>
            <w:tcW w:w="1459" w:type="dxa"/>
            <w:tcBorders>
              <w:top w:val="nil"/>
              <w:left w:val="nil"/>
              <w:bottom w:val="single" w:sz="4" w:space="0" w:color="000000"/>
              <w:right w:val="nil"/>
            </w:tcBorders>
          </w:tcPr>
          <w:p w14:paraId="751F4ED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1,05 </w:t>
            </w:r>
          </w:p>
        </w:tc>
        <w:tc>
          <w:tcPr>
            <w:tcW w:w="1913" w:type="dxa"/>
            <w:tcBorders>
              <w:top w:val="nil"/>
              <w:left w:val="nil"/>
              <w:bottom w:val="single" w:sz="4" w:space="0" w:color="000000"/>
              <w:right w:val="nil"/>
            </w:tcBorders>
          </w:tcPr>
          <w:p w14:paraId="4D20682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1,05 </w:t>
            </w:r>
          </w:p>
        </w:tc>
        <w:tc>
          <w:tcPr>
            <w:tcW w:w="1813" w:type="dxa"/>
            <w:tcBorders>
              <w:top w:val="nil"/>
              <w:left w:val="nil"/>
              <w:bottom w:val="single" w:sz="4" w:space="0" w:color="000000"/>
              <w:right w:val="nil"/>
            </w:tcBorders>
          </w:tcPr>
          <w:p w14:paraId="6F49205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1,05 </w:t>
            </w:r>
          </w:p>
        </w:tc>
        <w:tc>
          <w:tcPr>
            <w:tcW w:w="1337" w:type="dxa"/>
            <w:tcBorders>
              <w:top w:val="nil"/>
              <w:left w:val="nil"/>
              <w:bottom w:val="single" w:sz="4" w:space="0" w:color="000000"/>
              <w:right w:val="nil"/>
            </w:tcBorders>
          </w:tcPr>
          <w:p w14:paraId="636AD14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1,05 </w:t>
            </w:r>
          </w:p>
        </w:tc>
      </w:tr>
      <w:tr w:rsidR="00AE1373" w:rsidRPr="00AE1373" w14:paraId="4AB9A0E9" w14:textId="77777777" w:rsidTr="00135F03">
        <w:trPr>
          <w:trHeight w:val="692"/>
        </w:trPr>
        <w:tc>
          <w:tcPr>
            <w:tcW w:w="4016" w:type="dxa"/>
            <w:gridSpan w:val="2"/>
            <w:tcBorders>
              <w:top w:val="single" w:sz="4" w:space="0" w:color="000000"/>
              <w:left w:val="nil"/>
              <w:bottom w:val="nil"/>
              <w:right w:val="nil"/>
            </w:tcBorders>
          </w:tcPr>
          <w:p w14:paraId="635C6F85" w14:textId="77777777" w:rsidR="00AE1373" w:rsidRPr="00AE1373" w:rsidRDefault="00AE1373" w:rsidP="00AE1373">
            <w:pPr>
              <w:spacing w:after="125"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Neto migracija (izraženo na 1000 stanovnika)</w:t>
            </w:r>
          </w:p>
          <w:p w14:paraId="6C2F3348" w14:textId="77777777" w:rsidR="00AE1373" w:rsidRPr="00AE1373" w:rsidRDefault="00AE1373" w:rsidP="00AE1373">
            <w:pPr>
              <w:tabs>
                <w:tab w:val="center" w:pos="2732"/>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2022. </w:t>
            </w:r>
            <w:r w:rsidRPr="00AE1373">
              <w:rPr>
                <w:rFonts w:ascii="Times New Roman" w:eastAsia="Times New Roman" w:hAnsi="Times New Roman" w:cs="Times New Roman"/>
                <w:color w:val="000000"/>
                <w:sz w:val="20"/>
              </w:rPr>
              <w:tab/>
              <w:t xml:space="preserve">3,74 </w:t>
            </w:r>
          </w:p>
        </w:tc>
        <w:tc>
          <w:tcPr>
            <w:tcW w:w="1913" w:type="dxa"/>
            <w:tcBorders>
              <w:top w:val="single" w:sz="4" w:space="0" w:color="000000"/>
              <w:left w:val="nil"/>
              <w:bottom w:val="nil"/>
              <w:right w:val="nil"/>
            </w:tcBorders>
          </w:tcPr>
          <w:p w14:paraId="69CF358F" w14:textId="77777777" w:rsidR="00AE1373" w:rsidRPr="00AE1373" w:rsidRDefault="00AE1373" w:rsidP="00AE1373">
            <w:pPr>
              <w:spacing w:after="124"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 </w:t>
            </w:r>
          </w:p>
          <w:p w14:paraId="4D46981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3,74 </w:t>
            </w:r>
          </w:p>
        </w:tc>
        <w:tc>
          <w:tcPr>
            <w:tcW w:w="1813" w:type="dxa"/>
            <w:tcBorders>
              <w:top w:val="single" w:sz="4" w:space="0" w:color="000000"/>
              <w:left w:val="nil"/>
              <w:bottom w:val="nil"/>
              <w:right w:val="nil"/>
            </w:tcBorders>
            <w:vAlign w:val="bottom"/>
          </w:tcPr>
          <w:p w14:paraId="2844E4A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2,72 </w:t>
            </w:r>
          </w:p>
        </w:tc>
        <w:tc>
          <w:tcPr>
            <w:tcW w:w="1337" w:type="dxa"/>
            <w:tcBorders>
              <w:top w:val="single" w:sz="4" w:space="0" w:color="000000"/>
              <w:left w:val="nil"/>
              <w:bottom w:val="nil"/>
              <w:right w:val="nil"/>
            </w:tcBorders>
            <w:vAlign w:val="bottom"/>
          </w:tcPr>
          <w:p w14:paraId="7605772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4,08 </w:t>
            </w:r>
          </w:p>
        </w:tc>
      </w:tr>
      <w:tr w:rsidR="00AE1373" w:rsidRPr="00AE1373" w14:paraId="79125A38" w14:textId="77777777" w:rsidTr="00135F03">
        <w:trPr>
          <w:trHeight w:val="341"/>
        </w:trPr>
        <w:tc>
          <w:tcPr>
            <w:tcW w:w="4016" w:type="dxa"/>
            <w:gridSpan w:val="2"/>
            <w:tcBorders>
              <w:top w:val="nil"/>
              <w:left w:val="nil"/>
              <w:bottom w:val="nil"/>
              <w:right w:val="nil"/>
            </w:tcBorders>
          </w:tcPr>
          <w:p w14:paraId="4E5EE0E3" w14:textId="77777777" w:rsidR="00AE1373" w:rsidRPr="00AE1373" w:rsidRDefault="00AE1373" w:rsidP="00AE1373">
            <w:pPr>
              <w:tabs>
                <w:tab w:val="center" w:pos="2732"/>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2033. </w:t>
            </w:r>
            <w:r w:rsidRPr="00AE1373">
              <w:rPr>
                <w:rFonts w:ascii="Times New Roman" w:eastAsia="Times New Roman" w:hAnsi="Times New Roman" w:cs="Times New Roman"/>
                <w:color w:val="000000"/>
                <w:sz w:val="20"/>
              </w:rPr>
              <w:tab/>
              <w:t xml:space="preserve">0,65 </w:t>
            </w:r>
          </w:p>
        </w:tc>
        <w:tc>
          <w:tcPr>
            <w:tcW w:w="1913" w:type="dxa"/>
            <w:tcBorders>
              <w:top w:val="nil"/>
              <w:left w:val="nil"/>
              <w:bottom w:val="nil"/>
              <w:right w:val="nil"/>
            </w:tcBorders>
          </w:tcPr>
          <w:p w14:paraId="28E640E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0,63 </w:t>
            </w:r>
          </w:p>
        </w:tc>
        <w:tc>
          <w:tcPr>
            <w:tcW w:w="1813" w:type="dxa"/>
            <w:tcBorders>
              <w:top w:val="nil"/>
              <w:left w:val="nil"/>
              <w:bottom w:val="nil"/>
              <w:right w:val="nil"/>
            </w:tcBorders>
          </w:tcPr>
          <w:p w14:paraId="2455A37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2,81 </w:t>
            </w:r>
          </w:p>
        </w:tc>
        <w:tc>
          <w:tcPr>
            <w:tcW w:w="1337" w:type="dxa"/>
            <w:tcBorders>
              <w:top w:val="nil"/>
              <w:left w:val="nil"/>
              <w:bottom w:val="nil"/>
              <w:right w:val="nil"/>
            </w:tcBorders>
          </w:tcPr>
          <w:p w14:paraId="046D884B"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4,23 </w:t>
            </w:r>
          </w:p>
        </w:tc>
      </w:tr>
      <w:tr w:rsidR="00AE1373" w:rsidRPr="00AE1373" w14:paraId="61D3CECF" w14:textId="77777777" w:rsidTr="00135F03">
        <w:trPr>
          <w:trHeight w:val="338"/>
        </w:trPr>
        <w:tc>
          <w:tcPr>
            <w:tcW w:w="4016" w:type="dxa"/>
            <w:gridSpan w:val="2"/>
            <w:tcBorders>
              <w:top w:val="nil"/>
              <w:left w:val="nil"/>
              <w:bottom w:val="single" w:sz="4" w:space="0" w:color="000000"/>
              <w:right w:val="nil"/>
            </w:tcBorders>
          </w:tcPr>
          <w:p w14:paraId="501C004B" w14:textId="77777777" w:rsidR="00AE1373" w:rsidRPr="00AE1373" w:rsidRDefault="00AE1373" w:rsidP="00AE1373">
            <w:pPr>
              <w:tabs>
                <w:tab w:val="center" w:pos="2732"/>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2050. </w:t>
            </w:r>
            <w:r w:rsidRPr="00AE1373">
              <w:rPr>
                <w:rFonts w:ascii="Times New Roman" w:eastAsia="Times New Roman" w:hAnsi="Times New Roman" w:cs="Times New Roman"/>
                <w:color w:val="000000"/>
                <w:sz w:val="20"/>
              </w:rPr>
              <w:tab/>
              <w:t xml:space="preserve">2,05 </w:t>
            </w:r>
          </w:p>
        </w:tc>
        <w:tc>
          <w:tcPr>
            <w:tcW w:w="1913" w:type="dxa"/>
            <w:tcBorders>
              <w:top w:val="nil"/>
              <w:left w:val="nil"/>
              <w:bottom w:val="single" w:sz="4" w:space="0" w:color="000000"/>
              <w:right w:val="nil"/>
            </w:tcBorders>
          </w:tcPr>
          <w:p w14:paraId="5D441117"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1,98 </w:t>
            </w:r>
          </w:p>
        </w:tc>
        <w:tc>
          <w:tcPr>
            <w:tcW w:w="1813" w:type="dxa"/>
            <w:tcBorders>
              <w:top w:val="nil"/>
              <w:left w:val="nil"/>
              <w:bottom w:val="single" w:sz="4" w:space="0" w:color="000000"/>
              <w:right w:val="nil"/>
            </w:tcBorders>
          </w:tcPr>
          <w:p w14:paraId="1750830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2,94 </w:t>
            </w:r>
          </w:p>
        </w:tc>
        <w:tc>
          <w:tcPr>
            <w:tcW w:w="1337" w:type="dxa"/>
            <w:tcBorders>
              <w:top w:val="nil"/>
              <w:left w:val="nil"/>
              <w:bottom w:val="single" w:sz="4" w:space="0" w:color="000000"/>
              <w:right w:val="nil"/>
            </w:tcBorders>
          </w:tcPr>
          <w:p w14:paraId="06BED3E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4,43 </w:t>
            </w:r>
          </w:p>
        </w:tc>
      </w:tr>
    </w:tbl>
    <w:p w14:paraId="15B1B424" w14:textId="77777777" w:rsidR="005A57AF" w:rsidRDefault="005A57AF" w:rsidP="005A57AF">
      <w:pPr>
        <w:pStyle w:val="NoSpacing"/>
        <w:rPr>
          <w:lang w:eastAsia="hr-HR"/>
        </w:rPr>
      </w:pPr>
    </w:p>
    <w:p w14:paraId="5D5893DB" w14:textId="77777777" w:rsidR="00AE1373" w:rsidRDefault="00AE1373" w:rsidP="00AE1373">
      <w:pPr>
        <w:widowControl/>
        <w:autoSpaceDE/>
        <w:autoSpaceDN/>
        <w:spacing w:after="829"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Slika 2.8.1. prikazuje kako bi se veličina hrvatskog stanovništva mijenjala pod pretpostavkama iz četiriju scenarija. Vidljivo je da svi scenariji predviđaju pad broja stanovnika u </w:t>
      </w:r>
      <w:r w:rsidR="00CC5980">
        <w:rPr>
          <w:rFonts w:ascii="Times New Roman" w:eastAsia="Times New Roman" w:hAnsi="Times New Roman" w:cs="Times New Roman"/>
          <w:color w:val="000000"/>
          <w:kern w:val="2"/>
          <w:sz w:val="24"/>
          <w:lang w:eastAsia="hr-HR"/>
          <w14:ligatures w14:val="standardContextual"/>
        </w:rPr>
        <w:t xml:space="preserve">Republici </w:t>
      </w:r>
      <w:r w:rsidRPr="00AE1373">
        <w:rPr>
          <w:rFonts w:ascii="Times New Roman" w:eastAsia="Times New Roman" w:hAnsi="Times New Roman" w:cs="Times New Roman"/>
          <w:color w:val="000000"/>
          <w:kern w:val="2"/>
          <w:sz w:val="24"/>
          <w:lang w:eastAsia="hr-HR"/>
          <w14:ligatures w14:val="standardContextual"/>
        </w:rPr>
        <w:t xml:space="preserve">Hrvatskoj, no veličina pada među scenarijima varira. Scenarij 1 rezultira najbržim padom broja stanovnika. U scenariju 2, koji pretpostavlja ciljani porast fertiliteta na 1,80 do 2033. i daljnji porast na 2,10 do 2050., pad broja stanovnika manje je izražen, dok je u dvama scenarijima koji pretpostavljaju znatniji priljev migranata u </w:t>
      </w:r>
      <w:r w:rsidR="00BC48E2">
        <w:rPr>
          <w:rFonts w:ascii="Times New Roman" w:eastAsia="Times New Roman" w:hAnsi="Times New Roman" w:cs="Times New Roman"/>
          <w:color w:val="000000"/>
          <w:kern w:val="2"/>
          <w:sz w:val="24"/>
          <w:lang w:eastAsia="hr-HR"/>
          <w14:ligatures w14:val="standardContextual"/>
        </w:rPr>
        <w:t xml:space="preserve">Republiku </w:t>
      </w:r>
      <w:r w:rsidRPr="00AE1373">
        <w:rPr>
          <w:rFonts w:ascii="Times New Roman" w:eastAsia="Times New Roman" w:hAnsi="Times New Roman" w:cs="Times New Roman"/>
          <w:color w:val="000000"/>
          <w:kern w:val="2"/>
          <w:sz w:val="24"/>
          <w:lang w:eastAsia="hr-HR"/>
          <w14:ligatures w14:val="standardContextual"/>
        </w:rPr>
        <w:t xml:space="preserve">Hrvatsku (scenariji 3 i 4) pad broja stanovnika najmanje izražen. </w:t>
      </w:r>
    </w:p>
    <w:p w14:paraId="2A2D1D0A"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2.8.1. Projicirano stanovništvo u </w:t>
      </w:r>
      <w:r w:rsidR="00CC5980">
        <w:rPr>
          <w:rFonts w:ascii="Times New Roman" w:eastAsia="Times New Roman" w:hAnsi="Times New Roman" w:cs="Times New Roman"/>
          <w:i/>
          <w:color w:val="000000"/>
          <w:kern w:val="2"/>
          <w:sz w:val="24"/>
          <w:lang w:eastAsia="hr-HR"/>
          <w14:ligatures w14:val="standardContextual"/>
        </w:rPr>
        <w:t xml:space="preserve">Republici </w:t>
      </w:r>
      <w:r w:rsidRPr="00AE1373">
        <w:rPr>
          <w:rFonts w:ascii="Times New Roman" w:eastAsia="Times New Roman" w:hAnsi="Times New Roman" w:cs="Times New Roman"/>
          <w:i/>
          <w:color w:val="000000"/>
          <w:kern w:val="2"/>
          <w:sz w:val="24"/>
          <w:lang w:eastAsia="hr-HR"/>
          <w14:ligatures w14:val="standardContextual"/>
        </w:rPr>
        <w:t xml:space="preserve">Hrvatskoj, 2022. – 2050. </w:t>
      </w:r>
    </w:p>
    <w:p w14:paraId="1FBFD25D" w14:textId="77777777" w:rsidR="00AE1373" w:rsidRPr="00AE1373" w:rsidRDefault="00AE1373" w:rsidP="00AE1373">
      <w:pPr>
        <w:widowControl/>
        <w:autoSpaceDE/>
        <w:autoSpaceDN/>
        <w:spacing w:after="124"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5F9C8278" wp14:editId="124615E1">
            <wp:extent cx="5757037" cy="3236595"/>
            <wp:effectExtent l="0" t="0" r="0" b="0"/>
            <wp:docPr id="15892" name="Picture 15892" descr="Slika na kojoj se prikazuje tekst, crta, radnja, paralelno&#10;&#10;Opis je automatski generiran"/>
            <wp:cNvGraphicFramePr/>
            <a:graphic xmlns:a="http://schemas.openxmlformats.org/drawingml/2006/main">
              <a:graphicData uri="http://schemas.openxmlformats.org/drawingml/2006/picture">
                <pic:pic xmlns:pic="http://schemas.openxmlformats.org/drawingml/2006/picture">
                  <pic:nvPicPr>
                    <pic:cNvPr id="15892" name="Picture 15892" descr="Slika na kojoj se prikazuje tekst, crta, radnja, paralelno&#10;&#10;Opis je automatski generiran"/>
                    <pic:cNvPicPr/>
                  </pic:nvPicPr>
                  <pic:blipFill>
                    <a:blip r:embed="rId68"/>
                    <a:stretch>
                      <a:fillRect/>
                    </a:stretch>
                  </pic:blipFill>
                  <pic:spPr>
                    <a:xfrm>
                      <a:off x="0" y="0"/>
                      <a:ext cx="5757037" cy="3236595"/>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p>
    <w:p w14:paraId="1CF60970"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Kako bi se bolje razumjele posljedice pretpostavljenih demografskih trendova za razvoj dobnospolne strukture hrvatskog stanovništva, na Slici 2.8.2. uspoređujemo baznu 2022. (osjenčano) s projiciranim stanovništvom (linijski) u 2033. i 2050., po scenarijima. Vidljivo je da se scenarij 1 i scenarij 2 u starijim dobima preklapaju, što lijepo predočuje kako rast fertiliteta mijenja dobnu strukturu „odozdo“, šireći bazu demografske piramide. S druge strane, stalan i veći neto priljev migranata, kakav pretpostavljaju scenarij 3 i scenarij 4, može snažnije utjecati na ukupan broj stanovnika (vidjeti Sliku 2.8.1.), ali u manjoj mjeri mijenja oblik demografske piramide u usporedbi s rastom fertiliteta (vidjeti Sliku 2.8.2.). </w:t>
      </w:r>
    </w:p>
    <w:p w14:paraId="25D4C463" w14:textId="77777777" w:rsidR="00AE1373" w:rsidRPr="00AE1373" w:rsidRDefault="00AE1373" w:rsidP="00AE1373">
      <w:pPr>
        <w:widowControl/>
        <w:autoSpaceDE/>
        <w:autoSpaceDN/>
        <w:spacing w:after="146" w:line="285" w:lineRule="auto"/>
        <w:ind w:right="53"/>
        <w:jc w:val="both"/>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color w:val="000000"/>
          <w:kern w:val="2"/>
          <w:sz w:val="24"/>
          <w:lang w:eastAsia="hr-HR"/>
          <w14:ligatures w14:val="standardContextual"/>
        </w:rPr>
        <w:t xml:space="preserve">Tablica 2.8.2. prikazuje kako se pod pretpostavkama iz četiriju scenarija mijenjaju odabrani demografski pokazatelji. Vidljivo je da svaki scenarij predviđa povećanje medijalne dobi stanovništva i povećanje udjela stanovništva u dobi 65 +, no intenzitet varira među scenarijima. Medijalna dob stanovništva najsporije će rasti pod pretpostavkama iz scenarija 2, odnosno pod pretpostavkom rasta fertiliteta. Scenarij 2 ujedno je jedini od četiriju scenarija koji predviđa veći udio stanovništva u dobi 0 – 14 u 2050. nego u baznoj 2022. Udio stanovništva u radnoj dobi (15 – 64) u svim scenarijima pada, ali najmanje u scenarijima koji predviđaju stalan i veći neto priljev migranata (scenarij 3 i scenarij 4). Opisane promjene očituju se i u koeficijentima dobne ovisnosti, odnosno pokazateljima koji, ponovimo, mjere broj (ekonomski) „ovisnih“ (mladih, u dobi 0 – 14, i starijih, u dobi 65 +) na sto stanovnika u radnoj dobi (15 – 64). Samo scenarij 1 predviđa da će ukupni koeficijent dobne ovisnosti u 2050. biti veći nego u baznoj 2022. isključivo zbog većeg koeficijenta dobne ovisnosti starijih. Scenarij 2 predviđa najveći skok ukupnog koeficijenta dobne ovisnosti do 2050., pri čemu u tom scenariju dobna ovisnost mladih u 2050. čini veći udio ukupne dobne ovisnosti nego u ostalim scenarijima. </w:t>
      </w:r>
    </w:p>
    <w:p w14:paraId="6E7ED45E" w14:textId="77777777" w:rsidR="005A57AF" w:rsidRDefault="005A57AF"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12A60227" w14:textId="77777777" w:rsidR="005A57AF" w:rsidRDefault="005A57AF"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05AD4A25" w14:textId="77777777" w:rsidR="005A57AF" w:rsidRDefault="005A57AF"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640214DA" w14:textId="77777777" w:rsidR="005A57AF" w:rsidRDefault="005A57AF"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3EE6DDDD" w14:textId="77777777" w:rsidR="005A57AF" w:rsidRDefault="005A57AF"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39DA4BFD" w14:textId="77777777" w:rsidR="005A57AF" w:rsidRDefault="005A57AF"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06A2078C" w14:textId="77777777" w:rsidR="005A57AF" w:rsidRDefault="005A57AF"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11084926" w14:textId="77777777" w:rsidR="005A57AF" w:rsidRDefault="005A57AF"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05EAEEA1" w14:textId="77777777" w:rsidR="005A57AF" w:rsidRDefault="005A57AF"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20D15654" w14:textId="77777777" w:rsidR="005A57AF" w:rsidRDefault="005A57AF"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19E9A511" w14:textId="77777777" w:rsidR="005A57AF" w:rsidRDefault="005A57AF"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336E3AC5" w14:textId="77777777" w:rsidR="005A57AF" w:rsidRDefault="005A57AF"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26D156E2" w14:textId="77777777" w:rsidR="005A57AF" w:rsidRDefault="005A57AF"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47FEE23C" w14:textId="77777777" w:rsidR="005A57AF" w:rsidRDefault="005A57AF"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1839F23D" w14:textId="77777777" w:rsidR="005A57AF" w:rsidRDefault="005A57AF"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020ECADB" w14:textId="77777777" w:rsidR="005A57AF" w:rsidRDefault="005A57AF"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0C88EBFC" w14:textId="77777777" w:rsidR="005A57AF" w:rsidRDefault="005A57AF"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7BD1CD68" w14:textId="77777777" w:rsidR="005A57AF" w:rsidRDefault="005A57AF"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3AC1FBB8" w14:textId="77777777" w:rsidR="005A57AF" w:rsidRDefault="005A57AF" w:rsidP="00AE1373">
      <w:pPr>
        <w:widowControl/>
        <w:autoSpaceDE/>
        <w:autoSpaceDN/>
        <w:spacing w:after="156" w:line="269" w:lineRule="auto"/>
        <w:rPr>
          <w:rFonts w:ascii="Times New Roman" w:eastAsia="Times New Roman" w:hAnsi="Times New Roman" w:cs="Times New Roman"/>
          <w:i/>
          <w:color w:val="000000"/>
          <w:kern w:val="2"/>
          <w:sz w:val="24"/>
          <w:lang w:eastAsia="hr-HR"/>
          <w14:ligatures w14:val="standardContextual"/>
        </w:rPr>
      </w:pPr>
    </w:p>
    <w:p w14:paraId="3EE29098" w14:textId="77777777" w:rsidR="00AE1373" w:rsidRPr="00AE1373" w:rsidRDefault="00AE1373" w:rsidP="00AE1373">
      <w:pPr>
        <w:widowControl/>
        <w:autoSpaceDE/>
        <w:autoSpaceDN/>
        <w:spacing w:after="156" w:line="269" w:lineRule="auto"/>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Slika 2.8.2. Projicirana dobno-spolna struktura hrvatskog stanovništva </w:t>
      </w:r>
    </w:p>
    <w:p w14:paraId="14D1ED64" w14:textId="77777777" w:rsidR="005A57AF" w:rsidRDefault="00AE1373" w:rsidP="005A57AF">
      <w:pPr>
        <w:widowControl/>
        <w:autoSpaceDE/>
        <w:autoSpaceDN/>
        <w:spacing w:line="259" w:lineRule="auto"/>
        <w:ind w:right="7"/>
        <w:jc w:val="right"/>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noProof/>
          <w:color w:val="000000"/>
          <w:kern w:val="2"/>
          <w:sz w:val="24"/>
          <w:lang w:eastAsia="hr-HR"/>
          <w14:ligatures w14:val="standardContextual"/>
        </w:rPr>
        <w:drawing>
          <wp:inline distT="0" distB="0" distL="0" distR="0" wp14:anchorId="25C21BE0" wp14:editId="22B430A0">
            <wp:extent cx="5757545" cy="7918450"/>
            <wp:effectExtent l="0" t="0" r="0" b="0"/>
            <wp:docPr id="15932" name="Picture 15932" descr="Slika na kojoj se prikazuje tekst, dijagram, karta&#10;&#10;Opis je automatski generiran"/>
            <wp:cNvGraphicFramePr/>
            <a:graphic xmlns:a="http://schemas.openxmlformats.org/drawingml/2006/main">
              <a:graphicData uri="http://schemas.openxmlformats.org/drawingml/2006/picture">
                <pic:pic xmlns:pic="http://schemas.openxmlformats.org/drawingml/2006/picture">
                  <pic:nvPicPr>
                    <pic:cNvPr id="15932" name="Picture 15932" descr="Slika na kojoj se prikazuje tekst, dijagram, karta&#10;&#10;Opis je automatski generiran"/>
                    <pic:cNvPicPr/>
                  </pic:nvPicPr>
                  <pic:blipFill>
                    <a:blip r:embed="rId69"/>
                    <a:stretch>
                      <a:fillRect/>
                    </a:stretch>
                  </pic:blipFill>
                  <pic:spPr>
                    <a:xfrm>
                      <a:off x="0" y="0"/>
                      <a:ext cx="5757545" cy="7918450"/>
                    </a:xfrm>
                    <a:prstGeom prst="rect">
                      <a:avLst/>
                    </a:prstGeom>
                  </pic:spPr>
                </pic:pic>
              </a:graphicData>
            </a:graphic>
          </wp:inline>
        </w:drawing>
      </w:r>
      <w:r w:rsidRPr="00AE1373">
        <w:rPr>
          <w:rFonts w:ascii="Times New Roman" w:eastAsia="Times New Roman" w:hAnsi="Times New Roman" w:cs="Times New Roman"/>
          <w:color w:val="000000"/>
          <w:kern w:val="2"/>
          <w:sz w:val="24"/>
          <w:lang w:eastAsia="hr-HR"/>
          <w14:ligatures w14:val="standardContextual"/>
        </w:rPr>
        <w:t xml:space="preserve"> </w:t>
      </w:r>
      <w:bookmarkStart w:id="78" w:name="_Toc159113"/>
    </w:p>
    <w:p w14:paraId="548CC475" w14:textId="77777777" w:rsidR="005A57AF" w:rsidRDefault="005A57AF" w:rsidP="005A57AF">
      <w:pPr>
        <w:widowControl/>
        <w:autoSpaceDE/>
        <w:autoSpaceDN/>
        <w:spacing w:line="259" w:lineRule="auto"/>
        <w:ind w:right="7"/>
        <w:jc w:val="right"/>
        <w:rPr>
          <w:rFonts w:ascii="Times New Roman" w:eastAsia="Times New Roman" w:hAnsi="Times New Roman" w:cs="Times New Roman"/>
          <w:i/>
          <w:color w:val="000000"/>
          <w:kern w:val="2"/>
          <w:sz w:val="24"/>
          <w:lang w:eastAsia="hr-HR"/>
          <w14:ligatures w14:val="standardContextual"/>
        </w:rPr>
      </w:pPr>
    </w:p>
    <w:p w14:paraId="3759A002" w14:textId="77777777" w:rsidR="005A57AF" w:rsidRDefault="005A57AF" w:rsidP="005A57AF">
      <w:pPr>
        <w:widowControl/>
        <w:autoSpaceDE/>
        <w:autoSpaceDN/>
        <w:spacing w:line="259" w:lineRule="auto"/>
        <w:ind w:right="7"/>
        <w:jc w:val="right"/>
        <w:rPr>
          <w:rFonts w:ascii="Times New Roman" w:eastAsia="Times New Roman" w:hAnsi="Times New Roman" w:cs="Times New Roman"/>
          <w:i/>
          <w:color w:val="000000"/>
          <w:kern w:val="2"/>
          <w:sz w:val="24"/>
          <w:lang w:eastAsia="hr-HR"/>
          <w14:ligatures w14:val="standardContextual"/>
        </w:rPr>
      </w:pPr>
    </w:p>
    <w:p w14:paraId="045C4EF6" w14:textId="77777777" w:rsidR="00AE1373" w:rsidRPr="00AE1373" w:rsidRDefault="00AE1373" w:rsidP="005A57AF">
      <w:pPr>
        <w:widowControl/>
        <w:autoSpaceDE/>
        <w:autoSpaceDN/>
        <w:spacing w:line="259" w:lineRule="auto"/>
        <w:ind w:right="7"/>
        <w:rPr>
          <w:rFonts w:ascii="Times New Roman" w:eastAsia="Times New Roman" w:hAnsi="Times New Roman" w:cs="Times New Roman"/>
          <w:color w:val="000000"/>
          <w:kern w:val="2"/>
          <w:sz w:val="24"/>
          <w:lang w:eastAsia="hr-HR"/>
          <w14:ligatures w14:val="standardContextual"/>
        </w:rPr>
      </w:pPr>
      <w:r w:rsidRPr="00AE1373">
        <w:rPr>
          <w:rFonts w:ascii="Times New Roman" w:eastAsia="Times New Roman" w:hAnsi="Times New Roman" w:cs="Times New Roman"/>
          <w:i/>
          <w:color w:val="000000"/>
          <w:kern w:val="2"/>
          <w:sz w:val="24"/>
          <w:lang w:eastAsia="hr-HR"/>
          <w14:ligatures w14:val="standardContextual"/>
        </w:rPr>
        <w:t xml:space="preserve">Tablica 2.8.2. Projekcije hrvatskog stanovništva: sažetak za baznu 2022. i projicirane 2033. i 2050. </w:t>
      </w:r>
      <w:bookmarkEnd w:id="78"/>
    </w:p>
    <w:tbl>
      <w:tblPr>
        <w:tblStyle w:val="TableGrid1"/>
        <w:tblW w:w="9078" w:type="dxa"/>
        <w:tblInd w:w="-14" w:type="dxa"/>
        <w:tblCellMar>
          <w:top w:w="36" w:type="dxa"/>
          <w:bottom w:w="39" w:type="dxa"/>
          <w:right w:w="20" w:type="dxa"/>
        </w:tblCellMar>
        <w:tblLook w:val="04A0" w:firstRow="1" w:lastRow="0" w:firstColumn="1" w:lastColumn="0" w:noHBand="0" w:noVBand="1"/>
      </w:tblPr>
      <w:tblGrid>
        <w:gridCol w:w="2506"/>
        <w:gridCol w:w="1608"/>
        <w:gridCol w:w="204"/>
        <w:gridCol w:w="1812"/>
        <w:gridCol w:w="1441"/>
        <w:gridCol w:w="1507"/>
      </w:tblGrid>
      <w:tr w:rsidR="00AE1373" w:rsidRPr="00AE1373" w14:paraId="690C7B67" w14:textId="77777777" w:rsidTr="00135F03">
        <w:trPr>
          <w:trHeight w:val="274"/>
        </w:trPr>
        <w:tc>
          <w:tcPr>
            <w:tcW w:w="4114" w:type="dxa"/>
            <w:gridSpan w:val="2"/>
            <w:tcBorders>
              <w:top w:val="single" w:sz="4" w:space="0" w:color="000000"/>
              <w:left w:val="nil"/>
              <w:bottom w:val="single" w:sz="4" w:space="0" w:color="000000"/>
              <w:right w:val="nil"/>
            </w:tcBorders>
          </w:tcPr>
          <w:p w14:paraId="644DEBDC" w14:textId="77777777" w:rsidR="00AE1373" w:rsidRPr="00AE1373" w:rsidRDefault="00AE1373" w:rsidP="00AE1373">
            <w:pPr>
              <w:tabs>
                <w:tab w:val="center" w:pos="919"/>
                <w:tab w:val="center" w:pos="2731"/>
              </w:tabs>
              <w:spacing w:line="259" w:lineRule="auto"/>
              <w:rPr>
                <w:rFonts w:ascii="Times New Roman" w:eastAsia="Times New Roman" w:hAnsi="Times New Roman" w:cs="Times New Roman"/>
                <w:color w:val="000000"/>
              </w:rPr>
            </w:pPr>
            <w:r w:rsidRPr="00AE1373">
              <w:rPr>
                <w:color w:val="000000"/>
              </w:rPr>
              <w:tab/>
            </w:r>
            <w:r w:rsidRPr="00AE1373">
              <w:rPr>
                <w:rFonts w:ascii="Times New Roman" w:eastAsia="Times New Roman" w:hAnsi="Times New Roman" w:cs="Times New Roman"/>
                <w:color w:val="000000"/>
                <w:sz w:val="20"/>
              </w:rPr>
              <w:t xml:space="preserve"> </w:t>
            </w:r>
            <w:r w:rsidRPr="00AE1373">
              <w:rPr>
                <w:rFonts w:ascii="Times New Roman" w:eastAsia="Times New Roman" w:hAnsi="Times New Roman" w:cs="Times New Roman"/>
                <w:color w:val="000000"/>
                <w:sz w:val="20"/>
              </w:rPr>
              <w:tab/>
            </w:r>
            <w:r w:rsidRPr="00AE1373">
              <w:rPr>
                <w:rFonts w:ascii="Times New Roman" w:eastAsia="Times New Roman" w:hAnsi="Times New Roman" w:cs="Times New Roman"/>
                <w:b/>
                <w:color w:val="000000"/>
                <w:sz w:val="20"/>
              </w:rPr>
              <w:t xml:space="preserve">Scenarij 1 </w:t>
            </w:r>
          </w:p>
        </w:tc>
        <w:tc>
          <w:tcPr>
            <w:tcW w:w="3457" w:type="dxa"/>
            <w:gridSpan w:val="3"/>
            <w:tcBorders>
              <w:top w:val="single" w:sz="4" w:space="0" w:color="000000"/>
              <w:left w:val="nil"/>
              <w:bottom w:val="single" w:sz="4" w:space="0" w:color="000000"/>
              <w:right w:val="nil"/>
            </w:tcBorders>
          </w:tcPr>
          <w:p w14:paraId="1C5E557A" w14:textId="77777777" w:rsidR="00AE1373" w:rsidRPr="00AE1373" w:rsidRDefault="00AE1373" w:rsidP="00AE1373">
            <w:pPr>
              <w:tabs>
                <w:tab w:val="center" w:pos="2242"/>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Scenarij 2 </w:t>
            </w:r>
            <w:r w:rsidRPr="00AE1373">
              <w:rPr>
                <w:rFonts w:ascii="Times New Roman" w:eastAsia="Times New Roman" w:hAnsi="Times New Roman" w:cs="Times New Roman"/>
                <w:b/>
                <w:color w:val="000000"/>
                <w:sz w:val="20"/>
              </w:rPr>
              <w:tab/>
              <w:t xml:space="preserve">Scenarij 3 </w:t>
            </w:r>
          </w:p>
        </w:tc>
        <w:tc>
          <w:tcPr>
            <w:tcW w:w="1507" w:type="dxa"/>
            <w:tcBorders>
              <w:top w:val="single" w:sz="4" w:space="0" w:color="000000"/>
              <w:left w:val="nil"/>
              <w:bottom w:val="single" w:sz="4" w:space="0" w:color="000000"/>
              <w:right w:val="nil"/>
            </w:tcBorders>
          </w:tcPr>
          <w:p w14:paraId="6A01FB2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Scenarij 4 </w:t>
            </w:r>
          </w:p>
        </w:tc>
      </w:tr>
      <w:tr w:rsidR="00AE1373" w:rsidRPr="00AE1373" w14:paraId="073756BA" w14:textId="77777777" w:rsidTr="00135F03">
        <w:trPr>
          <w:trHeight w:val="542"/>
        </w:trPr>
        <w:tc>
          <w:tcPr>
            <w:tcW w:w="2506" w:type="dxa"/>
            <w:tcBorders>
              <w:top w:val="single" w:sz="4" w:space="0" w:color="000000"/>
              <w:left w:val="nil"/>
              <w:bottom w:val="nil"/>
              <w:right w:val="nil"/>
            </w:tcBorders>
          </w:tcPr>
          <w:p w14:paraId="1EE70AC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Broj stanovnika </w:t>
            </w:r>
            <w:r w:rsidRPr="00AE1373">
              <w:rPr>
                <w:rFonts w:ascii="Times New Roman" w:eastAsia="Times New Roman" w:hAnsi="Times New Roman" w:cs="Times New Roman"/>
                <w:color w:val="000000"/>
                <w:sz w:val="20"/>
              </w:rPr>
              <w:t>(milijuni)</w:t>
            </w:r>
            <w:r w:rsidRPr="00AE1373">
              <w:rPr>
                <w:rFonts w:ascii="Times New Roman" w:eastAsia="Times New Roman" w:hAnsi="Times New Roman" w:cs="Times New Roman"/>
                <w:b/>
                <w:color w:val="000000"/>
                <w:sz w:val="20"/>
              </w:rPr>
              <w:t xml:space="preserve"> </w:t>
            </w:r>
            <w:r w:rsidRPr="00AE1373">
              <w:rPr>
                <w:rFonts w:ascii="Times New Roman" w:eastAsia="Times New Roman" w:hAnsi="Times New Roman" w:cs="Times New Roman"/>
                <w:color w:val="000000"/>
                <w:sz w:val="20"/>
              </w:rPr>
              <w:t xml:space="preserve">   2022. </w:t>
            </w:r>
          </w:p>
        </w:tc>
        <w:tc>
          <w:tcPr>
            <w:tcW w:w="1608" w:type="dxa"/>
            <w:tcBorders>
              <w:top w:val="single" w:sz="4" w:space="0" w:color="000000"/>
              <w:left w:val="nil"/>
              <w:bottom w:val="nil"/>
              <w:right w:val="nil"/>
            </w:tcBorders>
            <w:vAlign w:val="bottom"/>
          </w:tcPr>
          <w:p w14:paraId="2094CDB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3,86 </w:t>
            </w:r>
          </w:p>
        </w:tc>
        <w:tc>
          <w:tcPr>
            <w:tcW w:w="3457" w:type="dxa"/>
            <w:gridSpan w:val="3"/>
            <w:tcBorders>
              <w:top w:val="single" w:sz="4" w:space="0" w:color="000000"/>
              <w:left w:val="nil"/>
              <w:bottom w:val="nil"/>
              <w:right w:val="nil"/>
            </w:tcBorders>
            <w:vAlign w:val="bottom"/>
          </w:tcPr>
          <w:p w14:paraId="07A45DB1" w14:textId="77777777" w:rsidR="00AE1373" w:rsidRPr="00AE1373" w:rsidRDefault="00AE1373" w:rsidP="00AE1373">
            <w:pPr>
              <w:tabs>
                <w:tab w:val="center" w:pos="430"/>
                <w:tab w:val="center" w:pos="2242"/>
              </w:tabs>
              <w:spacing w:line="259" w:lineRule="auto"/>
              <w:rPr>
                <w:rFonts w:ascii="Times New Roman" w:eastAsia="Times New Roman" w:hAnsi="Times New Roman" w:cs="Times New Roman"/>
                <w:color w:val="000000"/>
              </w:rPr>
            </w:pPr>
            <w:r w:rsidRPr="00AE1373">
              <w:rPr>
                <w:color w:val="000000"/>
              </w:rPr>
              <w:tab/>
            </w:r>
            <w:r w:rsidRPr="00AE1373">
              <w:rPr>
                <w:rFonts w:ascii="Times New Roman" w:eastAsia="Times New Roman" w:hAnsi="Times New Roman" w:cs="Times New Roman"/>
                <w:color w:val="000000"/>
                <w:sz w:val="20"/>
              </w:rPr>
              <w:t xml:space="preserve">3,86 </w:t>
            </w:r>
            <w:r w:rsidRPr="00AE1373">
              <w:rPr>
                <w:rFonts w:ascii="Times New Roman" w:eastAsia="Times New Roman" w:hAnsi="Times New Roman" w:cs="Times New Roman"/>
                <w:color w:val="000000"/>
                <w:sz w:val="20"/>
              </w:rPr>
              <w:tab/>
              <w:t xml:space="preserve">3,86 </w:t>
            </w:r>
          </w:p>
        </w:tc>
        <w:tc>
          <w:tcPr>
            <w:tcW w:w="1507" w:type="dxa"/>
            <w:tcBorders>
              <w:top w:val="single" w:sz="4" w:space="0" w:color="000000"/>
              <w:left w:val="nil"/>
              <w:bottom w:val="nil"/>
              <w:right w:val="nil"/>
            </w:tcBorders>
            <w:vAlign w:val="bottom"/>
          </w:tcPr>
          <w:p w14:paraId="47AB06F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3,86 </w:t>
            </w:r>
          </w:p>
        </w:tc>
      </w:tr>
      <w:tr w:rsidR="00AE1373" w:rsidRPr="00AE1373" w14:paraId="0FB50655" w14:textId="77777777" w:rsidTr="00135F03">
        <w:trPr>
          <w:trHeight w:val="265"/>
        </w:trPr>
        <w:tc>
          <w:tcPr>
            <w:tcW w:w="2506" w:type="dxa"/>
            <w:tcBorders>
              <w:top w:val="nil"/>
              <w:left w:val="nil"/>
              <w:bottom w:val="nil"/>
              <w:right w:val="nil"/>
            </w:tcBorders>
          </w:tcPr>
          <w:p w14:paraId="7106CFF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2033. </w:t>
            </w:r>
          </w:p>
        </w:tc>
        <w:tc>
          <w:tcPr>
            <w:tcW w:w="1608" w:type="dxa"/>
            <w:tcBorders>
              <w:top w:val="nil"/>
              <w:left w:val="nil"/>
              <w:bottom w:val="nil"/>
              <w:right w:val="nil"/>
            </w:tcBorders>
          </w:tcPr>
          <w:p w14:paraId="2D664CD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3,65 </w:t>
            </w:r>
          </w:p>
        </w:tc>
        <w:tc>
          <w:tcPr>
            <w:tcW w:w="3457" w:type="dxa"/>
            <w:gridSpan w:val="3"/>
            <w:tcBorders>
              <w:top w:val="nil"/>
              <w:left w:val="nil"/>
              <w:bottom w:val="nil"/>
              <w:right w:val="nil"/>
            </w:tcBorders>
          </w:tcPr>
          <w:p w14:paraId="489EC0D4" w14:textId="77777777" w:rsidR="00AE1373" w:rsidRPr="00AE1373" w:rsidRDefault="00AE1373" w:rsidP="00AE1373">
            <w:pPr>
              <w:tabs>
                <w:tab w:val="center" w:pos="430"/>
                <w:tab w:val="center" w:pos="2242"/>
              </w:tabs>
              <w:spacing w:line="259" w:lineRule="auto"/>
              <w:rPr>
                <w:rFonts w:ascii="Times New Roman" w:eastAsia="Times New Roman" w:hAnsi="Times New Roman" w:cs="Times New Roman"/>
                <w:color w:val="000000"/>
              </w:rPr>
            </w:pPr>
            <w:r w:rsidRPr="00AE1373">
              <w:rPr>
                <w:color w:val="000000"/>
              </w:rPr>
              <w:tab/>
            </w:r>
            <w:r w:rsidRPr="00AE1373">
              <w:rPr>
                <w:rFonts w:ascii="Times New Roman" w:eastAsia="Times New Roman" w:hAnsi="Times New Roman" w:cs="Times New Roman"/>
                <w:color w:val="000000"/>
                <w:sz w:val="20"/>
              </w:rPr>
              <w:t xml:space="preserve">3,68 </w:t>
            </w:r>
            <w:r w:rsidRPr="00AE1373">
              <w:rPr>
                <w:rFonts w:ascii="Times New Roman" w:eastAsia="Times New Roman" w:hAnsi="Times New Roman" w:cs="Times New Roman"/>
                <w:color w:val="000000"/>
                <w:sz w:val="20"/>
              </w:rPr>
              <w:tab/>
              <w:t xml:space="preserve">3,77 </w:t>
            </w:r>
          </w:p>
        </w:tc>
        <w:tc>
          <w:tcPr>
            <w:tcW w:w="1507" w:type="dxa"/>
            <w:tcBorders>
              <w:top w:val="nil"/>
              <w:left w:val="nil"/>
              <w:bottom w:val="nil"/>
              <w:right w:val="nil"/>
            </w:tcBorders>
          </w:tcPr>
          <w:p w14:paraId="0D584E0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3,83 </w:t>
            </w:r>
          </w:p>
        </w:tc>
      </w:tr>
      <w:tr w:rsidR="00AE1373" w:rsidRPr="00AE1373" w14:paraId="651058E1" w14:textId="77777777" w:rsidTr="00135F03">
        <w:trPr>
          <w:trHeight w:val="261"/>
        </w:trPr>
        <w:tc>
          <w:tcPr>
            <w:tcW w:w="2506" w:type="dxa"/>
            <w:tcBorders>
              <w:top w:val="nil"/>
              <w:left w:val="nil"/>
              <w:bottom w:val="single" w:sz="4" w:space="0" w:color="000000"/>
              <w:right w:val="nil"/>
            </w:tcBorders>
          </w:tcPr>
          <w:p w14:paraId="2EC0A46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2050. </w:t>
            </w:r>
          </w:p>
        </w:tc>
        <w:tc>
          <w:tcPr>
            <w:tcW w:w="1608" w:type="dxa"/>
            <w:tcBorders>
              <w:top w:val="nil"/>
              <w:left w:val="nil"/>
              <w:bottom w:val="single" w:sz="4" w:space="0" w:color="000000"/>
              <w:right w:val="nil"/>
            </w:tcBorders>
          </w:tcPr>
          <w:p w14:paraId="2F70B04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3,34 </w:t>
            </w:r>
          </w:p>
        </w:tc>
        <w:tc>
          <w:tcPr>
            <w:tcW w:w="3457" w:type="dxa"/>
            <w:gridSpan w:val="3"/>
            <w:tcBorders>
              <w:top w:val="nil"/>
              <w:left w:val="nil"/>
              <w:bottom w:val="single" w:sz="4" w:space="0" w:color="000000"/>
              <w:right w:val="nil"/>
            </w:tcBorders>
          </w:tcPr>
          <w:p w14:paraId="11269278" w14:textId="77777777" w:rsidR="00AE1373" w:rsidRPr="00AE1373" w:rsidRDefault="00AE1373" w:rsidP="00AE1373">
            <w:pPr>
              <w:tabs>
                <w:tab w:val="center" w:pos="430"/>
                <w:tab w:val="center" w:pos="2242"/>
              </w:tabs>
              <w:spacing w:line="259" w:lineRule="auto"/>
              <w:rPr>
                <w:rFonts w:ascii="Times New Roman" w:eastAsia="Times New Roman" w:hAnsi="Times New Roman" w:cs="Times New Roman"/>
                <w:color w:val="000000"/>
              </w:rPr>
            </w:pPr>
            <w:r w:rsidRPr="00AE1373">
              <w:rPr>
                <w:color w:val="000000"/>
              </w:rPr>
              <w:tab/>
            </w:r>
            <w:r w:rsidRPr="00AE1373">
              <w:rPr>
                <w:rFonts w:ascii="Times New Roman" w:eastAsia="Times New Roman" w:hAnsi="Times New Roman" w:cs="Times New Roman"/>
                <w:color w:val="000000"/>
                <w:sz w:val="20"/>
              </w:rPr>
              <w:t xml:space="preserve">3,49 </w:t>
            </w:r>
            <w:r w:rsidRPr="00AE1373">
              <w:rPr>
                <w:rFonts w:ascii="Times New Roman" w:eastAsia="Times New Roman" w:hAnsi="Times New Roman" w:cs="Times New Roman"/>
                <w:color w:val="000000"/>
                <w:sz w:val="20"/>
              </w:rPr>
              <w:tab/>
              <w:t xml:space="preserve">3,58 </w:t>
            </w:r>
          </w:p>
        </w:tc>
        <w:tc>
          <w:tcPr>
            <w:tcW w:w="1507" w:type="dxa"/>
            <w:tcBorders>
              <w:top w:val="nil"/>
              <w:left w:val="nil"/>
              <w:bottom w:val="single" w:sz="4" w:space="0" w:color="000000"/>
              <w:right w:val="nil"/>
            </w:tcBorders>
          </w:tcPr>
          <w:p w14:paraId="0FCDCBC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3,76 </w:t>
            </w:r>
          </w:p>
        </w:tc>
      </w:tr>
      <w:tr w:rsidR="00AE1373" w:rsidRPr="00AE1373" w14:paraId="4882328C" w14:textId="77777777" w:rsidTr="00135F03">
        <w:trPr>
          <w:trHeight w:val="542"/>
        </w:trPr>
        <w:tc>
          <w:tcPr>
            <w:tcW w:w="2506" w:type="dxa"/>
            <w:tcBorders>
              <w:top w:val="single" w:sz="4" w:space="0" w:color="000000"/>
              <w:left w:val="nil"/>
              <w:bottom w:val="nil"/>
              <w:right w:val="nil"/>
            </w:tcBorders>
          </w:tcPr>
          <w:p w14:paraId="3F2E8EAC" w14:textId="77777777" w:rsidR="00AE1373" w:rsidRPr="00AE1373" w:rsidRDefault="00AE1373" w:rsidP="00AE1373">
            <w:pPr>
              <w:spacing w:after="51"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Medijalna dob </w:t>
            </w:r>
          </w:p>
          <w:p w14:paraId="78243BA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2022. </w:t>
            </w:r>
          </w:p>
        </w:tc>
        <w:tc>
          <w:tcPr>
            <w:tcW w:w="1608" w:type="dxa"/>
            <w:tcBorders>
              <w:top w:val="single" w:sz="4" w:space="0" w:color="000000"/>
              <w:left w:val="nil"/>
              <w:bottom w:val="nil"/>
              <w:right w:val="nil"/>
            </w:tcBorders>
            <w:vAlign w:val="bottom"/>
          </w:tcPr>
          <w:p w14:paraId="2110F6A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45,38 </w:t>
            </w:r>
          </w:p>
        </w:tc>
        <w:tc>
          <w:tcPr>
            <w:tcW w:w="3457" w:type="dxa"/>
            <w:gridSpan w:val="3"/>
            <w:tcBorders>
              <w:top w:val="single" w:sz="4" w:space="0" w:color="000000"/>
              <w:left w:val="nil"/>
              <w:bottom w:val="nil"/>
              <w:right w:val="nil"/>
            </w:tcBorders>
            <w:vAlign w:val="bottom"/>
          </w:tcPr>
          <w:p w14:paraId="22D2D95B" w14:textId="77777777" w:rsidR="00AE1373" w:rsidRPr="00AE1373" w:rsidRDefault="00AE1373" w:rsidP="00AE1373">
            <w:pPr>
              <w:tabs>
                <w:tab w:val="center" w:pos="430"/>
                <w:tab w:val="center" w:pos="2242"/>
              </w:tabs>
              <w:spacing w:line="259" w:lineRule="auto"/>
              <w:rPr>
                <w:rFonts w:ascii="Times New Roman" w:eastAsia="Times New Roman" w:hAnsi="Times New Roman" w:cs="Times New Roman"/>
                <w:color w:val="000000"/>
              </w:rPr>
            </w:pPr>
            <w:r w:rsidRPr="00AE1373">
              <w:rPr>
                <w:color w:val="000000"/>
              </w:rPr>
              <w:tab/>
            </w:r>
            <w:r w:rsidRPr="00AE1373">
              <w:rPr>
                <w:rFonts w:ascii="Times New Roman" w:eastAsia="Times New Roman" w:hAnsi="Times New Roman" w:cs="Times New Roman"/>
                <w:color w:val="000000"/>
                <w:sz w:val="20"/>
              </w:rPr>
              <w:t xml:space="preserve">45,38 </w:t>
            </w:r>
            <w:r w:rsidRPr="00AE1373">
              <w:rPr>
                <w:rFonts w:ascii="Times New Roman" w:eastAsia="Times New Roman" w:hAnsi="Times New Roman" w:cs="Times New Roman"/>
                <w:color w:val="000000"/>
                <w:sz w:val="20"/>
              </w:rPr>
              <w:tab/>
              <w:t xml:space="preserve">45,38 </w:t>
            </w:r>
          </w:p>
        </w:tc>
        <w:tc>
          <w:tcPr>
            <w:tcW w:w="1507" w:type="dxa"/>
            <w:tcBorders>
              <w:top w:val="single" w:sz="4" w:space="0" w:color="000000"/>
              <w:left w:val="nil"/>
              <w:bottom w:val="nil"/>
              <w:right w:val="nil"/>
            </w:tcBorders>
            <w:vAlign w:val="bottom"/>
          </w:tcPr>
          <w:p w14:paraId="0DE9417E"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45,38 </w:t>
            </w:r>
          </w:p>
        </w:tc>
      </w:tr>
      <w:tr w:rsidR="00AE1373" w:rsidRPr="00AE1373" w14:paraId="23E485F5" w14:textId="77777777" w:rsidTr="00135F03">
        <w:trPr>
          <w:trHeight w:val="265"/>
        </w:trPr>
        <w:tc>
          <w:tcPr>
            <w:tcW w:w="2506" w:type="dxa"/>
            <w:tcBorders>
              <w:top w:val="nil"/>
              <w:left w:val="nil"/>
              <w:bottom w:val="nil"/>
              <w:right w:val="nil"/>
            </w:tcBorders>
          </w:tcPr>
          <w:p w14:paraId="45DA126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2033. </w:t>
            </w:r>
          </w:p>
        </w:tc>
        <w:tc>
          <w:tcPr>
            <w:tcW w:w="1608" w:type="dxa"/>
            <w:tcBorders>
              <w:top w:val="nil"/>
              <w:left w:val="nil"/>
              <w:bottom w:val="nil"/>
              <w:right w:val="nil"/>
            </w:tcBorders>
          </w:tcPr>
          <w:p w14:paraId="5A00E8A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48,10 </w:t>
            </w:r>
          </w:p>
        </w:tc>
        <w:tc>
          <w:tcPr>
            <w:tcW w:w="3457" w:type="dxa"/>
            <w:gridSpan w:val="3"/>
            <w:tcBorders>
              <w:top w:val="nil"/>
              <w:left w:val="nil"/>
              <w:bottom w:val="nil"/>
              <w:right w:val="nil"/>
            </w:tcBorders>
          </w:tcPr>
          <w:p w14:paraId="6FEB77A9" w14:textId="77777777" w:rsidR="00AE1373" w:rsidRPr="00AE1373" w:rsidRDefault="00AE1373" w:rsidP="00AE1373">
            <w:pPr>
              <w:tabs>
                <w:tab w:val="center" w:pos="430"/>
                <w:tab w:val="center" w:pos="2242"/>
              </w:tabs>
              <w:spacing w:line="259" w:lineRule="auto"/>
              <w:rPr>
                <w:rFonts w:ascii="Times New Roman" w:eastAsia="Times New Roman" w:hAnsi="Times New Roman" w:cs="Times New Roman"/>
                <w:color w:val="000000"/>
              </w:rPr>
            </w:pPr>
            <w:r w:rsidRPr="00AE1373">
              <w:rPr>
                <w:color w:val="000000"/>
              </w:rPr>
              <w:tab/>
            </w:r>
            <w:r w:rsidRPr="00AE1373">
              <w:rPr>
                <w:rFonts w:ascii="Times New Roman" w:eastAsia="Times New Roman" w:hAnsi="Times New Roman" w:cs="Times New Roman"/>
                <w:color w:val="000000"/>
                <w:sz w:val="20"/>
              </w:rPr>
              <w:t xml:space="preserve">47,82 </w:t>
            </w:r>
            <w:r w:rsidRPr="00AE1373">
              <w:rPr>
                <w:rFonts w:ascii="Times New Roman" w:eastAsia="Times New Roman" w:hAnsi="Times New Roman" w:cs="Times New Roman"/>
                <w:color w:val="000000"/>
                <w:sz w:val="20"/>
              </w:rPr>
              <w:tab/>
              <w:t xml:space="preserve">47,62 </w:t>
            </w:r>
          </w:p>
        </w:tc>
        <w:tc>
          <w:tcPr>
            <w:tcW w:w="1507" w:type="dxa"/>
            <w:tcBorders>
              <w:top w:val="nil"/>
              <w:left w:val="nil"/>
              <w:bottom w:val="nil"/>
              <w:right w:val="nil"/>
            </w:tcBorders>
          </w:tcPr>
          <w:p w14:paraId="375A726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47,40 </w:t>
            </w:r>
          </w:p>
        </w:tc>
      </w:tr>
      <w:tr w:rsidR="00AE1373" w:rsidRPr="00AE1373" w14:paraId="2AF04E18" w14:textId="77777777" w:rsidTr="00135F03">
        <w:trPr>
          <w:trHeight w:val="261"/>
        </w:trPr>
        <w:tc>
          <w:tcPr>
            <w:tcW w:w="2506" w:type="dxa"/>
            <w:tcBorders>
              <w:top w:val="nil"/>
              <w:left w:val="nil"/>
              <w:bottom w:val="single" w:sz="4" w:space="0" w:color="000000"/>
              <w:right w:val="nil"/>
            </w:tcBorders>
          </w:tcPr>
          <w:p w14:paraId="10F3D0F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2050. </w:t>
            </w:r>
          </w:p>
        </w:tc>
        <w:tc>
          <w:tcPr>
            <w:tcW w:w="1608" w:type="dxa"/>
            <w:tcBorders>
              <w:top w:val="nil"/>
              <w:left w:val="nil"/>
              <w:bottom w:val="single" w:sz="4" w:space="0" w:color="000000"/>
              <w:right w:val="nil"/>
            </w:tcBorders>
          </w:tcPr>
          <w:p w14:paraId="74A52A3C"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50,19 </w:t>
            </w:r>
          </w:p>
        </w:tc>
        <w:tc>
          <w:tcPr>
            <w:tcW w:w="3457" w:type="dxa"/>
            <w:gridSpan w:val="3"/>
            <w:tcBorders>
              <w:top w:val="nil"/>
              <w:left w:val="nil"/>
              <w:bottom w:val="single" w:sz="4" w:space="0" w:color="000000"/>
              <w:right w:val="nil"/>
            </w:tcBorders>
          </w:tcPr>
          <w:p w14:paraId="7F524611" w14:textId="77777777" w:rsidR="00AE1373" w:rsidRPr="00AE1373" w:rsidRDefault="00AE1373" w:rsidP="00AE1373">
            <w:pPr>
              <w:tabs>
                <w:tab w:val="center" w:pos="430"/>
                <w:tab w:val="center" w:pos="2242"/>
              </w:tabs>
              <w:spacing w:line="259" w:lineRule="auto"/>
              <w:rPr>
                <w:rFonts w:ascii="Times New Roman" w:eastAsia="Times New Roman" w:hAnsi="Times New Roman" w:cs="Times New Roman"/>
                <w:color w:val="000000"/>
              </w:rPr>
            </w:pPr>
            <w:r w:rsidRPr="00AE1373">
              <w:rPr>
                <w:color w:val="000000"/>
              </w:rPr>
              <w:tab/>
            </w:r>
            <w:r w:rsidRPr="00AE1373">
              <w:rPr>
                <w:rFonts w:ascii="Times New Roman" w:eastAsia="Times New Roman" w:hAnsi="Times New Roman" w:cs="Times New Roman"/>
                <w:color w:val="000000"/>
                <w:sz w:val="20"/>
              </w:rPr>
              <w:t xml:space="preserve">48,36 </w:t>
            </w:r>
            <w:r w:rsidRPr="00AE1373">
              <w:rPr>
                <w:rFonts w:ascii="Times New Roman" w:eastAsia="Times New Roman" w:hAnsi="Times New Roman" w:cs="Times New Roman"/>
                <w:color w:val="000000"/>
                <w:sz w:val="20"/>
              </w:rPr>
              <w:tab/>
              <w:t xml:space="preserve">49,31 </w:t>
            </w:r>
          </w:p>
        </w:tc>
        <w:tc>
          <w:tcPr>
            <w:tcW w:w="1507" w:type="dxa"/>
            <w:tcBorders>
              <w:top w:val="nil"/>
              <w:left w:val="nil"/>
              <w:bottom w:val="single" w:sz="4" w:space="0" w:color="000000"/>
              <w:right w:val="nil"/>
            </w:tcBorders>
          </w:tcPr>
          <w:p w14:paraId="1256E733"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48,88 </w:t>
            </w:r>
          </w:p>
        </w:tc>
      </w:tr>
      <w:tr w:rsidR="00AE1373" w:rsidRPr="00AE1373" w14:paraId="270CEC21" w14:textId="77777777" w:rsidTr="00135F03">
        <w:trPr>
          <w:trHeight w:val="542"/>
        </w:trPr>
        <w:tc>
          <w:tcPr>
            <w:tcW w:w="7571" w:type="dxa"/>
            <w:gridSpan w:val="5"/>
            <w:tcBorders>
              <w:top w:val="single" w:sz="4" w:space="0" w:color="000000"/>
              <w:left w:val="nil"/>
              <w:bottom w:val="nil"/>
              <w:right w:val="nil"/>
            </w:tcBorders>
          </w:tcPr>
          <w:p w14:paraId="5FF0BBE5" w14:textId="77777777" w:rsidR="00AE1373" w:rsidRPr="00AE1373" w:rsidRDefault="00AE1373" w:rsidP="00AE1373">
            <w:pPr>
              <w:spacing w:after="53"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Broj stanovnika 0 – 14 </w:t>
            </w:r>
            <w:r w:rsidRPr="00AE1373">
              <w:rPr>
                <w:rFonts w:ascii="Times New Roman" w:eastAsia="Times New Roman" w:hAnsi="Times New Roman" w:cs="Times New Roman"/>
                <w:color w:val="000000"/>
                <w:sz w:val="20"/>
              </w:rPr>
              <w:t>(milijuni; udjeli u ukupnom broju stanovnika u zagradama)</w:t>
            </w:r>
            <w:r w:rsidRPr="00AE1373">
              <w:rPr>
                <w:rFonts w:ascii="Times New Roman" w:eastAsia="Times New Roman" w:hAnsi="Times New Roman" w:cs="Times New Roman"/>
                <w:b/>
                <w:color w:val="000000"/>
                <w:sz w:val="20"/>
              </w:rPr>
              <w:t xml:space="preserve"> </w:t>
            </w:r>
          </w:p>
          <w:p w14:paraId="31651D7A" w14:textId="77777777" w:rsidR="00AE1373" w:rsidRPr="00AE1373" w:rsidRDefault="00AE1373" w:rsidP="00AE1373">
            <w:pPr>
              <w:tabs>
                <w:tab w:val="center" w:pos="2731"/>
                <w:tab w:val="center" w:pos="4544"/>
                <w:tab w:val="center" w:pos="6356"/>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2022. </w:t>
            </w:r>
            <w:r w:rsidRPr="00AE1373">
              <w:rPr>
                <w:rFonts w:ascii="Times New Roman" w:eastAsia="Times New Roman" w:hAnsi="Times New Roman" w:cs="Times New Roman"/>
                <w:color w:val="000000"/>
                <w:sz w:val="20"/>
              </w:rPr>
              <w:tab/>
              <w:t xml:space="preserve">0,55 (14,30 %) </w:t>
            </w:r>
            <w:r w:rsidRPr="00AE1373">
              <w:rPr>
                <w:rFonts w:ascii="Times New Roman" w:eastAsia="Times New Roman" w:hAnsi="Times New Roman" w:cs="Times New Roman"/>
                <w:color w:val="000000"/>
                <w:sz w:val="20"/>
              </w:rPr>
              <w:tab/>
              <w:t xml:space="preserve">0,55 (14,30 %) </w:t>
            </w:r>
            <w:r w:rsidRPr="00AE1373">
              <w:rPr>
                <w:rFonts w:ascii="Times New Roman" w:eastAsia="Times New Roman" w:hAnsi="Times New Roman" w:cs="Times New Roman"/>
                <w:color w:val="000000"/>
                <w:sz w:val="20"/>
              </w:rPr>
              <w:tab/>
              <w:t xml:space="preserve">0,55 (14,30 %) </w:t>
            </w:r>
          </w:p>
        </w:tc>
        <w:tc>
          <w:tcPr>
            <w:tcW w:w="1507" w:type="dxa"/>
            <w:tcBorders>
              <w:top w:val="single" w:sz="4" w:space="0" w:color="000000"/>
              <w:left w:val="nil"/>
              <w:bottom w:val="nil"/>
              <w:right w:val="nil"/>
            </w:tcBorders>
            <w:vAlign w:val="bottom"/>
          </w:tcPr>
          <w:p w14:paraId="0F28B0A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0,55 (14,30 %) </w:t>
            </w:r>
          </w:p>
        </w:tc>
      </w:tr>
      <w:tr w:rsidR="00AE1373" w:rsidRPr="00AE1373" w14:paraId="12E2F41C" w14:textId="77777777" w:rsidTr="00135F03">
        <w:trPr>
          <w:trHeight w:val="265"/>
        </w:trPr>
        <w:tc>
          <w:tcPr>
            <w:tcW w:w="7571" w:type="dxa"/>
            <w:gridSpan w:val="5"/>
            <w:tcBorders>
              <w:top w:val="nil"/>
              <w:left w:val="nil"/>
              <w:bottom w:val="nil"/>
              <w:right w:val="nil"/>
            </w:tcBorders>
          </w:tcPr>
          <w:p w14:paraId="35CB6716" w14:textId="77777777" w:rsidR="00AE1373" w:rsidRPr="00AE1373" w:rsidRDefault="00AE1373" w:rsidP="00AE1373">
            <w:pPr>
              <w:tabs>
                <w:tab w:val="center" w:pos="2731"/>
                <w:tab w:val="center" w:pos="4545"/>
                <w:tab w:val="center" w:pos="6356"/>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2033. </w:t>
            </w:r>
            <w:r w:rsidRPr="00AE1373">
              <w:rPr>
                <w:rFonts w:ascii="Times New Roman" w:eastAsia="Times New Roman" w:hAnsi="Times New Roman" w:cs="Times New Roman"/>
                <w:color w:val="000000"/>
                <w:sz w:val="20"/>
              </w:rPr>
              <w:tab/>
              <w:t xml:space="preserve">0,47 (12,88 %) </w:t>
            </w:r>
            <w:r w:rsidRPr="00AE1373">
              <w:rPr>
                <w:rFonts w:ascii="Times New Roman" w:eastAsia="Times New Roman" w:hAnsi="Times New Roman" w:cs="Times New Roman"/>
                <w:color w:val="000000"/>
                <w:sz w:val="20"/>
              </w:rPr>
              <w:tab/>
              <w:t xml:space="preserve">0,50 (13,55 %) </w:t>
            </w:r>
            <w:r w:rsidRPr="00AE1373">
              <w:rPr>
                <w:rFonts w:ascii="Times New Roman" w:eastAsia="Times New Roman" w:hAnsi="Times New Roman" w:cs="Times New Roman"/>
                <w:color w:val="000000"/>
                <w:sz w:val="20"/>
              </w:rPr>
              <w:tab/>
              <w:t xml:space="preserve">0,50 (13,19 %) </w:t>
            </w:r>
          </w:p>
        </w:tc>
        <w:tc>
          <w:tcPr>
            <w:tcW w:w="1507" w:type="dxa"/>
            <w:tcBorders>
              <w:top w:val="nil"/>
              <w:left w:val="nil"/>
              <w:bottom w:val="nil"/>
              <w:right w:val="nil"/>
            </w:tcBorders>
          </w:tcPr>
          <w:p w14:paraId="573E7A3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0,51 (13,19 %) </w:t>
            </w:r>
          </w:p>
        </w:tc>
      </w:tr>
      <w:tr w:rsidR="00AE1373" w:rsidRPr="00AE1373" w14:paraId="32102E28" w14:textId="77777777" w:rsidTr="00135F03">
        <w:trPr>
          <w:trHeight w:val="261"/>
        </w:trPr>
        <w:tc>
          <w:tcPr>
            <w:tcW w:w="7571" w:type="dxa"/>
            <w:gridSpan w:val="5"/>
            <w:tcBorders>
              <w:top w:val="nil"/>
              <w:left w:val="nil"/>
              <w:bottom w:val="single" w:sz="4" w:space="0" w:color="000000"/>
              <w:right w:val="nil"/>
            </w:tcBorders>
          </w:tcPr>
          <w:p w14:paraId="27BB9A22" w14:textId="77777777" w:rsidR="00AE1373" w:rsidRPr="00AE1373" w:rsidRDefault="00AE1373" w:rsidP="00AE1373">
            <w:pPr>
              <w:tabs>
                <w:tab w:val="center" w:pos="2731"/>
                <w:tab w:val="center" w:pos="4544"/>
                <w:tab w:val="center" w:pos="6356"/>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2050. </w:t>
            </w:r>
            <w:r w:rsidRPr="00AE1373">
              <w:rPr>
                <w:rFonts w:ascii="Times New Roman" w:eastAsia="Times New Roman" w:hAnsi="Times New Roman" w:cs="Times New Roman"/>
                <w:color w:val="000000"/>
                <w:sz w:val="20"/>
              </w:rPr>
              <w:tab/>
              <w:t xml:space="preserve">0,41 (12,21 %) </w:t>
            </w:r>
            <w:r w:rsidRPr="00AE1373">
              <w:rPr>
                <w:rFonts w:ascii="Times New Roman" w:eastAsia="Times New Roman" w:hAnsi="Times New Roman" w:cs="Times New Roman"/>
                <w:color w:val="000000"/>
                <w:sz w:val="20"/>
              </w:rPr>
              <w:tab/>
              <w:t xml:space="preserve">0,52 (14,92 %) </w:t>
            </w:r>
            <w:r w:rsidRPr="00AE1373">
              <w:rPr>
                <w:rFonts w:ascii="Times New Roman" w:eastAsia="Times New Roman" w:hAnsi="Times New Roman" w:cs="Times New Roman"/>
                <w:color w:val="000000"/>
                <w:sz w:val="20"/>
              </w:rPr>
              <w:tab/>
              <w:t xml:space="preserve">0,46 (12,89 %) </w:t>
            </w:r>
          </w:p>
        </w:tc>
        <w:tc>
          <w:tcPr>
            <w:tcW w:w="1507" w:type="dxa"/>
            <w:tcBorders>
              <w:top w:val="nil"/>
              <w:left w:val="nil"/>
              <w:bottom w:val="single" w:sz="4" w:space="0" w:color="000000"/>
              <w:right w:val="nil"/>
            </w:tcBorders>
          </w:tcPr>
          <w:p w14:paraId="6314DA8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0,49 (12,98 %) </w:t>
            </w:r>
          </w:p>
        </w:tc>
      </w:tr>
      <w:tr w:rsidR="00AE1373" w:rsidRPr="00AE1373" w14:paraId="7E0D7B6F" w14:textId="77777777" w:rsidTr="00135F03">
        <w:trPr>
          <w:trHeight w:val="542"/>
        </w:trPr>
        <w:tc>
          <w:tcPr>
            <w:tcW w:w="7571" w:type="dxa"/>
            <w:gridSpan w:val="5"/>
            <w:tcBorders>
              <w:top w:val="single" w:sz="4" w:space="0" w:color="000000"/>
              <w:left w:val="nil"/>
              <w:bottom w:val="nil"/>
              <w:right w:val="nil"/>
            </w:tcBorders>
          </w:tcPr>
          <w:p w14:paraId="31C78874" w14:textId="77777777" w:rsidR="00AE1373" w:rsidRPr="00AE1373" w:rsidRDefault="00AE1373" w:rsidP="00AE1373">
            <w:pPr>
              <w:spacing w:after="52"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Broj stanovnika 15 – 64 </w:t>
            </w:r>
            <w:r w:rsidRPr="00AE1373">
              <w:rPr>
                <w:rFonts w:ascii="Times New Roman" w:eastAsia="Times New Roman" w:hAnsi="Times New Roman" w:cs="Times New Roman"/>
                <w:color w:val="000000"/>
                <w:sz w:val="20"/>
              </w:rPr>
              <w:t>(milijuni; udjeli u ukupnom broju stanovnika u zagradama)</w:t>
            </w:r>
            <w:r w:rsidRPr="00AE1373">
              <w:rPr>
                <w:rFonts w:ascii="Times New Roman" w:eastAsia="Times New Roman" w:hAnsi="Times New Roman" w:cs="Times New Roman"/>
                <w:b/>
                <w:color w:val="000000"/>
                <w:sz w:val="20"/>
              </w:rPr>
              <w:t xml:space="preserve"> </w:t>
            </w:r>
          </w:p>
          <w:p w14:paraId="4ECA8E66" w14:textId="77777777" w:rsidR="00AE1373" w:rsidRPr="00AE1373" w:rsidRDefault="00AE1373" w:rsidP="00AE1373">
            <w:pPr>
              <w:tabs>
                <w:tab w:val="center" w:pos="2731"/>
                <w:tab w:val="center" w:pos="4544"/>
                <w:tab w:val="center" w:pos="6356"/>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2022. </w:t>
            </w:r>
            <w:r w:rsidRPr="00AE1373">
              <w:rPr>
                <w:rFonts w:ascii="Times New Roman" w:eastAsia="Times New Roman" w:hAnsi="Times New Roman" w:cs="Times New Roman"/>
                <w:color w:val="000000"/>
                <w:sz w:val="20"/>
              </w:rPr>
              <w:tab/>
              <w:t xml:space="preserve">2,44 (63,21 %) </w:t>
            </w:r>
            <w:r w:rsidRPr="00AE1373">
              <w:rPr>
                <w:rFonts w:ascii="Times New Roman" w:eastAsia="Times New Roman" w:hAnsi="Times New Roman" w:cs="Times New Roman"/>
                <w:color w:val="000000"/>
                <w:sz w:val="20"/>
              </w:rPr>
              <w:tab/>
              <w:t xml:space="preserve">2,44 (63,21 %) </w:t>
            </w:r>
            <w:r w:rsidRPr="00AE1373">
              <w:rPr>
                <w:rFonts w:ascii="Times New Roman" w:eastAsia="Times New Roman" w:hAnsi="Times New Roman" w:cs="Times New Roman"/>
                <w:color w:val="000000"/>
                <w:sz w:val="20"/>
              </w:rPr>
              <w:tab/>
              <w:t xml:space="preserve">2,44 (63,21 %) </w:t>
            </w:r>
          </w:p>
        </w:tc>
        <w:tc>
          <w:tcPr>
            <w:tcW w:w="1507" w:type="dxa"/>
            <w:tcBorders>
              <w:top w:val="single" w:sz="4" w:space="0" w:color="000000"/>
              <w:left w:val="nil"/>
              <w:bottom w:val="nil"/>
              <w:right w:val="nil"/>
            </w:tcBorders>
            <w:vAlign w:val="bottom"/>
          </w:tcPr>
          <w:p w14:paraId="4BC5CB1A"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2,44 (63,21 %) </w:t>
            </w:r>
          </w:p>
        </w:tc>
      </w:tr>
      <w:tr w:rsidR="00AE1373" w:rsidRPr="00AE1373" w14:paraId="5BF0D352" w14:textId="77777777" w:rsidTr="00135F03">
        <w:trPr>
          <w:trHeight w:val="265"/>
        </w:trPr>
        <w:tc>
          <w:tcPr>
            <w:tcW w:w="7571" w:type="dxa"/>
            <w:gridSpan w:val="5"/>
            <w:tcBorders>
              <w:top w:val="nil"/>
              <w:left w:val="nil"/>
              <w:bottom w:val="nil"/>
              <w:right w:val="nil"/>
            </w:tcBorders>
          </w:tcPr>
          <w:p w14:paraId="66454D1B" w14:textId="77777777" w:rsidR="00AE1373" w:rsidRPr="00AE1373" w:rsidRDefault="00AE1373" w:rsidP="00AE1373">
            <w:pPr>
              <w:tabs>
                <w:tab w:val="center" w:pos="2731"/>
                <w:tab w:val="center" w:pos="4544"/>
                <w:tab w:val="center" w:pos="6356"/>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2033. </w:t>
            </w:r>
            <w:r w:rsidRPr="00AE1373">
              <w:rPr>
                <w:rFonts w:ascii="Times New Roman" w:eastAsia="Times New Roman" w:hAnsi="Times New Roman" w:cs="Times New Roman"/>
                <w:color w:val="000000"/>
                <w:sz w:val="20"/>
              </w:rPr>
              <w:tab/>
              <w:t xml:space="preserve">2,20 (60,31 %) </w:t>
            </w:r>
            <w:r w:rsidRPr="00AE1373">
              <w:rPr>
                <w:rFonts w:ascii="Times New Roman" w:eastAsia="Times New Roman" w:hAnsi="Times New Roman" w:cs="Times New Roman"/>
                <w:color w:val="000000"/>
                <w:sz w:val="20"/>
              </w:rPr>
              <w:tab/>
              <w:t xml:space="preserve">2,20 (59,85 %) </w:t>
            </w:r>
            <w:r w:rsidRPr="00AE1373">
              <w:rPr>
                <w:rFonts w:ascii="Times New Roman" w:eastAsia="Times New Roman" w:hAnsi="Times New Roman" w:cs="Times New Roman"/>
                <w:color w:val="000000"/>
                <w:sz w:val="20"/>
              </w:rPr>
              <w:tab/>
              <w:t xml:space="preserve">2,28 (60,55 %) </w:t>
            </w:r>
          </w:p>
        </w:tc>
        <w:tc>
          <w:tcPr>
            <w:tcW w:w="1507" w:type="dxa"/>
            <w:tcBorders>
              <w:top w:val="nil"/>
              <w:left w:val="nil"/>
              <w:bottom w:val="nil"/>
              <w:right w:val="nil"/>
            </w:tcBorders>
          </w:tcPr>
          <w:p w14:paraId="0BABE159"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2,33 (60,77 %) </w:t>
            </w:r>
          </w:p>
        </w:tc>
      </w:tr>
      <w:tr w:rsidR="00AE1373" w:rsidRPr="00AE1373" w14:paraId="74982781" w14:textId="77777777" w:rsidTr="00135F03">
        <w:trPr>
          <w:trHeight w:val="261"/>
        </w:trPr>
        <w:tc>
          <w:tcPr>
            <w:tcW w:w="7571" w:type="dxa"/>
            <w:gridSpan w:val="5"/>
            <w:tcBorders>
              <w:top w:val="nil"/>
              <w:left w:val="nil"/>
              <w:bottom w:val="single" w:sz="4" w:space="0" w:color="000000"/>
              <w:right w:val="nil"/>
            </w:tcBorders>
          </w:tcPr>
          <w:p w14:paraId="40E7CF46" w14:textId="77777777" w:rsidR="00AE1373" w:rsidRPr="00AE1373" w:rsidRDefault="00AE1373" w:rsidP="00AE1373">
            <w:pPr>
              <w:tabs>
                <w:tab w:val="center" w:pos="2731"/>
                <w:tab w:val="center" w:pos="4544"/>
                <w:tab w:val="center" w:pos="6356"/>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2050. </w:t>
            </w:r>
            <w:r w:rsidRPr="00AE1373">
              <w:rPr>
                <w:rFonts w:ascii="Times New Roman" w:eastAsia="Times New Roman" w:hAnsi="Times New Roman" w:cs="Times New Roman"/>
                <w:color w:val="000000"/>
                <w:sz w:val="20"/>
              </w:rPr>
              <w:tab/>
              <w:t xml:space="preserve">1,91 (57,29 %) </w:t>
            </w:r>
            <w:r w:rsidRPr="00AE1373">
              <w:rPr>
                <w:rFonts w:ascii="Times New Roman" w:eastAsia="Times New Roman" w:hAnsi="Times New Roman" w:cs="Times New Roman"/>
                <w:color w:val="000000"/>
                <w:sz w:val="20"/>
              </w:rPr>
              <w:tab/>
              <w:t xml:space="preserve">1,95 (55,90 %) </w:t>
            </w:r>
            <w:r w:rsidRPr="00AE1373">
              <w:rPr>
                <w:rFonts w:ascii="Times New Roman" w:eastAsia="Times New Roman" w:hAnsi="Times New Roman" w:cs="Times New Roman"/>
                <w:color w:val="000000"/>
                <w:sz w:val="20"/>
              </w:rPr>
              <w:tab/>
              <w:t xml:space="preserve">2,06 (57,60 %) </w:t>
            </w:r>
          </w:p>
        </w:tc>
        <w:tc>
          <w:tcPr>
            <w:tcW w:w="1507" w:type="dxa"/>
            <w:tcBorders>
              <w:top w:val="nil"/>
              <w:left w:val="nil"/>
              <w:bottom w:val="single" w:sz="4" w:space="0" w:color="000000"/>
              <w:right w:val="nil"/>
            </w:tcBorders>
          </w:tcPr>
          <w:p w14:paraId="18078C2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2,18 (58,13 %) </w:t>
            </w:r>
          </w:p>
        </w:tc>
      </w:tr>
      <w:tr w:rsidR="00AE1373" w:rsidRPr="00AE1373" w14:paraId="1450FF54" w14:textId="77777777" w:rsidTr="00135F03">
        <w:trPr>
          <w:trHeight w:val="542"/>
        </w:trPr>
        <w:tc>
          <w:tcPr>
            <w:tcW w:w="7571" w:type="dxa"/>
            <w:gridSpan w:val="5"/>
            <w:tcBorders>
              <w:top w:val="single" w:sz="4" w:space="0" w:color="000000"/>
              <w:left w:val="nil"/>
              <w:bottom w:val="nil"/>
              <w:right w:val="nil"/>
            </w:tcBorders>
          </w:tcPr>
          <w:p w14:paraId="0C306552" w14:textId="77777777" w:rsidR="00AE1373" w:rsidRPr="00AE1373" w:rsidRDefault="00AE1373" w:rsidP="00AE1373">
            <w:pPr>
              <w:spacing w:after="52"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 xml:space="preserve">Broj stanovnika 65 + </w:t>
            </w:r>
            <w:r w:rsidRPr="00AE1373">
              <w:rPr>
                <w:rFonts w:ascii="Times New Roman" w:eastAsia="Times New Roman" w:hAnsi="Times New Roman" w:cs="Times New Roman"/>
                <w:color w:val="000000"/>
                <w:sz w:val="20"/>
              </w:rPr>
              <w:t>(milijuni; udjeli u ukupnom broju stanovnika u zagradama)</w:t>
            </w:r>
            <w:r w:rsidRPr="00AE1373">
              <w:rPr>
                <w:rFonts w:ascii="Times New Roman" w:eastAsia="Times New Roman" w:hAnsi="Times New Roman" w:cs="Times New Roman"/>
                <w:b/>
                <w:color w:val="000000"/>
                <w:sz w:val="20"/>
              </w:rPr>
              <w:t xml:space="preserve"> </w:t>
            </w:r>
          </w:p>
          <w:p w14:paraId="37ABAC2B" w14:textId="77777777" w:rsidR="00AE1373" w:rsidRPr="00AE1373" w:rsidRDefault="00AE1373" w:rsidP="00AE1373">
            <w:pPr>
              <w:tabs>
                <w:tab w:val="center" w:pos="2731"/>
                <w:tab w:val="center" w:pos="4545"/>
                <w:tab w:val="center" w:pos="6356"/>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2022. </w:t>
            </w:r>
            <w:r w:rsidRPr="00AE1373">
              <w:rPr>
                <w:rFonts w:ascii="Times New Roman" w:eastAsia="Times New Roman" w:hAnsi="Times New Roman" w:cs="Times New Roman"/>
                <w:color w:val="000000"/>
                <w:sz w:val="20"/>
              </w:rPr>
              <w:tab/>
              <w:t xml:space="preserve">0,87 (22,49 %) </w:t>
            </w:r>
            <w:r w:rsidRPr="00AE1373">
              <w:rPr>
                <w:rFonts w:ascii="Times New Roman" w:eastAsia="Times New Roman" w:hAnsi="Times New Roman" w:cs="Times New Roman"/>
                <w:color w:val="000000"/>
                <w:sz w:val="20"/>
              </w:rPr>
              <w:tab/>
              <w:t xml:space="preserve">0,87 (22,49 %) </w:t>
            </w:r>
            <w:r w:rsidRPr="00AE1373">
              <w:rPr>
                <w:rFonts w:ascii="Times New Roman" w:eastAsia="Times New Roman" w:hAnsi="Times New Roman" w:cs="Times New Roman"/>
                <w:color w:val="000000"/>
                <w:sz w:val="20"/>
              </w:rPr>
              <w:tab/>
              <w:t xml:space="preserve">0,87 (22,49 %) </w:t>
            </w:r>
          </w:p>
        </w:tc>
        <w:tc>
          <w:tcPr>
            <w:tcW w:w="1507" w:type="dxa"/>
            <w:tcBorders>
              <w:top w:val="single" w:sz="4" w:space="0" w:color="000000"/>
              <w:left w:val="nil"/>
              <w:bottom w:val="nil"/>
              <w:right w:val="nil"/>
            </w:tcBorders>
            <w:vAlign w:val="bottom"/>
          </w:tcPr>
          <w:p w14:paraId="4FF8BBF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0,87 (22,49 %) </w:t>
            </w:r>
          </w:p>
        </w:tc>
      </w:tr>
      <w:tr w:rsidR="00AE1373" w:rsidRPr="00AE1373" w14:paraId="464EE894" w14:textId="77777777" w:rsidTr="00135F03">
        <w:trPr>
          <w:trHeight w:val="265"/>
        </w:trPr>
        <w:tc>
          <w:tcPr>
            <w:tcW w:w="7571" w:type="dxa"/>
            <w:gridSpan w:val="5"/>
            <w:tcBorders>
              <w:top w:val="nil"/>
              <w:left w:val="nil"/>
              <w:bottom w:val="nil"/>
              <w:right w:val="nil"/>
            </w:tcBorders>
          </w:tcPr>
          <w:p w14:paraId="025FFD41" w14:textId="77777777" w:rsidR="00AE1373" w:rsidRPr="00AE1373" w:rsidRDefault="00AE1373" w:rsidP="00AE1373">
            <w:pPr>
              <w:tabs>
                <w:tab w:val="center" w:pos="2731"/>
                <w:tab w:val="center" w:pos="4544"/>
                <w:tab w:val="center" w:pos="6356"/>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2033. </w:t>
            </w:r>
            <w:r w:rsidRPr="00AE1373">
              <w:rPr>
                <w:rFonts w:ascii="Times New Roman" w:eastAsia="Times New Roman" w:hAnsi="Times New Roman" w:cs="Times New Roman"/>
                <w:color w:val="000000"/>
                <w:sz w:val="20"/>
              </w:rPr>
              <w:tab/>
              <w:t xml:space="preserve">0,98 (26,81 %) </w:t>
            </w:r>
            <w:r w:rsidRPr="00AE1373">
              <w:rPr>
                <w:rFonts w:ascii="Times New Roman" w:eastAsia="Times New Roman" w:hAnsi="Times New Roman" w:cs="Times New Roman"/>
                <w:color w:val="000000"/>
                <w:sz w:val="20"/>
              </w:rPr>
              <w:tab/>
              <w:t xml:space="preserve">0,98 (26,60 %) </w:t>
            </w:r>
            <w:r w:rsidRPr="00AE1373">
              <w:rPr>
                <w:rFonts w:ascii="Times New Roman" w:eastAsia="Times New Roman" w:hAnsi="Times New Roman" w:cs="Times New Roman"/>
                <w:color w:val="000000"/>
                <w:sz w:val="20"/>
              </w:rPr>
              <w:tab/>
              <w:t xml:space="preserve">0,99 (26,26 %) </w:t>
            </w:r>
          </w:p>
        </w:tc>
        <w:tc>
          <w:tcPr>
            <w:tcW w:w="1507" w:type="dxa"/>
            <w:tcBorders>
              <w:top w:val="nil"/>
              <w:left w:val="nil"/>
              <w:bottom w:val="nil"/>
              <w:right w:val="nil"/>
            </w:tcBorders>
          </w:tcPr>
          <w:p w14:paraId="378361E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1,00 (26,04 %) </w:t>
            </w:r>
          </w:p>
        </w:tc>
      </w:tr>
      <w:tr w:rsidR="00AE1373" w:rsidRPr="00AE1373" w14:paraId="31F89749" w14:textId="77777777" w:rsidTr="00135F03">
        <w:trPr>
          <w:trHeight w:val="261"/>
        </w:trPr>
        <w:tc>
          <w:tcPr>
            <w:tcW w:w="7571" w:type="dxa"/>
            <w:gridSpan w:val="5"/>
            <w:tcBorders>
              <w:top w:val="nil"/>
              <w:left w:val="nil"/>
              <w:bottom w:val="single" w:sz="4" w:space="0" w:color="000000"/>
              <w:right w:val="nil"/>
            </w:tcBorders>
          </w:tcPr>
          <w:p w14:paraId="5C3D5F90" w14:textId="77777777" w:rsidR="00AE1373" w:rsidRPr="00AE1373" w:rsidRDefault="00AE1373" w:rsidP="00AE1373">
            <w:pPr>
              <w:tabs>
                <w:tab w:val="center" w:pos="2731"/>
                <w:tab w:val="center" w:pos="4544"/>
                <w:tab w:val="center" w:pos="6356"/>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2050. </w:t>
            </w:r>
            <w:r w:rsidRPr="00AE1373">
              <w:rPr>
                <w:rFonts w:ascii="Times New Roman" w:eastAsia="Times New Roman" w:hAnsi="Times New Roman" w:cs="Times New Roman"/>
                <w:color w:val="000000"/>
                <w:sz w:val="20"/>
              </w:rPr>
              <w:tab/>
              <w:t xml:space="preserve">1,02 (30,50 %) </w:t>
            </w:r>
            <w:r w:rsidRPr="00AE1373">
              <w:rPr>
                <w:rFonts w:ascii="Times New Roman" w:eastAsia="Times New Roman" w:hAnsi="Times New Roman" w:cs="Times New Roman"/>
                <w:color w:val="000000"/>
                <w:sz w:val="20"/>
              </w:rPr>
              <w:tab/>
              <w:t xml:space="preserve">1,02 (29,18 %) </w:t>
            </w:r>
            <w:r w:rsidRPr="00AE1373">
              <w:rPr>
                <w:rFonts w:ascii="Times New Roman" w:eastAsia="Times New Roman" w:hAnsi="Times New Roman" w:cs="Times New Roman"/>
                <w:color w:val="000000"/>
                <w:sz w:val="20"/>
              </w:rPr>
              <w:tab/>
              <w:t xml:space="preserve">1,06 (29,51 %) </w:t>
            </w:r>
          </w:p>
        </w:tc>
        <w:tc>
          <w:tcPr>
            <w:tcW w:w="1507" w:type="dxa"/>
            <w:tcBorders>
              <w:top w:val="nil"/>
              <w:left w:val="nil"/>
              <w:bottom w:val="single" w:sz="4" w:space="0" w:color="000000"/>
              <w:right w:val="nil"/>
            </w:tcBorders>
          </w:tcPr>
          <w:p w14:paraId="3988036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1,09 (28,90 %) </w:t>
            </w:r>
          </w:p>
        </w:tc>
      </w:tr>
      <w:tr w:rsidR="00AE1373" w:rsidRPr="00AE1373" w14:paraId="46489F48" w14:textId="77777777" w:rsidTr="00135F03">
        <w:trPr>
          <w:trHeight w:val="541"/>
        </w:trPr>
        <w:tc>
          <w:tcPr>
            <w:tcW w:w="7571" w:type="dxa"/>
            <w:gridSpan w:val="5"/>
            <w:tcBorders>
              <w:top w:val="single" w:sz="4" w:space="0" w:color="000000"/>
              <w:left w:val="nil"/>
              <w:bottom w:val="nil"/>
              <w:right w:val="nil"/>
            </w:tcBorders>
          </w:tcPr>
          <w:p w14:paraId="28D09CD2" w14:textId="77777777" w:rsidR="00AE1373" w:rsidRPr="00AE1373" w:rsidRDefault="00AE1373" w:rsidP="00AE1373">
            <w:pPr>
              <w:spacing w:after="51"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Koeficijent dobne ovisnosti mladih</w:t>
            </w:r>
            <w:r w:rsidRPr="00AE1373">
              <w:rPr>
                <w:rFonts w:ascii="Times New Roman" w:eastAsia="Times New Roman" w:hAnsi="Times New Roman" w:cs="Times New Roman"/>
                <w:color w:val="000000"/>
                <w:sz w:val="20"/>
              </w:rPr>
              <w:t xml:space="preserve"> (broj mladih, 0 – 14, na 100 radno sposobnih, 15 – 64) </w:t>
            </w:r>
          </w:p>
          <w:p w14:paraId="661CDAD6" w14:textId="77777777" w:rsidR="00AE1373" w:rsidRPr="00AE1373" w:rsidRDefault="00AE1373" w:rsidP="00AE1373">
            <w:pPr>
              <w:tabs>
                <w:tab w:val="center" w:pos="2732"/>
                <w:tab w:val="center" w:pos="4544"/>
                <w:tab w:val="center" w:pos="6356"/>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2022. </w:t>
            </w:r>
            <w:r w:rsidRPr="00AE1373">
              <w:rPr>
                <w:rFonts w:ascii="Times New Roman" w:eastAsia="Times New Roman" w:hAnsi="Times New Roman" w:cs="Times New Roman"/>
                <w:color w:val="000000"/>
                <w:sz w:val="20"/>
              </w:rPr>
              <w:tab/>
              <w:t xml:space="preserve">22,62 </w:t>
            </w:r>
            <w:r w:rsidRPr="00AE1373">
              <w:rPr>
                <w:rFonts w:ascii="Times New Roman" w:eastAsia="Times New Roman" w:hAnsi="Times New Roman" w:cs="Times New Roman"/>
                <w:color w:val="000000"/>
                <w:sz w:val="20"/>
              </w:rPr>
              <w:tab/>
              <w:t xml:space="preserve">22,62 </w:t>
            </w:r>
            <w:r w:rsidRPr="00AE1373">
              <w:rPr>
                <w:rFonts w:ascii="Times New Roman" w:eastAsia="Times New Roman" w:hAnsi="Times New Roman" w:cs="Times New Roman"/>
                <w:color w:val="000000"/>
                <w:sz w:val="20"/>
              </w:rPr>
              <w:tab/>
              <w:t xml:space="preserve">22,62 </w:t>
            </w:r>
          </w:p>
        </w:tc>
        <w:tc>
          <w:tcPr>
            <w:tcW w:w="1507" w:type="dxa"/>
            <w:tcBorders>
              <w:top w:val="single" w:sz="4" w:space="0" w:color="000000"/>
              <w:left w:val="nil"/>
              <w:bottom w:val="nil"/>
              <w:right w:val="nil"/>
            </w:tcBorders>
            <w:vAlign w:val="bottom"/>
          </w:tcPr>
          <w:p w14:paraId="7C04269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22,62 </w:t>
            </w:r>
          </w:p>
        </w:tc>
      </w:tr>
      <w:tr w:rsidR="00AE1373" w:rsidRPr="00AE1373" w14:paraId="74A9308D" w14:textId="77777777" w:rsidTr="00135F03">
        <w:trPr>
          <w:trHeight w:val="265"/>
        </w:trPr>
        <w:tc>
          <w:tcPr>
            <w:tcW w:w="7571" w:type="dxa"/>
            <w:gridSpan w:val="5"/>
            <w:tcBorders>
              <w:top w:val="nil"/>
              <w:left w:val="nil"/>
              <w:bottom w:val="nil"/>
              <w:right w:val="nil"/>
            </w:tcBorders>
          </w:tcPr>
          <w:p w14:paraId="6B136AE4" w14:textId="77777777" w:rsidR="00AE1373" w:rsidRPr="00AE1373" w:rsidRDefault="00AE1373" w:rsidP="00AE1373">
            <w:pPr>
              <w:tabs>
                <w:tab w:val="center" w:pos="2732"/>
                <w:tab w:val="center" w:pos="4544"/>
                <w:tab w:val="center" w:pos="6356"/>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2033. </w:t>
            </w:r>
            <w:r w:rsidRPr="00AE1373">
              <w:rPr>
                <w:rFonts w:ascii="Times New Roman" w:eastAsia="Times New Roman" w:hAnsi="Times New Roman" w:cs="Times New Roman"/>
                <w:color w:val="000000"/>
                <w:sz w:val="20"/>
              </w:rPr>
              <w:tab/>
              <w:t xml:space="preserve">21,36 </w:t>
            </w:r>
            <w:r w:rsidRPr="00AE1373">
              <w:rPr>
                <w:rFonts w:ascii="Times New Roman" w:eastAsia="Times New Roman" w:hAnsi="Times New Roman" w:cs="Times New Roman"/>
                <w:color w:val="000000"/>
                <w:sz w:val="20"/>
              </w:rPr>
              <w:tab/>
              <w:t xml:space="preserve">22,64 </w:t>
            </w:r>
            <w:r w:rsidRPr="00AE1373">
              <w:rPr>
                <w:rFonts w:ascii="Times New Roman" w:eastAsia="Times New Roman" w:hAnsi="Times New Roman" w:cs="Times New Roman"/>
                <w:color w:val="000000"/>
                <w:sz w:val="20"/>
              </w:rPr>
              <w:tab/>
              <w:t xml:space="preserve">21,79 </w:t>
            </w:r>
          </w:p>
        </w:tc>
        <w:tc>
          <w:tcPr>
            <w:tcW w:w="1507" w:type="dxa"/>
            <w:tcBorders>
              <w:top w:val="nil"/>
              <w:left w:val="nil"/>
              <w:bottom w:val="nil"/>
              <w:right w:val="nil"/>
            </w:tcBorders>
          </w:tcPr>
          <w:p w14:paraId="62F88F95"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21,71 </w:t>
            </w:r>
          </w:p>
        </w:tc>
      </w:tr>
      <w:tr w:rsidR="00AE1373" w:rsidRPr="00AE1373" w14:paraId="39AB8A5D" w14:textId="77777777" w:rsidTr="00135F03">
        <w:trPr>
          <w:trHeight w:val="262"/>
        </w:trPr>
        <w:tc>
          <w:tcPr>
            <w:tcW w:w="7571" w:type="dxa"/>
            <w:gridSpan w:val="5"/>
            <w:tcBorders>
              <w:top w:val="nil"/>
              <w:left w:val="nil"/>
              <w:bottom w:val="single" w:sz="4" w:space="0" w:color="000000"/>
              <w:right w:val="nil"/>
            </w:tcBorders>
          </w:tcPr>
          <w:p w14:paraId="19B880DE" w14:textId="77777777" w:rsidR="00AE1373" w:rsidRPr="00AE1373" w:rsidRDefault="00AE1373" w:rsidP="00AE1373">
            <w:pPr>
              <w:tabs>
                <w:tab w:val="center" w:pos="2732"/>
                <w:tab w:val="center" w:pos="4544"/>
                <w:tab w:val="center" w:pos="6356"/>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2050. </w:t>
            </w:r>
            <w:r w:rsidRPr="00AE1373">
              <w:rPr>
                <w:rFonts w:ascii="Times New Roman" w:eastAsia="Times New Roman" w:hAnsi="Times New Roman" w:cs="Times New Roman"/>
                <w:color w:val="000000"/>
                <w:sz w:val="20"/>
              </w:rPr>
              <w:tab/>
              <w:t xml:space="preserve">21,31 </w:t>
            </w:r>
            <w:r w:rsidRPr="00AE1373">
              <w:rPr>
                <w:rFonts w:ascii="Times New Roman" w:eastAsia="Times New Roman" w:hAnsi="Times New Roman" w:cs="Times New Roman"/>
                <w:color w:val="000000"/>
                <w:sz w:val="20"/>
              </w:rPr>
              <w:tab/>
              <w:t xml:space="preserve">26,69 </w:t>
            </w:r>
            <w:r w:rsidRPr="00AE1373">
              <w:rPr>
                <w:rFonts w:ascii="Times New Roman" w:eastAsia="Times New Roman" w:hAnsi="Times New Roman" w:cs="Times New Roman"/>
                <w:color w:val="000000"/>
                <w:sz w:val="20"/>
              </w:rPr>
              <w:tab/>
              <w:t xml:space="preserve">22,37 </w:t>
            </w:r>
          </w:p>
        </w:tc>
        <w:tc>
          <w:tcPr>
            <w:tcW w:w="1507" w:type="dxa"/>
            <w:tcBorders>
              <w:top w:val="nil"/>
              <w:left w:val="nil"/>
              <w:bottom w:val="single" w:sz="4" w:space="0" w:color="000000"/>
              <w:right w:val="nil"/>
            </w:tcBorders>
          </w:tcPr>
          <w:p w14:paraId="56349100"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22,32 </w:t>
            </w:r>
          </w:p>
        </w:tc>
      </w:tr>
      <w:tr w:rsidR="00AE1373" w:rsidRPr="00AE1373" w14:paraId="5E856F91" w14:textId="77777777" w:rsidTr="00135F03">
        <w:trPr>
          <w:trHeight w:val="540"/>
        </w:trPr>
        <w:tc>
          <w:tcPr>
            <w:tcW w:w="7571" w:type="dxa"/>
            <w:gridSpan w:val="5"/>
            <w:tcBorders>
              <w:top w:val="single" w:sz="4" w:space="0" w:color="000000"/>
              <w:left w:val="nil"/>
              <w:bottom w:val="nil"/>
              <w:right w:val="nil"/>
            </w:tcBorders>
          </w:tcPr>
          <w:p w14:paraId="04E7D1B4" w14:textId="77777777" w:rsidR="00AE1373" w:rsidRPr="00AE1373" w:rsidRDefault="00AE1373" w:rsidP="00AE1373">
            <w:pPr>
              <w:spacing w:after="50"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Koeficijent dobne ovisnosti starijih</w:t>
            </w:r>
            <w:r w:rsidRPr="00AE1373">
              <w:rPr>
                <w:rFonts w:ascii="Times New Roman" w:eastAsia="Times New Roman" w:hAnsi="Times New Roman" w:cs="Times New Roman"/>
                <w:color w:val="000000"/>
                <w:sz w:val="20"/>
              </w:rPr>
              <w:t xml:space="preserve"> (broj starijih, 65+, na 100 radno sposobnih, 15 – 64) </w:t>
            </w:r>
          </w:p>
          <w:p w14:paraId="4C64978B" w14:textId="77777777" w:rsidR="00AE1373" w:rsidRPr="00AE1373" w:rsidRDefault="00AE1373" w:rsidP="00AE1373">
            <w:pPr>
              <w:tabs>
                <w:tab w:val="center" w:pos="2732"/>
                <w:tab w:val="center" w:pos="4544"/>
                <w:tab w:val="center" w:pos="6356"/>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2022. </w:t>
            </w:r>
            <w:r w:rsidRPr="00AE1373">
              <w:rPr>
                <w:rFonts w:ascii="Times New Roman" w:eastAsia="Times New Roman" w:hAnsi="Times New Roman" w:cs="Times New Roman"/>
                <w:color w:val="000000"/>
                <w:sz w:val="20"/>
              </w:rPr>
              <w:tab/>
              <w:t xml:space="preserve">35,57 </w:t>
            </w:r>
            <w:r w:rsidRPr="00AE1373">
              <w:rPr>
                <w:rFonts w:ascii="Times New Roman" w:eastAsia="Times New Roman" w:hAnsi="Times New Roman" w:cs="Times New Roman"/>
                <w:color w:val="000000"/>
                <w:sz w:val="20"/>
              </w:rPr>
              <w:tab/>
              <w:t xml:space="preserve">35,57 </w:t>
            </w:r>
            <w:r w:rsidRPr="00AE1373">
              <w:rPr>
                <w:rFonts w:ascii="Times New Roman" w:eastAsia="Times New Roman" w:hAnsi="Times New Roman" w:cs="Times New Roman"/>
                <w:color w:val="000000"/>
                <w:sz w:val="20"/>
              </w:rPr>
              <w:tab/>
              <w:t xml:space="preserve">35,57 </w:t>
            </w:r>
          </w:p>
        </w:tc>
        <w:tc>
          <w:tcPr>
            <w:tcW w:w="1507" w:type="dxa"/>
            <w:tcBorders>
              <w:top w:val="single" w:sz="4" w:space="0" w:color="000000"/>
              <w:left w:val="nil"/>
              <w:bottom w:val="nil"/>
              <w:right w:val="nil"/>
            </w:tcBorders>
            <w:vAlign w:val="bottom"/>
          </w:tcPr>
          <w:p w14:paraId="4A168F5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35,57 </w:t>
            </w:r>
          </w:p>
        </w:tc>
      </w:tr>
      <w:tr w:rsidR="00AE1373" w:rsidRPr="00AE1373" w14:paraId="25FF556E" w14:textId="77777777" w:rsidTr="00135F03">
        <w:trPr>
          <w:trHeight w:val="265"/>
        </w:trPr>
        <w:tc>
          <w:tcPr>
            <w:tcW w:w="7571" w:type="dxa"/>
            <w:gridSpan w:val="5"/>
            <w:tcBorders>
              <w:top w:val="nil"/>
              <w:left w:val="nil"/>
              <w:bottom w:val="nil"/>
              <w:right w:val="nil"/>
            </w:tcBorders>
          </w:tcPr>
          <w:p w14:paraId="4015F6A7" w14:textId="77777777" w:rsidR="00AE1373" w:rsidRPr="00AE1373" w:rsidRDefault="00AE1373" w:rsidP="00AE1373">
            <w:pPr>
              <w:tabs>
                <w:tab w:val="center" w:pos="2732"/>
                <w:tab w:val="center" w:pos="4544"/>
                <w:tab w:val="center" w:pos="6356"/>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2033. </w:t>
            </w:r>
            <w:r w:rsidRPr="00AE1373">
              <w:rPr>
                <w:rFonts w:ascii="Times New Roman" w:eastAsia="Times New Roman" w:hAnsi="Times New Roman" w:cs="Times New Roman"/>
                <w:color w:val="000000"/>
                <w:sz w:val="20"/>
              </w:rPr>
              <w:tab/>
              <w:t xml:space="preserve">44,45 </w:t>
            </w:r>
            <w:r w:rsidRPr="00AE1373">
              <w:rPr>
                <w:rFonts w:ascii="Times New Roman" w:eastAsia="Times New Roman" w:hAnsi="Times New Roman" w:cs="Times New Roman"/>
                <w:color w:val="000000"/>
                <w:sz w:val="20"/>
              </w:rPr>
              <w:tab/>
              <w:t xml:space="preserve">44,45 </w:t>
            </w:r>
            <w:r w:rsidRPr="00AE1373">
              <w:rPr>
                <w:rFonts w:ascii="Times New Roman" w:eastAsia="Times New Roman" w:hAnsi="Times New Roman" w:cs="Times New Roman"/>
                <w:color w:val="000000"/>
                <w:sz w:val="20"/>
              </w:rPr>
              <w:tab/>
              <w:t xml:space="preserve">43,38 </w:t>
            </w:r>
          </w:p>
        </w:tc>
        <w:tc>
          <w:tcPr>
            <w:tcW w:w="1507" w:type="dxa"/>
            <w:tcBorders>
              <w:top w:val="nil"/>
              <w:left w:val="nil"/>
              <w:bottom w:val="nil"/>
              <w:right w:val="nil"/>
            </w:tcBorders>
          </w:tcPr>
          <w:p w14:paraId="25A42A8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42,85 </w:t>
            </w:r>
          </w:p>
        </w:tc>
      </w:tr>
      <w:tr w:rsidR="00AE1373" w:rsidRPr="00AE1373" w14:paraId="4811054F" w14:textId="77777777" w:rsidTr="00135F03">
        <w:trPr>
          <w:trHeight w:val="262"/>
        </w:trPr>
        <w:tc>
          <w:tcPr>
            <w:tcW w:w="7571" w:type="dxa"/>
            <w:gridSpan w:val="5"/>
            <w:tcBorders>
              <w:top w:val="nil"/>
              <w:left w:val="nil"/>
              <w:bottom w:val="single" w:sz="4" w:space="0" w:color="000000"/>
              <w:right w:val="nil"/>
            </w:tcBorders>
          </w:tcPr>
          <w:p w14:paraId="4F7D2A23" w14:textId="77777777" w:rsidR="00AE1373" w:rsidRPr="00AE1373" w:rsidRDefault="00AE1373" w:rsidP="00AE1373">
            <w:pPr>
              <w:tabs>
                <w:tab w:val="center" w:pos="2732"/>
                <w:tab w:val="center" w:pos="4544"/>
                <w:tab w:val="center" w:pos="6356"/>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2050. </w:t>
            </w:r>
            <w:r w:rsidRPr="00AE1373">
              <w:rPr>
                <w:rFonts w:ascii="Times New Roman" w:eastAsia="Times New Roman" w:hAnsi="Times New Roman" w:cs="Times New Roman"/>
                <w:color w:val="000000"/>
                <w:sz w:val="20"/>
              </w:rPr>
              <w:tab/>
              <w:t xml:space="preserve">53,24 </w:t>
            </w:r>
            <w:r w:rsidRPr="00AE1373">
              <w:rPr>
                <w:rFonts w:ascii="Times New Roman" w:eastAsia="Times New Roman" w:hAnsi="Times New Roman" w:cs="Times New Roman"/>
                <w:color w:val="000000"/>
                <w:sz w:val="20"/>
              </w:rPr>
              <w:tab/>
              <w:t xml:space="preserve">52,19 </w:t>
            </w:r>
            <w:r w:rsidRPr="00AE1373">
              <w:rPr>
                <w:rFonts w:ascii="Times New Roman" w:eastAsia="Times New Roman" w:hAnsi="Times New Roman" w:cs="Times New Roman"/>
                <w:color w:val="000000"/>
                <w:sz w:val="20"/>
              </w:rPr>
              <w:tab/>
              <w:t xml:space="preserve">51,23 </w:t>
            </w:r>
          </w:p>
        </w:tc>
        <w:tc>
          <w:tcPr>
            <w:tcW w:w="1507" w:type="dxa"/>
            <w:tcBorders>
              <w:top w:val="nil"/>
              <w:left w:val="nil"/>
              <w:bottom w:val="single" w:sz="4" w:space="0" w:color="000000"/>
              <w:right w:val="nil"/>
            </w:tcBorders>
          </w:tcPr>
          <w:p w14:paraId="0FC65E0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49,72 </w:t>
            </w:r>
          </w:p>
        </w:tc>
      </w:tr>
      <w:tr w:rsidR="00AE1373" w:rsidRPr="00AE1373" w14:paraId="0C767141" w14:textId="77777777" w:rsidTr="00135F03">
        <w:trPr>
          <w:trHeight w:val="540"/>
        </w:trPr>
        <w:tc>
          <w:tcPr>
            <w:tcW w:w="4318" w:type="dxa"/>
            <w:gridSpan w:val="3"/>
            <w:tcBorders>
              <w:top w:val="single" w:sz="4" w:space="0" w:color="000000"/>
              <w:left w:val="nil"/>
              <w:bottom w:val="nil"/>
              <w:right w:val="nil"/>
            </w:tcBorders>
          </w:tcPr>
          <w:p w14:paraId="50058356" w14:textId="77777777" w:rsidR="00AE1373" w:rsidRPr="00AE1373" w:rsidRDefault="00AE1373" w:rsidP="00AE1373">
            <w:pPr>
              <w:spacing w:after="51" w:line="259" w:lineRule="auto"/>
              <w:rPr>
                <w:rFonts w:ascii="Times New Roman" w:eastAsia="Times New Roman" w:hAnsi="Times New Roman" w:cs="Times New Roman"/>
                <w:color w:val="000000"/>
              </w:rPr>
            </w:pPr>
            <w:r w:rsidRPr="00AE1373">
              <w:rPr>
                <w:rFonts w:ascii="Times New Roman" w:eastAsia="Times New Roman" w:hAnsi="Times New Roman" w:cs="Times New Roman"/>
                <w:b/>
                <w:color w:val="000000"/>
                <w:sz w:val="20"/>
              </w:rPr>
              <w:t>Koeficijent dobne ovisnosti – ukupno</w:t>
            </w:r>
            <w:r w:rsidRPr="00AE1373">
              <w:rPr>
                <w:rFonts w:ascii="Times New Roman" w:eastAsia="Times New Roman" w:hAnsi="Times New Roman" w:cs="Times New Roman"/>
                <w:color w:val="000000"/>
                <w:sz w:val="20"/>
              </w:rPr>
              <w:t xml:space="preserve"> (broj mladi</w:t>
            </w:r>
            <w:r w:rsidR="003328B6">
              <w:rPr>
                <w:rFonts w:ascii="Times New Roman" w:eastAsia="Times New Roman" w:hAnsi="Times New Roman" w:cs="Times New Roman"/>
                <w:color w:val="000000"/>
                <w:sz w:val="20"/>
              </w:rPr>
              <w:t>h</w:t>
            </w:r>
          </w:p>
          <w:p w14:paraId="7E8C59B3" w14:textId="77777777" w:rsidR="00AE1373" w:rsidRPr="00AE1373" w:rsidRDefault="00AE1373" w:rsidP="00AE1373">
            <w:pPr>
              <w:tabs>
                <w:tab w:val="center" w:pos="2732"/>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2022. </w:t>
            </w:r>
            <w:r w:rsidRPr="00AE1373">
              <w:rPr>
                <w:rFonts w:ascii="Times New Roman" w:eastAsia="Times New Roman" w:hAnsi="Times New Roman" w:cs="Times New Roman"/>
                <w:color w:val="000000"/>
                <w:sz w:val="20"/>
              </w:rPr>
              <w:tab/>
              <w:t xml:space="preserve">58,19 </w:t>
            </w:r>
          </w:p>
        </w:tc>
        <w:tc>
          <w:tcPr>
            <w:tcW w:w="1812" w:type="dxa"/>
            <w:tcBorders>
              <w:top w:val="single" w:sz="4" w:space="0" w:color="000000"/>
              <w:left w:val="nil"/>
              <w:bottom w:val="nil"/>
              <w:right w:val="nil"/>
            </w:tcBorders>
          </w:tcPr>
          <w:p w14:paraId="695A1199" w14:textId="77777777" w:rsidR="00AE1373" w:rsidRPr="00AE1373" w:rsidRDefault="00AE1373" w:rsidP="00AE1373">
            <w:pPr>
              <w:spacing w:after="50"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i starijih na 100 </w:t>
            </w:r>
            <w:r w:rsidR="003328B6">
              <w:rPr>
                <w:rFonts w:ascii="Times New Roman" w:eastAsia="Times New Roman" w:hAnsi="Times New Roman" w:cs="Times New Roman"/>
                <w:color w:val="000000"/>
                <w:sz w:val="20"/>
              </w:rPr>
              <w:t xml:space="preserve">radno </w:t>
            </w:r>
          </w:p>
          <w:p w14:paraId="3F62183D"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58,19 </w:t>
            </w:r>
          </w:p>
        </w:tc>
        <w:tc>
          <w:tcPr>
            <w:tcW w:w="1441" w:type="dxa"/>
            <w:tcBorders>
              <w:top w:val="single" w:sz="4" w:space="0" w:color="000000"/>
              <w:left w:val="nil"/>
              <w:bottom w:val="nil"/>
              <w:right w:val="nil"/>
            </w:tcBorders>
          </w:tcPr>
          <w:p w14:paraId="3148A717" w14:textId="77777777" w:rsidR="00AE1373" w:rsidRPr="00AE1373" w:rsidRDefault="00AE1373" w:rsidP="00AE1373">
            <w:pPr>
              <w:spacing w:after="50"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sposobnih) </w:t>
            </w:r>
          </w:p>
          <w:p w14:paraId="4B3EE968"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58,19 </w:t>
            </w:r>
          </w:p>
        </w:tc>
        <w:tc>
          <w:tcPr>
            <w:tcW w:w="1507" w:type="dxa"/>
            <w:tcBorders>
              <w:top w:val="single" w:sz="4" w:space="0" w:color="000000"/>
              <w:left w:val="nil"/>
              <w:bottom w:val="nil"/>
              <w:right w:val="nil"/>
            </w:tcBorders>
            <w:vAlign w:val="bottom"/>
          </w:tcPr>
          <w:p w14:paraId="478D22A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58,19 </w:t>
            </w:r>
          </w:p>
        </w:tc>
      </w:tr>
      <w:tr w:rsidR="00AE1373" w:rsidRPr="00AE1373" w14:paraId="1C1E98BC" w14:textId="77777777" w:rsidTr="00135F03">
        <w:trPr>
          <w:trHeight w:val="265"/>
        </w:trPr>
        <w:tc>
          <w:tcPr>
            <w:tcW w:w="4318" w:type="dxa"/>
            <w:gridSpan w:val="3"/>
            <w:tcBorders>
              <w:top w:val="nil"/>
              <w:left w:val="nil"/>
              <w:bottom w:val="nil"/>
              <w:right w:val="nil"/>
            </w:tcBorders>
          </w:tcPr>
          <w:p w14:paraId="36E37A45" w14:textId="77777777" w:rsidR="00AE1373" w:rsidRPr="00AE1373" w:rsidRDefault="00AE1373" w:rsidP="00AE1373">
            <w:pPr>
              <w:tabs>
                <w:tab w:val="center" w:pos="2732"/>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2033. </w:t>
            </w:r>
            <w:r w:rsidRPr="00AE1373">
              <w:rPr>
                <w:rFonts w:ascii="Times New Roman" w:eastAsia="Times New Roman" w:hAnsi="Times New Roman" w:cs="Times New Roman"/>
                <w:color w:val="000000"/>
                <w:sz w:val="20"/>
              </w:rPr>
              <w:tab/>
              <w:t xml:space="preserve">65,81 </w:t>
            </w:r>
          </w:p>
        </w:tc>
        <w:tc>
          <w:tcPr>
            <w:tcW w:w="1812" w:type="dxa"/>
            <w:tcBorders>
              <w:top w:val="nil"/>
              <w:left w:val="nil"/>
              <w:bottom w:val="nil"/>
              <w:right w:val="nil"/>
            </w:tcBorders>
          </w:tcPr>
          <w:p w14:paraId="4FD6709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67,10 </w:t>
            </w:r>
          </w:p>
        </w:tc>
        <w:tc>
          <w:tcPr>
            <w:tcW w:w="1441" w:type="dxa"/>
            <w:tcBorders>
              <w:top w:val="nil"/>
              <w:left w:val="nil"/>
              <w:bottom w:val="nil"/>
              <w:right w:val="nil"/>
            </w:tcBorders>
          </w:tcPr>
          <w:p w14:paraId="70AB6F82"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65,16 </w:t>
            </w:r>
          </w:p>
        </w:tc>
        <w:tc>
          <w:tcPr>
            <w:tcW w:w="1507" w:type="dxa"/>
            <w:tcBorders>
              <w:top w:val="nil"/>
              <w:left w:val="nil"/>
              <w:bottom w:val="nil"/>
              <w:right w:val="nil"/>
            </w:tcBorders>
          </w:tcPr>
          <w:p w14:paraId="7BE1AFB4"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64,56 </w:t>
            </w:r>
          </w:p>
        </w:tc>
      </w:tr>
      <w:tr w:rsidR="00AE1373" w:rsidRPr="00AE1373" w14:paraId="538AEBEF" w14:textId="77777777" w:rsidTr="00135F03">
        <w:trPr>
          <w:trHeight w:val="262"/>
        </w:trPr>
        <w:tc>
          <w:tcPr>
            <w:tcW w:w="4318" w:type="dxa"/>
            <w:gridSpan w:val="3"/>
            <w:tcBorders>
              <w:top w:val="nil"/>
              <w:left w:val="nil"/>
              <w:bottom w:val="single" w:sz="4" w:space="0" w:color="000000"/>
              <w:right w:val="nil"/>
            </w:tcBorders>
          </w:tcPr>
          <w:p w14:paraId="5CD62003" w14:textId="77777777" w:rsidR="00AE1373" w:rsidRPr="00AE1373" w:rsidRDefault="00AE1373" w:rsidP="00AE1373">
            <w:pPr>
              <w:tabs>
                <w:tab w:val="center" w:pos="2732"/>
              </w:tabs>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   2050. </w:t>
            </w:r>
            <w:r w:rsidRPr="00AE1373">
              <w:rPr>
                <w:rFonts w:ascii="Times New Roman" w:eastAsia="Times New Roman" w:hAnsi="Times New Roman" w:cs="Times New Roman"/>
                <w:color w:val="000000"/>
                <w:sz w:val="20"/>
              </w:rPr>
              <w:tab/>
              <w:t xml:space="preserve">74,55 </w:t>
            </w:r>
          </w:p>
        </w:tc>
        <w:tc>
          <w:tcPr>
            <w:tcW w:w="1812" w:type="dxa"/>
            <w:tcBorders>
              <w:top w:val="nil"/>
              <w:left w:val="nil"/>
              <w:bottom w:val="single" w:sz="4" w:space="0" w:color="000000"/>
              <w:right w:val="nil"/>
            </w:tcBorders>
          </w:tcPr>
          <w:p w14:paraId="1D970A61"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78,88 </w:t>
            </w:r>
          </w:p>
        </w:tc>
        <w:tc>
          <w:tcPr>
            <w:tcW w:w="1441" w:type="dxa"/>
            <w:tcBorders>
              <w:top w:val="nil"/>
              <w:left w:val="nil"/>
              <w:bottom w:val="single" w:sz="4" w:space="0" w:color="000000"/>
              <w:right w:val="nil"/>
            </w:tcBorders>
          </w:tcPr>
          <w:p w14:paraId="4675E54F"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73,61 </w:t>
            </w:r>
          </w:p>
        </w:tc>
        <w:tc>
          <w:tcPr>
            <w:tcW w:w="1507" w:type="dxa"/>
            <w:tcBorders>
              <w:top w:val="nil"/>
              <w:left w:val="nil"/>
              <w:bottom w:val="single" w:sz="4" w:space="0" w:color="000000"/>
              <w:right w:val="nil"/>
            </w:tcBorders>
          </w:tcPr>
          <w:p w14:paraId="33EAD8C6" w14:textId="77777777" w:rsidR="00AE1373" w:rsidRPr="00AE1373" w:rsidRDefault="00AE1373" w:rsidP="00AE1373">
            <w:pPr>
              <w:spacing w:line="259" w:lineRule="auto"/>
              <w:rPr>
                <w:rFonts w:ascii="Times New Roman" w:eastAsia="Times New Roman" w:hAnsi="Times New Roman" w:cs="Times New Roman"/>
                <w:color w:val="000000"/>
              </w:rPr>
            </w:pPr>
            <w:r w:rsidRPr="00AE1373">
              <w:rPr>
                <w:rFonts w:ascii="Times New Roman" w:eastAsia="Times New Roman" w:hAnsi="Times New Roman" w:cs="Times New Roman"/>
                <w:color w:val="000000"/>
                <w:sz w:val="20"/>
              </w:rPr>
              <w:t xml:space="preserve">72,04 </w:t>
            </w:r>
          </w:p>
        </w:tc>
      </w:tr>
    </w:tbl>
    <w:p w14:paraId="138A1F05" w14:textId="77777777" w:rsidR="005A57AF" w:rsidRDefault="005A57AF" w:rsidP="001C4589">
      <w:pPr>
        <w:widowControl/>
        <w:autoSpaceDE/>
        <w:autoSpaceDN/>
        <w:spacing w:after="118" w:line="265" w:lineRule="auto"/>
        <w:rPr>
          <w:rFonts w:ascii="Times New Roman" w:eastAsia="Times New Roman" w:hAnsi="Times New Roman" w:cs="Times New Roman"/>
          <w:b/>
          <w:color w:val="000000"/>
          <w:kern w:val="2"/>
          <w:sz w:val="28"/>
          <w:lang w:eastAsia="hr-HR"/>
          <w14:ligatures w14:val="standardContextual"/>
        </w:rPr>
      </w:pPr>
    </w:p>
    <w:sectPr w:rsidR="005A57AF" w:rsidSect="000F7562">
      <w:footerReference w:type="even" r:id="rId70"/>
      <w:footerReference w:type="first" r:id="rId71"/>
      <w:type w:val="continuous"/>
      <w:pgSz w:w="11906" w:h="16838"/>
      <w:pgMar w:top="1361" w:right="1440" w:bottom="1418"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E00383" w14:textId="77777777" w:rsidR="000F7562" w:rsidRDefault="000F7562">
      <w:r>
        <w:separator/>
      </w:r>
    </w:p>
  </w:endnote>
  <w:endnote w:type="continuationSeparator" w:id="0">
    <w:p w14:paraId="447B1BA0" w14:textId="77777777" w:rsidR="000F7562" w:rsidRDefault="000F7562">
      <w:r>
        <w:continuationSeparator/>
      </w:r>
    </w:p>
  </w:endnote>
  <w:endnote w:type="continuationNotice" w:id="1">
    <w:p w14:paraId="3C562593" w14:textId="77777777" w:rsidR="000F7562" w:rsidRDefault="000F75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2D6FE" w14:textId="77777777" w:rsidR="000D2348" w:rsidRPr="005E7019" w:rsidRDefault="000D2348" w:rsidP="005E7019">
    <w:pPr>
      <w:pStyle w:val="Footer"/>
      <w:pBdr>
        <w:top w:val="single" w:sz="4" w:space="1" w:color="404040"/>
      </w:pBdr>
      <w:jc w:val="center"/>
      <w:rPr>
        <w:rFonts w:ascii="Times New Roman" w:hAnsi="Times New Roman" w:cs="Times New Roman"/>
        <w:color w:val="404040"/>
        <w:spacing w:val="20"/>
        <w:sz w:val="20"/>
      </w:rPr>
    </w:pPr>
    <w:r w:rsidRPr="005E7019">
      <w:rPr>
        <w:rFonts w:ascii="Times New Roman" w:hAnsi="Times New Roman" w:cs="Times New Roman"/>
        <w:color w:val="404040"/>
        <w:spacing w:val="20"/>
        <w:sz w:val="20"/>
      </w:rPr>
      <w:t>Banski dvori | Trg Sv. Marka 2  | 10000 Zagreb | tel. 01 4569 222 | vlada.gov.hr</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2ABE4" w14:textId="77777777" w:rsidR="000D2348" w:rsidRDefault="000D2348">
    <w:pPr>
      <w:spacing w:line="259" w:lineRule="auto"/>
      <w:jc w:val="right"/>
    </w:pPr>
    <w:r>
      <w:fldChar w:fldCharType="begin"/>
    </w:r>
    <w:r>
      <w:instrText xml:space="preserve"> PAGE   \* MERGEFORMAT </w:instrText>
    </w:r>
    <w:r>
      <w:fldChar w:fldCharType="separate"/>
    </w:r>
    <w:r>
      <w:t>1</w:t>
    </w:r>
    <w:r>
      <w:fldChar w:fldCharType="end"/>
    </w:r>
    <w:r>
      <w:t xml:space="preserve"> </w:t>
    </w:r>
  </w:p>
  <w:p w14:paraId="38190EB0" w14:textId="77777777" w:rsidR="000D2348" w:rsidRDefault="000D2348">
    <w:pPr>
      <w:spacing w:line="259" w:lineRule="auto"/>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7838938"/>
      <w:docPartObj>
        <w:docPartGallery w:val="Page Numbers (Bottom of Page)"/>
        <w:docPartUnique/>
      </w:docPartObj>
    </w:sdtPr>
    <w:sdtEndPr/>
    <w:sdtContent>
      <w:p w14:paraId="4777FBC0" w14:textId="499CCF39" w:rsidR="000D2348" w:rsidRDefault="000D2348">
        <w:pPr>
          <w:pStyle w:val="Footer"/>
          <w:jc w:val="center"/>
        </w:pPr>
        <w:r>
          <w:fldChar w:fldCharType="begin"/>
        </w:r>
        <w:r>
          <w:instrText>PAGE   \* MERGEFORMAT</w:instrText>
        </w:r>
        <w:r>
          <w:fldChar w:fldCharType="separate"/>
        </w:r>
        <w:r w:rsidR="000334C1">
          <w:rPr>
            <w:noProof/>
          </w:rPr>
          <w:t>154</w:t>
        </w:r>
        <w:r>
          <w:fldChar w:fldCharType="end"/>
        </w:r>
      </w:p>
    </w:sdtContent>
  </w:sdt>
  <w:p w14:paraId="6101CD2A" w14:textId="77777777" w:rsidR="000D2348" w:rsidRDefault="000D2348">
    <w:pPr>
      <w:spacing w:line="259" w:lineRule="auto"/>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46083" w14:textId="77777777" w:rsidR="000D2348" w:rsidRDefault="000D2348">
    <w:pPr>
      <w:spacing w:line="259" w:lineRule="auto"/>
      <w:jc w:val="right"/>
    </w:pPr>
    <w:r>
      <w:fldChar w:fldCharType="begin"/>
    </w:r>
    <w:r>
      <w:instrText xml:space="preserve"> PAGE   \* MERGEFORMAT </w:instrText>
    </w:r>
    <w:r>
      <w:fldChar w:fldCharType="separate"/>
    </w:r>
    <w:r>
      <w:t>1</w:t>
    </w:r>
    <w:r>
      <w:fldChar w:fldCharType="end"/>
    </w:r>
    <w:r>
      <w:t xml:space="preserve"> </w:t>
    </w:r>
  </w:p>
  <w:p w14:paraId="406748B2" w14:textId="77777777" w:rsidR="000D2348" w:rsidRDefault="000D2348">
    <w:pPr>
      <w:spacing w:line="259" w:lineRule="auto"/>
    </w:pP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A2393" w14:textId="77777777" w:rsidR="000D2348" w:rsidRDefault="000D2348">
    <w:pPr>
      <w:spacing w:after="160" w:line="259" w:lineRule="auto"/>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6493054"/>
      <w:docPartObj>
        <w:docPartGallery w:val="Page Numbers (Bottom of Page)"/>
        <w:docPartUnique/>
      </w:docPartObj>
    </w:sdtPr>
    <w:sdtEndPr/>
    <w:sdtContent>
      <w:p w14:paraId="462CE341" w14:textId="297E6BA5" w:rsidR="000D2348" w:rsidRDefault="000D2348">
        <w:pPr>
          <w:pStyle w:val="Footer"/>
          <w:jc w:val="center"/>
        </w:pPr>
        <w:r>
          <w:fldChar w:fldCharType="begin"/>
        </w:r>
        <w:r>
          <w:instrText>PAGE   \* MERGEFORMAT</w:instrText>
        </w:r>
        <w:r>
          <w:fldChar w:fldCharType="separate"/>
        </w:r>
        <w:r w:rsidR="000334C1">
          <w:rPr>
            <w:noProof/>
          </w:rPr>
          <w:t>205</w:t>
        </w:r>
        <w:r>
          <w:fldChar w:fldCharType="end"/>
        </w:r>
      </w:p>
    </w:sdtContent>
  </w:sdt>
  <w:p w14:paraId="43170B3B" w14:textId="77777777" w:rsidR="000D2348" w:rsidRDefault="000D2348">
    <w:pPr>
      <w:spacing w:after="160" w:line="259" w:lineRule="auto"/>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2C0A8" w14:textId="77777777" w:rsidR="000D2348" w:rsidRDefault="000D2348">
    <w:pPr>
      <w:spacing w:after="160" w:line="259" w:lineRule="auto"/>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39A88" w14:textId="77777777" w:rsidR="000D2348" w:rsidRDefault="000D2348">
    <w:pPr>
      <w:spacing w:after="160" w:line="259" w:lineRule="auto"/>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96B02" w14:textId="77777777" w:rsidR="000D2348" w:rsidRDefault="000D2348">
    <w:pPr>
      <w:spacing w:after="160" w:line="259"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310B4" w14:textId="77777777" w:rsidR="000D2348" w:rsidRPr="005E7019" w:rsidRDefault="000D2348" w:rsidP="005E70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2675319"/>
      <w:docPartObj>
        <w:docPartGallery w:val="Page Numbers (Bottom of Page)"/>
        <w:docPartUnique/>
      </w:docPartObj>
    </w:sdtPr>
    <w:sdtEndPr>
      <w:rPr>
        <w:noProof/>
      </w:rPr>
    </w:sdtEndPr>
    <w:sdtContent>
      <w:p w14:paraId="5B0BED8E" w14:textId="53DB0E01" w:rsidR="000D2348" w:rsidRDefault="000D2348" w:rsidP="00BD1D1D">
        <w:pPr>
          <w:pStyle w:val="Footer"/>
          <w:tabs>
            <w:tab w:val="clear" w:pos="9072"/>
          </w:tabs>
          <w:ind w:right="1214"/>
          <w:jc w:val="center"/>
        </w:pPr>
        <w:r>
          <w:fldChar w:fldCharType="begin"/>
        </w:r>
        <w:r>
          <w:instrText xml:space="preserve"> PAGE   \* MERGEFORMAT </w:instrText>
        </w:r>
        <w:r>
          <w:fldChar w:fldCharType="separate"/>
        </w:r>
        <w:r w:rsidR="000334C1">
          <w:rPr>
            <w:noProof/>
          </w:rPr>
          <w:t>19</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4109938"/>
      <w:docPartObj>
        <w:docPartGallery w:val="Page Numbers (Bottom of Page)"/>
        <w:docPartUnique/>
      </w:docPartObj>
    </w:sdtPr>
    <w:sdtEndPr>
      <w:rPr>
        <w:noProof/>
      </w:rPr>
    </w:sdtEndPr>
    <w:sdtContent>
      <w:p w14:paraId="25AAEEAB" w14:textId="1BD6C823" w:rsidR="000D2348" w:rsidRDefault="000D2348" w:rsidP="00BD1D1D">
        <w:pPr>
          <w:pStyle w:val="Footer"/>
          <w:ind w:right="1072"/>
          <w:jc w:val="center"/>
        </w:pPr>
        <w:r>
          <w:fldChar w:fldCharType="begin"/>
        </w:r>
        <w:r>
          <w:instrText xml:space="preserve"> PAGE   \* MERGEFORMAT </w:instrText>
        </w:r>
        <w:r>
          <w:fldChar w:fldCharType="separate"/>
        </w:r>
        <w:r w:rsidR="000334C1">
          <w:rPr>
            <w:noProof/>
          </w:rPr>
          <w:t>103</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5385C" w14:textId="6F1A3599" w:rsidR="000D2348" w:rsidRDefault="000334C1">
    <w:pPr>
      <w:pStyle w:val="Footer"/>
      <w:jc w:val="center"/>
    </w:pPr>
    <w:sdt>
      <w:sdtPr>
        <w:id w:val="439034737"/>
        <w:docPartObj>
          <w:docPartGallery w:val="Page Numbers (Bottom of Page)"/>
          <w:docPartUnique/>
        </w:docPartObj>
      </w:sdtPr>
      <w:sdtEndPr>
        <w:rPr>
          <w:noProof/>
        </w:rPr>
      </w:sdtEndPr>
      <w:sdtContent>
        <w:r w:rsidR="000D2348">
          <w:fldChar w:fldCharType="begin"/>
        </w:r>
        <w:r w:rsidR="000D2348">
          <w:instrText xml:space="preserve"> PAGE   \* MERGEFORMAT </w:instrText>
        </w:r>
        <w:r w:rsidR="000D2348">
          <w:fldChar w:fldCharType="separate"/>
        </w:r>
        <w:r>
          <w:rPr>
            <w:noProof/>
          </w:rPr>
          <w:t>105</w:t>
        </w:r>
        <w:r w:rsidR="000D2348">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8207086"/>
      <w:docPartObj>
        <w:docPartGallery w:val="Page Numbers (Bottom of Page)"/>
        <w:docPartUnique/>
      </w:docPartObj>
    </w:sdtPr>
    <w:sdtEndPr>
      <w:rPr>
        <w:noProof/>
      </w:rPr>
    </w:sdtEndPr>
    <w:sdtContent>
      <w:p w14:paraId="5812863E" w14:textId="144BDC45" w:rsidR="000D2348" w:rsidRDefault="000D2348">
        <w:pPr>
          <w:pStyle w:val="Footer"/>
          <w:jc w:val="center"/>
        </w:pPr>
        <w:r>
          <w:fldChar w:fldCharType="begin"/>
        </w:r>
        <w:r>
          <w:instrText xml:space="preserve"> PAGE   \* MERGEFORMAT </w:instrText>
        </w:r>
        <w:r>
          <w:fldChar w:fldCharType="separate"/>
        </w:r>
        <w:r w:rsidR="000334C1">
          <w:rPr>
            <w:noProof/>
          </w:rPr>
          <w:t>108</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3987591"/>
      <w:docPartObj>
        <w:docPartGallery w:val="Page Numbers (Bottom of Page)"/>
        <w:docPartUnique/>
      </w:docPartObj>
    </w:sdtPr>
    <w:sdtEndPr>
      <w:rPr>
        <w:noProof/>
      </w:rPr>
    </w:sdtEndPr>
    <w:sdtContent>
      <w:p w14:paraId="0C32E637" w14:textId="75BBD8FA" w:rsidR="000D2348" w:rsidRDefault="000D2348">
        <w:pPr>
          <w:pStyle w:val="Footer"/>
          <w:jc w:val="center"/>
        </w:pPr>
        <w:r>
          <w:fldChar w:fldCharType="begin"/>
        </w:r>
        <w:r>
          <w:instrText xml:space="preserve"> PAGE   \* MERGEFORMAT </w:instrText>
        </w:r>
        <w:r>
          <w:fldChar w:fldCharType="separate"/>
        </w:r>
        <w:r w:rsidR="000334C1">
          <w:rPr>
            <w:noProof/>
          </w:rPr>
          <w:t>109</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3316057"/>
      <w:docPartObj>
        <w:docPartGallery w:val="Page Numbers (Bottom of Page)"/>
        <w:docPartUnique/>
      </w:docPartObj>
    </w:sdtPr>
    <w:sdtEndPr>
      <w:rPr>
        <w:noProof/>
      </w:rPr>
    </w:sdtEndPr>
    <w:sdtContent>
      <w:p w14:paraId="4F8F39D0" w14:textId="625AA50B" w:rsidR="000D2348" w:rsidRDefault="000D2348">
        <w:pPr>
          <w:pStyle w:val="Footer"/>
          <w:jc w:val="center"/>
        </w:pPr>
        <w:r>
          <w:fldChar w:fldCharType="begin"/>
        </w:r>
        <w:r>
          <w:instrText xml:space="preserve"> PAGE   \* MERGEFORMAT </w:instrText>
        </w:r>
        <w:r>
          <w:fldChar w:fldCharType="separate"/>
        </w:r>
        <w:r w:rsidR="000334C1">
          <w:rPr>
            <w:noProof/>
          </w:rPr>
          <w:t>113</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6617352"/>
      <w:docPartObj>
        <w:docPartGallery w:val="Page Numbers (Bottom of Page)"/>
        <w:docPartUnique/>
      </w:docPartObj>
    </w:sdtPr>
    <w:sdtEndPr>
      <w:rPr>
        <w:noProof/>
      </w:rPr>
    </w:sdtEndPr>
    <w:sdtContent>
      <w:p w14:paraId="3F804628" w14:textId="64AE39D3" w:rsidR="000D2348" w:rsidRDefault="000D2348">
        <w:pPr>
          <w:pStyle w:val="Footer"/>
          <w:jc w:val="center"/>
        </w:pPr>
        <w:r>
          <w:fldChar w:fldCharType="begin"/>
        </w:r>
        <w:r>
          <w:instrText xml:space="preserve"> PAGE   \* MERGEFORMAT </w:instrText>
        </w:r>
        <w:r>
          <w:fldChar w:fldCharType="separate"/>
        </w:r>
        <w:r w:rsidR="000334C1">
          <w:rPr>
            <w:noProof/>
          </w:rPr>
          <w:t>120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33E36D" w14:textId="77777777" w:rsidR="000F7562" w:rsidRDefault="000F7562">
      <w:r>
        <w:separator/>
      </w:r>
    </w:p>
  </w:footnote>
  <w:footnote w:type="continuationSeparator" w:id="0">
    <w:p w14:paraId="172C203B" w14:textId="77777777" w:rsidR="000F7562" w:rsidRDefault="000F7562">
      <w:r>
        <w:continuationSeparator/>
      </w:r>
    </w:p>
  </w:footnote>
  <w:footnote w:type="continuationNotice" w:id="1">
    <w:p w14:paraId="4C0E63EF" w14:textId="77777777" w:rsidR="000F7562" w:rsidRDefault="000F7562"/>
  </w:footnote>
  <w:footnote w:id="2">
    <w:p w14:paraId="68523B13" w14:textId="77777777" w:rsidR="000D2348" w:rsidRDefault="000D2348" w:rsidP="00067543">
      <w:pPr>
        <w:pStyle w:val="FootnoteText"/>
        <w:widowControl/>
        <w:spacing w:after="60"/>
        <w:ind w:right="1355"/>
        <w:jc w:val="both"/>
      </w:pPr>
      <w:r>
        <w:rPr>
          <w:rStyle w:val="FootnoteReference"/>
        </w:rPr>
        <w:footnoteRef/>
      </w:r>
      <w:r>
        <w:t xml:space="preserve"> </w:t>
      </w:r>
      <w:hyperlink r:id="rId1" w:history="1">
        <w:r w:rsidRPr="004035BD">
          <w:rPr>
            <w:rStyle w:val="Hyperlink"/>
          </w:rPr>
          <w:t>https://www.consilium.europa.eu/media/39929/a-new-strategic-agenda-2019-2024-hr.pdf</w:t>
        </w:r>
      </w:hyperlink>
      <w:r>
        <w:t xml:space="preserve"> </w:t>
      </w:r>
    </w:p>
  </w:footnote>
  <w:footnote w:id="3">
    <w:p w14:paraId="35B13885" w14:textId="77777777" w:rsidR="000D2348" w:rsidRDefault="000D2348" w:rsidP="00067543">
      <w:pPr>
        <w:pStyle w:val="FootnoteText"/>
        <w:widowControl/>
        <w:spacing w:after="60"/>
        <w:ind w:right="1355"/>
        <w:jc w:val="both"/>
      </w:pPr>
      <w:r>
        <w:rPr>
          <w:rStyle w:val="FootnoteReference"/>
        </w:rPr>
        <w:footnoteRef/>
      </w:r>
      <w:r>
        <w:t xml:space="preserve"> </w:t>
      </w:r>
      <w:hyperlink r:id="rId2" w:history="1">
        <w:r w:rsidRPr="004035BD">
          <w:rPr>
            <w:rStyle w:val="Hyperlink"/>
          </w:rPr>
          <w:t>https://data.consilium.europa.eu/doc/document/ST-8668-2020-INIT/hr/pdf</w:t>
        </w:r>
      </w:hyperlink>
      <w:r>
        <w:t xml:space="preserve"> </w:t>
      </w:r>
    </w:p>
  </w:footnote>
  <w:footnote w:id="4">
    <w:p w14:paraId="6AD22061" w14:textId="77777777" w:rsidR="000D2348" w:rsidRPr="00351F69" w:rsidRDefault="000D2348" w:rsidP="00067543">
      <w:pPr>
        <w:widowControl/>
        <w:spacing w:after="60"/>
        <w:ind w:right="1355"/>
        <w:jc w:val="both"/>
      </w:pPr>
      <w:r>
        <w:rPr>
          <w:rStyle w:val="FootnoteReference"/>
        </w:rPr>
        <w:footnoteRef/>
      </w:r>
      <w:r>
        <w:t xml:space="preserve"> </w:t>
      </w:r>
      <w:bookmarkStart w:id="12" w:name="_Hlk157601079"/>
      <w:r w:rsidRPr="00B8656F">
        <w:rPr>
          <w:sz w:val="20"/>
          <w:szCs w:val="20"/>
        </w:rPr>
        <w:t>Čipin,</w:t>
      </w:r>
      <w:r w:rsidRPr="00B8656F">
        <w:rPr>
          <w:spacing w:val="14"/>
          <w:sz w:val="20"/>
          <w:szCs w:val="20"/>
        </w:rPr>
        <w:t xml:space="preserve"> </w:t>
      </w:r>
      <w:r w:rsidRPr="00B8656F">
        <w:rPr>
          <w:sz w:val="20"/>
          <w:szCs w:val="20"/>
        </w:rPr>
        <w:t>I.,</w:t>
      </w:r>
      <w:r w:rsidRPr="00B8656F">
        <w:rPr>
          <w:spacing w:val="15"/>
          <w:sz w:val="20"/>
          <w:szCs w:val="20"/>
        </w:rPr>
        <w:t xml:space="preserve"> </w:t>
      </w:r>
      <w:r w:rsidRPr="00B8656F">
        <w:rPr>
          <w:sz w:val="20"/>
          <w:szCs w:val="20"/>
        </w:rPr>
        <w:t>Međimurec,</w:t>
      </w:r>
      <w:r w:rsidRPr="00B8656F">
        <w:rPr>
          <w:spacing w:val="15"/>
          <w:sz w:val="20"/>
          <w:szCs w:val="20"/>
        </w:rPr>
        <w:t xml:space="preserve"> </w:t>
      </w:r>
      <w:r w:rsidRPr="00B8656F">
        <w:rPr>
          <w:sz w:val="20"/>
          <w:szCs w:val="20"/>
        </w:rPr>
        <w:t>P.,</w:t>
      </w:r>
      <w:r w:rsidRPr="00B8656F">
        <w:rPr>
          <w:spacing w:val="15"/>
          <w:sz w:val="20"/>
          <w:szCs w:val="20"/>
        </w:rPr>
        <w:t xml:space="preserve"> </w:t>
      </w:r>
      <w:r w:rsidRPr="00B8656F">
        <w:rPr>
          <w:sz w:val="20"/>
          <w:szCs w:val="20"/>
        </w:rPr>
        <w:t>Smolić,</w:t>
      </w:r>
      <w:r w:rsidRPr="00B8656F">
        <w:rPr>
          <w:spacing w:val="14"/>
          <w:sz w:val="20"/>
          <w:szCs w:val="20"/>
        </w:rPr>
        <w:t xml:space="preserve"> </w:t>
      </w:r>
      <w:r w:rsidRPr="00B8656F">
        <w:rPr>
          <w:sz w:val="20"/>
          <w:szCs w:val="20"/>
        </w:rPr>
        <w:t>Š.,</w:t>
      </w:r>
      <w:r w:rsidRPr="00B8656F">
        <w:rPr>
          <w:spacing w:val="16"/>
          <w:sz w:val="20"/>
          <w:szCs w:val="20"/>
        </w:rPr>
        <w:t xml:space="preserve"> </w:t>
      </w:r>
      <w:r w:rsidRPr="00B8656F">
        <w:rPr>
          <w:sz w:val="20"/>
          <w:szCs w:val="20"/>
        </w:rPr>
        <w:t>Klempić</w:t>
      </w:r>
      <w:r w:rsidRPr="00B8656F">
        <w:rPr>
          <w:spacing w:val="16"/>
          <w:sz w:val="20"/>
          <w:szCs w:val="20"/>
        </w:rPr>
        <w:t xml:space="preserve"> </w:t>
      </w:r>
      <w:r w:rsidRPr="00B8656F">
        <w:rPr>
          <w:sz w:val="20"/>
          <w:szCs w:val="20"/>
        </w:rPr>
        <w:t>Bogadi,</w:t>
      </w:r>
      <w:r w:rsidRPr="00B8656F">
        <w:rPr>
          <w:spacing w:val="14"/>
          <w:sz w:val="20"/>
          <w:szCs w:val="20"/>
        </w:rPr>
        <w:t xml:space="preserve"> </w:t>
      </w:r>
      <w:r w:rsidRPr="00B8656F">
        <w:rPr>
          <w:sz w:val="20"/>
          <w:szCs w:val="20"/>
        </w:rPr>
        <w:t>S.,</w:t>
      </w:r>
      <w:r w:rsidRPr="00B8656F">
        <w:rPr>
          <w:spacing w:val="17"/>
          <w:sz w:val="20"/>
          <w:szCs w:val="20"/>
        </w:rPr>
        <w:t xml:space="preserve"> </w:t>
      </w:r>
      <w:r w:rsidRPr="00B8656F">
        <w:rPr>
          <w:sz w:val="20"/>
          <w:szCs w:val="20"/>
        </w:rPr>
        <w:t>Mustač,</w:t>
      </w:r>
      <w:r w:rsidRPr="00B8656F">
        <w:rPr>
          <w:spacing w:val="15"/>
          <w:sz w:val="20"/>
          <w:szCs w:val="20"/>
        </w:rPr>
        <w:t xml:space="preserve"> </w:t>
      </w:r>
      <w:r w:rsidRPr="00B8656F">
        <w:rPr>
          <w:sz w:val="20"/>
          <w:szCs w:val="20"/>
        </w:rPr>
        <w:t>D.</w:t>
      </w:r>
      <w:r w:rsidRPr="00B8656F">
        <w:rPr>
          <w:spacing w:val="14"/>
          <w:sz w:val="20"/>
          <w:szCs w:val="20"/>
        </w:rPr>
        <w:t xml:space="preserve"> </w:t>
      </w:r>
      <w:r w:rsidRPr="00B8656F">
        <w:rPr>
          <w:sz w:val="20"/>
          <w:szCs w:val="20"/>
        </w:rPr>
        <w:t>i</w:t>
      </w:r>
      <w:r w:rsidRPr="00B8656F">
        <w:rPr>
          <w:spacing w:val="14"/>
          <w:sz w:val="20"/>
          <w:szCs w:val="20"/>
        </w:rPr>
        <w:t xml:space="preserve"> </w:t>
      </w:r>
      <w:r w:rsidRPr="00B8656F">
        <w:rPr>
          <w:sz w:val="20"/>
          <w:szCs w:val="20"/>
        </w:rPr>
        <w:t>Fabijančić,</w:t>
      </w:r>
      <w:r w:rsidRPr="00B8656F">
        <w:rPr>
          <w:spacing w:val="15"/>
          <w:sz w:val="20"/>
          <w:szCs w:val="20"/>
        </w:rPr>
        <w:t xml:space="preserve"> </w:t>
      </w:r>
      <w:r w:rsidRPr="00B8656F">
        <w:rPr>
          <w:sz w:val="20"/>
          <w:szCs w:val="20"/>
        </w:rPr>
        <w:t>M.</w:t>
      </w:r>
      <w:r w:rsidRPr="00B8656F">
        <w:rPr>
          <w:spacing w:val="14"/>
          <w:sz w:val="20"/>
          <w:szCs w:val="20"/>
        </w:rPr>
        <w:t xml:space="preserve"> </w:t>
      </w:r>
      <w:r w:rsidRPr="00B8656F">
        <w:rPr>
          <w:sz w:val="20"/>
          <w:szCs w:val="20"/>
        </w:rPr>
        <w:t>(2023)</w:t>
      </w:r>
      <w:r w:rsidRPr="00B8656F">
        <w:rPr>
          <w:spacing w:val="16"/>
          <w:sz w:val="20"/>
          <w:szCs w:val="20"/>
        </w:rPr>
        <w:t xml:space="preserve"> </w:t>
      </w:r>
      <w:r w:rsidRPr="00B8656F">
        <w:rPr>
          <w:sz w:val="20"/>
          <w:szCs w:val="20"/>
        </w:rPr>
        <w:t>Stručno-</w:t>
      </w:r>
      <w:r w:rsidRPr="00B8656F">
        <w:rPr>
          <w:spacing w:val="-2"/>
          <w:sz w:val="20"/>
          <w:szCs w:val="20"/>
        </w:rPr>
        <w:t xml:space="preserve">analitička </w:t>
      </w:r>
      <w:r w:rsidRPr="00B8656F">
        <w:rPr>
          <w:sz w:val="20"/>
          <w:szCs w:val="20"/>
        </w:rPr>
        <w:t>podloga</w:t>
      </w:r>
      <w:r w:rsidRPr="00B8656F">
        <w:rPr>
          <w:spacing w:val="-9"/>
          <w:sz w:val="20"/>
          <w:szCs w:val="20"/>
        </w:rPr>
        <w:t xml:space="preserve"> </w:t>
      </w:r>
      <w:r w:rsidRPr="00B8656F">
        <w:rPr>
          <w:sz w:val="20"/>
          <w:szCs w:val="20"/>
        </w:rPr>
        <w:t>za</w:t>
      </w:r>
      <w:r w:rsidRPr="00B8656F">
        <w:rPr>
          <w:spacing w:val="-8"/>
          <w:sz w:val="20"/>
          <w:szCs w:val="20"/>
        </w:rPr>
        <w:t xml:space="preserve"> </w:t>
      </w:r>
      <w:r w:rsidRPr="00B8656F">
        <w:rPr>
          <w:sz w:val="20"/>
          <w:szCs w:val="20"/>
        </w:rPr>
        <w:t>izradu</w:t>
      </w:r>
      <w:r w:rsidRPr="00B8656F">
        <w:rPr>
          <w:spacing w:val="-10"/>
          <w:sz w:val="20"/>
          <w:szCs w:val="20"/>
        </w:rPr>
        <w:t xml:space="preserve"> </w:t>
      </w:r>
      <w:r w:rsidRPr="00B8656F">
        <w:rPr>
          <w:sz w:val="20"/>
          <w:szCs w:val="20"/>
        </w:rPr>
        <w:t>Strategije</w:t>
      </w:r>
      <w:r w:rsidRPr="00B8656F">
        <w:rPr>
          <w:spacing w:val="-9"/>
          <w:sz w:val="20"/>
          <w:szCs w:val="20"/>
        </w:rPr>
        <w:t xml:space="preserve"> </w:t>
      </w:r>
      <w:r w:rsidRPr="00B8656F">
        <w:rPr>
          <w:sz w:val="20"/>
          <w:szCs w:val="20"/>
        </w:rPr>
        <w:t>demografske</w:t>
      </w:r>
      <w:r w:rsidRPr="00B8656F">
        <w:rPr>
          <w:spacing w:val="-7"/>
          <w:sz w:val="20"/>
          <w:szCs w:val="20"/>
        </w:rPr>
        <w:t xml:space="preserve"> </w:t>
      </w:r>
      <w:r w:rsidRPr="00B8656F">
        <w:rPr>
          <w:sz w:val="20"/>
          <w:szCs w:val="20"/>
        </w:rPr>
        <w:t>revitalizacije</w:t>
      </w:r>
      <w:r w:rsidRPr="00B8656F">
        <w:rPr>
          <w:spacing w:val="-9"/>
          <w:sz w:val="20"/>
          <w:szCs w:val="20"/>
        </w:rPr>
        <w:t xml:space="preserve"> </w:t>
      </w:r>
      <w:r w:rsidRPr="00B8656F">
        <w:rPr>
          <w:sz w:val="20"/>
          <w:szCs w:val="20"/>
        </w:rPr>
        <w:t>Republike</w:t>
      </w:r>
      <w:r w:rsidRPr="00B8656F">
        <w:rPr>
          <w:spacing w:val="-8"/>
          <w:sz w:val="20"/>
          <w:szCs w:val="20"/>
        </w:rPr>
        <w:t xml:space="preserve"> </w:t>
      </w:r>
      <w:r w:rsidRPr="00B8656F">
        <w:rPr>
          <w:sz w:val="20"/>
          <w:szCs w:val="20"/>
        </w:rPr>
        <w:t>Hrvatske</w:t>
      </w:r>
      <w:r w:rsidRPr="00B8656F">
        <w:rPr>
          <w:spacing w:val="-9"/>
          <w:sz w:val="20"/>
          <w:szCs w:val="20"/>
        </w:rPr>
        <w:t xml:space="preserve"> </w:t>
      </w:r>
      <w:r w:rsidRPr="00B8656F">
        <w:rPr>
          <w:sz w:val="20"/>
          <w:szCs w:val="20"/>
        </w:rPr>
        <w:t>do</w:t>
      </w:r>
      <w:r w:rsidRPr="00B8656F">
        <w:rPr>
          <w:spacing w:val="-8"/>
          <w:sz w:val="20"/>
          <w:szCs w:val="20"/>
        </w:rPr>
        <w:t xml:space="preserve"> </w:t>
      </w:r>
      <w:r w:rsidRPr="00B8656F">
        <w:rPr>
          <w:sz w:val="20"/>
          <w:szCs w:val="20"/>
        </w:rPr>
        <w:t>2033.</w:t>
      </w:r>
      <w:r w:rsidRPr="00B8656F">
        <w:rPr>
          <w:spacing w:val="-9"/>
          <w:sz w:val="20"/>
          <w:szCs w:val="20"/>
        </w:rPr>
        <w:t xml:space="preserve"> </w:t>
      </w:r>
      <w:r w:rsidRPr="00B8656F">
        <w:rPr>
          <w:spacing w:val="-2"/>
          <w:sz w:val="20"/>
          <w:szCs w:val="20"/>
        </w:rPr>
        <w:t>godine.</w:t>
      </w:r>
    </w:p>
    <w:bookmarkEnd w:id="12"/>
  </w:footnote>
  <w:footnote w:id="5">
    <w:p w14:paraId="1A310FD1" w14:textId="77777777" w:rsidR="000D2348" w:rsidRDefault="000D2348" w:rsidP="00067543">
      <w:pPr>
        <w:pStyle w:val="FootnoteText"/>
        <w:widowControl/>
        <w:spacing w:after="60"/>
        <w:ind w:right="1355"/>
        <w:jc w:val="both"/>
      </w:pPr>
      <w:r>
        <w:rPr>
          <w:rStyle w:val="FootnoteReference"/>
        </w:rPr>
        <w:footnoteRef/>
      </w:r>
      <w:r>
        <w:t xml:space="preserve"> </w:t>
      </w:r>
      <w:hyperlink r:id="rId3" w:history="1">
        <w:r w:rsidRPr="004035BD">
          <w:rPr>
            <w:rStyle w:val="Hyperlink"/>
          </w:rPr>
          <w:t>https://narodne-novine.nn.hr/clanci/sluzbeni/2006_12_132_2957.html</w:t>
        </w:r>
      </w:hyperlink>
      <w:r>
        <w:t xml:space="preserve"> </w:t>
      </w:r>
    </w:p>
  </w:footnote>
  <w:footnote w:id="6">
    <w:p w14:paraId="67389206" w14:textId="77777777" w:rsidR="000D2348" w:rsidRDefault="000D2348" w:rsidP="00AC12D6">
      <w:pPr>
        <w:pStyle w:val="FootnoteText"/>
        <w:widowControl/>
        <w:spacing w:after="60"/>
        <w:ind w:right="1355"/>
        <w:jc w:val="both"/>
      </w:pPr>
      <w:r>
        <w:rPr>
          <w:rStyle w:val="FootnoteReference"/>
        </w:rPr>
        <w:footnoteRef/>
      </w:r>
      <w:r>
        <w:t xml:space="preserve"> </w:t>
      </w:r>
      <w:hyperlink r:id="rId4" w:history="1">
        <w:r w:rsidRPr="00A83742">
          <w:rPr>
            <w:rStyle w:val="Hyperlink"/>
          </w:rPr>
          <w:t>https://bit.ly/3RK17Fi</w:t>
        </w:r>
      </w:hyperlink>
    </w:p>
  </w:footnote>
  <w:footnote w:id="7">
    <w:p w14:paraId="0046ECDD" w14:textId="77777777" w:rsidR="000D2348" w:rsidRDefault="000D2348" w:rsidP="00067543">
      <w:pPr>
        <w:pStyle w:val="FootnoteText"/>
        <w:widowControl/>
        <w:spacing w:after="60"/>
        <w:ind w:right="1355"/>
        <w:jc w:val="both"/>
      </w:pPr>
      <w:r>
        <w:rPr>
          <w:rStyle w:val="FootnoteReference"/>
        </w:rPr>
        <w:footnoteRef/>
      </w:r>
      <w:r>
        <w:t xml:space="preserve"> </w:t>
      </w:r>
      <w:hyperlink r:id="rId5" w:history="1">
        <w:r w:rsidRPr="00A83742">
          <w:rPr>
            <w:rStyle w:val="Hyperlink"/>
          </w:rPr>
          <w:t>https://bit.ly/3NuujgL</w:t>
        </w:r>
      </w:hyperlink>
    </w:p>
  </w:footnote>
  <w:footnote w:id="8">
    <w:p w14:paraId="3BF9975A" w14:textId="77777777" w:rsidR="000D2348" w:rsidRDefault="000D2348" w:rsidP="00067543">
      <w:pPr>
        <w:pStyle w:val="FootnoteText"/>
        <w:widowControl/>
        <w:spacing w:after="60"/>
        <w:ind w:right="1355"/>
        <w:jc w:val="both"/>
      </w:pPr>
      <w:r>
        <w:rPr>
          <w:rStyle w:val="FootnoteReference"/>
        </w:rPr>
        <w:footnoteRef/>
      </w:r>
      <w:r>
        <w:t xml:space="preserve"> </w:t>
      </w:r>
      <w:hyperlink r:id="rId6" w:history="1">
        <w:r w:rsidRPr="00A83742">
          <w:rPr>
            <w:rStyle w:val="Hyperlink"/>
          </w:rPr>
          <w:t>https://bit.ly/3RGYGmS</w:t>
        </w:r>
      </w:hyperlink>
    </w:p>
  </w:footnote>
  <w:footnote w:id="9">
    <w:p w14:paraId="713032F5" w14:textId="77777777" w:rsidR="000D2348" w:rsidRDefault="000D2348" w:rsidP="00067543">
      <w:pPr>
        <w:pStyle w:val="FootnoteText"/>
        <w:widowControl/>
        <w:spacing w:after="60"/>
        <w:ind w:right="1355"/>
        <w:jc w:val="both"/>
      </w:pPr>
      <w:r>
        <w:rPr>
          <w:rStyle w:val="FootnoteReference"/>
        </w:rPr>
        <w:footnoteRef/>
      </w:r>
      <w:r>
        <w:t xml:space="preserve"> </w:t>
      </w:r>
      <w:hyperlink r:id="rId7" w:history="1">
        <w:r w:rsidRPr="00A83742">
          <w:rPr>
            <w:rStyle w:val="Hyperlink"/>
          </w:rPr>
          <w:t>https://bit.ly/3RGYTXc</w:t>
        </w:r>
      </w:hyperlink>
    </w:p>
  </w:footnote>
  <w:footnote w:id="10">
    <w:p w14:paraId="611FD25E" w14:textId="77777777" w:rsidR="000D2348" w:rsidRDefault="000D2348" w:rsidP="00067543">
      <w:pPr>
        <w:pStyle w:val="FootnoteText"/>
        <w:widowControl/>
        <w:spacing w:after="60"/>
        <w:ind w:right="1355"/>
        <w:jc w:val="both"/>
      </w:pPr>
      <w:r>
        <w:rPr>
          <w:rStyle w:val="FootnoteReference"/>
        </w:rPr>
        <w:footnoteRef/>
      </w:r>
      <w:r>
        <w:t xml:space="preserve"> </w:t>
      </w:r>
      <w:hyperlink r:id="rId8" w:history="1">
        <w:r w:rsidRPr="00A83742">
          <w:rPr>
            <w:rStyle w:val="Hyperlink"/>
          </w:rPr>
          <w:t>https://bit.ly/3RrQUvE</w:t>
        </w:r>
      </w:hyperlink>
    </w:p>
  </w:footnote>
  <w:footnote w:id="11">
    <w:p w14:paraId="1CD6599C" w14:textId="77777777" w:rsidR="000D2348" w:rsidRDefault="000D2348" w:rsidP="00067543">
      <w:pPr>
        <w:pStyle w:val="FootnoteText"/>
        <w:widowControl/>
        <w:spacing w:after="60"/>
        <w:ind w:right="1355"/>
        <w:jc w:val="both"/>
      </w:pPr>
      <w:r>
        <w:rPr>
          <w:rStyle w:val="FootnoteReference"/>
        </w:rPr>
        <w:footnoteRef/>
      </w:r>
      <w:r>
        <w:t xml:space="preserve"> </w:t>
      </w:r>
      <w:hyperlink r:id="rId9" w:history="1">
        <w:r w:rsidRPr="00A83742">
          <w:rPr>
            <w:rStyle w:val="Hyperlink"/>
          </w:rPr>
          <w:t>https://bit.ly/3TqzClp</w:t>
        </w:r>
      </w:hyperlink>
    </w:p>
  </w:footnote>
  <w:footnote w:id="12">
    <w:p w14:paraId="66387A01" w14:textId="77777777" w:rsidR="000D2348" w:rsidRDefault="000D2348" w:rsidP="00067543">
      <w:pPr>
        <w:pStyle w:val="FootnoteText"/>
        <w:widowControl/>
        <w:spacing w:after="60"/>
        <w:ind w:right="1355"/>
        <w:jc w:val="both"/>
      </w:pPr>
      <w:r>
        <w:rPr>
          <w:rStyle w:val="FootnoteReference"/>
        </w:rPr>
        <w:footnoteRef/>
      </w:r>
      <w:r>
        <w:t xml:space="preserve"> </w:t>
      </w:r>
      <w:hyperlink r:id="rId10" w:history="1">
        <w:r w:rsidRPr="00A83742">
          <w:rPr>
            <w:rStyle w:val="Hyperlink"/>
          </w:rPr>
          <w:t>https://bit.ly/3GFOuVr</w:t>
        </w:r>
      </w:hyperlink>
    </w:p>
  </w:footnote>
  <w:footnote w:id="13">
    <w:p w14:paraId="1FAD6B61" w14:textId="77777777" w:rsidR="000D2348" w:rsidRDefault="000D2348" w:rsidP="00067543">
      <w:pPr>
        <w:pStyle w:val="FootnoteText"/>
        <w:widowControl/>
        <w:spacing w:after="60"/>
        <w:ind w:right="1355"/>
        <w:jc w:val="both"/>
      </w:pPr>
      <w:r>
        <w:rPr>
          <w:rStyle w:val="FootnoteReference"/>
        </w:rPr>
        <w:footnoteRef/>
      </w:r>
      <w:r>
        <w:t xml:space="preserve"> </w:t>
      </w:r>
      <w:hyperlink r:id="rId11" w:history="1">
        <w:r w:rsidRPr="00A83742">
          <w:rPr>
            <w:rStyle w:val="Hyperlink"/>
          </w:rPr>
          <w:t>https://bit.ly/3RJe0iK</w:t>
        </w:r>
      </w:hyperlink>
    </w:p>
  </w:footnote>
  <w:footnote w:id="14">
    <w:p w14:paraId="5AFD3B1C" w14:textId="77777777" w:rsidR="000D2348" w:rsidRDefault="000D2348" w:rsidP="00067543">
      <w:pPr>
        <w:pStyle w:val="FootnoteText"/>
        <w:widowControl/>
        <w:spacing w:after="60"/>
        <w:ind w:right="1355"/>
        <w:jc w:val="both"/>
      </w:pPr>
      <w:r>
        <w:rPr>
          <w:rStyle w:val="FootnoteReference"/>
        </w:rPr>
        <w:footnoteRef/>
      </w:r>
      <w:r>
        <w:t xml:space="preserve"> </w:t>
      </w:r>
      <w:hyperlink r:id="rId12" w:history="1">
        <w:r w:rsidRPr="00A83742">
          <w:rPr>
            <w:rStyle w:val="Hyperlink"/>
          </w:rPr>
          <w:t>https://bit.ly/3RLhT6Z</w:t>
        </w:r>
      </w:hyperlink>
    </w:p>
  </w:footnote>
  <w:footnote w:id="15">
    <w:p w14:paraId="3FD176F7" w14:textId="77777777" w:rsidR="000D2348" w:rsidRPr="00880190" w:rsidRDefault="000D2348" w:rsidP="00067543">
      <w:pPr>
        <w:pStyle w:val="FootnoteText"/>
        <w:widowControl/>
        <w:spacing w:after="60"/>
        <w:ind w:right="1355"/>
        <w:jc w:val="both"/>
        <w:rPr>
          <w:rStyle w:val="Hyperlink"/>
        </w:rPr>
      </w:pPr>
      <w:r w:rsidRPr="00880190">
        <w:rPr>
          <w:rStyle w:val="Hyperlink"/>
          <w:color w:val="auto"/>
        </w:rPr>
        <w:footnoteRef/>
      </w:r>
      <w:r w:rsidRPr="00880190">
        <w:rPr>
          <w:rStyle w:val="Hyperlink"/>
        </w:rPr>
        <w:t xml:space="preserve"> </w:t>
      </w:r>
      <w:hyperlink r:id="rId13" w:history="1">
        <w:r w:rsidRPr="00A83742">
          <w:rPr>
            <w:rStyle w:val="Hyperlink"/>
          </w:rPr>
          <w:t>https://bit.ly/3GMNU8l</w:t>
        </w:r>
      </w:hyperlink>
    </w:p>
  </w:footnote>
  <w:footnote w:id="16">
    <w:p w14:paraId="61CDBABE" w14:textId="77777777" w:rsidR="000D2348" w:rsidRPr="00880190" w:rsidRDefault="000D2348" w:rsidP="00880190">
      <w:pPr>
        <w:pStyle w:val="FootnoteText"/>
        <w:widowControl/>
        <w:spacing w:after="60"/>
        <w:ind w:right="1355"/>
        <w:jc w:val="both"/>
        <w:rPr>
          <w:rStyle w:val="Hyperlink"/>
        </w:rPr>
      </w:pPr>
      <w:r w:rsidRPr="00880190">
        <w:rPr>
          <w:rStyle w:val="Hyperlink"/>
          <w:color w:val="auto"/>
        </w:rPr>
        <w:footnoteRef/>
      </w:r>
      <w:r w:rsidRPr="00880190">
        <w:rPr>
          <w:rStyle w:val="Hyperlink"/>
        </w:rPr>
        <w:t xml:space="preserve"> </w:t>
      </w:r>
      <w:hyperlink r:id="rId14" w:history="1">
        <w:r w:rsidRPr="003865CD">
          <w:rPr>
            <w:rStyle w:val="Hyperlink"/>
          </w:rPr>
          <w:t>https://narodne-novine.nn.hr/clanci/sluzbeni/2023_01_2_17.html</w:t>
        </w:r>
      </w:hyperlink>
      <w:r w:rsidRPr="00880190">
        <w:rPr>
          <w:rStyle w:val="Hyperlink"/>
        </w:rPr>
        <w:t xml:space="preserve"> </w:t>
      </w:r>
    </w:p>
  </w:footnote>
  <w:footnote w:id="17">
    <w:p w14:paraId="2C820323" w14:textId="77777777" w:rsidR="000D2348" w:rsidRDefault="000D2348" w:rsidP="00067543">
      <w:pPr>
        <w:pStyle w:val="FootnoteText"/>
        <w:widowControl/>
        <w:spacing w:after="60"/>
        <w:ind w:right="1355"/>
        <w:jc w:val="both"/>
      </w:pPr>
      <w:r w:rsidRPr="00880190">
        <w:rPr>
          <w:rStyle w:val="Hyperlink"/>
          <w:color w:val="auto"/>
        </w:rPr>
        <w:footnoteRef/>
      </w:r>
      <w:r w:rsidRPr="00880190">
        <w:rPr>
          <w:rStyle w:val="Hyperlink"/>
          <w:color w:val="auto"/>
          <w:vertAlign w:val="superscript"/>
        </w:rPr>
        <w:t xml:space="preserve"> </w:t>
      </w:r>
      <w:hyperlink r:id="rId15" w:history="1">
        <w:r w:rsidRPr="004035BD">
          <w:rPr>
            <w:rStyle w:val="Hyperlink"/>
          </w:rPr>
          <w:t>https://sdgs.un.org/</w:t>
        </w:r>
      </w:hyperlink>
      <w:r>
        <w:t xml:space="preserve"> </w:t>
      </w:r>
    </w:p>
  </w:footnote>
  <w:footnote w:id="18">
    <w:p w14:paraId="12BF0FB6" w14:textId="77777777" w:rsidR="000D2348" w:rsidRDefault="000D2348">
      <w:pPr>
        <w:pStyle w:val="FootnoteText"/>
      </w:pPr>
      <w:r>
        <w:rPr>
          <w:rStyle w:val="FootnoteReference"/>
        </w:rPr>
        <w:footnoteRef/>
      </w:r>
      <w:r>
        <w:t xml:space="preserve"> </w:t>
      </w:r>
      <w:hyperlink r:id="rId16" w:history="1">
        <w:r w:rsidRPr="00827B4C">
          <w:rPr>
            <w:rStyle w:val="Hyperlink"/>
          </w:rPr>
          <w:t>https://commission.europa.eu/publications/communication-demographic-change-europe-toolbox-action_en</w:t>
        </w:r>
      </w:hyperlink>
      <w:r>
        <w:t xml:space="preserve"> </w:t>
      </w:r>
    </w:p>
  </w:footnote>
  <w:footnote w:id="19">
    <w:p w14:paraId="46CA8339" w14:textId="77777777" w:rsidR="000D2348" w:rsidRPr="00880190" w:rsidRDefault="000D2348" w:rsidP="00880190">
      <w:pPr>
        <w:pStyle w:val="FootnoteText"/>
        <w:widowControl/>
        <w:spacing w:after="60"/>
        <w:ind w:right="1355"/>
        <w:jc w:val="both"/>
        <w:rPr>
          <w:rStyle w:val="Hyperlink"/>
        </w:rPr>
      </w:pPr>
      <w:r>
        <w:rPr>
          <w:rStyle w:val="FootnoteReference"/>
        </w:rPr>
        <w:footnoteRef/>
      </w:r>
      <w:r>
        <w:t xml:space="preserve"> </w:t>
      </w:r>
      <w:hyperlink r:id="rId17" w:history="1">
        <w:r w:rsidRPr="000509EB">
          <w:rPr>
            <w:rStyle w:val="Hyperlink"/>
          </w:rPr>
          <w:t>https://data.consilium.europa.eu/doc/document/ST-16754-2023-INIT/hr/pdf</w:t>
        </w:r>
      </w:hyperlink>
      <w:r w:rsidRPr="00880190">
        <w:rPr>
          <w:rStyle w:val="Hyperlink"/>
        </w:rPr>
        <w:t xml:space="preserve"> </w:t>
      </w:r>
    </w:p>
  </w:footnote>
  <w:footnote w:id="20">
    <w:p w14:paraId="6218EDD5" w14:textId="77777777" w:rsidR="000D2348" w:rsidRDefault="000D2348" w:rsidP="00067543">
      <w:pPr>
        <w:pStyle w:val="FootnoteText"/>
        <w:widowControl/>
        <w:spacing w:after="60"/>
        <w:ind w:right="1355"/>
        <w:jc w:val="both"/>
      </w:pPr>
      <w:r w:rsidRPr="00880190">
        <w:rPr>
          <w:rStyle w:val="Hyperlink"/>
          <w:color w:val="auto"/>
          <w:u w:val="none"/>
        </w:rPr>
        <w:footnoteRef/>
      </w:r>
      <w:r w:rsidRPr="00880190">
        <w:rPr>
          <w:rStyle w:val="Hyperlink"/>
          <w:u w:val="none"/>
        </w:rPr>
        <w:t xml:space="preserve"> </w:t>
      </w:r>
      <w:hyperlink r:id="rId18" w:history="1">
        <w:r w:rsidRPr="00EC6438">
          <w:rPr>
            <w:rStyle w:val="Hyperlink"/>
          </w:rPr>
          <w:t>https://bit.ly/3tbeLrB</w:t>
        </w:r>
      </w:hyperlink>
    </w:p>
  </w:footnote>
  <w:footnote w:id="21">
    <w:p w14:paraId="7168F332" w14:textId="77777777" w:rsidR="000D2348" w:rsidRDefault="000D2348" w:rsidP="00067543">
      <w:pPr>
        <w:pStyle w:val="FootnoteText"/>
        <w:widowControl/>
        <w:spacing w:after="60"/>
        <w:ind w:right="1355"/>
        <w:jc w:val="both"/>
      </w:pPr>
      <w:r>
        <w:rPr>
          <w:rStyle w:val="FootnoteReference"/>
        </w:rPr>
        <w:footnoteRef/>
      </w:r>
      <w:r>
        <w:t xml:space="preserve"> </w:t>
      </w:r>
      <w:hyperlink r:id="rId19" w:history="1">
        <w:r w:rsidRPr="004035BD">
          <w:rPr>
            <w:rStyle w:val="Hyperlink"/>
          </w:rPr>
          <w:t>https://eur-lex.europa.eu/legal-content/HR/ALL/?uri=CELEX:52021DC0050</w:t>
        </w:r>
      </w:hyperlink>
      <w:r>
        <w:t xml:space="preserve"> </w:t>
      </w:r>
    </w:p>
  </w:footnote>
  <w:footnote w:id="22">
    <w:p w14:paraId="6246B7CD" w14:textId="77777777" w:rsidR="000D2348" w:rsidRDefault="000D2348" w:rsidP="00067543">
      <w:pPr>
        <w:pStyle w:val="FootnoteText"/>
        <w:widowControl/>
        <w:spacing w:after="60"/>
        <w:ind w:right="1355"/>
        <w:jc w:val="both"/>
      </w:pPr>
      <w:r>
        <w:rPr>
          <w:rStyle w:val="FootnoteReference"/>
        </w:rPr>
        <w:footnoteRef/>
      </w:r>
      <w:r>
        <w:t xml:space="preserve"> </w:t>
      </w:r>
      <w:hyperlink r:id="rId20" w:history="1">
        <w:r w:rsidRPr="00EC6438">
          <w:rPr>
            <w:rStyle w:val="Hyperlink"/>
          </w:rPr>
          <w:t>https://bit.ly/48gG3eX</w:t>
        </w:r>
      </w:hyperlink>
      <w:r>
        <w:t xml:space="preserve"> </w:t>
      </w:r>
    </w:p>
  </w:footnote>
  <w:footnote w:id="23">
    <w:p w14:paraId="4E063061" w14:textId="77777777" w:rsidR="000D2348" w:rsidRDefault="000D2348" w:rsidP="00067543">
      <w:pPr>
        <w:pStyle w:val="FootnoteText"/>
        <w:widowControl/>
        <w:spacing w:after="60"/>
        <w:ind w:right="1355"/>
        <w:jc w:val="both"/>
      </w:pPr>
      <w:r>
        <w:rPr>
          <w:rStyle w:val="FootnoteReference"/>
        </w:rPr>
        <w:footnoteRef/>
      </w:r>
      <w:r>
        <w:t xml:space="preserve"> </w:t>
      </w:r>
      <w:hyperlink r:id="rId21" w:history="1">
        <w:r w:rsidRPr="00EC6438">
          <w:rPr>
            <w:rStyle w:val="Hyperlink"/>
          </w:rPr>
          <w:t>https://bit.ly/41oqvDC</w:t>
        </w:r>
      </w:hyperlink>
    </w:p>
  </w:footnote>
  <w:footnote w:id="24">
    <w:p w14:paraId="5E7ACB35" w14:textId="77777777" w:rsidR="000D2348" w:rsidRDefault="000D2348" w:rsidP="00067543">
      <w:pPr>
        <w:pStyle w:val="FootnoteText"/>
        <w:widowControl/>
        <w:spacing w:after="60"/>
        <w:ind w:right="1355"/>
        <w:jc w:val="both"/>
      </w:pPr>
      <w:r>
        <w:rPr>
          <w:rStyle w:val="FootnoteReference"/>
        </w:rPr>
        <w:footnoteRef/>
      </w:r>
      <w:r>
        <w:t xml:space="preserve"> </w:t>
      </w:r>
      <w:hyperlink r:id="rId22" w:history="1">
        <w:r w:rsidRPr="004035BD">
          <w:rPr>
            <w:rStyle w:val="Hyperlink"/>
          </w:rPr>
          <w:t>https://eur-lex.europa.eu/legal-content/EN/TXT/?uri=CELEX%3A52021DC0345</w:t>
        </w:r>
      </w:hyperlink>
      <w:r>
        <w:t xml:space="preserve"> </w:t>
      </w:r>
    </w:p>
  </w:footnote>
  <w:footnote w:id="25">
    <w:p w14:paraId="27D2A585" w14:textId="77777777" w:rsidR="000D2348" w:rsidRDefault="000D2348" w:rsidP="00067543">
      <w:pPr>
        <w:pStyle w:val="FootnoteText"/>
        <w:widowControl/>
        <w:spacing w:after="60"/>
        <w:ind w:right="1355"/>
        <w:jc w:val="both"/>
      </w:pPr>
      <w:r>
        <w:rPr>
          <w:rStyle w:val="FootnoteReference"/>
        </w:rPr>
        <w:footnoteRef/>
      </w:r>
      <w:r>
        <w:t xml:space="preserve"> </w:t>
      </w:r>
      <w:hyperlink r:id="rId23" w:history="1">
        <w:r w:rsidRPr="00EC6438">
          <w:rPr>
            <w:rStyle w:val="Hyperlink"/>
          </w:rPr>
          <w:t>https://bit.ly/4835eBV</w:t>
        </w:r>
      </w:hyperlink>
    </w:p>
  </w:footnote>
  <w:footnote w:id="26">
    <w:p w14:paraId="57249D0E" w14:textId="77777777" w:rsidR="000D2348" w:rsidRDefault="000D2348" w:rsidP="00067543">
      <w:pPr>
        <w:pStyle w:val="FootnoteText"/>
        <w:widowControl/>
        <w:spacing w:after="60"/>
        <w:ind w:right="1355"/>
        <w:jc w:val="both"/>
      </w:pPr>
      <w:r>
        <w:rPr>
          <w:rStyle w:val="FootnoteReference"/>
        </w:rPr>
        <w:footnoteRef/>
      </w:r>
      <w:r>
        <w:t xml:space="preserve"> </w:t>
      </w:r>
      <w:r w:rsidRPr="003330BA">
        <w:t>Čipin, I., Međimurec, P., Smolić, Š., Klempić Bogadi, S., Mustač, D. i Fabijančić, M. (2023) Stručno-analitička podloga za izradu Strategije demografske revitalizacije Republike Hrvatske do 2033. godine.</w:t>
      </w:r>
    </w:p>
  </w:footnote>
  <w:footnote w:id="27">
    <w:p w14:paraId="32AA15B4" w14:textId="77777777" w:rsidR="000D2348" w:rsidRDefault="000D2348" w:rsidP="003A4A31">
      <w:pPr>
        <w:pStyle w:val="FootnoteText"/>
        <w:widowControl/>
        <w:spacing w:after="60"/>
        <w:ind w:right="1355"/>
        <w:jc w:val="both"/>
      </w:pPr>
      <w:r>
        <w:rPr>
          <w:rStyle w:val="FootnoteReference"/>
        </w:rPr>
        <w:footnoteRef/>
      </w:r>
      <w:r>
        <w:rPr>
          <w:sz w:val="18"/>
          <w:szCs w:val="18"/>
        </w:rPr>
        <w:t xml:space="preserve"> </w:t>
      </w:r>
      <w:hyperlink r:id="rId24" w:history="1">
        <w:r w:rsidRPr="00EC6438">
          <w:rPr>
            <w:rStyle w:val="Hyperlink"/>
          </w:rPr>
          <w:t>https://bit.ly/3v1bATQ</w:t>
        </w:r>
      </w:hyperlink>
    </w:p>
  </w:footnote>
  <w:footnote w:id="28">
    <w:p w14:paraId="420F5848" w14:textId="77777777" w:rsidR="000D2348" w:rsidRDefault="000D2348" w:rsidP="00067543">
      <w:pPr>
        <w:pStyle w:val="FootnoteText"/>
        <w:widowControl/>
        <w:spacing w:after="60"/>
        <w:ind w:right="1355"/>
        <w:jc w:val="both"/>
      </w:pPr>
      <w:r>
        <w:rPr>
          <w:rStyle w:val="FootnoteReference"/>
        </w:rPr>
        <w:footnoteRef/>
      </w:r>
      <w:r>
        <w:t xml:space="preserve"> </w:t>
      </w:r>
      <w:hyperlink r:id="rId25" w:history="1">
        <w:r w:rsidRPr="00EC6438">
          <w:rPr>
            <w:rStyle w:val="Hyperlink"/>
          </w:rPr>
          <w:t>https://bit.ly/4aA5MB9</w:t>
        </w:r>
      </w:hyperlink>
    </w:p>
  </w:footnote>
  <w:footnote w:id="29">
    <w:p w14:paraId="61BA9D58" w14:textId="77777777" w:rsidR="000D2348" w:rsidRDefault="000D2348" w:rsidP="00067543">
      <w:pPr>
        <w:pStyle w:val="FootnoteText"/>
        <w:widowControl/>
        <w:spacing w:after="60"/>
        <w:ind w:right="1355"/>
        <w:jc w:val="both"/>
      </w:pPr>
      <w:r>
        <w:rPr>
          <w:rStyle w:val="FootnoteReference"/>
        </w:rPr>
        <w:footnoteRef/>
      </w:r>
      <w:r>
        <w:t xml:space="preserve"> </w:t>
      </w:r>
      <w:hyperlink r:id="rId26" w:history="1">
        <w:r w:rsidRPr="00EC6438">
          <w:rPr>
            <w:rStyle w:val="Hyperlink"/>
          </w:rPr>
          <w:t>https://bit.ly/47g2DDH</w:t>
        </w:r>
      </w:hyperlink>
    </w:p>
  </w:footnote>
  <w:footnote w:id="30">
    <w:p w14:paraId="4F3314FB" w14:textId="77777777" w:rsidR="000D2348" w:rsidRDefault="000D2348" w:rsidP="00067543">
      <w:pPr>
        <w:pStyle w:val="FootnoteText"/>
        <w:widowControl/>
        <w:spacing w:after="60"/>
        <w:ind w:right="1355"/>
        <w:jc w:val="both"/>
      </w:pPr>
      <w:r>
        <w:rPr>
          <w:rStyle w:val="FootnoteReference"/>
        </w:rPr>
        <w:footnoteRef/>
      </w:r>
      <w:r>
        <w:t xml:space="preserve"> Vidi prethodnu fusnotu.</w:t>
      </w:r>
    </w:p>
  </w:footnote>
  <w:footnote w:id="31">
    <w:p w14:paraId="75B8BD1E" w14:textId="77777777" w:rsidR="000D2348" w:rsidRDefault="000D2348" w:rsidP="00067543">
      <w:pPr>
        <w:pStyle w:val="FootnoteText"/>
        <w:widowControl/>
        <w:spacing w:after="60"/>
        <w:ind w:right="1355"/>
        <w:jc w:val="both"/>
      </w:pPr>
      <w:r>
        <w:rPr>
          <w:rStyle w:val="FootnoteReference"/>
        </w:rPr>
        <w:footnoteRef/>
      </w:r>
      <w:r>
        <w:t xml:space="preserve"> </w:t>
      </w:r>
      <w:hyperlink r:id="rId27" w:history="1">
        <w:r w:rsidRPr="004035BD">
          <w:rPr>
            <w:rStyle w:val="Hyperlink"/>
          </w:rPr>
          <w:t>https://data2.unhcr.org/en/situations/ukraine</w:t>
        </w:r>
      </w:hyperlink>
      <w:r>
        <w:t xml:space="preserve"> </w:t>
      </w:r>
    </w:p>
  </w:footnote>
  <w:footnote w:id="32">
    <w:p w14:paraId="4B3C233B" w14:textId="77777777" w:rsidR="000D2348" w:rsidRDefault="000D2348">
      <w:pPr>
        <w:pStyle w:val="FootnoteText"/>
      </w:pPr>
      <w:r>
        <w:rPr>
          <w:rStyle w:val="FootnoteReference"/>
        </w:rPr>
        <w:footnoteRef/>
      </w:r>
      <w:r>
        <w:t xml:space="preserve"> </w:t>
      </w:r>
      <w:r w:rsidRPr="00E32623">
        <w:t>Statistika E</w:t>
      </w:r>
      <w:r>
        <w:t>uropske nije</w:t>
      </w:r>
      <w:r w:rsidRPr="00E32623">
        <w:t xml:space="preserve"> o dohotku i životnim uvjetima</w:t>
      </w:r>
      <w:r>
        <w:t xml:space="preserve"> (</w:t>
      </w:r>
      <w:r w:rsidRPr="00FD60EF">
        <w:rPr>
          <w:i/>
        </w:rPr>
        <w:t>European Union Statistics of Income and Living Conditions</w:t>
      </w:r>
      <w:r>
        <w:t>)</w:t>
      </w:r>
    </w:p>
  </w:footnote>
  <w:footnote w:id="33">
    <w:p w14:paraId="5D2067AC" w14:textId="77777777" w:rsidR="000D2348" w:rsidRDefault="000D2348" w:rsidP="00067543">
      <w:pPr>
        <w:pStyle w:val="FootnoteText"/>
        <w:widowControl/>
        <w:spacing w:after="60"/>
        <w:ind w:right="1355"/>
        <w:jc w:val="both"/>
      </w:pPr>
      <w:r>
        <w:rPr>
          <w:rStyle w:val="FootnoteReference"/>
        </w:rPr>
        <w:footnoteRef/>
      </w:r>
      <w:r>
        <w:t xml:space="preserve"> </w:t>
      </w:r>
      <w:hyperlink r:id="rId28" w:history="1">
        <w:r w:rsidRPr="003F4AF8">
          <w:rPr>
            <w:rStyle w:val="Hyperlink"/>
          </w:rPr>
          <w:t>https://www.unicef.hr/wp-content/uploads/2017/05/Konvencija_20o_20pravima_20djeteta_full.pdf</w:t>
        </w:r>
      </w:hyperlink>
      <w:r>
        <w:t xml:space="preserve"> </w:t>
      </w:r>
    </w:p>
  </w:footnote>
  <w:footnote w:id="34">
    <w:p w14:paraId="3F361823" w14:textId="77777777" w:rsidR="000D2348" w:rsidRDefault="000D2348" w:rsidP="00067543">
      <w:pPr>
        <w:pStyle w:val="FootnoteText"/>
        <w:widowControl/>
        <w:spacing w:after="60"/>
        <w:ind w:right="1355"/>
        <w:jc w:val="both"/>
      </w:pPr>
      <w:r>
        <w:rPr>
          <w:rStyle w:val="FootnoteReference"/>
        </w:rPr>
        <w:footnoteRef/>
      </w:r>
      <w:r>
        <w:t xml:space="preserve"> </w:t>
      </w:r>
      <w:hyperlink r:id="rId29" w:history="1">
        <w:r w:rsidRPr="003F4AF8">
          <w:rPr>
            <w:rStyle w:val="Hyperlink"/>
          </w:rPr>
          <w:t>https://eur-lex.europa.eu/legal-content/HR/TXT/HTML/?uri=CELEX:52021DC0142&amp;from=en</w:t>
        </w:r>
      </w:hyperlink>
      <w:r>
        <w:t xml:space="preserve"> </w:t>
      </w:r>
    </w:p>
  </w:footnote>
  <w:footnote w:id="35">
    <w:p w14:paraId="1948CAB6" w14:textId="77777777" w:rsidR="000D2348" w:rsidRDefault="000D2348" w:rsidP="00067543">
      <w:pPr>
        <w:pStyle w:val="FootnoteText"/>
        <w:widowControl/>
        <w:spacing w:after="60"/>
        <w:ind w:right="1355"/>
        <w:jc w:val="both"/>
      </w:pPr>
      <w:r>
        <w:rPr>
          <w:rStyle w:val="FootnoteReference"/>
        </w:rPr>
        <w:footnoteRef/>
      </w:r>
      <w:r>
        <w:t xml:space="preserve"> </w:t>
      </w:r>
      <w:r w:rsidRPr="00741E38">
        <w:t>Dobrotić, I. i Blum, S. (2020) Inclusiveness of Parental-Leave Benefits in Twenty-One European Countries: Measuring Social and Gender Inequalities in Leave Eligibility, Social Politics: International Studies in Gender, State &amp; Society, 27 (3), 588-614.</w:t>
      </w:r>
    </w:p>
  </w:footnote>
  <w:footnote w:id="36">
    <w:p w14:paraId="18957359" w14:textId="77777777" w:rsidR="000D2348" w:rsidRDefault="000D2348" w:rsidP="00067543">
      <w:pPr>
        <w:pStyle w:val="FootnoteText"/>
        <w:widowControl/>
        <w:spacing w:after="60"/>
        <w:ind w:right="1355"/>
        <w:jc w:val="both"/>
      </w:pPr>
      <w:r>
        <w:rPr>
          <w:rStyle w:val="FootnoteReference"/>
        </w:rPr>
        <w:footnoteRef/>
      </w:r>
      <w:r>
        <w:t xml:space="preserve"> </w:t>
      </w:r>
      <w:r w:rsidRPr="00741E38">
        <w:t xml:space="preserve">Europski stup socijalnih prava u 20 načela, </w:t>
      </w:r>
      <w:hyperlink r:id="rId30" w:history="1">
        <w:r w:rsidRPr="003F4AF8">
          <w:rPr>
            <w:rStyle w:val="Hyperlink"/>
          </w:rPr>
          <w:t>https://ec.europa.eu/social/main.jsp?catId=1606&amp;langId=en</w:t>
        </w:r>
      </w:hyperlink>
      <w:r>
        <w:t xml:space="preserve"> </w:t>
      </w:r>
    </w:p>
  </w:footnote>
  <w:footnote w:id="37">
    <w:p w14:paraId="3876DEE5" w14:textId="77777777" w:rsidR="000D2348" w:rsidRDefault="000D2348" w:rsidP="00067543">
      <w:pPr>
        <w:pStyle w:val="FootnoteText"/>
        <w:widowControl/>
        <w:spacing w:after="60"/>
        <w:ind w:right="1355"/>
        <w:jc w:val="both"/>
      </w:pPr>
      <w:r>
        <w:rPr>
          <w:rStyle w:val="FootnoteReference"/>
        </w:rPr>
        <w:footnoteRef/>
      </w:r>
      <w:r>
        <w:t xml:space="preserve"> </w:t>
      </w:r>
      <w:r w:rsidRPr="00741E38">
        <w:t xml:space="preserve">Direktiva (EU) 2019/1158 Europskog parlamenta i Vijeća od 20. lipnja 2019. o ravnoteži između poslovnog i privatnog života roditelja i pružatelja skrbi i o stavljanju izvan snage Direktive Vijeća 2010/18/EU, </w:t>
      </w:r>
      <w:hyperlink r:id="rId31" w:history="1">
        <w:r w:rsidRPr="00EC6438">
          <w:rPr>
            <w:rStyle w:val="Hyperlink"/>
          </w:rPr>
          <w:t>https://bit.ly/3ttb1BA</w:t>
        </w:r>
      </w:hyperlink>
    </w:p>
  </w:footnote>
  <w:footnote w:id="38">
    <w:p w14:paraId="4351CE8F" w14:textId="77777777" w:rsidR="000D2348" w:rsidRDefault="000D2348" w:rsidP="00067543">
      <w:pPr>
        <w:pStyle w:val="FootnoteText"/>
        <w:widowControl/>
        <w:spacing w:after="60"/>
        <w:ind w:right="1355"/>
        <w:jc w:val="both"/>
      </w:pPr>
      <w:r>
        <w:rPr>
          <w:rStyle w:val="FootnoteReference"/>
        </w:rPr>
        <w:footnoteRef/>
      </w:r>
      <w:r>
        <w:t xml:space="preserve"> </w:t>
      </w:r>
      <w:r w:rsidRPr="00741E38">
        <w:t>Dobrotić I. (2019) Politike usklađivanja obiteljskih obaveza i plaćenog rada Hrvatske u komparativnoj perspektivi, u: Puljiz, V. (ur.) Socijalno-demografska reprodukcija Hrvatske, Zagreb: Miko Tripalo, str. 59-98.</w:t>
      </w:r>
      <w:r>
        <w:t xml:space="preserve"> </w:t>
      </w:r>
    </w:p>
  </w:footnote>
  <w:footnote w:id="39">
    <w:p w14:paraId="346E15D9" w14:textId="77777777" w:rsidR="000D2348" w:rsidRDefault="000D2348" w:rsidP="00067543">
      <w:pPr>
        <w:pStyle w:val="FootnoteText"/>
        <w:widowControl/>
        <w:spacing w:after="60"/>
        <w:ind w:right="1355"/>
        <w:jc w:val="both"/>
      </w:pPr>
      <w:r>
        <w:rPr>
          <w:rStyle w:val="FootnoteReference"/>
        </w:rPr>
        <w:footnoteRef/>
      </w:r>
      <w:r>
        <w:t xml:space="preserve"> </w:t>
      </w:r>
      <w:r w:rsidRPr="00FC2E9A">
        <w:rPr>
          <w:color w:val="221F1F"/>
        </w:rPr>
        <w:t>Zakon</w:t>
      </w:r>
      <w:r w:rsidRPr="00FC2E9A">
        <w:rPr>
          <w:color w:val="221F1F"/>
          <w:spacing w:val="-6"/>
        </w:rPr>
        <w:t xml:space="preserve"> </w:t>
      </w:r>
      <w:r w:rsidRPr="00FC2E9A">
        <w:rPr>
          <w:color w:val="221F1F"/>
        </w:rPr>
        <w:t>o</w:t>
      </w:r>
      <w:r w:rsidRPr="00FC2E9A">
        <w:rPr>
          <w:color w:val="221F1F"/>
          <w:spacing w:val="-5"/>
        </w:rPr>
        <w:t xml:space="preserve"> </w:t>
      </w:r>
      <w:r w:rsidRPr="00FC2E9A">
        <w:rPr>
          <w:color w:val="221F1F"/>
        </w:rPr>
        <w:t>radu</w:t>
      </w:r>
      <w:r>
        <w:rPr>
          <w:color w:val="221F1F"/>
        </w:rPr>
        <w:t xml:space="preserve"> (</w:t>
      </w:r>
      <w:r>
        <w:rPr>
          <w:color w:val="221F1F"/>
          <w:spacing w:val="-6"/>
        </w:rPr>
        <w:t>„</w:t>
      </w:r>
      <w:r w:rsidRPr="00FC2E9A">
        <w:rPr>
          <w:color w:val="221F1F"/>
        </w:rPr>
        <w:t>Narodne</w:t>
      </w:r>
      <w:r w:rsidRPr="00FC2E9A">
        <w:rPr>
          <w:color w:val="221F1F"/>
          <w:spacing w:val="-4"/>
        </w:rPr>
        <w:t xml:space="preserve"> </w:t>
      </w:r>
      <w:r w:rsidRPr="00FC2E9A">
        <w:rPr>
          <w:color w:val="221F1F"/>
        </w:rPr>
        <w:t>novine</w:t>
      </w:r>
      <w:r>
        <w:rPr>
          <w:color w:val="221F1F"/>
        </w:rPr>
        <w:t>“, br.</w:t>
      </w:r>
      <w:r w:rsidRPr="00FC2E9A">
        <w:rPr>
          <w:color w:val="221F1F"/>
          <w:spacing w:val="-6"/>
        </w:rPr>
        <w:t xml:space="preserve"> </w:t>
      </w:r>
      <w:r w:rsidRPr="00FC2E9A">
        <w:rPr>
          <w:color w:val="221F1F"/>
        </w:rPr>
        <w:t>93/14</w:t>
      </w:r>
      <w:r>
        <w:rPr>
          <w:color w:val="221F1F"/>
        </w:rPr>
        <w:t>.</w:t>
      </w:r>
      <w:r w:rsidRPr="00FC2E9A">
        <w:rPr>
          <w:color w:val="221F1F"/>
        </w:rPr>
        <w:t>,</w:t>
      </w:r>
      <w:r w:rsidRPr="00FC2E9A">
        <w:rPr>
          <w:color w:val="221F1F"/>
          <w:spacing w:val="-7"/>
        </w:rPr>
        <w:t xml:space="preserve"> </w:t>
      </w:r>
      <w:r w:rsidRPr="00FC2E9A">
        <w:rPr>
          <w:color w:val="221F1F"/>
        </w:rPr>
        <w:t>127/17</w:t>
      </w:r>
      <w:r>
        <w:rPr>
          <w:color w:val="221F1F"/>
        </w:rPr>
        <w:t>.</w:t>
      </w:r>
      <w:r w:rsidRPr="00FC2E9A">
        <w:rPr>
          <w:color w:val="221F1F"/>
        </w:rPr>
        <w:t>,</w:t>
      </w:r>
      <w:r w:rsidRPr="00FC2E9A">
        <w:rPr>
          <w:color w:val="221F1F"/>
          <w:spacing w:val="-7"/>
        </w:rPr>
        <w:t xml:space="preserve"> </w:t>
      </w:r>
      <w:r w:rsidRPr="00FC2E9A">
        <w:rPr>
          <w:color w:val="221F1F"/>
          <w:spacing w:val="-2"/>
        </w:rPr>
        <w:t>98/19</w:t>
      </w:r>
      <w:r>
        <w:rPr>
          <w:color w:val="221F1F"/>
          <w:spacing w:val="-2"/>
        </w:rPr>
        <w:t>., 151/22., 64/23.)</w:t>
      </w:r>
      <w:r w:rsidRPr="00FC2E9A">
        <w:rPr>
          <w:color w:val="221F1F"/>
          <w:spacing w:val="-2"/>
        </w:rPr>
        <w:t>.</w:t>
      </w:r>
      <w:r>
        <w:rPr>
          <w:color w:val="221F1F"/>
          <w:spacing w:val="-2"/>
        </w:rPr>
        <w:t xml:space="preserve"> </w:t>
      </w:r>
    </w:p>
  </w:footnote>
  <w:footnote w:id="40">
    <w:p w14:paraId="7E48EDC2" w14:textId="77777777" w:rsidR="000D2348" w:rsidRDefault="000D2348" w:rsidP="00067543">
      <w:pPr>
        <w:pStyle w:val="FootnoteText"/>
        <w:widowControl/>
        <w:spacing w:after="60"/>
        <w:ind w:right="1355"/>
        <w:jc w:val="both"/>
      </w:pPr>
      <w:r>
        <w:rPr>
          <w:rStyle w:val="FootnoteReference"/>
        </w:rPr>
        <w:footnoteRef/>
      </w:r>
      <w:r>
        <w:t xml:space="preserve"> </w:t>
      </w:r>
      <w:r w:rsidRPr="00741E38">
        <w:t>Zakon o obvez</w:t>
      </w:r>
      <w:r>
        <w:t>n</w:t>
      </w:r>
      <w:r w:rsidRPr="00741E38">
        <w:t>om zdravstvenom osiguranju</w:t>
      </w:r>
      <w:r>
        <w:t xml:space="preserve"> („</w:t>
      </w:r>
      <w:r w:rsidRPr="00741E38">
        <w:t>Narodne novine</w:t>
      </w:r>
      <w:r>
        <w:t>“, br.</w:t>
      </w:r>
      <w:r w:rsidRPr="00741E38">
        <w:t xml:space="preserve"> 80/13</w:t>
      </w:r>
      <w:r>
        <w:t>.</w:t>
      </w:r>
      <w:r w:rsidRPr="00741E38">
        <w:t>, 137/13</w:t>
      </w:r>
      <w:r>
        <w:t>.</w:t>
      </w:r>
      <w:r w:rsidRPr="00741E38">
        <w:t>, 98/19</w:t>
      </w:r>
      <w:r>
        <w:t>., 33/23.)</w:t>
      </w:r>
      <w:r w:rsidRPr="00741E38">
        <w:t>.</w:t>
      </w:r>
      <w:r>
        <w:t xml:space="preserve"> </w:t>
      </w:r>
    </w:p>
  </w:footnote>
  <w:footnote w:id="41">
    <w:p w14:paraId="4ED63A11" w14:textId="77777777" w:rsidR="000D2348" w:rsidRDefault="000D2348" w:rsidP="00067543">
      <w:pPr>
        <w:pStyle w:val="FootnoteText"/>
        <w:widowControl/>
        <w:spacing w:after="60"/>
        <w:ind w:right="1355"/>
        <w:jc w:val="both"/>
      </w:pPr>
      <w:r>
        <w:rPr>
          <w:rStyle w:val="FootnoteReference"/>
        </w:rPr>
        <w:footnoteRef/>
      </w:r>
      <w:r>
        <w:t xml:space="preserve"> </w:t>
      </w:r>
      <w:r w:rsidRPr="00FC2E9A">
        <w:t>Zakon</w:t>
      </w:r>
      <w:r w:rsidRPr="00FC2E9A">
        <w:rPr>
          <w:spacing w:val="-6"/>
        </w:rPr>
        <w:t xml:space="preserve"> </w:t>
      </w:r>
      <w:r w:rsidRPr="00FC2E9A">
        <w:t>o</w:t>
      </w:r>
      <w:r w:rsidRPr="00FC2E9A">
        <w:rPr>
          <w:spacing w:val="-6"/>
        </w:rPr>
        <w:t xml:space="preserve"> </w:t>
      </w:r>
      <w:r w:rsidRPr="00FC2E9A">
        <w:t>rodiljnim</w:t>
      </w:r>
      <w:r w:rsidRPr="00FC2E9A">
        <w:rPr>
          <w:spacing w:val="-6"/>
        </w:rPr>
        <w:t xml:space="preserve"> </w:t>
      </w:r>
      <w:r w:rsidRPr="00FC2E9A">
        <w:t>i</w:t>
      </w:r>
      <w:r w:rsidRPr="00FC2E9A">
        <w:rPr>
          <w:spacing w:val="-7"/>
        </w:rPr>
        <w:t xml:space="preserve"> </w:t>
      </w:r>
      <w:r w:rsidRPr="00FC2E9A">
        <w:t>roditeljskim</w:t>
      </w:r>
      <w:r w:rsidRPr="00FC2E9A">
        <w:rPr>
          <w:spacing w:val="-7"/>
        </w:rPr>
        <w:t xml:space="preserve"> </w:t>
      </w:r>
      <w:r w:rsidRPr="00FC2E9A">
        <w:t>potporama</w:t>
      </w:r>
      <w:r>
        <w:t xml:space="preserve"> (</w:t>
      </w:r>
      <w:r>
        <w:rPr>
          <w:spacing w:val="-6"/>
        </w:rPr>
        <w:t>„</w:t>
      </w:r>
      <w:r w:rsidRPr="00FC2E9A">
        <w:t>Narodne</w:t>
      </w:r>
      <w:r w:rsidRPr="00FC2E9A">
        <w:rPr>
          <w:spacing w:val="-7"/>
        </w:rPr>
        <w:t xml:space="preserve"> </w:t>
      </w:r>
      <w:r w:rsidRPr="00FC2E9A">
        <w:t>novine</w:t>
      </w:r>
      <w:r>
        <w:t>“, broj</w:t>
      </w:r>
      <w:r w:rsidRPr="00FC2E9A">
        <w:rPr>
          <w:spacing w:val="-7"/>
        </w:rPr>
        <w:t xml:space="preserve"> </w:t>
      </w:r>
      <w:r w:rsidRPr="00FC2E9A">
        <w:rPr>
          <w:spacing w:val="-2"/>
        </w:rPr>
        <w:t>152/22</w:t>
      </w:r>
      <w:r>
        <w:rPr>
          <w:spacing w:val="-2"/>
        </w:rPr>
        <w:t>.)</w:t>
      </w:r>
      <w:r w:rsidRPr="00FC2E9A">
        <w:rPr>
          <w:spacing w:val="-2"/>
        </w:rPr>
        <w:t>.</w:t>
      </w:r>
    </w:p>
  </w:footnote>
  <w:footnote w:id="42">
    <w:p w14:paraId="0B7E6B21" w14:textId="77777777" w:rsidR="000D2348" w:rsidRDefault="000D2348" w:rsidP="00067543">
      <w:pPr>
        <w:pStyle w:val="FootnoteText"/>
        <w:widowControl/>
        <w:spacing w:after="60"/>
        <w:ind w:right="1355"/>
        <w:jc w:val="both"/>
      </w:pPr>
      <w:r>
        <w:rPr>
          <w:rStyle w:val="FootnoteReference"/>
        </w:rPr>
        <w:footnoteRef/>
      </w:r>
      <w:r>
        <w:t xml:space="preserve"> </w:t>
      </w:r>
      <w:r w:rsidRPr="00741E38">
        <w:t xml:space="preserve">Kern, V., Lecerf, M. (2023) Maternity and paternity leave in the EU, European Parliament; Koslowski, A., Blum, S., Dobrotić, I., Kaufman, G. i Moss, P. (2022) 18th International Review on Leave Policies and Related Research 2022., </w:t>
      </w:r>
      <w:hyperlink r:id="rId32" w:history="1">
        <w:r w:rsidRPr="003F4AF8">
          <w:rPr>
            <w:rStyle w:val="Hyperlink"/>
          </w:rPr>
          <w:t>https://ub-deposit.fernuni-hagen.de/receive/mir_mods_00001867</w:t>
        </w:r>
      </w:hyperlink>
      <w:r>
        <w:t xml:space="preserve"> </w:t>
      </w:r>
    </w:p>
  </w:footnote>
  <w:footnote w:id="43">
    <w:p w14:paraId="0BE0995F" w14:textId="77777777" w:rsidR="000D2348" w:rsidRDefault="000D2348" w:rsidP="00067543">
      <w:pPr>
        <w:pStyle w:val="FootnoteText"/>
        <w:widowControl/>
        <w:spacing w:after="60"/>
        <w:ind w:right="1355"/>
        <w:jc w:val="both"/>
      </w:pPr>
      <w:r>
        <w:rPr>
          <w:rStyle w:val="FootnoteReference"/>
        </w:rPr>
        <w:footnoteRef/>
      </w:r>
      <w:r>
        <w:t xml:space="preserve"> </w:t>
      </w:r>
      <w:r w:rsidRPr="00741E38">
        <w:t>Dobrotić, I. i Blum, S. (2020) Inclusiveness of Parental-Leave Benefits in Twenty-One European Countries: Measuring Social and Gender Inequalities in Leave Eligibility, Social Politics: International Studies in Gender, State &amp; Society, 27 (3), 588-614.</w:t>
      </w:r>
      <w:r>
        <w:t xml:space="preserve"> </w:t>
      </w:r>
    </w:p>
  </w:footnote>
  <w:footnote w:id="44">
    <w:p w14:paraId="426896D2" w14:textId="77777777" w:rsidR="000D2348" w:rsidRDefault="000D2348" w:rsidP="00067543">
      <w:pPr>
        <w:pStyle w:val="FootnoteText"/>
        <w:widowControl/>
        <w:spacing w:after="60"/>
        <w:ind w:right="1355"/>
        <w:jc w:val="both"/>
      </w:pPr>
      <w:r>
        <w:rPr>
          <w:rStyle w:val="FootnoteReference"/>
        </w:rPr>
        <w:footnoteRef/>
      </w:r>
      <w:r>
        <w:t xml:space="preserve"> Vidi fusnotu broj 36.</w:t>
      </w:r>
    </w:p>
  </w:footnote>
  <w:footnote w:id="45">
    <w:p w14:paraId="416ED0CD" w14:textId="77777777" w:rsidR="000D2348" w:rsidRDefault="000D2348" w:rsidP="00067543">
      <w:pPr>
        <w:pStyle w:val="FootnoteText"/>
        <w:widowControl/>
        <w:spacing w:after="60"/>
        <w:ind w:right="1355"/>
        <w:jc w:val="both"/>
      </w:pPr>
      <w:r>
        <w:rPr>
          <w:rStyle w:val="FootnoteReference"/>
        </w:rPr>
        <w:footnoteRef/>
      </w:r>
      <w:r>
        <w:t xml:space="preserve"> </w:t>
      </w:r>
      <w:r w:rsidRPr="00741E38">
        <w:t xml:space="preserve">Koslowski, A., Blum, S., Dobrotić, I., Kaufman, G. i Moss, P. (2022) 18th International Review on Leave Policies and Related Research 2022., </w:t>
      </w:r>
      <w:hyperlink r:id="rId33" w:history="1">
        <w:r w:rsidRPr="003F4AF8">
          <w:rPr>
            <w:rStyle w:val="Hyperlink"/>
          </w:rPr>
          <w:t>https://ub-deposit.fernuni-hagen.de/receive/mir_mods_00001867</w:t>
        </w:r>
      </w:hyperlink>
      <w:r>
        <w:t xml:space="preserve"> </w:t>
      </w:r>
    </w:p>
  </w:footnote>
  <w:footnote w:id="46">
    <w:p w14:paraId="534D327F" w14:textId="77777777" w:rsidR="000D2348" w:rsidRDefault="000D2348" w:rsidP="00067543">
      <w:pPr>
        <w:pStyle w:val="FootnoteText"/>
        <w:widowControl/>
        <w:spacing w:after="60"/>
        <w:ind w:right="1355"/>
        <w:jc w:val="both"/>
      </w:pPr>
      <w:r>
        <w:rPr>
          <w:rStyle w:val="FootnoteReference"/>
        </w:rPr>
        <w:footnoteRef/>
      </w:r>
      <w:r>
        <w:t xml:space="preserve"> Sobotka, T., Matysiak, A. i Brozozowska, Z. (2020) Policy responses to low fertility: How effective are they? UNFPA Technical Division. </w:t>
      </w:r>
    </w:p>
  </w:footnote>
  <w:footnote w:id="47">
    <w:p w14:paraId="53970CCD" w14:textId="77777777" w:rsidR="000D2348" w:rsidRDefault="000D2348" w:rsidP="00067543">
      <w:pPr>
        <w:pStyle w:val="FootnoteText"/>
        <w:widowControl/>
        <w:spacing w:after="60"/>
        <w:ind w:right="1355"/>
        <w:jc w:val="both"/>
      </w:pPr>
      <w:r>
        <w:rPr>
          <w:rStyle w:val="FootnoteReference"/>
        </w:rPr>
        <w:footnoteRef/>
      </w:r>
      <w:r>
        <w:t xml:space="preserve"> </w:t>
      </w:r>
      <w:hyperlink r:id="rId34" w:history="1">
        <w:r w:rsidRPr="003F4AF8">
          <w:rPr>
            <w:rStyle w:val="Hyperlink"/>
          </w:rPr>
          <w:t>https://hzzo.hr/rodiljne-i-roditeljske-potpore</w:t>
        </w:r>
      </w:hyperlink>
      <w:r>
        <w:t xml:space="preserve"> </w:t>
      </w:r>
    </w:p>
  </w:footnote>
  <w:footnote w:id="48">
    <w:p w14:paraId="64D2E611" w14:textId="77777777" w:rsidR="000D2348" w:rsidRDefault="000D2348" w:rsidP="00067543">
      <w:pPr>
        <w:pStyle w:val="FootnoteText"/>
        <w:widowControl/>
        <w:spacing w:after="60"/>
        <w:ind w:right="1355"/>
        <w:jc w:val="both"/>
      </w:pPr>
      <w:r>
        <w:rPr>
          <w:rStyle w:val="FootnoteReference"/>
        </w:rPr>
        <w:footnoteRef/>
      </w:r>
      <w:r>
        <w:t xml:space="preserve"> </w:t>
      </w:r>
      <w:hyperlink r:id="rId35" w:history="1">
        <w:r w:rsidRPr="00FA2D3C">
          <w:rPr>
            <w:rStyle w:val="Hyperlink"/>
          </w:rPr>
          <w:t>https://bit.ly/3RjuNrg</w:t>
        </w:r>
      </w:hyperlink>
    </w:p>
  </w:footnote>
  <w:footnote w:id="49">
    <w:p w14:paraId="09D112F7" w14:textId="77777777" w:rsidR="000D2348" w:rsidRDefault="000D2348" w:rsidP="00067543">
      <w:pPr>
        <w:pStyle w:val="FootnoteText"/>
        <w:widowControl/>
        <w:spacing w:after="60"/>
        <w:ind w:right="1355"/>
        <w:jc w:val="both"/>
      </w:pPr>
      <w:r>
        <w:rPr>
          <w:rStyle w:val="FootnoteReference"/>
        </w:rPr>
        <w:footnoteRef/>
      </w:r>
      <w:r>
        <w:t xml:space="preserve"> </w:t>
      </w:r>
      <w:r w:rsidRPr="00037FD1">
        <w:t>Letablier, M.-T., Luci, A., Math, A. i Thévenon, O. (2009) The costs of raising children and the effectiveness of policies to support parenthood in European countries: A Literature Review, A report to the European Commission.</w:t>
      </w:r>
      <w:r>
        <w:t xml:space="preserve"> </w:t>
      </w:r>
    </w:p>
  </w:footnote>
  <w:footnote w:id="50">
    <w:p w14:paraId="34D139B7" w14:textId="77777777" w:rsidR="000D2348" w:rsidRDefault="000D2348" w:rsidP="00067543">
      <w:pPr>
        <w:pStyle w:val="FootnoteText"/>
        <w:widowControl/>
        <w:spacing w:after="60"/>
        <w:ind w:right="1355"/>
        <w:jc w:val="both"/>
      </w:pPr>
      <w:r>
        <w:rPr>
          <w:rStyle w:val="FootnoteReference"/>
        </w:rPr>
        <w:footnoteRef/>
      </w:r>
      <w:r>
        <w:t xml:space="preserve"> </w:t>
      </w:r>
      <w:r w:rsidRPr="00037FD1">
        <w:t>Zakon o doplatku za djecu</w:t>
      </w:r>
      <w:r>
        <w:t xml:space="preserve"> („</w:t>
      </w:r>
      <w:r w:rsidRPr="00037FD1">
        <w:t>Narodne novine</w:t>
      </w:r>
      <w:r>
        <w:t>“, br.</w:t>
      </w:r>
      <w:r w:rsidRPr="00037FD1">
        <w:t xml:space="preserve"> 94/01</w:t>
      </w:r>
      <w:r>
        <w:t>.</w:t>
      </w:r>
      <w:r w:rsidRPr="00037FD1">
        <w:t>, 138/06</w:t>
      </w:r>
      <w:r>
        <w:t>.</w:t>
      </w:r>
      <w:r w:rsidRPr="00037FD1">
        <w:t>, 107/07</w:t>
      </w:r>
      <w:r>
        <w:t>.</w:t>
      </w:r>
      <w:r w:rsidRPr="00037FD1">
        <w:t>, 37/08</w:t>
      </w:r>
      <w:r>
        <w:t>.</w:t>
      </w:r>
      <w:r w:rsidRPr="00037FD1">
        <w:t>, 61/11</w:t>
      </w:r>
      <w:r>
        <w:t>.</w:t>
      </w:r>
      <w:r w:rsidRPr="00037FD1">
        <w:t>, 112/12</w:t>
      </w:r>
      <w:r>
        <w:t>.</w:t>
      </w:r>
      <w:r w:rsidRPr="00037FD1">
        <w:t>, 82/15</w:t>
      </w:r>
      <w:r>
        <w:t>.</w:t>
      </w:r>
      <w:r w:rsidRPr="00037FD1">
        <w:t>, 58/18</w:t>
      </w:r>
      <w:r>
        <w:t>., 156/23.)</w:t>
      </w:r>
      <w:r w:rsidRPr="00037FD1">
        <w:t>.</w:t>
      </w:r>
      <w:r>
        <w:t xml:space="preserve"> </w:t>
      </w:r>
    </w:p>
  </w:footnote>
  <w:footnote w:id="51">
    <w:p w14:paraId="599FECDB" w14:textId="77777777" w:rsidR="000D2348" w:rsidRDefault="000D2348" w:rsidP="00067543">
      <w:pPr>
        <w:pStyle w:val="FootnoteText"/>
        <w:widowControl/>
        <w:spacing w:after="60"/>
        <w:ind w:right="1355"/>
        <w:jc w:val="both"/>
      </w:pPr>
      <w:r>
        <w:rPr>
          <w:rStyle w:val="FootnoteReference"/>
        </w:rPr>
        <w:footnoteRef/>
      </w:r>
      <w:r>
        <w:t xml:space="preserve"> Preliminarni podaci</w:t>
      </w:r>
      <w:r w:rsidRPr="00037FD1">
        <w:t xml:space="preserve"> H</w:t>
      </w:r>
      <w:r>
        <w:t>rvatskog zavoda za mirovinsko osiguranje za 2023. godinu</w:t>
      </w:r>
      <w:r w:rsidRPr="00037FD1">
        <w:t>.</w:t>
      </w:r>
    </w:p>
  </w:footnote>
  <w:footnote w:id="52">
    <w:p w14:paraId="674E836B" w14:textId="77777777" w:rsidR="000D2348" w:rsidRDefault="000D2348" w:rsidP="001C05BF">
      <w:pPr>
        <w:pStyle w:val="FootnoteText"/>
        <w:widowControl/>
        <w:spacing w:after="60"/>
        <w:ind w:right="1355"/>
        <w:jc w:val="both"/>
      </w:pPr>
      <w:r>
        <w:rPr>
          <w:rStyle w:val="FootnoteReference"/>
        </w:rPr>
        <w:footnoteRef/>
      </w:r>
      <w:r>
        <w:t xml:space="preserve"> </w:t>
      </w:r>
      <w:r w:rsidRPr="00037FD1">
        <w:t>Zakon o porezu na dohodak</w:t>
      </w:r>
      <w:r>
        <w:t xml:space="preserve"> („</w:t>
      </w:r>
      <w:r w:rsidRPr="00037FD1">
        <w:t>Narodne novine</w:t>
      </w:r>
      <w:r>
        <w:t>“, br.</w:t>
      </w:r>
      <w:r w:rsidRPr="00037FD1">
        <w:t xml:space="preserve"> 115/16</w:t>
      </w:r>
      <w:r>
        <w:t>.</w:t>
      </w:r>
      <w:r w:rsidRPr="00037FD1">
        <w:t>, 106/18</w:t>
      </w:r>
      <w:r>
        <w:t>.</w:t>
      </w:r>
      <w:r w:rsidRPr="00037FD1">
        <w:t>, 121/19</w:t>
      </w:r>
      <w:r>
        <w:t>.</w:t>
      </w:r>
      <w:r w:rsidRPr="00037FD1">
        <w:t>, 32/20</w:t>
      </w:r>
      <w:r>
        <w:t>.</w:t>
      </w:r>
      <w:r w:rsidRPr="00037FD1">
        <w:t>, 138/20</w:t>
      </w:r>
      <w:r>
        <w:t>., 151/22., 114/23</w:t>
      </w:r>
      <w:r w:rsidRPr="00037FD1">
        <w:t>.</w:t>
      </w:r>
      <w:r>
        <w:t>).</w:t>
      </w:r>
    </w:p>
  </w:footnote>
  <w:footnote w:id="53">
    <w:p w14:paraId="4A14955C" w14:textId="77777777" w:rsidR="000D2348" w:rsidRDefault="000D2348" w:rsidP="00277746">
      <w:pPr>
        <w:pStyle w:val="FootnoteText"/>
      </w:pPr>
      <w:r>
        <w:rPr>
          <w:rStyle w:val="FootnoteReference"/>
        </w:rPr>
        <w:footnoteRef/>
      </w:r>
      <w:r>
        <w:t xml:space="preserve"> </w:t>
      </w:r>
      <w:r w:rsidRPr="00F9754B">
        <w:rPr>
          <w:bCs/>
        </w:rPr>
        <w:t>Zakon o izmjenama i dopunama Zakona o porezu na dohodak</w:t>
      </w:r>
      <w:r>
        <w:rPr>
          <w:bCs/>
        </w:rPr>
        <w:t xml:space="preserve"> („</w:t>
      </w:r>
      <w:r w:rsidRPr="00F9754B">
        <w:rPr>
          <w:bCs/>
        </w:rPr>
        <w:t>Narodne novine</w:t>
      </w:r>
      <w:r>
        <w:rPr>
          <w:bCs/>
        </w:rPr>
        <w:t>“, broj</w:t>
      </w:r>
      <w:r w:rsidRPr="00F9754B">
        <w:rPr>
          <w:bCs/>
        </w:rPr>
        <w:t xml:space="preserve"> 114/23</w:t>
      </w:r>
      <w:r>
        <w:rPr>
          <w:bCs/>
        </w:rPr>
        <w:t>.).</w:t>
      </w:r>
    </w:p>
  </w:footnote>
  <w:footnote w:id="54">
    <w:p w14:paraId="12B2BD12" w14:textId="77777777" w:rsidR="000D2348" w:rsidRDefault="000D2348" w:rsidP="00067543">
      <w:pPr>
        <w:pStyle w:val="FootnoteText"/>
        <w:widowControl/>
        <w:spacing w:after="60"/>
        <w:ind w:right="1355"/>
        <w:jc w:val="both"/>
      </w:pPr>
      <w:r>
        <w:rPr>
          <w:rStyle w:val="FootnoteReference"/>
        </w:rPr>
        <w:footnoteRef/>
      </w:r>
      <w:r>
        <w:t xml:space="preserve"> Detaljnije informacije o osobnim odbicima kod poreza na dohodak i umanjenju poreza na temelju roditeljstva u državama Europske unije prikazane su u tablici u Dodatku 3.</w:t>
      </w:r>
    </w:p>
  </w:footnote>
  <w:footnote w:id="55">
    <w:p w14:paraId="6E0C1C6D" w14:textId="77777777" w:rsidR="000D2348" w:rsidRDefault="000D2348" w:rsidP="009D3A96">
      <w:pPr>
        <w:pStyle w:val="FootnoteText"/>
      </w:pPr>
      <w:r>
        <w:rPr>
          <w:rStyle w:val="FootnoteReference"/>
        </w:rPr>
        <w:footnoteRef/>
      </w:r>
      <w:r>
        <w:t xml:space="preserve"> Vidi fusnotu broj 52.</w:t>
      </w:r>
    </w:p>
  </w:footnote>
  <w:footnote w:id="56">
    <w:p w14:paraId="61AB66F9" w14:textId="77777777" w:rsidR="000D2348" w:rsidRDefault="000D2348">
      <w:pPr>
        <w:pStyle w:val="FootnoteText"/>
      </w:pPr>
      <w:r>
        <w:rPr>
          <w:rStyle w:val="FootnoteReference"/>
        </w:rPr>
        <w:footnoteRef/>
      </w:r>
      <w:r>
        <w:t xml:space="preserve"> Vidi fusnotu broj 52.</w:t>
      </w:r>
    </w:p>
  </w:footnote>
  <w:footnote w:id="57">
    <w:p w14:paraId="079A5586" w14:textId="77777777" w:rsidR="000D2348" w:rsidRDefault="000D2348">
      <w:pPr>
        <w:pStyle w:val="FootnoteText"/>
      </w:pPr>
      <w:r>
        <w:rPr>
          <w:rStyle w:val="FootnoteReference"/>
        </w:rPr>
        <w:footnoteRef/>
      </w:r>
      <w:r>
        <w:t xml:space="preserve"> </w:t>
      </w:r>
      <w:r w:rsidRPr="00F0566E">
        <w:t>Pravilnik</w:t>
      </w:r>
      <w:r>
        <w:t xml:space="preserve"> </w:t>
      </w:r>
      <w:r w:rsidRPr="00F0566E">
        <w:t xml:space="preserve">o izmjenama i dopunama </w:t>
      </w:r>
      <w:r>
        <w:t>P</w:t>
      </w:r>
      <w:r w:rsidRPr="00F0566E">
        <w:t>ravilnika o porezu na dohodak</w:t>
      </w:r>
      <w:r>
        <w:t xml:space="preserve"> („Narodne novine“, broj 143/23.).</w:t>
      </w:r>
    </w:p>
  </w:footnote>
  <w:footnote w:id="58">
    <w:p w14:paraId="46CF9AD8" w14:textId="77777777" w:rsidR="000D2348" w:rsidRDefault="000D2348" w:rsidP="00067543">
      <w:pPr>
        <w:pStyle w:val="FootnoteText"/>
        <w:widowControl/>
        <w:spacing w:after="60"/>
        <w:ind w:right="1355"/>
        <w:jc w:val="both"/>
      </w:pPr>
      <w:r>
        <w:rPr>
          <w:rStyle w:val="FootnoteReference"/>
        </w:rPr>
        <w:footnoteRef/>
      </w:r>
      <w:r>
        <w:t xml:space="preserve"> Akrap, A. i Čipin, I. (2008) Stambeni problemi, produženi život s roditeljima i odgoda ulaska u brak u Hrvatskoj, Revija za socijalnu politiku, 15 (3), 415-434.</w:t>
      </w:r>
    </w:p>
  </w:footnote>
  <w:footnote w:id="59">
    <w:p w14:paraId="25742DE8" w14:textId="77777777" w:rsidR="000D2348" w:rsidRDefault="000D2348" w:rsidP="00067543">
      <w:pPr>
        <w:pStyle w:val="FootnoteText"/>
        <w:widowControl/>
        <w:spacing w:after="60"/>
        <w:ind w:right="1355"/>
        <w:jc w:val="both"/>
      </w:pPr>
      <w:r>
        <w:rPr>
          <w:rStyle w:val="FootnoteReference"/>
        </w:rPr>
        <w:footnoteRef/>
      </w:r>
      <w:r>
        <w:t xml:space="preserve"> </w:t>
      </w:r>
      <w:r w:rsidRPr="00037FD1">
        <w:t>Nacionalni program za mlade za razdoblje od 2023. do 2025,, mjera 3.5.3. Osiguravanje boljih uvjeta stanovanja mladim osobama.</w:t>
      </w:r>
    </w:p>
  </w:footnote>
  <w:footnote w:id="60">
    <w:p w14:paraId="7511E429" w14:textId="77777777" w:rsidR="000D2348" w:rsidRDefault="000D2348" w:rsidP="00067543">
      <w:pPr>
        <w:pStyle w:val="FootnoteText"/>
        <w:widowControl/>
        <w:spacing w:after="60"/>
        <w:ind w:right="1355"/>
        <w:jc w:val="both"/>
      </w:pPr>
      <w:r>
        <w:rPr>
          <w:rStyle w:val="FootnoteReference"/>
        </w:rPr>
        <w:footnoteRef/>
      </w:r>
      <w:r>
        <w:t xml:space="preserve"> </w:t>
      </w:r>
      <w:r w:rsidRPr="00037FD1">
        <w:t>Prema Eurostatovoj definiciji osoba se smatra članom prenapučenog kućanstva ako to kućanstvo nema na raspolaganju minimalan broj soba po sljedećim kriterijima: jedna soba za cijelo kućanstvo; jedna soba za odrasli par u kućanstvu; jedna soba za svaku pojedinu osobu stariju od 18 godina; jedna soba za svaki par osoba istog spola između 12 i 17 godina starosti; jedna soba za svaku osobu između 12 i 17 godina koja ne spada u prethodnu kategoriju; jedna soba za svaki par djece mlađe od 12 godina.</w:t>
      </w:r>
    </w:p>
  </w:footnote>
  <w:footnote w:id="61">
    <w:p w14:paraId="4A6AF2A7" w14:textId="77777777" w:rsidR="000D2348" w:rsidRDefault="000D2348" w:rsidP="00067543">
      <w:pPr>
        <w:pStyle w:val="FootnoteText"/>
        <w:widowControl/>
        <w:spacing w:after="60"/>
        <w:ind w:right="1355"/>
        <w:jc w:val="both"/>
      </w:pPr>
      <w:r>
        <w:rPr>
          <w:rStyle w:val="FootnoteReference"/>
        </w:rPr>
        <w:footnoteRef/>
      </w:r>
      <w:r>
        <w:t xml:space="preserve"> </w:t>
      </w:r>
      <w:r w:rsidRPr="00037FD1">
        <w:t xml:space="preserve">Postoji i naknada za troškove stanovanja koju isplaćuju </w:t>
      </w:r>
      <w:r>
        <w:t>općine i gradovi,</w:t>
      </w:r>
      <w:r w:rsidRPr="00037FD1">
        <w:t xml:space="preserve"> i priznaje se korisniku zajamčene minimalne naknade, osim beskućniku koji se nalazi u prenoćištu, prihvatilištu ili mu je priznata usluga smještaja u organiziranom stanovanju, žrtvi nasilja u obitelji i žrtvi trgovanja ljudima kojoj je priznata usluga smještaja u kriznim situacijama. Riječ je o instrumentu socijalne politike u </w:t>
      </w:r>
      <w:r w:rsidRPr="00422911">
        <w:t>Republi</w:t>
      </w:r>
      <w:r>
        <w:t xml:space="preserve">ci </w:t>
      </w:r>
      <w:r w:rsidRPr="00037FD1">
        <w:t>Hrvatskoj, a pravo na tu naknadu koristi manje od 2</w:t>
      </w:r>
      <w:r>
        <w:t> %</w:t>
      </w:r>
      <w:r w:rsidRPr="00037FD1">
        <w:t xml:space="preserve"> kućanstva. Vidjeti Bežovan, G. (2019) Stanovanje i stambena politika. U: Bežovan, G. (ur.) Socijalna politika Hrvatske, Zagreb, Pravni fakultet Sveučilišta u Zagrebu, str. 399-460.</w:t>
      </w:r>
    </w:p>
  </w:footnote>
  <w:footnote w:id="62">
    <w:p w14:paraId="03EBD0F4" w14:textId="77777777" w:rsidR="000D2348" w:rsidRDefault="000D2348" w:rsidP="00880190">
      <w:pPr>
        <w:pStyle w:val="FootnoteText"/>
        <w:ind w:right="1068"/>
      </w:pPr>
      <w:r>
        <w:rPr>
          <w:rStyle w:val="FootnoteReference"/>
        </w:rPr>
        <w:footnoteRef/>
      </w:r>
      <w:r>
        <w:t xml:space="preserve"> Zakon o društveno poticanoj stanogradnji („Narodne novine“, br.</w:t>
      </w:r>
      <w:r w:rsidRPr="0087033F">
        <w:t xml:space="preserve"> 109/01</w:t>
      </w:r>
      <w:r>
        <w:t>.</w:t>
      </w:r>
      <w:r w:rsidRPr="0087033F">
        <w:t>, 82/04</w:t>
      </w:r>
      <w:r>
        <w:t>.</w:t>
      </w:r>
      <w:r w:rsidRPr="0087033F">
        <w:t>, 76/07</w:t>
      </w:r>
      <w:r>
        <w:t>.</w:t>
      </w:r>
      <w:r w:rsidRPr="0087033F">
        <w:t>, 38/09</w:t>
      </w:r>
      <w:r>
        <w:t>.</w:t>
      </w:r>
      <w:r w:rsidRPr="0087033F">
        <w:t>, 86/12</w:t>
      </w:r>
      <w:r>
        <w:t>.</w:t>
      </w:r>
      <w:r w:rsidRPr="0087033F">
        <w:t>, 07/13</w:t>
      </w:r>
      <w:r>
        <w:t>.</w:t>
      </w:r>
      <w:r w:rsidRPr="0087033F">
        <w:t>, 26/15</w:t>
      </w:r>
      <w:r>
        <w:t>.</w:t>
      </w:r>
      <w:r w:rsidRPr="0087033F">
        <w:t>, 57/18</w:t>
      </w:r>
      <w:r>
        <w:t>.</w:t>
      </w:r>
      <w:r w:rsidRPr="0087033F">
        <w:t>, 66/19</w:t>
      </w:r>
      <w:r>
        <w:t>.</w:t>
      </w:r>
      <w:r w:rsidRPr="0087033F">
        <w:t>, 58/21</w:t>
      </w:r>
      <w:r>
        <w:t>.)</w:t>
      </w:r>
    </w:p>
  </w:footnote>
  <w:footnote w:id="63">
    <w:p w14:paraId="08BBE3C8" w14:textId="77777777" w:rsidR="000D2348" w:rsidRDefault="000D2348" w:rsidP="00067543">
      <w:pPr>
        <w:pStyle w:val="FootnoteText"/>
        <w:widowControl/>
        <w:spacing w:after="60"/>
        <w:ind w:right="1355"/>
        <w:jc w:val="both"/>
      </w:pPr>
      <w:r>
        <w:rPr>
          <w:rStyle w:val="FootnoteReference"/>
        </w:rPr>
        <w:footnoteRef/>
      </w:r>
      <w:r>
        <w:t xml:space="preserve"> </w:t>
      </w:r>
      <w:hyperlink r:id="rId36" w:history="1">
        <w:r w:rsidRPr="003F4AF8">
          <w:rPr>
            <w:rStyle w:val="Hyperlink"/>
          </w:rPr>
          <w:t>https://gov.hr/hr/pos-program-poticane-stanogradnje/1294</w:t>
        </w:r>
      </w:hyperlink>
      <w:r>
        <w:t xml:space="preserve"> </w:t>
      </w:r>
    </w:p>
  </w:footnote>
  <w:footnote w:id="64">
    <w:p w14:paraId="2B1E198B" w14:textId="77777777" w:rsidR="000D2348" w:rsidRDefault="000D2348" w:rsidP="00067543">
      <w:pPr>
        <w:pStyle w:val="FootnoteText"/>
        <w:widowControl/>
        <w:spacing w:after="60"/>
        <w:ind w:right="1355"/>
        <w:jc w:val="both"/>
      </w:pPr>
      <w:r>
        <w:rPr>
          <w:rStyle w:val="FootnoteReference"/>
        </w:rPr>
        <w:footnoteRef/>
      </w:r>
      <w:r w:rsidRPr="00B86EE6">
        <w:t>https://vlada.gov.hr/vijesti/apn-obradio-sve-ovogodisnje-zahtjeve-za-stambene-subvencije/38539</w:t>
      </w:r>
      <w:r>
        <w:t xml:space="preserve"> </w:t>
      </w:r>
    </w:p>
  </w:footnote>
  <w:footnote w:id="65">
    <w:p w14:paraId="3CC6B194" w14:textId="77777777" w:rsidR="000D2348" w:rsidRDefault="000D2348" w:rsidP="00027B9B">
      <w:pPr>
        <w:pStyle w:val="FootnoteText"/>
        <w:widowControl/>
        <w:spacing w:after="60"/>
        <w:ind w:right="1355"/>
        <w:jc w:val="both"/>
      </w:pPr>
      <w:r>
        <w:rPr>
          <w:rStyle w:val="FootnoteReference"/>
        </w:rPr>
        <w:footnoteRef/>
      </w:r>
      <w:r>
        <w:t xml:space="preserve"> </w:t>
      </w:r>
      <w:r w:rsidRPr="009E6B4D">
        <w:t xml:space="preserve">Capak, K. (ur.) (2020) Istraživanje o zdravstvenom ponašanju učenika: osnovni pokazatelji zdravlja i dobrobiti učenika i učenica u Hrvatskoj, Zagreb, Hrvatski zavod za javno zdravstvo, </w:t>
      </w:r>
      <w:hyperlink r:id="rId37" w:history="1">
        <w:r w:rsidRPr="00EC6438">
          <w:rPr>
            <w:rStyle w:val="Hyperlink"/>
          </w:rPr>
          <w:t>https://bit.ly/41ldUBb</w:t>
        </w:r>
      </w:hyperlink>
    </w:p>
  </w:footnote>
  <w:footnote w:id="66">
    <w:p w14:paraId="2D974A91" w14:textId="77777777" w:rsidR="000D2348" w:rsidRDefault="000D2348" w:rsidP="00027B9B">
      <w:pPr>
        <w:pStyle w:val="FootnoteText"/>
        <w:widowControl/>
        <w:spacing w:after="60"/>
        <w:ind w:right="1355"/>
        <w:jc w:val="both"/>
      </w:pPr>
      <w:r>
        <w:rPr>
          <w:rStyle w:val="FootnoteReference"/>
        </w:rPr>
        <w:footnoteRef/>
      </w:r>
      <w:r>
        <w:t xml:space="preserve"> Vidi prethodnu fusnotu.</w:t>
      </w:r>
    </w:p>
  </w:footnote>
  <w:footnote w:id="67">
    <w:p w14:paraId="20146150" w14:textId="77777777" w:rsidR="000D2348" w:rsidRDefault="000D2348" w:rsidP="00027B9B">
      <w:pPr>
        <w:pStyle w:val="FootnoteText"/>
        <w:widowControl/>
        <w:spacing w:after="60"/>
        <w:ind w:right="1355"/>
        <w:jc w:val="both"/>
      </w:pPr>
      <w:r>
        <w:rPr>
          <w:rStyle w:val="FootnoteReference"/>
        </w:rPr>
        <w:footnoteRef/>
      </w:r>
      <w:r>
        <w:t xml:space="preserve"> </w:t>
      </w:r>
      <w:r w:rsidRPr="009E6B4D">
        <w:t>OECD/European Observatory on Health Systems and Policies (2021) Hrvatska: pregled stanja zdravlja i zdravstvene zaštite 2021., State of Health in the EU, OECD Publishing, Paris/European Observatory on Health Systems and Policies, Brussels.</w:t>
      </w:r>
      <w:r>
        <w:t xml:space="preserve"> </w:t>
      </w:r>
    </w:p>
  </w:footnote>
  <w:footnote w:id="68">
    <w:p w14:paraId="48E5FC39" w14:textId="77777777" w:rsidR="000D2348" w:rsidRDefault="000D2348" w:rsidP="00027B9B">
      <w:pPr>
        <w:pStyle w:val="FootnoteText"/>
        <w:widowControl/>
        <w:spacing w:after="60"/>
        <w:ind w:right="1355"/>
        <w:jc w:val="both"/>
      </w:pPr>
      <w:r>
        <w:rPr>
          <w:rStyle w:val="FootnoteReference"/>
        </w:rPr>
        <w:footnoteRef/>
      </w:r>
      <w:r>
        <w:t xml:space="preserve"> </w:t>
      </w:r>
      <w:r w:rsidRPr="009E6B4D">
        <w:t xml:space="preserve">Eurostat (2023) Overweight and obesity: BMI statistics, </w:t>
      </w:r>
      <w:hyperlink r:id="rId38" w:history="1">
        <w:r w:rsidRPr="00EC6438">
          <w:rPr>
            <w:rStyle w:val="Hyperlink"/>
          </w:rPr>
          <w:t>https://bit.ly/4ag4pY5</w:t>
        </w:r>
      </w:hyperlink>
    </w:p>
  </w:footnote>
  <w:footnote w:id="69">
    <w:p w14:paraId="3A09FF75" w14:textId="77777777" w:rsidR="000D2348" w:rsidRDefault="000D2348" w:rsidP="00027B9B">
      <w:pPr>
        <w:pStyle w:val="FootnoteText"/>
        <w:widowControl/>
        <w:spacing w:after="60"/>
        <w:ind w:right="1355"/>
        <w:jc w:val="both"/>
      </w:pPr>
      <w:r>
        <w:rPr>
          <w:rStyle w:val="FootnoteReference"/>
        </w:rPr>
        <w:footnoteRef/>
      </w:r>
      <w:r>
        <w:t xml:space="preserve"> </w:t>
      </w:r>
      <w:r w:rsidRPr="009E6B4D">
        <w:t>OECD/European Observatory on Health Sy</w:t>
      </w:r>
      <w:r>
        <w:t>stems</w:t>
      </w:r>
      <w:r w:rsidRPr="009E6B4D">
        <w:t xml:space="preserve"> and Policies (2021) Hrvatska: pregled stanja zdravlja i zdravstvene zaštite 2021., State of Health in the EU, OECD Publishing, Paris/European Observatory on Health Sys</w:t>
      </w:r>
      <w:r>
        <w:t>tems</w:t>
      </w:r>
      <w:r w:rsidRPr="009E6B4D">
        <w:t xml:space="preserve"> and Policies, Brussels.</w:t>
      </w:r>
      <w:r>
        <w:t xml:space="preserve"> </w:t>
      </w:r>
    </w:p>
  </w:footnote>
  <w:footnote w:id="70">
    <w:p w14:paraId="2C9A02CC" w14:textId="77777777" w:rsidR="000D2348" w:rsidRDefault="000D2348" w:rsidP="00027B9B">
      <w:pPr>
        <w:pStyle w:val="FootnoteText"/>
        <w:widowControl/>
        <w:spacing w:after="60"/>
        <w:ind w:right="1355"/>
        <w:jc w:val="both"/>
      </w:pPr>
      <w:r>
        <w:rPr>
          <w:rStyle w:val="FootnoteReference"/>
        </w:rPr>
        <w:footnoteRef/>
      </w:r>
      <w:r>
        <w:t xml:space="preserve"> Vidi prethodnu fusnotu. </w:t>
      </w:r>
    </w:p>
  </w:footnote>
  <w:footnote w:id="71">
    <w:p w14:paraId="2B6A170A" w14:textId="77777777" w:rsidR="000D2348" w:rsidRDefault="000D2348" w:rsidP="00067543">
      <w:pPr>
        <w:pStyle w:val="FootnoteText"/>
        <w:widowControl/>
        <w:spacing w:after="60"/>
        <w:ind w:right="1355"/>
        <w:jc w:val="both"/>
      </w:pPr>
      <w:r>
        <w:rPr>
          <w:rStyle w:val="FootnoteReference"/>
        </w:rPr>
        <w:footnoteRef/>
      </w:r>
      <w:r>
        <w:t xml:space="preserve"> </w:t>
      </w:r>
      <w:hyperlink r:id="rId39" w:history="1">
        <w:r w:rsidRPr="00F1371E">
          <w:rPr>
            <w:rStyle w:val="Hyperlink"/>
          </w:rPr>
          <w:t>https://dzs.gov.hr/vijesti/majcin-dan/1542</w:t>
        </w:r>
      </w:hyperlink>
      <w:r>
        <w:t xml:space="preserve"> </w:t>
      </w:r>
    </w:p>
  </w:footnote>
  <w:footnote w:id="72">
    <w:p w14:paraId="2002A6B0" w14:textId="77777777" w:rsidR="000D2348" w:rsidRDefault="000D2348" w:rsidP="00067543">
      <w:pPr>
        <w:pStyle w:val="FootnoteText"/>
        <w:widowControl/>
        <w:spacing w:after="60"/>
        <w:ind w:right="1355"/>
        <w:jc w:val="both"/>
      </w:pPr>
      <w:r>
        <w:rPr>
          <w:rStyle w:val="FootnoteReference"/>
        </w:rPr>
        <w:footnoteRef/>
      </w:r>
      <w:r>
        <w:t xml:space="preserve"> Leridon, H. (2008) A New Estimate of Permanent Sterility by Age: Sterility Defined as the Inability to Conceive, Population Studies, 62 (1), 15-24.</w:t>
      </w:r>
    </w:p>
  </w:footnote>
  <w:footnote w:id="73">
    <w:p w14:paraId="20C16F6D" w14:textId="77777777" w:rsidR="000D2348" w:rsidRDefault="000D2348" w:rsidP="00067543">
      <w:pPr>
        <w:pStyle w:val="FootnoteText"/>
        <w:widowControl/>
        <w:spacing w:after="60"/>
        <w:ind w:right="1355"/>
        <w:jc w:val="both"/>
      </w:pPr>
      <w:r>
        <w:rPr>
          <w:rStyle w:val="FootnoteReference"/>
        </w:rPr>
        <w:footnoteRef/>
      </w:r>
      <w:r>
        <w:t xml:space="preserve"> </w:t>
      </w:r>
      <w:r w:rsidRPr="009E6B4D">
        <w:t>Prema posljednjem popisu iz 2021., mladi (u dobi od 15 do 29 godina) čine 15,8</w:t>
      </w:r>
      <w:r>
        <w:t> %</w:t>
      </w:r>
      <w:r w:rsidRPr="009E6B4D">
        <w:t xml:space="preserve"> ukupnog stanovništva.</w:t>
      </w:r>
      <w:r>
        <w:t xml:space="preserve"> </w:t>
      </w:r>
    </w:p>
  </w:footnote>
  <w:footnote w:id="74">
    <w:p w14:paraId="37DC78FF" w14:textId="77777777" w:rsidR="000D2348" w:rsidRDefault="000D2348" w:rsidP="00067543">
      <w:pPr>
        <w:pStyle w:val="FootnoteText"/>
        <w:widowControl/>
        <w:spacing w:after="60"/>
        <w:ind w:right="1355"/>
        <w:jc w:val="both"/>
      </w:pPr>
      <w:r>
        <w:rPr>
          <w:rStyle w:val="FootnoteReference"/>
        </w:rPr>
        <w:footnoteRef/>
      </w:r>
      <w:r>
        <w:t xml:space="preserve"> </w:t>
      </w:r>
      <w:r w:rsidRPr="009E6B4D">
        <w:t>Gvozdanović, A., Ilišin, V., Adamović, M., Potočnik, D., Baketa, N., Kovačić, M. (2019) Istraživanje mladih u Hrvatskoj 2018./2019., Friedrich Ebertt Stiftung, Zagreb.</w:t>
      </w:r>
      <w:r>
        <w:t xml:space="preserve"> </w:t>
      </w:r>
    </w:p>
  </w:footnote>
  <w:footnote w:id="75">
    <w:p w14:paraId="201AA4A8" w14:textId="77777777" w:rsidR="000D2348" w:rsidRDefault="000D2348" w:rsidP="00067543">
      <w:pPr>
        <w:pStyle w:val="FootnoteText"/>
        <w:widowControl/>
        <w:spacing w:after="60"/>
        <w:ind w:right="1355"/>
        <w:jc w:val="both"/>
      </w:pPr>
      <w:r>
        <w:rPr>
          <w:rStyle w:val="FootnoteReference"/>
        </w:rPr>
        <w:footnoteRef/>
      </w:r>
      <w:r>
        <w:t xml:space="preserve"> </w:t>
      </w:r>
      <w:r w:rsidRPr="009E6B4D">
        <w:t>Zakon o savjetima mladih</w:t>
      </w:r>
      <w:r>
        <w:t xml:space="preserve"> („</w:t>
      </w:r>
      <w:r w:rsidRPr="009E6B4D">
        <w:t>Narodne novine</w:t>
      </w:r>
      <w:r>
        <w:t>“, br.</w:t>
      </w:r>
      <w:r w:rsidRPr="009E6B4D">
        <w:t xml:space="preserve"> 41/14</w:t>
      </w:r>
      <w:r>
        <w:t>., 83/23.)</w:t>
      </w:r>
    </w:p>
  </w:footnote>
  <w:footnote w:id="76">
    <w:p w14:paraId="392B8897" w14:textId="77777777" w:rsidR="000D2348" w:rsidRDefault="000D2348">
      <w:pPr>
        <w:pStyle w:val="FootnoteText"/>
      </w:pPr>
      <w:r>
        <w:rPr>
          <w:rStyle w:val="FootnoteReference"/>
        </w:rPr>
        <w:footnoteRef/>
      </w:r>
      <w:r>
        <w:t xml:space="preserve"> </w:t>
      </w:r>
      <w:hyperlink r:id="rId40" w:history="1">
        <w:r w:rsidRPr="003F4AF8">
          <w:rPr>
            <w:rStyle w:val="Hyperlink"/>
          </w:rPr>
          <w:t>https://eupita.eu/</w:t>
        </w:r>
      </w:hyperlink>
      <w:r>
        <w:t xml:space="preserve"> </w:t>
      </w:r>
    </w:p>
  </w:footnote>
  <w:footnote w:id="77">
    <w:p w14:paraId="5623CE3D" w14:textId="77777777" w:rsidR="000D2348" w:rsidRDefault="000D2348">
      <w:pPr>
        <w:pStyle w:val="FootnoteText"/>
      </w:pPr>
      <w:r>
        <w:rPr>
          <w:rStyle w:val="FootnoteReference"/>
        </w:rPr>
        <w:footnoteRef/>
      </w:r>
      <w:r>
        <w:t xml:space="preserve"> </w:t>
      </w:r>
      <w:hyperlink r:id="rId41" w:history="1">
        <w:r w:rsidRPr="00671FF6">
          <w:rPr>
            <w:rStyle w:val="Hyperlink"/>
          </w:rPr>
          <w:t>https://demografijaimladi.gov.hr/nacionalni-program-za-mlade-4072/4072</w:t>
        </w:r>
      </w:hyperlink>
      <w:r>
        <w:t xml:space="preserve"> </w:t>
      </w:r>
    </w:p>
  </w:footnote>
  <w:footnote w:id="78">
    <w:p w14:paraId="36ABDBA5" w14:textId="77777777" w:rsidR="000D2348" w:rsidRDefault="000D2348" w:rsidP="00FD60EF">
      <w:pPr>
        <w:pStyle w:val="FootnoteText"/>
        <w:widowControl/>
        <w:tabs>
          <w:tab w:val="left" w:pos="9214"/>
        </w:tabs>
        <w:spacing w:after="60"/>
        <w:ind w:right="1355"/>
        <w:jc w:val="both"/>
      </w:pPr>
      <w:r>
        <w:rPr>
          <w:rStyle w:val="FootnoteReference"/>
        </w:rPr>
        <w:footnoteRef/>
      </w:r>
      <w:r>
        <w:t xml:space="preserve"> Podgorelec, S., Klempić, S. (2007) Starenje i neformalna skrb o starim osobama u Hrvatskoj, Migracijske i</w:t>
      </w:r>
    </w:p>
    <w:p w14:paraId="7A16087A" w14:textId="77777777" w:rsidR="000D2348" w:rsidRDefault="000D2348" w:rsidP="00FD60EF">
      <w:pPr>
        <w:pStyle w:val="FootnoteText"/>
        <w:widowControl/>
        <w:tabs>
          <w:tab w:val="left" w:pos="9214"/>
        </w:tabs>
        <w:spacing w:after="60"/>
        <w:ind w:right="1355"/>
        <w:jc w:val="both"/>
      </w:pPr>
      <w:r>
        <w:t xml:space="preserve">etničke teme, 23(1-2), 111-134, </w:t>
      </w:r>
    </w:p>
  </w:footnote>
  <w:footnote w:id="79">
    <w:p w14:paraId="3A5031B9" w14:textId="77777777" w:rsidR="000D2348" w:rsidRPr="0083198E" w:rsidRDefault="000D2348" w:rsidP="00FD60EF">
      <w:pPr>
        <w:pStyle w:val="FootnoteText"/>
        <w:widowControl/>
        <w:tabs>
          <w:tab w:val="left" w:pos="9214"/>
        </w:tabs>
        <w:spacing w:after="60"/>
        <w:ind w:right="1355"/>
        <w:jc w:val="both"/>
      </w:pPr>
      <w:r>
        <w:rPr>
          <w:rStyle w:val="FootnoteReference"/>
        </w:rPr>
        <w:footnoteRef/>
      </w:r>
      <w:r>
        <w:t xml:space="preserve"> </w:t>
      </w:r>
      <w:r w:rsidRPr="009E6B4D">
        <w:t xml:space="preserve">Nacionalni plan razvoja socijalnih usluga za razdoblje od 2021. do 2027. godine, </w:t>
      </w:r>
      <w:hyperlink r:id="rId42" w:history="1">
        <w:r w:rsidRPr="004035BD">
          <w:rPr>
            <w:rStyle w:val="Hyperlink"/>
          </w:rPr>
          <w:t>https://narodne-novine.nn.hr/clanci/sluzbeni/full/2021_12_136_2240.html</w:t>
        </w:r>
      </w:hyperlink>
      <w:r>
        <w:t xml:space="preserve"> </w:t>
      </w:r>
    </w:p>
  </w:footnote>
  <w:footnote w:id="80">
    <w:p w14:paraId="3190545C" w14:textId="77777777" w:rsidR="000D2348" w:rsidRDefault="000D2348" w:rsidP="00FD60EF">
      <w:pPr>
        <w:pStyle w:val="FootnoteText"/>
        <w:widowControl/>
        <w:tabs>
          <w:tab w:val="left" w:pos="9214"/>
        </w:tabs>
        <w:spacing w:after="60"/>
        <w:ind w:right="1355"/>
        <w:jc w:val="both"/>
      </w:pPr>
      <w:r>
        <w:rPr>
          <w:rStyle w:val="FootnoteReference"/>
        </w:rPr>
        <w:footnoteRef/>
      </w:r>
      <w:r>
        <w:t xml:space="preserve"> </w:t>
      </w:r>
      <w:hyperlink r:id="rId43" w:history="1">
        <w:r w:rsidRPr="003F4AF8">
          <w:rPr>
            <w:rStyle w:val="Hyperlink"/>
          </w:rPr>
          <w:t>https://ec.europa.eu/social/main.jsp?catId=1226&amp;langId=en</w:t>
        </w:r>
      </w:hyperlink>
      <w:r>
        <w:t xml:space="preserve"> </w:t>
      </w:r>
    </w:p>
  </w:footnote>
  <w:footnote w:id="81">
    <w:p w14:paraId="09011236" w14:textId="77777777" w:rsidR="000D2348" w:rsidRDefault="000D2348" w:rsidP="00FD60EF">
      <w:pPr>
        <w:pStyle w:val="FootnoteText"/>
        <w:widowControl/>
        <w:tabs>
          <w:tab w:val="left" w:pos="9214"/>
        </w:tabs>
        <w:spacing w:after="60"/>
        <w:ind w:right="1355"/>
        <w:jc w:val="both"/>
      </w:pPr>
      <w:r>
        <w:rPr>
          <w:rStyle w:val="FootnoteReference"/>
        </w:rPr>
        <w:footnoteRef/>
      </w:r>
      <w:r>
        <w:t xml:space="preserve"> </w:t>
      </w:r>
      <w:r w:rsidRPr="009E6B4D">
        <w:t>U</w:t>
      </w:r>
      <w:r>
        <w:t>jedinjeni narodi</w:t>
      </w:r>
      <w:r w:rsidRPr="009E6B4D">
        <w:t xml:space="preserve"> </w:t>
      </w:r>
      <w:r>
        <w:t>(2019) 2018 Active Ageing Index</w:t>
      </w:r>
      <w:r w:rsidRPr="009E6B4D">
        <w:t xml:space="preserve"> Analytical Report, United Nations, </w:t>
      </w:r>
      <w:hyperlink r:id="rId44" w:history="1">
        <w:r w:rsidRPr="00EC6438">
          <w:rPr>
            <w:rStyle w:val="Hyperlink"/>
          </w:rPr>
          <w:t>https://bit.ly/47VJ5W1</w:t>
        </w:r>
      </w:hyperlink>
    </w:p>
  </w:footnote>
  <w:footnote w:id="82">
    <w:p w14:paraId="09244B5B" w14:textId="77777777" w:rsidR="000D2348" w:rsidRDefault="000D2348" w:rsidP="00CA5969">
      <w:pPr>
        <w:pStyle w:val="FootnoteText"/>
        <w:widowControl/>
        <w:spacing w:after="60"/>
        <w:ind w:right="1355"/>
        <w:jc w:val="both"/>
      </w:pPr>
      <w:r>
        <w:rPr>
          <w:rStyle w:val="FootnoteReference"/>
        </w:rPr>
        <w:footnoteRef/>
      </w:r>
      <w:r>
        <w:t xml:space="preserve"> </w:t>
      </w:r>
      <w:hyperlink r:id="rId45" w:history="1">
        <w:r w:rsidRPr="00EC6438">
          <w:rPr>
            <w:rStyle w:val="Hyperlink"/>
          </w:rPr>
          <w:t>https://bit.ly/41midMA</w:t>
        </w:r>
      </w:hyperlink>
      <w:r>
        <w:t xml:space="preserve"> </w:t>
      </w:r>
    </w:p>
  </w:footnote>
  <w:footnote w:id="83">
    <w:p w14:paraId="506B9C34" w14:textId="77777777" w:rsidR="000D2348" w:rsidRDefault="000D2348" w:rsidP="00BB17A2">
      <w:pPr>
        <w:pStyle w:val="FootnoteText"/>
        <w:widowControl/>
        <w:spacing w:after="60"/>
        <w:ind w:right="1355"/>
        <w:jc w:val="both"/>
      </w:pPr>
      <w:r>
        <w:rPr>
          <w:rStyle w:val="FootnoteReference"/>
        </w:rPr>
        <w:footnoteRef/>
      </w:r>
      <w:r>
        <w:t xml:space="preserve"> </w:t>
      </w:r>
      <w:hyperlink r:id="rId46" w:history="1">
        <w:r w:rsidRPr="003F4AF8">
          <w:rPr>
            <w:rStyle w:val="Hyperlink"/>
          </w:rPr>
          <w:t>https://ec.europa.eu/social/main.jsp?catId=792&amp;langId=en</w:t>
        </w:r>
      </w:hyperlink>
      <w:r>
        <w:t xml:space="preserve"> </w:t>
      </w:r>
    </w:p>
  </w:footnote>
  <w:footnote w:id="84">
    <w:p w14:paraId="4B544EEE" w14:textId="77777777" w:rsidR="000D2348" w:rsidRDefault="000D2348" w:rsidP="00BB17A2">
      <w:pPr>
        <w:pStyle w:val="FootnoteText"/>
        <w:widowControl/>
        <w:spacing w:after="60"/>
        <w:ind w:right="1355"/>
        <w:jc w:val="both"/>
      </w:pPr>
      <w:r>
        <w:rPr>
          <w:rStyle w:val="FootnoteReference"/>
        </w:rPr>
        <w:footnoteRef/>
      </w:r>
      <w:r>
        <w:t xml:space="preserve"> </w:t>
      </w:r>
      <w:r w:rsidRPr="00CC6D83">
        <w:t>Zakon o predškolskom odgoju i obrazovanju</w:t>
      </w:r>
      <w:r>
        <w:t xml:space="preserve"> („</w:t>
      </w:r>
      <w:r w:rsidRPr="00CC6D83">
        <w:t>Narodne novine</w:t>
      </w:r>
      <w:r>
        <w:t>“, br.</w:t>
      </w:r>
      <w:r w:rsidRPr="00CC6D83">
        <w:t xml:space="preserve"> 10/97</w:t>
      </w:r>
      <w:r>
        <w:t>.</w:t>
      </w:r>
      <w:r w:rsidRPr="00CC6D83">
        <w:t>, 107/07</w:t>
      </w:r>
      <w:r>
        <w:t>.</w:t>
      </w:r>
      <w:r w:rsidRPr="00CC6D83">
        <w:t>, 94/13</w:t>
      </w:r>
      <w:r>
        <w:t>.</w:t>
      </w:r>
      <w:r w:rsidRPr="00CC6D83">
        <w:t>, 98/19</w:t>
      </w:r>
      <w:r>
        <w:t>.</w:t>
      </w:r>
      <w:r w:rsidRPr="00CC6D83">
        <w:t>, 57/22</w:t>
      </w:r>
      <w:r>
        <w:t>., 101/23</w:t>
      </w:r>
      <w:r w:rsidRPr="00CC6D83">
        <w:t>.</w:t>
      </w:r>
      <w:r>
        <w:t xml:space="preserve">). </w:t>
      </w:r>
    </w:p>
  </w:footnote>
  <w:footnote w:id="85">
    <w:p w14:paraId="7C64EAB5" w14:textId="77777777" w:rsidR="000D2348" w:rsidRDefault="000D2348" w:rsidP="00CA5969">
      <w:pPr>
        <w:pStyle w:val="FootnoteText"/>
        <w:widowControl/>
        <w:spacing w:after="60"/>
        <w:ind w:right="1355"/>
        <w:jc w:val="both"/>
      </w:pPr>
      <w:r>
        <w:rPr>
          <w:rStyle w:val="FootnoteReference"/>
        </w:rPr>
        <w:footnoteRef/>
      </w:r>
      <w:r>
        <w:t xml:space="preserve"> </w:t>
      </w:r>
      <w:hyperlink r:id="rId47" w:history="1">
        <w:r w:rsidRPr="00EC6438">
          <w:rPr>
            <w:rStyle w:val="Hyperlink"/>
          </w:rPr>
          <w:t>https://bit.ly/3NqV3yE</w:t>
        </w:r>
      </w:hyperlink>
    </w:p>
  </w:footnote>
  <w:footnote w:id="86">
    <w:p w14:paraId="468D1152" w14:textId="77777777" w:rsidR="000D2348" w:rsidRDefault="000D2348" w:rsidP="00BB17A2">
      <w:pPr>
        <w:pStyle w:val="FootnoteText"/>
        <w:widowControl/>
        <w:spacing w:after="60"/>
        <w:ind w:right="1355"/>
        <w:jc w:val="both"/>
      </w:pPr>
      <w:r>
        <w:rPr>
          <w:rStyle w:val="FootnoteReference"/>
        </w:rPr>
        <w:footnoteRef/>
      </w:r>
      <w:r>
        <w:t xml:space="preserve"> Vidi prethodnu fusnotu.</w:t>
      </w:r>
    </w:p>
  </w:footnote>
  <w:footnote w:id="87">
    <w:p w14:paraId="2CDE6276" w14:textId="77777777" w:rsidR="000D2348" w:rsidRDefault="000D2348" w:rsidP="00BB17A2">
      <w:pPr>
        <w:pStyle w:val="FootnoteText"/>
        <w:widowControl/>
        <w:spacing w:after="60"/>
        <w:ind w:right="1355"/>
        <w:jc w:val="both"/>
      </w:pPr>
      <w:r>
        <w:rPr>
          <w:rStyle w:val="FootnoteReference"/>
        </w:rPr>
        <w:footnoteRef/>
      </w:r>
      <w:r>
        <w:t xml:space="preserve"> </w:t>
      </w:r>
      <w:hyperlink r:id="rId48" w:history="1">
        <w:r w:rsidRPr="003F4AF8">
          <w:rPr>
            <w:rStyle w:val="Hyperlink"/>
          </w:rPr>
          <w:t>https://demografijaimladi.gov.hr/demografske-mjere-na-lokalnoj-i-zupanijskoj-razini-5671/5671</w:t>
        </w:r>
      </w:hyperlink>
      <w:r>
        <w:t xml:space="preserve"> </w:t>
      </w:r>
    </w:p>
  </w:footnote>
  <w:footnote w:id="88">
    <w:p w14:paraId="6A742361" w14:textId="77777777" w:rsidR="000D2348" w:rsidRDefault="000D2348" w:rsidP="00BB17A2">
      <w:pPr>
        <w:pStyle w:val="FootnoteText"/>
        <w:widowControl/>
        <w:spacing w:after="60"/>
        <w:ind w:right="1355"/>
        <w:jc w:val="both"/>
      </w:pPr>
      <w:r>
        <w:rPr>
          <w:rStyle w:val="FootnoteReference"/>
        </w:rPr>
        <w:footnoteRef/>
      </w:r>
      <w:r>
        <w:t xml:space="preserve"> </w:t>
      </w:r>
      <w:r w:rsidRPr="00CC6D83">
        <w:t xml:space="preserve">Komunikacija Komisije Europskom parlamentu, Vijeću, Europskom gospodarskom i socijalnom odboru i Odboru regija. Razvoj škola i izvrsnost u nastavi kao preduvjeti za uspješan život, </w:t>
      </w:r>
      <w:hyperlink r:id="rId49" w:history="1">
        <w:r w:rsidRPr="00EC6438">
          <w:rPr>
            <w:rStyle w:val="Hyperlink"/>
          </w:rPr>
          <w:t>https://bit.ly/3Rp1oMj</w:t>
        </w:r>
      </w:hyperlink>
    </w:p>
  </w:footnote>
  <w:footnote w:id="89">
    <w:p w14:paraId="047E2A44" w14:textId="77777777" w:rsidR="000D2348" w:rsidRDefault="000D2348" w:rsidP="00BB17A2">
      <w:pPr>
        <w:pStyle w:val="FootnoteText"/>
        <w:widowControl/>
        <w:spacing w:after="60"/>
        <w:ind w:right="1355"/>
        <w:jc w:val="both"/>
      </w:pPr>
      <w:r>
        <w:rPr>
          <w:rStyle w:val="FootnoteReference"/>
        </w:rPr>
        <w:footnoteRef/>
      </w:r>
      <w:r>
        <w:t xml:space="preserve"> </w:t>
      </w:r>
      <w:r w:rsidRPr="00CC6D83">
        <w:t>Zakon o odgoju i obrazovanju u osnovnoj i srednjoj školi</w:t>
      </w:r>
      <w:r>
        <w:t xml:space="preserve"> („</w:t>
      </w:r>
      <w:r w:rsidRPr="00CC6D83">
        <w:t>Narodne novine</w:t>
      </w:r>
      <w:r>
        <w:t>“, br.</w:t>
      </w:r>
      <w:r w:rsidRPr="00CC6D83">
        <w:t xml:space="preserve"> 87/08</w:t>
      </w:r>
      <w:r>
        <w:t>.</w:t>
      </w:r>
      <w:r w:rsidRPr="00CC6D83">
        <w:t>, 86/09</w:t>
      </w:r>
      <w:r>
        <w:t>.</w:t>
      </w:r>
      <w:r w:rsidRPr="00CC6D83">
        <w:t>, 92/10</w:t>
      </w:r>
      <w:r>
        <w:t>.</w:t>
      </w:r>
      <w:r w:rsidRPr="00CC6D83">
        <w:t>, 105/10</w:t>
      </w:r>
      <w:r>
        <w:t>.</w:t>
      </w:r>
      <w:r w:rsidRPr="00CC6D83">
        <w:t>, 90/11</w:t>
      </w:r>
      <w:r>
        <w:t>.</w:t>
      </w:r>
      <w:r w:rsidRPr="00CC6D83">
        <w:t>, 5/12</w:t>
      </w:r>
      <w:r>
        <w:t>.</w:t>
      </w:r>
      <w:r w:rsidRPr="00CC6D83">
        <w:t>, 16/12</w:t>
      </w:r>
      <w:r>
        <w:t>.</w:t>
      </w:r>
      <w:r w:rsidRPr="00CC6D83">
        <w:t>, 86/12</w:t>
      </w:r>
      <w:r>
        <w:t>.</w:t>
      </w:r>
      <w:r w:rsidRPr="00CC6D83">
        <w:t>, 126/12</w:t>
      </w:r>
      <w:r>
        <w:t>.</w:t>
      </w:r>
      <w:r w:rsidRPr="00CC6D83">
        <w:t>, 94/13</w:t>
      </w:r>
      <w:r>
        <w:t>.</w:t>
      </w:r>
      <w:r w:rsidRPr="00CC6D83">
        <w:t>, 152/14</w:t>
      </w:r>
      <w:r>
        <w:t>.</w:t>
      </w:r>
      <w:r w:rsidRPr="00CC6D83">
        <w:t>, 07/17</w:t>
      </w:r>
      <w:r>
        <w:t>.</w:t>
      </w:r>
      <w:r w:rsidRPr="00CC6D83">
        <w:t>, 68/18</w:t>
      </w:r>
      <w:r>
        <w:t>.</w:t>
      </w:r>
      <w:r w:rsidRPr="00CC6D83">
        <w:t>, 98/19</w:t>
      </w:r>
      <w:r>
        <w:t>.</w:t>
      </w:r>
      <w:r w:rsidRPr="00CC6D83">
        <w:t>, 64/20</w:t>
      </w:r>
      <w:r>
        <w:t>.</w:t>
      </w:r>
      <w:r w:rsidRPr="00CC6D83">
        <w:t>, 151/22</w:t>
      </w:r>
      <w:r>
        <w:t>., 156/23.).</w:t>
      </w:r>
    </w:p>
  </w:footnote>
  <w:footnote w:id="90">
    <w:p w14:paraId="77282700" w14:textId="77777777" w:rsidR="000D2348" w:rsidRDefault="000D2348" w:rsidP="00A9683C">
      <w:pPr>
        <w:pStyle w:val="FootnoteText"/>
        <w:widowControl/>
        <w:spacing w:after="60"/>
        <w:ind w:right="1355"/>
        <w:jc w:val="both"/>
      </w:pPr>
      <w:r>
        <w:rPr>
          <w:rStyle w:val="FootnoteReference"/>
        </w:rPr>
        <w:footnoteRef/>
      </w:r>
      <w:r>
        <w:t xml:space="preserve"> </w:t>
      </w:r>
      <w:r w:rsidRPr="00CC6D83">
        <w:t>Zakon o dopuni Zakona o odgoju i obrazovanju u osnovnoj i srednjoj školi</w:t>
      </w:r>
      <w:r>
        <w:t xml:space="preserve"> („</w:t>
      </w:r>
      <w:r w:rsidRPr="00CC6D83">
        <w:t>Narodne novine</w:t>
      </w:r>
      <w:r>
        <w:t>“, broj</w:t>
      </w:r>
      <w:r w:rsidRPr="00CC6D83">
        <w:t xml:space="preserve"> 151/22.</w:t>
      </w:r>
      <w:r>
        <w:t xml:space="preserve">). </w:t>
      </w:r>
    </w:p>
  </w:footnote>
  <w:footnote w:id="91">
    <w:p w14:paraId="5A6D22F5" w14:textId="77777777" w:rsidR="000D2348" w:rsidRDefault="000D2348" w:rsidP="00BB17A2">
      <w:pPr>
        <w:pStyle w:val="FootnoteText"/>
        <w:widowControl/>
        <w:spacing w:after="60"/>
        <w:ind w:right="1355"/>
        <w:jc w:val="both"/>
      </w:pPr>
      <w:r>
        <w:rPr>
          <w:rStyle w:val="FootnoteReference"/>
        </w:rPr>
        <w:footnoteRef/>
      </w:r>
      <w:r>
        <w:t xml:space="preserve"> Zakon o udžbenicima i drugim obrazovnim materijalima za osnovnu i srednju školu („Narodne novine“, br. 116/18., 85/22.). </w:t>
      </w:r>
    </w:p>
  </w:footnote>
  <w:footnote w:id="92">
    <w:p w14:paraId="27E309DD" w14:textId="77777777" w:rsidR="000D2348" w:rsidRDefault="000D2348" w:rsidP="00CA5969">
      <w:pPr>
        <w:pStyle w:val="FootnoteText"/>
        <w:widowControl/>
        <w:spacing w:after="60"/>
        <w:ind w:right="1355"/>
        <w:jc w:val="both"/>
      </w:pPr>
      <w:r>
        <w:rPr>
          <w:rStyle w:val="FootnoteReference"/>
        </w:rPr>
        <w:footnoteRef/>
      </w:r>
      <w:r>
        <w:t xml:space="preserve"> </w:t>
      </w:r>
      <w:r w:rsidRPr="00CC6D83">
        <w:t xml:space="preserve">Preporuka Vijeća Europske </w:t>
      </w:r>
      <w:r>
        <w:t>u</w:t>
      </w:r>
      <w:r w:rsidRPr="00CC6D83">
        <w:t xml:space="preserve">nije o strukovnom obrazovanju i osposobljavanju (SOO) za održivu konkurentnost, socijalnu pravednost i otpornost (2020/C417/01), </w:t>
      </w:r>
      <w:hyperlink r:id="rId50" w:history="1">
        <w:r w:rsidRPr="00EC6438">
          <w:rPr>
            <w:rStyle w:val="Hyperlink"/>
          </w:rPr>
          <w:t>https://bit.ly/48az2wk</w:t>
        </w:r>
      </w:hyperlink>
    </w:p>
  </w:footnote>
  <w:footnote w:id="93">
    <w:p w14:paraId="4BFE3C99" w14:textId="77777777" w:rsidR="000D2348" w:rsidRDefault="000D2348" w:rsidP="00CA5969">
      <w:pPr>
        <w:pStyle w:val="FootnoteText"/>
        <w:widowControl/>
        <w:spacing w:after="60"/>
        <w:ind w:right="1355"/>
        <w:jc w:val="both"/>
      </w:pPr>
      <w:r>
        <w:rPr>
          <w:rStyle w:val="FootnoteReference"/>
        </w:rPr>
        <w:footnoteRef/>
      </w:r>
      <w:r>
        <w:t xml:space="preserve"> Vidi prethodnu fusnotu.</w:t>
      </w:r>
    </w:p>
  </w:footnote>
  <w:footnote w:id="94">
    <w:p w14:paraId="7367A733" w14:textId="77777777" w:rsidR="000D2348" w:rsidRDefault="000D2348" w:rsidP="00CA5969">
      <w:pPr>
        <w:pStyle w:val="FootnoteText"/>
        <w:widowControl/>
        <w:spacing w:after="60"/>
        <w:ind w:right="1355"/>
        <w:jc w:val="both"/>
      </w:pPr>
      <w:r>
        <w:rPr>
          <w:rStyle w:val="FootnoteReference"/>
        </w:rPr>
        <w:footnoteRef/>
      </w:r>
      <w:r>
        <w:t xml:space="preserve"> Preporuke za razvoj kvalitete sustava obrazovanja odraslih i cjeloživotnoga učenja u Republici Hrvatskoj, Ministarstvo znanosti i obrazovanja, 2019, </w:t>
      </w:r>
      <w:hyperlink r:id="rId51" w:history="1">
        <w:r w:rsidRPr="00EC6438">
          <w:rPr>
            <w:rStyle w:val="Hyperlink"/>
          </w:rPr>
          <w:t>https://bit.ly/3uWAjZf</w:t>
        </w:r>
      </w:hyperlink>
    </w:p>
  </w:footnote>
  <w:footnote w:id="95">
    <w:p w14:paraId="6A8645C3" w14:textId="77777777" w:rsidR="000D2348" w:rsidRDefault="000D2348" w:rsidP="00CA5969">
      <w:pPr>
        <w:pStyle w:val="FootnoteText"/>
        <w:widowControl/>
        <w:spacing w:after="60"/>
        <w:ind w:right="1355"/>
        <w:jc w:val="both"/>
      </w:pPr>
      <w:r>
        <w:rPr>
          <w:rStyle w:val="FootnoteReference"/>
        </w:rPr>
        <w:footnoteRef/>
      </w:r>
      <w:r>
        <w:t xml:space="preserve"> Stopa sudjelovanja u obrazovanju i osposobljavanju (posljednja četiri tjedna) prema spolu, dobi i razini</w:t>
      </w:r>
    </w:p>
    <w:p w14:paraId="3C2F3BF5" w14:textId="77777777" w:rsidR="000D2348" w:rsidRDefault="000D2348" w:rsidP="00CA5969">
      <w:pPr>
        <w:pStyle w:val="FootnoteText"/>
        <w:widowControl/>
        <w:spacing w:after="60"/>
        <w:ind w:right="1355"/>
        <w:jc w:val="both"/>
      </w:pPr>
      <w:r>
        <w:t xml:space="preserve">obrazovanja (DZS, EUROSTAT). </w:t>
      </w:r>
    </w:p>
  </w:footnote>
  <w:footnote w:id="96">
    <w:p w14:paraId="7B1BF1FA" w14:textId="77777777" w:rsidR="000D2348" w:rsidRDefault="000D2348" w:rsidP="00CA5969">
      <w:pPr>
        <w:pStyle w:val="FootnoteText"/>
        <w:widowControl/>
        <w:spacing w:after="60"/>
        <w:ind w:right="1355"/>
        <w:jc w:val="both"/>
      </w:pPr>
      <w:r>
        <w:rPr>
          <w:rStyle w:val="FootnoteReference"/>
        </w:rPr>
        <w:footnoteRef/>
      </w:r>
      <w:r>
        <w:t xml:space="preserve"> Europska komisija (2021) Zelena knjiga o starenju. Poticanje međugeneracijske solidarnosti i odgovornosti, </w:t>
      </w:r>
      <w:hyperlink r:id="rId52" w:history="1">
        <w:r w:rsidRPr="003F4AF8">
          <w:rPr>
            <w:rStyle w:val="Hyperlink"/>
          </w:rPr>
          <w:t>https://eur-lex.europa.eu/legal-content/HR/ALL/?uri=CELEX:52021DC0050</w:t>
        </w:r>
      </w:hyperlink>
      <w:r>
        <w:t xml:space="preserve"> </w:t>
      </w:r>
    </w:p>
  </w:footnote>
  <w:footnote w:id="97">
    <w:p w14:paraId="7A1F0B10" w14:textId="77777777" w:rsidR="000D2348" w:rsidRDefault="000D2348" w:rsidP="00CA5969">
      <w:pPr>
        <w:pStyle w:val="FootnoteText"/>
        <w:widowControl/>
        <w:spacing w:after="60"/>
        <w:ind w:right="1355"/>
        <w:jc w:val="both"/>
      </w:pPr>
      <w:r>
        <w:rPr>
          <w:rStyle w:val="FootnoteReference"/>
        </w:rPr>
        <w:footnoteRef/>
      </w:r>
      <w:r>
        <w:t xml:space="preserve"> </w:t>
      </w:r>
      <w:hyperlink r:id="rId53" w:history="1">
        <w:r w:rsidRPr="00EC6438">
          <w:rPr>
            <w:rStyle w:val="Hyperlink"/>
          </w:rPr>
          <w:t>https://bit.ly/47XJSG9</w:t>
        </w:r>
      </w:hyperlink>
    </w:p>
  </w:footnote>
  <w:footnote w:id="98">
    <w:p w14:paraId="13F85FC6" w14:textId="77777777" w:rsidR="000D2348" w:rsidRDefault="000D2348" w:rsidP="00CA5969">
      <w:pPr>
        <w:pStyle w:val="FootnoteText"/>
        <w:widowControl/>
        <w:spacing w:after="60"/>
        <w:ind w:right="1355"/>
        <w:jc w:val="both"/>
      </w:pPr>
      <w:r>
        <w:rPr>
          <w:rStyle w:val="FootnoteReference"/>
        </w:rPr>
        <w:footnoteRef/>
      </w:r>
      <w:r>
        <w:t xml:space="preserve"> </w:t>
      </w:r>
      <w:r w:rsidRPr="00CC6D83">
        <w:t>D</w:t>
      </w:r>
      <w:r>
        <w:t>ržavni zavod za statistiku</w:t>
      </w:r>
      <w:r w:rsidRPr="00CC6D83">
        <w:t xml:space="preserve"> (2023) </w:t>
      </w:r>
      <w:r>
        <w:t>Bruto domaći proizvod</w:t>
      </w:r>
      <w:r w:rsidRPr="00CC6D83">
        <w:t xml:space="preserve"> i nacionalni računi, </w:t>
      </w:r>
      <w:hyperlink r:id="rId54" w:history="1">
        <w:r w:rsidRPr="003F4AF8">
          <w:rPr>
            <w:rStyle w:val="Hyperlink"/>
          </w:rPr>
          <w:t>https://podaci.dzs.hr/hr/podaci/bdp-i-nacionalni-racuni/</w:t>
        </w:r>
      </w:hyperlink>
      <w:r>
        <w:t xml:space="preserve"> </w:t>
      </w:r>
    </w:p>
  </w:footnote>
  <w:footnote w:id="99">
    <w:p w14:paraId="3A7EE541" w14:textId="77777777" w:rsidR="000D2348" w:rsidRDefault="000D2348" w:rsidP="00CA5969">
      <w:pPr>
        <w:pStyle w:val="FootnoteText"/>
        <w:widowControl/>
        <w:spacing w:after="60"/>
        <w:ind w:right="1355"/>
        <w:jc w:val="both"/>
      </w:pPr>
      <w:r>
        <w:rPr>
          <w:rStyle w:val="FootnoteReference"/>
        </w:rPr>
        <w:footnoteRef/>
      </w:r>
      <w:r>
        <w:t xml:space="preserve"> </w:t>
      </w:r>
      <w:r w:rsidRPr="00CC6D83">
        <w:t>U stalnim cijenama iz 2015. godine.</w:t>
      </w:r>
    </w:p>
  </w:footnote>
  <w:footnote w:id="100">
    <w:p w14:paraId="312DBC8A" w14:textId="77777777" w:rsidR="000D2348" w:rsidRDefault="000D2348" w:rsidP="00BB17A2">
      <w:pPr>
        <w:pStyle w:val="FootnoteText"/>
        <w:widowControl/>
        <w:spacing w:after="60"/>
        <w:ind w:right="1355"/>
      </w:pPr>
      <w:r>
        <w:rPr>
          <w:rStyle w:val="FootnoteReference"/>
        </w:rPr>
        <w:footnoteRef/>
      </w:r>
      <w:r>
        <w:t xml:space="preserve"> </w:t>
      </w:r>
      <w:r w:rsidRPr="00835881">
        <w:t xml:space="preserve">Eurostat (2023) Main GDP aggregates per capita, </w:t>
      </w:r>
      <w:hyperlink r:id="rId55" w:history="1">
        <w:r w:rsidRPr="00EC6438">
          <w:rPr>
            <w:rStyle w:val="Hyperlink"/>
          </w:rPr>
          <w:t>https://bit.ly/3GMSaVn</w:t>
        </w:r>
      </w:hyperlink>
    </w:p>
  </w:footnote>
  <w:footnote w:id="101">
    <w:p w14:paraId="42A6D060" w14:textId="77777777" w:rsidR="000D2348" w:rsidRDefault="000D2348" w:rsidP="00CA5969">
      <w:pPr>
        <w:pStyle w:val="FootnoteText"/>
        <w:widowControl/>
        <w:spacing w:after="60"/>
        <w:ind w:right="1355"/>
        <w:jc w:val="both"/>
      </w:pPr>
      <w:r>
        <w:rPr>
          <w:rStyle w:val="FootnoteReference"/>
        </w:rPr>
        <w:footnoteRef/>
      </w:r>
      <w:r>
        <w:t xml:space="preserve"> </w:t>
      </w:r>
      <w:r w:rsidRPr="00835881">
        <w:t>Poljoprivreda, šumarstvo i ribarstvo.</w:t>
      </w:r>
      <w:r>
        <w:t xml:space="preserve"> </w:t>
      </w:r>
    </w:p>
  </w:footnote>
  <w:footnote w:id="102">
    <w:p w14:paraId="1494CF57" w14:textId="77777777" w:rsidR="000D2348" w:rsidRDefault="000D2348" w:rsidP="00CA5969">
      <w:pPr>
        <w:pStyle w:val="FootnoteText"/>
        <w:widowControl/>
        <w:spacing w:after="60"/>
        <w:ind w:right="1355"/>
        <w:jc w:val="both"/>
      </w:pPr>
      <w:r>
        <w:rPr>
          <w:rStyle w:val="FootnoteReference"/>
        </w:rPr>
        <w:footnoteRef/>
      </w:r>
      <w:r>
        <w:t xml:space="preserve"> </w:t>
      </w:r>
      <w:r w:rsidRPr="00835881">
        <w:t>H</w:t>
      </w:r>
      <w:r>
        <w:t>rvatska gospodarska komora</w:t>
      </w:r>
      <w:r w:rsidRPr="00835881">
        <w:t xml:space="preserve">, </w:t>
      </w:r>
      <w:hyperlink r:id="rId56" w:history="1">
        <w:r w:rsidRPr="00822CB8">
          <w:rPr>
            <w:rStyle w:val="Hyperlink"/>
          </w:rPr>
          <w:t>https://bit.ly/3TqIozO</w:t>
        </w:r>
      </w:hyperlink>
    </w:p>
  </w:footnote>
  <w:footnote w:id="103">
    <w:p w14:paraId="2BE2F5A1" w14:textId="77777777" w:rsidR="000D2348" w:rsidRDefault="000D2348" w:rsidP="00CA5969">
      <w:pPr>
        <w:pStyle w:val="FootnoteText"/>
        <w:widowControl/>
        <w:spacing w:after="60"/>
        <w:ind w:right="1355"/>
        <w:jc w:val="both"/>
      </w:pPr>
      <w:r>
        <w:rPr>
          <w:rStyle w:val="FootnoteReference"/>
        </w:rPr>
        <w:footnoteRef/>
      </w:r>
      <w:r>
        <w:t xml:space="preserve"> </w:t>
      </w:r>
      <w:r w:rsidRPr="00835881">
        <w:t xml:space="preserve">HNB (2023) Tablica H2 Platna bilanca – roba i usluga, </w:t>
      </w:r>
      <w:hyperlink r:id="rId57" w:history="1">
        <w:r w:rsidRPr="003F4AF8">
          <w:rPr>
            <w:rStyle w:val="Hyperlink"/>
          </w:rPr>
          <w:t>https://www.hnb.hr/statistika/statisticki-podaci/sektor-inozemstva/platna-bilanca</w:t>
        </w:r>
      </w:hyperlink>
      <w:r>
        <w:t xml:space="preserve"> </w:t>
      </w:r>
    </w:p>
  </w:footnote>
  <w:footnote w:id="104">
    <w:p w14:paraId="3CF5DDBB" w14:textId="77777777" w:rsidR="000D2348" w:rsidRDefault="000D2348" w:rsidP="00CA5969">
      <w:pPr>
        <w:pStyle w:val="FootnoteText"/>
        <w:widowControl/>
        <w:spacing w:after="60"/>
        <w:ind w:right="1355"/>
        <w:jc w:val="both"/>
      </w:pPr>
      <w:r>
        <w:rPr>
          <w:rStyle w:val="FootnoteReference"/>
        </w:rPr>
        <w:footnoteRef/>
      </w:r>
      <w:r>
        <w:t xml:space="preserve"> </w:t>
      </w:r>
      <w:r w:rsidRPr="00835881">
        <w:t>Zakon o regionalnom razvoju Republike Hrvatske</w:t>
      </w:r>
      <w:r>
        <w:t xml:space="preserve"> („</w:t>
      </w:r>
      <w:r w:rsidRPr="00835881">
        <w:t>Narodne novine</w:t>
      </w:r>
      <w:r>
        <w:t>“, br.</w:t>
      </w:r>
      <w:r w:rsidRPr="00835881">
        <w:t xml:space="preserve"> 147/14</w:t>
      </w:r>
      <w:r>
        <w:t>.</w:t>
      </w:r>
      <w:r w:rsidRPr="00835881">
        <w:t>, 123/17</w:t>
      </w:r>
      <w:r>
        <w:t>.</w:t>
      </w:r>
      <w:r w:rsidRPr="00835881">
        <w:t>, 118/18.</w:t>
      </w:r>
      <w:r>
        <w:t xml:space="preserve">). </w:t>
      </w:r>
    </w:p>
  </w:footnote>
  <w:footnote w:id="105">
    <w:p w14:paraId="3F482A46" w14:textId="77777777" w:rsidR="000D2348" w:rsidRDefault="000D2348" w:rsidP="00CA5969">
      <w:pPr>
        <w:pStyle w:val="FootnoteText"/>
        <w:ind w:right="1355"/>
        <w:jc w:val="both"/>
      </w:pPr>
      <w:r>
        <w:rPr>
          <w:rStyle w:val="FootnoteReference"/>
        </w:rPr>
        <w:footnoteRef/>
      </w:r>
      <w:r>
        <w:t xml:space="preserve"> P</w:t>
      </w:r>
      <w:r w:rsidRPr="004F2685">
        <w:t>odručja koja prema stupnju razvijenosti zaostaju za nacionalnim prosjekom i čiji je razvoj potrebno dodatno poticati</w:t>
      </w:r>
      <w:r>
        <w:t>.</w:t>
      </w:r>
    </w:p>
  </w:footnote>
  <w:footnote w:id="106">
    <w:p w14:paraId="4E8A8304" w14:textId="77777777" w:rsidR="000D2348" w:rsidRDefault="000D2348" w:rsidP="00CA5969">
      <w:pPr>
        <w:pStyle w:val="FootnoteText"/>
        <w:ind w:right="1355"/>
        <w:jc w:val="both"/>
      </w:pPr>
      <w:r>
        <w:rPr>
          <w:rStyle w:val="FootnoteReference"/>
        </w:rPr>
        <w:footnoteRef/>
      </w:r>
      <w:r>
        <w:t xml:space="preserve"> G</w:t>
      </w:r>
      <w:r w:rsidRPr="004F2685">
        <w:t>eografska područja koja se prema svojim prirodno-geografskim te društveno-gospodarskim i demografskim obilježjima mogu izdvojiti od ostalih hrvatskih krajeva te kao takva zahtijevaju poseban programsko-planski pristup nositelja politike regionalnoga razvoja, npr. brdsko-planinska područja, otoci, pogranična područja</w:t>
      </w:r>
      <w:r>
        <w:t>.</w:t>
      </w:r>
    </w:p>
  </w:footnote>
  <w:footnote w:id="107">
    <w:p w14:paraId="32D10426" w14:textId="77777777" w:rsidR="000D2348" w:rsidRDefault="000D2348" w:rsidP="00CA5969">
      <w:pPr>
        <w:pStyle w:val="FootnoteText"/>
        <w:widowControl/>
        <w:spacing w:after="60"/>
        <w:ind w:right="1355"/>
        <w:jc w:val="both"/>
      </w:pPr>
      <w:r>
        <w:rPr>
          <w:rStyle w:val="FootnoteReference"/>
        </w:rPr>
        <w:footnoteRef/>
      </w:r>
      <w:r>
        <w:t xml:space="preserve"> </w:t>
      </w:r>
      <w:r w:rsidRPr="00835881">
        <w:t xml:space="preserve">Ministarstvo regionalnog razvoja i fondova Europske unije (2019) Završno izvješće </w:t>
      </w:r>
      <w:r>
        <w:t>–</w:t>
      </w:r>
      <w:r w:rsidRPr="00835881">
        <w:t xml:space="preserve"> Vrednovanje sustava odabira projekata, primjene kriterija odabira i poštivanja horizontalnih načela, uključujući postupke izravne dodjele bespovratnih sredstava koje će obuhvatiti sve Prioritetne osi O</w:t>
      </w:r>
      <w:r>
        <w:t>perativnog programa konkurentnost i kohezija</w:t>
      </w:r>
      <w:r w:rsidRPr="00835881">
        <w:t xml:space="preserve">, </w:t>
      </w:r>
      <w:hyperlink r:id="rId58" w:history="1">
        <w:r w:rsidRPr="00EC6438">
          <w:rPr>
            <w:rStyle w:val="Hyperlink"/>
          </w:rPr>
          <w:t>https://bit.ly/3RJPn5F</w:t>
        </w:r>
      </w:hyperlink>
    </w:p>
  </w:footnote>
  <w:footnote w:id="108">
    <w:p w14:paraId="1798FB87" w14:textId="77777777" w:rsidR="000D2348" w:rsidRDefault="000D2348" w:rsidP="00CA5969">
      <w:pPr>
        <w:pStyle w:val="FootnoteText"/>
        <w:widowControl/>
        <w:spacing w:after="60"/>
        <w:ind w:right="1355"/>
        <w:jc w:val="both"/>
      </w:pPr>
      <w:r>
        <w:rPr>
          <w:rStyle w:val="FootnoteReference"/>
        </w:rPr>
        <w:footnoteRef/>
      </w:r>
      <w:r>
        <w:t xml:space="preserve"> Eurostat (2023) Road, </w:t>
      </w:r>
      <w:r w:rsidRPr="00835881">
        <w:t>rail</w:t>
      </w:r>
      <w:r>
        <w:t xml:space="preserve"> </w:t>
      </w:r>
      <w:r w:rsidRPr="00835881">
        <w:t>and</w:t>
      </w:r>
      <w:r>
        <w:t xml:space="preserve"> </w:t>
      </w:r>
      <w:r w:rsidRPr="00835881">
        <w:t>navigable</w:t>
      </w:r>
      <w:r>
        <w:t xml:space="preserve"> </w:t>
      </w:r>
      <w:r w:rsidRPr="00835881">
        <w:t>inland</w:t>
      </w:r>
      <w:r>
        <w:t xml:space="preserve"> </w:t>
      </w:r>
      <w:r w:rsidRPr="00835881">
        <w:t>waterways</w:t>
      </w:r>
      <w:r>
        <w:t xml:space="preserve"> </w:t>
      </w:r>
      <w:r w:rsidRPr="00835881">
        <w:t>networks</w:t>
      </w:r>
      <w:r>
        <w:t xml:space="preserve"> </w:t>
      </w:r>
      <w:r w:rsidRPr="00835881">
        <w:t>by</w:t>
      </w:r>
      <w:r>
        <w:t xml:space="preserve"> </w:t>
      </w:r>
      <w:r w:rsidRPr="00835881">
        <w:t>NUTS</w:t>
      </w:r>
      <w:r>
        <w:t xml:space="preserve"> </w:t>
      </w:r>
      <w:r w:rsidRPr="00835881">
        <w:t>2</w:t>
      </w:r>
      <w:r>
        <w:t xml:space="preserve"> </w:t>
      </w:r>
      <w:r w:rsidRPr="00835881">
        <w:t xml:space="preserve">regions, </w:t>
      </w:r>
      <w:hyperlink r:id="rId59" w:history="1">
        <w:r w:rsidRPr="00EC6438">
          <w:rPr>
            <w:rStyle w:val="Hyperlink"/>
          </w:rPr>
          <w:t>https://bit.ly/3TwJPwJ</w:t>
        </w:r>
      </w:hyperlink>
    </w:p>
  </w:footnote>
  <w:footnote w:id="109">
    <w:p w14:paraId="62F615B9" w14:textId="77777777" w:rsidR="000D2348" w:rsidRDefault="000D2348" w:rsidP="00CA5969">
      <w:pPr>
        <w:pStyle w:val="FootnoteText"/>
        <w:widowControl/>
        <w:spacing w:after="60"/>
        <w:ind w:right="1355"/>
        <w:jc w:val="both"/>
      </w:pPr>
      <w:r>
        <w:rPr>
          <w:rStyle w:val="FootnoteReference"/>
        </w:rPr>
        <w:footnoteRef/>
      </w:r>
      <w:r>
        <w:t xml:space="preserve"> </w:t>
      </w:r>
      <w:hyperlink r:id="rId60" w:history="1">
        <w:r w:rsidRPr="00EC6438">
          <w:rPr>
            <w:rStyle w:val="Hyperlink"/>
          </w:rPr>
          <w:t>https://bit.ly/3GLRFuO</w:t>
        </w:r>
      </w:hyperlink>
    </w:p>
  </w:footnote>
  <w:footnote w:id="110">
    <w:p w14:paraId="15AC5671" w14:textId="77777777" w:rsidR="000D2348" w:rsidRDefault="000D2348" w:rsidP="00CA5969">
      <w:pPr>
        <w:pStyle w:val="FootnoteText"/>
        <w:widowControl/>
        <w:spacing w:after="60"/>
        <w:ind w:right="1355"/>
        <w:jc w:val="both"/>
      </w:pPr>
      <w:r>
        <w:rPr>
          <w:rStyle w:val="FootnoteReference"/>
        </w:rPr>
        <w:footnoteRef/>
      </w:r>
      <w:r>
        <w:t xml:space="preserve"> </w:t>
      </w:r>
      <w:hyperlink r:id="rId61" w:history="1">
        <w:r w:rsidRPr="00EC6438">
          <w:rPr>
            <w:rStyle w:val="Hyperlink"/>
          </w:rPr>
          <w:t>https://bit.ly/4apRSBd</w:t>
        </w:r>
      </w:hyperlink>
    </w:p>
  </w:footnote>
  <w:footnote w:id="111">
    <w:p w14:paraId="0F7CE6AD" w14:textId="77777777" w:rsidR="000D2348" w:rsidRDefault="000D2348" w:rsidP="00CA5969">
      <w:pPr>
        <w:pStyle w:val="FootnoteText"/>
        <w:widowControl/>
        <w:spacing w:after="60"/>
        <w:ind w:right="1355"/>
        <w:jc w:val="both"/>
      </w:pPr>
      <w:r>
        <w:rPr>
          <w:rStyle w:val="FootnoteReference"/>
        </w:rPr>
        <w:footnoteRef/>
      </w:r>
      <w:r>
        <w:t xml:space="preserve"> </w:t>
      </w:r>
      <w:hyperlink r:id="rId62" w:history="1">
        <w:r w:rsidRPr="00EC6438">
          <w:rPr>
            <w:rStyle w:val="Hyperlink"/>
          </w:rPr>
          <w:t>https://bit.ly/472dzVh</w:t>
        </w:r>
      </w:hyperlink>
    </w:p>
  </w:footnote>
  <w:footnote w:id="112">
    <w:p w14:paraId="45AA221C" w14:textId="77777777" w:rsidR="000D2348" w:rsidRDefault="000D2348" w:rsidP="00CA5969">
      <w:pPr>
        <w:pStyle w:val="FootnoteText"/>
        <w:widowControl/>
        <w:spacing w:after="60"/>
        <w:ind w:right="1355"/>
        <w:jc w:val="both"/>
      </w:pPr>
      <w:r>
        <w:rPr>
          <w:rStyle w:val="FootnoteReference"/>
        </w:rPr>
        <w:footnoteRef/>
      </w:r>
      <w:r>
        <w:t xml:space="preserve"> </w:t>
      </w:r>
      <w:r w:rsidRPr="00835881">
        <w:t>To je oko 10 postotnih bodova manje od ciljane vrijednosti Europske unije za 2030. godinu, koja iznosi najmanje 78</w:t>
      </w:r>
      <w:r>
        <w:t> %</w:t>
      </w:r>
      <w:r w:rsidRPr="00835881">
        <w:t>.</w:t>
      </w:r>
      <w:r>
        <w:t xml:space="preserve"> </w:t>
      </w:r>
    </w:p>
  </w:footnote>
  <w:footnote w:id="113">
    <w:p w14:paraId="2AEB6CE8" w14:textId="77777777" w:rsidR="000D2348" w:rsidRDefault="000D2348" w:rsidP="00CA5969">
      <w:pPr>
        <w:pStyle w:val="FootnoteText"/>
        <w:widowControl/>
        <w:spacing w:after="60"/>
        <w:ind w:right="1355"/>
        <w:jc w:val="both"/>
      </w:pPr>
      <w:r>
        <w:rPr>
          <w:rStyle w:val="FootnoteReference"/>
        </w:rPr>
        <w:footnoteRef/>
      </w:r>
      <w:r>
        <w:t xml:space="preserve"> </w:t>
      </w:r>
      <w:hyperlink r:id="rId63" w:history="1">
        <w:r w:rsidRPr="003F4AF8">
          <w:rPr>
            <w:rStyle w:val="Hyperlink"/>
          </w:rPr>
          <w:t>https://ec.europa.eu/eurostat/databrowser/view/lfsa_ergan/default/table?lang=en</w:t>
        </w:r>
      </w:hyperlink>
      <w:r>
        <w:t xml:space="preserve"> </w:t>
      </w:r>
    </w:p>
  </w:footnote>
  <w:footnote w:id="114">
    <w:p w14:paraId="24BDC6DE" w14:textId="77777777" w:rsidR="000D2348" w:rsidRDefault="000D2348" w:rsidP="00CA5969">
      <w:pPr>
        <w:pStyle w:val="FootnoteText"/>
        <w:widowControl/>
        <w:spacing w:after="60"/>
        <w:ind w:right="1355"/>
        <w:jc w:val="both"/>
      </w:pPr>
      <w:r>
        <w:rPr>
          <w:rStyle w:val="FootnoteReference"/>
        </w:rPr>
        <w:footnoteRef/>
      </w:r>
      <w:r>
        <w:t xml:space="preserve"> </w:t>
      </w:r>
      <w:r w:rsidRPr="00835881">
        <w:t>DZS (2023) Radno sposobno stanovništvo prema aktivnosti, dobi i spolu. Podaci od broju nezaposlenih godišnji su prosjeci na temelju Ankete o radnoj snazi.</w:t>
      </w:r>
    </w:p>
  </w:footnote>
  <w:footnote w:id="115">
    <w:p w14:paraId="1F82EA2C" w14:textId="77777777" w:rsidR="000D2348" w:rsidRDefault="000D2348" w:rsidP="00CA5969">
      <w:pPr>
        <w:pStyle w:val="FootnoteText"/>
        <w:widowControl/>
        <w:spacing w:after="60"/>
        <w:ind w:right="1355"/>
        <w:jc w:val="both"/>
      </w:pPr>
      <w:r>
        <w:rPr>
          <w:rStyle w:val="FootnoteReference"/>
        </w:rPr>
        <w:footnoteRef/>
      </w:r>
      <w:r>
        <w:t xml:space="preserve"> </w:t>
      </w:r>
      <w:hyperlink r:id="rId64" w:history="1">
        <w:r w:rsidRPr="003F4AF8">
          <w:rPr>
            <w:rStyle w:val="Hyperlink"/>
          </w:rPr>
          <w:t>https://ec.europa.eu/eurostat/databrowser/view/lfsa_ergan/default/table?lang=en</w:t>
        </w:r>
      </w:hyperlink>
      <w:r>
        <w:t xml:space="preserve"> </w:t>
      </w:r>
    </w:p>
  </w:footnote>
  <w:footnote w:id="116">
    <w:p w14:paraId="7C5E644F" w14:textId="77777777" w:rsidR="000D2348" w:rsidRDefault="000D2348" w:rsidP="00CA5969">
      <w:pPr>
        <w:pStyle w:val="FootnoteText"/>
        <w:widowControl/>
        <w:spacing w:after="60"/>
        <w:ind w:right="1355"/>
        <w:jc w:val="both"/>
      </w:pPr>
      <w:r>
        <w:rPr>
          <w:rStyle w:val="FootnoteReference"/>
        </w:rPr>
        <w:footnoteRef/>
      </w:r>
      <w:r>
        <w:t xml:space="preserve"> </w:t>
      </w:r>
      <w:r w:rsidRPr="00835881">
        <w:t>Eurofound (2021) Impact of COVID-19 on young people in the EU, Publications Office of the European Union, Luxembourg.</w:t>
      </w:r>
      <w:r>
        <w:t xml:space="preserve"> </w:t>
      </w:r>
    </w:p>
  </w:footnote>
  <w:footnote w:id="117">
    <w:p w14:paraId="4C3B3218" w14:textId="77777777" w:rsidR="000D2348" w:rsidRDefault="000D2348" w:rsidP="00CA5969">
      <w:pPr>
        <w:pStyle w:val="FootnoteText"/>
        <w:widowControl/>
        <w:spacing w:after="60"/>
        <w:ind w:right="1355"/>
        <w:jc w:val="both"/>
      </w:pPr>
      <w:r>
        <w:rPr>
          <w:rStyle w:val="FootnoteReference"/>
        </w:rPr>
        <w:footnoteRef/>
      </w:r>
      <w:r>
        <w:t xml:space="preserve"> </w:t>
      </w:r>
      <w:r w:rsidRPr="00835881">
        <w:t>H</w:t>
      </w:r>
      <w:r>
        <w:t>rvatski zavod za zapošljavanje</w:t>
      </w:r>
      <w:r w:rsidRPr="00835881">
        <w:t xml:space="preserve"> (2023) Statistika usluga Test tržišta rada i Radne dozvole, </w:t>
      </w:r>
      <w:hyperlink r:id="rId65" w:history="1">
        <w:r w:rsidRPr="00EC6438">
          <w:rPr>
            <w:rStyle w:val="Hyperlink"/>
          </w:rPr>
          <w:t>https://bit.ly/3toOUME</w:t>
        </w:r>
      </w:hyperlink>
    </w:p>
  </w:footnote>
  <w:footnote w:id="118">
    <w:p w14:paraId="15FDA541" w14:textId="77777777" w:rsidR="000D2348" w:rsidRDefault="000D2348" w:rsidP="00CA5969">
      <w:pPr>
        <w:pStyle w:val="FootnoteText"/>
        <w:widowControl/>
        <w:spacing w:after="60"/>
        <w:ind w:right="1355"/>
        <w:jc w:val="both"/>
      </w:pPr>
      <w:r>
        <w:rPr>
          <w:rStyle w:val="FootnoteReference"/>
        </w:rPr>
        <w:footnoteRef/>
      </w:r>
      <w:r>
        <w:t xml:space="preserve"> </w:t>
      </w:r>
      <w:r w:rsidRPr="00835881">
        <w:t>Od 2015. godine Zakon o doprinosima (</w:t>
      </w:r>
      <w:r>
        <w:t xml:space="preserve">„Narodne novine“, br. </w:t>
      </w:r>
      <w:r w:rsidRPr="00835881">
        <w:t xml:space="preserve"> 84/08</w:t>
      </w:r>
      <w:r>
        <w:t>.</w:t>
      </w:r>
      <w:r w:rsidRPr="00835881">
        <w:t>, 152/08</w:t>
      </w:r>
      <w:r>
        <w:t>.</w:t>
      </w:r>
      <w:r w:rsidRPr="00835881">
        <w:t>, 94/09</w:t>
      </w:r>
      <w:r>
        <w:t>.</w:t>
      </w:r>
      <w:r w:rsidRPr="00835881">
        <w:t>, 18/11</w:t>
      </w:r>
      <w:r>
        <w:t>.</w:t>
      </w:r>
      <w:r w:rsidRPr="00835881">
        <w:t>, 22/12</w:t>
      </w:r>
      <w:r>
        <w:t>.</w:t>
      </w:r>
      <w:r w:rsidRPr="00835881">
        <w:t>, 144/12</w:t>
      </w:r>
      <w:r>
        <w:t>.</w:t>
      </w:r>
      <w:r w:rsidRPr="00835881">
        <w:t>, 148/13</w:t>
      </w:r>
      <w:r>
        <w:t>.</w:t>
      </w:r>
      <w:r w:rsidRPr="00835881">
        <w:t>, 41/14</w:t>
      </w:r>
      <w:r>
        <w:t>.</w:t>
      </w:r>
      <w:r w:rsidRPr="00835881">
        <w:t>, 143/14</w:t>
      </w:r>
      <w:r>
        <w:t>.</w:t>
      </w:r>
      <w:r w:rsidRPr="00835881">
        <w:t>, 115/16</w:t>
      </w:r>
      <w:r>
        <w:t>.</w:t>
      </w:r>
      <w:r w:rsidRPr="00835881">
        <w:t>, 106/18</w:t>
      </w:r>
      <w:r>
        <w:t>.</w:t>
      </w:r>
      <w:r w:rsidRPr="00835881">
        <w:t>, 33/23</w:t>
      </w:r>
      <w:r>
        <w:t>., 114/23.</w:t>
      </w:r>
      <w:r w:rsidRPr="00835881">
        <w:t>) uređuje oslobođenje od obveze doprinosa na plaću za radnika koji se prvi put zapošljava i za radnika mlađeg od trideset godina. Poslodavci su na godinu dana oslobođeni plaćanja doprinosa na plaću za osobe koje se prvi put zapošljavaju, neovisno o tome je li ugovor na određeno ili neodređeno vrijeme, a za mlađe od trideset godina koje poslodavac zaposli na neodređeno radno vrijeme oslobođenje traje pet godina.</w:t>
      </w:r>
      <w:r>
        <w:t xml:space="preserve"> </w:t>
      </w:r>
    </w:p>
  </w:footnote>
  <w:footnote w:id="119">
    <w:p w14:paraId="3EB95C9F" w14:textId="77777777" w:rsidR="000D2348" w:rsidRDefault="000D2348" w:rsidP="00CA5969">
      <w:pPr>
        <w:pStyle w:val="FootnoteText"/>
        <w:widowControl/>
        <w:spacing w:after="60"/>
        <w:ind w:right="1355"/>
        <w:jc w:val="both"/>
      </w:pPr>
      <w:r>
        <w:rPr>
          <w:rStyle w:val="FootnoteReference"/>
        </w:rPr>
        <w:footnoteRef/>
      </w:r>
      <w:r>
        <w:t xml:space="preserve"> </w:t>
      </w:r>
      <w:r w:rsidRPr="00835881">
        <w:t>Više o tome vidjeti u: Matković, T. (2019) Politika zapošljavanja i nezaposlenost. U: Bežovan, G. (ur.) Socijalna politika Hrvatske (drugo izdanje), Zagreb, Pravni fakultet Sveučilišta u Zagrebu, str. 195-285.</w:t>
      </w:r>
    </w:p>
  </w:footnote>
  <w:footnote w:id="120">
    <w:p w14:paraId="68230777" w14:textId="77777777" w:rsidR="000D2348" w:rsidRDefault="000D2348" w:rsidP="00CA5969">
      <w:pPr>
        <w:pStyle w:val="FootnoteText"/>
        <w:widowControl/>
        <w:spacing w:after="60"/>
        <w:ind w:right="1355"/>
        <w:jc w:val="both"/>
      </w:pPr>
      <w:r>
        <w:rPr>
          <w:rStyle w:val="FootnoteReference"/>
        </w:rPr>
        <w:footnoteRef/>
      </w:r>
      <w:r>
        <w:t xml:space="preserve"> Tomić, I. i Žilić, I. (2020) Working for 200 Euro? The Unintended Effects of Traineeship Reform on Youth Labor Market Outcomes. Labour, 34 (3), 347-371. </w:t>
      </w:r>
    </w:p>
  </w:footnote>
  <w:footnote w:id="121">
    <w:p w14:paraId="22E259EB" w14:textId="77777777" w:rsidR="000D2348" w:rsidRDefault="000D2348" w:rsidP="00CA5969">
      <w:pPr>
        <w:pStyle w:val="FootnoteText"/>
        <w:widowControl/>
        <w:spacing w:after="60"/>
        <w:ind w:right="1355"/>
        <w:jc w:val="both"/>
      </w:pPr>
      <w:r>
        <w:rPr>
          <w:rStyle w:val="FootnoteReference"/>
        </w:rPr>
        <w:footnoteRef/>
      </w:r>
      <w:r>
        <w:t xml:space="preserve"> </w:t>
      </w:r>
      <w:r w:rsidRPr="00A70217">
        <w:t>Srhoj, S. i Žilić, I. (2021) „Fine...I’ll do it myself': Lessons from self-employment grants in a long recession, IZA Journal of Labor Policy, 11 (6).</w:t>
      </w:r>
      <w:r>
        <w:t xml:space="preserve"> </w:t>
      </w:r>
    </w:p>
  </w:footnote>
  <w:footnote w:id="122">
    <w:p w14:paraId="60A03F3F" w14:textId="77777777" w:rsidR="000D2348" w:rsidRDefault="000D2348" w:rsidP="00CA5969">
      <w:pPr>
        <w:pStyle w:val="FootnoteText"/>
        <w:widowControl/>
        <w:spacing w:after="60"/>
        <w:ind w:right="1355"/>
        <w:jc w:val="both"/>
      </w:pPr>
      <w:r>
        <w:rPr>
          <w:rStyle w:val="FootnoteReference"/>
        </w:rPr>
        <w:footnoteRef/>
      </w:r>
      <w:r>
        <w:t xml:space="preserve"> Ministarstvo rada i mirovinskog sustava (2017) Smjernice za razvoj i provedbu aktivne politike zapošljavanja u Republici Hrvatskoj u razdoblju od 2018. do 2020. godine.</w:t>
      </w:r>
    </w:p>
  </w:footnote>
  <w:footnote w:id="123">
    <w:p w14:paraId="7EA73A89" w14:textId="77777777" w:rsidR="000D2348" w:rsidRDefault="000D2348" w:rsidP="00CA5969">
      <w:pPr>
        <w:pStyle w:val="FootnoteText"/>
        <w:widowControl/>
        <w:spacing w:after="60"/>
        <w:ind w:right="1355"/>
        <w:jc w:val="both"/>
      </w:pPr>
      <w:r>
        <w:rPr>
          <w:rStyle w:val="FootnoteReference"/>
        </w:rPr>
        <w:footnoteRef/>
      </w:r>
      <w:r>
        <w:t xml:space="preserve"> </w:t>
      </w:r>
      <w:r w:rsidRPr="00A70217">
        <w:t>Zakon o doprinosima</w:t>
      </w:r>
      <w:r>
        <w:t xml:space="preserve"> („</w:t>
      </w:r>
      <w:r w:rsidRPr="00A70217">
        <w:t>Narodne novine</w:t>
      </w:r>
      <w:r>
        <w:t>“, br.</w:t>
      </w:r>
      <w:r w:rsidRPr="00A70217">
        <w:t xml:space="preserve"> 84/08</w:t>
      </w:r>
      <w:r>
        <w:t>.</w:t>
      </w:r>
      <w:r w:rsidRPr="00A70217">
        <w:t>, 152/08</w:t>
      </w:r>
      <w:r>
        <w:t>.</w:t>
      </w:r>
      <w:r w:rsidRPr="00A70217">
        <w:t>, 94/09</w:t>
      </w:r>
      <w:r>
        <w:t>.</w:t>
      </w:r>
      <w:r w:rsidRPr="00A70217">
        <w:t>, 18/11</w:t>
      </w:r>
      <w:r>
        <w:t>.</w:t>
      </w:r>
      <w:r w:rsidRPr="00A70217">
        <w:t>, 22/12</w:t>
      </w:r>
      <w:r>
        <w:t>.</w:t>
      </w:r>
      <w:r w:rsidRPr="00A70217">
        <w:t>, 144/12</w:t>
      </w:r>
      <w:r>
        <w:t>.</w:t>
      </w:r>
      <w:r w:rsidRPr="00A70217">
        <w:t>, 148/13</w:t>
      </w:r>
      <w:r>
        <w:t>.</w:t>
      </w:r>
      <w:r w:rsidRPr="00A70217">
        <w:t>, 41/14</w:t>
      </w:r>
      <w:r>
        <w:t>.</w:t>
      </w:r>
      <w:r w:rsidRPr="00A70217">
        <w:t>, 143/14</w:t>
      </w:r>
      <w:r>
        <w:t>.</w:t>
      </w:r>
      <w:r w:rsidRPr="00A70217">
        <w:t>, 115/16</w:t>
      </w:r>
      <w:r>
        <w:t xml:space="preserve">., </w:t>
      </w:r>
      <w:r w:rsidRPr="00A70217">
        <w:t>106/18</w:t>
      </w:r>
      <w:r>
        <w:t>.</w:t>
      </w:r>
      <w:r w:rsidRPr="00A70217">
        <w:t>, 33/23</w:t>
      </w:r>
      <w:r>
        <w:t>., 114/23</w:t>
      </w:r>
      <w:r w:rsidRPr="00A70217">
        <w:t>.</w:t>
      </w:r>
      <w:r>
        <w:t>).</w:t>
      </w:r>
    </w:p>
  </w:footnote>
  <w:footnote w:id="124">
    <w:p w14:paraId="707D9420" w14:textId="77777777" w:rsidR="000D2348" w:rsidRDefault="000D2348" w:rsidP="00CA5969">
      <w:pPr>
        <w:pStyle w:val="FootnoteText"/>
        <w:widowControl/>
        <w:spacing w:after="60"/>
        <w:ind w:right="1355"/>
        <w:jc w:val="both"/>
      </w:pPr>
      <w:r>
        <w:rPr>
          <w:rStyle w:val="FootnoteReference"/>
        </w:rPr>
        <w:footnoteRef/>
      </w:r>
      <w:r>
        <w:t xml:space="preserve"> </w:t>
      </w:r>
      <w:r w:rsidRPr="00A70217">
        <w:t>Zakon o izmjenama i dopunama Zakona o porezu na dohodak</w:t>
      </w:r>
      <w:r>
        <w:t xml:space="preserve"> („</w:t>
      </w:r>
      <w:r w:rsidRPr="00A70217">
        <w:t>Narodne novine</w:t>
      </w:r>
      <w:r>
        <w:t>“, broj</w:t>
      </w:r>
      <w:r w:rsidRPr="00A70217">
        <w:t xml:space="preserve"> 121/19.</w:t>
      </w:r>
      <w:r>
        <w:t>).</w:t>
      </w:r>
    </w:p>
  </w:footnote>
  <w:footnote w:id="125">
    <w:p w14:paraId="1CA8814B" w14:textId="77777777" w:rsidR="000D2348" w:rsidRDefault="000D2348" w:rsidP="00CA5969">
      <w:pPr>
        <w:pStyle w:val="FootnoteText"/>
        <w:widowControl/>
        <w:spacing w:after="60"/>
        <w:ind w:right="1355"/>
        <w:jc w:val="both"/>
      </w:pPr>
      <w:r>
        <w:rPr>
          <w:rStyle w:val="FootnoteReference"/>
        </w:rPr>
        <w:footnoteRef/>
      </w:r>
      <w:r>
        <w:t xml:space="preserve"> Ministarstvo rada i mirovinskog sustava (2019) Plan implementacije garancije za mlade 2019–2020.,</w:t>
      </w:r>
      <w:r w:rsidRPr="00314781">
        <w:t xml:space="preserve"> </w:t>
      </w:r>
      <w:hyperlink r:id="rId66" w:history="1">
        <w:r w:rsidRPr="00EC6438">
          <w:rPr>
            <w:rStyle w:val="Hyperlink"/>
          </w:rPr>
          <w:t>https://bit.ly/3TIZ7i3</w:t>
        </w:r>
      </w:hyperlink>
    </w:p>
  </w:footnote>
  <w:footnote w:id="126">
    <w:p w14:paraId="0774E2DB" w14:textId="77777777" w:rsidR="000D2348" w:rsidRDefault="000D2348" w:rsidP="00CA5969">
      <w:pPr>
        <w:pStyle w:val="FootnoteText"/>
        <w:widowControl/>
        <w:spacing w:after="60"/>
        <w:ind w:right="1355"/>
        <w:jc w:val="both"/>
      </w:pPr>
      <w:r>
        <w:rPr>
          <w:rStyle w:val="FootnoteReference"/>
        </w:rPr>
        <w:footnoteRef/>
      </w:r>
      <w:r>
        <w:t xml:space="preserve"> </w:t>
      </w:r>
      <w:r w:rsidRPr="00A70217">
        <w:t xml:space="preserve">Zakon o izmjenama i dopunama Zakona o radu </w:t>
      </w:r>
      <w:r>
        <w:t>(„</w:t>
      </w:r>
      <w:r w:rsidRPr="00A70217">
        <w:t>Narodne novine</w:t>
      </w:r>
      <w:r>
        <w:t>“, broj</w:t>
      </w:r>
      <w:r w:rsidRPr="00A70217">
        <w:t xml:space="preserve"> 151/22.</w:t>
      </w:r>
      <w:r>
        <w:t>).</w:t>
      </w:r>
    </w:p>
  </w:footnote>
  <w:footnote w:id="127">
    <w:p w14:paraId="2A2F9F69" w14:textId="77777777" w:rsidR="000D2348" w:rsidRDefault="000D2348" w:rsidP="00CA5969">
      <w:pPr>
        <w:pStyle w:val="FootnoteText"/>
        <w:widowControl/>
        <w:spacing w:after="60"/>
        <w:ind w:right="1355"/>
        <w:jc w:val="both"/>
      </w:pPr>
      <w:r>
        <w:rPr>
          <w:rStyle w:val="FootnoteReference"/>
        </w:rPr>
        <w:footnoteRef/>
      </w:r>
      <w:r>
        <w:t xml:space="preserve"> </w:t>
      </w:r>
      <w:r w:rsidRPr="00A70217">
        <w:t>Zakon o suzbijanju neprijavljenog rada</w:t>
      </w:r>
      <w:r>
        <w:t xml:space="preserve"> („</w:t>
      </w:r>
      <w:r w:rsidRPr="00A70217">
        <w:t>Narodne novine</w:t>
      </w:r>
      <w:r>
        <w:t>“, broj</w:t>
      </w:r>
      <w:r w:rsidRPr="00A70217">
        <w:t xml:space="preserve"> 151/22.</w:t>
      </w:r>
      <w:r>
        <w:t xml:space="preserve">). </w:t>
      </w:r>
    </w:p>
  </w:footnote>
  <w:footnote w:id="128">
    <w:p w14:paraId="00034D4D" w14:textId="77777777" w:rsidR="000D2348" w:rsidRDefault="000D2348" w:rsidP="00CA5969">
      <w:pPr>
        <w:pStyle w:val="FootnoteText"/>
        <w:widowControl/>
        <w:spacing w:after="60"/>
        <w:ind w:right="1355"/>
        <w:jc w:val="both"/>
      </w:pPr>
      <w:r>
        <w:rPr>
          <w:rStyle w:val="FootnoteReference"/>
        </w:rPr>
        <w:footnoteRef/>
      </w:r>
      <w:r>
        <w:t xml:space="preserve"> </w:t>
      </w:r>
      <w:r w:rsidRPr="00A70217">
        <w:t>Buh, B. (2023) Measuring the effect of employment uncertainty on fertility in low-fertility contexts: an overview of existing measures. Genus 79, 4</w:t>
      </w:r>
    </w:p>
  </w:footnote>
  <w:footnote w:id="129">
    <w:p w14:paraId="19B92165" w14:textId="77777777" w:rsidR="000D2348" w:rsidRDefault="000D2348" w:rsidP="00CA5969">
      <w:pPr>
        <w:pStyle w:val="FootnoteText"/>
        <w:widowControl/>
        <w:spacing w:after="60"/>
        <w:ind w:right="1355"/>
        <w:jc w:val="both"/>
      </w:pPr>
      <w:r>
        <w:rPr>
          <w:rStyle w:val="FootnoteReference"/>
        </w:rPr>
        <w:footnoteRef/>
      </w:r>
      <w:r>
        <w:t xml:space="preserve"> </w:t>
      </w:r>
      <w:r w:rsidRPr="00A70217">
        <w:t xml:space="preserve">Sobotka, T., Matysiak, A. i Brzozowska, Z. (2019) Policy responses to low fertility: How effective are they?, United Nations Population Fund, </w:t>
      </w:r>
      <w:hyperlink r:id="rId67" w:history="1">
        <w:r w:rsidRPr="00EC6438">
          <w:rPr>
            <w:rStyle w:val="Hyperlink"/>
          </w:rPr>
          <w:t>https://bit.ly/3NtdXFa</w:t>
        </w:r>
      </w:hyperlink>
    </w:p>
  </w:footnote>
  <w:footnote w:id="130">
    <w:p w14:paraId="6E42EFCA" w14:textId="77777777" w:rsidR="000D2348" w:rsidRDefault="000D2348" w:rsidP="00CA5969">
      <w:pPr>
        <w:pStyle w:val="FootnoteText"/>
        <w:widowControl/>
        <w:spacing w:after="60"/>
        <w:ind w:right="1355"/>
        <w:jc w:val="both"/>
      </w:pPr>
      <w:r>
        <w:rPr>
          <w:rStyle w:val="FootnoteReference"/>
        </w:rPr>
        <w:footnoteRef/>
      </w:r>
      <w:r>
        <w:t xml:space="preserve"> </w:t>
      </w:r>
      <w:r w:rsidRPr="00A70217">
        <w:t xml:space="preserve">Dobrotić, I., Matković, T. i Menger, V. (2018) Analiza pristupačnosti, kvalitete, kapaciteta i financiranja sustava ranoga i predškolskog odgoja i obrazovanja i Republici Hrvatskoj, Ministarstvo za demografiju, obitelj, mlade i socijalnu politiku, </w:t>
      </w:r>
      <w:hyperlink r:id="rId68" w:history="1">
        <w:r w:rsidRPr="00EC6438">
          <w:rPr>
            <w:rStyle w:val="Hyperlink"/>
          </w:rPr>
          <w:t>https://bit.ly/47Y8w9A</w:t>
        </w:r>
      </w:hyperlink>
    </w:p>
  </w:footnote>
  <w:footnote w:id="131">
    <w:p w14:paraId="18F606B8" w14:textId="77777777" w:rsidR="000D2348" w:rsidRDefault="000D2348" w:rsidP="00CA5969">
      <w:pPr>
        <w:pStyle w:val="FootnoteText"/>
        <w:widowControl/>
        <w:spacing w:after="60"/>
        <w:ind w:right="1355"/>
        <w:jc w:val="both"/>
      </w:pPr>
      <w:r>
        <w:rPr>
          <w:rStyle w:val="FootnoteReference"/>
        </w:rPr>
        <w:footnoteRef/>
      </w:r>
      <w:r>
        <w:t xml:space="preserve"> </w:t>
      </w:r>
      <w:r w:rsidRPr="00A969C5">
        <w:t xml:space="preserve">Potočnik, D. i Adamović, M. (2018) Iskustvo migracije i planirani odlasci mladih iz Hrvatske (istraživački izvještaj), </w:t>
      </w:r>
      <w:hyperlink r:id="rId69" w:history="1">
        <w:r w:rsidRPr="003F4AF8">
          <w:rPr>
            <w:rStyle w:val="Hyperlink"/>
          </w:rPr>
          <w:t>https://library.fes.de/pdf-files/bueros/kroatien/14481.pdf</w:t>
        </w:r>
      </w:hyperlink>
      <w:r>
        <w:t xml:space="preserve"> </w:t>
      </w:r>
    </w:p>
  </w:footnote>
  <w:footnote w:id="132">
    <w:p w14:paraId="316C731F" w14:textId="77777777" w:rsidR="000D2348" w:rsidRDefault="000D2348" w:rsidP="00CA5969">
      <w:pPr>
        <w:pStyle w:val="FootnoteText"/>
        <w:widowControl/>
        <w:spacing w:after="60"/>
        <w:ind w:right="1355"/>
        <w:jc w:val="both"/>
      </w:pPr>
      <w:r>
        <w:rPr>
          <w:rStyle w:val="FootnoteReference"/>
        </w:rPr>
        <w:footnoteRef/>
      </w:r>
      <w:r>
        <w:t xml:space="preserve"> </w:t>
      </w:r>
      <w:r w:rsidRPr="00A969C5">
        <w:t>Caliendo,M. i Schmidl, R. (2016) Youth unemployment and active labor market policies in Europe, IZA Journal of Labor Policy, 5 (1), 1-30.</w:t>
      </w:r>
      <w:r>
        <w:t xml:space="preserve"> </w:t>
      </w:r>
    </w:p>
  </w:footnote>
  <w:footnote w:id="133">
    <w:p w14:paraId="28894188" w14:textId="77777777" w:rsidR="000D2348" w:rsidRDefault="000D2348" w:rsidP="00CA5969">
      <w:pPr>
        <w:pStyle w:val="FootnoteText"/>
        <w:widowControl/>
        <w:spacing w:after="60"/>
        <w:ind w:right="1355"/>
        <w:jc w:val="both"/>
      </w:pPr>
      <w:r>
        <w:rPr>
          <w:rStyle w:val="FootnoteReference"/>
        </w:rPr>
        <w:footnoteRef/>
      </w:r>
      <w:r>
        <w:t xml:space="preserve"> </w:t>
      </w:r>
      <w:r w:rsidRPr="00E60401">
        <w:t xml:space="preserve">Eurostat (2020) Youth unemployment by sex, age and educational attainment level, </w:t>
      </w:r>
      <w:hyperlink r:id="rId70" w:history="1">
        <w:r w:rsidRPr="00EC6438">
          <w:rPr>
            <w:rStyle w:val="Hyperlink"/>
          </w:rPr>
          <w:t>https://bit.ly/3RF3PM5</w:t>
        </w:r>
      </w:hyperlink>
    </w:p>
  </w:footnote>
  <w:footnote w:id="134">
    <w:p w14:paraId="34A3CD02" w14:textId="77777777" w:rsidR="000D2348" w:rsidRDefault="000D2348" w:rsidP="00CA5969">
      <w:pPr>
        <w:pStyle w:val="FootnoteText"/>
        <w:widowControl/>
        <w:spacing w:after="60"/>
        <w:ind w:right="1355"/>
        <w:jc w:val="both"/>
      </w:pPr>
      <w:r>
        <w:rPr>
          <w:rStyle w:val="FootnoteReference"/>
        </w:rPr>
        <w:footnoteRef/>
      </w:r>
      <w:r>
        <w:t xml:space="preserve"> </w:t>
      </w:r>
      <w:r w:rsidRPr="00E60401">
        <w:t>Eurostat (2020) Young people neither in employment nor in education and training by sex, age and labour status (NEET rates),</w:t>
      </w:r>
      <w:r w:rsidRPr="00EC6438">
        <w:t xml:space="preserve"> </w:t>
      </w:r>
      <w:hyperlink r:id="rId71" w:history="1">
        <w:r w:rsidRPr="00EC6438">
          <w:rPr>
            <w:rStyle w:val="Hyperlink"/>
          </w:rPr>
          <w:t>https://bit.ly/48isUlp</w:t>
        </w:r>
      </w:hyperlink>
      <w:r w:rsidRPr="00E60401">
        <w:t xml:space="preserve">. Potočnik, D. i Adamović, M. (2018) Iskustvo migracije i planirani odlasci mladih iz Hrvatske (istraživački izvještaj), </w:t>
      </w:r>
      <w:hyperlink r:id="rId72" w:history="1">
        <w:r w:rsidRPr="003F4AF8">
          <w:rPr>
            <w:rStyle w:val="Hyperlink"/>
          </w:rPr>
          <w:t>https://library.fes.de/pdf-files/bueros/kroatien/14481.pdf</w:t>
        </w:r>
      </w:hyperlink>
      <w:r>
        <w:t xml:space="preserve"> </w:t>
      </w:r>
    </w:p>
  </w:footnote>
  <w:footnote w:id="135">
    <w:p w14:paraId="0AFC8DF6" w14:textId="77777777" w:rsidR="000D2348" w:rsidRDefault="000D2348" w:rsidP="00CA5969">
      <w:pPr>
        <w:pStyle w:val="FootnoteText"/>
        <w:widowControl/>
        <w:spacing w:after="60"/>
        <w:ind w:right="1355"/>
        <w:jc w:val="both"/>
      </w:pPr>
      <w:r>
        <w:rPr>
          <w:rStyle w:val="FootnoteReference"/>
        </w:rPr>
        <w:footnoteRef/>
      </w:r>
      <w:r>
        <w:t xml:space="preserve"> </w:t>
      </w:r>
      <w:r w:rsidRPr="00E60401">
        <w:t>Comolli, C. L., Neyer, G., Andersson, G., Dommermuth, L., Fallesen, P., Jalovaara, M., Jónsson, A. K., Kolk, M., i Lappegård, T. (2021) Beyond the Economic Gaze: Childbearing During and After Recessions in the Nordic Countries, European Journal of Population, 37 (2), 473-520.</w:t>
      </w:r>
      <w:r>
        <w:t xml:space="preserve"> </w:t>
      </w:r>
    </w:p>
  </w:footnote>
  <w:footnote w:id="136">
    <w:p w14:paraId="15DECDBE" w14:textId="77777777" w:rsidR="000D2348" w:rsidRDefault="000D2348" w:rsidP="00CA5969">
      <w:pPr>
        <w:pStyle w:val="FootnoteText"/>
        <w:widowControl/>
        <w:spacing w:after="60"/>
        <w:ind w:right="1355"/>
        <w:jc w:val="both"/>
      </w:pPr>
      <w:r>
        <w:rPr>
          <w:rStyle w:val="FootnoteReference"/>
        </w:rPr>
        <w:footnoteRef/>
      </w:r>
      <w:r>
        <w:t xml:space="preserve"> </w:t>
      </w:r>
      <w:r w:rsidRPr="00E60401">
        <w:t>Comolli, C. L. (2017) The fertility response to the Great Recession in Europe and the United States: Structural economic conditions and perceived economic uncertainty, Demographic Research, 36, 1549-1600.</w:t>
      </w:r>
      <w:r>
        <w:t xml:space="preserve"> </w:t>
      </w:r>
    </w:p>
  </w:footnote>
  <w:footnote w:id="137">
    <w:p w14:paraId="1F87AE6B" w14:textId="77777777" w:rsidR="000D2348" w:rsidRDefault="000D2348" w:rsidP="00CA5969">
      <w:pPr>
        <w:pStyle w:val="FootnoteText"/>
        <w:widowControl/>
        <w:spacing w:after="60"/>
        <w:ind w:right="1355"/>
        <w:jc w:val="both"/>
      </w:pPr>
      <w:r>
        <w:rPr>
          <w:rStyle w:val="FootnoteReference"/>
        </w:rPr>
        <w:footnoteRef/>
      </w:r>
      <w:r>
        <w:t xml:space="preserve"> </w:t>
      </w:r>
      <w:r w:rsidRPr="00E60401">
        <w:t>Matysiak, A., Sobotka, T., i Vignoli, D. (2020) The Great Recession and fertility in Europe: A sub-national analysis, European Journal of Population, 23, 1-36.</w:t>
      </w:r>
    </w:p>
  </w:footnote>
  <w:footnote w:id="138">
    <w:p w14:paraId="333B01C8" w14:textId="77777777" w:rsidR="000D2348" w:rsidRDefault="000D2348" w:rsidP="00CA5969">
      <w:pPr>
        <w:pStyle w:val="FootnoteText"/>
        <w:widowControl/>
        <w:spacing w:after="60"/>
        <w:ind w:right="1355"/>
        <w:jc w:val="both"/>
      </w:pPr>
      <w:r>
        <w:rPr>
          <w:rStyle w:val="FootnoteReference"/>
        </w:rPr>
        <w:footnoteRef/>
      </w:r>
      <w:r>
        <w:t xml:space="preserve"> </w:t>
      </w:r>
      <w:r w:rsidRPr="00E60401">
        <w:t>Buh, B. (2023) Measuring the effect of employment uncertainty on fertility in low-fertility contexts: an overview of existing measures, Genus, 79, 4.</w:t>
      </w:r>
    </w:p>
  </w:footnote>
  <w:footnote w:id="139">
    <w:p w14:paraId="79C0375C" w14:textId="77777777" w:rsidR="000D2348" w:rsidRDefault="000D2348" w:rsidP="00CA5969">
      <w:pPr>
        <w:pStyle w:val="FootnoteText"/>
        <w:widowControl/>
        <w:spacing w:after="60"/>
        <w:ind w:right="1355"/>
        <w:jc w:val="both"/>
      </w:pPr>
      <w:r>
        <w:rPr>
          <w:rStyle w:val="FootnoteReference"/>
        </w:rPr>
        <w:footnoteRef/>
      </w:r>
      <w:r>
        <w:t xml:space="preserve"> </w:t>
      </w:r>
      <w:r w:rsidRPr="00E60401">
        <w:t>Prekarni rad situacija je u kojoj ljudi rade poslove niske kvalitete, koji su nesigurni, slabo plaćeni, s malim mogućnostima za napredovanje, te se često plaća isplaćuje na crno. Ljudi u takvim situacijama nisu u mogućnosti planirati svoju budućnost, a ovaj oblik rada može utjecati na planove vezane uz osnivanje obitelji, što posebno vrijedi za muškarce koji se bave poslovima niskog statusa, povremenim ili privremenim poslovima ili su nezaposleni. Ova hipoteza nesigurnosti upućuje na to da prekarni rad može dovesti do odgode braka, partnerstva i roditeljstva.</w:t>
      </w:r>
    </w:p>
  </w:footnote>
  <w:footnote w:id="140">
    <w:p w14:paraId="5E18BF3A" w14:textId="77777777" w:rsidR="000D2348" w:rsidRDefault="000D2348" w:rsidP="00CA5969">
      <w:pPr>
        <w:pStyle w:val="FootnoteText"/>
        <w:widowControl/>
        <w:spacing w:after="60"/>
        <w:ind w:right="1355"/>
        <w:jc w:val="both"/>
      </w:pPr>
      <w:r>
        <w:rPr>
          <w:rStyle w:val="FootnoteReference"/>
        </w:rPr>
        <w:footnoteRef/>
      </w:r>
      <w:r>
        <w:t xml:space="preserve"> </w:t>
      </w:r>
      <w:r w:rsidRPr="001B7F75">
        <w:t>Doepke, M., Hannusch, A., Kindermann, F. i Tertilt, M. (2022) The economics of fertility: A new era, National Bureau of Economic Research.</w:t>
      </w:r>
    </w:p>
  </w:footnote>
  <w:footnote w:id="141">
    <w:p w14:paraId="766D092E" w14:textId="77777777" w:rsidR="000D2348" w:rsidRDefault="000D2348" w:rsidP="00CA5969">
      <w:pPr>
        <w:pStyle w:val="FootnoteText"/>
        <w:widowControl/>
        <w:spacing w:after="60"/>
        <w:ind w:right="1355"/>
        <w:jc w:val="both"/>
      </w:pPr>
      <w:r>
        <w:rPr>
          <w:rStyle w:val="FootnoteReference"/>
        </w:rPr>
        <w:footnoteRef/>
      </w:r>
      <w:r>
        <w:t xml:space="preserve"> </w:t>
      </w:r>
      <w:r w:rsidRPr="001B7F75">
        <w:t>McDonald, P. (2013) Societal foundations for explaining low fertility: Gender equity, Demographic Research, 28, 981-994.</w:t>
      </w:r>
    </w:p>
  </w:footnote>
  <w:footnote w:id="142">
    <w:p w14:paraId="5006263E" w14:textId="77777777" w:rsidR="000D2348" w:rsidRDefault="000D2348" w:rsidP="00CA5969">
      <w:pPr>
        <w:pStyle w:val="FootnoteText"/>
        <w:widowControl/>
        <w:spacing w:after="60"/>
        <w:ind w:right="1355"/>
        <w:jc w:val="both"/>
      </w:pPr>
      <w:r>
        <w:rPr>
          <w:rStyle w:val="FootnoteReference"/>
        </w:rPr>
        <w:footnoteRef/>
      </w:r>
      <w:r>
        <w:t xml:space="preserve"> </w:t>
      </w:r>
      <w:hyperlink r:id="rId73" w:history="1">
        <w:r w:rsidRPr="003F4AF8">
          <w:rPr>
            <w:rStyle w:val="Hyperlink"/>
          </w:rPr>
          <w:t>https://narodne-novine.nn.hr/clanci/sluzbeni/2022_12_151_2343.html</w:t>
        </w:r>
      </w:hyperlink>
      <w:r>
        <w:t xml:space="preserve"> </w:t>
      </w:r>
    </w:p>
  </w:footnote>
  <w:footnote w:id="143">
    <w:p w14:paraId="16F5EE2B" w14:textId="77777777" w:rsidR="000D2348" w:rsidRDefault="000D2348" w:rsidP="00CA5969">
      <w:pPr>
        <w:pStyle w:val="FootnoteText"/>
        <w:widowControl/>
        <w:spacing w:after="60"/>
        <w:ind w:right="1355"/>
        <w:jc w:val="both"/>
      </w:pPr>
      <w:r>
        <w:rPr>
          <w:rStyle w:val="FootnoteReference"/>
        </w:rPr>
        <w:footnoteRef/>
      </w:r>
      <w:r>
        <w:t xml:space="preserve"> </w:t>
      </w:r>
      <w:hyperlink r:id="rId74" w:history="1">
        <w:r w:rsidRPr="003F4AF8">
          <w:rPr>
            <w:rStyle w:val="Hyperlink"/>
          </w:rPr>
          <w:t>https://ec.europa.eu/eurostat/databrowser/view/lfsa_eppgan/default/table?lang=en</w:t>
        </w:r>
      </w:hyperlink>
      <w:r>
        <w:t xml:space="preserve"> </w:t>
      </w:r>
    </w:p>
  </w:footnote>
  <w:footnote w:id="144">
    <w:p w14:paraId="73BEB2B2" w14:textId="77777777" w:rsidR="000D2348" w:rsidRDefault="000D2348" w:rsidP="00CA5969">
      <w:pPr>
        <w:pStyle w:val="FootnoteText"/>
        <w:widowControl/>
        <w:spacing w:after="60"/>
        <w:ind w:right="1355"/>
        <w:jc w:val="both"/>
      </w:pPr>
      <w:r>
        <w:rPr>
          <w:rStyle w:val="FootnoteReference"/>
        </w:rPr>
        <w:footnoteRef/>
      </w:r>
      <w:r>
        <w:t xml:space="preserve"> </w:t>
      </w:r>
      <w:r w:rsidRPr="00843553">
        <w:t>Istraživanja za neke europske zemlje pokazala su da je pronatalitetni učinak dječjeg doplatka pozitivan ako je doplatak prilično izdašan, no učinak je uglavnom privremen i bez većeg utjecaja na konačan broj rođene djece. To pokazuje i recentni primjer iz Poljske, koja je pokrenula vrlo skup program dječjeg doplatka pod nazivom 500+, koji nije ostvario svoj glavni cilj, povećanje stope fertiliteta, ali je imao pozitivne učinke na smanjenje siromaštva. Detaljnije vidjeti u Sikorska, M. (2021) Is it possible to increase the fertility rate in Poland? Evidence from Poland, IBS Policy Paper 04/2021.</w:t>
      </w:r>
      <w:r>
        <w:t xml:space="preserve"> </w:t>
      </w:r>
    </w:p>
  </w:footnote>
  <w:footnote w:id="145">
    <w:p w14:paraId="75DA5703" w14:textId="77777777" w:rsidR="000D2348" w:rsidRDefault="000D2348" w:rsidP="00CA5969">
      <w:pPr>
        <w:pStyle w:val="FootnoteText"/>
        <w:widowControl/>
        <w:spacing w:after="60"/>
        <w:ind w:right="1355"/>
        <w:jc w:val="both"/>
      </w:pPr>
      <w:r>
        <w:rPr>
          <w:rStyle w:val="FootnoteReference"/>
        </w:rPr>
        <w:footnoteRef/>
      </w:r>
      <w:r>
        <w:t xml:space="preserve"> Sobotka, T., Matysiak, A. i Brozozowska, Z. (2020) Policy responses to low fertility: How effective are they?</w:t>
      </w:r>
    </w:p>
    <w:p w14:paraId="54491423" w14:textId="77777777" w:rsidR="000D2348" w:rsidRDefault="000D2348" w:rsidP="00CA5969">
      <w:pPr>
        <w:pStyle w:val="FootnoteText"/>
        <w:widowControl/>
        <w:spacing w:after="60"/>
        <w:ind w:right="1355"/>
        <w:jc w:val="both"/>
      </w:pPr>
      <w:r>
        <w:t>UNFPA Technical Division.</w:t>
      </w:r>
    </w:p>
  </w:footnote>
  <w:footnote w:id="146">
    <w:p w14:paraId="12965AE9" w14:textId="77777777" w:rsidR="000D2348" w:rsidRDefault="000D2348" w:rsidP="00CA5969">
      <w:pPr>
        <w:pStyle w:val="FootnoteText"/>
        <w:widowControl/>
        <w:spacing w:after="60"/>
        <w:ind w:right="1355"/>
        <w:jc w:val="both"/>
      </w:pPr>
      <w:r>
        <w:rPr>
          <w:rStyle w:val="FootnoteReference"/>
        </w:rPr>
        <w:footnoteRef/>
      </w:r>
      <w:r>
        <w:t xml:space="preserve"> </w:t>
      </w:r>
      <w:r w:rsidRPr="00843553">
        <w:t>Istraživanja temeljena na novim spoznajama u empirijskom uzročnom modeliranju zaključuju da bi politike mogle biti važnije za fertilitet nego što se ranije mislilo. Taj se zaključak pojavljuje samo kada se uzimaju u obzir one studije koje istražuju promjene u politikama koje su vjerojatno dovoljno velike da utječu na fertilitet, ali kao i u prethodnim istraživanjima, zaključak je da su učinci novčanih transfera vjerojatno privremeni. Vidjeti više u Bergsvik J., Fauske A. i Hart R.K. (2021) Can Policies Stall the Fertility Fall? A Sy</w:t>
      </w:r>
      <w:r>
        <w:t>stem</w:t>
      </w:r>
      <w:r w:rsidRPr="00843553">
        <w:t>atic Review of the (Quasi-) Experimental Literature, Population and Development Review, 47 (4), 913-964.</w:t>
      </w:r>
      <w:r>
        <w:t xml:space="preserve"> </w:t>
      </w:r>
    </w:p>
  </w:footnote>
  <w:footnote w:id="147">
    <w:p w14:paraId="2D2A481B" w14:textId="77777777" w:rsidR="000D2348" w:rsidRDefault="000D2348" w:rsidP="00CA5969">
      <w:pPr>
        <w:pStyle w:val="FootnoteText"/>
        <w:widowControl/>
        <w:spacing w:after="60"/>
        <w:ind w:right="1355"/>
        <w:jc w:val="both"/>
      </w:pPr>
      <w:r>
        <w:rPr>
          <w:rStyle w:val="FootnoteReference"/>
        </w:rPr>
        <w:footnoteRef/>
      </w:r>
      <w:r>
        <w:t xml:space="preserve"> Koliko je poznato, nisu provedena relevantna znanstvena istraživanja o učincima financijskih transfera na</w:t>
      </w:r>
    </w:p>
    <w:p w14:paraId="4A1CF4C5" w14:textId="77777777" w:rsidR="000D2348" w:rsidRDefault="000D2348" w:rsidP="00CA5969">
      <w:pPr>
        <w:pStyle w:val="FootnoteText"/>
        <w:widowControl/>
        <w:spacing w:after="60"/>
        <w:ind w:right="1355"/>
        <w:jc w:val="both"/>
      </w:pPr>
      <w:r>
        <w:t>fertilitet u Hrvatskoj.</w:t>
      </w:r>
    </w:p>
  </w:footnote>
  <w:footnote w:id="148">
    <w:p w14:paraId="53E715E9" w14:textId="77777777" w:rsidR="000D2348" w:rsidRDefault="000D2348" w:rsidP="00CA5969">
      <w:pPr>
        <w:pStyle w:val="FootnoteText"/>
        <w:widowControl/>
        <w:spacing w:after="60"/>
        <w:ind w:right="1355"/>
        <w:jc w:val="both"/>
      </w:pPr>
      <w:r>
        <w:rPr>
          <w:rStyle w:val="FootnoteReference"/>
        </w:rPr>
        <w:footnoteRef/>
      </w:r>
      <w:r>
        <w:t xml:space="preserve"> </w:t>
      </w:r>
      <w:r w:rsidRPr="00622556">
        <w:t>Thomas, J., Rowe, F., Williamson, P. i sur. (2022) The effect of leave policies on increasing fertility: a systematic review, Humanities &amp; Social Sciences Communications, 9, 262.</w:t>
      </w:r>
    </w:p>
  </w:footnote>
  <w:footnote w:id="149">
    <w:p w14:paraId="63407E82" w14:textId="77777777" w:rsidR="000D2348" w:rsidRDefault="000D2348" w:rsidP="00CA5969">
      <w:pPr>
        <w:pStyle w:val="FootnoteText"/>
        <w:widowControl/>
        <w:spacing w:after="60"/>
        <w:ind w:right="1355"/>
        <w:jc w:val="both"/>
      </w:pPr>
      <w:r>
        <w:rPr>
          <w:rStyle w:val="FootnoteReference"/>
        </w:rPr>
        <w:footnoteRef/>
      </w:r>
      <w:r>
        <w:t xml:space="preserve"> </w:t>
      </w:r>
      <w:r w:rsidRPr="00622556">
        <w:t xml:space="preserve">Svjetska banka (2019) Analitička podloga za Nacionalnu razvojnu strategiju Republike Hrvatske do 2030.: Porezne olakšice za djecu i prijedlozi za poboljšanja, </w:t>
      </w:r>
      <w:hyperlink r:id="rId75" w:history="1">
        <w:r w:rsidRPr="008B5820">
          <w:rPr>
            <w:rStyle w:val="Hyperlink"/>
          </w:rPr>
          <w:t>https://bit.ly/3GKubGc</w:t>
        </w:r>
      </w:hyperlink>
    </w:p>
  </w:footnote>
  <w:footnote w:id="150">
    <w:p w14:paraId="3C422C86" w14:textId="77777777" w:rsidR="000D2348" w:rsidRDefault="000D2348" w:rsidP="00CA5969">
      <w:pPr>
        <w:pStyle w:val="FootnoteText"/>
        <w:widowControl/>
        <w:spacing w:after="60"/>
        <w:ind w:right="1355"/>
        <w:jc w:val="both"/>
      </w:pPr>
      <w:r>
        <w:rPr>
          <w:rStyle w:val="FootnoteReference"/>
        </w:rPr>
        <w:footnoteRef/>
      </w:r>
      <w:r>
        <w:t xml:space="preserve"> </w:t>
      </w:r>
      <w:r w:rsidRPr="00622556">
        <w:t>Relevantna istraživanja o tim temama za Hrvatsku nisu dostupna, ali postoje ona koja pokazuju određeni, doduše ograničeni, utjecaj poreznih olakšica na smanjivanje siromaštva. Vidjeti u Šućur, Z. (2005) Siromaštvo i socijalni transferi u Hrvatskoj, Financijska teorija i praksa, 29 (1), 37-58.</w:t>
      </w:r>
      <w:r>
        <w:t xml:space="preserve"> </w:t>
      </w:r>
    </w:p>
  </w:footnote>
  <w:footnote w:id="151">
    <w:p w14:paraId="51B2EEB7" w14:textId="77777777" w:rsidR="000D2348" w:rsidRDefault="000D2348" w:rsidP="00CA5969">
      <w:pPr>
        <w:pStyle w:val="FootnoteText"/>
        <w:widowControl/>
        <w:spacing w:after="60"/>
        <w:ind w:right="1355"/>
        <w:jc w:val="both"/>
      </w:pPr>
      <w:r>
        <w:rPr>
          <w:rStyle w:val="FootnoteReference"/>
        </w:rPr>
        <w:footnoteRef/>
      </w:r>
      <w:r>
        <w:t xml:space="preserve"> Vidjeti detaljnije u Ghazala Azmat, G. i González, L. (2010) Targeting fertility and female participation through</w:t>
      </w:r>
    </w:p>
    <w:p w14:paraId="587CBABF" w14:textId="77777777" w:rsidR="000D2348" w:rsidRDefault="000D2348" w:rsidP="00CA5969">
      <w:pPr>
        <w:pStyle w:val="FootnoteText"/>
        <w:widowControl/>
        <w:spacing w:after="60"/>
        <w:ind w:right="1355"/>
        <w:jc w:val="both"/>
      </w:pPr>
      <w:r>
        <w:t xml:space="preserve">the income tax, Labour Economics, 17 (3), 487-502 </w:t>
      </w:r>
    </w:p>
  </w:footnote>
  <w:footnote w:id="152">
    <w:p w14:paraId="44150A2D" w14:textId="77777777" w:rsidR="000D2348" w:rsidRDefault="000D2348" w:rsidP="00CA5969">
      <w:pPr>
        <w:pStyle w:val="FootnoteText"/>
        <w:widowControl/>
        <w:spacing w:after="60"/>
        <w:ind w:right="1355"/>
        <w:jc w:val="both"/>
      </w:pPr>
      <w:r>
        <w:rPr>
          <w:rStyle w:val="FootnoteReference"/>
        </w:rPr>
        <w:footnoteRef/>
      </w:r>
      <w:r>
        <w:t xml:space="preserve"> </w:t>
      </w:r>
      <w:r w:rsidRPr="003964EB">
        <w:t>Magda, I., Kiełczewska, A. i Brandt, N. (2020) The effect of child benefit on female labor supply, IZA Journal of Labor Policy, 10 (1).</w:t>
      </w:r>
      <w:r>
        <w:t xml:space="preserve"> </w:t>
      </w:r>
    </w:p>
  </w:footnote>
  <w:footnote w:id="153">
    <w:p w14:paraId="7634438D" w14:textId="77777777" w:rsidR="000D2348" w:rsidRDefault="000D2348" w:rsidP="00BB17A2">
      <w:pPr>
        <w:pStyle w:val="FootnoteText"/>
        <w:widowControl/>
        <w:spacing w:after="60"/>
        <w:ind w:right="1355"/>
        <w:jc w:val="both"/>
      </w:pPr>
      <w:r>
        <w:rPr>
          <w:rStyle w:val="FootnoteReference"/>
        </w:rPr>
        <w:footnoteRef/>
      </w:r>
      <w:r>
        <w:t xml:space="preserve"> </w:t>
      </w:r>
      <w:r w:rsidRPr="00ED654E">
        <w:t>Mulder, C. H. (2006) Home-ownership and family formation, Journal of Housing and the Built Environment, 21 (3), 281-298.</w:t>
      </w:r>
    </w:p>
  </w:footnote>
  <w:footnote w:id="154">
    <w:p w14:paraId="4E1064F1" w14:textId="77777777" w:rsidR="000D2348" w:rsidRDefault="000D2348" w:rsidP="00BB17A2">
      <w:pPr>
        <w:pStyle w:val="FootnoteText"/>
        <w:widowControl/>
        <w:spacing w:after="60"/>
        <w:ind w:right="1355"/>
        <w:jc w:val="both"/>
      </w:pPr>
      <w:r>
        <w:rPr>
          <w:rStyle w:val="FootnoteReference"/>
        </w:rPr>
        <w:footnoteRef/>
      </w:r>
      <w:r>
        <w:t xml:space="preserve"> </w:t>
      </w:r>
      <w:r w:rsidRPr="00ED654E">
        <w:t>Mulder, C. H. i Billari, F. C. (2010) Homeownership regimes and low fertility, Housing Studies, 25 (4), 527-541.</w:t>
      </w:r>
    </w:p>
  </w:footnote>
  <w:footnote w:id="155">
    <w:p w14:paraId="65FD60F8" w14:textId="77777777" w:rsidR="000D2348" w:rsidRDefault="000D2348" w:rsidP="00BB17A2">
      <w:pPr>
        <w:pStyle w:val="FootnoteText"/>
        <w:widowControl/>
        <w:spacing w:after="60"/>
        <w:ind w:right="1355"/>
        <w:jc w:val="both"/>
      </w:pPr>
      <w:r>
        <w:rPr>
          <w:rStyle w:val="FootnoteReference"/>
        </w:rPr>
        <w:footnoteRef/>
      </w:r>
      <w:r>
        <w:t xml:space="preserve"> </w:t>
      </w:r>
      <w:r w:rsidRPr="00ED654E">
        <w:t>Istraživanje na primjeru Španjolske pokazalo je da bi stambena politika za mlade trebala biti usmjerena na dostupnost i stabilnost stanovanja, što se može postići promicanjem ne samo privatnog najma već i socijalnog najma, posebno dizajniranog za mlade. Izravna i neizravna financijska potpora za mlade koji iznajmljuju stanove i povoljnije oporezivanje najamnine neke su opcije za javne politike koje bi mogle povećati udio mladih ljudi koji si mogu priuštiti vlastiti smještaj. Vidjeti više npr. u Bernardi, F. (2005) Public policies and low fertility: Rationales for public intervention and a diagnosis for the Spanish case, Journal of European Social Policy, 15 (2), 123-138.</w:t>
      </w:r>
    </w:p>
  </w:footnote>
  <w:footnote w:id="156">
    <w:p w14:paraId="447DE7C1" w14:textId="77777777" w:rsidR="000D2348" w:rsidRDefault="000D2348" w:rsidP="00BB17A2">
      <w:pPr>
        <w:pStyle w:val="FootnoteText"/>
        <w:widowControl/>
        <w:spacing w:after="60"/>
        <w:ind w:right="1355"/>
        <w:jc w:val="both"/>
      </w:pPr>
      <w:r>
        <w:rPr>
          <w:rStyle w:val="FootnoteReference"/>
        </w:rPr>
        <w:footnoteRef/>
      </w:r>
      <w:r>
        <w:t xml:space="preserve"> Dalla Zuanna, G. (2001) The banquet of Aeolus: A familistic interpretation of Italy's lowest low fertility,</w:t>
      </w:r>
    </w:p>
    <w:p w14:paraId="2D30B2E7" w14:textId="77777777" w:rsidR="000D2348" w:rsidRDefault="000D2348" w:rsidP="00BB17A2">
      <w:pPr>
        <w:pStyle w:val="FootnoteText"/>
        <w:widowControl/>
        <w:spacing w:after="60"/>
        <w:ind w:right="1355"/>
        <w:jc w:val="both"/>
      </w:pPr>
      <w:r>
        <w:t>Demographic Research, 4, 133-162.</w:t>
      </w:r>
    </w:p>
  </w:footnote>
  <w:footnote w:id="157">
    <w:p w14:paraId="404C0EF3" w14:textId="77777777" w:rsidR="000D2348" w:rsidRDefault="000D2348" w:rsidP="00BB17A2">
      <w:pPr>
        <w:pStyle w:val="FootnoteText"/>
        <w:widowControl/>
        <w:spacing w:after="60"/>
        <w:ind w:right="1355"/>
        <w:jc w:val="both"/>
      </w:pPr>
      <w:r>
        <w:rPr>
          <w:rStyle w:val="FootnoteReference"/>
        </w:rPr>
        <w:footnoteRef/>
      </w:r>
      <w:r>
        <w:t xml:space="preserve"> </w:t>
      </w:r>
      <w:r w:rsidRPr="0067026F">
        <w:t>Kulu, H. i Vikat. A. (2007) Fertility differences by housing type: The effect of housing conditions or selected moves? Demographic Research, 17 (26), 775-802.</w:t>
      </w:r>
    </w:p>
  </w:footnote>
  <w:footnote w:id="158">
    <w:p w14:paraId="40E6619C" w14:textId="77777777" w:rsidR="000D2348" w:rsidRDefault="000D2348" w:rsidP="00BB17A2">
      <w:pPr>
        <w:pStyle w:val="FootnoteText"/>
        <w:widowControl/>
        <w:spacing w:after="60"/>
        <w:ind w:right="1355"/>
        <w:jc w:val="both"/>
      </w:pPr>
      <w:r>
        <w:rPr>
          <w:rStyle w:val="FootnoteReference"/>
        </w:rPr>
        <w:footnoteRef/>
      </w:r>
      <w:r>
        <w:t xml:space="preserve"> </w:t>
      </w:r>
      <w:r w:rsidRPr="0067026F">
        <w:t>Kulu, H. i Vikat. A. (2007) Fertility differences by housing type: The effect of housing conditions or selected moves? Demographic Research, 17 (26), 775-802.</w:t>
      </w:r>
    </w:p>
  </w:footnote>
  <w:footnote w:id="159">
    <w:p w14:paraId="613B75A3" w14:textId="77777777" w:rsidR="000D2348" w:rsidRDefault="000D2348" w:rsidP="00BB17A2">
      <w:pPr>
        <w:pStyle w:val="FootnoteText"/>
        <w:widowControl/>
        <w:spacing w:after="60"/>
        <w:ind w:right="1355"/>
        <w:jc w:val="both"/>
      </w:pPr>
      <w:r>
        <w:rPr>
          <w:rStyle w:val="FootnoteReference"/>
        </w:rPr>
        <w:footnoteRef/>
      </w:r>
      <w:r>
        <w:t xml:space="preserve"> Sobotka, T., Matysiak, A. i Brozozowska, Z. (2020) Policy responses to low fertility: How effective are they?</w:t>
      </w:r>
    </w:p>
    <w:p w14:paraId="411CD17F" w14:textId="77777777" w:rsidR="000D2348" w:rsidRDefault="000D2348" w:rsidP="00BB17A2">
      <w:pPr>
        <w:pStyle w:val="FootnoteText"/>
        <w:widowControl/>
        <w:spacing w:after="60"/>
        <w:ind w:right="1355"/>
        <w:jc w:val="both"/>
      </w:pPr>
      <w:r>
        <w:t>UNFPA Technical Division.</w:t>
      </w:r>
    </w:p>
  </w:footnote>
  <w:footnote w:id="160">
    <w:p w14:paraId="099DC277" w14:textId="77777777" w:rsidR="000D2348" w:rsidRDefault="000D2348" w:rsidP="00BB17A2">
      <w:pPr>
        <w:pStyle w:val="FootnoteText"/>
        <w:widowControl/>
        <w:spacing w:after="60"/>
        <w:ind w:right="1355"/>
        <w:jc w:val="both"/>
      </w:pPr>
      <w:r>
        <w:rPr>
          <w:rStyle w:val="FootnoteReference"/>
        </w:rPr>
        <w:footnoteRef/>
      </w:r>
      <w:r>
        <w:t xml:space="preserve"> Van Bavel, J. i J. Różańska-Putek (2010) Second birth rates across Europe: interactions between women’s level of education and child care enrolment, Vienna Yearbook of Population Research, 8, 107-138.</w:t>
      </w:r>
    </w:p>
  </w:footnote>
  <w:footnote w:id="161">
    <w:p w14:paraId="043A1418" w14:textId="77777777" w:rsidR="000D2348" w:rsidRDefault="000D2348" w:rsidP="00BB17A2">
      <w:pPr>
        <w:pStyle w:val="FootnoteText"/>
        <w:widowControl/>
        <w:spacing w:after="60"/>
        <w:ind w:right="1355"/>
        <w:jc w:val="both"/>
      </w:pPr>
      <w:r>
        <w:rPr>
          <w:rStyle w:val="FootnoteReference"/>
        </w:rPr>
        <w:footnoteRef/>
      </w:r>
      <w:r>
        <w:t xml:space="preserve"> </w:t>
      </w:r>
      <w:r w:rsidRPr="00463323">
        <w:t>Eurofound (2020) Out-of-school care: Provision and public policy, Publications Office of the European Union, Luxembourg.</w:t>
      </w:r>
    </w:p>
  </w:footnote>
  <w:footnote w:id="162">
    <w:p w14:paraId="43218D6C" w14:textId="77777777" w:rsidR="000D2348" w:rsidRDefault="000D2348" w:rsidP="00BB17A2">
      <w:pPr>
        <w:pStyle w:val="FootnoteText"/>
        <w:widowControl/>
        <w:spacing w:after="60"/>
        <w:ind w:right="1355"/>
        <w:jc w:val="both"/>
      </w:pPr>
      <w:r>
        <w:rPr>
          <w:rStyle w:val="FootnoteReference"/>
        </w:rPr>
        <w:footnoteRef/>
      </w:r>
      <w:r>
        <w:t xml:space="preserve"> </w:t>
      </w:r>
      <w:r w:rsidRPr="00463323">
        <w:t xml:space="preserve">European Comission (2021) Green paper on ageing. Fostering solidarity and responsibility between generations, </w:t>
      </w:r>
      <w:hyperlink r:id="rId76" w:history="1">
        <w:r w:rsidRPr="004B6E72">
          <w:rPr>
            <w:rStyle w:val="Hyperlink"/>
          </w:rPr>
          <w:t>https://op.europa.eu/hr/publication-detail/-/publication/d918b520-63a9-11eb-aeb5-01aa75ed71a1</w:t>
        </w:r>
      </w:hyperlink>
      <w:r>
        <w:t xml:space="preserve"> </w:t>
      </w:r>
    </w:p>
  </w:footnote>
  <w:footnote w:id="163">
    <w:p w14:paraId="793B449E" w14:textId="77777777" w:rsidR="000D2348" w:rsidRDefault="000D2348" w:rsidP="00BB17A2">
      <w:pPr>
        <w:pStyle w:val="FootnoteText"/>
        <w:widowControl/>
        <w:spacing w:after="60"/>
        <w:ind w:right="1355"/>
        <w:jc w:val="both"/>
      </w:pPr>
      <w:r>
        <w:rPr>
          <w:rStyle w:val="FootnoteReference"/>
        </w:rPr>
        <w:footnoteRef/>
      </w:r>
      <w:r>
        <w:t xml:space="preserve"> </w:t>
      </w:r>
      <w:r w:rsidRPr="009164E3">
        <w:t xml:space="preserve">World Health Organisation (2002) Active ageing: a policy framework. April 2002, </w:t>
      </w:r>
      <w:hyperlink r:id="rId77" w:history="1">
        <w:r w:rsidRPr="008B5820">
          <w:rPr>
            <w:rStyle w:val="Hyperlink"/>
          </w:rPr>
          <w:t>https://bit.ly/47ZxmG1</w:t>
        </w:r>
      </w:hyperlink>
    </w:p>
  </w:footnote>
  <w:footnote w:id="164">
    <w:p w14:paraId="71C4602D" w14:textId="77777777" w:rsidR="000D2348" w:rsidRDefault="000D2348" w:rsidP="00BB17A2">
      <w:pPr>
        <w:pStyle w:val="FootnoteText"/>
        <w:widowControl/>
        <w:spacing w:after="60"/>
        <w:ind w:right="1355"/>
        <w:jc w:val="both"/>
      </w:pPr>
      <w:r>
        <w:rPr>
          <w:rStyle w:val="FootnoteReference"/>
        </w:rPr>
        <w:footnoteRef/>
      </w:r>
      <w:r>
        <w:t xml:space="preserve"> </w:t>
      </w:r>
      <w:r w:rsidRPr="00AB4690">
        <w:t>Walker, A. i Zaidi, A. (2019) Strategies of Active Ageing in Europe. U: A. Walker (ur.) The Future of Ageing in Europe – Making an Asset of Longevity. Palgrave Macmillan, Basingstoke, str. 29-52.</w:t>
      </w:r>
      <w:r>
        <w:t xml:space="preserve"> </w:t>
      </w:r>
    </w:p>
  </w:footnote>
  <w:footnote w:id="165">
    <w:p w14:paraId="15AA8514" w14:textId="77777777" w:rsidR="000D2348" w:rsidRDefault="000D2348" w:rsidP="00BB17A2">
      <w:pPr>
        <w:pStyle w:val="FootnoteText"/>
        <w:widowControl/>
        <w:spacing w:after="60"/>
        <w:ind w:right="1355"/>
        <w:jc w:val="both"/>
      </w:pPr>
      <w:r>
        <w:rPr>
          <w:rStyle w:val="FootnoteReference"/>
        </w:rPr>
        <w:footnoteRef/>
      </w:r>
      <w:r>
        <w:t xml:space="preserve"> </w:t>
      </w:r>
      <w:r w:rsidRPr="00AB4690">
        <w:t>Podgorelec, S. (2008) Ostarjeti na otoku – kvaliteta života starijega stanovništva hrvatskih otoka, Institut za migracije i narodnosti, Zagreb; Podgorelec, S. i Klempić Bogadi, S. (2013) Gradovi potopili škoje – promjene u malim otočnim zajednicama, Institut za migracije i narodnosti, Zagreb.</w:t>
      </w:r>
      <w:r>
        <w:t xml:space="preserve"> </w:t>
      </w:r>
    </w:p>
  </w:footnote>
  <w:footnote w:id="166">
    <w:p w14:paraId="49C004F1" w14:textId="77777777" w:rsidR="000D2348" w:rsidRDefault="000D2348" w:rsidP="00CA5969">
      <w:pPr>
        <w:pStyle w:val="FootnoteText"/>
        <w:widowControl/>
        <w:spacing w:after="60"/>
        <w:ind w:right="1355"/>
        <w:jc w:val="both"/>
      </w:pPr>
      <w:r>
        <w:rPr>
          <w:rStyle w:val="FootnoteReference"/>
        </w:rPr>
        <w:footnoteRef/>
      </w:r>
      <w:r>
        <w:t xml:space="preserve"> Wilhelmson, K., Andersson, C., Waern, M. i Allebeck, P. (2005) Elderly people’s perspectives on quality of life,</w:t>
      </w:r>
    </w:p>
    <w:p w14:paraId="668A5FA0" w14:textId="77777777" w:rsidR="000D2348" w:rsidRDefault="000D2348" w:rsidP="00CA5969">
      <w:pPr>
        <w:pStyle w:val="FootnoteText"/>
        <w:widowControl/>
        <w:spacing w:after="60"/>
        <w:ind w:right="1355"/>
        <w:jc w:val="both"/>
      </w:pPr>
      <w:r>
        <w:t>Aging &amp; Society, 25, 585-600, 2005.</w:t>
      </w:r>
    </w:p>
  </w:footnote>
  <w:footnote w:id="167">
    <w:p w14:paraId="6583614D" w14:textId="77777777" w:rsidR="000D2348" w:rsidRDefault="000D2348" w:rsidP="00CA5969">
      <w:pPr>
        <w:pStyle w:val="FootnoteText"/>
        <w:widowControl/>
        <w:spacing w:after="60"/>
        <w:ind w:right="1355"/>
        <w:jc w:val="both"/>
      </w:pPr>
      <w:r>
        <w:rPr>
          <w:rStyle w:val="FootnoteReference"/>
        </w:rPr>
        <w:footnoteRef/>
      </w:r>
      <w:r>
        <w:t xml:space="preserve"> </w:t>
      </w:r>
      <w:hyperlink r:id="rId78" w:history="1">
        <w:r w:rsidRPr="004035BD">
          <w:rPr>
            <w:rStyle w:val="Hyperlink"/>
          </w:rPr>
          <w:t>https://www.who.int/activities/reducing-social-isolation-and-loneliness-among-older-people</w:t>
        </w:r>
      </w:hyperlink>
      <w:r>
        <w:t xml:space="preserve"> </w:t>
      </w:r>
    </w:p>
  </w:footnote>
  <w:footnote w:id="168">
    <w:p w14:paraId="7C38C18D" w14:textId="77777777" w:rsidR="000D2348" w:rsidRDefault="000D2348" w:rsidP="00CA5969">
      <w:pPr>
        <w:pStyle w:val="FootnoteText"/>
        <w:widowControl/>
        <w:spacing w:after="60"/>
        <w:ind w:right="1355"/>
        <w:jc w:val="both"/>
      </w:pPr>
      <w:r>
        <w:rPr>
          <w:rStyle w:val="FootnoteReference"/>
        </w:rPr>
        <w:footnoteRef/>
      </w:r>
      <w:r>
        <w:t xml:space="preserve"> Ministarstvo zdravstva (2023) Medicinski pomognuta oplodnja, Godišnje izvješće o MPO aktivnostima u 2021.</w:t>
      </w:r>
    </w:p>
    <w:p w14:paraId="286644B9" w14:textId="77777777" w:rsidR="000D2348" w:rsidRDefault="000D2348" w:rsidP="00CA5969">
      <w:pPr>
        <w:pStyle w:val="FootnoteText"/>
        <w:widowControl/>
        <w:spacing w:after="60"/>
        <w:ind w:right="1355"/>
        <w:jc w:val="both"/>
      </w:pPr>
      <w:r>
        <w:t xml:space="preserve">godini. </w:t>
      </w:r>
    </w:p>
  </w:footnote>
  <w:footnote w:id="169">
    <w:p w14:paraId="7667227A" w14:textId="77777777" w:rsidR="000D2348" w:rsidRDefault="000D2348" w:rsidP="00CA5969">
      <w:pPr>
        <w:pStyle w:val="FootnoteText"/>
        <w:widowControl/>
        <w:spacing w:after="60"/>
        <w:ind w:right="1355"/>
        <w:jc w:val="both"/>
      </w:pPr>
      <w:r>
        <w:rPr>
          <w:rStyle w:val="FootnoteReference"/>
        </w:rPr>
        <w:footnoteRef/>
      </w:r>
      <w:r>
        <w:t xml:space="preserve"> </w:t>
      </w:r>
      <w:r w:rsidRPr="00AB4690">
        <w:t>Procijenjeni doprinos trenutačno</w:t>
      </w:r>
      <w:r>
        <w:t>j totalnoj stopi fertiliteta</w:t>
      </w:r>
      <w:r w:rsidRPr="00AB4690">
        <w:t xml:space="preserve"> -u iznosi oko 0,08, ali gotovo se udvostručio u posljednjih deset godina.</w:t>
      </w:r>
      <w:r>
        <w:t xml:space="preserve"> </w:t>
      </w:r>
    </w:p>
  </w:footnote>
  <w:footnote w:id="170">
    <w:p w14:paraId="6DA2A824" w14:textId="77777777" w:rsidR="000D2348" w:rsidRDefault="000D2348" w:rsidP="00CA5969">
      <w:pPr>
        <w:pStyle w:val="FootnoteText"/>
        <w:widowControl/>
        <w:spacing w:after="60"/>
        <w:ind w:right="1355"/>
        <w:jc w:val="both"/>
      </w:pPr>
      <w:r>
        <w:rPr>
          <w:rStyle w:val="FootnoteReference"/>
        </w:rPr>
        <w:footnoteRef/>
      </w:r>
      <w:r>
        <w:t xml:space="preserve"> </w:t>
      </w:r>
      <w:hyperlink r:id="rId79" w:history="1">
        <w:r w:rsidRPr="004035BD">
          <w:rPr>
            <w:rStyle w:val="Hyperlink"/>
          </w:rPr>
          <w:t>https://narodne-novine.nn.hr/eli/sluzbeni/2023/18/307/pdf</w:t>
        </w:r>
      </w:hyperlink>
      <w:r>
        <w:t xml:space="preserve"> </w:t>
      </w:r>
    </w:p>
  </w:footnote>
  <w:footnote w:id="171">
    <w:p w14:paraId="141956CE" w14:textId="77777777" w:rsidR="000D2348" w:rsidRDefault="000D2348" w:rsidP="00CA5969">
      <w:pPr>
        <w:pStyle w:val="FootnoteText"/>
        <w:widowControl/>
        <w:spacing w:after="60"/>
        <w:ind w:right="1355"/>
        <w:jc w:val="both"/>
      </w:pPr>
      <w:r>
        <w:rPr>
          <w:rStyle w:val="FootnoteReference"/>
        </w:rPr>
        <w:footnoteRef/>
      </w:r>
      <w:r>
        <w:t xml:space="preserve"> </w:t>
      </w:r>
      <w:hyperlink r:id="rId80" w:history="1">
        <w:r w:rsidRPr="008B5820">
          <w:rPr>
            <w:rStyle w:val="Hyperlink"/>
          </w:rPr>
          <w:t>https://bit.ly/3GQ9atD</w:t>
        </w:r>
      </w:hyperlink>
    </w:p>
  </w:footnote>
  <w:footnote w:id="172">
    <w:p w14:paraId="2B23DBB4" w14:textId="77777777" w:rsidR="000D2348" w:rsidRDefault="000D2348" w:rsidP="00CA5969">
      <w:pPr>
        <w:pStyle w:val="FootnoteText"/>
        <w:widowControl/>
        <w:spacing w:after="60"/>
        <w:ind w:right="1355"/>
        <w:jc w:val="both"/>
      </w:pPr>
      <w:r>
        <w:rPr>
          <w:rStyle w:val="FootnoteReference"/>
        </w:rPr>
        <w:footnoteRef/>
      </w:r>
      <w:r>
        <w:t xml:space="preserve"> </w:t>
      </w:r>
      <w:r w:rsidRPr="005B4FFA">
        <w:t xml:space="preserve">Među državama članicama </w:t>
      </w:r>
      <w:r>
        <w:t xml:space="preserve">Republika </w:t>
      </w:r>
      <w:r w:rsidRPr="005B4FFA">
        <w:t xml:space="preserve">Hrvatska, Latvija i Rumunjska najviše su ovisile o osobnim transferima i naknadama za priljeve zaposlenika u 2021., </w:t>
      </w:r>
      <w:hyperlink r:id="rId81" w:history="1">
        <w:r w:rsidRPr="008B5820">
          <w:rPr>
            <w:rStyle w:val="Hyperlink"/>
          </w:rPr>
          <w:t>https://bit.ly/3Nv4RId</w:t>
        </w:r>
      </w:hyperlink>
    </w:p>
  </w:footnote>
  <w:footnote w:id="173">
    <w:p w14:paraId="19B04B14" w14:textId="77777777" w:rsidR="000D2348" w:rsidRDefault="000D2348" w:rsidP="00CA5969">
      <w:pPr>
        <w:pStyle w:val="FootnoteText"/>
        <w:widowControl/>
        <w:spacing w:after="60"/>
        <w:ind w:right="1355"/>
        <w:jc w:val="both"/>
      </w:pPr>
      <w:r>
        <w:rPr>
          <w:rStyle w:val="FootnoteReference"/>
        </w:rPr>
        <w:footnoteRef/>
      </w:r>
      <w:r>
        <w:t xml:space="preserve"> </w:t>
      </w:r>
      <w:r w:rsidRPr="005B4FFA">
        <w:t>Chikanda, A. Crush, J., Walton-Roberts, M. (ur.) (2016) Diasporas, Development and Governance, Cham, Springer.</w:t>
      </w:r>
      <w:r>
        <w:t xml:space="preserve"> </w:t>
      </w:r>
    </w:p>
  </w:footnote>
  <w:footnote w:id="174">
    <w:p w14:paraId="1B3D0B12" w14:textId="77777777" w:rsidR="000D2348" w:rsidRDefault="000D2348" w:rsidP="00CA5969">
      <w:pPr>
        <w:pStyle w:val="FootnoteText"/>
        <w:widowControl/>
        <w:spacing w:after="60"/>
        <w:ind w:right="1355"/>
        <w:jc w:val="both"/>
      </w:pPr>
      <w:r>
        <w:rPr>
          <w:rStyle w:val="FootnoteReference"/>
        </w:rPr>
        <w:footnoteRef/>
      </w:r>
      <w:r>
        <w:t xml:space="preserve"> </w:t>
      </w:r>
      <w:hyperlink r:id="rId82" w:history="1">
        <w:r w:rsidRPr="004035BD">
          <w:rPr>
            <w:rStyle w:val="Hyperlink"/>
          </w:rPr>
          <w:t>https://www.migrationdataportal.org/themes/diasporas</w:t>
        </w:r>
      </w:hyperlink>
      <w:r>
        <w:t xml:space="preserve"> </w:t>
      </w:r>
    </w:p>
  </w:footnote>
  <w:footnote w:id="175">
    <w:p w14:paraId="0FDE6BFD" w14:textId="77777777" w:rsidR="000D2348" w:rsidRDefault="000D2348" w:rsidP="006B19C6">
      <w:pPr>
        <w:pStyle w:val="FootnoteText"/>
        <w:widowControl/>
        <w:spacing w:after="60"/>
        <w:ind w:right="1355"/>
        <w:jc w:val="both"/>
      </w:pPr>
      <w:r>
        <w:rPr>
          <w:rStyle w:val="FootnoteReference"/>
        </w:rPr>
        <w:footnoteRef/>
      </w:r>
      <w:r>
        <w:t xml:space="preserve"> </w:t>
      </w:r>
      <w:hyperlink r:id="rId83" w:history="1">
        <w:r w:rsidRPr="008B5820">
          <w:rPr>
            <w:rStyle w:val="Hyperlink"/>
          </w:rPr>
          <w:t>https://bit.ly/41qDcxz</w:t>
        </w:r>
      </w:hyperlink>
    </w:p>
  </w:footnote>
  <w:footnote w:id="176">
    <w:p w14:paraId="62E17019" w14:textId="77777777" w:rsidR="000D2348" w:rsidRDefault="000D2348" w:rsidP="00CA5969">
      <w:pPr>
        <w:pStyle w:val="FootnoteText"/>
        <w:widowControl/>
        <w:spacing w:after="60"/>
        <w:ind w:right="1355"/>
        <w:jc w:val="both"/>
      </w:pPr>
      <w:r>
        <w:rPr>
          <w:rStyle w:val="FootnoteReference"/>
        </w:rPr>
        <w:footnoteRef/>
      </w:r>
      <w:r>
        <w:t xml:space="preserve"> </w:t>
      </w:r>
      <w:hyperlink r:id="rId84" w:history="1">
        <w:r w:rsidRPr="004035BD">
          <w:rPr>
            <w:rStyle w:val="Hyperlink"/>
          </w:rPr>
          <w:t>https://narodne-novine.nn.hr/clanci/sluzbeni/2011_11_124_2471.html</w:t>
        </w:r>
      </w:hyperlink>
      <w:r>
        <w:t xml:space="preserve"> </w:t>
      </w:r>
    </w:p>
  </w:footnote>
  <w:footnote w:id="177">
    <w:p w14:paraId="7D9648D8" w14:textId="77777777" w:rsidR="000D2348" w:rsidRDefault="000D2348" w:rsidP="00CA5969">
      <w:pPr>
        <w:pStyle w:val="FootnoteText"/>
        <w:widowControl/>
        <w:spacing w:after="60"/>
        <w:ind w:right="1355"/>
        <w:jc w:val="both"/>
      </w:pPr>
      <w:r>
        <w:rPr>
          <w:rStyle w:val="FootnoteReference"/>
        </w:rPr>
        <w:footnoteRef/>
      </w:r>
      <w:r>
        <w:t xml:space="preserve"> </w:t>
      </w:r>
      <w:r w:rsidRPr="001F79CA">
        <w:t xml:space="preserve">Osim </w:t>
      </w:r>
      <w:r>
        <w:t xml:space="preserve">Republike </w:t>
      </w:r>
      <w:r w:rsidRPr="001F79CA">
        <w:t>Hrvatske, Francuska, Italija, Portugal i Rumunjska dozvoljavaju svojim državljanima koji nemaju prebivalište u tim zemljama da glasuju na parlamentarnim izborima. Vidjeti u Lafleur, J. M. i Vintila, D. (2020) Do EU Member States Care About their Diasporas’ Access to Social Protection? A Comparison of Consular and Diaspora Policies across EU27. U: Lafleur, JM. i Vintila, D. (ur.) Migration and Social Protection in Europe and Beyond (2. izdanje), IMISCOE Research Series, Cham, Springer.</w:t>
      </w:r>
      <w:r>
        <w:t xml:space="preserve"> </w:t>
      </w:r>
    </w:p>
  </w:footnote>
  <w:footnote w:id="178">
    <w:p w14:paraId="0975778A" w14:textId="77777777" w:rsidR="000D2348" w:rsidRDefault="000D2348" w:rsidP="00CA5969">
      <w:pPr>
        <w:pStyle w:val="FootnoteText"/>
        <w:widowControl/>
        <w:spacing w:after="60"/>
        <w:ind w:right="1355"/>
        <w:jc w:val="both"/>
      </w:pPr>
      <w:r>
        <w:rPr>
          <w:rStyle w:val="FootnoteReference"/>
        </w:rPr>
        <w:footnoteRef/>
      </w:r>
      <w:r>
        <w:t xml:space="preserve"> </w:t>
      </w:r>
      <w:r w:rsidRPr="001F79CA">
        <w:t>Black, R., Koser, K., Munk, K., Atfield, G., D’Onofrio, L. i Tiemoko, R. (2004) Understanding voluntary return, Home Office Online Report 50/04, Sussex Centre for Migration Research.</w:t>
      </w:r>
      <w:r>
        <w:t xml:space="preserve"> </w:t>
      </w:r>
    </w:p>
  </w:footnote>
  <w:footnote w:id="179">
    <w:p w14:paraId="7A77A05A" w14:textId="77777777" w:rsidR="000D2348" w:rsidRDefault="000D2348" w:rsidP="00CA5969">
      <w:pPr>
        <w:pStyle w:val="FootnoteText"/>
        <w:widowControl/>
        <w:spacing w:after="60"/>
        <w:ind w:right="1355"/>
        <w:jc w:val="both"/>
      </w:pPr>
      <w:r>
        <w:rPr>
          <w:rStyle w:val="FootnoteReference"/>
        </w:rPr>
        <w:footnoteRef/>
      </w:r>
      <w:r>
        <w:t xml:space="preserve"> </w:t>
      </w:r>
      <w:r w:rsidRPr="001F79CA">
        <w:t xml:space="preserve">OECD (2020) Sustainable Reintegration of Returning Migrants. A Better Homecoming, </w:t>
      </w:r>
      <w:hyperlink r:id="rId85" w:history="1">
        <w:r w:rsidRPr="008B5820">
          <w:rPr>
            <w:rStyle w:val="Hyperlink"/>
          </w:rPr>
          <w:t>https://bit.ly/47YtjcW</w:t>
        </w:r>
      </w:hyperlink>
    </w:p>
  </w:footnote>
  <w:footnote w:id="180">
    <w:p w14:paraId="5A4F97E0" w14:textId="77777777" w:rsidR="000D2348" w:rsidRDefault="000D2348" w:rsidP="00CA5969">
      <w:pPr>
        <w:pStyle w:val="FootnoteText"/>
        <w:widowControl/>
        <w:spacing w:after="60"/>
        <w:ind w:right="1355"/>
        <w:jc w:val="both"/>
      </w:pPr>
      <w:r>
        <w:rPr>
          <w:rStyle w:val="FootnoteReference"/>
        </w:rPr>
        <w:footnoteRef/>
      </w:r>
      <w:r>
        <w:t xml:space="preserve"> Vidi prethodnu fusnotu.</w:t>
      </w:r>
    </w:p>
  </w:footnote>
  <w:footnote w:id="181">
    <w:p w14:paraId="3A825DE4" w14:textId="77777777" w:rsidR="000D2348" w:rsidRDefault="000D2348" w:rsidP="00CA5969">
      <w:pPr>
        <w:pStyle w:val="FootnoteText"/>
        <w:widowControl/>
        <w:spacing w:after="60"/>
        <w:ind w:right="1355"/>
        <w:jc w:val="both"/>
      </w:pPr>
      <w:r>
        <w:rPr>
          <w:rStyle w:val="FootnoteReference"/>
        </w:rPr>
        <w:footnoteRef/>
      </w:r>
      <w:r>
        <w:t xml:space="preserve"> </w:t>
      </w:r>
      <w:hyperlink r:id="rId86" w:history="1">
        <w:r w:rsidRPr="004035BD">
          <w:rPr>
            <w:rStyle w:val="Hyperlink"/>
          </w:rPr>
          <w:t>https://narodne-novine.nn.hr/clanci/sluzbeni/2007_08_83_2613.html</w:t>
        </w:r>
      </w:hyperlink>
      <w:r>
        <w:t xml:space="preserve"> </w:t>
      </w:r>
    </w:p>
  </w:footnote>
  <w:footnote w:id="182">
    <w:p w14:paraId="3658D4C9" w14:textId="77777777" w:rsidR="000D2348" w:rsidRDefault="000D2348" w:rsidP="00CA5969">
      <w:pPr>
        <w:pStyle w:val="FootnoteText"/>
        <w:widowControl/>
        <w:spacing w:after="60"/>
        <w:ind w:right="1355"/>
        <w:jc w:val="both"/>
      </w:pPr>
      <w:r>
        <w:rPr>
          <w:rStyle w:val="FootnoteReference"/>
        </w:rPr>
        <w:footnoteRef/>
      </w:r>
      <w:r>
        <w:t xml:space="preserve"> </w:t>
      </w:r>
      <w:hyperlink r:id="rId87" w:history="1">
        <w:r w:rsidRPr="004035BD">
          <w:rPr>
            <w:rStyle w:val="Hyperlink"/>
          </w:rPr>
          <w:t>https://narodne-novine.nn.hr/clanci/sluzbeni/2013_03_27_456.html</w:t>
        </w:r>
      </w:hyperlink>
      <w:r>
        <w:t xml:space="preserve"> </w:t>
      </w:r>
    </w:p>
  </w:footnote>
  <w:footnote w:id="183">
    <w:p w14:paraId="08E7FE83" w14:textId="77777777" w:rsidR="000D2348" w:rsidRDefault="000D2348" w:rsidP="00CA5969">
      <w:pPr>
        <w:pStyle w:val="FootnoteText"/>
        <w:widowControl/>
        <w:spacing w:after="60"/>
        <w:ind w:right="1355"/>
        <w:jc w:val="both"/>
      </w:pPr>
      <w:r>
        <w:rPr>
          <w:rStyle w:val="FootnoteReference"/>
        </w:rPr>
        <w:footnoteRef/>
      </w:r>
      <w:r>
        <w:t xml:space="preserve"> </w:t>
      </w:r>
      <w:r w:rsidRPr="009B6123">
        <w:t>Božić, S. (2014) Hrvatska migracijska politika: od skice prema strategiji, u: Vidović, D. (ur.) Migracije i razvoj Hrvatske: podloga za hrvatsku migracijsku strategiju, Zagreb, HGK, 285-300., str. 291.</w:t>
      </w:r>
      <w:r>
        <w:t xml:space="preserve"> </w:t>
      </w:r>
    </w:p>
  </w:footnote>
  <w:footnote w:id="184">
    <w:p w14:paraId="471B92C0" w14:textId="77777777" w:rsidR="000D2348" w:rsidRDefault="000D2348" w:rsidP="00CA5969">
      <w:pPr>
        <w:pStyle w:val="FootnoteText"/>
        <w:widowControl/>
        <w:spacing w:after="60"/>
        <w:ind w:right="1355"/>
        <w:jc w:val="both"/>
      </w:pPr>
      <w:r>
        <w:rPr>
          <w:rStyle w:val="FootnoteReference"/>
        </w:rPr>
        <w:footnoteRef/>
      </w:r>
      <w:r>
        <w:t xml:space="preserve"> </w:t>
      </w:r>
      <w:r w:rsidRPr="009B6123">
        <w:t>Lalić Novak, G. (2020) Javne politike migracije i integracije – izazovi za javnu upravu, u: Barbić, J. (ur.) Izazovi migracija i integracije za javnu upravu, Zagreb, HAZU, 53-70., str. 58</w:t>
      </w:r>
      <w:r>
        <w:t xml:space="preserve"> </w:t>
      </w:r>
    </w:p>
  </w:footnote>
  <w:footnote w:id="185">
    <w:p w14:paraId="07D99B35" w14:textId="77777777" w:rsidR="000D2348" w:rsidRDefault="000D2348" w:rsidP="00BB17A2">
      <w:pPr>
        <w:pStyle w:val="FootnoteText"/>
        <w:widowControl/>
        <w:spacing w:after="60"/>
        <w:ind w:right="1355"/>
        <w:jc w:val="both"/>
      </w:pPr>
      <w:r>
        <w:rPr>
          <w:rStyle w:val="FootnoteReference"/>
        </w:rPr>
        <w:footnoteRef/>
      </w:r>
      <w:r>
        <w:t xml:space="preserve"> </w:t>
      </w:r>
      <w:r w:rsidRPr="009B6123">
        <w:t xml:space="preserve">Digitalni nomad državljanin je treće zemlje koji je zaposlen ili obavlja poslove putem komunikacijske tehnologije za tvrtku ili vlastitu tvrtku koja nije registrirana u Republici Hrvatskoj i ne obavlja poslove ili pruža usluge poslodavcima na području Hrvatske, </w:t>
      </w:r>
      <w:hyperlink r:id="rId88" w:history="1">
        <w:r w:rsidRPr="004035BD">
          <w:rPr>
            <w:rStyle w:val="Hyperlink"/>
          </w:rPr>
          <w:t>https://narodne-novine.nn.hr/clanci/sluzbeni/2020_12_133_2520.html</w:t>
        </w:r>
      </w:hyperlink>
      <w:r>
        <w:t xml:space="preserve"> </w:t>
      </w:r>
    </w:p>
  </w:footnote>
  <w:footnote w:id="186">
    <w:p w14:paraId="4223F05C" w14:textId="77777777" w:rsidR="000D2348" w:rsidRDefault="000D2348" w:rsidP="00CA5969">
      <w:pPr>
        <w:pStyle w:val="FootnoteText"/>
        <w:widowControl/>
        <w:spacing w:after="60"/>
        <w:ind w:right="1355"/>
        <w:jc w:val="both"/>
      </w:pPr>
      <w:r>
        <w:rPr>
          <w:rStyle w:val="FootnoteReference"/>
        </w:rPr>
        <w:footnoteRef/>
      </w:r>
      <w:r>
        <w:t xml:space="preserve"> </w:t>
      </w:r>
      <w:r w:rsidRPr="009B6123">
        <w:t>2016. određeno je 3</w:t>
      </w:r>
      <w:r>
        <w:t>.</w:t>
      </w:r>
      <w:r w:rsidRPr="009B6123">
        <w:t>315 dozvola, 2017. 9</w:t>
      </w:r>
      <w:r>
        <w:t>.</w:t>
      </w:r>
      <w:r w:rsidRPr="009B6123">
        <w:t>079, 2018. 38</w:t>
      </w:r>
      <w:r>
        <w:t>.</w:t>
      </w:r>
      <w:r w:rsidRPr="009B6123">
        <w:t>764, 2019. 65</w:t>
      </w:r>
      <w:r>
        <w:t>.</w:t>
      </w:r>
      <w:r w:rsidRPr="009B6123">
        <w:t>100, 2020. 78</w:t>
      </w:r>
      <w:r>
        <w:t>.</w:t>
      </w:r>
      <w:r w:rsidRPr="009B6123">
        <w:t>470.</w:t>
      </w:r>
      <w:r>
        <w:t xml:space="preserve"> </w:t>
      </w:r>
    </w:p>
  </w:footnote>
  <w:footnote w:id="187">
    <w:p w14:paraId="77C8C46C" w14:textId="77777777" w:rsidR="000D2348" w:rsidRDefault="000D2348" w:rsidP="00CA5969">
      <w:pPr>
        <w:pStyle w:val="FootnoteText"/>
        <w:widowControl/>
        <w:spacing w:after="60"/>
        <w:ind w:right="1355"/>
        <w:jc w:val="both"/>
      </w:pPr>
      <w:r>
        <w:rPr>
          <w:rStyle w:val="FootnoteReference"/>
        </w:rPr>
        <w:footnoteRef/>
      </w:r>
      <w:r>
        <w:t xml:space="preserve"> </w:t>
      </w:r>
      <w:hyperlink r:id="rId89" w:history="1">
        <w:r w:rsidRPr="008B5820">
          <w:rPr>
            <w:rStyle w:val="Hyperlink"/>
          </w:rPr>
          <w:t>https://bit.ly/3RJl0fw</w:t>
        </w:r>
      </w:hyperlink>
    </w:p>
  </w:footnote>
  <w:footnote w:id="188">
    <w:p w14:paraId="6C245C9E" w14:textId="77777777" w:rsidR="000D2348" w:rsidRDefault="000D2348" w:rsidP="00CA5969">
      <w:pPr>
        <w:pStyle w:val="FootnoteText"/>
        <w:widowControl/>
        <w:spacing w:after="60"/>
        <w:ind w:right="1355"/>
        <w:jc w:val="both"/>
      </w:pPr>
      <w:r>
        <w:rPr>
          <w:rStyle w:val="FootnoteReference"/>
        </w:rPr>
        <w:footnoteRef/>
      </w:r>
      <w:r>
        <w:t xml:space="preserve"> </w:t>
      </w:r>
      <w:hyperlink r:id="rId90" w:history="1">
        <w:r w:rsidRPr="004035BD">
          <w:rPr>
            <w:rStyle w:val="Hyperlink"/>
          </w:rPr>
          <w:t>https://eur-lex.europa.eu/legal-content/HR/TXT/PDF/?uri=CELEX:52015DC0240&amp;from=HU</w:t>
        </w:r>
      </w:hyperlink>
      <w:r>
        <w:t xml:space="preserve">  </w:t>
      </w:r>
    </w:p>
  </w:footnote>
  <w:footnote w:id="189">
    <w:p w14:paraId="4A01FD21" w14:textId="77777777" w:rsidR="000D2348" w:rsidRDefault="000D2348" w:rsidP="00982129">
      <w:pPr>
        <w:pStyle w:val="FootnoteText"/>
        <w:widowControl/>
        <w:spacing w:after="60"/>
        <w:ind w:right="1355"/>
        <w:jc w:val="both"/>
      </w:pPr>
      <w:r>
        <w:rPr>
          <w:rStyle w:val="FootnoteReference"/>
        </w:rPr>
        <w:footnoteRef/>
      </w:r>
      <w:r>
        <w:t xml:space="preserve"> </w:t>
      </w:r>
      <w:hyperlink r:id="rId91" w:history="1">
        <w:r w:rsidRPr="008B5820">
          <w:rPr>
            <w:rStyle w:val="Hyperlink"/>
          </w:rPr>
          <w:t>https://bit.ly/3GLxzke</w:t>
        </w:r>
      </w:hyperlink>
    </w:p>
  </w:footnote>
  <w:footnote w:id="190">
    <w:p w14:paraId="4958ABD6" w14:textId="77777777" w:rsidR="000D2348" w:rsidRDefault="000D2348" w:rsidP="00CA5969">
      <w:pPr>
        <w:pStyle w:val="FootnoteText"/>
        <w:widowControl/>
        <w:spacing w:after="60"/>
        <w:ind w:right="1355"/>
        <w:jc w:val="both"/>
      </w:pPr>
      <w:r>
        <w:rPr>
          <w:rStyle w:val="FootnoteReference"/>
        </w:rPr>
        <w:footnoteRef/>
      </w:r>
      <w:r>
        <w:t xml:space="preserve"> </w:t>
      </w:r>
      <w:r w:rsidRPr="009B6123">
        <w:t xml:space="preserve">Župarić-Iljić, D., Gregurović, S., Kuti, S., Gregurović, M., Podgorelec, S., Klempić Bogadi, S. i Mlinarić, D. (2015) Tokovi prisilnih migracija i humanitarna kriza u Europi: strateška polazišta Instituta za migracije i narodnost, Zagreb, </w:t>
      </w:r>
      <w:hyperlink r:id="rId92" w:history="1">
        <w:r w:rsidRPr="004035BD">
          <w:rPr>
            <w:rStyle w:val="Hyperlink"/>
          </w:rPr>
          <w:t>https://www.imin.hr/wp-content/uploads/2021/01/Strateska-polazista-IMIN-a_Finalno-6-.pdf</w:t>
        </w:r>
      </w:hyperlink>
      <w:r>
        <w:t xml:space="preserve"> </w:t>
      </w:r>
    </w:p>
  </w:footnote>
  <w:footnote w:id="191">
    <w:p w14:paraId="69C50A34" w14:textId="77777777" w:rsidR="000D2348" w:rsidRDefault="000D2348" w:rsidP="00CA5969">
      <w:pPr>
        <w:pStyle w:val="FootnoteText"/>
        <w:widowControl/>
        <w:spacing w:after="60"/>
        <w:ind w:right="1355"/>
        <w:jc w:val="both"/>
      </w:pPr>
      <w:r>
        <w:rPr>
          <w:rStyle w:val="FootnoteReference"/>
        </w:rPr>
        <w:footnoteRef/>
      </w:r>
      <w:r>
        <w:t xml:space="preserve"> </w:t>
      </w:r>
      <w:hyperlink r:id="rId93" w:history="1">
        <w:r w:rsidRPr="008B5820">
          <w:rPr>
            <w:rStyle w:val="Hyperlink"/>
          </w:rPr>
          <w:t xml:space="preserve">https://bit.ly/48k3ofS </w:t>
        </w:r>
      </w:hyperlink>
      <w:r>
        <w:t xml:space="preserve"> </w:t>
      </w:r>
    </w:p>
  </w:footnote>
  <w:footnote w:id="192">
    <w:p w14:paraId="47256872" w14:textId="77777777" w:rsidR="000D2348" w:rsidRDefault="000D2348" w:rsidP="00CA5969">
      <w:pPr>
        <w:pStyle w:val="FootnoteText"/>
        <w:widowControl/>
        <w:spacing w:after="60"/>
        <w:ind w:right="1355"/>
        <w:jc w:val="both"/>
      </w:pPr>
      <w:r>
        <w:rPr>
          <w:rStyle w:val="FootnoteReference"/>
        </w:rPr>
        <w:footnoteRef/>
      </w:r>
      <w:r>
        <w:t xml:space="preserve"> </w:t>
      </w:r>
      <w:hyperlink r:id="rId94" w:history="1">
        <w:r w:rsidRPr="008B5820">
          <w:rPr>
            <w:rStyle w:val="Hyperlink"/>
          </w:rPr>
          <w:t>https://bit.ly/3Rn7WuR</w:t>
        </w:r>
      </w:hyperlink>
    </w:p>
  </w:footnote>
  <w:footnote w:id="193">
    <w:p w14:paraId="0124CB6A" w14:textId="77777777" w:rsidR="000D2348" w:rsidRDefault="000D2348" w:rsidP="00CA5969">
      <w:pPr>
        <w:pStyle w:val="FootnoteText"/>
        <w:widowControl/>
        <w:spacing w:after="60"/>
        <w:ind w:right="1355"/>
        <w:jc w:val="both"/>
      </w:pPr>
      <w:r>
        <w:rPr>
          <w:rStyle w:val="FootnoteReference"/>
        </w:rPr>
        <w:footnoteRef/>
      </w:r>
      <w:r>
        <w:t xml:space="preserve"> </w:t>
      </w:r>
      <w:r w:rsidRPr="008D4932">
        <w:t xml:space="preserve">Gregurović, S., Župarić-Iljić, D., Kuti, S., Klempić Bogadi, S., Podgorelec, S., Mlinarić, D. i Gregurović, M. (2016) Integracija migranata u Europskoj uniji s osvrtom na Hrvatsku: strateška polazišta </w:t>
      </w:r>
      <w:r>
        <w:t>I</w:t>
      </w:r>
      <w:r w:rsidRPr="008D4932">
        <w:t xml:space="preserve">nstituta za migracije i narodnosti, Zagreb, </w:t>
      </w:r>
      <w:hyperlink r:id="rId95" w:history="1">
        <w:r w:rsidRPr="008B5820">
          <w:rPr>
            <w:rStyle w:val="Hyperlink"/>
          </w:rPr>
          <w:t>https://bit.ly/4aiOJmJ</w:t>
        </w:r>
      </w:hyperlink>
    </w:p>
  </w:footnote>
  <w:footnote w:id="194">
    <w:p w14:paraId="7B9C477E" w14:textId="77777777" w:rsidR="000D2348" w:rsidRDefault="000D2348" w:rsidP="00CA5969">
      <w:pPr>
        <w:pStyle w:val="FootnoteText"/>
        <w:widowControl/>
        <w:spacing w:after="60"/>
        <w:ind w:right="1355"/>
        <w:jc w:val="both"/>
      </w:pPr>
      <w:r>
        <w:rPr>
          <w:rStyle w:val="FootnoteReference"/>
        </w:rPr>
        <w:footnoteRef/>
      </w:r>
      <w:r>
        <w:t xml:space="preserve"> Penninx, R. i Garcés-Mascareñas, B. (2016) Integration Policies of European Cities in Comparative Perspective: Structural Convergence and Substantial Differentiation, Migracijske i etničke teme, 32 (2), 155-189. </w:t>
      </w:r>
    </w:p>
  </w:footnote>
  <w:footnote w:id="195">
    <w:p w14:paraId="356FB080" w14:textId="77777777" w:rsidR="000D2348" w:rsidRDefault="000D2348" w:rsidP="00CA5969">
      <w:pPr>
        <w:pStyle w:val="FootnoteText"/>
        <w:widowControl/>
        <w:spacing w:after="60"/>
        <w:ind w:right="1355"/>
        <w:jc w:val="both"/>
      </w:pPr>
      <w:r>
        <w:rPr>
          <w:rStyle w:val="FootnoteReference"/>
        </w:rPr>
        <w:footnoteRef/>
      </w:r>
      <w:r>
        <w:t xml:space="preserve"> Penninx, R. (2007) Integration Processes of Migrants: Research Findings and Policy Challanges, Migracijske i etničke teme, 23 (1-2), 7-33., str. 11 </w:t>
      </w:r>
    </w:p>
  </w:footnote>
  <w:footnote w:id="196">
    <w:p w14:paraId="18D2E9F5" w14:textId="77777777" w:rsidR="000D2348" w:rsidRDefault="000D2348" w:rsidP="00CA5969">
      <w:pPr>
        <w:pStyle w:val="FootnoteText"/>
        <w:widowControl/>
        <w:spacing w:after="60"/>
        <w:ind w:right="1355"/>
        <w:jc w:val="both"/>
      </w:pPr>
      <w:r>
        <w:rPr>
          <w:rStyle w:val="FootnoteReference"/>
        </w:rPr>
        <w:footnoteRef/>
      </w:r>
      <w:r>
        <w:t xml:space="preserve"> Penninx, R. (2007) Integration Processes of Migrants: Research Findings and Policy Challanges, Migracijske i</w:t>
      </w:r>
    </w:p>
    <w:p w14:paraId="6E660C1B" w14:textId="77777777" w:rsidR="000D2348" w:rsidRDefault="000D2348" w:rsidP="00CA5969">
      <w:pPr>
        <w:pStyle w:val="FootnoteText"/>
        <w:widowControl/>
        <w:spacing w:after="60"/>
        <w:ind w:right="1355"/>
        <w:jc w:val="both"/>
      </w:pPr>
      <w:r>
        <w:t xml:space="preserve">etničke teme, 23 (1-2), 7-33., str. 11 </w:t>
      </w:r>
    </w:p>
  </w:footnote>
  <w:footnote w:id="197">
    <w:p w14:paraId="5BEB592C" w14:textId="77777777" w:rsidR="000D2348" w:rsidRDefault="000D2348" w:rsidP="00CA5969">
      <w:pPr>
        <w:pStyle w:val="FootnoteText"/>
        <w:widowControl/>
        <w:spacing w:after="60"/>
        <w:ind w:right="1355"/>
        <w:jc w:val="both"/>
      </w:pPr>
      <w:r>
        <w:rPr>
          <w:rStyle w:val="FootnoteReference"/>
        </w:rPr>
        <w:footnoteRef/>
      </w:r>
      <w:r>
        <w:t xml:space="preserve"> </w:t>
      </w:r>
      <w:r w:rsidRPr="00196C10">
        <w:t>Gregurović, S. (2020) Integracija migranata – značenje pojma u europskom kontekstu, standardi i politike, u: Vučinić, L i Radić, A-M. (ur.) Integracijske politike i prakse u europskom i hrvatskom kontekstu, Vodič dobre prakse, Zagreb, Hrvatski Crveni križ, 17-39, str. 26.</w:t>
      </w:r>
      <w:r>
        <w:t xml:space="preserve"> </w:t>
      </w:r>
    </w:p>
  </w:footnote>
  <w:footnote w:id="198">
    <w:p w14:paraId="6EC8E671" w14:textId="77777777" w:rsidR="000D2348" w:rsidRDefault="000D2348" w:rsidP="00CA5969">
      <w:pPr>
        <w:pStyle w:val="FootnoteText"/>
        <w:widowControl/>
        <w:spacing w:after="60"/>
        <w:ind w:right="1355"/>
        <w:jc w:val="both"/>
      </w:pPr>
      <w:r>
        <w:rPr>
          <w:rStyle w:val="FootnoteReference"/>
        </w:rPr>
        <w:footnoteRef/>
      </w:r>
      <w:r>
        <w:t xml:space="preserve"> </w:t>
      </w:r>
      <w:hyperlink r:id="rId96" w:history="1">
        <w:r w:rsidRPr="004035BD">
          <w:rPr>
            <w:rStyle w:val="Hyperlink"/>
          </w:rPr>
          <w:t>https://eur-lex.europa.eu/legal-content/HR/ALL/?uri=CELEX:52020DC0758</w:t>
        </w:r>
      </w:hyperlink>
      <w:r>
        <w:t xml:space="preserve"> </w:t>
      </w:r>
    </w:p>
  </w:footnote>
  <w:footnote w:id="199">
    <w:p w14:paraId="2C3D67C0" w14:textId="77777777" w:rsidR="000D2348" w:rsidRDefault="000D2348" w:rsidP="00CA5969">
      <w:pPr>
        <w:pStyle w:val="FootnoteText"/>
        <w:widowControl/>
        <w:spacing w:after="60"/>
        <w:ind w:right="1355"/>
        <w:jc w:val="both"/>
      </w:pPr>
      <w:r>
        <w:rPr>
          <w:rStyle w:val="FootnoteReference"/>
        </w:rPr>
        <w:footnoteRef/>
      </w:r>
      <w:r>
        <w:t xml:space="preserve"> </w:t>
      </w:r>
      <w:r w:rsidRPr="008001D4">
        <w:t>Goodman, S. W. i Wright, M. (2015) Does Mandatory Integration Matter? Effects of Civic Requirements on Immigrant Socio-economic and Political Outcomes, Journal of Ethnic and Migration Studies, 41 (12), 1885–1908.</w:t>
      </w:r>
    </w:p>
  </w:footnote>
  <w:footnote w:id="200">
    <w:p w14:paraId="4AC1FD67" w14:textId="77777777" w:rsidR="000D2348" w:rsidRDefault="000D2348" w:rsidP="00CA5969">
      <w:pPr>
        <w:pStyle w:val="FootnoteText"/>
        <w:widowControl/>
        <w:spacing w:after="60"/>
        <w:ind w:right="1355"/>
        <w:jc w:val="both"/>
      </w:pPr>
      <w:r>
        <w:rPr>
          <w:rStyle w:val="FootnoteReference"/>
        </w:rPr>
        <w:footnoteRef/>
      </w:r>
      <w:r>
        <w:t xml:space="preserve"> Zakon o hrvatskom državljanstvu („Narodne novine“, br. 53/91., 70/91., 28/92., 113/93., 4/94., 130/11., 110/15., 102/19., 138/21.), </w:t>
      </w:r>
      <w:hyperlink r:id="rId97" w:history="1">
        <w:r w:rsidRPr="008B5820">
          <w:rPr>
            <w:rStyle w:val="Hyperlink"/>
          </w:rPr>
          <w:t>https://bit.ly/41owSH2</w:t>
        </w:r>
      </w:hyperlink>
    </w:p>
  </w:footnote>
  <w:footnote w:id="201">
    <w:p w14:paraId="0F232B4B" w14:textId="77777777" w:rsidR="000D2348" w:rsidRDefault="000D2348" w:rsidP="00BB17A2">
      <w:pPr>
        <w:pStyle w:val="FootnoteText"/>
        <w:widowControl/>
        <w:spacing w:after="60"/>
        <w:ind w:right="1355"/>
        <w:jc w:val="both"/>
      </w:pPr>
      <w:r>
        <w:rPr>
          <w:rStyle w:val="FootnoteReference"/>
        </w:rPr>
        <w:footnoteRef/>
      </w:r>
      <w:r>
        <w:t xml:space="preserve"> </w:t>
      </w:r>
      <w:r w:rsidRPr="008001D4">
        <w:t>Pravilnik o načinu provjere poznavanja hrvatskog jezika i latiničnog pisma, hrvatske kulture i društvenog uređenja u postupcima stjecanja hrvatskog državljanstva</w:t>
      </w:r>
      <w:r>
        <w:t xml:space="preserve"> („</w:t>
      </w:r>
      <w:r w:rsidRPr="008001D4">
        <w:t>Narodne novine</w:t>
      </w:r>
      <w:r>
        <w:t>“, broj</w:t>
      </w:r>
      <w:r w:rsidRPr="008001D4">
        <w:t xml:space="preserve"> 6/2021.</w:t>
      </w:r>
      <w:r>
        <w:t>),</w:t>
      </w:r>
      <w:r w:rsidRPr="008001D4">
        <w:t xml:space="preserve"> </w:t>
      </w:r>
      <w:hyperlink r:id="rId98" w:history="1">
        <w:r w:rsidRPr="004035BD">
          <w:rPr>
            <w:rStyle w:val="Hyperlink"/>
          </w:rPr>
          <w:t>https://narodne-novine.nn.hr/clanci/sluzbeni/2021_01_6_124.html</w:t>
        </w:r>
      </w:hyperlink>
      <w:r>
        <w:t xml:space="preserve"> </w:t>
      </w:r>
    </w:p>
  </w:footnote>
  <w:footnote w:id="202">
    <w:p w14:paraId="53408BAD" w14:textId="77777777" w:rsidR="000D2348" w:rsidRDefault="000D2348" w:rsidP="00CA5969">
      <w:pPr>
        <w:pStyle w:val="FootnoteText"/>
        <w:widowControl/>
        <w:spacing w:after="60"/>
        <w:ind w:right="1355"/>
        <w:jc w:val="both"/>
      </w:pPr>
      <w:r>
        <w:rPr>
          <w:rStyle w:val="FootnoteReference"/>
        </w:rPr>
        <w:footnoteRef/>
      </w:r>
      <w:r>
        <w:t xml:space="preserve"> </w:t>
      </w:r>
      <w:r w:rsidRPr="008001D4">
        <w:t>Gregurović, S. i Klempić Bogadi, S. (2022) Društvena uključenost osoba kojima je odobrena međunarodna zaštita u Republici Hrvatskoj, Zagreb, Ured za ljudska prava i prava nacionalnih manjina Vlade.</w:t>
      </w:r>
    </w:p>
  </w:footnote>
  <w:footnote w:id="203">
    <w:p w14:paraId="6E3B44DC" w14:textId="77777777" w:rsidR="000D2348" w:rsidRDefault="000D2348" w:rsidP="00CA5969">
      <w:pPr>
        <w:pStyle w:val="FootnoteText"/>
        <w:widowControl/>
        <w:spacing w:after="60"/>
        <w:ind w:right="1355"/>
        <w:jc w:val="both"/>
      </w:pPr>
      <w:r>
        <w:rPr>
          <w:rStyle w:val="FootnoteReference"/>
        </w:rPr>
        <w:footnoteRef/>
      </w:r>
      <w:r>
        <w:t xml:space="preserve"> </w:t>
      </w:r>
      <w:r w:rsidRPr="008001D4">
        <w:t>Klempić Bogadi, S. (2010) Populacijski razvoj gradskih regija Hrvatske 1948</w:t>
      </w:r>
      <w:r>
        <w:t>–</w:t>
      </w:r>
      <w:r w:rsidRPr="008001D4">
        <w:t>2001. U: Lajić, I. (ur.) Migracije i regionalni razvoj Hrvatske, Zagreb, IMIN, str. 23-62.</w:t>
      </w:r>
      <w:r>
        <w:t xml:space="preserve"> </w:t>
      </w:r>
    </w:p>
  </w:footnote>
  <w:footnote w:id="204">
    <w:p w14:paraId="72CDA407" w14:textId="77777777" w:rsidR="000D2348" w:rsidRDefault="000D2348" w:rsidP="00CA5969">
      <w:pPr>
        <w:pStyle w:val="FootnoteText"/>
        <w:widowControl/>
        <w:spacing w:after="60"/>
        <w:ind w:right="1355"/>
        <w:jc w:val="both"/>
      </w:pPr>
      <w:r>
        <w:rPr>
          <w:rStyle w:val="FootnoteReference"/>
        </w:rPr>
        <w:footnoteRef/>
      </w:r>
      <w:r>
        <w:t xml:space="preserve"> </w:t>
      </w:r>
      <w:hyperlink r:id="rId99" w:history="1">
        <w:r w:rsidRPr="004035BD">
          <w:rPr>
            <w:rStyle w:val="Hyperlink"/>
          </w:rPr>
          <w:t>https://www.zakon.hr/z/638/Zakon-o-otocima</w:t>
        </w:r>
      </w:hyperlink>
      <w:r w:rsidRPr="008001D4">
        <w:t>,</w:t>
      </w:r>
      <w:r>
        <w:t xml:space="preserve"> </w:t>
      </w:r>
      <w:hyperlink r:id="rId100" w:history="1">
        <w:r w:rsidRPr="004035BD">
          <w:rPr>
            <w:rStyle w:val="Hyperlink"/>
          </w:rPr>
          <w:t>https://www.zakon.hr/z/754/Zakon-o-brdsko-planinskim-podru%C4%8Djima</w:t>
        </w:r>
      </w:hyperlink>
      <w:r w:rsidRPr="008001D4">
        <w:t>,</w:t>
      </w:r>
      <w:r>
        <w:t xml:space="preserve"> </w:t>
      </w:r>
      <w:hyperlink r:id="rId101" w:history="1">
        <w:r w:rsidRPr="004035BD">
          <w:rPr>
            <w:rStyle w:val="Hyperlink"/>
          </w:rPr>
          <w:t>https://www.zakon.hr/z/1767/Zakon-o-potpomognutim-podru%C4%8Djima</w:t>
        </w:r>
      </w:hyperlink>
      <w:r>
        <w:t xml:space="preserve">  </w:t>
      </w:r>
    </w:p>
  </w:footnote>
  <w:footnote w:id="205">
    <w:p w14:paraId="561AA757" w14:textId="77777777" w:rsidR="000D2348" w:rsidRDefault="000D2348" w:rsidP="00CA5969">
      <w:pPr>
        <w:pStyle w:val="FootnoteText"/>
        <w:widowControl/>
        <w:spacing w:after="60"/>
        <w:ind w:right="1355"/>
        <w:jc w:val="both"/>
      </w:pPr>
      <w:r>
        <w:rPr>
          <w:rStyle w:val="FootnoteReference"/>
        </w:rPr>
        <w:footnoteRef/>
      </w:r>
      <w:r>
        <w:t xml:space="preserve"> </w:t>
      </w:r>
      <w:r w:rsidRPr="0051358C">
        <w:t>Klempić Bogadi, S. i Podgorelec, S. (2021) Uneven Demographic Development within Croatia, 1950s – present: Implications for Rural Quality of Life and Youth Out-Migration. U: Schafft, A., Stanić, S., Horvatek, R. i Maselli, A. (ur.) (2021) Rural Youth at the Crossroads: Transitional Societies in Central Europe and Beyond, London-New York, Routledge, str. 37-52.</w:t>
      </w:r>
      <w:r>
        <w:t xml:space="preserve"> </w:t>
      </w:r>
    </w:p>
  </w:footnote>
  <w:footnote w:id="206">
    <w:p w14:paraId="579285C0" w14:textId="77777777" w:rsidR="000D2348" w:rsidRDefault="000D2348" w:rsidP="00CA5969">
      <w:pPr>
        <w:pStyle w:val="FootnoteText"/>
        <w:widowControl/>
        <w:spacing w:after="60"/>
        <w:ind w:right="1355"/>
        <w:jc w:val="both"/>
      </w:pPr>
      <w:r>
        <w:rPr>
          <w:rStyle w:val="FootnoteReference"/>
        </w:rPr>
        <w:footnoteRef/>
      </w:r>
      <w:r>
        <w:t xml:space="preserve"> </w:t>
      </w:r>
      <w:hyperlink r:id="rId102" w:history="1">
        <w:r w:rsidRPr="004035BD">
          <w:rPr>
            <w:rStyle w:val="Hyperlink"/>
          </w:rPr>
          <w:t>https://narodne-novine.nn.hr/clanci/sluzbeni/2020_12_141_2731.html</w:t>
        </w:r>
      </w:hyperlink>
      <w:r>
        <w:t xml:space="preserve"> </w:t>
      </w:r>
    </w:p>
  </w:footnote>
  <w:footnote w:id="207">
    <w:p w14:paraId="2B220C17" w14:textId="77777777" w:rsidR="000D2348" w:rsidRDefault="000D2348" w:rsidP="00067543">
      <w:pPr>
        <w:pStyle w:val="FootnoteText"/>
        <w:widowControl/>
        <w:spacing w:after="60"/>
        <w:ind w:right="1355"/>
      </w:pPr>
      <w:r>
        <w:rPr>
          <w:rStyle w:val="FootnoteReference"/>
        </w:rPr>
        <w:footnoteRef/>
      </w:r>
      <w:r>
        <w:t xml:space="preserve"> </w:t>
      </w:r>
      <w:hyperlink r:id="rId103" w:history="1">
        <w:r w:rsidRPr="004035BD">
          <w:rPr>
            <w:rStyle w:val="Hyperlink"/>
          </w:rPr>
          <w:t>https://www.missoc.org/missoc-database/comparative-tables/</w:t>
        </w:r>
      </w:hyperlink>
      <w:r>
        <w:t xml:space="preserve"> </w:t>
      </w:r>
    </w:p>
  </w:footnote>
  <w:footnote w:id="208">
    <w:p w14:paraId="54369310" w14:textId="77777777" w:rsidR="000D2348" w:rsidRDefault="000D2348" w:rsidP="00CA5969">
      <w:pPr>
        <w:pStyle w:val="FootnoteText"/>
        <w:widowControl/>
        <w:spacing w:after="60"/>
        <w:ind w:right="1355"/>
        <w:jc w:val="both"/>
      </w:pPr>
      <w:r>
        <w:rPr>
          <w:rStyle w:val="FootnoteReference"/>
        </w:rPr>
        <w:footnoteRef/>
      </w:r>
      <w:r>
        <w:t xml:space="preserve"> </w:t>
      </w:r>
      <w:hyperlink r:id="rId104" w:history="1">
        <w:r w:rsidRPr="004035BD">
          <w:rPr>
            <w:rStyle w:val="Hyperlink"/>
          </w:rPr>
          <w:t>https://www.missoc.org/missoc-database/comparative-tables/</w:t>
        </w:r>
      </w:hyperlink>
      <w:r>
        <w:t xml:space="preserve"> </w:t>
      </w:r>
    </w:p>
  </w:footnote>
  <w:footnote w:id="209">
    <w:p w14:paraId="4CB4BC4E" w14:textId="77777777" w:rsidR="000D2348" w:rsidRDefault="000D2348" w:rsidP="00CA5969">
      <w:pPr>
        <w:pStyle w:val="FootnoteText"/>
        <w:widowControl/>
        <w:spacing w:after="60"/>
        <w:ind w:right="1355"/>
        <w:jc w:val="both"/>
      </w:pPr>
      <w:r>
        <w:rPr>
          <w:rStyle w:val="FootnoteReference"/>
        </w:rPr>
        <w:footnoteRef/>
      </w:r>
      <w:r>
        <w:t xml:space="preserve"> </w:t>
      </w:r>
      <w:hyperlink r:id="rId105" w:history="1">
        <w:r w:rsidRPr="004035BD">
          <w:rPr>
            <w:rStyle w:val="Hyperlink"/>
          </w:rPr>
          <w:t>https://taxsummaries.pwc.com/</w:t>
        </w:r>
      </w:hyperlink>
      <w:r>
        <w:t xml:space="preserve"> </w:t>
      </w:r>
    </w:p>
  </w:footnote>
  <w:footnote w:id="210">
    <w:p w14:paraId="4CA8E0F7" w14:textId="77777777" w:rsidR="000D2348" w:rsidRDefault="000D2348" w:rsidP="00CA5969">
      <w:pPr>
        <w:pStyle w:val="FootnoteText"/>
        <w:widowControl/>
        <w:spacing w:after="60"/>
        <w:ind w:right="1355"/>
        <w:jc w:val="both"/>
      </w:pPr>
      <w:r>
        <w:rPr>
          <w:rStyle w:val="FootnoteReference"/>
        </w:rPr>
        <w:footnoteRef/>
      </w:r>
      <w:r>
        <w:t xml:space="preserve"> </w:t>
      </w:r>
      <w:hyperlink r:id="rId106" w:history="1">
        <w:r w:rsidRPr="004035BD">
          <w:rPr>
            <w:rStyle w:val="Hyperlink"/>
          </w:rPr>
          <w:t>https://www.oecd-ilibrary.org/taxation/taxing-wages-2021_83a87978-en</w:t>
        </w:r>
      </w:hyperlink>
      <w:r>
        <w:t xml:space="preserve"> </w:t>
      </w:r>
      <w:r w:rsidRPr="00A34A24">
        <w:t xml:space="preserve">i </w:t>
      </w:r>
      <w:hyperlink r:id="rId107" w:history="1">
        <w:r w:rsidRPr="004035BD">
          <w:rPr>
            <w:rStyle w:val="Hyperlink"/>
          </w:rPr>
          <w:t>https://www.oecd-ilibrary.org/taxation/taxing-wages-2022_f7f1e68a-en</w:t>
        </w:r>
      </w:hyperlink>
      <w:r>
        <w:t xml:space="preserve"> </w:t>
      </w:r>
    </w:p>
  </w:footnote>
  <w:footnote w:id="211">
    <w:p w14:paraId="05CB3B67" w14:textId="77777777" w:rsidR="000D2348" w:rsidRDefault="000D2348" w:rsidP="00651C7D">
      <w:pPr>
        <w:pStyle w:val="FootnoteText"/>
        <w:spacing w:line="276" w:lineRule="auto"/>
        <w:jc w:val="both"/>
      </w:pPr>
      <w:r w:rsidRPr="005638D5">
        <w:rPr>
          <w:rStyle w:val="FootnoteReference"/>
          <w:rFonts w:ascii="Times New Roman" w:hAnsi="Times New Roman" w:cs="Times New Roman"/>
        </w:rPr>
        <w:footnoteRef/>
      </w:r>
      <w:r w:rsidRPr="005638D5">
        <w:rPr>
          <w:rFonts w:ascii="Times New Roman" w:hAnsi="Times New Roman" w:cs="Times New Roman"/>
        </w:rPr>
        <w:t xml:space="preserve"> Čipin, I., Međimurec, P., Smolić, Š., Klempić Bogadi, S., Mustač, D. i Fabijančić, M. (2023) Stručno-analitička podloga za izradu Strategije demografske revitalizacije Republike Hrvatske do 2033. godine.</w:t>
      </w:r>
    </w:p>
  </w:footnote>
  <w:footnote w:id="212">
    <w:p w14:paraId="60B27F76" w14:textId="77777777" w:rsidR="000D2348" w:rsidRDefault="000D2348" w:rsidP="00AE1373">
      <w:pPr>
        <w:pStyle w:val="footnotedescription"/>
        <w:spacing w:line="295" w:lineRule="auto"/>
      </w:pPr>
      <w:r>
        <w:rPr>
          <w:rStyle w:val="footnotemark"/>
        </w:rPr>
        <w:footnoteRef/>
      </w:r>
      <w:r>
        <w:t xml:space="preserve"> Lesthaeghe, R. (2014) The Second Demographic Transition: A concise overview of its development, </w:t>
      </w:r>
      <w:r>
        <w:rPr>
          <w:i/>
        </w:rPr>
        <w:t>Proceedings of the National Academy of Sciences of the United States of America</w:t>
      </w:r>
      <w:r>
        <w:t xml:space="preserve">, 111 (51), 18112-18115. </w:t>
      </w:r>
    </w:p>
  </w:footnote>
  <w:footnote w:id="213">
    <w:p w14:paraId="3AD0AFAE" w14:textId="77777777" w:rsidR="000D2348" w:rsidRDefault="000D2348" w:rsidP="00AE1373">
      <w:pPr>
        <w:pStyle w:val="footnotedescription"/>
        <w:spacing w:after="25" w:line="253" w:lineRule="auto"/>
        <w:ind w:right="62"/>
      </w:pPr>
      <w:r>
        <w:rPr>
          <w:rStyle w:val="footnotemark"/>
        </w:rPr>
        <w:footnoteRef/>
      </w:r>
      <w:r>
        <w:t xml:space="preserve"> Jedan od autora teorije Ron Lesthaeghe u novom radu tvrdi da čak i ako odgađanje rađanja prestane, neće doći do naglog skoka stope fertiliteta na razinu zamjene u Europi jer je razina fertiliteta u starijim dobnim skupinama, među kojima bi se porast trebao dogoditi, preniska za takav oporavak u predvidljivoj budućnosti. Vidjeti više: Lesthaeghe, R. (2020) The second demographic transition, 1986–2020: sub-replacement fertility and rising cohabitation—a global update, </w:t>
      </w:r>
      <w:r>
        <w:rPr>
          <w:i/>
        </w:rPr>
        <w:t>Genus</w:t>
      </w:r>
      <w:r>
        <w:t xml:space="preserve">, 76 (10). </w:t>
      </w:r>
    </w:p>
  </w:footnote>
  <w:footnote w:id="214">
    <w:p w14:paraId="72F06992" w14:textId="77777777" w:rsidR="000D2348" w:rsidRDefault="000D2348" w:rsidP="00AE1373">
      <w:pPr>
        <w:pStyle w:val="footnotedescription"/>
        <w:spacing w:after="31"/>
        <w:jc w:val="left"/>
      </w:pPr>
      <w:r>
        <w:rPr>
          <w:rStyle w:val="footnotemark"/>
        </w:rPr>
        <w:footnoteRef/>
      </w:r>
      <w:r>
        <w:t xml:space="preserve"> Becker, G.S. (1991) </w:t>
      </w:r>
      <w:r>
        <w:rPr>
          <w:i/>
        </w:rPr>
        <w:t>A Treatise on the Family</w:t>
      </w:r>
      <w:r>
        <w:t xml:space="preserve">, Harvard University Press, Cambridge, MA. </w:t>
      </w:r>
    </w:p>
  </w:footnote>
  <w:footnote w:id="215">
    <w:p w14:paraId="0C0EEB32" w14:textId="77777777" w:rsidR="000D2348" w:rsidRDefault="000D2348" w:rsidP="00AE1373">
      <w:pPr>
        <w:pStyle w:val="footnotedescription"/>
        <w:spacing w:line="282" w:lineRule="auto"/>
        <w:ind w:right="56"/>
      </w:pPr>
      <w:r>
        <w:rPr>
          <w:rStyle w:val="footnotemark"/>
        </w:rPr>
        <w:footnoteRef/>
      </w:r>
      <w:r>
        <w:t xml:space="preserve"> Esping-Andersen, G. (2009) </w:t>
      </w:r>
      <w:r>
        <w:rPr>
          <w:i/>
        </w:rPr>
        <w:t>The Incomplete Revolution: Adapting to Women’s New Roles</w:t>
      </w:r>
      <w:r>
        <w:t>, Cambridge: Polity Press.</w:t>
      </w:r>
    </w:p>
  </w:footnote>
  <w:footnote w:id="216">
    <w:p w14:paraId="33619908" w14:textId="77777777" w:rsidR="000D2348" w:rsidRPr="005638D5" w:rsidRDefault="000D2348">
      <w:pPr>
        <w:pStyle w:val="FootnoteText"/>
        <w:rPr>
          <w:rFonts w:ascii="Times New Roman" w:hAnsi="Times New Roman" w:cs="Times New Roman"/>
        </w:rPr>
      </w:pPr>
      <w:r w:rsidRPr="005638D5">
        <w:rPr>
          <w:rStyle w:val="FootnoteReference"/>
          <w:rFonts w:ascii="Times New Roman" w:hAnsi="Times New Roman" w:cs="Times New Roman"/>
        </w:rPr>
        <w:footnoteRef/>
      </w:r>
      <w:r w:rsidRPr="005638D5">
        <w:rPr>
          <w:rFonts w:ascii="Times New Roman" w:hAnsi="Times New Roman" w:cs="Times New Roman"/>
        </w:rPr>
        <w:t xml:space="preserve"> McDonald, P. (2000) Gender equity in theories of low fertility, </w:t>
      </w:r>
      <w:r w:rsidRPr="005638D5">
        <w:rPr>
          <w:rFonts w:ascii="Times New Roman" w:eastAsia="Times New Roman" w:hAnsi="Times New Roman" w:cs="Times New Roman"/>
          <w:i/>
        </w:rPr>
        <w:t>Population and Development Review</w:t>
      </w:r>
      <w:r w:rsidRPr="005638D5">
        <w:rPr>
          <w:rFonts w:ascii="Times New Roman" w:hAnsi="Times New Roman" w:cs="Times New Roman"/>
        </w:rPr>
        <w:t>, 26 (3), 427439.</w:t>
      </w:r>
    </w:p>
  </w:footnote>
  <w:footnote w:id="217">
    <w:p w14:paraId="4238A6C4" w14:textId="77777777" w:rsidR="000D2348" w:rsidRDefault="000D2348" w:rsidP="00AE1373">
      <w:pPr>
        <w:pStyle w:val="footnotedescription"/>
        <w:jc w:val="left"/>
      </w:pPr>
      <w:r>
        <w:rPr>
          <w:rStyle w:val="footnotemark"/>
        </w:rPr>
        <w:footnoteRef/>
      </w:r>
      <w:r>
        <w:t xml:space="preserve"> Grey, E. i sur. (2022) </w:t>
      </w:r>
      <w:r>
        <w:rPr>
          <w:i/>
        </w:rPr>
        <w:t>Impacts of Policies on Fertility Rates</w:t>
      </w:r>
      <w:r>
        <w:t xml:space="preserve">, Australian National University. </w:t>
      </w:r>
    </w:p>
  </w:footnote>
  <w:footnote w:id="218">
    <w:p w14:paraId="12628566" w14:textId="77777777" w:rsidR="000D2348" w:rsidRDefault="000D2348" w:rsidP="00AE1373">
      <w:pPr>
        <w:pStyle w:val="footnotedescription"/>
        <w:spacing w:line="305" w:lineRule="auto"/>
      </w:pPr>
      <w:r>
        <w:rPr>
          <w:rStyle w:val="footnotemark"/>
        </w:rPr>
        <w:footnoteRef/>
      </w:r>
      <w:r>
        <w:t xml:space="preserve"> Alderotti, G., Vignoli, D., Baccini, M. i Matysiak, A. (2021) Employment Instability and Fertility in Europe: A Meta-Analysis, </w:t>
      </w:r>
      <w:r>
        <w:rPr>
          <w:i/>
        </w:rPr>
        <w:t>Demography</w:t>
      </w:r>
      <w:r>
        <w:t xml:space="preserve">, 58 (3), 871-900. </w:t>
      </w:r>
    </w:p>
  </w:footnote>
  <w:footnote w:id="219">
    <w:p w14:paraId="68A44583" w14:textId="77777777" w:rsidR="000D2348" w:rsidRDefault="000D2348" w:rsidP="00AE1373">
      <w:pPr>
        <w:pStyle w:val="footnotedescription"/>
        <w:spacing w:after="34" w:line="242" w:lineRule="auto"/>
        <w:ind w:right="61"/>
      </w:pPr>
      <w:r>
        <w:rPr>
          <w:rStyle w:val="footnotemark"/>
        </w:rPr>
        <w:footnoteRef/>
      </w:r>
      <w:r>
        <w:t xml:space="preserve"> Troškovi djece mogu se podijeliti na izravne i neizravne. Izravni troškovi djece ključni su činitelj odluke o roditeljstvu, kako za ljude bez djece koji razmišljaju o roditeljstvu, tako i za roditelje koji razmišljaju o proširenju obitelji. Ovi troškovi uključuju izdatke poput hrane, odjeće i obuće, školovanja, izvannastavnih aktivnosti, zdravstvene skrbi, stanovanja, prijevoza i sl. Općenito se smatra da ovi troškovi rastu s dobi djeteta, odnosno da djeca postaju skuplja kako odrastaju. Nadalje, zbog ekonomije obujma koja se postiže s drugim djetetom ili kasnijom djecom, prvo dijete obično predstavlja najveći trošak. Neizravni troškovi djece imaju dva međusobno povezana dijela koji su posljedica činjenice da roditelj(i), obično majka, izlaze iz radne snage kako bi se brinuli o djetetu. Prvi su oportunitetni troškovi, odnosno izgubljena zarada radi izostanka s tržišta rada. Drugi je dio gubitak ulaganja u ljudski kapital zbog smanjenoga radnog vremena ili odsustva s tržišta rada. Više o tome: D’Addio, A. C. i d’Ercole, M. M. (2005) </w:t>
      </w:r>
      <w:r>
        <w:rPr>
          <w:i/>
        </w:rPr>
        <w:t>Policies, institutions and fertility rates: A panel data analysis for OECD countries</w:t>
      </w:r>
      <w:r>
        <w:t xml:space="preserve">, </w:t>
      </w:r>
    </w:p>
    <w:p w14:paraId="010B99EC" w14:textId="77777777" w:rsidR="000D2348" w:rsidRDefault="000D2348" w:rsidP="00AE1373">
      <w:pPr>
        <w:pStyle w:val="footnotedescription"/>
        <w:spacing w:after="2"/>
        <w:jc w:val="left"/>
      </w:pPr>
      <w:r>
        <w:t xml:space="preserve">OECD. </w:t>
      </w:r>
    </w:p>
  </w:footnote>
  <w:footnote w:id="220">
    <w:p w14:paraId="351C925B" w14:textId="77777777" w:rsidR="000D2348" w:rsidRDefault="000D2348" w:rsidP="00AE1373">
      <w:pPr>
        <w:pStyle w:val="footnotedescription"/>
        <w:spacing w:after="8" w:line="261" w:lineRule="auto"/>
        <w:ind w:right="64"/>
      </w:pPr>
      <w:r>
        <w:rPr>
          <w:rStyle w:val="footnotemark"/>
        </w:rPr>
        <w:footnoteRef/>
      </w:r>
      <w:r>
        <w:t xml:space="preserve"> Koristi imanja djece uključuju ekonomske, poput percipirane podrške za roditelje od strane djece, što uključuje rad u obiteljskom poslu ili pružanje skrbi u starosti, kao i psihološko-emocionalne koristi koje ljudi dobivaju od osjećaja stvaranja vlastite obitelji, budućeg potomstva ili toga da imaju nekoga koga vole i za koga se brinu. Više o tome: Sleebos, J. (2003) </w:t>
      </w:r>
      <w:r>
        <w:rPr>
          <w:i/>
        </w:rPr>
        <w:t>Low Fertility Rates in OECD: Facts and Policy Responses</w:t>
      </w:r>
      <w:r>
        <w:t xml:space="preserve">, OECD. </w:t>
      </w:r>
    </w:p>
  </w:footnote>
  <w:footnote w:id="221">
    <w:p w14:paraId="24277990" w14:textId="77777777" w:rsidR="000D2348" w:rsidRDefault="000D2348" w:rsidP="00AE1373">
      <w:pPr>
        <w:pStyle w:val="footnotedescription"/>
        <w:spacing w:line="293" w:lineRule="auto"/>
        <w:ind w:right="70"/>
      </w:pPr>
      <w:r>
        <w:rPr>
          <w:rStyle w:val="footnotemark"/>
        </w:rPr>
        <w:footnoteRef/>
      </w:r>
      <w:r>
        <w:t xml:space="preserve"> U ovom kontekstu odnosi se na podjelu plaćenog i neplaćenog rada oko skrbi o djeci između partnera.  </w:t>
      </w:r>
    </w:p>
  </w:footnote>
  <w:footnote w:id="222">
    <w:p w14:paraId="196F59C0" w14:textId="77777777" w:rsidR="000D2348" w:rsidRPr="00747C29" w:rsidRDefault="000D2348">
      <w:pPr>
        <w:pStyle w:val="FootnoteText"/>
        <w:rPr>
          <w:rFonts w:ascii="Times New Roman" w:hAnsi="Times New Roman" w:cs="Times New Roman"/>
        </w:rPr>
      </w:pPr>
      <w:r w:rsidRPr="00747C29">
        <w:rPr>
          <w:rStyle w:val="FootnoteReference"/>
          <w:rFonts w:ascii="Times New Roman" w:hAnsi="Times New Roman" w:cs="Times New Roman"/>
        </w:rPr>
        <w:footnoteRef/>
      </w:r>
      <w:r w:rsidRPr="00747C29">
        <w:rPr>
          <w:rFonts w:ascii="Times New Roman" w:hAnsi="Times New Roman" w:cs="Times New Roman"/>
        </w:rPr>
        <w:t xml:space="preserve"> Ajzen, I. i Klobas, J. (2013) Fertility intentions: An approach based on the theory of planned behaviour, </w:t>
      </w:r>
      <w:r w:rsidRPr="00747C29">
        <w:rPr>
          <w:rFonts w:ascii="Times New Roman" w:hAnsi="Times New Roman" w:cs="Times New Roman"/>
          <w:i/>
        </w:rPr>
        <w:t>Demographic Research</w:t>
      </w:r>
      <w:r w:rsidRPr="00747C29">
        <w:rPr>
          <w:rFonts w:ascii="Times New Roman" w:hAnsi="Times New Roman" w:cs="Times New Roman"/>
        </w:rPr>
        <w:t>, 29 (8), 203-232.</w:t>
      </w:r>
    </w:p>
  </w:footnote>
  <w:footnote w:id="223">
    <w:p w14:paraId="5FD2E112" w14:textId="77777777" w:rsidR="000D2348" w:rsidRDefault="000D2348" w:rsidP="00AE1373">
      <w:pPr>
        <w:pStyle w:val="footnotedescription"/>
        <w:spacing w:line="292" w:lineRule="auto"/>
        <w:ind w:right="72"/>
      </w:pPr>
      <w:r>
        <w:rPr>
          <w:rStyle w:val="footnotemark"/>
        </w:rPr>
        <w:footnoteRef/>
      </w:r>
      <w:r>
        <w:t xml:space="preserve"> Beaujouan, É. i Berghammer, C. (2019) The gap between lifetime fertility intentions and completed fertility in Europe and the United States: A cohort approach, </w:t>
      </w:r>
      <w:r>
        <w:rPr>
          <w:i/>
        </w:rPr>
        <w:t>Population Research and Policy Review</w:t>
      </w:r>
      <w:r>
        <w:t xml:space="preserve">, 38, 507-535.  </w:t>
      </w:r>
    </w:p>
  </w:footnote>
  <w:footnote w:id="224">
    <w:p w14:paraId="38114838" w14:textId="77777777" w:rsidR="000D2348" w:rsidRPr="007B20A5" w:rsidRDefault="000D2348" w:rsidP="007B20A5">
      <w:pPr>
        <w:pStyle w:val="FootnoteText"/>
        <w:spacing w:line="276" w:lineRule="auto"/>
        <w:rPr>
          <w:rFonts w:ascii="Times New Roman" w:hAnsi="Times New Roman" w:cs="Times New Roman"/>
        </w:rPr>
      </w:pPr>
      <w:r w:rsidRPr="007B20A5">
        <w:rPr>
          <w:rStyle w:val="FootnoteReference"/>
          <w:rFonts w:ascii="Times New Roman" w:hAnsi="Times New Roman" w:cs="Times New Roman"/>
        </w:rPr>
        <w:footnoteRef/>
      </w:r>
      <w:r w:rsidRPr="007B20A5">
        <w:rPr>
          <w:rFonts w:ascii="Times New Roman" w:hAnsi="Times New Roman" w:cs="Times New Roman"/>
        </w:rPr>
        <w:t xml:space="preserve"> Gauthier, A. H. (2007) The impact of family policies on fertility in industrialized countries: a review of the literature, </w:t>
      </w:r>
      <w:r w:rsidRPr="007B20A5">
        <w:rPr>
          <w:rFonts w:ascii="Times New Roman" w:hAnsi="Times New Roman" w:cs="Times New Roman"/>
          <w:i/>
        </w:rPr>
        <w:t>Population Research and Policy Review</w:t>
      </w:r>
      <w:r w:rsidRPr="007B20A5">
        <w:rPr>
          <w:rFonts w:ascii="Times New Roman" w:hAnsi="Times New Roman" w:cs="Times New Roman"/>
        </w:rPr>
        <w:t>, 26 (3), 323-346.</w:t>
      </w:r>
    </w:p>
  </w:footnote>
  <w:footnote w:id="225">
    <w:p w14:paraId="0A0C51E1" w14:textId="77777777" w:rsidR="000D2348" w:rsidRDefault="000D2348" w:rsidP="00AE1373">
      <w:pPr>
        <w:pStyle w:val="footnotedescription"/>
        <w:spacing w:line="299" w:lineRule="auto"/>
        <w:jc w:val="left"/>
      </w:pPr>
      <w:r>
        <w:rPr>
          <w:rStyle w:val="footnotemark"/>
        </w:rPr>
        <w:footnoteRef/>
      </w:r>
      <w:r>
        <w:t xml:space="preserve"> Gauthier, A. H. i de Jong, P. W. (2021) Costly children: the motivations for parental investment in children in a low fertility context, </w:t>
      </w:r>
      <w:r>
        <w:rPr>
          <w:i/>
        </w:rPr>
        <w:t>Genus</w:t>
      </w:r>
      <w:r>
        <w:t xml:space="preserve">, 77 (6), 1-19. </w:t>
      </w:r>
    </w:p>
  </w:footnote>
  <w:footnote w:id="226">
    <w:p w14:paraId="15ADEDCC" w14:textId="77777777" w:rsidR="000D2348" w:rsidRDefault="000D2348" w:rsidP="00AE1373">
      <w:pPr>
        <w:pStyle w:val="footnotedescription"/>
        <w:spacing w:after="2" w:line="291" w:lineRule="auto"/>
        <w:ind w:right="75"/>
      </w:pPr>
      <w:r>
        <w:rPr>
          <w:rStyle w:val="footnotemark"/>
        </w:rPr>
        <w:footnoteRef/>
      </w:r>
      <w:r>
        <w:t xml:space="preserve"> Gauthier, A. H., Bryson, C., Fadel, L., Haux, T., Judith, K. i Mynarska, M. (2021) Exploring the concept of intensive parenting in a three-country study, </w:t>
      </w:r>
      <w:r>
        <w:rPr>
          <w:i/>
        </w:rPr>
        <w:t>Demographic Research</w:t>
      </w:r>
      <w:r>
        <w:t xml:space="preserve">, 44 (13), 333-348.  </w:t>
      </w:r>
    </w:p>
  </w:footnote>
  <w:footnote w:id="227">
    <w:p w14:paraId="4C886268" w14:textId="77777777" w:rsidR="000D2348" w:rsidRPr="00C429F4" w:rsidRDefault="000D2348" w:rsidP="00C429F4">
      <w:pPr>
        <w:pStyle w:val="FootnoteText"/>
        <w:spacing w:line="276" w:lineRule="auto"/>
        <w:rPr>
          <w:rFonts w:ascii="Times New Roman" w:hAnsi="Times New Roman" w:cs="Times New Roman"/>
        </w:rPr>
      </w:pPr>
      <w:r w:rsidRPr="00C429F4">
        <w:rPr>
          <w:rStyle w:val="FootnoteReference"/>
          <w:rFonts w:ascii="Times New Roman" w:hAnsi="Times New Roman" w:cs="Times New Roman"/>
        </w:rPr>
        <w:footnoteRef/>
      </w:r>
      <w:r w:rsidRPr="00C429F4">
        <w:rPr>
          <w:rFonts w:ascii="Times New Roman" w:hAnsi="Times New Roman" w:cs="Times New Roman"/>
        </w:rPr>
        <w:t xml:space="preserve"> Sleebos, J. (2003) </w:t>
      </w:r>
      <w:r w:rsidRPr="00C429F4">
        <w:rPr>
          <w:rFonts w:ascii="Times New Roman" w:hAnsi="Times New Roman" w:cs="Times New Roman"/>
          <w:i/>
        </w:rPr>
        <w:t>Low Fertility Rates in OECD: Facts and Policy Responses</w:t>
      </w:r>
      <w:r w:rsidRPr="00C429F4">
        <w:rPr>
          <w:rFonts w:ascii="Times New Roman" w:hAnsi="Times New Roman" w:cs="Times New Roman"/>
        </w:rPr>
        <w:t>, OECD.</w:t>
      </w:r>
    </w:p>
  </w:footnote>
  <w:footnote w:id="228">
    <w:p w14:paraId="27340B92" w14:textId="77777777" w:rsidR="000D2348" w:rsidRDefault="000D2348" w:rsidP="00AE1373">
      <w:pPr>
        <w:pStyle w:val="footnotedescription"/>
        <w:spacing w:line="287" w:lineRule="auto"/>
      </w:pPr>
      <w:r>
        <w:rPr>
          <w:rStyle w:val="footnotemark"/>
        </w:rPr>
        <w:footnoteRef/>
      </w:r>
      <w:r>
        <w:t xml:space="preserve"> D’Addio, A. C. i d’Ercole, M. M. (2005) </w:t>
      </w:r>
      <w:r>
        <w:rPr>
          <w:i/>
        </w:rPr>
        <w:t>Policies, institutions and fertility rates: A panel data analysis for OECD countries</w:t>
      </w:r>
      <w:r>
        <w:t xml:space="preserve">, OECD. </w:t>
      </w:r>
    </w:p>
  </w:footnote>
  <w:footnote w:id="229">
    <w:p w14:paraId="12ACA713" w14:textId="77777777" w:rsidR="000D2348" w:rsidRDefault="000D2348" w:rsidP="00AE1373">
      <w:pPr>
        <w:pStyle w:val="footnotedescription"/>
        <w:spacing w:line="291" w:lineRule="auto"/>
      </w:pPr>
      <w:r>
        <w:rPr>
          <w:rStyle w:val="footnotemark"/>
        </w:rPr>
        <w:footnoteRef/>
      </w:r>
      <w:r>
        <w:t xml:space="preserve"> Baizán, P. (2009) Regional child care availability and fertility decisions in Spain, </w:t>
      </w:r>
      <w:r>
        <w:rPr>
          <w:i/>
        </w:rPr>
        <w:t>Demographic Research</w:t>
      </w:r>
      <w:r>
        <w:t xml:space="preserve">, 21, 803-842. </w:t>
      </w:r>
    </w:p>
  </w:footnote>
  <w:footnote w:id="230">
    <w:p w14:paraId="04923EE0" w14:textId="77777777" w:rsidR="000D2348" w:rsidRDefault="000D2348" w:rsidP="00AE1373">
      <w:pPr>
        <w:pStyle w:val="footnotedescription"/>
        <w:spacing w:after="31"/>
        <w:jc w:val="left"/>
      </w:pPr>
      <w:r>
        <w:rPr>
          <w:rStyle w:val="footnotemark"/>
        </w:rPr>
        <w:footnoteRef/>
      </w:r>
      <w:r>
        <w:t xml:space="preserve"> Baizán, P. (2009). </w:t>
      </w:r>
    </w:p>
  </w:footnote>
  <w:footnote w:id="231">
    <w:p w14:paraId="7982C8F9" w14:textId="77777777" w:rsidR="000D2348" w:rsidRDefault="000D2348" w:rsidP="00AE1373">
      <w:pPr>
        <w:pStyle w:val="footnotedescription"/>
        <w:spacing w:line="299" w:lineRule="auto"/>
      </w:pPr>
      <w:r>
        <w:rPr>
          <w:rStyle w:val="footnotemark"/>
        </w:rPr>
        <w:footnoteRef/>
      </w:r>
      <w:r>
        <w:t xml:space="preserve"> Billingsley, S. i Ferrarini, T. (2014) Family policy and fertility intentions in 21 European countries, </w:t>
      </w:r>
      <w:r>
        <w:rPr>
          <w:i/>
        </w:rPr>
        <w:t>Journal of Marriage and Family</w:t>
      </w:r>
      <w:r>
        <w:t xml:space="preserve">, 76, 428-445. </w:t>
      </w:r>
    </w:p>
  </w:footnote>
  <w:footnote w:id="232">
    <w:p w14:paraId="2965021A" w14:textId="77777777" w:rsidR="000D2348" w:rsidRDefault="000D2348" w:rsidP="00AE1373">
      <w:pPr>
        <w:pStyle w:val="footnotedescription"/>
        <w:spacing w:line="293" w:lineRule="auto"/>
      </w:pPr>
      <w:r>
        <w:rPr>
          <w:rStyle w:val="footnotemark"/>
        </w:rPr>
        <w:footnoteRef/>
      </w:r>
      <w:r>
        <w:t xml:space="preserve"> Sobotka, T., Matysiak, A. i Brozozowska, Z. (2020) </w:t>
      </w:r>
      <w:r>
        <w:rPr>
          <w:i/>
        </w:rPr>
        <w:t>Policy responses to low fertility: How effective are they?</w:t>
      </w:r>
      <w:r>
        <w:t xml:space="preserve"> UNFPA Technical Division. </w:t>
      </w:r>
    </w:p>
  </w:footnote>
  <w:footnote w:id="233">
    <w:p w14:paraId="230E6CD9" w14:textId="77777777" w:rsidR="000D2348" w:rsidRDefault="000D2348" w:rsidP="00AE1373">
      <w:pPr>
        <w:pStyle w:val="footnotedescription"/>
        <w:spacing w:line="291" w:lineRule="auto"/>
      </w:pPr>
      <w:r>
        <w:rPr>
          <w:rStyle w:val="footnotemark"/>
        </w:rPr>
        <w:footnoteRef/>
      </w:r>
      <w:r>
        <w:t xml:space="preserve"> Gruenberg, E. M. (1977) The failures of success, </w:t>
      </w:r>
      <w:r>
        <w:rPr>
          <w:i/>
        </w:rPr>
        <w:t>Milbank Memorial Fund Quarterly, Health and Society</w:t>
      </w:r>
      <w:r>
        <w:t xml:space="preserve">, 55 (1), 3-24. </w:t>
      </w:r>
    </w:p>
  </w:footnote>
  <w:footnote w:id="234">
    <w:p w14:paraId="7B728CA8" w14:textId="77777777" w:rsidR="000D2348" w:rsidRDefault="000D2348" w:rsidP="00AE1373">
      <w:pPr>
        <w:pStyle w:val="footnotedescription"/>
        <w:spacing w:line="295" w:lineRule="auto"/>
      </w:pPr>
      <w:r>
        <w:rPr>
          <w:rStyle w:val="footnotemark"/>
        </w:rPr>
        <w:footnoteRef/>
      </w:r>
      <w:r>
        <w:t xml:space="preserve"> Fries, J. F. (1980) Aging, natural death, and the compression of morbidity, </w:t>
      </w:r>
      <w:r>
        <w:rPr>
          <w:i/>
        </w:rPr>
        <w:t>New England Journal of Medicine</w:t>
      </w:r>
      <w:r>
        <w:t xml:space="preserve">, 303 (3), 130-135. </w:t>
      </w:r>
    </w:p>
  </w:footnote>
  <w:footnote w:id="235">
    <w:p w14:paraId="748B0256" w14:textId="77777777" w:rsidR="000D2348" w:rsidRDefault="000D2348" w:rsidP="00AE1373">
      <w:pPr>
        <w:pStyle w:val="footnotedescription"/>
        <w:spacing w:line="289" w:lineRule="auto"/>
      </w:pPr>
      <w:r>
        <w:rPr>
          <w:rStyle w:val="footnotemark"/>
        </w:rPr>
        <w:footnoteRef/>
      </w:r>
      <w:r>
        <w:t xml:space="preserve"> Manton, K. G. (1982) Changing concepts of morbidity and mortality in the elderly population, </w:t>
      </w:r>
      <w:r>
        <w:rPr>
          <w:i/>
        </w:rPr>
        <w:t>Milbank Q</w:t>
      </w:r>
      <w:r>
        <w:t xml:space="preserve">, 60, 183-244. </w:t>
      </w:r>
    </w:p>
  </w:footnote>
  <w:footnote w:id="236">
    <w:p w14:paraId="13E5A072" w14:textId="77777777" w:rsidR="000D2348" w:rsidRDefault="000D2348" w:rsidP="00AE1373">
      <w:pPr>
        <w:pStyle w:val="footnotedescription"/>
        <w:spacing w:after="33"/>
        <w:jc w:val="left"/>
      </w:pPr>
      <w:r>
        <w:rPr>
          <w:rStyle w:val="footnotemark"/>
        </w:rPr>
        <w:footnoteRef/>
      </w:r>
      <w:r>
        <w:t xml:space="preserve"> OTŽ = očekivano trajanje života; OTŽZ = očekivano trajanje života u zdravlju. </w:t>
      </w:r>
    </w:p>
  </w:footnote>
  <w:footnote w:id="237">
    <w:p w14:paraId="6B48EAFC" w14:textId="77777777" w:rsidR="000D2348" w:rsidRDefault="000D2348" w:rsidP="00AE1373">
      <w:pPr>
        <w:pStyle w:val="footnotedescription"/>
        <w:spacing w:line="292" w:lineRule="auto"/>
      </w:pPr>
      <w:r>
        <w:rPr>
          <w:rStyle w:val="footnotemark"/>
        </w:rPr>
        <w:footnoteRef/>
      </w:r>
      <w:r>
        <w:t xml:space="preserve"> Fries, J. F. (2003) Measuring and monitoring success in compressing morbidity, </w:t>
      </w:r>
      <w:r>
        <w:rPr>
          <w:i/>
        </w:rPr>
        <w:t>Annals of internal medicine</w:t>
      </w:r>
      <w:r>
        <w:t xml:space="preserve">, 139 (5/2), 455-459. </w:t>
      </w:r>
    </w:p>
  </w:footnote>
  <w:footnote w:id="238">
    <w:p w14:paraId="676BC0E0" w14:textId="77777777" w:rsidR="000D2348" w:rsidRDefault="000D2348" w:rsidP="00AE1373">
      <w:pPr>
        <w:pStyle w:val="footnotedescription"/>
        <w:spacing w:after="30"/>
        <w:jc w:val="left"/>
      </w:pPr>
      <w:r>
        <w:rPr>
          <w:rStyle w:val="footnotemark"/>
        </w:rPr>
        <w:footnoteRef/>
      </w:r>
      <w:r>
        <w:t xml:space="preserve"> Barker, D. J. P. (1998) </w:t>
      </w:r>
      <w:r>
        <w:rPr>
          <w:i/>
        </w:rPr>
        <w:t>Mothers, babies and health in later life</w:t>
      </w:r>
      <w:r>
        <w:t xml:space="preserve">, Churchill Livingstone, Edinburgh. </w:t>
      </w:r>
    </w:p>
  </w:footnote>
  <w:footnote w:id="239">
    <w:p w14:paraId="2BD350FB" w14:textId="77777777" w:rsidR="000D2348" w:rsidRDefault="000D2348" w:rsidP="00AE1373">
      <w:pPr>
        <w:pStyle w:val="footnotedescription"/>
        <w:spacing w:line="288" w:lineRule="auto"/>
        <w:jc w:val="left"/>
      </w:pPr>
      <w:r>
        <w:rPr>
          <w:rStyle w:val="footnotemark"/>
        </w:rPr>
        <w:footnoteRef/>
      </w:r>
      <w:r>
        <w:t xml:space="preserve"> Crimmins, E. M. i Finch, C. E. (2006) Infection, inflammation, height and longevity, </w:t>
      </w:r>
      <w:r>
        <w:rPr>
          <w:i/>
        </w:rPr>
        <w:t>PNAS</w:t>
      </w:r>
      <w:r>
        <w:t>, 103 (2), 498-503.</w:t>
      </w:r>
    </w:p>
  </w:footnote>
  <w:footnote w:id="240">
    <w:p w14:paraId="64D66D78" w14:textId="77777777" w:rsidR="000D2348" w:rsidRPr="005638D5" w:rsidRDefault="000D2348">
      <w:pPr>
        <w:pStyle w:val="FootnoteText"/>
        <w:rPr>
          <w:rFonts w:ascii="Times New Roman" w:hAnsi="Times New Roman" w:cs="Times New Roman"/>
        </w:rPr>
      </w:pPr>
      <w:r w:rsidRPr="005638D5">
        <w:rPr>
          <w:rStyle w:val="FootnoteReference"/>
          <w:rFonts w:ascii="Times New Roman" w:hAnsi="Times New Roman" w:cs="Times New Roman"/>
        </w:rPr>
        <w:footnoteRef/>
      </w:r>
      <w:r w:rsidRPr="005638D5">
        <w:rPr>
          <w:rFonts w:ascii="Times New Roman" w:hAnsi="Times New Roman" w:cs="Times New Roman"/>
        </w:rPr>
        <w:t xml:space="preserve"> de Haas, H., Castles, S. i Miller, M. J. (2020) </w:t>
      </w:r>
      <w:r w:rsidRPr="005638D5">
        <w:rPr>
          <w:rFonts w:ascii="Times New Roman" w:eastAsia="Times New Roman" w:hAnsi="Times New Roman" w:cs="Times New Roman"/>
          <w:i/>
        </w:rPr>
        <w:t>The Age of Migration. International Population Movements in the Modern World</w:t>
      </w:r>
      <w:r w:rsidRPr="005638D5">
        <w:rPr>
          <w:rFonts w:ascii="Times New Roman" w:hAnsi="Times New Roman" w:cs="Times New Roman"/>
        </w:rPr>
        <w:t>, Macmillan International and Red Globe Press, str. 4.</w:t>
      </w:r>
    </w:p>
  </w:footnote>
  <w:footnote w:id="241">
    <w:p w14:paraId="11328EF4" w14:textId="77777777" w:rsidR="000D2348" w:rsidRDefault="000D2348" w:rsidP="00AE1373">
      <w:pPr>
        <w:pStyle w:val="footnotedescription"/>
        <w:spacing w:line="288" w:lineRule="auto"/>
      </w:pPr>
      <w:r>
        <w:rPr>
          <w:rStyle w:val="footnotemark"/>
        </w:rPr>
        <w:footnoteRef/>
      </w:r>
      <w:r>
        <w:t xml:space="preserve"> Bell, M. i Ward, G. (2000) Comparing Temporary Mobility with Permanent Migration, </w:t>
      </w:r>
      <w:r>
        <w:rPr>
          <w:i/>
        </w:rPr>
        <w:t>Tourism Geographies,</w:t>
      </w:r>
      <w:r>
        <w:t xml:space="preserve"> 2 (1), 97–107.  </w:t>
      </w:r>
    </w:p>
  </w:footnote>
  <w:footnote w:id="242">
    <w:p w14:paraId="5BA2F1DE" w14:textId="77777777" w:rsidR="000D2348" w:rsidRDefault="000D2348" w:rsidP="00AE1373">
      <w:pPr>
        <w:pStyle w:val="footnotedescription"/>
        <w:spacing w:after="32"/>
        <w:jc w:val="left"/>
      </w:pPr>
      <w:r>
        <w:rPr>
          <w:rStyle w:val="footnotemark"/>
        </w:rPr>
        <w:footnoteRef/>
      </w:r>
      <w:r>
        <w:t xml:space="preserve"> Vidjeti </w:t>
      </w:r>
      <w:hyperlink r:id="rId108">
        <w:r>
          <w:rPr>
            <w:color w:val="0563C1"/>
            <w:u w:val="single" w:color="0563C1"/>
          </w:rPr>
          <w:t>ovdje</w:t>
        </w:r>
      </w:hyperlink>
      <w:hyperlink r:id="rId109">
        <w:r>
          <w:t>.</w:t>
        </w:r>
      </w:hyperlink>
      <w:r>
        <w:t xml:space="preserve"> </w:t>
      </w:r>
    </w:p>
  </w:footnote>
  <w:footnote w:id="243">
    <w:p w14:paraId="1525B994" w14:textId="77777777" w:rsidR="000D2348" w:rsidRDefault="000D2348" w:rsidP="00AE1373">
      <w:pPr>
        <w:pStyle w:val="footnotedescription"/>
        <w:spacing w:line="293" w:lineRule="auto"/>
      </w:pPr>
      <w:r>
        <w:rPr>
          <w:rStyle w:val="footnotemark"/>
        </w:rPr>
        <w:footnoteRef/>
      </w:r>
      <w:r>
        <w:t xml:space="preserve"> de Haas, H., Castles, S. i Miller, M. J. (2020) </w:t>
      </w:r>
      <w:r>
        <w:rPr>
          <w:i/>
        </w:rPr>
        <w:t>The Age of Migration. International Population Movements in the Modern World</w:t>
      </w:r>
      <w:r>
        <w:t xml:space="preserve">, Macmillan International and Red Globe Press. </w:t>
      </w:r>
    </w:p>
  </w:footnote>
  <w:footnote w:id="244">
    <w:p w14:paraId="634D13C4" w14:textId="77777777" w:rsidR="000D2348" w:rsidRDefault="000D2348" w:rsidP="00AE1373">
      <w:pPr>
        <w:pStyle w:val="footnotedescription"/>
        <w:spacing w:after="21"/>
        <w:jc w:val="left"/>
      </w:pPr>
      <w:r>
        <w:rPr>
          <w:rStyle w:val="footnotemark"/>
        </w:rPr>
        <w:footnoteRef/>
      </w:r>
      <w:r>
        <w:t xml:space="preserve"> de Haas, H., Castles, S. i Miller, M. J. (2020). </w:t>
      </w:r>
    </w:p>
  </w:footnote>
  <w:footnote w:id="245">
    <w:p w14:paraId="1EFC3E77" w14:textId="77777777" w:rsidR="000D2348" w:rsidRDefault="000D2348" w:rsidP="00AE1373">
      <w:pPr>
        <w:pStyle w:val="footnotedescription"/>
        <w:spacing w:after="5"/>
        <w:ind w:right="59"/>
      </w:pPr>
      <w:r>
        <w:rPr>
          <w:rStyle w:val="footnotemark"/>
        </w:rPr>
        <w:footnoteRef/>
      </w:r>
      <w:r>
        <w:t xml:space="preserve"> Više o tome vidjeti u: Massey D. S., Arango, J., Hugo, G., Kouaouci, A., Pellegrino, A. i Taylor, J. E. (1993) Theories of International Migration: Review and Appraisal, </w:t>
      </w:r>
      <w:r>
        <w:rPr>
          <w:i/>
        </w:rPr>
        <w:t>Population and Development Review</w:t>
      </w:r>
      <w:r>
        <w:t xml:space="preserve">, 19 (3), 431-466. </w:t>
      </w:r>
    </w:p>
  </w:footnote>
  <w:footnote w:id="246">
    <w:p w14:paraId="4DF52329" w14:textId="77777777" w:rsidR="000D2348" w:rsidRPr="005638D5" w:rsidRDefault="000D2348" w:rsidP="005638D5">
      <w:pPr>
        <w:pStyle w:val="FootnoteText"/>
        <w:spacing w:line="276" w:lineRule="auto"/>
        <w:jc w:val="both"/>
        <w:rPr>
          <w:rFonts w:ascii="Times New Roman" w:hAnsi="Times New Roman" w:cs="Times New Roman"/>
        </w:rPr>
      </w:pPr>
      <w:r w:rsidRPr="005638D5">
        <w:rPr>
          <w:rStyle w:val="FootnoteReference"/>
          <w:rFonts w:ascii="Times New Roman" w:hAnsi="Times New Roman" w:cs="Times New Roman"/>
        </w:rPr>
        <w:footnoteRef/>
      </w:r>
      <w:r w:rsidRPr="005638D5">
        <w:rPr>
          <w:rFonts w:ascii="Times New Roman" w:hAnsi="Times New Roman" w:cs="Times New Roman"/>
        </w:rPr>
        <w:t xml:space="preserve"> </w:t>
      </w:r>
      <w:r w:rsidRPr="005638D5">
        <w:rPr>
          <w:rFonts w:ascii="Times New Roman" w:eastAsia="Times New Roman" w:hAnsi="Times New Roman" w:cs="Times New Roman"/>
          <w:color w:val="000000"/>
          <w:kern w:val="2"/>
          <w:szCs w:val="22"/>
          <w:lang w:eastAsia="hr-HR"/>
          <w14:ligatures w14:val="standardContextual"/>
        </w:rPr>
        <w:t>Međunarodna organizacija za migracije (IOM) definira pokretače migracije kao složen skup međusobno povezanih čimbenika koji utječu na odluke pojedinaca, obitelji ili skupine stanovništva u vezi s migracijom, uključujući raseljavanje. Koncept „pokretača migracije“ dinamičan je i odražava interakciju osobnih, društvenih, strukturnih, okolišnih i okolnosnih čimbenika koji djeluju u kombinaciji s lokalnim, nacionalnim, regionalnim i globalnim poticajima i ograničenjima. Pokretači migracije utječu na odluke o migraciji, bez obzira na to je li migracija unutarnja ili međunarodna, redovita ili neredovita, privremena ili trajna; i djeluju u spektru od dobrovoljnog do prisilnog kretanja. Vidjeti više npr.</w:t>
      </w:r>
      <w:hyperlink r:id="rId110">
        <w:r w:rsidRPr="005638D5">
          <w:rPr>
            <w:rFonts w:ascii="Times New Roman" w:eastAsia="Times New Roman" w:hAnsi="Times New Roman" w:cs="Times New Roman"/>
            <w:color w:val="000000"/>
            <w:kern w:val="2"/>
            <w:szCs w:val="22"/>
            <w:lang w:eastAsia="hr-HR"/>
            <w14:ligatures w14:val="standardContextual"/>
          </w:rPr>
          <w:t xml:space="preserve"> </w:t>
        </w:r>
      </w:hyperlink>
      <w:hyperlink r:id="rId111">
        <w:r w:rsidRPr="005638D5">
          <w:rPr>
            <w:rFonts w:ascii="Times New Roman" w:eastAsia="Times New Roman" w:hAnsi="Times New Roman" w:cs="Times New Roman"/>
            <w:color w:val="000000"/>
            <w:kern w:val="2"/>
            <w:szCs w:val="22"/>
            <w:lang w:eastAsia="hr-HR"/>
            <w14:ligatures w14:val="standardContextual"/>
          </w:rPr>
          <w:t>ovdje</w:t>
        </w:r>
      </w:hyperlink>
      <w:hyperlink r:id="rId112">
        <w:r w:rsidRPr="005638D5">
          <w:rPr>
            <w:rFonts w:ascii="Times New Roman" w:eastAsia="Times New Roman" w:hAnsi="Times New Roman" w:cs="Times New Roman"/>
            <w:color w:val="000000"/>
            <w:kern w:val="2"/>
            <w:szCs w:val="22"/>
            <w:lang w:eastAsia="hr-HR"/>
            <w14:ligatures w14:val="standardContextual"/>
          </w:rPr>
          <w:t>.</w:t>
        </w:r>
      </w:hyperlink>
    </w:p>
  </w:footnote>
  <w:footnote w:id="247">
    <w:p w14:paraId="5052C41E" w14:textId="77777777" w:rsidR="000D2348" w:rsidRDefault="000D2348" w:rsidP="00AE1373">
      <w:pPr>
        <w:pStyle w:val="footnotedescription"/>
        <w:spacing w:after="6" w:line="271" w:lineRule="auto"/>
        <w:ind w:right="68"/>
      </w:pPr>
      <w:r>
        <w:rPr>
          <w:rStyle w:val="footnotemark"/>
        </w:rPr>
        <w:footnoteRef/>
      </w:r>
      <w:r>
        <w:t xml:space="preserve"> Osim navedenih, odrednice migracije na makrorazini uključuju i demografske čimbenike, poput gustoće naseljenosti, veličine obitelji i kućanstva, ekonomske čimbenike, poput životnog standarda, razvijenosti javne infrastrukture, globalizacije, migracijskih politika i slično. Vidjeti npr. </w:t>
      </w:r>
      <w:hyperlink r:id="rId113">
        <w:r>
          <w:rPr>
            <w:color w:val="0563C1"/>
            <w:u w:val="single" w:color="0563C1"/>
          </w:rPr>
          <w:t>ovdje</w:t>
        </w:r>
      </w:hyperlink>
      <w:hyperlink r:id="rId114">
        <w:r>
          <w:t>.</w:t>
        </w:r>
      </w:hyperlink>
      <w:r>
        <w:t xml:space="preserve"> </w:t>
      </w:r>
    </w:p>
  </w:footnote>
  <w:footnote w:id="248">
    <w:p w14:paraId="123AA624" w14:textId="77777777" w:rsidR="000D2348" w:rsidRDefault="000D2348" w:rsidP="00AE1373">
      <w:pPr>
        <w:pStyle w:val="footnotedescription"/>
        <w:spacing w:after="27"/>
        <w:jc w:val="left"/>
      </w:pPr>
      <w:r>
        <w:rPr>
          <w:rStyle w:val="footnotemark"/>
        </w:rPr>
        <w:footnoteRef/>
      </w:r>
      <w:r>
        <w:t xml:space="preserve"> Lee, E. S. (1966) A theory of migration, </w:t>
      </w:r>
      <w:r>
        <w:rPr>
          <w:i/>
        </w:rPr>
        <w:t>Demography</w:t>
      </w:r>
      <w:r>
        <w:t xml:space="preserve">, 3 (1), 47-57. </w:t>
      </w:r>
    </w:p>
  </w:footnote>
  <w:footnote w:id="249">
    <w:p w14:paraId="6F04747D" w14:textId="77777777" w:rsidR="000D2348" w:rsidRDefault="000D2348" w:rsidP="00AE1373">
      <w:pPr>
        <w:pStyle w:val="footnotedescription"/>
        <w:spacing w:line="293" w:lineRule="auto"/>
      </w:pPr>
      <w:r>
        <w:rPr>
          <w:rStyle w:val="footnotemark"/>
        </w:rPr>
        <w:footnoteRef/>
      </w:r>
      <w:r>
        <w:t xml:space="preserve"> de Haas, H. (2020) Paradoxes of migration and development. U: Bastia, T. i Skeldon, R. (ur.) </w:t>
      </w:r>
      <w:r>
        <w:rPr>
          <w:i/>
        </w:rPr>
        <w:t>Routledge Handbook of Migration and Development</w:t>
      </w:r>
      <w:r>
        <w:t xml:space="preserve">, London-New York, Routledge, 17-31. </w:t>
      </w:r>
    </w:p>
  </w:footnote>
  <w:footnote w:id="250">
    <w:p w14:paraId="18F5CF35" w14:textId="77777777" w:rsidR="000D2348" w:rsidRDefault="000D2348" w:rsidP="00AE1373">
      <w:pPr>
        <w:pStyle w:val="footnotedescription"/>
        <w:spacing w:line="280" w:lineRule="auto"/>
        <w:jc w:val="left"/>
      </w:pPr>
      <w:r>
        <w:rPr>
          <w:rStyle w:val="footnotemark"/>
        </w:rPr>
        <w:footnoteRef/>
      </w:r>
      <w:r>
        <w:t xml:space="preserve"> Skeldon, R. (1990) Pop</w:t>
      </w:r>
      <w:r>
        <w:rPr>
          <w:i/>
        </w:rPr>
        <w:t>ulation Mobility in Developing Countries: A Reinterpretation</w:t>
      </w:r>
      <w:r>
        <w:t xml:space="preserve">, Belhaven Press, London. </w:t>
      </w:r>
    </w:p>
  </w:footnote>
  <w:footnote w:id="251">
    <w:p w14:paraId="291AD808" w14:textId="77777777" w:rsidR="000D2348" w:rsidRDefault="000D2348">
      <w:pPr>
        <w:pStyle w:val="FootnoteText"/>
      </w:pPr>
      <w:r>
        <w:rPr>
          <w:rStyle w:val="FootnoteReference"/>
        </w:rPr>
        <w:footnoteRef/>
      </w:r>
      <w:r>
        <w:t xml:space="preserve"> </w:t>
      </w:r>
      <w:r w:rsidRPr="005638D5">
        <w:rPr>
          <w:rFonts w:ascii="Times New Roman" w:hAnsi="Times New Roman" w:cs="Times New Roman"/>
        </w:rPr>
        <w:t>de Haas, H. (2020).</w:t>
      </w:r>
    </w:p>
  </w:footnote>
  <w:footnote w:id="252">
    <w:p w14:paraId="05DE7218" w14:textId="77777777" w:rsidR="000D2348" w:rsidRDefault="000D2348" w:rsidP="00AE1373">
      <w:pPr>
        <w:pStyle w:val="footnotedescription"/>
        <w:spacing w:line="293" w:lineRule="auto"/>
      </w:pPr>
      <w:r>
        <w:rPr>
          <w:rStyle w:val="footnotemark"/>
        </w:rPr>
        <w:footnoteRef/>
      </w:r>
      <w:r>
        <w:t xml:space="preserve"> Bodvarsson, Ö. B. i Van den Berg, H. (2013) </w:t>
      </w:r>
      <w:r>
        <w:rPr>
          <w:i/>
        </w:rPr>
        <w:t>The Economics of Immigration: Theory and Policy</w:t>
      </w:r>
      <w:r>
        <w:t xml:space="preserve">, Second edition, Springer, Dordrecht-New York. </w:t>
      </w:r>
    </w:p>
  </w:footnote>
  <w:footnote w:id="253">
    <w:p w14:paraId="41CBA543" w14:textId="77777777" w:rsidR="000D2348" w:rsidRDefault="000D2348" w:rsidP="00AE1373">
      <w:pPr>
        <w:pStyle w:val="footnotedescription"/>
        <w:spacing w:line="303" w:lineRule="auto"/>
      </w:pPr>
      <w:r>
        <w:rPr>
          <w:rStyle w:val="footnotemark"/>
        </w:rPr>
        <w:footnoteRef/>
      </w:r>
      <w:r>
        <w:t xml:space="preserve"> Foresight: Migration and Global Environmental Change (2011) Final Project Report, The Government Office for Science, London. Dostupno </w:t>
      </w:r>
      <w:hyperlink r:id="rId115">
        <w:r>
          <w:rPr>
            <w:color w:val="0563C1"/>
            <w:u w:val="single" w:color="0563C1"/>
          </w:rPr>
          <w:t>ovdje</w:t>
        </w:r>
      </w:hyperlink>
      <w:hyperlink r:id="rId116">
        <w:r>
          <w:t>.</w:t>
        </w:r>
      </w:hyperlink>
      <w:r>
        <w:t xml:space="preserve"> </w:t>
      </w:r>
    </w:p>
  </w:footnote>
  <w:footnote w:id="254">
    <w:p w14:paraId="3C8FCB10" w14:textId="77777777" w:rsidR="000D2348" w:rsidRDefault="000D2348" w:rsidP="00AE1373">
      <w:pPr>
        <w:pStyle w:val="footnotedescription"/>
        <w:spacing w:after="14" w:line="261" w:lineRule="auto"/>
        <w:ind w:right="59"/>
      </w:pPr>
      <w:r>
        <w:rPr>
          <w:rStyle w:val="footnotemark"/>
        </w:rPr>
        <w:footnoteRef/>
      </w:r>
      <w:r>
        <w:t xml:space="preserve"> de Haas, H., Czaika, M., Flahaux, M-L., Mahendra, E., Natter, K., Vezzoli, S. i Villares-Varela, M. (2019) International Migration: Trends, Determinants, and Policy Effects, </w:t>
      </w:r>
      <w:r>
        <w:rPr>
          <w:i/>
        </w:rPr>
        <w:t>Population and Development Review</w:t>
      </w:r>
      <w:r>
        <w:t xml:space="preserve">, 45 (4), 885-922. </w:t>
      </w:r>
    </w:p>
  </w:footnote>
  <w:footnote w:id="255">
    <w:p w14:paraId="736E08D7" w14:textId="77777777" w:rsidR="000D2348" w:rsidRDefault="000D2348" w:rsidP="00AE1373">
      <w:pPr>
        <w:pStyle w:val="footnotedescription"/>
        <w:spacing w:line="293" w:lineRule="auto"/>
      </w:pPr>
      <w:r>
        <w:rPr>
          <w:rStyle w:val="footnotemark"/>
        </w:rPr>
        <w:footnoteRef/>
      </w:r>
      <w:r>
        <w:t xml:space="preserve"> Vasile, V., Bunduchi, E., Stefan, D. i Comes, C-A. (2023) </w:t>
      </w:r>
      <w:r>
        <w:rPr>
          <w:i/>
        </w:rPr>
        <w:t>International Labour Mobility. How Remittances Shape the Labour Migration Model</w:t>
      </w:r>
      <w:r>
        <w:t xml:space="preserve">, Palgrave Macmillan. </w:t>
      </w:r>
    </w:p>
  </w:footnote>
  <w:footnote w:id="256">
    <w:p w14:paraId="5F560CC0" w14:textId="77777777" w:rsidR="000D2348" w:rsidRDefault="000D2348" w:rsidP="00AE1373">
      <w:pPr>
        <w:pStyle w:val="footnotedescription"/>
        <w:spacing w:after="29"/>
        <w:jc w:val="left"/>
      </w:pPr>
      <w:r>
        <w:rPr>
          <w:rStyle w:val="footnotemark"/>
        </w:rPr>
        <w:footnoteRef/>
      </w:r>
      <w:r>
        <w:t xml:space="preserve"> de Haas, H. (2020). </w:t>
      </w:r>
    </w:p>
  </w:footnote>
  <w:footnote w:id="257">
    <w:p w14:paraId="03340A47" w14:textId="77777777" w:rsidR="000D2348" w:rsidRDefault="000D2348" w:rsidP="00AE1373">
      <w:pPr>
        <w:pStyle w:val="footnotedescription"/>
        <w:spacing w:line="296" w:lineRule="auto"/>
      </w:pPr>
      <w:r>
        <w:rPr>
          <w:rStyle w:val="footnotemark"/>
        </w:rPr>
        <w:footnoteRef/>
      </w:r>
      <w:r>
        <w:t xml:space="preserve"> Massey, D. (1999) International Migration at the Dawn of the Twenty-First Century: The Role of the State, </w:t>
      </w:r>
      <w:r>
        <w:rPr>
          <w:i/>
        </w:rPr>
        <w:t>Population and Development Review</w:t>
      </w:r>
      <w:r>
        <w:t xml:space="preserve">, 25 (2), 303-322. </w:t>
      </w:r>
    </w:p>
  </w:footnote>
  <w:footnote w:id="258">
    <w:p w14:paraId="7E7B082D" w14:textId="77777777" w:rsidR="000D2348" w:rsidRDefault="000D2348" w:rsidP="00AE1373">
      <w:pPr>
        <w:pStyle w:val="footnotedescription"/>
        <w:ind w:right="62"/>
      </w:pPr>
      <w:r>
        <w:rPr>
          <w:rStyle w:val="footnotemark"/>
        </w:rPr>
        <w:footnoteRef/>
      </w:r>
      <w:r>
        <w:t xml:space="preserve"> Böcker, A. (1994) Chain migration over legally closed borders: Settled migrants as bridgeheads and Gatekeepers, </w:t>
      </w:r>
      <w:r>
        <w:rPr>
          <w:i/>
        </w:rPr>
        <w:t>Netherlands’ Journal of Social Sciences</w:t>
      </w:r>
      <w:r>
        <w:t xml:space="preserve">, 30 (2), 87-106.; de Haan, A. (2020) Labour migration, Poverty, and inequality. A gap in the development debate. U: Bastia, T. i Skeldon, R. (ur.) </w:t>
      </w:r>
      <w:r>
        <w:rPr>
          <w:i/>
        </w:rPr>
        <w:t>Routledge Handbook of Migration and Development</w:t>
      </w:r>
      <w:r>
        <w:t xml:space="preserve">, Routledge, London-New York, 168-178. </w:t>
      </w:r>
    </w:p>
  </w:footnote>
  <w:footnote w:id="259">
    <w:p w14:paraId="50F5A401" w14:textId="77777777" w:rsidR="000D2348" w:rsidRPr="005638D5" w:rsidRDefault="000D2348">
      <w:pPr>
        <w:pStyle w:val="FootnoteText"/>
        <w:rPr>
          <w:rFonts w:ascii="Times New Roman" w:hAnsi="Times New Roman" w:cs="Times New Roman"/>
        </w:rPr>
      </w:pPr>
      <w:r w:rsidRPr="005638D5">
        <w:rPr>
          <w:rStyle w:val="FootnoteReference"/>
          <w:rFonts w:ascii="Times New Roman" w:hAnsi="Times New Roman" w:cs="Times New Roman"/>
        </w:rPr>
        <w:footnoteRef/>
      </w:r>
      <w:r w:rsidRPr="005638D5">
        <w:rPr>
          <w:rFonts w:ascii="Times New Roman" w:hAnsi="Times New Roman" w:cs="Times New Roman"/>
        </w:rPr>
        <w:t xml:space="preserve"> de Haas, H. (2020).</w:t>
      </w:r>
    </w:p>
  </w:footnote>
  <w:footnote w:id="260">
    <w:p w14:paraId="7AA19C4B" w14:textId="77777777" w:rsidR="000D2348" w:rsidRDefault="000D2348" w:rsidP="00AE1373">
      <w:pPr>
        <w:pStyle w:val="footnotedescription"/>
        <w:spacing w:after="29"/>
        <w:jc w:val="left"/>
      </w:pPr>
      <w:r>
        <w:rPr>
          <w:rStyle w:val="footnotemark"/>
        </w:rPr>
        <w:footnoteRef/>
      </w:r>
      <w:r>
        <w:t xml:space="preserve"> Vidjeti </w:t>
      </w:r>
      <w:hyperlink r:id="rId117" w:anchor="_ga=2.183494246.1102760329.1683963679-818798422.1679362414&amp;_gac=1.136987268.1683980847.EAIaIQobChMI1P_0vaXy_gIVmb13Ch33BQJQEAAYASAAEgL2cfD_BwE">
        <w:r>
          <w:rPr>
            <w:color w:val="0563C1"/>
            <w:u w:val="single" w:color="0563C1"/>
          </w:rPr>
          <w:t>ovdje</w:t>
        </w:r>
      </w:hyperlink>
      <w:hyperlink r:id="rId118" w:anchor="_ga=2.183494246.1102760329.1683963679-818798422.1679362414&amp;_gac=1.136987268.1683980847.EAIaIQobChMI1P_0vaXy_gIVmb13Ch33BQJQEAAYASAAEgL2cfD_BwE">
        <w:r>
          <w:t>.</w:t>
        </w:r>
      </w:hyperlink>
      <w:r>
        <w:t xml:space="preserve"> </w:t>
      </w:r>
    </w:p>
  </w:footnote>
  <w:footnote w:id="261">
    <w:p w14:paraId="24F5D299" w14:textId="77777777" w:rsidR="000D2348" w:rsidRDefault="000D2348" w:rsidP="00AE1373">
      <w:pPr>
        <w:pStyle w:val="footnotedescription"/>
        <w:spacing w:line="288" w:lineRule="auto"/>
        <w:ind w:right="63"/>
      </w:pPr>
      <w:r>
        <w:rPr>
          <w:rStyle w:val="footnotemark"/>
        </w:rPr>
        <w:footnoteRef/>
      </w:r>
      <w:r>
        <w:t xml:space="preserve"> Neil Adger, W. i Safra de Campos, R. (2020) Climate-change disruptions to migration systems. U: Bastia, T. i Skeldon, R. (ur.) </w:t>
      </w:r>
      <w:r>
        <w:rPr>
          <w:i/>
        </w:rPr>
        <w:t>Routledge Handbook of Migration and Development</w:t>
      </w:r>
      <w:r>
        <w:t>, London-New York, Routledge, 382-395.</w:t>
      </w:r>
    </w:p>
  </w:footnote>
  <w:footnote w:id="262">
    <w:p w14:paraId="059CFA0C" w14:textId="77777777" w:rsidR="000D2348" w:rsidRPr="005638D5" w:rsidRDefault="000D2348" w:rsidP="005638D5">
      <w:pPr>
        <w:pStyle w:val="FootnoteText"/>
        <w:spacing w:line="276" w:lineRule="auto"/>
        <w:rPr>
          <w:rFonts w:ascii="Times New Roman" w:hAnsi="Times New Roman" w:cs="Times New Roman"/>
        </w:rPr>
      </w:pPr>
      <w:r w:rsidRPr="005638D5">
        <w:rPr>
          <w:rStyle w:val="FootnoteReference"/>
          <w:rFonts w:ascii="Times New Roman" w:hAnsi="Times New Roman" w:cs="Times New Roman"/>
        </w:rPr>
        <w:footnoteRef/>
      </w:r>
      <w:r w:rsidRPr="005638D5">
        <w:rPr>
          <w:rFonts w:ascii="Times New Roman" w:hAnsi="Times New Roman" w:cs="Times New Roman"/>
        </w:rPr>
        <w:t xml:space="preserve"> McLeman, R. A. i Hunter, L. M. (2010) Migration in the context of vulnerability and adaptation to climate change: Insights from analogues. U: </w:t>
      </w:r>
      <w:r w:rsidRPr="005638D5">
        <w:rPr>
          <w:rFonts w:ascii="Times New Roman" w:eastAsia="Times New Roman" w:hAnsi="Times New Roman" w:cs="Times New Roman"/>
          <w:i/>
        </w:rPr>
        <w:t>Wiley Interdisciplinary Reviews: Climate Change 1</w:t>
      </w:r>
      <w:r w:rsidRPr="005638D5">
        <w:rPr>
          <w:rFonts w:ascii="Times New Roman" w:hAnsi="Times New Roman" w:cs="Times New Roman"/>
        </w:rPr>
        <w:t>, 450-461.</w:t>
      </w:r>
    </w:p>
  </w:footnote>
  <w:footnote w:id="263">
    <w:p w14:paraId="72315641" w14:textId="77777777" w:rsidR="000D2348" w:rsidRDefault="000D2348" w:rsidP="00AE1373">
      <w:pPr>
        <w:pStyle w:val="footnotedescription"/>
        <w:spacing w:after="38"/>
        <w:jc w:val="left"/>
      </w:pPr>
      <w:r>
        <w:rPr>
          <w:rStyle w:val="footnotemark"/>
        </w:rPr>
        <w:footnoteRef/>
      </w:r>
      <w:r>
        <w:t xml:space="preserve"> de Haas, D. (2020). </w:t>
      </w:r>
    </w:p>
  </w:footnote>
  <w:footnote w:id="264">
    <w:p w14:paraId="69C6E8C8" w14:textId="77777777" w:rsidR="000D2348" w:rsidRDefault="000D2348" w:rsidP="00AE1373">
      <w:pPr>
        <w:pStyle w:val="footnotedescription"/>
        <w:spacing w:line="287" w:lineRule="auto"/>
        <w:jc w:val="left"/>
      </w:pPr>
      <w:r>
        <w:rPr>
          <w:rStyle w:val="footnotemark"/>
        </w:rPr>
        <w:footnoteRef/>
      </w:r>
      <w:r>
        <w:t xml:space="preserve"> Skeldon, R. (1997) </w:t>
      </w:r>
      <w:r>
        <w:rPr>
          <w:i/>
        </w:rPr>
        <w:t>Migration and Development: A Global Perspective</w:t>
      </w:r>
      <w:r>
        <w:t xml:space="preserve">, Addison Wesley Longman, Harlow, Essex; de Haas, D. (2020). </w:t>
      </w:r>
    </w:p>
  </w:footnote>
  <w:footnote w:id="265">
    <w:p w14:paraId="0EDD3386" w14:textId="77777777" w:rsidR="000D2348" w:rsidRDefault="000D2348" w:rsidP="00AE1373">
      <w:pPr>
        <w:pStyle w:val="footnotedescription"/>
        <w:spacing w:after="21"/>
        <w:jc w:val="left"/>
      </w:pPr>
      <w:r>
        <w:rPr>
          <w:rStyle w:val="footnotemark"/>
        </w:rPr>
        <w:footnoteRef/>
      </w:r>
      <w:r>
        <w:t xml:space="preserve"> Gelo, J. (1987) </w:t>
      </w:r>
      <w:r>
        <w:rPr>
          <w:i/>
        </w:rPr>
        <w:t>Demografske promjene u Hrvatskoj od 1780. do 1981. godine</w:t>
      </w:r>
      <w:r>
        <w:t xml:space="preserve">, Globus, Zagreb. </w:t>
      </w:r>
    </w:p>
  </w:footnote>
  <w:footnote w:id="266">
    <w:p w14:paraId="570E609D" w14:textId="77777777" w:rsidR="000D2348" w:rsidRDefault="000D2348" w:rsidP="00AE1373">
      <w:pPr>
        <w:pStyle w:val="footnotedescription"/>
        <w:spacing w:after="41"/>
        <w:jc w:val="left"/>
      </w:pPr>
      <w:r>
        <w:rPr>
          <w:rStyle w:val="footnotemark"/>
        </w:rPr>
        <w:footnoteRef/>
      </w:r>
      <w:r>
        <w:t xml:space="preserve"> Uz produženje životnog vijeka. </w:t>
      </w:r>
    </w:p>
  </w:footnote>
  <w:footnote w:id="267">
    <w:p w14:paraId="5D9D4512" w14:textId="77777777" w:rsidR="000D2348" w:rsidRDefault="000D2348" w:rsidP="00AE1373">
      <w:pPr>
        <w:pStyle w:val="footnotedescription"/>
        <w:spacing w:line="276" w:lineRule="auto"/>
        <w:ind w:right="1900"/>
        <w:jc w:val="left"/>
      </w:pPr>
      <w:r>
        <w:rPr>
          <w:rStyle w:val="footnotemark"/>
        </w:rPr>
        <w:footnoteRef/>
      </w:r>
      <w:r>
        <w:t xml:space="preserve"> Kirk, D. (1996) Demographic Transition Theory, </w:t>
      </w:r>
      <w:r>
        <w:rPr>
          <w:i/>
        </w:rPr>
        <w:t>Population Studies</w:t>
      </w:r>
      <w:r>
        <w:t xml:space="preserve">, 50 (3), 361-387. </w:t>
      </w:r>
      <w:r>
        <w:rPr>
          <w:vertAlign w:val="superscript"/>
        </w:rPr>
        <w:t>57</w:t>
      </w:r>
      <w:r>
        <w:t xml:space="preserve"> Mjeren prosječnim brojem djece po ženi u reproduktivnoj dobi. </w:t>
      </w:r>
    </w:p>
  </w:footnote>
  <w:footnote w:id="268">
    <w:p w14:paraId="756F9BCD" w14:textId="77777777" w:rsidR="000D2348" w:rsidRDefault="000D2348" w:rsidP="00AE1373">
      <w:pPr>
        <w:pStyle w:val="footnotedescription"/>
        <w:spacing w:line="286" w:lineRule="auto"/>
      </w:pPr>
      <w:r>
        <w:rPr>
          <w:rStyle w:val="footnotemark"/>
        </w:rPr>
        <w:footnoteRef/>
      </w:r>
      <w:r>
        <w:t xml:space="preserve"> Wertheimer-Baletić, A. (1989) Tendencije u razvitku stanovništva SR Hrvatske, </w:t>
      </w:r>
      <w:r>
        <w:rPr>
          <w:i/>
        </w:rPr>
        <w:t>Ekonomski pregled</w:t>
      </w:r>
      <w:r>
        <w:t xml:space="preserve">, 40 (5-6), 231-250. </w:t>
      </w:r>
    </w:p>
  </w:footnote>
  <w:footnote w:id="269">
    <w:p w14:paraId="55B906A0" w14:textId="77777777" w:rsidR="000D2348" w:rsidRDefault="000D2348" w:rsidP="00AE1373">
      <w:pPr>
        <w:pStyle w:val="footnotedescription"/>
        <w:spacing w:line="288" w:lineRule="auto"/>
      </w:pPr>
      <w:r>
        <w:rPr>
          <w:rStyle w:val="footnotemark"/>
        </w:rPr>
        <w:footnoteRef/>
      </w:r>
      <w:r>
        <w:t xml:space="preserve"> Eurostat (2023) </w:t>
      </w:r>
      <w:r>
        <w:rPr>
          <w:i/>
        </w:rPr>
        <w:t>Population change – Demographic balance and crude rates at national level</w:t>
      </w:r>
      <w:r>
        <w:t xml:space="preserve"> [demo_gind]. Dostupno </w:t>
      </w:r>
      <w:hyperlink r:id="rId119">
        <w:r>
          <w:rPr>
            <w:color w:val="0563C1"/>
            <w:u w:val="single" w:color="0563C1"/>
          </w:rPr>
          <w:t>ovdje</w:t>
        </w:r>
      </w:hyperlink>
      <w:hyperlink r:id="rId120">
        <w:r>
          <w:t>.</w:t>
        </w:r>
      </w:hyperlink>
      <w:r>
        <w:t xml:space="preserve"> </w:t>
      </w:r>
    </w:p>
  </w:footnote>
  <w:footnote w:id="270">
    <w:p w14:paraId="36400B68" w14:textId="77777777" w:rsidR="000D2348" w:rsidRDefault="000D2348" w:rsidP="00AE1373">
      <w:pPr>
        <w:pStyle w:val="footnotedescription"/>
        <w:spacing w:line="296" w:lineRule="auto"/>
      </w:pPr>
      <w:r>
        <w:rPr>
          <w:rStyle w:val="footnotemark"/>
        </w:rPr>
        <w:footnoteRef/>
      </w:r>
      <w:r>
        <w:t xml:space="preserve"> Pad broja stanovnika od 1961. do 2021. zabilježen je, osim u Republici Hrvatskoj, u ovim europskim zemljama: Bugarskoj, Latviji, Mađarskoj i Litvi. </w:t>
      </w:r>
    </w:p>
  </w:footnote>
  <w:footnote w:id="271">
    <w:p w14:paraId="5202621B" w14:textId="77777777" w:rsidR="000D2348" w:rsidRDefault="000D2348" w:rsidP="00AE1373">
      <w:pPr>
        <w:pStyle w:val="footnotedescription"/>
        <w:spacing w:after="6" w:line="263" w:lineRule="auto"/>
        <w:jc w:val="left"/>
      </w:pPr>
      <w:r>
        <w:rPr>
          <w:rStyle w:val="footnotemark"/>
        </w:rPr>
        <w:footnoteRef/>
      </w:r>
      <w:r>
        <w:t xml:space="preserve"> U razdoblju 1961. – 1991. Republika Hrvatska je prema postotnom porastu broja stanovnika bila otprilike na sredini ljestvice među zemljama Europske unije. Najmanji postotni porast broja stanovnika u tom razdoblju imala je Mađarska. </w:t>
      </w:r>
    </w:p>
  </w:footnote>
  <w:footnote w:id="272">
    <w:p w14:paraId="407A9108" w14:textId="77777777" w:rsidR="000D2348" w:rsidRDefault="000D2348" w:rsidP="00AE1373">
      <w:pPr>
        <w:pStyle w:val="footnotedescription"/>
        <w:spacing w:after="16" w:line="253" w:lineRule="auto"/>
        <w:ind w:right="63"/>
      </w:pPr>
      <w:r>
        <w:rPr>
          <w:rStyle w:val="footnotemark"/>
        </w:rPr>
        <w:footnoteRef/>
      </w:r>
      <w:r>
        <w:t xml:space="preserve"> Koje su tada u Jugoslaviji bile unutarnje migracije, no iz sadašnje perspektive promatramo ih kao vanjske. </w:t>
      </w:r>
    </w:p>
  </w:footnote>
  <w:footnote w:id="273">
    <w:p w14:paraId="391AB6F9" w14:textId="77777777" w:rsidR="000D2348" w:rsidRPr="005638D5" w:rsidRDefault="000D2348" w:rsidP="005638D5">
      <w:pPr>
        <w:pStyle w:val="FootnoteText"/>
        <w:spacing w:line="276" w:lineRule="auto"/>
        <w:jc w:val="both"/>
        <w:rPr>
          <w:rFonts w:ascii="Times New Roman" w:hAnsi="Times New Roman" w:cs="Times New Roman"/>
        </w:rPr>
      </w:pPr>
      <w:r w:rsidRPr="005638D5">
        <w:rPr>
          <w:rStyle w:val="FootnoteReference"/>
          <w:rFonts w:ascii="Times New Roman" w:hAnsi="Times New Roman" w:cs="Times New Roman"/>
        </w:rPr>
        <w:footnoteRef/>
      </w:r>
      <w:r w:rsidRPr="005638D5">
        <w:rPr>
          <w:rFonts w:ascii="Times New Roman" w:hAnsi="Times New Roman" w:cs="Times New Roman"/>
        </w:rPr>
        <w:t xml:space="preserve"> Od Popisa 1971. do Popisa 1991. u ukupni broj stanovnika ubrajalo se oko 5 % tadašnjega službenog broja stanovnika koji su bili na tzv. privremenom radu u inozemstvu, uključujući i članove njihovih obitelji. Istovremeno su do 1997. i vitalni događaji određenog broja hrvatskih državljana uključivani u broj živorođenih i umrlih hrvatske demografske statistike. Razdvajanje na stanovnike popisane „u zemlji“ i one popisane „u inozemstvu“ kod ta tri popisa stvorilo bi komplikacije pri izračunu brojnih demografskih pokazatelja, stoga ćemo se koristiti službeno objavljenim popisnim i vitalnim podacima. Detaljnije o problemu „dvojnosti“ demografske statistike u </w:t>
      </w:r>
      <w:r>
        <w:rPr>
          <w:rFonts w:ascii="Times New Roman" w:hAnsi="Times New Roman" w:cs="Times New Roman"/>
        </w:rPr>
        <w:t xml:space="preserve">Republici </w:t>
      </w:r>
      <w:r w:rsidRPr="005638D5">
        <w:rPr>
          <w:rFonts w:ascii="Times New Roman" w:hAnsi="Times New Roman" w:cs="Times New Roman"/>
        </w:rPr>
        <w:t xml:space="preserve">Hrvatskoj vidjeti u: Akrap, A. (2004) Zapošljavanje u inozemstvu i prirodna depopulacija seoskih naselja, </w:t>
      </w:r>
      <w:r w:rsidRPr="005638D5">
        <w:rPr>
          <w:rFonts w:ascii="Times New Roman" w:eastAsia="Times New Roman" w:hAnsi="Times New Roman" w:cs="Times New Roman"/>
          <w:i/>
        </w:rPr>
        <w:t>Društvena istraživanja</w:t>
      </w:r>
      <w:r w:rsidRPr="005638D5">
        <w:rPr>
          <w:rFonts w:ascii="Times New Roman" w:hAnsi="Times New Roman" w:cs="Times New Roman"/>
        </w:rPr>
        <w:t>, 13 (4-5 (72-73)), 675-699.</w:t>
      </w:r>
    </w:p>
  </w:footnote>
  <w:footnote w:id="274">
    <w:p w14:paraId="50EA4AD8" w14:textId="77777777" w:rsidR="000D2348" w:rsidRDefault="000D2348" w:rsidP="00AE1373">
      <w:pPr>
        <w:pStyle w:val="footnotedescription"/>
        <w:spacing w:line="297" w:lineRule="auto"/>
      </w:pPr>
      <w:r>
        <w:rPr>
          <w:rStyle w:val="footnotemark"/>
        </w:rPr>
        <w:footnoteRef/>
      </w:r>
      <w:r>
        <w:t xml:space="preserve"> Živić, D. i Pokos, N. (2004) Demografski gubitci tijekom domovinskog rata kao odrednica depopulacije Hrvatske (1991. – 2001.), </w:t>
      </w:r>
      <w:r>
        <w:rPr>
          <w:i/>
        </w:rPr>
        <w:t>Društvena istraživanja</w:t>
      </w:r>
      <w:r>
        <w:t xml:space="preserve">, 13 (4-5 (72-73)), 727-750. </w:t>
      </w:r>
    </w:p>
  </w:footnote>
  <w:footnote w:id="275">
    <w:p w14:paraId="474618E2" w14:textId="77777777" w:rsidR="000D2348" w:rsidRDefault="000D2348" w:rsidP="00AE1373">
      <w:pPr>
        <w:pStyle w:val="footnotedescription"/>
        <w:spacing w:after="28"/>
        <w:jc w:val="left"/>
      </w:pPr>
      <w:r>
        <w:rPr>
          <w:rStyle w:val="footnotemark"/>
        </w:rPr>
        <w:footnoteRef/>
      </w:r>
      <w:r>
        <w:t xml:space="preserve"> Negativna neto migracija pridonijela je ukupnom padu sa 63 %, a negativni prirodni prirast sa 37 %. </w:t>
      </w:r>
    </w:p>
  </w:footnote>
  <w:footnote w:id="276">
    <w:p w14:paraId="67357CD4" w14:textId="77777777" w:rsidR="000D2348" w:rsidRDefault="000D2348" w:rsidP="00AE1373">
      <w:pPr>
        <w:pStyle w:val="footnotedescription"/>
        <w:spacing w:after="21"/>
        <w:jc w:val="left"/>
      </w:pPr>
      <w:r>
        <w:rPr>
          <w:rStyle w:val="footnotemark"/>
        </w:rPr>
        <w:footnoteRef/>
      </w:r>
      <w:r>
        <w:t xml:space="preserve"> Broj umrlih u 2020. skočio je na 57 tisuća, a u 2021. na rekordne 63 tisuće. </w:t>
      </w:r>
    </w:p>
  </w:footnote>
  <w:footnote w:id="277">
    <w:p w14:paraId="0A02ABFB" w14:textId="77777777" w:rsidR="000D2348" w:rsidRDefault="000D2348" w:rsidP="00AE1373">
      <w:pPr>
        <w:pStyle w:val="footnotedescription"/>
        <w:spacing w:line="250" w:lineRule="auto"/>
        <w:ind w:right="62"/>
      </w:pPr>
      <w:r>
        <w:rPr>
          <w:rStyle w:val="footnotemark"/>
        </w:rPr>
        <w:footnoteRef/>
      </w:r>
      <w:r>
        <w:t xml:space="preserve"> Negativan demografski momentum, koji je prisutan u Republici Hrvatskoj, javlja se kada se populacija nastavlja smanjivati čak i nakon što su stope fertiliteta povećane i dosegnu zamjensku razinu. To se može dogoditi kada dođe do smanjenja broja žena u reproduktivnoj dobi, često zbog razdoblja dugotrajno niskih stopa fertiliteta u prošlosti ili zbog iseljavanja. Čak i ako stope fertiliteta porastu (uz konstantan mortalitet i nultu migraciju), momentum pada populacije nastavit će se sve dok se broj žena u reproduktivnoj dobi ne poveća dovoljno da nadoknadi prethodni pad. Više o tome vidjeti u: </w:t>
      </w:r>
      <w:r>
        <w:rPr>
          <w:i/>
        </w:rPr>
        <w:t>The impact of population momentum on future population growth</w:t>
      </w:r>
      <w:r>
        <w:t xml:space="preserve">, Population Facts, No. 2017/4, United Nations, Department of Economic and Social Affairs, Population Division. </w:t>
      </w:r>
    </w:p>
  </w:footnote>
  <w:footnote w:id="278">
    <w:p w14:paraId="238C834B" w14:textId="77777777" w:rsidR="000D2348" w:rsidRDefault="000D2348" w:rsidP="00AE1373">
      <w:pPr>
        <w:pStyle w:val="footnotedescription"/>
        <w:spacing w:line="286" w:lineRule="auto"/>
        <w:ind w:right="76"/>
      </w:pPr>
      <w:r>
        <w:rPr>
          <w:rStyle w:val="footnotemark"/>
        </w:rPr>
        <w:footnoteRef/>
      </w:r>
      <w:r>
        <w:t xml:space="preserve"> Razlikuju se županije u kojima dominira prirodni pad od onih u kojima dominira pad zbog negativnih neto migracija (NM) – gradijent u bojama odgovara ukupnoj relativnoj promjeni broja stanovnika. </w:t>
      </w:r>
      <w:r>
        <w:rPr>
          <w:vertAlign w:val="superscript"/>
        </w:rPr>
        <w:t>69</w:t>
      </w:r>
      <w:r>
        <w:t xml:space="preserve"> </w:t>
      </w:r>
    </w:p>
  </w:footnote>
  <w:footnote w:id="279">
    <w:p w14:paraId="6095962E" w14:textId="77777777" w:rsidR="000D2348" w:rsidRPr="005638D5" w:rsidRDefault="000D2348" w:rsidP="005638D5">
      <w:pPr>
        <w:pStyle w:val="FootnoteText"/>
        <w:spacing w:line="276" w:lineRule="auto"/>
        <w:rPr>
          <w:rFonts w:ascii="Times New Roman" w:hAnsi="Times New Roman" w:cs="Times New Roman"/>
        </w:rPr>
      </w:pPr>
      <w:r w:rsidRPr="005638D5">
        <w:rPr>
          <w:rStyle w:val="FootnoteReference"/>
          <w:rFonts w:ascii="Times New Roman" w:hAnsi="Times New Roman" w:cs="Times New Roman"/>
        </w:rPr>
        <w:footnoteRef/>
      </w:r>
      <w:r w:rsidRPr="005638D5">
        <w:rPr>
          <w:rFonts w:ascii="Times New Roman" w:hAnsi="Times New Roman" w:cs="Times New Roman"/>
        </w:rPr>
        <w:t xml:space="preserve"> Prirodna depopulacija generira 60 % i više ukupnog pada broja stanovnika.</w:t>
      </w:r>
    </w:p>
  </w:footnote>
  <w:footnote w:id="280">
    <w:p w14:paraId="65AF5CEB" w14:textId="77777777" w:rsidR="000D2348" w:rsidRDefault="000D2348" w:rsidP="00AE1373">
      <w:pPr>
        <w:pStyle w:val="footnotedescription"/>
        <w:spacing w:after="29"/>
        <w:jc w:val="left"/>
      </w:pPr>
      <w:r>
        <w:rPr>
          <w:rStyle w:val="footnotemark"/>
        </w:rPr>
        <w:footnoteRef/>
      </w:r>
      <w:r>
        <w:t xml:space="preserve"> Migracijska depopulacija generira 75 % i više ukupnog pada broja stanovnika. </w:t>
      </w:r>
    </w:p>
  </w:footnote>
  <w:footnote w:id="281">
    <w:p w14:paraId="138C8707" w14:textId="77777777" w:rsidR="000D2348" w:rsidRDefault="000D2348" w:rsidP="00AE1373">
      <w:pPr>
        <w:pStyle w:val="footnotedescription"/>
        <w:spacing w:after="3" w:line="260" w:lineRule="auto"/>
        <w:ind w:right="62"/>
      </w:pPr>
      <w:r>
        <w:rPr>
          <w:rStyle w:val="footnotemark"/>
        </w:rPr>
        <w:footnoteRef/>
      </w:r>
      <w:r>
        <w:t xml:space="preserve"> Za Republiku Hrvatsku ne postoje relevantna recentna istraživanja o željenom i ostvarenom broju djece. Istraživanje Eurobarometra iz 2006. pokazalo je da je idealna veličina obitelji za muškarce u Republici Hrvatskoj mlađe od četrdeset godina prosječno 2,4 djece, a za žene 2,3 djece. Više o tome: Testa, M.R. (2006) </w:t>
      </w:r>
      <w:r>
        <w:rPr>
          <w:i/>
        </w:rPr>
        <w:t>Childbearing Preferences and Family Issues in Europe</w:t>
      </w:r>
      <w:r>
        <w:t xml:space="preserve">. Special Eurobarometer 253/Wave 651.1- TNS Opinion &amp; Social, October 2006. </w:t>
      </w:r>
      <w:r>
        <w:rPr>
          <w:vertAlign w:val="superscript"/>
        </w:rPr>
        <w:t>72</w:t>
      </w:r>
      <w:r>
        <w:t xml:space="preserve"> </w:t>
      </w:r>
    </w:p>
  </w:footnote>
  <w:footnote w:id="282">
    <w:p w14:paraId="1124E15A" w14:textId="77777777" w:rsidR="000D2348" w:rsidRPr="005638D5" w:rsidRDefault="000D2348" w:rsidP="005638D5">
      <w:pPr>
        <w:pStyle w:val="FootnoteText"/>
        <w:spacing w:line="276" w:lineRule="auto"/>
        <w:jc w:val="both"/>
        <w:rPr>
          <w:rFonts w:ascii="Times New Roman" w:hAnsi="Times New Roman" w:cs="Times New Roman"/>
        </w:rPr>
      </w:pPr>
      <w:r w:rsidRPr="005638D5">
        <w:rPr>
          <w:rStyle w:val="FootnoteReference"/>
          <w:rFonts w:ascii="Times New Roman" w:hAnsi="Times New Roman" w:cs="Times New Roman"/>
        </w:rPr>
        <w:footnoteRef/>
      </w:r>
      <w:r w:rsidRPr="005638D5">
        <w:rPr>
          <w:rFonts w:ascii="Times New Roman" w:hAnsi="Times New Roman" w:cs="Times New Roman"/>
        </w:rPr>
        <w:t xml:space="preserve"> U izostanku migracija i u uvjetima niske smrtnosti, da bi se generacija zamijenila, žene bi trebale roditi u prosjeku 2,1 dijete: jedno dijete koje će zamijeniti majku, jedno dijete koje će zamijeniti oca i 0,1 dijete kako bi se uzeli u obzir smrtnost i činjenica da se rađa malo više dječaka nego djevojčica. Prava razina zamjenskog TFRa u konačnici ovisi o veličini generacija i vrijednosti demografskog momentuma, te o migraciji.</w:t>
      </w:r>
    </w:p>
  </w:footnote>
  <w:footnote w:id="283">
    <w:p w14:paraId="4EE5E9F3" w14:textId="77777777" w:rsidR="000D2348" w:rsidRDefault="000D2348" w:rsidP="00AE1373">
      <w:pPr>
        <w:pStyle w:val="footnotedescription"/>
        <w:spacing w:line="252" w:lineRule="auto"/>
        <w:ind w:right="67"/>
      </w:pPr>
      <w:r>
        <w:rPr>
          <w:rStyle w:val="footnotemark"/>
        </w:rPr>
        <w:footnoteRef/>
      </w:r>
      <w:r>
        <w:t xml:space="preserve"> Prema Eurostatovim podacima, u 2021. godini najniži TFR ostvaren je u Malti (1,13), Španjolskoj (1,19), Italiji (1,25), Poljskoj (1,33) i Portugalu (1,35). S druge strane, najviši TFR zabilježen je u Francuskoj (1,84), Češkoj (1,83), Rumunjskoj (1,81), Irskoj (1,78) i Danskoj (1,72). Eurostatovi podaci za Republiku Hrvatsku pokazuju TFR od 1,58 djece po ženi u fertilnoj dobi, a izračun DZS-a za istu godinu iznosi 1,62. U oba slučaja stopa fertiliteta u Republici Hrvatskoj premašuje europski prosjek (EU-27). Razlike između Eurostata i DZS-a proizlaze iz prilagodbe broja stanovnika posljednjem popisu. </w:t>
      </w:r>
    </w:p>
  </w:footnote>
  <w:footnote w:id="284">
    <w:p w14:paraId="654CE837" w14:textId="77777777" w:rsidR="000D2348" w:rsidRDefault="000D2348" w:rsidP="00AE1373">
      <w:pPr>
        <w:pStyle w:val="footnotedescription"/>
        <w:spacing w:after="29"/>
        <w:jc w:val="left"/>
      </w:pPr>
      <w:r>
        <w:rPr>
          <w:rStyle w:val="footnotemark"/>
        </w:rPr>
        <w:footnoteRef/>
      </w:r>
      <w:r>
        <w:t xml:space="preserve"> Human Fertility Collection. </w:t>
      </w:r>
    </w:p>
  </w:footnote>
  <w:footnote w:id="285">
    <w:p w14:paraId="5275771F" w14:textId="77777777" w:rsidR="000D2348" w:rsidRDefault="000D2348" w:rsidP="00AE1373">
      <w:pPr>
        <w:pStyle w:val="footnotedescription"/>
        <w:spacing w:after="24"/>
        <w:jc w:val="left"/>
      </w:pPr>
      <w:r>
        <w:rPr>
          <w:rStyle w:val="footnotemark"/>
        </w:rPr>
        <w:footnoteRef/>
      </w:r>
      <w:r>
        <w:t xml:space="preserve"> Državni zavod za statistiku. </w:t>
      </w:r>
    </w:p>
  </w:footnote>
  <w:footnote w:id="286">
    <w:p w14:paraId="7F67C4BD" w14:textId="77777777" w:rsidR="000D2348" w:rsidRDefault="000D2348" w:rsidP="00AE1373">
      <w:pPr>
        <w:pStyle w:val="footnotedescription"/>
        <w:spacing w:after="49"/>
        <w:jc w:val="left"/>
      </w:pPr>
      <w:r>
        <w:rPr>
          <w:rStyle w:val="footnotemark"/>
        </w:rPr>
        <w:footnoteRef/>
      </w:r>
      <w:r>
        <w:t xml:space="preserve"> Eurostat. </w:t>
      </w:r>
    </w:p>
  </w:footnote>
  <w:footnote w:id="287">
    <w:p w14:paraId="4AF376C1" w14:textId="77777777" w:rsidR="000D2348" w:rsidRDefault="000D2348" w:rsidP="00AE1373">
      <w:pPr>
        <w:pStyle w:val="footnotedescription"/>
        <w:spacing w:line="261" w:lineRule="auto"/>
        <w:ind w:right="57"/>
      </w:pPr>
      <w:r>
        <w:rPr>
          <w:rStyle w:val="footnotemark"/>
        </w:rPr>
        <w:footnoteRef/>
      </w:r>
      <w:r>
        <w:t xml:space="preserve"> Schmidt, L., Sobotka, T., Bentzen, J., Andersen, A. i ESHRE Reproduction and Society Task Force (2012) Demographic and medical consequences of the postponement of parenthood, </w:t>
      </w:r>
      <w:r>
        <w:rPr>
          <w:i/>
        </w:rPr>
        <w:t>Human Reproduction Update</w:t>
      </w:r>
      <w:r>
        <w:t xml:space="preserve">, 1 (18), 29-43. </w:t>
      </w:r>
    </w:p>
  </w:footnote>
  <w:footnote w:id="288">
    <w:p w14:paraId="791F99C2" w14:textId="77777777" w:rsidR="000D2348" w:rsidRDefault="000D2348" w:rsidP="00AE1373">
      <w:pPr>
        <w:pStyle w:val="footnotedescription"/>
        <w:spacing w:line="268" w:lineRule="auto"/>
        <w:ind w:right="59"/>
      </w:pPr>
      <w:r>
        <w:rPr>
          <w:rStyle w:val="footnotemark"/>
        </w:rPr>
        <w:footnoteRef/>
      </w:r>
      <w:r>
        <w:t xml:space="preserve"> Lazzari E., Potančoková M., Sobotka T., Gray E. i Chambers G.M. (2023) Projecting the Contribution of Assisted Reproductive Technology to Completed Cohort Fertility, </w:t>
      </w:r>
      <w:r>
        <w:rPr>
          <w:i/>
        </w:rPr>
        <w:t>Population Research and Policy Review</w:t>
      </w:r>
      <w:r>
        <w:t xml:space="preserve">, 42 (1), 6. </w:t>
      </w:r>
    </w:p>
  </w:footnote>
  <w:footnote w:id="289">
    <w:p w14:paraId="4C5AAAE6" w14:textId="77777777" w:rsidR="000D2348" w:rsidRDefault="000D2348" w:rsidP="00AE1373">
      <w:pPr>
        <w:pStyle w:val="footnotedescription"/>
        <w:spacing w:after="23" w:line="249" w:lineRule="auto"/>
        <w:ind w:right="59"/>
      </w:pPr>
      <w:r>
        <w:rPr>
          <w:rStyle w:val="footnotemark"/>
        </w:rPr>
        <w:footnoteRef/>
      </w:r>
      <w:r>
        <w:t xml:space="preserve"> Iako je TFR intuitivna i dosta korištena mjera, ima nekoliko važnih nedostataka koji se trebaju biti uzeti u obzir pri interpretaciji. Fluktuacije u periodskom fertilitetu mogu biti posljedica promjena u vremenu rađanja i ne moraju nužno upućivati na promjene u stvarnome konačnom broju djece koji će žene roditi do kraja reproduktivnog života. Na primjer, moguće je da će sve žene reproduktivne dobi u 2022. godini imati više od 1,55 djece u prosjeku, iako je TFR u 2022. godini 1,55. To se može objasniti činjenicom da TFR ne mjeri iskustvo fertiliteta stvarne kohorte žena, već mjeri razinu fertiliteta u određenoj kalendarskoj godini žena raznih generacija u reproduktivnoj dobi (15 – 49). Trend odgađanja rađanja ima negativan utjecaj na TFR zbog smanjivanja specifičnih stopa fertiliteta prema dobi kod mlađih dobnih skupina. Taj pad TFR-a možda nije stvaran pad fertiliteta, budući da će kohorte žena koje su odgodile rađanje možda kasnije roditi, što bi dovelo do povećanja dobno-specifičnih stopa fertiliteta u usporedbi s onima koje se uzimaju u obzir kod izračuna TFR-a. Stoga promjene u TFR-u nisu jednostavno uzrokovane promjenom prosječnog broja djece (tj. </w:t>
      </w:r>
      <w:r>
        <w:rPr>
          <w:i/>
        </w:rPr>
        <w:t>kvantuma</w:t>
      </w:r>
      <w:r>
        <w:t xml:space="preserve"> fertiliteta), već i pomicanjem rađanja prema starijim dobima (tj. </w:t>
      </w:r>
      <w:r>
        <w:rPr>
          <w:i/>
        </w:rPr>
        <w:t>tempom</w:t>
      </w:r>
      <w:r>
        <w:t xml:space="preserve"> fertiliteta). Obično su oba činitelja važna u objašnjavanju promjena u stopi fertiliteta, pa kada se primijeti pad TFR-a, vjerojatno je uzrokovan kombinacijom obaju činitelja. Više o tome vidjeti u: Bongaarts, J. i Feeney, G. (1998) On the quantum and tempo of fertility, </w:t>
      </w:r>
      <w:r>
        <w:rPr>
          <w:i/>
        </w:rPr>
        <w:t>Population and Development Review</w:t>
      </w:r>
      <w:r>
        <w:t>, 24 (2), 271-291.</w:t>
      </w:r>
    </w:p>
  </w:footnote>
  <w:footnote w:id="290">
    <w:p w14:paraId="4D5B2A79" w14:textId="77777777" w:rsidR="000D2348" w:rsidRPr="00591995" w:rsidRDefault="000D2348" w:rsidP="00591995">
      <w:pPr>
        <w:pStyle w:val="FootnoteText"/>
        <w:jc w:val="both"/>
        <w:rPr>
          <w:rFonts w:ascii="Times New Roman" w:hAnsi="Times New Roman" w:cs="Times New Roman"/>
        </w:rPr>
      </w:pPr>
      <w:r w:rsidRPr="00591995">
        <w:rPr>
          <w:rStyle w:val="FootnoteReference"/>
          <w:rFonts w:ascii="Times New Roman" w:hAnsi="Times New Roman" w:cs="Times New Roman"/>
        </w:rPr>
        <w:footnoteRef/>
      </w:r>
      <w:r w:rsidRPr="00591995">
        <w:rPr>
          <w:rFonts w:ascii="Times New Roman" w:hAnsi="Times New Roman" w:cs="Times New Roman"/>
        </w:rPr>
        <w:t xml:space="preserve"> Ti podaci potencijalno upućuju na to da se uslijed djelovanja nekih mjera, poput delimitiranja rodiljnog dopusta tijekom prvih šest mjeseci nakon rođenja djeteta na iznos pune plaće, veći udio žena odlučio za rađanje prvog odnosno drugog djeteta.</w:t>
      </w:r>
    </w:p>
  </w:footnote>
  <w:footnote w:id="291">
    <w:p w14:paraId="3D793388" w14:textId="77777777" w:rsidR="000D2348" w:rsidRDefault="000D2348" w:rsidP="00AE1373">
      <w:pPr>
        <w:pStyle w:val="footnotedescription"/>
        <w:spacing w:line="293" w:lineRule="auto"/>
      </w:pPr>
      <w:r>
        <w:rPr>
          <w:rStyle w:val="footnotemark"/>
        </w:rPr>
        <w:footnoteRef/>
      </w:r>
      <w:r>
        <w:t xml:space="preserve"> Beaujouan, E., Zeman, K. i  Nathan, M. (2023) Delayed first births and completed fertility across the 1940– 1969 birth cohorts, </w:t>
      </w:r>
      <w:r>
        <w:rPr>
          <w:i/>
        </w:rPr>
        <w:t>Demographic Research</w:t>
      </w:r>
      <w:r>
        <w:t xml:space="preserve">, 48 (15): 387–420. </w:t>
      </w:r>
    </w:p>
  </w:footnote>
  <w:footnote w:id="292">
    <w:p w14:paraId="6DBABE7F" w14:textId="77777777" w:rsidR="000D2348" w:rsidRDefault="000D2348" w:rsidP="00AE1373">
      <w:pPr>
        <w:pStyle w:val="footnotedescription"/>
        <w:spacing w:line="270" w:lineRule="auto"/>
        <w:ind w:right="67"/>
      </w:pPr>
      <w:r>
        <w:rPr>
          <w:rStyle w:val="footnotemark"/>
        </w:rPr>
        <w:footnoteRef/>
      </w:r>
      <w:r>
        <w:t xml:space="preserve"> Vidjeti Andreev E. M. i Shkolnikov, V. M. (2012) </w:t>
      </w:r>
      <w:r>
        <w:rPr>
          <w:i/>
        </w:rPr>
        <w:t>An Excel spreadsheet for the decomposition of a difference between two values of an aggregate demographic measure by stepwise replacement running from young to old ages</w:t>
      </w:r>
      <w:r>
        <w:t xml:space="preserve">, Max Planck Institute for Demographic Research (MPIDR Technical Report TR–2012–002). </w:t>
      </w:r>
    </w:p>
  </w:footnote>
  <w:footnote w:id="293">
    <w:p w14:paraId="302B0307" w14:textId="77777777" w:rsidR="000D2348" w:rsidRDefault="000D2348" w:rsidP="00591995">
      <w:pPr>
        <w:pStyle w:val="footnotedescription"/>
        <w:spacing w:line="250" w:lineRule="auto"/>
      </w:pPr>
      <w:r>
        <w:rPr>
          <w:rStyle w:val="footnotemark"/>
        </w:rPr>
        <w:footnoteRef/>
      </w:r>
      <w:r>
        <w:t xml:space="preserve"> Kohortna analiza fertiliteta podrazumijeva longitudinalni pristup koji uključuje računanje pokazatelja fertiliteta za kohorte (generacije) žena koje su završile fertilno razdoblje ili se nalaze blizu kraja reproduktivnog razdoblja. Kohortna stopa fertiliteta (engl. </w:t>
      </w:r>
      <w:r>
        <w:rPr>
          <w:i/>
        </w:rPr>
        <w:t>cohort fertility rate</w:t>
      </w:r>
      <w:r>
        <w:t xml:space="preserve"> – CFR) konačan je prosječni broj živorođene djece i stvaran je pokazatelj razine rodnosti u nekoj zemlji. Na primjer, žene rođene u Hrvatskoj 1965. godine završile su svoje reproduktivno razdoblje i u prosjeku su rodile 1,95 djece. Iako je CFR za demografe relevantniji pokazatelj, puno se češće upotrebljava TFR jer je za izračun CFR-a potrebno čekati da žene navrše 50 godina života ili barem uđu u svoje četrdesete. </w:t>
      </w:r>
    </w:p>
  </w:footnote>
  <w:footnote w:id="294">
    <w:p w14:paraId="7D1FE4CD" w14:textId="77777777" w:rsidR="000D2348" w:rsidRDefault="000D2348" w:rsidP="00AE1373">
      <w:pPr>
        <w:pStyle w:val="footnotedescription"/>
        <w:spacing w:line="305" w:lineRule="auto"/>
      </w:pPr>
      <w:r>
        <w:rPr>
          <w:rStyle w:val="footnotemark"/>
        </w:rPr>
        <w:footnoteRef/>
      </w:r>
      <w:r>
        <w:t xml:space="preserve"> Čipin, I., Zeman, K. i Međimurec, P. (2020) Cohort Fertility, Parity Progression, and Family Size in Former Yugoslav Countries, </w:t>
      </w:r>
      <w:r>
        <w:rPr>
          <w:i/>
        </w:rPr>
        <w:t>Comparative Population Studies</w:t>
      </w:r>
      <w:r>
        <w:t xml:space="preserve">, 45. </w:t>
      </w:r>
    </w:p>
  </w:footnote>
  <w:footnote w:id="295">
    <w:p w14:paraId="4B9994B1" w14:textId="77777777" w:rsidR="000D2348" w:rsidRDefault="000D2348" w:rsidP="00AE1373">
      <w:pPr>
        <w:pStyle w:val="footnotedescription"/>
        <w:spacing w:after="29"/>
        <w:jc w:val="left"/>
      </w:pPr>
      <w:r>
        <w:rPr>
          <w:rStyle w:val="footnotemark"/>
        </w:rPr>
        <w:footnoteRef/>
      </w:r>
      <w:r>
        <w:t xml:space="preserve"> Čipin, I., Zeman, K. i Međimurec, P. (2020). </w:t>
      </w:r>
    </w:p>
  </w:footnote>
  <w:footnote w:id="296">
    <w:p w14:paraId="5DEA2CD4" w14:textId="77777777" w:rsidR="000D2348" w:rsidRDefault="000D2348" w:rsidP="00AE1373">
      <w:pPr>
        <w:pStyle w:val="footnotedescription"/>
        <w:spacing w:after="31" w:line="248" w:lineRule="auto"/>
      </w:pPr>
      <w:r>
        <w:rPr>
          <w:rStyle w:val="footnotemark"/>
        </w:rPr>
        <w:footnoteRef/>
      </w:r>
      <w:r>
        <w:t xml:space="preserve"> Sobotka, T. (2017) Childlessness in Europe: Recostructing Long-Term Trends Among Women Born in 1900– 1972. U: Kreyenfeld, M. – Konietzka, D. (ur.) Childlessness in Europe: Context, Causes, and Consequences. </w:t>
      </w:r>
    </w:p>
    <w:p w14:paraId="7BC6BBBF" w14:textId="77777777" w:rsidR="000D2348" w:rsidRDefault="000D2348" w:rsidP="00AE1373">
      <w:pPr>
        <w:pStyle w:val="footnotedescription"/>
        <w:spacing w:after="19"/>
        <w:jc w:val="left"/>
      </w:pPr>
      <w:r>
        <w:t xml:space="preserve">Demographic Research Monographs. 17–53. </w:t>
      </w:r>
    </w:p>
  </w:footnote>
  <w:footnote w:id="297">
    <w:p w14:paraId="121D7C76" w14:textId="77777777" w:rsidR="000D2348" w:rsidRDefault="000D2348" w:rsidP="00AE1373">
      <w:pPr>
        <w:pStyle w:val="footnotedescription"/>
        <w:jc w:val="left"/>
      </w:pPr>
      <w:r>
        <w:rPr>
          <w:rStyle w:val="footnotemark"/>
        </w:rPr>
        <w:footnoteRef/>
      </w:r>
      <w:r>
        <w:t xml:space="preserve"> Čipin, I., Zeman, K. i Međimurec, P. (2020). </w:t>
      </w:r>
    </w:p>
  </w:footnote>
  <w:footnote w:id="298">
    <w:p w14:paraId="103C67E7" w14:textId="77777777" w:rsidR="000D2348" w:rsidRDefault="000D2348" w:rsidP="00AE1373">
      <w:pPr>
        <w:pStyle w:val="footnotedescription"/>
        <w:spacing w:line="303" w:lineRule="auto"/>
        <w:jc w:val="left"/>
      </w:pPr>
      <w:r>
        <w:rPr>
          <w:rStyle w:val="footnotemark"/>
        </w:rPr>
        <w:footnoteRef/>
      </w:r>
      <w:r>
        <w:t xml:space="preserve"> Beaujouan, E. i Berghammer, C. (2019) The Gap Between Lifetime Fertility Intentions and Completed Fertility in Europe and the United States: A Cohort Approach, </w:t>
      </w:r>
      <w:r>
        <w:rPr>
          <w:i/>
        </w:rPr>
        <w:t>Population Research and Policy Review</w:t>
      </w:r>
      <w:r>
        <w:t xml:space="preserve">, 38, 507–535. </w:t>
      </w:r>
    </w:p>
  </w:footnote>
  <w:footnote w:id="299">
    <w:p w14:paraId="786AC2C2" w14:textId="77777777" w:rsidR="000D2348" w:rsidRDefault="000D2348" w:rsidP="00AE1373">
      <w:pPr>
        <w:pStyle w:val="footnotedescription"/>
        <w:spacing w:after="30"/>
        <w:jc w:val="left"/>
      </w:pPr>
      <w:r>
        <w:rPr>
          <w:rStyle w:val="footnotemark"/>
        </w:rPr>
        <w:footnoteRef/>
      </w:r>
      <w:r>
        <w:t xml:space="preserve"> Isključeni su živorođeni kod kojih je obrazovanje majke nepoznato. </w:t>
      </w:r>
    </w:p>
  </w:footnote>
  <w:footnote w:id="300">
    <w:p w14:paraId="32BE955F" w14:textId="77777777" w:rsidR="000D2348" w:rsidRDefault="000D2348" w:rsidP="00AE1373">
      <w:pPr>
        <w:pStyle w:val="footnotedescription"/>
        <w:jc w:val="left"/>
      </w:pPr>
      <w:r>
        <w:rPr>
          <w:rStyle w:val="footnotemark"/>
        </w:rPr>
        <w:footnoteRef/>
      </w:r>
      <w:r>
        <w:t xml:space="preserve"> Isključeni su živorođeni s nepoznatom aktivnosti majke i kategorija „ostalo“. </w:t>
      </w:r>
    </w:p>
  </w:footnote>
  <w:footnote w:id="301">
    <w:p w14:paraId="547531F4" w14:textId="77777777" w:rsidR="000D2348" w:rsidRDefault="000D2348" w:rsidP="00AE1373">
      <w:pPr>
        <w:pStyle w:val="footnotedescription"/>
        <w:spacing w:line="288" w:lineRule="auto"/>
      </w:pPr>
      <w:r>
        <w:rPr>
          <w:rStyle w:val="footnotemark"/>
        </w:rPr>
        <w:footnoteRef/>
      </w:r>
      <w:r>
        <w:t xml:space="preserve"> U srpnju 2023. završeno je anketno istraživanje u Hrvatskoj u sklopu međunarodne istraživačke infrastrukture </w:t>
      </w:r>
      <w:r>
        <w:rPr>
          <w:i/>
        </w:rPr>
        <w:t>Generations &amp; Gender Programme</w:t>
      </w:r>
      <w:r>
        <w:t xml:space="preserve">. Prikupljeni podaci omogućit će donošenje zaključaka o spomenutome. </w:t>
      </w:r>
    </w:p>
  </w:footnote>
  <w:footnote w:id="302">
    <w:p w14:paraId="2F0A52AE" w14:textId="77777777" w:rsidR="000D2348" w:rsidRDefault="000D2348" w:rsidP="00AE1373">
      <w:pPr>
        <w:pStyle w:val="footnotedescription"/>
        <w:spacing w:line="303" w:lineRule="auto"/>
      </w:pPr>
      <w:r>
        <w:rPr>
          <w:rStyle w:val="footnotemark"/>
        </w:rPr>
        <w:footnoteRef/>
      </w:r>
      <w:r>
        <w:t xml:space="preserve"> Campisi, N., Kulu, H., Mikolai, J., Klüsener, S. i Myrskylä, M. (2020) Spatial variation in fertility across Europe: Patterns and determinants, </w:t>
      </w:r>
      <w:r>
        <w:rPr>
          <w:i/>
        </w:rPr>
        <w:t>Population, Space and Place</w:t>
      </w:r>
      <w:r>
        <w:t xml:space="preserve">, 26 (4), e2308. </w:t>
      </w:r>
    </w:p>
  </w:footnote>
  <w:footnote w:id="303">
    <w:p w14:paraId="3A12AC69" w14:textId="77777777" w:rsidR="000D2348" w:rsidRDefault="000D2348" w:rsidP="00AE1373">
      <w:pPr>
        <w:pStyle w:val="footnotedescription"/>
        <w:spacing w:after="33"/>
        <w:jc w:val="left"/>
      </w:pPr>
      <w:r>
        <w:rPr>
          <w:rStyle w:val="footnotemark"/>
        </w:rPr>
        <w:footnoteRef/>
      </w:r>
      <w:r>
        <w:t xml:space="preserve"> Izračuni se temelje na vitalnim podacima Državnog zavoda za statistiku. </w:t>
      </w:r>
    </w:p>
  </w:footnote>
  <w:footnote w:id="304">
    <w:p w14:paraId="796D11C1" w14:textId="77777777" w:rsidR="000D2348" w:rsidRDefault="000D2348" w:rsidP="00AE1373">
      <w:pPr>
        <w:pStyle w:val="footnotedescription"/>
        <w:spacing w:after="35"/>
        <w:jc w:val="left"/>
      </w:pPr>
      <w:r>
        <w:rPr>
          <w:rStyle w:val="footnotemark"/>
        </w:rPr>
        <w:footnoteRef/>
      </w:r>
      <w:r>
        <w:t xml:space="preserve"> Eurostat. Vidjeti </w:t>
      </w:r>
      <w:hyperlink r:id="rId121">
        <w:r>
          <w:rPr>
            <w:color w:val="0563C1"/>
            <w:u w:val="single" w:color="0563C1"/>
          </w:rPr>
          <w:t>ovdje</w:t>
        </w:r>
      </w:hyperlink>
      <w:hyperlink r:id="rId122">
        <w:r>
          <w:t>.</w:t>
        </w:r>
      </w:hyperlink>
      <w:r>
        <w:t xml:space="preserve"> </w:t>
      </w:r>
    </w:p>
  </w:footnote>
  <w:footnote w:id="305">
    <w:p w14:paraId="684F229B" w14:textId="77777777" w:rsidR="000D2348" w:rsidRDefault="000D2348" w:rsidP="00AE1373">
      <w:pPr>
        <w:pStyle w:val="footnotedescription"/>
        <w:jc w:val="left"/>
      </w:pPr>
      <w:r>
        <w:rPr>
          <w:rStyle w:val="footnotemark"/>
        </w:rPr>
        <w:footnoteRef/>
      </w:r>
      <w:r>
        <w:t xml:space="preserve"> Schöley, J. i sur. (2022) Life expectancy changes since COVID-19, </w:t>
      </w:r>
      <w:r>
        <w:rPr>
          <w:i/>
        </w:rPr>
        <w:t>Nature Human Behaviour</w:t>
      </w:r>
      <w:r>
        <w:t xml:space="preserve">, 6, 1649–1659. </w:t>
      </w:r>
    </w:p>
  </w:footnote>
  <w:footnote w:id="306">
    <w:p w14:paraId="3EEF7A23" w14:textId="77777777" w:rsidR="000D2348" w:rsidRPr="00591995" w:rsidRDefault="000D2348" w:rsidP="00AE1373">
      <w:pPr>
        <w:pStyle w:val="footnotedescription"/>
        <w:jc w:val="left"/>
      </w:pPr>
      <w:r w:rsidRPr="00591995">
        <w:rPr>
          <w:rStyle w:val="FootnoteReference"/>
          <w:rFonts w:eastAsia="Calibri"/>
          <w:color w:val="auto"/>
          <w:kern w:val="0"/>
          <w:szCs w:val="20"/>
          <w:lang w:eastAsia="en-US"/>
          <w14:ligatures w14:val="none"/>
        </w:rPr>
        <w:footnoteRef/>
      </w:r>
      <w:r w:rsidRPr="00591995">
        <w:t xml:space="preserve"> Ta razlika može biti i dvostruko veća ako se usporedba radi na razini županija. </w:t>
      </w:r>
    </w:p>
  </w:footnote>
  <w:footnote w:id="307">
    <w:p w14:paraId="042D64CA" w14:textId="77777777" w:rsidR="000D2348" w:rsidRPr="00591995" w:rsidRDefault="000D2348" w:rsidP="00AE1373">
      <w:pPr>
        <w:pStyle w:val="footnotedescription"/>
        <w:spacing w:line="293" w:lineRule="auto"/>
      </w:pPr>
      <w:r w:rsidRPr="00591995">
        <w:rPr>
          <w:rStyle w:val="FootnoteReference"/>
          <w:rFonts w:eastAsia="Calibri"/>
          <w:color w:val="auto"/>
          <w:kern w:val="0"/>
          <w:szCs w:val="20"/>
          <w:lang w:eastAsia="en-US"/>
          <w14:ligatures w14:val="none"/>
        </w:rPr>
        <w:footnoteRef/>
      </w:r>
      <w:r w:rsidRPr="00591995">
        <w:t xml:space="preserve"> U okviru ankete o dohotku stanovništva (EU-SILC), postoji kratki modul o zdravlju u sklopu kojeg se prikupljaju podaci nužni za izračun očekivanog trajanja zdravog života. </w:t>
      </w:r>
    </w:p>
  </w:footnote>
  <w:footnote w:id="308">
    <w:p w14:paraId="5C804537" w14:textId="77777777" w:rsidR="000D2348" w:rsidRDefault="000D2348" w:rsidP="00AE1373">
      <w:pPr>
        <w:pStyle w:val="footnotedescription"/>
        <w:spacing w:after="39"/>
        <w:jc w:val="left"/>
      </w:pPr>
      <w:r>
        <w:rPr>
          <w:rStyle w:val="footnotemark"/>
        </w:rPr>
        <w:footnoteRef/>
      </w:r>
      <w:r>
        <w:t xml:space="preserve"> Eurostat. </w:t>
      </w:r>
    </w:p>
  </w:footnote>
  <w:footnote w:id="309">
    <w:p w14:paraId="3FEC32C9" w14:textId="77777777" w:rsidR="000D2348" w:rsidRDefault="000D2348" w:rsidP="00AE1373">
      <w:pPr>
        <w:pStyle w:val="footnotedescription"/>
        <w:spacing w:line="270" w:lineRule="auto"/>
        <w:ind w:right="62"/>
      </w:pPr>
      <w:r>
        <w:rPr>
          <w:rStyle w:val="footnotemark"/>
        </w:rPr>
        <w:footnoteRef/>
      </w:r>
      <w:r>
        <w:t xml:space="preserve"> Što znači da su prilagođene standardnoj dobi populacije kako bi se mjerile stope smrtnosti neovisno o različitim dobnim strukturama stanovništva, npr. među zemljama Europske unije. Standardizirane stope smrtnosti koje se ovdje upotrebljavaju izračunavaju se na temelju standardne europske populacije. Više o tome vidjeti </w:t>
      </w:r>
      <w:hyperlink r:id="rId123">
        <w:r>
          <w:rPr>
            <w:color w:val="0563C1"/>
            <w:u w:val="single" w:color="0563C1"/>
          </w:rPr>
          <w:t>ovdje</w:t>
        </w:r>
      </w:hyperlink>
      <w:hyperlink r:id="rId124">
        <w:r>
          <w:t>.</w:t>
        </w:r>
      </w:hyperlink>
      <w:r>
        <w:t xml:space="preserve"> </w:t>
      </w:r>
    </w:p>
  </w:footnote>
  <w:footnote w:id="310">
    <w:p w14:paraId="636520C2" w14:textId="77777777" w:rsidR="000D2348" w:rsidRDefault="000D2348" w:rsidP="00AE1373">
      <w:pPr>
        <w:pStyle w:val="footnotedescription"/>
        <w:spacing w:after="26"/>
        <w:jc w:val="left"/>
      </w:pPr>
      <w:r>
        <w:rPr>
          <w:rStyle w:val="footnotemark"/>
        </w:rPr>
        <w:footnoteRef/>
      </w:r>
      <w:r>
        <w:t xml:space="preserve"> Vidjeti </w:t>
      </w:r>
      <w:hyperlink r:id="rId125">
        <w:r>
          <w:rPr>
            <w:color w:val="0563C1"/>
            <w:u w:val="single" w:color="0563C1"/>
          </w:rPr>
          <w:t>ovdje</w:t>
        </w:r>
      </w:hyperlink>
      <w:hyperlink r:id="rId126">
        <w:r>
          <w:t>.</w:t>
        </w:r>
      </w:hyperlink>
      <w:r>
        <w:t xml:space="preserve"> </w:t>
      </w:r>
    </w:p>
  </w:footnote>
  <w:footnote w:id="311">
    <w:p w14:paraId="39A6A737" w14:textId="77777777" w:rsidR="000D2348" w:rsidRDefault="000D2348" w:rsidP="00AE1373">
      <w:pPr>
        <w:pStyle w:val="footnotedescription"/>
        <w:spacing w:line="303" w:lineRule="auto"/>
      </w:pPr>
      <w:r>
        <w:rPr>
          <w:rStyle w:val="footnotemark"/>
        </w:rPr>
        <w:footnoteRef/>
      </w:r>
      <w:r>
        <w:t xml:space="preserve"> Stopa mortaliteta dojenčadi pokazuje broj živorođene djece koja umru prije navršenog prvog rođendana u određenoj godini na 1000 živorođenih. </w:t>
      </w:r>
    </w:p>
  </w:footnote>
  <w:footnote w:id="312">
    <w:p w14:paraId="4969C2AB" w14:textId="77777777" w:rsidR="000D2348" w:rsidRDefault="000D2348" w:rsidP="00AE1373">
      <w:pPr>
        <w:pStyle w:val="footnotedescription"/>
        <w:spacing w:after="30"/>
        <w:jc w:val="left"/>
      </w:pPr>
      <w:r>
        <w:rPr>
          <w:rStyle w:val="footnotemark"/>
        </w:rPr>
        <w:footnoteRef/>
      </w:r>
      <w:r>
        <w:t xml:space="preserve"> Vidjeti </w:t>
      </w:r>
      <w:hyperlink r:id="rId127">
        <w:r>
          <w:rPr>
            <w:color w:val="0563C1"/>
            <w:u w:val="single" w:color="0563C1"/>
          </w:rPr>
          <w:t>ovdje</w:t>
        </w:r>
      </w:hyperlink>
      <w:hyperlink r:id="rId128">
        <w:r>
          <w:t>.</w:t>
        </w:r>
      </w:hyperlink>
      <w:r>
        <w:t xml:space="preserve"> </w:t>
      </w:r>
    </w:p>
  </w:footnote>
  <w:footnote w:id="313">
    <w:p w14:paraId="795E0437" w14:textId="77777777" w:rsidR="000D2348" w:rsidRDefault="000D2348" w:rsidP="00AE1373">
      <w:pPr>
        <w:pStyle w:val="footnotedescription"/>
        <w:spacing w:after="30"/>
        <w:jc w:val="left"/>
      </w:pPr>
      <w:r>
        <w:rPr>
          <w:rStyle w:val="footnotemark"/>
        </w:rPr>
        <w:footnoteRef/>
      </w:r>
      <w:r>
        <w:t xml:space="preserve"> Smrtnost dojenčadi u prvih 28 dana života. </w:t>
      </w:r>
    </w:p>
  </w:footnote>
  <w:footnote w:id="314">
    <w:p w14:paraId="26D4B9FA" w14:textId="77777777" w:rsidR="000D2348" w:rsidRDefault="000D2348" w:rsidP="00AE1373">
      <w:pPr>
        <w:pStyle w:val="footnotedescription"/>
        <w:spacing w:after="42"/>
        <w:jc w:val="left"/>
      </w:pPr>
      <w:r>
        <w:rPr>
          <w:rStyle w:val="footnotemark"/>
        </w:rPr>
        <w:footnoteRef/>
      </w:r>
      <w:r>
        <w:t xml:space="preserve"> Umrla dojenčad u prvih šest dana života. </w:t>
      </w:r>
    </w:p>
  </w:footnote>
  <w:footnote w:id="315">
    <w:p w14:paraId="49EF795F" w14:textId="77777777" w:rsidR="000D2348" w:rsidRDefault="000D2348" w:rsidP="00AE1373">
      <w:pPr>
        <w:pStyle w:val="footnotedescription"/>
        <w:spacing w:line="288" w:lineRule="auto"/>
      </w:pPr>
      <w:r>
        <w:rPr>
          <w:rStyle w:val="footnotemark"/>
        </w:rPr>
        <w:footnoteRef/>
      </w:r>
      <w:r>
        <w:t xml:space="preserve"> Rodin, U., Cerovečki, I. i Jezdić, D. (2022) </w:t>
      </w:r>
      <w:r>
        <w:rPr>
          <w:i/>
        </w:rPr>
        <w:t>Dojenačke smrti u Hrvatskoj</w:t>
      </w:r>
      <w:r>
        <w:t xml:space="preserve"> (Izvješće za 2021.), Hrvatski zavod za javno zdravstvo. </w:t>
      </w:r>
    </w:p>
  </w:footnote>
  <w:footnote w:id="316">
    <w:p w14:paraId="03100B48" w14:textId="77777777" w:rsidR="000D2348" w:rsidRDefault="000D2348" w:rsidP="00AE1373">
      <w:pPr>
        <w:pStyle w:val="footnotedescription"/>
        <w:jc w:val="left"/>
      </w:pPr>
      <w:r>
        <w:rPr>
          <w:rStyle w:val="footnotemark"/>
        </w:rPr>
        <w:footnoteRef/>
      </w:r>
      <w:r>
        <w:t xml:space="preserve"> Radi se o postneonatalnom mortalitetu dojenčadi. </w:t>
      </w:r>
    </w:p>
  </w:footnote>
  <w:footnote w:id="317">
    <w:p w14:paraId="198D6D80" w14:textId="77777777" w:rsidR="000D2348" w:rsidRDefault="000D2348" w:rsidP="00AE1373">
      <w:pPr>
        <w:pStyle w:val="footnotedescription"/>
        <w:spacing w:after="44"/>
        <w:jc w:val="left"/>
      </w:pPr>
      <w:r>
        <w:rPr>
          <w:rStyle w:val="footnotemark"/>
        </w:rPr>
        <w:footnoteRef/>
      </w:r>
      <w:r>
        <w:t xml:space="preserve"> Eurostat. </w:t>
      </w:r>
    </w:p>
  </w:footnote>
  <w:footnote w:id="318">
    <w:p w14:paraId="61AE7EA6" w14:textId="77777777" w:rsidR="000D2348" w:rsidRDefault="000D2348" w:rsidP="00AE1373">
      <w:pPr>
        <w:pStyle w:val="footnotedescription"/>
        <w:spacing w:after="3" w:line="292" w:lineRule="auto"/>
        <w:ind w:right="7560"/>
        <w:jc w:val="left"/>
      </w:pPr>
      <w:r>
        <w:rPr>
          <w:rStyle w:val="footnotemark"/>
        </w:rPr>
        <w:footnoteRef/>
      </w:r>
      <w:r>
        <w:t xml:space="preserve"> Vidjeti </w:t>
      </w:r>
      <w:hyperlink r:id="rId129">
        <w:r>
          <w:rPr>
            <w:color w:val="0563C1"/>
            <w:u w:val="single" w:color="0563C1"/>
          </w:rPr>
          <w:t>ovdje</w:t>
        </w:r>
      </w:hyperlink>
      <w:hyperlink r:id="rId130">
        <w:r>
          <w:t>.</w:t>
        </w:r>
      </w:hyperlink>
    </w:p>
  </w:footnote>
  <w:footnote w:id="319">
    <w:p w14:paraId="7E3D8B28" w14:textId="77777777" w:rsidR="000D2348" w:rsidRPr="00576E0B" w:rsidRDefault="000D2348" w:rsidP="00576E0B">
      <w:pPr>
        <w:pStyle w:val="FootnoteText"/>
        <w:spacing w:line="276" w:lineRule="auto"/>
        <w:rPr>
          <w:rFonts w:ascii="Times New Roman" w:hAnsi="Times New Roman" w:cs="Times New Roman"/>
        </w:rPr>
      </w:pPr>
      <w:r w:rsidRPr="00576E0B">
        <w:rPr>
          <w:rStyle w:val="FootnoteReference"/>
          <w:rFonts w:ascii="Times New Roman" w:hAnsi="Times New Roman" w:cs="Times New Roman"/>
        </w:rPr>
        <w:footnoteRef/>
      </w:r>
      <w:r w:rsidRPr="00576E0B">
        <w:rPr>
          <w:rFonts w:ascii="Times New Roman" w:hAnsi="Times New Roman" w:cs="Times New Roman"/>
        </w:rPr>
        <w:t xml:space="preserve"> Vidjeti </w:t>
      </w:r>
      <w:hyperlink r:id="rId131">
        <w:r w:rsidRPr="00576E0B">
          <w:rPr>
            <w:rFonts w:ascii="Times New Roman" w:hAnsi="Times New Roman" w:cs="Times New Roman"/>
            <w:color w:val="0563C1"/>
            <w:u w:val="single" w:color="0563C1"/>
          </w:rPr>
          <w:t>ovdje</w:t>
        </w:r>
      </w:hyperlink>
      <w:hyperlink r:id="rId132">
        <w:r w:rsidRPr="00576E0B">
          <w:rPr>
            <w:rFonts w:ascii="Times New Roman" w:hAnsi="Times New Roman" w:cs="Times New Roman"/>
          </w:rPr>
          <w:t>.</w:t>
        </w:r>
      </w:hyperlink>
    </w:p>
  </w:footnote>
  <w:footnote w:id="320">
    <w:p w14:paraId="1A106A1B" w14:textId="77777777" w:rsidR="000D2348" w:rsidRDefault="000D2348" w:rsidP="00AE1373">
      <w:pPr>
        <w:pStyle w:val="footnotedescription"/>
        <w:spacing w:line="295" w:lineRule="auto"/>
        <w:jc w:val="left"/>
      </w:pPr>
      <w:r>
        <w:rPr>
          <w:rStyle w:val="footnotemark"/>
        </w:rPr>
        <w:footnoteRef/>
      </w:r>
      <w:r>
        <w:t xml:space="preserve"> Ćorić, T. i Miler, A. (2012) </w:t>
      </w:r>
      <w:r>
        <w:rPr>
          <w:i/>
        </w:rPr>
        <w:t>Izvješće o umrlim osobama u Hrvatskoj u 2011. godini</w:t>
      </w:r>
      <w:r>
        <w:t xml:space="preserve">, Hrvatski zavod za javno zdravstvo. </w:t>
      </w:r>
    </w:p>
  </w:footnote>
  <w:footnote w:id="321">
    <w:p w14:paraId="02C348EE" w14:textId="77777777" w:rsidR="000D2348" w:rsidRDefault="000D2348" w:rsidP="00AE1373">
      <w:pPr>
        <w:pStyle w:val="footnotedescription"/>
        <w:spacing w:line="291" w:lineRule="auto"/>
        <w:jc w:val="left"/>
      </w:pPr>
      <w:r>
        <w:rPr>
          <w:rStyle w:val="footnotemark"/>
        </w:rPr>
        <w:footnoteRef/>
      </w:r>
      <w:r>
        <w:t xml:space="preserve"> Erceg, M. i Miler Knežević, A. (2020) </w:t>
      </w:r>
      <w:r>
        <w:rPr>
          <w:i/>
        </w:rPr>
        <w:t>Izvješće o umrlim osobama u Hrvatskoj u 2019. godini</w:t>
      </w:r>
      <w:r>
        <w:t xml:space="preserve">, Hrvatski zavod za javno zdravstvo. </w:t>
      </w:r>
    </w:p>
  </w:footnote>
  <w:footnote w:id="322">
    <w:p w14:paraId="18D19201" w14:textId="77777777" w:rsidR="000D2348" w:rsidRDefault="000D2348" w:rsidP="00AE1373">
      <w:pPr>
        <w:pStyle w:val="footnotedescription"/>
        <w:spacing w:after="40"/>
        <w:jc w:val="left"/>
      </w:pPr>
      <w:r>
        <w:rPr>
          <w:rStyle w:val="footnotemark"/>
        </w:rPr>
        <w:footnoteRef/>
      </w:r>
      <w:r>
        <w:t xml:space="preserve"> Popratni apsolutni broj umrlih i stope smrtnosti prema dobi prikazane su u Tablici 2.3.1. </w:t>
      </w:r>
    </w:p>
  </w:footnote>
  <w:footnote w:id="323">
    <w:p w14:paraId="3ADAE50A" w14:textId="77777777" w:rsidR="000D2348" w:rsidRDefault="000D2348" w:rsidP="00AE1373">
      <w:pPr>
        <w:pStyle w:val="footnotedescription"/>
        <w:spacing w:line="263" w:lineRule="auto"/>
        <w:ind w:right="61"/>
      </w:pPr>
      <w:r>
        <w:rPr>
          <w:rStyle w:val="footnotemark"/>
        </w:rPr>
        <w:footnoteRef/>
      </w:r>
      <w:r>
        <w:t xml:space="preserve"> Lotrič Dolinar, A., Čipin, I., Međimurec, P., Stojilković Gnjatović, J. i Sambt, J. (2020) Age- and Cause-Specific Components of Recent Life Expectancy Improvements in Croatia, Serbia and Slovenia, </w:t>
      </w:r>
      <w:r>
        <w:rPr>
          <w:i/>
        </w:rPr>
        <w:t>Društvena istraživanja</w:t>
      </w:r>
      <w:r>
        <w:t xml:space="preserve">, 29 (2), 175-193. </w:t>
      </w:r>
    </w:p>
  </w:footnote>
  <w:footnote w:id="324">
    <w:p w14:paraId="7A9195B5" w14:textId="77777777" w:rsidR="000D2348" w:rsidRDefault="000D2348" w:rsidP="00AE1373">
      <w:pPr>
        <w:pStyle w:val="footnotedescription"/>
        <w:spacing w:line="292" w:lineRule="auto"/>
      </w:pPr>
      <w:r>
        <w:rPr>
          <w:rStyle w:val="footnotemark"/>
        </w:rPr>
        <w:footnoteRef/>
      </w:r>
      <w:r>
        <w:t xml:space="preserve"> Detaljnije o iseljavanju iz Hrvatske i useljavanju u Hrvatsku vidjeti u: Nejašmić, I. (2008) </w:t>
      </w:r>
      <w:r>
        <w:rPr>
          <w:i/>
        </w:rPr>
        <w:t>Stanovništvo Hrvatske - demogeografske studije i analize</w:t>
      </w:r>
      <w:r>
        <w:t xml:space="preserve">, Zagreb, Hrvatsko geografsko društvo. </w:t>
      </w:r>
    </w:p>
  </w:footnote>
  <w:footnote w:id="325">
    <w:p w14:paraId="3E29423B" w14:textId="77777777" w:rsidR="000D2348" w:rsidRDefault="000D2348" w:rsidP="00AE1373">
      <w:pPr>
        <w:pStyle w:val="footnotedescription"/>
        <w:spacing w:after="27" w:line="248" w:lineRule="auto"/>
        <w:ind w:right="60"/>
      </w:pPr>
      <w:r>
        <w:rPr>
          <w:rStyle w:val="footnotemark"/>
        </w:rPr>
        <w:footnoteRef/>
      </w:r>
      <w:r>
        <w:t xml:space="preserve"> Državni zavod za statistiku godišnje priopćenje o migracijama temelji na podacima Ministarstva unutarnjih poslova o promjeni prebivališta. Prijava i odjava prebivališta hrvatskih državljana regulirana je Zakonom o prebivalištu (NN, 144/12, 158/13, 14/22). Do 2010. podaci o migracijama obuhvaćali su hrvatske državljane i strance sa stalnim boravkom koji su prijavili/odjavili prebivalište u Republici Hrvatskoj, a od 2011. uz njih obuhvaćeni su i stranci s privremenim boravkom. DZS-ova definicija međunarodnog migranta temelji se na konceptu uobičajenog mjesta stanovanja. Sukladno tom konceptu, osobe koje su promijenile svoju uobičajenu državu stanovanja na razdoblje koje traje, ili se očekuje da će trajati najmanje godinu dana, svrstavaju se u kategoriju doseljenika iz inozemstva ili odseljenika u inozemstvo. </w:t>
      </w:r>
    </w:p>
  </w:footnote>
  <w:footnote w:id="326">
    <w:p w14:paraId="4FDEA67A" w14:textId="77777777" w:rsidR="000D2348" w:rsidRDefault="000D2348" w:rsidP="00AE1373">
      <w:pPr>
        <w:pStyle w:val="footnotedescription"/>
        <w:spacing w:line="244" w:lineRule="auto"/>
        <w:ind w:right="59"/>
      </w:pPr>
      <w:r>
        <w:rPr>
          <w:rStyle w:val="footnotemark"/>
        </w:rPr>
        <w:footnoteRef/>
      </w:r>
      <w:r>
        <w:t xml:space="preserve"> Prema podacima DZS-a, od ulaska Hrvatske u Europsku uniju do kraja 2021. oko 250 000 hrvatskih državljana iselilo je iz Hrvatske. Međutim, navedeni broj manji je od stvarnog broja emigranata s obzirom na činjenicu da se znatan broj emigranata ne odjavljuje iz zemlje. S tim izazovom suočene su i brojne druge zemlje podrijetla. Eurostat redovito u svojim izvještajima naglašava da je emigraciju teško mjeriti te se fokusira na objavu i analizu podataka o imigraciji. Za preciznije informacije o obujmu emigracije i veličini populacije koja živi i/ili radi u inozemstvu, zrcalne statistike o imigraciji u državama primitka pružaju detaljniju sliku u odnosu na izvore podataka u Republici Hrvatskoj. No, problemi se javljaju zbog činjenice da Njemačka i Austrija, države u kojima živi četiri petine hrvatskih emigranata u Europi, ne slijede preporučene međunarodne definicije migracije, već evidentiraju sve osobe koje borave u zemlji dulje od tri mjeseca kao imigrante. Detaljnije u: Pavić, D. i Ivanović, I. (2019) Razlike u prikupljanju migracijskih podataka: usporedba Hrvatske i odabranih europskih zemalja, </w:t>
      </w:r>
      <w:r>
        <w:rPr>
          <w:i/>
        </w:rPr>
        <w:t>Migracijske i etničke teme</w:t>
      </w:r>
      <w:r>
        <w:t xml:space="preserve">, 35 (1), 7-32. </w:t>
      </w:r>
    </w:p>
  </w:footnote>
  <w:footnote w:id="327">
    <w:p w14:paraId="2BA57661" w14:textId="77777777" w:rsidR="000D2348" w:rsidRDefault="000D2348" w:rsidP="00AE1373">
      <w:pPr>
        <w:pStyle w:val="footnotedescription"/>
        <w:spacing w:after="33" w:line="246" w:lineRule="auto"/>
        <w:ind w:right="66"/>
      </w:pPr>
      <w:r>
        <w:rPr>
          <w:rStyle w:val="footnotemark"/>
        </w:rPr>
        <w:footnoteRef/>
      </w:r>
      <w:r>
        <w:t xml:space="preserve"> Od tog broja, više od četiristo tisuća živi u Njemačkoj, 95 tisuća živi u Austriji, a oko 28 tisuća u Švicarskoj. Podaci o broju hrvatskih državljana nisu dostupni za Španjolsku, Cipar i Maltu. Podatke o osobama koje su rođene u Republici Hrvatskoj, a žive u zemljama Europskog gospodarskog prostora, Švicarskoj i Ujedinjenom Kraljevstvu nije bilo moguće prikazati jer npr. Njemačka ne vodi evidenciju o imigrantima prema državi rođenja. No zasigurno ih ima puno manje od šesto tisuća jer je u taj broj uključen znatan broj hrvatskih državljana rođenih u Bosni i Hercegovini. </w:t>
      </w:r>
    </w:p>
    <w:p w14:paraId="05BB3BD6" w14:textId="77777777" w:rsidR="000D2348" w:rsidRDefault="000D2348" w:rsidP="00AE1373">
      <w:pPr>
        <w:pStyle w:val="footnotedescription"/>
        <w:spacing w:line="274" w:lineRule="auto"/>
        <w:jc w:val="left"/>
      </w:pPr>
      <w:r>
        <w:t xml:space="preserve">Primjerice u Austriji živi pedeset tisuća osoba rođenih u Republici Hrvatskoj i gotovo dvostruko više  hrvatskih državljana.   </w:t>
      </w:r>
    </w:p>
  </w:footnote>
  <w:footnote w:id="328">
    <w:p w14:paraId="7AF336FD" w14:textId="77777777" w:rsidR="000D2348" w:rsidRPr="00576E0B" w:rsidRDefault="000D2348" w:rsidP="00576E0B">
      <w:pPr>
        <w:pStyle w:val="FootnoteText"/>
        <w:spacing w:line="276" w:lineRule="auto"/>
        <w:rPr>
          <w:rFonts w:ascii="Times New Roman" w:hAnsi="Times New Roman" w:cs="Times New Roman"/>
        </w:rPr>
      </w:pPr>
      <w:r w:rsidRPr="00576E0B">
        <w:rPr>
          <w:rStyle w:val="FootnoteReference"/>
          <w:rFonts w:ascii="Times New Roman" w:hAnsi="Times New Roman" w:cs="Times New Roman"/>
        </w:rPr>
        <w:footnoteRef/>
      </w:r>
      <w:r w:rsidRPr="00576E0B">
        <w:rPr>
          <w:rFonts w:ascii="Times New Roman" w:hAnsi="Times New Roman" w:cs="Times New Roman"/>
        </w:rPr>
        <w:t xml:space="preserve"> Te je godine zabilježeno 47 352 odseljenih u inozemstvo. Detaljnije vidjeti </w:t>
      </w:r>
      <w:hyperlink r:id="rId133">
        <w:r w:rsidRPr="00576E0B">
          <w:rPr>
            <w:rFonts w:ascii="Times New Roman" w:hAnsi="Times New Roman" w:cs="Times New Roman"/>
            <w:color w:val="0563C1"/>
            <w:u w:val="single" w:color="0563C1"/>
          </w:rPr>
          <w:t>ovdje</w:t>
        </w:r>
      </w:hyperlink>
      <w:hyperlink r:id="rId134">
        <w:r w:rsidRPr="00576E0B">
          <w:rPr>
            <w:rFonts w:ascii="Times New Roman" w:hAnsi="Times New Roman" w:cs="Times New Roman"/>
          </w:rPr>
          <w:t>.</w:t>
        </w:r>
      </w:hyperlink>
    </w:p>
  </w:footnote>
  <w:footnote w:id="329">
    <w:p w14:paraId="5F91753B" w14:textId="77777777" w:rsidR="000D2348" w:rsidRDefault="000D2348" w:rsidP="00AE1373">
      <w:pPr>
        <w:pStyle w:val="footnotedescription"/>
        <w:spacing w:line="263" w:lineRule="auto"/>
        <w:ind w:right="63"/>
      </w:pPr>
      <w:r>
        <w:rPr>
          <w:rStyle w:val="footnotemark"/>
        </w:rPr>
        <w:footnoteRef/>
      </w:r>
      <w:r>
        <w:t xml:space="preserve"> Test tržišta rada ne provodi se za zanimanja koja se nalaze na listi deficitarnih zanimanja koju donosi Hrvatski zavod za zapošljavanje. Test tržišta rada nije potreban ni za zapošljavanje sezonskog radnika u poljoprivredi, šumarstvu, ugostiteljstvu i turizmu u trajanju do 90 dana tijekom kalendarske godine ili ako se radi o produljenju dozvole za boravak i rad za istog poslodavca i istog državljanina treće zemlje. </w:t>
      </w:r>
    </w:p>
  </w:footnote>
  <w:footnote w:id="330">
    <w:p w14:paraId="6A4B32DF" w14:textId="77777777" w:rsidR="000D2348" w:rsidRPr="00576E0B" w:rsidRDefault="000D2348" w:rsidP="00576E0B">
      <w:pPr>
        <w:pStyle w:val="FootnoteText"/>
        <w:spacing w:line="276" w:lineRule="auto"/>
        <w:rPr>
          <w:rFonts w:ascii="Times New Roman" w:hAnsi="Times New Roman" w:cs="Times New Roman"/>
        </w:rPr>
      </w:pPr>
      <w:r w:rsidRPr="00576E0B">
        <w:rPr>
          <w:rStyle w:val="FootnoteReference"/>
          <w:rFonts w:ascii="Times New Roman" w:hAnsi="Times New Roman" w:cs="Times New Roman"/>
        </w:rPr>
        <w:footnoteRef/>
      </w:r>
      <w:r w:rsidRPr="00576E0B">
        <w:rPr>
          <w:rFonts w:ascii="Times New Roman" w:hAnsi="Times New Roman" w:cs="Times New Roman"/>
        </w:rPr>
        <w:t xml:space="preserve"> Vidjeti </w:t>
      </w:r>
      <w:hyperlink r:id="rId135">
        <w:r w:rsidRPr="00576E0B">
          <w:rPr>
            <w:rFonts w:ascii="Times New Roman" w:hAnsi="Times New Roman" w:cs="Times New Roman"/>
            <w:color w:val="0563C1"/>
            <w:u w:val="single" w:color="0563C1"/>
          </w:rPr>
          <w:t>ovdje</w:t>
        </w:r>
      </w:hyperlink>
      <w:hyperlink r:id="rId136">
        <w:r w:rsidRPr="00576E0B">
          <w:rPr>
            <w:rFonts w:ascii="Times New Roman" w:hAnsi="Times New Roman" w:cs="Times New Roman"/>
          </w:rPr>
          <w:t>.</w:t>
        </w:r>
      </w:hyperlink>
    </w:p>
  </w:footnote>
  <w:footnote w:id="331">
    <w:p w14:paraId="61EB7811" w14:textId="77777777" w:rsidR="000D2348" w:rsidRDefault="000D2348" w:rsidP="00AE1373">
      <w:pPr>
        <w:pStyle w:val="footnotedescription"/>
        <w:spacing w:after="8" w:line="292" w:lineRule="auto"/>
        <w:ind w:right="7560"/>
        <w:jc w:val="left"/>
      </w:pPr>
      <w:r>
        <w:rPr>
          <w:rStyle w:val="footnotemark"/>
        </w:rPr>
        <w:footnoteRef/>
      </w:r>
      <w:r>
        <w:t xml:space="preserve"> Vidjeti </w:t>
      </w:r>
      <w:hyperlink r:id="rId137">
        <w:r>
          <w:rPr>
            <w:color w:val="0563C1"/>
            <w:u w:val="single" w:color="0563C1"/>
          </w:rPr>
          <w:t>ovdje</w:t>
        </w:r>
      </w:hyperlink>
      <w:hyperlink r:id="rId138">
        <w:r>
          <w:t>.</w:t>
        </w:r>
      </w:hyperlink>
    </w:p>
  </w:footnote>
  <w:footnote w:id="332">
    <w:p w14:paraId="216A02F6" w14:textId="77777777" w:rsidR="000D2348" w:rsidRPr="00576E0B" w:rsidRDefault="000D2348" w:rsidP="00576E0B">
      <w:pPr>
        <w:pStyle w:val="FootnoteText"/>
        <w:spacing w:line="276" w:lineRule="auto"/>
        <w:rPr>
          <w:rFonts w:ascii="Times New Roman" w:hAnsi="Times New Roman" w:cs="Times New Roman"/>
        </w:rPr>
      </w:pPr>
      <w:r w:rsidRPr="00576E0B">
        <w:rPr>
          <w:rStyle w:val="FootnoteReference"/>
          <w:rFonts w:ascii="Times New Roman" w:hAnsi="Times New Roman" w:cs="Times New Roman"/>
        </w:rPr>
        <w:footnoteRef/>
      </w:r>
      <w:r w:rsidRPr="00576E0B">
        <w:rPr>
          <w:rFonts w:ascii="Times New Roman" w:hAnsi="Times New Roman" w:cs="Times New Roman"/>
        </w:rPr>
        <w:t xml:space="preserve"> Vidjeti </w:t>
      </w:r>
      <w:hyperlink r:id="rId139">
        <w:r w:rsidRPr="00576E0B">
          <w:rPr>
            <w:rFonts w:ascii="Times New Roman" w:hAnsi="Times New Roman" w:cs="Times New Roman"/>
            <w:color w:val="0563C1"/>
            <w:u w:val="single" w:color="0563C1"/>
          </w:rPr>
          <w:t>ovdje</w:t>
        </w:r>
      </w:hyperlink>
      <w:hyperlink r:id="rId140">
        <w:r w:rsidRPr="00576E0B">
          <w:rPr>
            <w:rFonts w:ascii="Times New Roman" w:hAnsi="Times New Roman" w:cs="Times New Roman"/>
          </w:rPr>
          <w:t>.</w:t>
        </w:r>
      </w:hyperlink>
    </w:p>
  </w:footnote>
  <w:footnote w:id="333">
    <w:p w14:paraId="7B006896" w14:textId="77777777" w:rsidR="000D2348" w:rsidRDefault="000D2348" w:rsidP="00AE1373">
      <w:pPr>
        <w:pStyle w:val="footnotedescription"/>
        <w:spacing w:after="18" w:line="251" w:lineRule="auto"/>
        <w:ind w:right="61"/>
      </w:pPr>
      <w:r>
        <w:rPr>
          <w:rStyle w:val="footnotemark"/>
        </w:rPr>
        <w:footnoteRef/>
      </w:r>
      <w:r>
        <w:t xml:space="preserve"> Primjerice, njemački statistički zavod je u razdoblju 2013. – 2021. evidentirao oko 190 000 stranaca koji su odselili iz Njemačke u Republiku Hrvatsku, no ta statistika nije realna. Radi se vjerojatno o hrvatskim državljanima koji su privremeno boravili u Njemačkoj, kraće ili duže od godinu dana, a neki su dolazili u više navrata na sezonski rad, ali velika većina njih nikada nije svoj privremeni odlazak prijavila Ministarstvu unutarnjih poslova Republike Hrvatske. </w:t>
      </w:r>
    </w:p>
  </w:footnote>
  <w:footnote w:id="334">
    <w:p w14:paraId="59B93ECC" w14:textId="77777777" w:rsidR="000D2348" w:rsidRDefault="000D2348" w:rsidP="00AE1373">
      <w:pPr>
        <w:pStyle w:val="footnotedescription"/>
        <w:spacing w:after="32"/>
        <w:jc w:val="left"/>
      </w:pPr>
      <w:r>
        <w:rPr>
          <w:rStyle w:val="footnotemark"/>
        </w:rPr>
        <w:footnoteRef/>
      </w:r>
      <w:r>
        <w:t xml:space="preserve"> Vidjeti </w:t>
      </w:r>
      <w:hyperlink r:id="rId141">
        <w:r>
          <w:rPr>
            <w:color w:val="0563C1"/>
            <w:u w:val="single" w:color="0563C1"/>
          </w:rPr>
          <w:t>ovdje</w:t>
        </w:r>
      </w:hyperlink>
      <w:hyperlink r:id="rId142">
        <w:r>
          <w:t>.</w:t>
        </w:r>
      </w:hyperlink>
      <w:r>
        <w:t xml:space="preserve"> </w:t>
      </w:r>
    </w:p>
  </w:footnote>
  <w:footnote w:id="335">
    <w:p w14:paraId="32AAFF23" w14:textId="77777777" w:rsidR="000D2348" w:rsidRDefault="000D2348" w:rsidP="00AE1373">
      <w:pPr>
        <w:pStyle w:val="footnotedescription"/>
        <w:spacing w:after="32"/>
        <w:jc w:val="left"/>
      </w:pPr>
      <w:r>
        <w:rPr>
          <w:rStyle w:val="footnotemark"/>
        </w:rPr>
        <w:footnoteRef/>
      </w:r>
      <w:r>
        <w:t xml:space="preserve"> Vidjeti </w:t>
      </w:r>
      <w:hyperlink r:id="rId143">
        <w:r>
          <w:rPr>
            <w:color w:val="0563C1"/>
            <w:u w:val="single" w:color="0563C1"/>
          </w:rPr>
          <w:t>ovdje</w:t>
        </w:r>
      </w:hyperlink>
      <w:hyperlink r:id="rId144">
        <w:r>
          <w:t>.</w:t>
        </w:r>
      </w:hyperlink>
      <w:r>
        <w:t xml:space="preserve"> </w:t>
      </w:r>
    </w:p>
  </w:footnote>
  <w:footnote w:id="336">
    <w:p w14:paraId="650AB230" w14:textId="77777777" w:rsidR="000D2348" w:rsidRDefault="000D2348" w:rsidP="00AE1373">
      <w:pPr>
        <w:pStyle w:val="footnotedescription"/>
        <w:spacing w:after="30"/>
        <w:jc w:val="left"/>
      </w:pPr>
      <w:r>
        <w:rPr>
          <w:rStyle w:val="footnotemark"/>
        </w:rPr>
        <w:footnoteRef/>
      </w:r>
      <w:r>
        <w:t xml:space="preserve"> Vidjeti </w:t>
      </w:r>
      <w:hyperlink r:id="rId145">
        <w:r>
          <w:rPr>
            <w:color w:val="0563C1"/>
            <w:u w:val="single" w:color="0563C1"/>
          </w:rPr>
          <w:t>ovdje</w:t>
        </w:r>
      </w:hyperlink>
      <w:hyperlink r:id="rId146">
        <w:r>
          <w:t>.</w:t>
        </w:r>
      </w:hyperlink>
      <w:r>
        <w:t xml:space="preserve"> </w:t>
      </w:r>
    </w:p>
  </w:footnote>
  <w:footnote w:id="337">
    <w:p w14:paraId="6662B86C" w14:textId="77777777" w:rsidR="000D2348" w:rsidRDefault="000D2348" w:rsidP="00AE1373">
      <w:pPr>
        <w:pStyle w:val="footnotedescription"/>
        <w:jc w:val="left"/>
      </w:pPr>
      <w:r>
        <w:rPr>
          <w:rStyle w:val="footnotemark"/>
        </w:rPr>
        <w:footnoteRef/>
      </w:r>
      <w:r>
        <w:t xml:space="preserve"> Vidjeti </w:t>
      </w:r>
      <w:hyperlink r:id="rId147">
        <w:r>
          <w:rPr>
            <w:color w:val="0563C1"/>
            <w:u w:val="single" w:color="0563C1"/>
          </w:rPr>
          <w:t>ovdje</w:t>
        </w:r>
      </w:hyperlink>
      <w:hyperlink r:id="rId148">
        <w:r>
          <w:t>.</w:t>
        </w:r>
      </w:hyperlink>
      <w:r>
        <w:t xml:space="preserve"> </w:t>
      </w:r>
    </w:p>
  </w:footnote>
  <w:footnote w:id="338">
    <w:p w14:paraId="7449F108" w14:textId="77777777" w:rsidR="000D2348" w:rsidRDefault="000D2348" w:rsidP="00AE1373">
      <w:pPr>
        <w:pStyle w:val="footnotedescription"/>
        <w:spacing w:after="18" w:line="251" w:lineRule="auto"/>
        <w:ind w:right="63"/>
      </w:pPr>
      <w:r>
        <w:rPr>
          <w:rStyle w:val="footnotemark"/>
        </w:rPr>
        <w:footnoteRef/>
      </w:r>
      <w:r>
        <w:t xml:space="preserve"> Europsko društveno istraživanje (ESS) veliko je međunacionalno istraživanje koje mjeri stavove, mišljenja i vrednote Europljana u dobi 15 +. Istraživanje se provodi svake dvije godine u mnogim zemljama diljem kontinenta, a dizajnirano je da pruži podatke koji se mogu upotrebljavati za informiranje odluka nositelja politika, znanstvena istraživanja i javne rasprave. ESS se smatra jednim od najvažnijih izvora socijalnih podataka u Europi, a njime se koriste političari, znanstvenici i mediji kako bi dobili uvid u stavove i ponašanja ljudi u različitim europskim državama. </w:t>
      </w:r>
    </w:p>
  </w:footnote>
  <w:footnote w:id="339">
    <w:p w14:paraId="53B0AC07" w14:textId="77777777" w:rsidR="000D2348" w:rsidRDefault="000D2348" w:rsidP="00AE1373">
      <w:pPr>
        <w:pStyle w:val="footnotedescription"/>
        <w:jc w:val="left"/>
      </w:pPr>
      <w:r>
        <w:rPr>
          <w:rStyle w:val="footnotemark"/>
        </w:rPr>
        <w:footnoteRef/>
      </w:r>
      <w:r>
        <w:t xml:space="preserve"> Prikazani udjeli ponderirani su poststratifikacijskim težinama. </w:t>
      </w:r>
    </w:p>
  </w:footnote>
  <w:footnote w:id="340">
    <w:p w14:paraId="3BC46694" w14:textId="77777777" w:rsidR="000D2348" w:rsidRDefault="000D2348" w:rsidP="00AE1373">
      <w:pPr>
        <w:pStyle w:val="footnotedescription"/>
        <w:spacing w:after="39"/>
        <w:jc w:val="left"/>
      </w:pPr>
      <w:r>
        <w:rPr>
          <w:rStyle w:val="footnotemark"/>
        </w:rPr>
        <w:footnoteRef/>
      </w:r>
      <w:r>
        <w:t xml:space="preserve"> Vidjeti </w:t>
      </w:r>
      <w:hyperlink r:id="rId149">
        <w:r>
          <w:rPr>
            <w:color w:val="0563C1"/>
            <w:u w:val="single" w:color="0563C1"/>
          </w:rPr>
          <w:t>ovdje</w:t>
        </w:r>
      </w:hyperlink>
      <w:hyperlink r:id="rId150">
        <w:r>
          <w:t>.</w:t>
        </w:r>
      </w:hyperlink>
      <w:r>
        <w:t xml:space="preserve"> </w:t>
      </w:r>
    </w:p>
  </w:footnote>
  <w:footnote w:id="341">
    <w:p w14:paraId="78A01407" w14:textId="77777777" w:rsidR="000D2348" w:rsidRDefault="000D2348" w:rsidP="00AE1373">
      <w:pPr>
        <w:pStyle w:val="footnotedescription"/>
        <w:spacing w:line="290" w:lineRule="auto"/>
        <w:jc w:val="left"/>
      </w:pPr>
      <w:r>
        <w:rPr>
          <w:rStyle w:val="footnotemark"/>
        </w:rPr>
        <w:footnoteRef/>
      </w:r>
      <w:r>
        <w:t xml:space="preserve"> Gelo, J., Akrap, A. i Čipin, I. (2005) </w:t>
      </w:r>
      <w:r>
        <w:rPr>
          <w:i/>
        </w:rPr>
        <w:t>Temeljne značajke demografskog razvoja Hrvatske (bilanca 20. stoljeća)</w:t>
      </w:r>
      <w:r>
        <w:t xml:space="preserve">, Zagreb, Ministarstvo obitelji, branitelja i međugeneracijske solidarnosti. </w:t>
      </w:r>
    </w:p>
  </w:footnote>
  <w:footnote w:id="342">
    <w:p w14:paraId="302D4FB3" w14:textId="77777777" w:rsidR="000D2348" w:rsidRDefault="000D2348" w:rsidP="00AE1373">
      <w:pPr>
        <w:pStyle w:val="footnotedescription"/>
        <w:jc w:val="left"/>
      </w:pPr>
      <w:r>
        <w:rPr>
          <w:rStyle w:val="footnotemark"/>
        </w:rPr>
        <w:footnoteRef/>
      </w:r>
      <w:r>
        <w:t xml:space="preserve"> Broj stanovnika starijih od 80 godina danas je za oko 100 000 veći nego 1991. </w:t>
      </w:r>
    </w:p>
  </w:footnote>
  <w:footnote w:id="343">
    <w:p w14:paraId="555742F1" w14:textId="77777777" w:rsidR="000D2348" w:rsidRDefault="000D2348" w:rsidP="00AE1373">
      <w:pPr>
        <w:pStyle w:val="footnotedescription"/>
        <w:spacing w:after="30"/>
        <w:jc w:val="left"/>
      </w:pPr>
      <w:r>
        <w:rPr>
          <w:rStyle w:val="footnotemark"/>
        </w:rPr>
        <w:footnoteRef/>
      </w:r>
      <w:r>
        <w:t xml:space="preserve"> Indeks starenja pokazuje broj stanovnika u dobi 65 + na 100 mlađih od 15. </w:t>
      </w:r>
    </w:p>
  </w:footnote>
  <w:footnote w:id="344">
    <w:p w14:paraId="0FB00B3E" w14:textId="77777777" w:rsidR="000D2348" w:rsidRDefault="000D2348" w:rsidP="00AE1373">
      <w:pPr>
        <w:pStyle w:val="footnotedescription"/>
        <w:jc w:val="left"/>
      </w:pPr>
      <w:r>
        <w:rPr>
          <w:rStyle w:val="footnotemark"/>
        </w:rPr>
        <w:footnoteRef/>
      </w:r>
      <w:r>
        <w:t xml:space="preserve"> Pokazatelj ukupne dobne ovisnosti dobije se zbrojem dobne ovisnosti mladih i dobne ovisnosti starijih. </w:t>
      </w:r>
    </w:p>
  </w:footnote>
  <w:footnote w:id="345">
    <w:p w14:paraId="6FAC0E61" w14:textId="77777777" w:rsidR="000D2348" w:rsidRDefault="000D2348" w:rsidP="00AE1373">
      <w:pPr>
        <w:pStyle w:val="footnotedescription"/>
        <w:spacing w:after="26"/>
        <w:jc w:val="left"/>
      </w:pPr>
      <w:r>
        <w:rPr>
          <w:rStyle w:val="footnotemark"/>
        </w:rPr>
        <w:footnoteRef/>
      </w:r>
      <w:r>
        <w:t xml:space="preserve"> U prosjeku se na 100 djevojčica rađa oko 105 dječaka (normalan je raspon od 103 do 107). </w:t>
      </w:r>
    </w:p>
  </w:footnote>
  <w:footnote w:id="346">
    <w:p w14:paraId="36B09CAB" w14:textId="77777777" w:rsidR="000D2348" w:rsidRDefault="000D2348" w:rsidP="00AE1373">
      <w:pPr>
        <w:pStyle w:val="footnotedescription"/>
        <w:spacing w:after="36"/>
        <w:jc w:val="left"/>
      </w:pPr>
      <w:r>
        <w:rPr>
          <w:rStyle w:val="footnotemark"/>
        </w:rPr>
        <w:footnoteRef/>
      </w:r>
      <w:r>
        <w:t xml:space="preserve"> Broj muškaraca na 100 žena. </w:t>
      </w:r>
    </w:p>
  </w:footnote>
  <w:footnote w:id="347">
    <w:p w14:paraId="307728A9" w14:textId="77777777" w:rsidR="000D2348" w:rsidRDefault="000D2348" w:rsidP="00AE1373">
      <w:pPr>
        <w:pStyle w:val="footnotedescription"/>
        <w:spacing w:after="35"/>
        <w:jc w:val="left"/>
      </w:pPr>
      <w:r>
        <w:rPr>
          <w:rStyle w:val="footnotemark"/>
        </w:rPr>
        <w:footnoteRef/>
      </w:r>
      <w:r>
        <w:t xml:space="preserve"> Više vidjeti </w:t>
      </w:r>
      <w:hyperlink r:id="rId151">
        <w:r>
          <w:rPr>
            <w:color w:val="0563C1"/>
            <w:u w:val="single" w:color="0563C1"/>
          </w:rPr>
          <w:t>ovdje</w:t>
        </w:r>
      </w:hyperlink>
      <w:hyperlink r:id="rId152">
        <w:r>
          <w:t>.</w:t>
        </w:r>
      </w:hyperlink>
      <w:r>
        <w:t xml:space="preserve"> </w:t>
      </w:r>
    </w:p>
  </w:footnote>
  <w:footnote w:id="348">
    <w:p w14:paraId="665F9B62" w14:textId="77777777" w:rsidR="000D2348" w:rsidRDefault="000D2348" w:rsidP="00AE1373">
      <w:pPr>
        <w:pStyle w:val="footnotedescription"/>
        <w:spacing w:after="18"/>
        <w:jc w:val="left"/>
      </w:pPr>
      <w:r>
        <w:rPr>
          <w:rStyle w:val="footnotemark"/>
        </w:rPr>
        <w:footnoteRef/>
      </w:r>
      <w:r>
        <w:t xml:space="preserve"> Svi prikazani udjeli ponderirani su kalibriranim težinama koje su dostupne uz SHARE podatke. </w:t>
      </w:r>
    </w:p>
  </w:footnote>
  <w:footnote w:id="349">
    <w:p w14:paraId="7CD8DD15" w14:textId="77777777" w:rsidR="000D2348" w:rsidRDefault="000D2348" w:rsidP="00AE1373">
      <w:pPr>
        <w:pStyle w:val="footnotedescription"/>
        <w:spacing w:line="272" w:lineRule="auto"/>
        <w:ind w:right="66"/>
      </w:pPr>
      <w:r>
        <w:rPr>
          <w:rStyle w:val="footnotemark"/>
        </w:rPr>
        <w:footnoteRef/>
      </w:r>
      <w:r>
        <w:t xml:space="preserve"> Pomoć uključuje sljedeće: 1. npr. odijevanje, kupanje ili tuširanje, hranjenje, ustajanje iz kreveta ili stavljanje u krevet, korištenje kupaonice i 2. npr. popravci u kući, rad u vrtu, prijevoz, kupovina, sitni kućanski poslovi ili pomoć oko papirologije, npr. popunjavanje obrazaca, rješavanje financijskih i pravnih pitanja. </w:t>
      </w:r>
    </w:p>
  </w:footnote>
  <w:footnote w:id="350">
    <w:p w14:paraId="26A670B5" w14:textId="77777777" w:rsidR="000D2348" w:rsidRDefault="000D2348" w:rsidP="00AE1373">
      <w:pPr>
        <w:pStyle w:val="footnotedescription"/>
        <w:spacing w:line="304" w:lineRule="auto"/>
      </w:pPr>
      <w:r>
        <w:rPr>
          <w:rStyle w:val="footnotemark"/>
        </w:rPr>
        <w:footnoteRef/>
      </w:r>
      <w:r>
        <w:t xml:space="preserve"> Vidjeti npr. Guthmuller S. (2022) Loneliness among older adults in Europe: The relative importance of early and later life conditions, </w:t>
      </w:r>
      <w:r>
        <w:rPr>
          <w:i/>
        </w:rPr>
        <w:t>PLoS ONE</w:t>
      </w:r>
      <w:r>
        <w:t xml:space="preserve">, 17 (5), e0267562. </w:t>
      </w:r>
    </w:p>
  </w:footnote>
  <w:footnote w:id="351">
    <w:p w14:paraId="5A3E8FD1" w14:textId="77777777" w:rsidR="000D2348" w:rsidRDefault="000D2348" w:rsidP="00AE1373">
      <w:pPr>
        <w:pStyle w:val="footnotedescription"/>
        <w:spacing w:line="306" w:lineRule="auto"/>
      </w:pPr>
      <w:r>
        <w:rPr>
          <w:rStyle w:val="footnotemark"/>
        </w:rPr>
        <w:footnoteRef/>
      </w:r>
      <w:r>
        <w:t xml:space="preserve"> Eurostatovi podaci istovremeno pokazuju da je u Europskoj uniji trend kretanja prosječne dobi u kojoj mlade žene napuštaju roditeljski dom dugoročno stabilan, a za muškarce se čak smanjuje. </w:t>
      </w:r>
    </w:p>
  </w:footnote>
  <w:footnote w:id="352">
    <w:p w14:paraId="2D202A61" w14:textId="77777777" w:rsidR="000D2348" w:rsidRDefault="000D2348" w:rsidP="00AE1373">
      <w:pPr>
        <w:pStyle w:val="footnotedescription"/>
        <w:ind w:right="66"/>
      </w:pPr>
      <w:r>
        <w:rPr>
          <w:rStyle w:val="footnotemark"/>
        </w:rPr>
        <w:footnoteRef/>
      </w:r>
      <w:r>
        <w:t xml:space="preserve"> Mladi muškarci u Republici Hrvatskoj (u usporedbi s drugim europskim zemljama) najkasnije odlaze iz roditeljskog doma, dok su žene na drugom mjestu, iza Portugalki. S druge strane, mladi Šveđani i Šveđanke napuštaju roditeljski dom u prosjeku sa 19 godina. Više o statistici o napuštanju roditeljskog kućanstva u zemljama Europske unije vidjeti </w:t>
      </w:r>
      <w:hyperlink r:id="rId153" w:anchor="Geographical_differences">
        <w:r>
          <w:rPr>
            <w:color w:val="0563C1"/>
            <w:u w:val="single" w:color="0563C1"/>
          </w:rPr>
          <w:t>ovdje</w:t>
        </w:r>
      </w:hyperlink>
      <w:hyperlink r:id="rId154" w:anchor="Geographical_differences">
        <w:r>
          <w:t>.</w:t>
        </w:r>
      </w:hyperlink>
      <w:r>
        <w:t xml:space="preserve"> </w:t>
      </w:r>
    </w:p>
  </w:footnote>
  <w:footnote w:id="353">
    <w:p w14:paraId="4606A2D4" w14:textId="77777777" w:rsidR="000D2348" w:rsidRDefault="000D2348" w:rsidP="00AE1373">
      <w:pPr>
        <w:pStyle w:val="footnotedescription"/>
        <w:spacing w:line="304" w:lineRule="auto"/>
        <w:jc w:val="left"/>
      </w:pPr>
      <w:r>
        <w:rPr>
          <w:rStyle w:val="footnotemark"/>
        </w:rPr>
        <w:footnoteRef/>
      </w:r>
      <w:r>
        <w:t xml:space="preserve"> Među zemljama Europske unije, pored Republike Hrvatske, najveća razlika u prosječnoj dobi pri napuštanju roditeljskog doma između muškaraca i žena u 2021. bila je u Rumunjskoj (4,7 godina) i Bugarskoj (3,5 godina). </w:t>
      </w:r>
    </w:p>
  </w:footnote>
  <w:footnote w:id="354">
    <w:p w14:paraId="07A185D2" w14:textId="77777777" w:rsidR="000D2348" w:rsidRDefault="000D2348" w:rsidP="00AE1373">
      <w:pPr>
        <w:pStyle w:val="footnotedescription"/>
        <w:spacing w:line="297" w:lineRule="auto"/>
      </w:pPr>
      <w:r>
        <w:rPr>
          <w:rStyle w:val="footnotemark"/>
        </w:rPr>
        <w:footnoteRef/>
      </w:r>
      <w:r>
        <w:t xml:space="preserve"> Muškarci u Španjolskoj sklapaju prvi brak u prosjeku s 36,9 godina, a žene u Španjolskoj s 34,7 godina (to je najkasnije među europskim državama). </w:t>
      </w:r>
    </w:p>
  </w:footnote>
  <w:footnote w:id="355">
    <w:p w14:paraId="5A9784DB" w14:textId="77777777" w:rsidR="000D2348" w:rsidRDefault="000D2348" w:rsidP="00AE1373">
      <w:pPr>
        <w:pStyle w:val="footnotedescription"/>
        <w:spacing w:after="10" w:line="256" w:lineRule="auto"/>
        <w:ind w:right="58"/>
      </w:pPr>
      <w:r>
        <w:rPr>
          <w:rStyle w:val="footnotemark"/>
        </w:rPr>
        <w:footnoteRef/>
      </w:r>
      <w:r>
        <w:t xml:space="preserve"> Totalna stopa sklapanja prvog braka pokazuje udio žena ili muškaraca koji sklope brak u svojem životu pod uvjetom da stopa sklapanja brakova u relevantnoj kohorti ostane konstantna tijekom perioda kada su te osobe u dobi od 15 do 49 godina. Izračunava se zbrajanjem specifičnih stopa sklapanja prvog braka prema dobi. Za dobnospecifičnu stopu sklapanja brakova računa se omjer između broja osoba koje sklapaju brakove i svih osoba u dobnoj skupini, a ne samo onih koje nisu u braku. </w:t>
      </w:r>
    </w:p>
  </w:footnote>
  <w:footnote w:id="356">
    <w:p w14:paraId="01D0AEE9" w14:textId="77777777" w:rsidR="000D2348" w:rsidRDefault="000D2348" w:rsidP="00AE1373">
      <w:pPr>
        <w:pStyle w:val="footnotedescription"/>
        <w:jc w:val="left"/>
      </w:pPr>
      <w:r>
        <w:rPr>
          <w:rStyle w:val="footnotemark"/>
        </w:rPr>
        <w:footnoteRef/>
      </w:r>
      <w:r>
        <w:t xml:space="preserve"> Prema ovom pokazatelju sklonost ulasku u prvi brak u Republici Hrvatskoj je među najvišima u Europskoj uniji. </w:t>
      </w:r>
    </w:p>
  </w:footnote>
  <w:footnote w:id="357">
    <w:p w14:paraId="3DD2E2F5" w14:textId="77777777" w:rsidR="000D2348" w:rsidRDefault="000D2348" w:rsidP="00AE1373">
      <w:pPr>
        <w:pStyle w:val="footnotedescription"/>
        <w:spacing w:after="14" w:line="248" w:lineRule="auto"/>
        <w:ind w:right="61"/>
      </w:pPr>
      <w:r>
        <w:rPr>
          <w:rStyle w:val="footnotemark"/>
        </w:rPr>
        <w:footnoteRef/>
      </w:r>
      <w:r>
        <w:t xml:space="preserve"> Potrebno je naglasiti da je, isto kao i kod TFR-a, vrijednost totalne stope sklapanja prvog braka pod utjecajem promjena u prosječnoj dobi pri sklapanju prvog braka. Budući da se prosječna dob pri sklapanju prvog braka u Republici Hrvatskoj povećala, ovaj pokazatelj podcjenjuje udio osoba koje će sklopiti prvi brak. Kako bi se ispravila ova distorzija, moguće je izračunati prilagođenu totalnu stopu sklapanja prvog braka koja pokazuje koja bi vjerojatnost sklapanja braka bila da je prosječna dob sklapanja prvog braka ostala nepromijenjena. Izračuni, koje ovdje ne prikazujemo, pokazuju da je između 2002. i 2019. stvarna sklonost sklapanju prvog braka u Republici Hrvatskoj bila veća za desetak postotnih bodova nego li sugerira totalna stopa sklapanja prvog braka. </w:t>
      </w:r>
    </w:p>
  </w:footnote>
  <w:footnote w:id="358">
    <w:p w14:paraId="5E59A154" w14:textId="77777777" w:rsidR="000D2348" w:rsidRDefault="000D2348" w:rsidP="00AE1373">
      <w:pPr>
        <w:pStyle w:val="footnotedescription"/>
        <w:spacing w:after="3" w:line="261" w:lineRule="auto"/>
        <w:ind w:right="59"/>
      </w:pPr>
      <w:r>
        <w:rPr>
          <w:rStyle w:val="footnotemark"/>
        </w:rPr>
        <w:footnoteRef/>
      </w:r>
      <w:r>
        <w:t xml:space="preserve"> Totalna stopa razvoda mjeri udio brakova za koje se očekuje da će završiti razvodom prije 35. godišnjice braka ako stope razvoda prema trajanju braka ostanu nepromijenjene. Izračun se temelji na pretpostavci da su parovi koji se vjenčaju u određenoj godini tijekom braka izloženi istom riziku za razvod kao parovi koji se razvode – nakon različitih trajanja braka – u toj godini. </w:t>
      </w:r>
    </w:p>
  </w:footnote>
  <w:footnote w:id="359">
    <w:p w14:paraId="2F8EF992" w14:textId="77777777" w:rsidR="000D2348" w:rsidRDefault="000D2348" w:rsidP="00AE1373">
      <w:pPr>
        <w:pStyle w:val="footnotedescription"/>
        <w:spacing w:line="306" w:lineRule="auto"/>
      </w:pPr>
      <w:r>
        <w:rPr>
          <w:rStyle w:val="footnotemark"/>
        </w:rPr>
        <w:footnoteRef/>
      </w:r>
      <w:r>
        <w:t xml:space="preserve"> Totalna stopa razvoda u Republici Hrvatskoj relativno je niska u usporedbi s drugim europskim zemljama, i jedna je od najnižih u Europskoj uniji. </w:t>
      </w:r>
    </w:p>
  </w:footnote>
  <w:footnote w:id="360">
    <w:p w14:paraId="1B0918A7" w14:textId="77777777" w:rsidR="000D2348" w:rsidRDefault="000D2348" w:rsidP="00AE1373">
      <w:pPr>
        <w:pStyle w:val="footnotedescription"/>
        <w:spacing w:line="297" w:lineRule="auto"/>
      </w:pPr>
      <w:r>
        <w:rPr>
          <w:rStyle w:val="footnotemark"/>
        </w:rPr>
        <w:footnoteRef/>
      </w:r>
      <w:r>
        <w:t xml:space="preserve"> Prema Eurostatovim podacima najviše djece izvan braka među državama Europske unije u 2021. rođeno je u Francuskoj: 63,5 %. </w:t>
      </w:r>
    </w:p>
  </w:footnote>
  <w:footnote w:id="361">
    <w:p w14:paraId="47038480" w14:textId="77777777" w:rsidR="000D2348" w:rsidRDefault="000D2348" w:rsidP="00AE1373">
      <w:pPr>
        <w:pStyle w:val="footnotedescription"/>
        <w:spacing w:line="272" w:lineRule="auto"/>
        <w:ind w:right="72"/>
      </w:pPr>
      <w:r>
        <w:rPr>
          <w:rStyle w:val="footnotemark"/>
        </w:rPr>
        <w:footnoteRef/>
      </w:r>
      <w:r>
        <w:t xml:space="preserve"> Udio starijih osoba koje žive same u odnosu na ukupan broj samačkih kućanstava među europskim zemljama najviši je u Republici Hrvatskoj 49,3 %, a iznad 45 % još je u Portugalu, Italiji i Litvi. Najniži je u Cipru, Nizozemskoj i Luksemburgu. Detaljnije pogledati </w:t>
      </w:r>
      <w:hyperlink r:id="rId155">
        <w:r>
          <w:rPr>
            <w:color w:val="0563C1"/>
            <w:u w:val="single" w:color="0563C1"/>
          </w:rPr>
          <w:t>ovdje</w:t>
        </w:r>
      </w:hyperlink>
      <w:hyperlink r:id="rId156">
        <w:r>
          <w:t>.</w:t>
        </w:r>
      </w:hyperlink>
      <w:r>
        <w:t xml:space="preserve"> </w:t>
      </w:r>
    </w:p>
  </w:footnote>
  <w:footnote w:id="362">
    <w:p w14:paraId="6CFF076D" w14:textId="77777777" w:rsidR="000D2348" w:rsidRDefault="000D2348" w:rsidP="00AE1373">
      <w:pPr>
        <w:pStyle w:val="footnotedescription"/>
        <w:jc w:val="left"/>
      </w:pPr>
      <w:r>
        <w:rPr>
          <w:rStyle w:val="footnotemark"/>
        </w:rPr>
        <w:footnoteRef/>
      </w:r>
      <w:r>
        <w:t xml:space="preserve"> Udjeli su ponderirani poststratifikacijskim težinama. </w:t>
      </w:r>
    </w:p>
  </w:footnote>
  <w:footnote w:id="363">
    <w:p w14:paraId="0ECCD424" w14:textId="77777777" w:rsidR="000D2348" w:rsidRDefault="000D2348" w:rsidP="00AE1373">
      <w:pPr>
        <w:pStyle w:val="footnotedescription"/>
        <w:jc w:val="left"/>
      </w:pPr>
      <w:r>
        <w:rPr>
          <w:rStyle w:val="footnotemark"/>
        </w:rPr>
        <w:footnoteRef/>
      </w:r>
      <w:r>
        <w:t xml:space="preserve"> Udjeli su ponderirani poststratifikacijskim težinama. </w:t>
      </w:r>
    </w:p>
  </w:footnote>
  <w:footnote w:id="364">
    <w:p w14:paraId="62F32026" w14:textId="77777777" w:rsidR="000D2348" w:rsidRDefault="000D2348" w:rsidP="00AE1373">
      <w:pPr>
        <w:pStyle w:val="footnotedescription"/>
        <w:spacing w:after="43"/>
        <w:jc w:val="left"/>
      </w:pPr>
      <w:r>
        <w:rPr>
          <w:rStyle w:val="footnotemark"/>
        </w:rPr>
        <w:footnoteRef/>
      </w:r>
      <w:r>
        <w:t xml:space="preserve"> Prosjeci i udjeli ponderirani su poststratifikacijskim težinama. </w:t>
      </w:r>
    </w:p>
  </w:footnote>
  <w:footnote w:id="365">
    <w:p w14:paraId="24253F0D" w14:textId="77777777" w:rsidR="000D2348" w:rsidRDefault="000D2348" w:rsidP="00AE1373">
      <w:pPr>
        <w:pStyle w:val="footnotedescription"/>
        <w:spacing w:line="284" w:lineRule="auto"/>
      </w:pPr>
      <w:r>
        <w:rPr>
          <w:rStyle w:val="footnotemark"/>
        </w:rPr>
        <w:footnoteRef/>
      </w:r>
      <w:r>
        <w:t xml:space="preserve"> ISSP – Program međunarodnog društvenog istraživanja – modul „Obitelj i promjene rodnih uloga“ (engl. </w:t>
      </w:r>
      <w:r>
        <w:rPr>
          <w:i/>
        </w:rPr>
        <w:t>Family and Changing Gender Roles</w:t>
      </w:r>
      <w:r>
        <w:t xml:space="preserve">). </w:t>
      </w:r>
    </w:p>
  </w:footnote>
  <w:footnote w:id="366">
    <w:p w14:paraId="43F0A91E" w14:textId="77777777" w:rsidR="000D2348" w:rsidRDefault="000D2348" w:rsidP="00AE1373">
      <w:pPr>
        <w:pStyle w:val="footnotedescription"/>
        <w:spacing w:line="303" w:lineRule="auto"/>
      </w:pPr>
      <w:r>
        <w:rPr>
          <w:rStyle w:val="footnotemark"/>
        </w:rPr>
        <w:footnoteRef/>
      </w:r>
      <w:r>
        <w:t xml:space="preserve"> Prosjeci su ponderirani. Odgovore koji se odnose na partnere/supružnike dali su samo ispitanici koji ih i imaju, tako da se prosjeci odnose na te ispitanike. </w:t>
      </w:r>
    </w:p>
  </w:footnote>
  <w:footnote w:id="367">
    <w:p w14:paraId="0294C41C" w14:textId="77777777" w:rsidR="000D2348" w:rsidRDefault="000D2348" w:rsidP="00AE1373">
      <w:pPr>
        <w:pStyle w:val="footnotedescription"/>
        <w:jc w:val="left"/>
      </w:pPr>
      <w:r>
        <w:rPr>
          <w:rStyle w:val="footnotemark"/>
        </w:rPr>
        <w:footnoteRef/>
      </w:r>
      <w:r>
        <w:t xml:space="preserve"> Državni zavod za statistiku (2022) </w:t>
      </w:r>
      <w:r>
        <w:rPr>
          <w:i/>
        </w:rPr>
        <w:t>Žene i muškarci u Hrvatskoj 2022</w:t>
      </w:r>
      <w:r>
        <w:t xml:space="preserve">. </w:t>
      </w:r>
    </w:p>
  </w:footnote>
  <w:footnote w:id="368">
    <w:p w14:paraId="20342257" w14:textId="77777777" w:rsidR="000D2348" w:rsidRDefault="000D2348" w:rsidP="00AE1373">
      <w:pPr>
        <w:pStyle w:val="footnotedescription"/>
        <w:jc w:val="left"/>
      </w:pPr>
      <w:r>
        <w:rPr>
          <w:rStyle w:val="footnotemark"/>
        </w:rPr>
        <w:footnoteRef/>
      </w:r>
      <w:r>
        <w:t xml:space="preserve"> Napomena uz obrazovanje: Nisko = ISCED 0 – 2; Srednje = ISCED 3 – 4; Visoko = ISCED 5 – 8. </w:t>
      </w:r>
    </w:p>
  </w:footnote>
  <w:footnote w:id="369">
    <w:p w14:paraId="0B1637FB" w14:textId="77777777" w:rsidR="000D2348" w:rsidRDefault="000D2348" w:rsidP="00AE1373">
      <w:pPr>
        <w:pStyle w:val="footnotedescription"/>
        <w:spacing w:line="292" w:lineRule="auto"/>
      </w:pPr>
      <w:r>
        <w:rPr>
          <w:rStyle w:val="footnotemark"/>
        </w:rPr>
        <w:footnoteRef/>
      </w:r>
      <w:r>
        <w:t xml:space="preserve"> Više o metodi vidjeti npr. u Preston, S. H., Heuveline, P. i Guillot, M. (2001) </w:t>
      </w:r>
      <w:r>
        <w:rPr>
          <w:i/>
        </w:rPr>
        <w:t>Demography: Measuring and Modeling Population Processes</w:t>
      </w:r>
      <w:r>
        <w:t xml:space="preserve">, Oxford, Blackwell Publishers Ltd. </w:t>
      </w:r>
    </w:p>
  </w:footnote>
  <w:footnote w:id="370">
    <w:p w14:paraId="6E6E5087" w14:textId="77777777" w:rsidR="000D2348" w:rsidRDefault="000D2348" w:rsidP="00AE1373">
      <w:pPr>
        <w:pStyle w:val="footnotedescription"/>
        <w:spacing w:after="13" w:line="256" w:lineRule="auto"/>
        <w:ind w:right="63"/>
      </w:pPr>
      <w:r>
        <w:rPr>
          <w:rStyle w:val="footnotemark"/>
        </w:rPr>
        <w:footnoteRef/>
      </w:r>
      <w:r>
        <w:t xml:space="preserve"> Za izradu projekcija hrvatskog stanovništva pripremljeni su podaci o strukturi stanovništva prema dobi i spolu (procjena na dan 1. siječnja 2022.; dakle, bazna je godina 2022.) i, posebno za svaki scenarij, pretpostavke o: 1) kretanju specifičnih stopa mortaliteta prema dobi (dob 0 – 100 +) i spolu, 2) kretanju specifičnih stopa fertiliteta prema dobi (dob žena 15 – 49), 3) kretanju spolnog omjera pri rođenju i 4) kretanju specifičnih stopa neto migracije prema dobi (0 – 100 +) i spolu, za svaku kalendarsku godinu tijekom projekcijskog razdoblja. </w:t>
      </w:r>
    </w:p>
  </w:footnote>
  <w:footnote w:id="371">
    <w:p w14:paraId="19143BAA" w14:textId="77777777" w:rsidR="000D2348" w:rsidRDefault="000D2348" w:rsidP="00AE1373">
      <w:pPr>
        <w:pStyle w:val="footnotedescription"/>
        <w:spacing w:after="10"/>
        <w:ind w:right="59"/>
      </w:pPr>
      <w:r>
        <w:rPr>
          <w:rStyle w:val="footnotemark"/>
        </w:rPr>
        <w:footnoteRef/>
      </w:r>
      <w:r>
        <w:t xml:space="preserve"> Upotrijebljene su pretpostavke o budućem kretanju mortaliteta, fertiliteta i migracije iz najnovijih Eurostatovih projekcija stanovništva, za razdoblje 2022. – 2100. Te se pretpostavke zbirno mogu pronaći </w:t>
      </w:r>
      <w:hyperlink r:id="rId157">
        <w:r>
          <w:rPr>
            <w:color w:val="0563C1"/>
            <w:u w:val="single" w:color="0563C1"/>
          </w:rPr>
          <w:t>ovdje</w:t>
        </w:r>
      </w:hyperlink>
      <w:hyperlink r:id="rId158">
        <w:r>
          <w:t>.</w:t>
        </w:r>
      </w:hyperlink>
      <w:r>
        <w:t xml:space="preserve"> Eurostatove projekcije stanovništva trenutačno su dostupne u samo jednoj, osnovnoj (engl. </w:t>
      </w:r>
      <w:r>
        <w:rPr>
          <w:i/>
        </w:rPr>
        <w:t>baseline</w:t>
      </w:r>
      <w:r>
        <w:t xml:space="preserve">) varijanti, koja se zasniva na pretpostavkama dostupnim na navedenom linku. </w:t>
      </w:r>
    </w:p>
  </w:footnote>
  <w:footnote w:id="372">
    <w:p w14:paraId="38419C89" w14:textId="77777777" w:rsidR="000D2348" w:rsidRDefault="000D2348" w:rsidP="00AE1373">
      <w:pPr>
        <w:pStyle w:val="footnotedescription"/>
        <w:spacing w:after="32"/>
        <w:jc w:val="left"/>
      </w:pPr>
      <w:r>
        <w:rPr>
          <w:rStyle w:val="footnotemark"/>
        </w:rPr>
        <w:footnoteRef/>
      </w:r>
      <w:r>
        <w:t xml:space="preserve"> Vidjeti </w:t>
      </w:r>
      <w:hyperlink r:id="rId159">
        <w:r>
          <w:rPr>
            <w:color w:val="0563C1"/>
            <w:u w:val="single" w:color="0563C1"/>
          </w:rPr>
          <w:t>ovdje</w:t>
        </w:r>
      </w:hyperlink>
      <w:hyperlink r:id="rId160">
        <w:r>
          <w:t>.</w:t>
        </w:r>
      </w:hyperlink>
      <w:r>
        <w:t xml:space="preserve"> </w:t>
      </w:r>
    </w:p>
  </w:footnote>
  <w:footnote w:id="373">
    <w:p w14:paraId="481EFAF4" w14:textId="77777777" w:rsidR="000D2348" w:rsidRDefault="000D2348" w:rsidP="00AE1373">
      <w:pPr>
        <w:pStyle w:val="footnotedescription"/>
        <w:spacing w:line="290" w:lineRule="auto"/>
        <w:ind w:right="7560"/>
        <w:jc w:val="left"/>
      </w:pPr>
      <w:r>
        <w:rPr>
          <w:rStyle w:val="footnotemark"/>
        </w:rPr>
        <w:footnoteRef/>
      </w:r>
      <w:r>
        <w:t xml:space="preserve"> Vidjeti </w:t>
      </w:r>
      <w:hyperlink r:id="rId161">
        <w:r>
          <w:rPr>
            <w:color w:val="0563C1"/>
            <w:u w:val="single" w:color="0563C1"/>
          </w:rPr>
          <w:t>ovdje</w:t>
        </w:r>
      </w:hyperlink>
      <w:hyperlink r:id="rId162">
        <w:r>
          <w:t>.</w:t>
        </w:r>
      </w:hyperlink>
      <w:r>
        <w:t xml:space="preserve"> </w:t>
      </w:r>
    </w:p>
  </w:footnote>
  <w:footnote w:id="374">
    <w:p w14:paraId="678E2B8B" w14:textId="77777777" w:rsidR="000D2348" w:rsidRPr="00576E0B" w:rsidRDefault="000D2348">
      <w:pPr>
        <w:pStyle w:val="FootnoteText"/>
        <w:rPr>
          <w:rFonts w:ascii="Times New Roman" w:hAnsi="Times New Roman" w:cs="Times New Roman"/>
        </w:rPr>
      </w:pPr>
      <w:r w:rsidRPr="00576E0B">
        <w:rPr>
          <w:rStyle w:val="FootnoteReference"/>
          <w:rFonts w:ascii="Times New Roman" w:hAnsi="Times New Roman" w:cs="Times New Roman"/>
        </w:rPr>
        <w:footnoteRef/>
      </w:r>
      <w:r w:rsidRPr="00576E0B">
        <w:rPr>
          <w:rFonts w:ascii="Times New Roman" w:hAnsi="Times New Roman" w:cs="Times New Roman"/>
        </w:rPr>
        <w:t xml:space="preserve"> Vidjeti </w:t>
      </w:r>
      <w:hyperlink r:id="rId163">
        <w:r w:rsidRPr="00576E0B">
          <w:rPr>
            <w:rFonts w:ascii="Times New Roman" w:hAnsi="Times New Roman" w:cs="Times New Roman"/>
            <w:color w:val="0563C1"/>
            <w:u w:val="single" w:color="0563C1"/>
          </w:rPr>
          <w:t>ovdje</w:t>
        </w:r>
      </w:hyperlink>
      <w:hyperlink r:id="rId164">
        <w:r w:rsidRPr="00576E0B">
          <w:rPr>
            <w:rFonts w:ascii="Times New Roman" w:hAnsi="Times New Roman" w:cs="Times New Roman"/>
          </w:rPr>
          <w:t>.</w:t>
        </w:r>
      </w:hyperlink>
    </w:p>
  </w:footnote>
  <w:footnote w:id="375">
    <w:p w14:paraId="54296995" w14:textId="77777777" w:rsidR="000D2348" w:rsidRDefault="000D2348" w:rsidP="00AE1373">
      <w:pPr>
        <w:pStyle w:val="footnotedescription"/>
        <w:spacing w:line="252" w:lineRule="auto"/>
        <w:ind w:right="60"/>
      </w:pPr>
      <w:r>
        <w:rPr>
          <w:rStyle w:val="footnotemark"/>
        </w:rPr>
        <w:footnoteRef/>
      </w:r>
      <w:r>
        <w:t xml:space="preserve"> Specifične stope neto migracije prema dobi zadane su tako da odgovaraju teorijskim pretpostavkama koje se mogu izraziti matematičkim modelom migracije (vidjeti npr. Rogers, A. i Castro, L. J. (1981) </w:t>
      </w:r>
      <w:r>
        <w:rPr>
          <w:i/>
        </w:rPr>
        <w:t>Model Migration Schedules</w:t>
      </w:r>
      <w:r>
        <w:t xml:space="preserve">, IIASA Working Papers), odnosno uzimajući u obzir to kako se sklonost migraciji mijenja u predradnoj i radnoj dobi te dobi oko umirovljenja i vodeći se Eurostatovim pretpostavkama. Iz specifičnih stopa neto migracije prema dobi koje su zadane u scenariju 3 proizlazi pozitivna neto migracija koja se kreće na razini od oko 10 500 neto migranata godišnje, do 2050. </w:t>
      </w:r>
    </w:p>
  </w:footnote>
  <w:footnote w:id="376">
    <w:p w14:paraId="53C45D28" w14:textId="77777777" w:rsidR="000D2348" w:rsidRPr="00B42306" w:rsidRDefault="000D2348">
      <w:pPr>
        <w:pStyle w:val="FootnoteText"/>
        <w:rPr>
          <w:rFonts w:ascii="Times New Roman" w:hAnsi="Times New Roman" w:cs="Times New Roman"/>
        </w:rPr>
      </w:pPr>
      <w:r w:rsidRPr="00B42306">
        <w:rPr>
          <w:rStyle w:val="FootnoteReference"/>
          <w:rFonts w:ascii="Times New Roman" w:hAnsi="Times New Roman" w:cs="Times New Roman"/>
        </w:rPr>
        <w:footnoteRef/>
      </w:r>
      <w:r w:rsidRPr="00B42306">
        <w:rPr>
          <w:rFonts w:ascii="Times New Roman" w:hAnsi="Times New Roman" w:cs="Times New Roman"/>
        </w:rPr>
        <w:t xml:space="preserve"> Iz specifičnih stopa neto migracije prema dobi koje su zadane u scenariju 4 proizlazi pozitivna neto migracija koja se kreće u rasponu od 15 700 do 16 700 neto migranata godišnje, do 2050.</w:t>
      </w:r>
    </w:p>
  </w:footnote>
  <w:footnote w:id="377">
    <w:p w14:paraId="2F36B42E" w14:textId="77777777" w:rsidR="000D2348" w:rsidRPr="00B42306" w:rsidRDefault="000D2348" w:rsidP="00B42306">
      <w:pPr>
        <w:pStyle w:val="FootnoteText"/>
        <w:jc w:val="both"/>
        <w:rPr>
          <w:rFonts w:ascii="Times New Roman" w:hAnsi="Times New Roman" w:cs="Times New Roman"/>
        </w:rPr>
      </w:pPr>
      <w:r w:rsidRPr="00B42306">
        <w:rPr>
          <w:rStyle w:val="FootnoteReference"/>
          <w:rFonts w:ascii="Times New Roman" w:hAnsi="Times New Roman" w:cs="Times New Roman"/>
        </w:rPr>
        <w:footnoteRef/>
      </w:r>
      <w:r w:rsidRPr="00B42306">
        <w:rPr>
          <w:rFonts w:ascii="Times New Roman" w:hAnsi="Times New Roman" w:cs="Times New Roman"/>
        </w:rPr>
        <w:t xml:space="preserve"> Iako se scenarij 2 razlikuje od scenarija 1 samo u pretpostavci o kretanju fertiliteta, budući da drukčija razina fertiliteta mijenja broj stanovnika na koji se iz godine u godinu primjenjuju zadane specifične stope neto migracije prema dobi i spolu (koje su iste kao u scenariju 1, ali se u scenariju 2 primjenjuju na druge brojeve stanovnika), stopa neto migracije koja se odnosi na ukupan broj neto migranata na 1000 stanovnika i koja je prikazana u tablici drukčija je u scenariju 2 nego u scenariju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36F5C" w14:textId="77777777" w:rsidR="000D2348" w:rsidRPr="005E7019" w:rsidRDefault="000D2348" w:rsidP="005E70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136D0"/>
    <w:multiLevelType w:val="hybridMultilevel"/>
    <w:tmpl w:val="07464860"/>
    <w:lvl w:ilvl="0" w:tplc="13EE13B6">
      <w:numFmt w:val="bullet"/>
      <w:lvlText w:val=""/>
      <w:lvlJc w:val="left"/>
      <w:pPr>
        <w:ind w:left="1284" w:hanging="360"/>
      </w:pPr>
      <w:rPr>
        <w:rFonts w:ascii="Symbol" w:eastAsia="Symbol" w:hAnsi="Symbol" w:cs="Symbol" w:hint="default"/>
        <w:b w:val="0"/>
        <w:bCs w:val="0"/>
        <w:i w:val="0"/>
        <w:iCs w:val="0"/>
        <w:spacing w:val="0"/>
        <w:w w:val="100"/>
        <w:sz w:val="22"/>
        <w:szCs w:val="22"/>
        <w:lang w:val="hr-HR" w:eastAsia="en-US" w:bidi="ar-SA"/>
      </w:rPr>
    </w:lvl>
    <w:lvl w:ilvl="1" w:tplc="A8C2C558">
      <w:numFmt w:val="bullet"/>
      <w:lvlText w:val="•"/>
      <w:lvlJc w:val="left"/>
      <w:pPr>
        <w:ind w:left="2208" w:hanging="360"/>
      </w:pPr>
      <w:rPr>
        <w:rFonts w:hint="default"/>
        <w:lang w:val="hr-HR" w:eastAsia="en-US" w:bidi="ar-SA"/>
      </w:rPr>
    </w:lvl>
    <w:lvl w:ilvl="2" w:tplc="59047F58">
      <w:numFmt w:val="bullet"/>
      <w:lvlText w:val="•"/>
      <w:lvlJc w:val="left"/>
      <w:pPr>
        <w:ind w:left="3137" w:hanging="360"/>
      </w:pPr>
      <w:rPr>
        <w:rFonts w:hint="default"/>
        <w:lang w:val="hr-HR" w:eastAsia="en-US" w:bidi="ar-SA"/>
      </w:rPr>
    </w:lvl>
    <w:lvl w:ilvl="3" w:tplc="CD829FD4">
      <w:numFmt w:val="bullet"/>
      <w:lvlText w:val="•"/>
      <w:lvlJc w:val="left"/>
      <w:pPr>
        <w:ind w:left="4065" w:hanging="360"/>
      </w:pPr>
      <w:rPr>
        <w:rFonts w:hint="default"/>
        <w:lang w:val="hr-HR" w:eastAsia="en-US" w:bidi="ar-SA"/>
      </w:rPr>
    </w:lvl>
    <w:lvl w:ilvl="4" w:tplc="1478AB72">
      <w:numFmt w:val="bullet"/>
      <w:lvlText w:val="•"/>
      <w:lvlJc w:val="left"/>
      <w:pPr>
        <w:ind w:left="4994" w:hanging="360"/>
      </w:pPr>
      <w:rPr>
        <w:rFonts w:hint="default"/>
        <w:lang w:val="hr-HR" w:eastAsia="en-US" w:bidi="ar-SA"/>
      </w:rPr>
    </w:lvl>
    <w:lvl w:ilvl="5" w:tplc="E570B606">
      <w:numFmt w:val="bullet"/>
      <w:lvlText w:val="•"/>
      <w:lvlJc w:val="left"/>
      <w:pPr>
        <w:ind w:left="5923" w:hanging="360"/>
      </w:pPr>
      <w:rPr>
        <w:rFonts w:hint="default"/>
        <w:lang w:val="hr-HR" w:eastAsia="en-US" w:bidi="ar-SA"/>
      </w:rPr>
    </w:lvl>
    <w:lvl w:ilvl="6" w:tplc="931AD422">
      <w:numFmt w:val="bullet"/>
      <w:lvlText w:val="•"/>
      <w:lvlJc w:val="left"/>
      <w:pPr>
        <w:ind w:left="6851" w:hanging="360"/>
      </w:pPr>
      <w:rPr>
        <w:rFonts w:hint="default"/>
        <w:lang w:val="hr-HR" w:eastAsia="en-US" w:bidi="ar-SA"/>
      </w:rPr>
    </w:lvl>
    <w:lvl w:ilvl="7" w:tplc="9A5075E2">
      <w:numFmt w:val="bullet"/>
      <w:lvlText w:val="•"/>
      <w:lvlJc w:val="left"/>
      <w:pPr>
        <w:ind w:left="7780" w:hanging="360"/>
      </w:pPr>
      <w:rPr>
        <w:rFonts w:hint="default"/>
        <w:lang w:val="hr-HR" w:eastAsia="en-US" w:bidi="ar-SA"/>
      </w:rPr>
    </w:lvl>
    <w:lvl w:ilvl="8" w:tplc="D5CCA034">
      <w:numFmt w:val="bullet"/>
      <w:lvlText w:val="•"/>
      <w:lvlJc w:val="left"/>
      <w:pPr>
        <w:ind w:left="8709" w:hanging="360"/>
      </w:pPr>
      <w:rPr>
        <w:rFonts w:hint="default"/>
        <w:lang w:val="hr-HR" w:eastAsia="en-US" w:bidi="ar-SA"/>
      </w:rPr>
    </w:lvl>
  </w:abstractNum>
  <w:abstractNum w:abstractNumId="1" w15:restartNumberingAfterBreak="0">
    <w:nsid w:val="03CB37AC"/>
    <w:multiLevelType w:val="hybridMultilevel"/>
    <w:tmpl w:val="1C6A7554"/>
    <w:lvl w:ilvl="0" w:tplc="7E5C2250">
      <w:start w:val="166"/>
      <w:numFmt w:val="decimal"/>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C03A1F7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9C14368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754689D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126882D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C72453A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3954AC7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B3DEED0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CB16BBE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2" w15:restartNumberingAfterBreak="0">
    <w:nsid w:val="044458AB"/>
    <w:multiLevelType w:val="multilevel"/>
    <w:tmpl w:val="68DE98D2"/>
    <w:lvl w:ilvl="0">
      <w:start w:val="1"/>
      <w:numFmt w:val="decimal"/>
      <w:lvlText w:val="%1."/>
      <w:lvlJc w:val="left"/>
      <w:pPr>
        <w:ind w:left="576" w:hanging="360"/>
      </w:pPr>
      <w:rPr>
        <w:rFonts w:ascii="Calibri" w:eastAsia="Calibri Light" w:hAnsi="Calibri" w:cs="Calibri Light" w:hint="default"/>
        <w:b/>
        <w:bCs w:val="0"/>
        <w:i w:val="0"/>
        <w:iCs w:val="0"/>
        <w:color w:val="2E5395"/>
        <w:spacing w:val="-1"/>
        <w:w w:val="99"/>
        <w:sz w:val="32"/>
        <w:szCs w:val="32"/>
        <w:lang w:val="hr-HR" w:eastAsia="en-US" w:bidi="ar-SA"/>
      </w:rPr>
    </w:lvl>
    <w:lvl w:ilvl="1">
      <w:start w:val="1"/>
      <w:numFmt w:val="decimal"/>
      <w:lvlText w:val="%1.%2."/>
      <w:lvlJc w:val="left"/>
      <w:pPr>
        <w:ind w:left="792" w:hanging="576"/>
      </w:pPr>
      <w:rPr>
        <w:rFonts w:ascii="Calibri" w:hAnsi="Calibri" w:cs="Calibri Light" w:hint="default"/>
        <w:b/>
        <w:bCs w:val="0"/>
        <w:i w:val="0"/>
        <w:iCs w:val="0"/>
        <w:color w:val="2E5395"/>
        <w:spacing w:val="0"/>
        <w:w w:val="99"/>
        <w:sz w:val="26"/>
        <w:szCs w:val="26"/>
        <w:lang w:val="hr-HR" w:eastAsia="en-US" w:bidi="ar-SA"/>
      </w:rPr>
    </w:lvl>
    <w:lvl w:ilvl="2">
      <w:start w:val="1"/>
      <w:numFmt w:val="decimal"/>
      <w:lvlText w:val="%1.%2.%3."/>
      <w:lvlJc w:val="left"/>
      <w:pPr>
        <w:ind w:left="936" w:hanging="720"/>
      </w:pPr>
      <w:rPr>
        <w:rFonts w:ascii="Calibri Light" w:eastAsia="Calibri Light" w:hAnsi="Calibri Light" w:cs="Calibri Light" w:hint="default"/>
        <w:b w:val="0"/>
        <w:bCs w:val="0"/>
        <w:i w:val="0"/>
        <w:iCs w:val="0"/>
        <w:color w:val="1F3762"/>
        <w:spacing w:val="-2"/>
        <w:w w:val="100"/>
        <w:sz w:val="24"/>
        <w:szCs w:val="24"/>
        <w:lang w:val="hr-HR" w:eastAsia="en-US" w:bidi="ar-SA"/>
      </w:rPr>
    </w:lvl>
    <w:lvl w:ilvl="3">
      <w:numFmt w:val="bullet"/>
      <w:lvlText w:val=""/>
      <w:lvlJc w:val="left"/>
      <w:pPr>
        <w:ind w:left="1284" w:hanging="360"/>
      </w:pPr>
      <w:rPr>
        <w:rFonts w:ascii="Symbol" w:eastAsia="Symbol" w:hAnsi="Symbol" w:cs="Symbol" w:hint="default"/>
        <w:b w:val="0"/>
        <w:bCs w:val="0"/>
        <w:i w:val="0"/>
        <w:iCs w:val="0"/>
        <w:spacing w:val="0"/>
        <w:w w:val="100"/>
        <w:sz w:val="22"/>
        <w:szCs w:val="22"/>
        <w:lang w:val="hr-HR" w:eastAsia="en-US" w:bidi="ar-SA"/>
      </w:rPr>
    </w:lvl>
    <w:lvl w:ilvl="4">
      <w:numFmt w:val="bullet"/>
      <w:lvlText w:val="•"/>
      <w:lvlJc w:val="left"/>
      <w:pPr>
        <w:ind w:left="2606" w:hanging="360"/>
      </w:pPr>
      <w:rPr>
        <w:rFonts w:hint="default"/>
        <w:lang w:val="hr-HR" w:eastAsia="en-US" w:bidi="ar-SA"/>
      </w:rPr>
    </w:lvl>
    <w:lvl w:ilvl="5">
      <w:numFmt w:val="bullet"/>
      <w:lvlText w:val="•"/>
      <w:lvlJc w:val="left"/>
      <w:pPr>
        <w:ind w:left="3933" w:hanging="360"/>
      </w:pPr>
      <w:rPr>
        <w:rFonts w:hint="default"/>
        <w:lang w:val="hr-HR" w:eastAsia="en-US" w:bidi="ar-SA"/>
      </w:rPr>
    </w:lvl>
    <w:lvl w:ilvl="6">
      <w:numFmt w:val="bullet"/>
      <w:lvlText w:val="•"/>
      <w:lvlJc w:val="left"/>
      <w:pPr>
        <w:ind w:left="5259" w:hanging="360"/>
      </w:pPr>
      <w:rPr>
        <w:rFonts w:hint="default"/>
        <w:lang w:val="hr-HR" w:eastAsia="en-US" w:bidi="ar-SA"/>
      </w:rPr>
    </w:lvl>
    <w:lvl w:ilvl="7">
      <w:numFmt w:val="bullet"/>
      <w:lvlText w:val="•"/>
      <w:lvlJc w:val="left"/>
      <w:pPr>
        <w:ind w:left="6586" w:hanging="360"/>
      </w:pPr>
      <w:rPr>
        <w:rFonts w:hint="default"/>
        <w:lang w:val="hr-HR" w:eastAsia="en-US" w:bidi="ar-SA"/>
      </w:rPr>
    </w:lvl>
    <w:lvl w:ilvl="8">
      <w:numFmt w:val="bullet"/>
      <w:lvlText w:val="•"/>
      <w:lvlJc w:val="left"/>
      <w:pPr>
        <w:ind w:left="7913" w:hanging="360"/>
      </w:pPr>
      <w:rPr>
        <w:rFonts w:hint="default"/>
        <w:lang w:val="hr-HR" w:eastAsia="en-US" w:bidi="ar-SA"/>
      </w:rPr>
    </w:lvl>
  </w:abstractNum>
  <w:abstractNum w:abstractNumId="3" w15:restartNumberingAfterBreak="0">
    <w:nsid w:val="04600FE8"/>
    <w:multiLevelType w:val="hybridMultilevel"/>
    <w:tmpl w:val="BC30225C"/>
    <w:lvl w:ilvl="0" w:tplc="8B3ACFBC">
      <w:numFmt w:val="bullet"/>
      <w:lvlText w:val=""/>
      <w:lvlJc w:val="left"/>
      <w:pPr>
        <w:ind w:left="597" w:hanging="341"/>
      </w:pPr>
      <w:rPr>
        <w:rFonts w:ascii="Wingdings" w:eastAsia="Wingdings" w:hAnsi="Wingdings" w:cs="Wingdings" w:hint="default"/>
        <w:b w:val="0"/>
        <w:bCs w:val="0"/>
        <w:i w:val="0"/>
        <w:iCs w:val="0"/>
        <w:color w:val="221F1F"/>
        <w:spacing w:val="0"/>
        <w:w w:val="100"/>
        <w:sz w:val="18"/>
        <w:szCs w:val="18"/>
        <w:lang w:val="hr-HR" w:eastAsia="en-US" w:bidi="ar-SA"/>
      </w:rPr>
    </w:lvl>
    <w:lvl w:ilvl="1" w:tplc="1844637A">
      <w:numFmt w:val="bullet"/>
      <w:lvlText w:val="•"/>
      <w:lvlJc w:val="left"/>
      <w:pPr>
        <w:ind w:left="1083" w:hanging="341"/>
      </w:pPr>
      <w:rPr>
        <w:rFonts w:hint="default"/>
        <w:lang w:val="hr-HR" w:eastAsia="en-US" w:bidi="ar-SA"/>
      </w:rPr>
    </w:lvl>
    <w:lvl w:ilvl="2" w:tplc="BC080D46">
      <w:numFmt w:val="bullet"/>
      <w:lvlText w:val="•"/>
      <w:lvlJc w:val="left"/>
      <w:pPr>
        <w:ind w:left="1567" w:hanging="341"/>
      </w:pPr>
      <w:rPr>
        <w:rFonts w:hint="default"/>
        <w:lang w:val="hr-HR" w:eastAsia="en-US" w:bidi="ar-SA"/>
      </w:rPr>
    </w:lvl>
    <w:lvl w:ilvl="3" w:tplc="AC525C60">
      <w:numFmt w:val="bullet"/>
      <w:lvlText w:val="•"/>
      <w:lvlJc w:val="left"/>
      <w:pPr>
        <w:ind w:left="2051" w:hanging="341"/>
      </w:pPr>
      <w:rPr>
        <w:rFonts w:hint="default"/>
        <w:lang w:val="hr-HR" w:eastAsia="en-US" w:bidi="ar-SA"/>
      </w:rPr>
    </w:lvl>
    <w:lvl w:ilvl="4" w:tplc="60504456">
      <w:numFmt w:val="bullet"/>
      <w:lvlText w:val="•"/>
      <w:lvlJc w:val="left"/>
      <w:pPr>
        <w:ind w:left="2534" w:hanging="341"/>
      </w:pPr>
      <w:rPr>
        <w:rFonts w:hint="default"/>
        <w:lang w:val="hr-HR" w:eastAsia="en-US" w:bidi="ar-SA"/>
      </w:rPr>
    </w:lvl>
    <w:lvl w:ilvl="5" w:tplc="253612DA">
      <w:numFmt w:val="bullet"/>
      <w:lvlText w:val="•"/>
      <w:lvlJc w:val="left"/>
      <w:pPr>
        <w:ind w:left="3018" w:hanging="341"/>
      </w:pPr>
      <w:rPr>
        <w:rFonts w:hint="default"/>
        <w:lang w:val="hr-HR" w:eastAsia="en-US" w:bidi="ar-SA"/>
      </w:rPr>
    </w:lvl>
    <w:lvl w:ilvl="6" w:tplc="8DE2AA80">
      <w:numFmt w:val="bullet"/>
      <w:lvlText w:val="•"/>
      <w:lvlJc w:val="left"/>
      <w:pPr>
        <w:ind w:left="3502" w:hanging="341"/>
      </w:pPr>
      <w:rPr>
        <w:rFonts w:hint="default"/>
        <w:lang w:val="hr-HR" w:eastAsia="en-US" w:bidi="ar-SA"/>
      </w:rPr>
    </w:lvl>
    <w:lvl w:ilvl="7" w:tplc="89028FCA">
      <w:numFmt w:val="bullet"/>
      <w:lvlText w:val="•"/>
      <w:lvlJc w:val="left"/>
      <w:pPr>
        <w:ind w:left="3985" w:hanging="341"/>
      </w:pPr>
      <w:rPr>
        <w:rFonts w:hint="default"/>
        <w:lang w:val="hr-HR" w:eastAsia="en-US" w:bidi="ar-SA"/>
      </w:rPr>
    </w:lvl>
    <w:lvl w:ilvl="8" w:tplc="B03A2CCA">
      <w:numFmt w:val="bullet"/>
      <w:lvlText w:val="•"/>
      <w:lvlJc w:val="left"/>
      <w:pPr>
        <w:ind w:left="4469" w:hanging="341"/>
      </w:pPr>
      <w:rPr>
        <w:rFonts w:hint="default"/>
        <w:lang w:val="hr-HR" w:eastAsia="en-US" w:bidi="ar-SA"/>
      </w:rPr>
    </w:lvl>
  </w:abstractNum>
  <w:abstractNum w:abstractNumId="4" w15:restartNumberingAfterBreak="0">
    <w:nsid w:val="066323E6"/>
    <w:multiLevelType w:val="hybridMultilevel"/>
    <w:tmpl w:val="DD50EB86"/>
    <w:lvl w:ilvl="0" w:tplc="29AC39BA">
      <w:start w:val="1"/>
      <w:numFmt w:val="decimal"/>
      <w:lvlText w:val="%1)"/>
      <w:lvlJc w:val="left"/>
      <w:pPr>
        <w:ind w:left="309" w:hanging="207"/>
      </w:pPr>
      <w:rPr>
        <w:rFonts w:ascii="Calibri" w:eastAsia="Calibri" w:hAnsi="Calibri" w:cs="Calibri" w:hint="default"/>
        <w:b w:val="0"/>
        <w:bCs w:val="0"/>
        <w:i w:val="0"/>
        <w:iCs w:val="0"/>
        <w:spacing w:val="-1"/>
        <w:w w:val="99"/>
        <w:sz w:val="20"/>
        <w:szCs w:val="20"/>
        <w:lang w:val="hr-HR" w:eastAsia="en-US" w:bidi="ar-SA"/>
      </w:rPr>
    </w:lvl>
    <w:lvl w:ilvl="1" w:tplc="E4867354">
      <w:numFmt w:val="bullet"/>
      <w:lvlText w:val="•"/>
      <w:lvlJc w:val="left"/>
      <w:pPr>
        <w:ind w:left="533" w:hanging="207"/>
      </w:pPr>
      <w:rPr>
        <w:rFonts w:hint="default"/>
        <w:lang w:val="hr-HR" w:eastAsia="en-US" w:bidi="ar-SA"/>
      </w:rPr>
    </w:lvl>
    <w:lvl w:ilvl="2" w:tplc="CE7CF30A">
      <w:numFmt w:val="bullet"/>
      <w:lvlText w:val="•"/>
      <w:lvlJc w:val="left"/>
      <w:pPr>
        <w:ind w:left="767" w:hanging="207"/>
      </w:pPr>
      <w:rPr>
        <w:rFonts w:hint="default"/>
        <w:lang w:val="hr-HR" w:eastAsia="en-US" w:bidi="ar-SA"/>
      </w:rPr>
    </w:lvl>
    <w:lvl w:ilvl="3" w:tplc="67D261F6">
      <w:numFmt w:val="bullet"/>
      <w:lvlText w:val="•"/>
      <w:lvlJc w:val="left"/>
      <w:pPr>
        <w:ind w:left="1001" w:hanging="207"/>
      </w:pPr>
      <w:rPr>
        <w:rFonts w:hint="default"/>
        <w:lang w:val="hr-HR" w:eastAsia="en-US" w:bidi="ar-SA"/>
      </w:rPr>
    </w:lvl>
    <w:lvl w:ilvl="4" w:tplc="77CEAC90">
      <w:numFmt w:val="bullet"/>
      <w:lvlText w:val="•"/>
      <w:lvlJc w:val="left"/>
      <w:pPr>
        <w:ind w:left="1235" w:hanging="207"/>
      </w:pPr>
      <w:rPr>
        <w:rFonts w:hint="default"/>
        <w:lang w:val="hr-HR" w:eastAsia="en-US" w:bidi="ar-SA"/>
      </w:rPr>
    </w:lvl>
    <w:lvl w:ilvl="5" w:tplc="947CFED8">
      <w:numFmt w:val="bullet"/>
      <w:lvlText w:val="•"/>
      <w:lvlJc w:val="left"/>
      <w:pPr>
        <w:ind w:left="1469" w:hanging="207"/>
      </w:pPr>
      <w:rPr>
        <w:rFonts w:hint="default"/>
        <w:lang w:val="hr-HR" w:eastAsia="en-US" w:bidi="ar-SA"/>
      </w:rPr>
    </w:lvl>
    <w:lvl w:ilvl="6" w:tplc="68CCBEE0">
      <w:numFmt w:val="bullet"/>
      <w:lvlText w:val="•"/>
      <w:lvlJc w:val="left"/>
      <w:pPr>
        <w:ind w:left="1702" w:hanging="207"/>
      </w:pPr>
      <w:rPr>
        <w:rFonts w:hint="default"/>
        <w:lang w:val="hr-HR" w:eastAsia="en-US" w:bidi="ar-SA"/>
      </w:rPr>
    </w:lvl>
    <w:lvl w:ilvl="7" w:tplc="290635B6">
      <w:numFmt w:val="bullet"/>
      <w:lvlText w:val="•"/>
      <w:lvlJc w:val="left"/>
      <w:pPr>
        <w:ind w:left="1936" w:hanging="207"/>
      </w:pPr>
      <w:rPr>
        <w:rFonts w:hint="default"/>
        <w:lang w:val="hr-HR" w:eastAsia="en-US" w:bidi="ar-SA"/>
      </w:rPr>
    </w:lvl>
    <w:lvl w:ilvl="8" w:tplc="D7B49FD4">
      <w:numFmt w:val="bullet"/>
      <w:lvlText w:val="•"/>
      <w:lvlJc w:val="left"/>
      <w:pPr>
        <w:ind w:left="2170" w:hanging="207"/>
      </w:pPr>
      <w:rPr>
        <w:rFonts w:hint="default"/>
        <w:lang w:val="hr-HR" w:eastAsia="en-US" w:bidi="ar-SA"/>
      </w:rPr>
    </w:lvl>
  </w:abstractNum>
  <w:abstractNum w:abstractNumId="5" w15:restartNumberingAfterBreak="0">
    <w:nsid w:val="0F834029"/>
    <w:multiLevelType w:val="hybridMultilevel"/>
    <w:tmpl w:val="2CE82F3A"/>
    <w:lvl w:ilvl="0" w:tplc="2BF8145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90C11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5266A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C2F1C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A202B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9C53F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C2D2D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E4FF6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44E5A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FFC5C07"/>
    <w:multiLevelType w:val="hybridMultilevel"/>
    <w:tmpl w:val="84E855B8"/>
    <w:lvl w:ilvl="0" w:tplc="0020496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92BF2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7C8DA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E00CE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BE405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A079C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4C2A3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B8C81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E6671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3AA0FC1"/>
    <w:multiLevelType w:val="hybridMultilevel"/>
    <w:tmpl w:val="F252E486"/>
    <w:lvl w:ilvl="0" w:tplc="9296F8B2">
      <w:numFmt w:val="bullet"/>
      <w:lvlText w:val=""/>
      <w:lvlJc w:val="left"/>
      <w:pPr>
        <w:ind w:left="1284" w:hanging="360"/>
      </w:pPr>
      <w:rPr>
        <w:rFonts w:ascii="Symbol" w:eastAsia="Symbol" w:hAnsi="Symbol" w:cs="Symbol" w:hint="default"/>
        <w:b w:val="0"/>
        <w:bCs w:val="0"/>
        <w:i w:val="0"/>
        <w:iCs w:val="0"/>
        <w:spacing w:val="0"/>
        <w:w w:val="100"/>
        <w:sz w:val="22"/>
        <w:szCs w:val="22"/>
        <w:lang w:val="hr-HR" w:eastAsia="en-US" w:bidi="ar-SA"/>
      </w:rPr>
    </w:lvl>
    <w:lvl w:ilvl="1" w:tplc="294CB090">
      <w:numFmt w:val="bullet"/>
      <w:lvlText w:val="•"/>
      <w:lvlJc w:val="left"/>
      <w:pPr>
        <w:ind w:left="2208" w:hanging="360"/>
      </w:pPr>
      <w:rPr>
        <w:rFonts w:hint="default"/>
        <w:lang w:val="hr-HR" w:eastAsia="en-US" w:bidi="ar-SA"/>
      </w:rPr>
    </w:lvl>
    <w:lvl w:ilvl="2" w:tplc="1B945760">
      <w:numFmt w:val="bullet"/>
      <w:lvlText w:val="•"/>
      <w:lvlJc w:val="left"/>
      <w:pPr>
        <w:ind w:left="3137" w:hanging="360"/>
      </w:pPr>
      <w:rPr>
        <w:rFonts w:hint="default"/>
        <w:lang w:val="hr-HR" w:eastAsia="en-US" w:bidi="ar-SA"/>
      </w:rPr>
    </w:lvl>
    <w:lvl w:ilvl="3" w:tplc="9A9A90AA">
      <w:numFmt w:val="bullet"/>
      <w:lvlText w:val="•"/>
      <w:lvlJc w:val="left"/>
      <w:pPr>
        <w:ind w:left="4065" w:hanging="360"/>
      </w:pPr>
      <w:rPr>
        <w:rFonts w:hint="default"/>
        <w:lang w:val="hr-HR" w:eastAsia="en-US" w:bidi="ar-SA"/>
      </w:rPr>
    </w:lvl>
    <w:lvl w:ilvl="4" w:tplc="759A0B04">
      <w:numFmt w:val="bullet"/>
      <w:lvlText w:val="•"/>
      <w:lvlJc w:val="left"/>
      <w:pPr>
        <w:ind w:left="4994" w:hanging="360"/>
      </w:pPr>
      <w:rPr>
        <w:rFonts w:hint="default"/>
        <w:lang w:val="hr-HR" w:eastAsia="en-US" w:bidi="ar-SA"/>
      </w:rPr>
    </w:lvl>
    <w:lvl w:ilvl="5" w:tplc="1750ACF6">
      <w:numFmt w:val="bullet"/>
      <w:lvlText w:val="•"/>
      <w:lvlJc w:val="left"/>
      <w:pPr>
        <w:ind w:left="5923" w:hanging="360"/>
      </w:pPr>
      <w:rPr>
        <w:rFonts w:hint="default"/>
        <w:lang w:val="hr-HR" w:eastAsia="en-US" w:bidi="ar-SA"/>
      </w:rPr>
    </w:lvl>
    <w:lvl w:ilvl="6" w:tplc="C722EEC2">
      <w:numFmt w:val="bullet"/>
      <w:lvlText w:val="•"/>
      <w:lvlJc w:val="left"/>
      <w:pPr>
        <w:ind w:left="6851" w:hanging="360"/>
      </w:pPr>
      <w:rPr>
        <w:rFonts w:hint="default"/>
        <w:lang w:val="hr-HR" w:eastAsia="en-US" w:bidi="ar-SA"/>
      </w:rPr>
    </w:lvl>
    <w:lvl w:ilvl="7" w:tplc="4314CEAA">
      <w:numFmt w:val="bullet"/>
      <w:lvlText w:val="•"/>
      <w:lvlJc w:val="left"/>
      <w:pPr>
        <w:ind w:left="7780" w:hanging="360"/>
      </w:pPr>
      <w:rPr>
        <w:rFonts w:hint="default"/>
        <w:lang w:val="hr-HR" w:eastAsia="en-US" w:bidi="ar-SA"/>
      </w:rPr>
    </w:lvl>
    <w:lvl w:ilvl="8" w:tplc="0B6EEF56">
      <w:numFmt w:val="bullet"/>
      <w:lvlText w:val="•"/>
      <w:lvlJc w:val="left"/>
      <w:pPr>
        <w:ind w:left="8709" w:hanging="360"/>
      </w:pPr>
      <w:rPr>
        <w:rFonts w:hint="default"/>
        <w:lang w:val="hr-HR" w:eastAsia="en-US" w:bidi="ar-SA"/>
      </w:rPr>
    </w:lvl>
  </w:abstractNum>
  <w:abstractNum w:abstractNumId="8" w15:restartNumberingAfterBreak="0">
    <w:nsid w:val="174158D7"/>
    <w:multiLevelType w:val="multilevel"/>
    <w:tmpl w:val="C9D44A06"/>
    <w:styleLink w:val="Style1"/>
    <w:lvl w:ilvl="0">
      <w:start w:val="1"/>
      <w:numFmt w:val="decimal"/>
      <w:lvlText w:val="%1."/>
      <w:lvlJc w:val="left"/>
      <w:pPr>
        <w:ind w:left="576" w:hanging="360"/>
      </w:pPr>
      <w:rPr>
        <w:rFonts w:ascii="Calibri" w:eastAsia="Calibri Light" w:hAnsi="Calibri" w:cs="Calibri Light" w:hint="default"/>
        <w:b/>
        <w:bCs w:val="0"/>
        <w:i w:val="0"/>
        <w:iCs w:val="0"/>
        <w:color w:val="2E5395"/>
        <w:spacing w:val="-1"/>
        <w:w w:val="99"/>
        <w:sz w:val="32"/>
        <w:szCs w:val="32"/>
        <w:lang w:val="hr-HR" w:eastAsia="en-US" w:bidi="ar-SA"/>
      </w:rPr>
    </w:lvl>
    <w:lvl w:ilvl="1">
      <w:start w:val="1"/>
      <w:numFmt w:val="decimal"/>
      <w:lvlText w:val="%1.%2."/>
      <w:lvlJc w:val="left"/>
      <w:pPr>
        <w:ind w:left="792" w:hanging="576"/>
      </w:pPr>
      <w:rPr>
        <w:rFonts w:ascii="Calibri Light" w:eastAsia="Calibri Light" w:hAnsi="Calibri Light" w:cs="Calibri Light" w:hint="default"/>
        <w:b w:val="0"/>
        <w:bCs w:val="0"/>
        <w:i w:val="0"/>
        <w:iCs w:val="0"/>
        <w:color w:val="2E5395"/>
        <w:spacing w:val="0"/>
        <w:w w:val="99"/>
        <w:sz w:val="26"/>
        <w:szCs w:val="26"/>
        <w:lang w:val="hr-HR" w:eastAsia="en-US" w:bidi="ar-SA"/>
      </w:rPr>
    </w:lvl>
    <w:lvl w:ilvl="2">
      <w:start w:val="1"/>
      <w:numFmt w:val="decimal"/>
      <w:lvlText w:val="%1.%2.%3."/>
      <w:lvlJc w:val="left"/>
      <w:pPr>
        <w:ind w:left="936" w:hanging="720"/>
      </w:pPr>
      <w:rPr>
        <w:rFonts w:ascii="Calibri Light" w:eastAsia="Calibri Light" w:hAnsi="Calibri Light" w:cs="Calibri Light" w:hint="default"/>
        <w:b w:val="0"/>
        <w:bCs w:val="0"/>
        <w:i w:val="0"/>
        <w:iCs w:val="0"/>
        <w:color w:val="1F3762"/>
        <w:spacing w:val="-2"/>
        <w:w w:val="100"/>
        <w:sz w:val="24"/>
        <w:szCs w:val="24"/>
        <w:lang w:val="hr-HR" w:eastAsia="en-US" w:bidi="ar-SA"/>
      </w:rPr>
    </w:lvl>
    <w:lvl w:ilvl="3">
      <w:numFmt w:val="bullet"/>
      <w:lvlText w:val=""/>
      <w:lvlJc w:val="left"/>
      <w:pPr>
        <w:ind w:left="1284" w:hanging="360"/>
      </w:pPr>
      <w:rPr>
        <w:rFonts w:ascii="Symbol" w:eastAsia="Symbol" w:hAnsi="Symbol" w:cs="Symbol" w:hint="default"/>
        <w:b w:val="0"/>
        <w:bCs w:val="0"/>
        <w:i w:val="0"/>
        <w:iCs w:val="0"/>
        <w:spacing w:val="0"/>
        <w:w w:val="100"/>
        <w:sz w:val="22"/>
        <w:szCs w:val="22"/>
        <w:lang w:val="hr-HR" w:eastAsia="en-US" w:bidi="ar-SA"/>
      </w:rPr>
    </w:lvl>
    <w:lvl w:ilvl="4">
      <w:numFmt w:val="bullet"/>
      <w:lvlText w:val="•"/>
      <w:lvlJc w:val="left"/>
      <w:pPr>
        <w:ind w:left="2606" w:hanging="360"/>
      </w:pPr>
      <w:rPr>
        <w:rFonts w:hint="default"/>
        <w:lang w:val="hr-HR" w:eastAsia="en-US" w:bidi="ar-SA"/>
      </w:rPr>
    </w:lvl>
    <w:lvl w:ilvl="5">
      <w:numFmt w:val="bullet"/>
      <w:lvlText w:val="•"/>
      <w:lvlJc w:val="left"/>
      <w:pPr>
        <w:ind w:left="3933" w:hanging="360"/>
      </w:pPr>
      <w:rPr>
        <w:rFonts w:hint="default"/>
        <w:lang w:val="hr-HR" w:eastAsia="en-US" w:bidi="ar-SA"/>
      </w:rPr>
    </w:lvl>
    <w:lvl w:ilvl="6">
      <w:numFmt w:val="bullet"/>
      <w:lvlText w:val="•"/>
      <w:lvlJc w:val="left"/>
      <w:pPr>
        <w:ind w:left="5259" w:hanging="360"/>
      </w:pPr>
      <w:rPr>
        <w:rFonts w:hint="default"/>
        <w:lang w:val="hr-HR" w:eastAsia="en-US" w:bidi="ar-SA"/>
      </w:rPr>
    </w:lvl>
    <w:lvl w:ilvl="7">
      <w:numFmt w:val="bullet"/>
      <w:lvlText w:val="•"/>
      <w:lvlJc w:val="left"/>
      <w:pPr>
        <w:ind w:left="6586" w:hanging="360"/>
      </w:pPr>
      <w:rPr>
        <w:rFonts w:hint="default"/>
        <w:lang w:val="hr-HR" w:eastAsia="en-US" w:bidi="ar-SA"/>
      </w:rPr>
    </w:lvl>
    <w:lvl w:ilvl="8">
      <w:numFmt w:val="bullet"/>
      <w:lvlText w:val="•"/>
      <w:lvlJc w:val="left"/>
      <w:pPr>
        <w:ind w:left="7913" w:hanging="360"/>
      </w:pPr>
      <w:rPr>
        <w:rFonts w:hint="default"/>
        <w:lang w:val="hr-HR" w:eastAsia="en-US" w:bidi="ar-SA"/>
      </w:rPr>
    </w:lvl>
  </w:abstractNum>
  <w:abstractNum w:abstractNumId="9" w15:restartNumberingAfterBreak="0">
    <w:nsid w:val="180C2F14"/>
    <w:multiLevelType w:val="hybridMultilevel"/>
    <w:tmpl w:val="884EA902"/>
    <w:lvl w:ilvl="0" w:tplc="4EF44DFC">
      <w:numFmt w:val="bullet"/>
      <w:lvlText w:val="-"/>
      <w:lvlJc w:val="left"/>
      <w:pPr>
        <w:ind w:left="427" w:hanging="221"/>
      </w:pPr>
      <w:rPr>
        <w:rFonts w:ascii="Times New Roman" w:eastAsia="Times New Roman" w:hAnsi="Times New Roman" w:cs="Times New Roman" w:hint="default"/>
        <w:b w:val="0"/>
        <w:bCs w:val="0"/>
        <w:i w:val="0"/>
        <w:iCs w:val="0"/>
        <w:color w:val="221F1F"/>
        <w:spacing w:val="0"/>
        <w:w w:val="99"/>
        <w:sz w:val="20"/>
        <w:szCs w:val="20"/>
        <w:lang w:val="hr-HR" w:eastAsia="en-US" w:bidi="ar-SA"/>
      </w:rPr>
    </w:lvl>
    <w:lvl w:ilvl="1" w:tplc="3EBE6B06">
      <w:numFmt w:val="bullet"/>
      <w:lvlText w:val="•"/>
      <w:lvlJc w:val="left"/>
      <w:pPr>
        <w:ind w:left="921" w:hanging="221"/>
      </w:pPr>
      <w:rPr>
        <w:rFonts w:hint="default"/>
        <w:lang w:val="hr-HR" w:eastAsia="en-US" w:bidi="ar-SA"/>
      </w:rPr>
    </w:lvl>
    <w:lvl w:ilvl="2" w:tplc="27DA303C">
      <w:numFmt w:val="bullet"/>
      <w:lvlText w:val="•"/>
      <w:lvlJc w:val="left"/>
      <w:pPr>
        <w:ind w:left="1423" w:hanging="221"/>
      </w:pPr>
      <w:rPr>
        <w:rFonts w:hint="default"/>
        <w:lang w:val="hr-HR" w:eastAsia="en-US" w:bidi="ar-SA"/>
      </w:rPr>
    </w:lvl>
    <w:lvl w:ilvl="3" w:tplc="FA483924">
      <w:numFmt w:val="bullet"/>
      <w:lvlText w:val="•"/>
      <w:lvlJc w:val="left"/>
      <w:pPr>
        <w:ind w:left="1925" w:hanging="221"/>
      </w:pPr>
      <w:rPr>
        <w:rFonts w:hint="default"/>
        <w:lang w:val="hr-HR" w:eastAsia="en-US" w:bidi="ar-SA"/>
      </w:rPr>
    </w:lvl>
    <w:lvl w:ilvl="4" w:tplc="90DCF312">
      <w:numFmt w:val="bullet"/>
      <w:lvlText w:val="•"/>
      <w:lvlJc w:val="left"/>
      <w:pPr>
        <w:ind w:left="2426" w:hanging="221"/>
      </w:pPr>
      <w:rPr>
        <w:rFonts w:hint="default"/>
        <w:lang w:val="hr-HR" w:eastAsia="en-US" w:bidi="ar-SA"/>
      </w:rPr>
    </w:lvl>
    <w:lvl w:ilvl="5" w:tplc="79A2CEE4">
      <w:numFmt w:val="bullet"/>
      <w:lvlText w:val="•"/>
      <w:lvlJc w:val="left"/>
      <w:pPr>
        <w:ind w:left="2928" w:hanging="221"/>
      </w:pPr>
      <w:rPr>
        <w:rFonts w:hint="default"/>
        <w:lang w:val="hr-HR" w:eastAsia="en-US" w:bidi="ar-SA"/>
      </w:rPr>
    </w:lvl>
    <w:lvl w:ilvl="6" w:tplc="79BA7798">
      <w:numFmt w:val="bullet"/>
      <w:lvlText w:val="•"/>
      <w:lvlJc w:val="left"/>
      <w:pPr>
        <w:ind w:left="3430" w:hanging="221"/>
      </w:pPr>
      <w:rPr>
        <w:rFonts w:hint="default"/>
        <w:lang w:val="hr-HR" w:eastAsia="en-US" w:bidi="ar-SA"/>
      </w:rPr>
    </w:lvl>
    <w:lvl w:ilvl="7" w:tplc="9A541194">
      <w:numFmt w:val="bullet"/>
      <w:lvlText w:val="•"/>
      <w:lvlJc w:val="left"/>
      <w:pPr>
        <w:ind w:left="3931" w:hanging="221"/>
      </w:pPr>
      <w:rPr>
        <w:rFonts w:hint="default"/>
        <w:lang w:val="hr-HR" w:eastAsia="en-US" w:bidi="ar-SA"/>
      </w:rPr>
    </w:lvl>
    <w:lvl w:ilvl="8" w:tplc="A4D62DE0">
      <w:numFmt w:val="bullet"/>
      <w:lvlText w:val="•"/>
      <w:lvlJc w:val="left"/>
      <w:pPr>
        <w:ind w:left="4433" w:hanging="221"/>
      </w:pPr>
      <w:rPr>
        <w:rFonts w:hint="default"/>
        <w:lang w:val="hr-HR" w:eastAsia="en-US" w:bidi="ar-SA"/>
      </w:rPr>
    </w:lvl>
  </w:abstractNum>
  <w:abstractNum w:abstractNumId="10" w15:restartNumberingAfterBreak="0">
    <w:nsid w:val="183A12DE"/>
    <w:multiLevelType w:val="hybridMultilevel"/>
    <w:tmpl w:val="E5FEC8DC"/>
    <w:lvl w:ilvl="0" w:tplc="257ED150">
      <w:start w:val="1"/>
      <w:numFmt w:val="bullet"/>
      <w:lvlText w:val=""/>
      <w:lvlJc w:val="left"/>
      <w:pPr>
        <w:ind w:left="720" w:hanging="360"/>
      </w:pPr>
      <w:rPr>
        <w:rFonts w:ascii="Symbol" w:hAnsi="Symbol"/>
      </w:rPr>
    </w:lvl>
    <w:lvl w:ilvl="1" w:tplc="65E45DEE">
      <w:start w:val="1"/>
      <w:numFmt w:val="bullet"/>
      <w:lvlText w:val=""/>
      <w:lvlJc w:val="left"/>
      <w:pPr>
        <w:ind w:left="720" w:hanging="360"/>
      </w:pPr>
      <w:rPr>
        <w:rFonts w:ascii="Symbol" w:hAnsi="Symbol"/>
      </w:rPr>
    </w:lvl>
    <w:lvl w:ilvl="2" w:tplc="EE3646FC">
      <w:start w:val="1"/>
      <w:numFmt w:val="bullet"/>
      <w:lvlText w:val=""/>
      <w:lvlJc w:val="left"/>
      <w:pPr>
        <w:ind w:left="720" w:hanging="360"/>
      </w:pPr>
      <w:rPr>
        <w:rFonts w:ascii="Symbol" w:hAnsi="Symbol"/>
      </w:rPr>
    </w:lvl>
    <w:lvl w:ilvl="3" w:tplc="94D66F6A">
      <w:start w:val="1"/>
      <w:numFmt w:val="bullet"/>
      <w:lvlText w:val=""/>
      <w:lvlJc w:val="left"/>
      <w:pPr>
        <w:ind w:left="720" w:hanging="360"/>
      </w:pPr>
      <w:rPr>
        <w:rFonts w:ascii="Symbol" w:hAnsi="Symbol"/>
      </w:rPr>
    </w:lvl>
    <w:lvl w:ilvl="4" w:tplc="C8E46EE4">
      <w:start w:val="1"/>
      <w:numFmt w:val="bullet"/>
      <w:lvlText w:val=""/>
      <w:lvlJc w:val="left"/>
      <w:pPr>
        <w:ind w:left="720" w:hanging="360"/>
      </w:pPr>
      <w:rPr>
        <w:rFonts w:ascii="Symbol" w:hAnsi="Symbol"/>
      </w:rPr>
    </w:lvl>
    <w:lvl w:ilvl="5" w:tplc="8B7C8AA4">
      <w:start w:val="1"/>
      <w:numFmt w:val="bullet"/>
      <w:lvlText w:val=""/>
      <w:lvlJc w:val="left"/>
      <w:pPr>
        <w:ind w:left="720" w:hanging="360"/>
      </w:pPr>
      <w:rPr>
        <w:rFonts w:ascii="Symbol" w:hAnsi="Symbol"/>
      </w:rPr>
    </w:lvl>
    <w:lvl w:ilvl="6" w:tplc="3012ADA2">
      <w:start w:val="1"/>
      <w:numFmt w:val="bullet"/>
      <w:lvlText w:val=""/>
      <w:lvlJc w:val="left"/>
      <w:pPr>
        <w:ind w:left="720" w:hanging="360"/>
      </w:pPr>
      <w:rPr>
        <w:rFonts w:ascii="Symbol" w:hAnsi="Symbol"/>
      </w:rPr>
    </w:lvl>
    <w:lvl w:ilvl="7" w:tplc="CFC2F9BE">
      <w:start w:val="1"/>
      <w:numFmt w:val="bullet"/>
      <w:lvlText w:val=""/>
      <w:lvlJc w:val="left"/>
      <w:pPr>
        <w:ind w:left="720" w:hanging="360"/>
      </w:pPr>
      <w:rPr>
        <w:rFonts w:ascii="Symbol" w:hAnsi="Symbol"/>
      </w:rPr>
    </w:lvl>
    <w:lvl w:ilvl="8" w:tplc="ACCEE29E">
      <w:start w:val="1"/>
      <w:numFmt w:val="bullet"/>
      <w:lvlText w:val=""/>
      <w:lvlJc w:val="left"/>
      <w:pPr>
        <w:ind w:left="720" w:hanging="360"/>
      </w:pPr>
      <w:rPr>
        <w:rFonts w:ascii="Symbol" w:hAnsi="Symbol"/>
      </w:rPr>
    </w:lvl>
  </w:abstractNum>
  <w:abstractNum w:abstractNumId="11" w15:restartNumberingAfterBreak="0">
    <w:nsid w:val="1935293A"/>
    <w:multiLevelType w:val="hybridMultilevel"/>
    <w:tmpl w:val="9E22E9EC"/>
    <w:lvl w:ilvl="0" w:tplc="9CF0317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16F70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B00E5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4CD22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26294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6C14D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52B0D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3CA13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C74BA8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A877589"/>
    <w:multiLevelType w:val="hybridMultilevel"/>
    <w:tmpl w:val="D178791E"/>
    <w:lvl w:ilvl="0" w:tplc="00DE8D14">
      <w:start w:val="1"/>
      <w:numFmt w:val="bullet"/>
      <w:lvlText w:val=""/>
      <w:lvlJc w:val="left"/>
      <w:pPr>
        <w:ind w:left="720" w:hanging="360"/>
      </w:pPr>
      <w:rPr>
        <w:rFonts w:ascii="Symbol" w:hAnsi="Symbol"/>
      </w:rPr>
    </w:lvl>
    <w:lvl w:ilvl="1" w:tplc="A6A470D0">
      <w:start w:val="1"/>
      <w:numFmt w:val="bullet"/>
      <w:lvlText w:val=""/>
      <w:lvlJc w:val="left"/>
      <w:pPr>
        <w:ind w:left="720" w:hanging="360"/>
      </w:pPr>
      <w:rPr>
        <w:rFonts w:ascii="Symbol" w:hAnsi="Symbol"/>
      </w:rPr>
    </w:lvl>
    <w:lvl w:ilvl="2" w:tplc="5942A85C">
      <w:start w:val="1"/>
      <w:numFmt w:val="bullet"/>
      <w:lvlText w:val=""/>
      <w:lvlJc w:val="left"/>
      <w:pPr>
        <w:ind w:left="720" w:hanging="360"/>
      </w:pPr>
      <w:rPr>
        <w:rFonts w:ascii="Symbol" w:hAnsi="Symbol"/>
      </w:rPr>
    </w:lvl>
    <w:lvl w:ilvl="3" w:tplc="58508522">
      <w:start w:val="1"/>
      <w:numFmt w:val="bullet"/>
      <w:lvlText w:val=""/>
      <w:lvlJc w:val="left"/>
      <w:pPr>
        <w:ind w:left="720" w:hanging="360"/>
      </w:pPr>
      <w:rPr>
        <w:rFonts w:ascii="Symbol" w:hAnsi="Symbol"/>
      </w:rPr>
    </w:lvl>
    <w:lvl w:ilvl="4" w:tplc="CB481A88">
      <w:start w:val="1"/>
      <w:numFmt w:val="bullet"/>
      <w:lvlText w:val=""/>
      <w:lvlJc w:val="left"/>
      <w:pPr>
        <w:ind w:left="720" w:hanging="360"/>
      </w:pPr>
      <w:rPr>
        <w:rFonts w:ascii="Symbol" w:hAnsi="Symbol"/>
      </w:rPr>
    </w:lvl>
    <w:lvl w:ilvl="5" w:tplc="545E1D02">
      <w:start w:val="1"/>
      <w:numFmt w:val="bullet"/>
      <w:lvlText w:val=""/>
      <w:lvlJc w:val="left"/>
      <w:pPr>
        <w:ind w:left="720" w:hanging="360"/>
      </w:pPr>
      <w:rPr>
        <w:rFonts w:ascii="Symbol" w:hAnsi="Symbol"/>
      </w:rPr>
    </w:lvl>
    <w:lvl w:ilvl="6" w:tplc="2A70724A">
      <w:start w:val="1"/>
      <w:numFmt w:val="bullet"/>
      <w:lvlText w:val=""/>
      <w:lvlJc w:val="left"/>
      <w:pPr>
        <w:ind w:left="720" w:hanging="360"/>
      </w:pPr>
      <w:rPr>
        <w:rFonts w:ascii="Symbol" w:hAnsi="Symbol"/>
      </w:rPr>
    </w:lvl>
    <w:lvl w:ilvl="7" w:tplc="F452A66E">
      <w:start w:val="1"/>
      <w:numFmt w:val="bullet"/>
      <w:lvlText w:val=""/>
      <w:lvlJc w:val="left"/>
      <w:pPr>
        <w:ind w:left="720" w:hanging="360"/>
      </w:pPr>
      <w:rPr>
        <w:rFonts w:ascii="Symbol" w:hAnsi="Symbol"/>
      </w:rPr>
    </w:lvl>
    <w:lvl w:ilvl="8" w:tplc="6A78E88C">
      <w:start w:val="1"/>
      <w:numFmt w:val="bullet"/>
      <w:lvlText w:val=""/>
      <w:lvlJc w:val="left"/>
      <w:pPr>
        <w:ind w:left="720" w:hanging="360"/>
      </w:pPr>
      <w:rPr>
        <w:rFonts w:ascii="Symbol" w:hAnsi="Symbol"/>
      </w:rPr>
    </w:lvl>
  </w:abstractNum>
  <w:abstractNum w:abstractNumId="13" w15:restartNumberingAfterBreak="0">
    <w:nsid w:val="1E044698"/>
    <w:multiLevelType w:val="hybridMultilevel"/>
    <w:tmpl w:val="D4C662F8"/>
    <w:lvl w:ilvl="0" w:tplc="40F8F8B0">
      <w:start w:val="1"/>
      <w:numFmt w:val="decimal"/>
      <w:lvlText w:val="%1."/>
      <w:lvlJc w:val="left"/>
      <w:pPr>
        <w:ind w:left="1284" w:hanging="360"/>
      </w:pPr>
      <w:rPr>
        <w:rFonts w:ascii="Calibri" w:eastAsia="Calibri" w:hAnsi="Calibri" w:cs="Calibri" w:hint="default"/>
        <w:b/>
        <w:bCs/>
        <w:i w:val="0"/>
        <w:iCs w:val="0"/>
        <w:spacing w:val="0"/>
        <w:w w:val="100"/>
        <w:sz w:val="22"/>
        <w:szCs w:val="22"/>
        <w:lang w:val="hr-HR" w:eastAsia="en-US" w:bidi="ar-SA"/>
      </w:rPr>
    </w:lvl>
    <w:lvl w:ilvl="1" w:tplc="30E29CCA">
      <w:numFmt w:val="bullet"/>
      <w:lvlText w:val=""/>
      <w:lvlJc w:val="left"/>
      <w:pPr>
        <w:ind w:left="1284" w:hanging="360"/>
      </w:pPr>
      <w:rPr>
        <w:rFonts w:ascii="Symbol" w:eastAsia="Symbol" w:hAnsi="Symbol" w:cs="Symbol" w:hint="default"/>
        <w:b w:val="0"/>
        <w:bCs w:val="0"/>
        <w:i w:val="0"/>
        <w:iCs w:val="0"/>
        <w:spacing w:val="0"/>
        <w:w w:val="100"/>
        <w:sz w:val="22"/>
        <w:szCs w:val="22"/>
        <w:lang w:val="hr-HR" w:eastAsia="en-US" w:bidi="ar-SA"/>
      </w:rPr>
    </w:lvl>
    <w:lvl w:ilvl="2" w:tplc="5E64B236">
      <w:numFmt w:val="bullet"/>
      <w:lvlText w:val="•"/>
      <w:lvlJc w:val="left"/>
      <w:pPr>
        <w:ind w:left="3137" w:hanging="360"/>
      </w:pPr>
      <w:rPr>
        <w:rFonts w:hint="default"/>
        <w:lang w:val="hr-HR" w:eastAsia="en-US" w:bidi="ar-SA"/>
      </w:rPr>
    </w:lvl>
    <w:lvl w:ilvl="3" w:tplc="64E2C98C">
      <w:numFmt w:val="bullet"/>
      <w:lvlText w:val="•"/>
      <w:lvlJc w:val="left"/>
      <w:pPr>
        <w:ind w:left="4065" w:hanging="360"/>
      </w:pPr>
      <w:rPr>
        <w:rFonts w:hint="default"/>
        <w:lang w:val="hr-HR" w:eastAsia="en-US" w:bidi="ar-SA"/>
      </w:rPr>
    </w:lvl>
    <w:lvl w:ilvl="4" w:tplc="8006EC74">
      <w:numFmt w:val="bullet"/>
      <w:lvlText w:val="•"/>
      <w:lvlJc w:val="left"/>
      <w:pPr>
        <w:ind w:left="4994" w:hanging="360"/>
      </w:pPr>
      <w:rPr>
        <w:rFonts w:hint="default"/>
        <w:lang w:val="hr-HR" w:eastAsia="en-US" w:bidi="ar-SA"/>
      </w:rPr>
    </w:lvl>
    <w:lvl w:ilvl="5" w:tplc="A0DA727C">
      <w:numFmt w:val="bullet"/>
      <w:lvlText w:val="•"/>
      <w:lvlJc w:val="left"/>
      <w:pPr>
        <w:ind w:left="5923" w:hanging="360"/>
      </w:pPr>
      <w:rPr>
        <w:rFonts w:hint="default"/>
        <w:lang w:val="hr-HR" w:eastAsia="en-US" w:bidi="ar-SA"/>
      </w:rPr>
    </w:lvl>
    <w:lvl w:ilvl="6" w:tplc="9B4A1658">
      <w:numFmt w:val="bullet"/>
      <w:lvlText w:val="•"/>
      <w:lvlJc w:val="left"/>
      <w:pPr>
        <w:ind w:left="6851" w:hanging="360"/>
      </w:pPr>
      <w:rPr>
        <w:rFonts w:hint="default"/>
        <w:lang w:val="hr-HR" w:eastAsia="en-US" w:bidi="ar-SA"/>
      </w:rPr>
    </w:lvl>
    <w:lvl w:ilvl="7" w:tplc="7CD0A88C">
      <w:numFmt w:val="bullet"/>
      <w:lvlText w:val="•"/>
      <w:lvlJc w:val="left"/>
      <w:pPr>
        <w:ind w:left="7780" w:hanging="360"/>
      </w:pPr>
      <w:rPr>
        <w:rFonts w:hint="default"/>
        <w:lang w:val="hr-HR" w:eastAsia="en-US" w:bidi="ar-SA"/>
      </w:rPr>
    </w:lvl>
    <w:lvl w:ilvl="8" w:tplc="80C46F20">
      <w:numFmt w:val="bullet"/>
      <w:lvlText w:val="•"/>
      <w:lvlJc w:val="left"/>
      <w:pPr>
        <w:ind w:left="8709" w:hanging="360"/>
      </w:pPr>
      <w:rPr>
        <w:rFonts w:hint="default"/>
        <w:lang w:val="hr-HR" w:eastAsia="en-US" w:bidi="ar-SA"/>
      </w:rPr>
    </w:lvl>
  </w:abstractNum>
  <w:abstractNum w:abstractNumId="14" w15:restartNumberingAfterBreak="0">
    <w:nsid w:val="1F1D5054"/>
    <w:multiLevelType w:val="multilevel"/>
    <w:tmpl w:val="65FA8978"/>
    <w:lvl w:ilvl="0">
      <w:start w:val="1"/>
      <w:numFmt w:val="decimal"/>
      <w:lvlText w:val="%1."/>
      <w:lvlJc w:val="left"/>
      <w:pPr>
        <w:ind w:left="576" w:hanging="360"/>
      </w:pPr>
      <w:rPr>
        <w:rFonts w:ascii="Calibri Light" w:eastAsia="Calibri Light" w:hAnsi="Calibri Light" w:cs="Calibri Light" w:hint="default"/>
        <w:b w:val="0"/>
        <w:bCs w:val="0"/>
        <w:i w:val="0"/>
        <w:iCs w:val="0"/>
        <w:color w:val="2E5395"/>
        <w:spacing w:val="-1"/>
        <w:w w:val="99"/>
        <w:sz w:val="32"/>
        <w:szCs w:val="32"/>
        <w:lang w:val="hr-HR" w:eastAsia="en-US" w:bidi="ar-SA"/>
      </w:rPr>
    </w:lvl>
    <w:lvl w:ilvl="1">
      <w:start w:val="1"/>
      <w:numFmt w:val="decimal"/>
      <w:pStyle w:val="Heading2"/>
      <w:lvlText w:val="%1.%2."/>
      <w:lvlJc w:val="left"/>
      <w:pPr>
        <w:ind w:left="792" w:hanging="576"/>
      </w:pPr>
      <w:rPr>
        <w:rFonts w:ascii="Calibri Light" w:eastAsia="Calibri Light" w:hAnsi="Calibri Light" w:cs="Calibri Light" w:hint="default"/>
        <w:b w:val="0"/>
        <w:bCs w:val="0"/>
        <w:i w:val="0"/>
        <w:iCs w:val="0"/>
        <w:color w:val="2E5395"/>
        <w:spacing w:val="0"/>
        <w:w w:val="99"/>
        <w:sz w:val="26"/>
        <w:szCs w:val="26"/>
        <w:lang w:val="hr-HR" w:eastAsia="en-US" w:bidi="ar-SA"/>
      </w:rPr>
    </w:lvl>
    <w:lvl w:ilvl="2">
      <w:start w:val="1"/>
      <w:numFmt w:val="decimal"/>
      <w:pStyle w:val="Heading3"/>
      <w:lvlText w:val="%1.%2.%3."/>
      <w:lvlJc w:val="left"/>
      <w:pPr>
        <w:ind w:left="936" w:hanging="720"/>
      </w:pPr>
      <w:rPr>
        <w:rFonts w:ascii="Calibri Light" w:eastAsia="Calibri Light" w:hAnsi="Calibri Light" w:cs="Calibri Light" w:hint="default"/>
        <w:b w:val="0"/>
        <w:bCs w:val="0"/>
        <w:i w:val="0"/>
        <w:iCs w:val="0"/>
        <w:color w:val="1F3762"/>
        <w:spacing w:val="-2"/>
        <w:w w:val="100"/>
        <w:sz w:val="24"/>
        <w:szCs w:val="24"/>
        <w:lang w:val="hr-HR" w:eastAsia="en-US" w:bidi="ar-SA"/>
      </w:rPr>
    </w:lvl>
    <w:lvl w:ilvl="3">
      <w:numFmt w:val="bullet"/>
      <w:lvlText w:val=""/>
      <w:lvlJc w:val="left"/>
      <w:pPr>
        <w:ind w:left="1284" w:hanging="360"/>
      </w:pPr>
      <w:rPr>
        <w:rFonts w:ascii="Symbol" w:eastAsia="Symbol" w:hAnsi="Symbol" w:cs="Symbol" w:hint="default"/>
        <w:b w:val="0"/>
        <w:bCs w:val="0"/>
        <w:i w:val="0"/>
        <w:iCs w:val="0"/>
        <w:spacing w:val="0"/>
        <w:w w:val="100"/>
        <w:sz w:val="22"/>
        <w:szCs w:val="22"/>
        <w:lang w:val="hr-HR" w:eastAsia="en-US" w:bidi="ar-SA"/>
      </w:rPr>
    </w:lvl>
    <w:lvl w:ilvl="4">
      <w:numFmt w:val="bullet"/>
      <w:lvlText w:val="•"/>
      <w:lvlJc w:val="left"/>
      <w:pPr>
        <w:ind w:left="2606" w:hanging="360"/>
      </w:pPr>
      <w:rPr>
        <w:rFonts w:hint="default"/>
        <w:lang w:val="hr-HR" w:eastAsia="en-US" w:bidi="ar-SA"/>
      </w:rPr>
    </w:lvl>
    <w:lvl w:ilvl="5">
      <w:numFmt w:val="bullet"/>
      <w:lvlText w:val="•"/>
      <w:lvlJc w:val="left"/>
      <w:pPr>
        <w:ind w:left="3933" w:hanging="360"/>
      </w:pPr>
      <w:rPr>
        <w:rFonts w:hint="default"/>
        <w:lang w:val="hr-HR" w:eastAsia="en-US" w:bidi="ar-SA"/>
      </w:rPr>
    </w:lvl>
    <w:lvl w:ilvl="6">
      <w:numFmt w:val="bullet"/>
      <w:lvlText w:val="•"/>
      <w:lvlJc w:val="left"/>
      <w:pPr>
        <w:ind w:left="5259" w:hanging="360"/>
      </w:pPr>
      <w:rPr>
        <w:rFonts w:hint="default"/>
        <w:lang w:val="hr-HR" w:eastAsia="en-US" w:bidi="ar-SA"/>
      </w:rPr>
    </w:lvl>
    <w:lvl w:ilvl="7">
      <w:numFmt w:val="bullet"/>
      <w:lvlText w:val="•"/>
      <w:lvlJc w:val="left"/>
      <w:pPr>
        <w:ind w:left="6586" w:hanging="360"/>
      </w:pPr>
      <w:rPr>
        <w:rFonts w:hint="default"/>
        <w:lang w:val="hr-HR" w:eastAsia="en-US" w:bidi="ar-SA"/>
      </w:rPr>
    </w:lvl>
    <w:lvl w:ilvl="8">
      <w:numFmt w:val="bullet"/>
      <w:lvlText w:val="•"/>
      <w:lvlJc w:val="left"/>
      <w:pPr>
        <w:ind w:left="7913" w:hanging="360"/>
      </w:pPr>
      <w:rPr>
        <w:rFonts w:hint="default"/>
        <w:lang w:val="hr-HR" w:eastAsia="en-US" w:bidi="ar-SA"/>
      </w:rPr>
    </w:lvl>
  </w:abstractNum>
  <w:abstractNum w:abstractNumId="15" w15:restartNumberingAfterBreak="0">
    <w:nsid w:val="249A62F4"/>
    <w:multiLevelType w:val="hybridMultilevel"/>
    <w:tmpl w:val="E4C271B2"/>
    <w:lvl w:ilvl="0" w:tplc="5462CA0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84605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88C24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9EF02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42AD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38FF4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82537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3E1D4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2BC90D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522394E"/>
    <w:multiLevelType w:val="hybridMultilevel"/>
    <w:tmpl w:val="3D346978"/>
    <w:lvl w:ilvl="0" w:tplc="ABEE549A">
      <w:numFmt w:val="bullet"/>
      <w:lvlText w:val=""/>
      <w:lvlJc w:val="left"/>
      <w:pPr>
        <w:ind w:left="1284" w:hanging="360"/>
      </w:pPr>
      <w:rPr>
        <w:rFonts w:ascii="Symbol" w:eastAsia="Symbol" w:hAnsi="Symbol" w:cs="Symbol" w:hint="default"/>
        <w:b w:val="0"/>
        <w:bCs w:val="0"/>
        <w:i w:val="0"/>
        <w:iCs w:val="0"/>
        <w:spacing w:val="0"/>
        <w:w w:val="100"/>
        <w:sz w:val="22"/>
        <w:szCs w:val="22"/>
        <w:lang w:val="hr-HR" w:eastAsia="en-US" w:bidi="ar-SA"/>
      </w:rPr>
    </w:lvl>
    <w:lvl w:ilvl="1" w:tplc="E8326AC6">
      <w:numFmt w:val="bullet"/>
      <w:lvlText w:val="•"/>
      <w:lvlJc w:val="left"/>
      <w:pPr>
        <w:ind w:left="2208" w:hanging="360"/>
      </w:pPr>
      <w:rPr>
        <w:rFonts w:hint="default"/>
        <w:lang w:val="hr-HR" w:eastAsia="en-US" w:bidi="ar-SA"/>
      </w:rPr>
    </w:lvl>
    <w:lvl w:ilvl="2" w:tplc="C1AA1414">
      <w:numFmt w:val="bullet"/>
      <w:lvlText w:val="•"/>
      <w:lvlJc w:val="left"/>
      <w:pPr>
        <w:ind w:left="3137" w:hanging="360"/>
      </w:pPr>
      <w:rPr>
        <w:rFonts w:hint="default"/>
        <w:lang w:val="hr-HR" w:eastAsia="en-US" w:bidi="ar-SA"/>
      </w:rPr>
    </w:lvl>
    <w:lvl w:ilvl="3" w:tplc="9C6A0026">
      <w:numFmt w:val="bullet"/>
      <w:lvlText w:val="•"/>
      <w:lvlJc w:val="left"/>
      <w:pPr>
        <w:ind w:left="4065" w:hanging="360"/>
      </w:pPr>
      <w:rPr>
        <w:rFonts w:hint="default"/>
        <w:lang w:val="hr-HR" w:eastAsia="en-US" w:bidi="ar-SA"/>
      </w:rPr>
    </w:lvl>
    <w:lvl w:ilvl="4" w:tplc="1E4222F8">
      <w:numFmt w:val="bullet"/>
      <w:lvlText w:val="•"/>
      <w:lvlJc w:val="left"/>
      <w:pPr>
        <w:ind w:left="4994" w:hanging="360"/>
      </w:pPr>
      <w:rPr>
        <w:rFonts w:hint="default"/>
        <w:lang w:val="hr-HR" w:eastAsia="en-US" w:bidi="ar-SA"/>
      </w:rPr>
    </w:lvl>
    <w:lvl w:ilvl="5" w:tplc="0CF093A0">
      <w:numFmt w:val="bullet"/>
      <w:lvlText w:val="•"/>
      <w:lvlJc w:val="left"/>
      <w:pPr>
        <w:ind w:left="5923" w:hanging="360"/>
      </w:pPr>
      <w:rPr>
        <w:rFonts w:hint="default"/>
        <w:lang w:val="hr-HR" w:eastAsia="en-US" w:bidi="ar-SA"/>
      </w:rPr>
    </w:lvl>
    <w:lvl w:ilvl="6" w:tplc="EA46399A">
      <w:numFmt w:val="bullet"/>
      <w:lvlText w:val="•"/>
      <w:lvlJc w:val="left"/>
      <w:pPr>
        <w:ind w:left="6851" w:hanging="360"/>
      </w:pPr>
      <w:rPr>
        <w:rFonts w:hint="default"/>
        <w:lang w:val="hr-HR" w:eastAsia="en-US" w:bidi="ar-SA"/>
      </w:rPr>
    </w:lvl>
    <w:lvl w:ilvl="7" w:tplc="27BA8D2A">
      <w:numFmt w:val="bullet"/>
      <w:lvlText w:val="•"/>
      <w:lvlJc w:val="left"/>
      <w:pPr>
        <w:ind w:left="7780" w:hanging="360"/>
      </w:pPr>
      <w:rPr>
        <w:rFonts w:hint="default"/>
        <w:lang w:val="hr-HR" w:eastAsia="en-US" w:bidi="ar-SA"/>
      </w:rPr>
    </w:lvl>
    <w:lvl w:ilvl="8" w:tplc="2492482C">
      <w:numFmt w:val="bullet"/>
      <w:lvlText w:val="•"/>
      <w:lvlJc w:val="left"/>
      <w:pPr>
        <w:ind w:left="8709" w:hanging="360"/>
      </w:pPr>
      <w:rPr>
        <w:rFonts w:hint="default"/>
        <w:lang w:val="hr-HR" w:eastAsia="en-US" w:bidi="ar-SA"/>
      </w:rPr>
    </w:lvl>
  </w:abstractNum>
  <w:abstractNum w:abstractNumId="17" w15:restartNumberingAfterBreak="0">
    <w:nsid w:val="2597546E"/>
    <w:multiLevelType w:val="hybridMultilevel"/>
    <w:tmpl w:val="9C5620AE"/>
    <w:lvl w:ilvl="0" w:tplc="39C0D2C4">
      <w:numFmt w:val="bullet"/>
      <w:lvlText w:val=""/>
      <w:lvlJc w:val="left"/>
      <w:pPr>
        <w:ind w:left="1284" w:hanging="360"/>
      </w:pPr>
      <w:rPr>
        <w:rFonts w:ascii="Symbol" w:eastAsia="Symbol" w:hAnsi="Symbol" w:cs="Symbol" w:hint="default"/>
        <w:b w:val="0"/>
        <w:bCs w:val="0"/>
        <w:i w:val="0"/>
        <w:iCs w:val="0"/>
        <w:spacing w:val="0"/>
        <w:w w:val="100"/>
        <w:sz w:val="22"/>
        <w:szCs w:val="22"/>
        <w:lang w:val="hr-HR" w:eastAsia="en-US" w:bidi="ar-SA"/>
      </w:rPr>
    </w:lvl>
    <w:lvl w:ilvl="1" w:tplc="229881C6">
      <w:numFmt w:val="bullet"/>
      <w:lvlText w:val="•"/>
      <w:lvlJc w:val="left"/>
      <w:pPr>
        <w:ind w:left="2208" w:hanging="360"/>
      </w:pPr>
      <w:rPr>
        <w:rFonts w:hint="default"/>
        <w:lang w:val="hr-HR" w:eastAsia="en-US" w:bidi="ar-SA"/>
      </w:rPr>
    </w:lvl>
    <w:lvl w:ilvl="2" w:tplc="219E33DA">
      <w:numFmt w:val="bullet"/>
      <w:lvlText w:val="•"/>
      <w:lvlJc w:val="left"/>
      <w:pPr>
        <w:ind w:left="3137" w:hanging="360"/>
      </w:pPr>
      <w:rPr>
        <w:rFonts w:hint="default"/>
        <w:lang w:val="hr-HR" w:eastAsia="en-US" w:bidi="ar-SA"/>
      </w:rPr>
    </w:lvl>
    <w:lvl w:ilvl="3" w:tplc="A3F8ED9A">
      <w:numFmt w:val="bullet"/>
      <w:lvlText w:val="•"/>
      <w:lvlJc w:val="left"/>
      <w:pPr>
        <w:ind w:left="4065" w:hanging="360"/>
      </w:pPr>
      <w:rPr>
        <w:rFonts w:hint="default"/>
        <w:lang w:val="hr-HR" w:eastAsia="en-US" w:bidi="ar-SA"/>
      </w:rPr>
    </w:lvl>
    <w:lvl w:ilvl="4" w:tplc="E0FE1B16">
      <w:numFmt w:val="bullet"/>
      <w:lvlText w:val="•"/>
      <w:lvlJc w:val="left"/>
      <w:pPr>
        <w:ind w:left="4994" w:hanging="360"/>
      </w:pPr>
      <w:rPr>
        <w:rFonts w:hint="default"/>
        <w:lang w:val="hr-HR" w:eastAsia="en-US" w:bidi="ar-SA"/>
      </w:rPr>
    </w:lvl>
    <w:lvl w:ilvl="5" w:tplc="A4DAC886">
      <w:numFmt w:val="bullet"/>
      <w:lvlText w:val="•"/>
      <w:lvlJc w:val="left"/>
      <w:pPr>
        <w:ind w:left="5923" w:hanging="360"/>
      </w:pPr>
      <w:rPr>
        <w:rFonts w:hint="default"/>
        <w:lang w:val="hr-HR" w:eastAsia="en-US" w:bidi="ar-SA"/>
      </w:rPr>
    </w:lvl>
    <w:lvl w:ilvl="6" w:tplc="339897A0">
      <w:numFmt w:val="bullet"/>
      <w:lvlText w:val="•"/>
      <w:lvlJc w:val="left"/>
      <w:pPr>
        <w:ind w:left="6851" w:hanging="360"/>
      </w:pPr>
      <w:rPr>
        <w:rFonts w:hint="default"/>
        <w:lang w:val="hr-HR" w:eastAsia="en-US" w:bidi="ar-SA"/>
      </w:rPr>
    </w:lvl>
    <w:lvl w:ilvl="7" w:tplc="83C6B998">
      <w:numFmt w:val="bullet"/>
      <w:lvlText w:val="•"/>
      <w:lvlJc w:val="left"/>
      <w:pPr>
        <w:ind w:left="7780" w:hanging="360"/>
      </w:pPr>
      <w:rPr>
        <w:rFonts w:hint="default"/>
        <w:lang w:val="hr-HR" w:eastAsia="en-US" w:bidi="ar-SA"/>
      </w:rPr>
    </w:lvl>
    <w:lvl w:ilvl="8" w:tplc="8314096C">
      <w:numFmt w:val="bullet"/>
      <w:lvlText w:val="•"/>
      <w:lvlJc w:val="left"/>
      <w:pPr>
        <w:ind w:left="8709" w:hanging="360"/>
      </w:pPr>
      <w:rPr>
        <w:rFonts w:hint="default"/>
        <w:lang w:val="hr-HR" w:eastAsia="en-US" w:bidi="ar-SA"/>
      </w:rPr>
    </w:lvl>
  </w:abstractNum>
  <w:abstractNum w:abstractNumId="18" w15:restartNumberingAfterBreak="0">
    <w:nsid w:val="279409EC"/>
    <w:multiLevelType w:val="hybridMultilevel"/>
    <w:tmpl w:val="B720C8B8"/>
    <w:lvl w:ilvl="0" w:tplc="B54CB64A">
      <w:numFmt w:val="bullet"/>
      <w:lvlText w:val="-"/>
      <w:lvlJc w:val="left"/>
      <w:pPr>
        <w:ind w:left="427" w:hanging="202"/>
      </w:pPr>
      <w:rPr>
        <w:rFonts w:ascii="Times New Roman" w:eastAsia="Times New Roman" w:hAnsi="Times New Roman" w:cs="Times New Roman" w:hint="default"/>
        <w:b w:val="0"/>
        <w:bCs w:val="0"/>
        <w:i w:val="0"/>
        <w:iCs w:val="0"/>
        <w:color w:val="221F1F"/>
        <w:spacing w:val="0"/>
        <w:w w:val="99"/>
        <w:sz w:val="20"/>
        <w:szCs w:val="20"/>
        <w:lang w:val="hr-HR" w:eastAsia="en-US" w:bidi="ar-SA"/>
      </w:rPr>
    </w:lvl>
    <w:lvl w:ilvl="1" w:tplc="A9DE15EC">
      <w:numFmt w:val="bullet"/>
      <w:lvlText w:val="•"/>
      <w:lvlJc w:val="left"/>
      <w:pPr>
        <w:ind w:left="921" w:hanging="202"/>
      </w:pPr>
      <w:rPr>
        <w:rFonts w:hint="default"/>
        <w:lang w:val="hr-HR" w:eastAsia="en-US" w:bidi="ar-SA"/>
      </w:rPr>
    </w:lvl>
    <w:lvl w:ilvl="2" w:tplc="63786CC2">
      <w:numFmt w:val="bullet"/>
      <w:lvlText w:val="•"/>
      <w:lvlJc w:val="left"/>
      <w:pPr>
        <w:ind w:left="1423" w:hanging="202"/>
      </w:pPr>
      <w:rPr>
        <w:rFonts w:hint="default"/>
        <w:lang w:val="hr-HR" w:eastAsia="en-US" w:bidi="ar-SA"/>
      </w:rPr>
    </w:lvl>
    <w:lvl w:ilvl="3" w:tplc="DA2AFB90">
      <w:numFmt w:val="bullet"/>
      <w:lvlText w:val="•"/>
      <w:lvlJc w:val="left"/>
      <w:pPr>
        <w:ind w:left="1925" w:hanging="202"/>
      </w:pPr>
      <w:rPr>
        <w:rFonts w:hint="default"/>
        <w:lang w:val="hr-HR" w:eastAsia="en-US" w:bidi="ar-SA"/>
      </w:rPr>
    </w:lvl>
    <w:lvl w:ilvl="4" w:tplc="8FC2AB5A">
      <w:numFmt w:val="bullet"/>
      <w:lvlText w:val="•"/>
      <w:lvlJc w:val="left"/>
      <w:pPr>
        <w:ind w:left="2426" w:hanging="202"/>
      </w:pPr>
      <w:rPr>
        <w:rFonts w:hint="default"/>
        <w:lang w:val="hr-HR" w:eastAsia="en-US" w:bidi="ar-SA"/>
      </w:rPr>
    </w:lvl>
    <w:lvl w:ilvl="5" w:tplc="21F4E9B0">
      <w:numFmt w:val="bullet"/>
      <w:lvlText w:val="•"/>
      <w:lvlJc w:val="left"/>
      <w:pPr>
        <w:ind w:left="2928" w:hanging="202"/>
      </w:pPr>
      <w:rPr>
        <w:rFonts w:hint="default"/>
        <w:lang w:val="hr-HR" w:eastAsia="en-US" w:bidi="ar-SA"/>
      </w:rPr>
    </w:lvl>
    <w:lvl w:ilvl="6" w:tplc="94F85868">
      <w:numFmt w:val="bullet"/>
      <w:lvlText w:val="•"/>
      <w:lvlJc w:val="left"/>
      <w:pPr>
        <w:ind w:left="3430" w:hanging="202"/>
      </w:pPr>
      <w:rPr>
        <w:rFonts w:hint="default"/>
        <w:lang w:val="hr-HR" w:eastAsia="en-US" w:bidi="ar-SA"/>
      </w:rPr>
    </w:lvl>
    <w:lvl w:ilvl="7" w:tplc="E1201548">
      <w:numFmt w:val="bullet"/>
      <w:lvlText w:val="•"/>
      <w:lvlJc w:val="left"/>
      <w:pPr>
        <w:ind w:left="3931" w:hanging="202"/>
      </w:pPr>
      <w:rPr>
        <w:rFonts w:hint="default"/>
        <w:lang w:val="hr-HR" w:eastAsia="en-US" w:bidi="ar-SA"/>
      </w:rPr>
    </w:lvl>
    <w:lvl w:ilvl="8" w:tplc="E58CD6EE">
      <w:numFmt w:val="bullet"/>
      <w:lvlText w:val="•"/>
      <w:lvlJc w:val="left"/>
      <w:pPr>
        <w:ind w:left="4433" w:hanging="202"/>
      </w:pPr>
      <w:rPr>
        <w:rFonts w:hint="default"/>
        <w:lang w:val="hr-HR" w:eastAsia="en-US" w:bidi="ar-SA"/>
      </w:rPr>
    </w:lvl>
  </w:abstractNum>
  <w:abstractNum w:abstractNumId="19" w15:restartNumberingAfterBreak="0">
    <w:nsid w:val="2A676C8B"/>
    <w:multiLevelType w:val="multilevel"/>
    <w:tmpl w:val="CBCCEE00"/>
    <w:lvl w:ilvl="0">
      <w:start w:val="1"/>
      <w:numFmt w:val="decimal"/>
      <w:lvlText w:val="%1."/>
      <w:lvlJc w:val="left"/>
      <w:pPr>
        <w:ind w:left="655" w:hanging="440"/>
      </w:pPr>
      <w:rPr>
        <w:rFonts w:ascii="Calibri" w:eastAsia="Calibri" w:hAnsi="Calibri" w:cs="Calibri" w:hint="default"/>
        <w:b/>
        <w:bCs/>
        <w:i w:val="0"/>
        <w:iCs w:val="0"/>
        <w:spacing w:val="-1"/>
        <w:w w:val="99"/>
        <w:sz w:val="20"/>
        <w:szCs w:val="20"/>
        <w:lang w:val="hr-HR" w:eastAsia="en-US" w:bidi="ar-SA"/>
      </w:rPr>
    </w:lvl>
    <w:lvl w:ilvl="1">
      <w:start w:val="1"/>
      <w:numFmt w:val="decimal"/>
      <w:lvlText w:val="%1.%2."/>
      <w:lvlJc w:val="left"/>
      <w:pPr>
        <w:ind w:left="1097" w:hanging="660"/>
      </w:pPr>
      <w:rPr>
        <w:rFonts w:ascii="Calibri" w:eastAsia="Calibri" w:hAnsi="Calibri" w:cs="Calibri" w:hint="default"/>
        <w:b w:val="0"/>
        <w:bCs w:val="0"/>
        <w:i w:val="0"/>
        <w:iCs w:val="0"/>
        <w:spacing w:val="-1"/>
        <w:w w:val="99"/>
        <w:sz w:val="20"/>
        <w:szCs w:val="20"/>
        <w:lang w:val="hr-HR" w:eastAsia="en-US" w:bidi="ar-SA"/>
      </w:rPr>
    </w:lvl>
    <w:lvl w:ilvl="2">
      <w:start w:val="1"/>
      <w:numFmt w:val="decimal"/>
      <w:lvlText w:val="%1.%2.%3."/>
      <w:lvlJc w:val="left"/>
      <w:pPr>
        <w:ind w:left="1493" w:hanging="838"/>
      </w:pPr>
      <w:rPr>
        <w:rFonts w:ascii="Calibri" w:eastAsia="Calibri" w:hAnsi="Calibri" w:cs="Calibri" w:hint="default"/>
        <w:b w:val="0"/>
        <w:bCs w:val="0"/>
        <w:i/>
        <w:iCs/>
        <w:spacing w:val="-1"/>
        <w:w w:val="99"/>
        <w:sz w:val="20"/>
        <w:szCs w:val="20"/>
        <w:lang w:val="hr-HR" w:eastAsia="en-US" w:bidi="ar-SA"/>
      </w:rPr>
    </w:lvl>
    <w:lvl w:ilvl="3">
      <w:numFmt w:val="bullet"/>
      <w:lvlText w:val="•"/>
      <w:lvlJc w:val="left"/>
      <w:pPr>
        <w:ind w:left="2633" w:hanging="838"/>
      </w:pPr>
      <w:rPr>
        <w:rFonts w:hint="default"/>
        <w:lang w:val="hr-HR" w:eastAsia="en-US" w:bidi="ar-SA"/>
      </w:rPr>
    </w:lvl>
    <w:lvl w:ilvl="4">
      <w:numFmt w:val="bullet"/>
      <w:lvlText w:val="•"/>
      <w:lvlJc w:val="left"/>
      <w:pPr>
        <w:ind w:left="3766" w:hanging="838"/>
      </w:pPr>
      <w:rPr>
        <w:rFonts w:hint="default"/>
        <w:lang w:val="hr-HR" w:eastAsia="en-US" w:bidi="ar-SA"/>
      </w:rPr>
    </w:lvl>
    <w:lvl w:ilvl="5">
      <w:numFmt w:val="bullet"/>
      <w:lvlText w:val="•"/>
      <w:lvlJc w:val="left"/>
      <w:pPr>
        <w:ind w:left="4899" w:hanging="838"/>
      </w:pPr>
      <w:rPr>
        <w:rFonts w:hint="default"/>
        <w:lang w:val="hr-HR" w:eastAsia="en-US" w:bidi="ar-SA"/>
      </w:rPr>
    </w:lvl>
    <w:lvl w:ilvl="6">
      <w:numFmt w:val="bullet"/>
      <w:lvlText w:val="•"/>
      <w:lvlJc w:val="left"/>
      <w:pPr>
        <w:ind w:left="6033" w:hanging="838"/>
      </w:pPr>
      <w:rPr>
        <w:rFonts w:hint="default"/>
        <w:lang w:val="hr-HR" w:eastAsia="en-US" w:bidi="ar-SA"/>
      </w:rPr>
    </w:lvl>
    <w:lvl w:ilvl="7">
      <w:numFmt w:val="bullet"/>
      <w:lvlText w:val="•"/>
      <w:lvlJc w:val="left"/>
      <w:pPr>
        <w:ind w:left="7166" w:hanging="838"/>
      </w:pPr>
      <w:rPr>
        <w:rFonts w:hint="default"/>
        <w:lang w:val="hr-HR" w:eastAsia="en-US" w:bidi="ar-SA"/>
      </w:rPr>
    </w:lvl>
    <w:lvl w:ilvl="8">
      <w:numFmt w:val="bullet"/>
      <w:lvlText w:val="•"/>
      <w:lvlJc w:val="left"/>
      <w:pPr>
        <w:ind w:left="8299" w:hanging="838"/>
      </w:pPr>
      <w:rPr>
        <w:rFonts w:hint="default"/>
        <w:lang w:val="hr-HR" w:eastAsia="en-US" w:bidi="ar-SA"/>
      </w:rPr>
    </w:lvl>
  </w:abstractNum>
  <w:abstractNum w:abstractNumId="20" w15:restartNumberingAfterBreak="0">
    <w:nsid w:val="2ABD6076"/>
    <w:multiLevelType w:val="hybridMultilevel"/>
    <w:tmpl w:val="C2361AD4"/>
    <w:lvl w:ilvl="0" w:tplc="8A60033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92A48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B0249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6C123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1E62A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F4D14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3E5DC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EEC0A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58759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B1E496F"/>
    <w:multiLevelType w:val="hybridMultilevel"/>
    <w:tmpl w:val="CDE214CA"/>
    <w:lvl w:ilvl="0" w:tplc="F1026438">
      <w:numFmt w:val="bullet"/>
      <w:lvlText w:val="-"/>
      <w:lvlJc w:val="left"/>
      <w:pPr>
        <w:ind w:left="594" w:hanging="341"/>
      </w:pPr>
      <w:rPr>
        <w:rFonts w:ascii="Times New Roman" w:eastAsia="Times New Roman" w:hAnsi="Times New Roman" w:cs="Times New Roman" w:hint="default"/>
        <w:b w:val="0"/>
        <w:bCs w:val="0"/>
        <w:i w:val="0"/>
        <w:iCs w:val="0"/>
        <w:color w:val="221F1F"/>
        <w:spacing w:val="0"/>
        <w:w w:val="99"/>
        <w:sz w:val="20"/>
        <w:szCs w:val="20"/>
        <w:lang w:val="hr-HR" w:eastAsia="en-US" w:bidi="ar-SA"/>
      </w:rPr>
    </w:lvl>
    <w:lvl w:ilvl="1" w:tplc="15327EB0">
      <w:numFmt w:val="bullet"/>
      <w:lvlText w:val="•"/>
      <w:lvlJc w:val="left"/>
      <w:pPr>
        <w:ind w:left="1128" w:hanging="341"/>
      </w:pPr>
      <w:rPr>
        <w:rFonts w:hint="default"/>
        <w:lang w:val="hr-HR" w:eastAsia="en-US" w:bidi="ar-SA"/>
      </w:rPr>
    </w:lvl>
    <w:lvl w:ilvl="2" w:tplc="BB7C22C0">
      <w:numFmt w:val="bullet"/>
      <w:lvlText w:val="•"/>
      <w:lvlJc w:val="left"/>
      <w:pPr>
        <w:ind w:left="1657" w:hanging="341"/>
      </w:pPr>
      <w:rPr>
        <w:rFonts w:hint="default"/>
        <w:lang w:val="hr-HR" w:eastAsia="en-US" w:bidi="ar-SA"/>
      </w:rPr>
    </w:lvl>
    <w:lvl w:ilvl="3" w:tplc="A47A7B5A">
      <w:numFmt w:val="bullet"/>
      <w:lvlText w:val="•"/>
      <w:lvlJc w:val="left"/>
      <w:pPr>
        <w:ind w:left="2186" w:hanging="341"/>
      </w:pPr>
      <w:rPr>
        <w:rFonts w:hint="default"/>
        <w:lang w:val="hr-HR" w:eastAsia="en-US" w:bidi="ar-SA"/>
      </w:rPr>
    </w:lvl>
    <w:lvl w:ilvl="4" w:tplc="A1E42708">
      <w:numFmt w:val="bullet"/>
      <w:lvlText w:val="•"/>
      <w:lvlJc w:val="left"/>
      <w:pPr>
        <w:ind w:left="2715" w:hanging="341"/>
      </w:pPr>
      <w:rPr>
        <w:rFonts w:hint="default"/>
        <w:lang w:val="hr-HR" w:eastAsia="en-US" w:bidi="ar-SA"/>
      </w:rPr>
    </w:lvl>
    <w:lvl w:ilvl="5" w:tplc="C614A790">
      <w:numFmt w:val="bullet"/>
      <w:lvlText w:val="•"/>
      <w:lvlJc w:val="left"/>
      <w:pPr>
        <w:ind w:left="3244" w:hanging="341"/>
      </w:pPr>
      <w:rPr>
        <w:rFonts w:hint="default"/>
        <w:lang w:val="hr-HR" w:eastAsia="en-US" w:bidi="ar-SA"/>
      </w:rPr>
    </w:lvl>
    <w:lvl w:ilvl="6" w:tplc="D4288866">
      <w:numFmt w:val="bullet"/>
      <w:lvlText w:val="•"/>
      <w:lvlJc w:val="left"/>
      <w:pPr>
        <w:ind w:left="3772" w:hanging="341"/>
      </w:pPr>
      <w:rPr>
        <w:rFonts w:hint="default"/>
        <w:lang w:val="hr-HR" w:eastAsia="en-US" w:bidi="ar-SA"/>
      </w:rPr>
    </w:lvl>
    <w:lvl w:ilvl="7" w:tplc="2DFC77A6">
      <w:numFmt w:val="bullet"/>
      <w:lvlText w:val="•"/>
      <w:lvlJc w:val="left"/>
      <w:pPr>
        <w:ind w:left="4301" w:hanging="341"/>
      </w:pPr>
      <w:rPr>
        <w:rFonts w:hint="default"/>
        <w:lang w:val="hr-HR" w:eastAsia="en-US" w:bidi="ar-SA"/>
      </w:rPr>
    </w:lvl>
    <w:lvl w:ilvl="8" w:tplc="96FA932C">
      <w:numFmt w:val="bullet"/>
      <w:lvlText w:val="•"/>
      <w:lvlJc w:val="left"/>
      <w:pPr>
        <w:ind w:left="4830" w:hanging="341"/>
      </w:pPr>
      <w:rPr>
        <w:rFonts w:hint="default"/>
        <w:lang w:val="hr-HR" w:eastAsia="en-US" w:bidi="ar-SA"/>
      </w:rPr>
    </w:lvl>
  </w:abstractNum>
  <w:abstractNum w:abstractNumId="22" w15:restartNumberingAfterBreak="0">
    <w:nsid w:val="2FBA3874"/>
    <w:multiLevelType w:val="multilevel"/>
    <w:tmpl w:val="CBCCEE00"/>
    <w:lvl w:ilvl="0">
      <w:start w:val="1"/>
      <w:numFmt w:val="decimal"/>
      <w:lvlText w:val="%1."/>
      <w:lvlJc w:val="left"/>
      <w:pPr>
        <w:ind w:left="655" w:hanging="440"/>
      </w:pPr>
      <w:rPr>
        <w:rFonts w:ascii="Calibri" w:eastAsia="Calibri" w:hAnsi="Calibri" w:cs="Calibri" w:hint="default"/>
        <w:b/>
        <w:bCs/>
        <w:i w:val="0"/>
        <w:iCs w:val="0"/>
        <w:spacing w:val="-1"/>
        <w:w w:val="99"/>
        <w:sz w:val="20"/>
        <w:szCs w:val="20"/>
        <w:lang w:val="hr-HR" w:eastAsia="en-US" w:bidi="ar-SA"/>
      </w:rPr>
    </w:lvl>
    <w:lvl w:ilvl="1">
      <w:start w:val="1"/>
      <w:numFmt w:val="decimal"/>
      <w:lvlText w:val="%1.%2."/>
      <w:lvlJc w:val="left"/>
      <w:pPr>
        <w:ind w:left="1097" w:hanging="660"/>
      </w:pPr>
      <w:rPr>
        <w:rFonts w:ascii="Calibri" w:eastAsia="Calibri" w:hAnsi="Calibri" w:cs="Calibri" w:hint="default"/>
        <w:b w:val="0"/>
        <w:bCs w:val="0"/>
        <w:i w:val="0"/>
        <w:iCs w:val="0"/>
        <w:spacing w:val="-1"/>
        <w:w w:val="99"/>
        <w:sz w:val="20"/>
        <w:szCs w:val="20"/>
        <w:lang w:val="hr-HR" w:eastAsia="en-US" w:bidi="ar-SA"/>
      </w:rPr>
    </w:lvl>
    <w:lvl w:ilvl="2">
      <w:start w:val="1"/>
      <w:numFmt w:val="decimal"/>
      <w:lvlText w:val="%1.%2.%3."/>
      <w:lvlJc w:val="left"/>
      <w:pPr>
        <w:ind w:left="1493" w:hanging="838"/>
      </w:pPr>
      <w:rPr>
        <w:rFonts w:ascii="Calibri" w:eastAsia="Calibri" w:hAnsi="Calibri" w:cs="Calibri" w:hint="default"/>
        <w:b w:val="0"/>
        <w:bCs w:val="0"/>
        <w:i/>
        <w:iCs/>
        <w:spacing w:val="-1"/>
        <w:w w:val="99"/>
        <w:sz w:val="20"/>
        <w:szCs w:val="20"/>
        <w:lang w:val="hr-HR" w:eastAsia="en-US" w:bidi="ar-SA"/>
      </w:rPr>
    </w:lvl>
    <w:lvl w:ilvl="3">
      <w:numFmt w:val="bullet"/>
      <w:lvlText w:val="•"/>
      <w:lvlJc w:val="left"/>
      <w:pPr>
        <w:ind w:left="2633" w:hanging="838"/>
      </w:pPr>
      <w:rPr>
        <w:rFonts w:hint="default"/>
        <w:lang w:val="hr-HR" w:eastAsia="en-US" w:bidi="ar-SA"/>
      </w:rPr>
    </w:lvl>
    <w:lvl w:ilvl="4">
      <w:numFmt w:val="bullet"/>
      <w:lvlText w:val="•"/>
      <w:lvlJc w:val="left"/>
      <w:pPr>
        <w:ind w:left="3766" w:hanging="838"/>
      </w:pPr>
      <w:rPr>
        <w:rFonts w:hint="default"/>
        <w:lang w:val="hr-HR" w:eastAsia="en-US" w:bidi="ar-SA"/>
      </w:rPr>
    </w:lvl>
    <w:lvl w:ilvl="5">
      <w:numFmt w:val="bullet"/>
      <w:lvlText w:val="•"/>
      <w:lvlJc w:val="left"/>
      <w:pPr>
        <w:ind w:left="4899" w:hanging="838"/>
      </w:pPr>
      <w:rPr>
        <w:rFonts w:hint="default"/>
        <w:lang w:val="hr-HR" w:eastAsia="en-US" w:bidi="ar-SA"/>
      </w:rPr>
    </w:lvl>
    <w:lvl w:ilvl="6">
      <w:numFmt w:val="bullet"/>
      <w:lvlText w:val="•"/>
      <w:lvlJc w:val="left"/>
      <w:pPr>
        <w:ind w:left="6033" w:hanging="838"/>
      </w:pPr>
      <w:rPr>
        <w:rFonts w:hint="default"/>
        <w:lang w:val="hr-HR" w:eastAsia="en-US" w:bidi="ar-SA"/>
      </w:rPr>
    </w:lvl>
    <w:lvl w:ilvl="7">
      <w:numFmt w:val="bullet"/>
      <w:lvlText w:val="•"/>
      <w:lvlJc w:val="left"/>
      <w:pPr>
        <w:ind w:left="7166" w:hanging="838"/>
      </w:pPr>
      <w:rPr>
        <w:rFonts w:hint="default"/>
        <w:lang w:val="hr-HR" w:eastAsia="en-US" w:bidi="ar-SA"/>
      </w:rPr>
    </w:lvl>
    <w:lvl w:ilvl="8">
      <w:numFmt w:val="bullet"/>
      <w:lvlText w:val="•"/>
      <w:lvlJc w:val="left"/>
      <w:pPr>
        <w:ind w:left="8299" w:hanging="838"/>
      </w:pPr>
      <w:rPr>
        <w:rFonts w:hint="default"/>
        <w:lang w:val="hr-HR" w:eastAsia="en-US" w:bidi="ar-SA"/>
      </w:rPr>
    </w:lvl>
  </w:abstractNum>
  <w:abstractNum w:abstractNumId="23" w15:restartNumberingAfterBreak="0">
    <w:nsid w:val="31137032"/>
    <w:multiLevelType w:val="multilevel"/>
    <w:tmpl w:val="041A001D"/>
    <w:styleLink w:val="Style2"/>
    <w:lvl w:ilvl="0">
      <w:start w:val="1"/>
      <w:numFmt w:val="decimal"/>
      <w:lvlText w:val="%1)"/>
      <w:lvlJc w:val="left"/>
      <w:pPr>
        <w:ind w:left="360" w:hanging="360"/>
      </w:pPr>
      <w:rPr>
        <w:rFonts w:ascii="Calibri" w:hAnsi="Calibri"/>
        <w:b/>
        <w:color w:val="0070C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12220E2"/>
    <w:multiLevelType w:val="hybridMultilevel"/>
    <w:tmpl w:val="75641948"/>
    <w:lvl w:ilvl="0" w:tplc="2496185E">
      <w:numFmt w:val="bullet"/>
      <w:lvlText w:val=""/>
      <w:lvlJc w:val="left"/>
      <w:pPr>
        <w:ind w:left="1284" w:hanging="360"/>
      </w:pPr>
      <w:rPr>
        <w:rFonts w:ascii="Symbol" w:eastAsia="Symbol" w:hAnsi="Symbol" w:cs="Symbol" w:hint="default"/>
        <w:b w:val="0"/>
        <w:bCs w:val="0"/>
        <w:i w:val="0"/>
        <w:iCs w:val="0"/>
        <w:spacing w:val="0"/>
        <w:w w:val="100"/>
        <w:sz w:val="22"/>
        <w:szCs w:val="22"/>
        <w:lang w:val="hr-HR" w:eastAsia="en-US" w:bidi="ar-SA"/>
      </w:rPr>
    </w:lvl>
    <w:lvl w:ilvl="1" w:tplc="56C09C5C">
      <w:numFmt w:val="bullet"/>
      <w:lvlText w:val="•"/>
      <w:lvlJc w:val="left"/>
      <w:pPr>
        <w:ind w:left="2208" w:hanging="360"/>
      </w:pPr>
      <w:rPr>
        <w:rFonts w:hint="default"/>
        <w:lang w:val="hr-HR" w:eastAsia="en-US" w:bidi="ar-SA"/>
      </w:rPr>
    </w:lvl>
    <w:lvl w:ilvl="2" w:tplc="15E07D38">
      <w:numFmt w:val="bullet"/>
      <w:lvlText w:val="•"/>
      <w:lvlJc w:val="left"/>
      <w:pPr>
        <w:ind w:left="3137" w:hanging="360"/>
      </w:pPr>
      <w:rPr>
        <w:rFonts w:hint="default"/>
        <w:lang w:val="hr-HR" w:eastAsia="en-US" w:bidi="ar-SA"/>
      </w:rPr>
    </w:lvl>
    <w:lvl w:ilvl="3" w:tplc="70886F1E">
      <w:numFmt w:val="bullet"/>
      <w:lvlText w:val="•"/>
      <w:lvlJc w:val="left"/>
      <w:pPr>
        <w:ind w:left="4065" w:hanging="360"/>
      </w:pPr>
      <w:rPr>
        <w:rFonts w:hint="default"/>
        <w:lang w:val="hr-HR" w:eastAsia="en-US" w:bidi="ar-SA"/>
      </w:rPr>
    </w:lvl>
    <w:lvl w:ilvl="4" w:tplc="39CEE292">
      <w:numFmt w:val="bullet"/>
      <w:lvlText w:val="•"/>
      <w:lvlJc w:val="left"/>
      <w:pPr>
        <w:ind w:left="4994" w:hanging="360"/>
      </w:pPr>
      <w:rPr>
        <w:rFonts w:hint="default"/>
        <w:lang w:val="hr-HR" w:eastAsia="en-US" w:bidi="ar-SA"/>
      </w:rPr>
    </w:lvl>
    <w:lvl w:ilvl="5" w:tplc="AB00AFE0">
      <w:numFmt w:val="bullet"/>
      <w:lvlText w:val="•"/>
      <w:lvlJc w:val="left"/>
      <w:pPr>
        <w:ind w:left="5923" w:hanging="360"/>
      </w:pPr>
      <w:rPr>
        <w:rFonts w:hint="default"/>
        <w:lang w:val="hr-HR" w:eastAsia="en-US" w:bidi="ar-SA"/>
      </w:rPr>
    </w:lvl>
    <w:lvl w:ilvl="6" w:tplc="A6E4262A">
      <w:numFmt w:val="bullet"/>
      <w:lvlText w:val="•"/>
      <w:lvlJc w:val="left"/>
      <w:pPr>
        <w:ind w:left="6851" w:hanging="360"/>
      </w:pPr>
      <w:rPr>
        <w:rFonts w:hint="default"/>
        <w:lang w:val="hr-HR" w:eastAsia="en-US" w:bidi="ar-SA"/>
      </w:rPr>
    </w:lvl>
    <w:lvl w:ilvl="7" w:tplc="7D082DAC">
      <w:numFmt w:val="bullet"/>
      <w:lvlText w:val="•"/>
      <w:lvlJc w:val="left"/>
      <w:pPr>
        <w:ind w:left="7780" w:hanging="360"/>
      </w:pPr>
      <w:rPr>
        <w:rFonts w:hint="default"/>
        <w:lang w:val="hr-HR" w:eastAsia="en-US" w:bidi="ar-SA"/>
      </w:rPr>
    </w:lvl>
    <w:lvl w:ilvl="8" w:tplc="8FAC2586">
      <w:numFmt w:val="bullet"/>
      <w:lvlText w:val="•"/>
      <w:lvlJc w:val="left"/>
      <w:pPr>
        <w:ind w:left="8709" w:hanging="360"/>
      </w:pPr>
      <w:rPr>
        <w:rFonts w:hint="default"/>
        <w:lang w:val="hr-HR" w:eastAsia="en-US" w:bidi="ar-SA"/>
      </w:rPr>
    </w:lvl>
  </w:abstractNum>
  <w:abstractNum w:abstractNumId="25" w15:restartNumberingAfterBreak="0">
    <w:nsid w:val="338E0DA3"/>
    <w:multiLevelType w:val="hybridMultilevel"/>
    <w:tmpl w:val="924E58C8"/>
    <w:lvl w:ilvl="0" w:tplc="4BA8EFF0">
      <w:numFmt w:val="bullet"/>
      <w:lvlText w:val="-"/>
      <w:lvlJc w:val="left"/>
      <w:pPr>
        <w:ind w:left="594" w:hanging="341"/>
      </w:pPr>
      <w:rPr>
        <w:rFonts w:ascii="Times New Roman" w:eastAsia="Times New Roman" w:hAnsi="Times New Roman" w:cs="Times New Roman" w:hint="default"/>
        <w:b w:val="0"/>
        <w:bCs w:val="0"/>
        <w:i w:val="0"/>
        <w:iCs w:val="0"/>
        <w:color w:val="221F1F"/>
        <w:spacing w:val="0"/>
        <w:w w:val="99"/>
        <w:sz w:val="20"/>
        <w:szCs w:val="20"/>
        <w:lang w:val="hr-HR" w:eastAsia="en-US" w:bidi="ar-SA"/>
      </w:rPr>
    </w:lvl>
    <w:lvl w:ilvl="1" w:tplc="85848CB0">
      <w:numFmt w:val="bullet"/>
      <w:lvlText w:val="•"/>
      <w:lvlJc w:val="left"/>
      <w:pPr>
        <w:ind w:left="1128" w:hanging="341"/>
      </w:pPr>
      <w:rPr>
        <w:rFonts w:hint="default"/>
        <w:lang w:val="hr-HR" w:eastAsia="en-US" w:bidi="ar-SA"/>
      </w:rPr>
    </w:lvl>
    <w:lvl w:ilvl="2" w:tplc="D7F42A18">
      <w:numFmt w:val="bullet"/>
      <w:lvlText w:val="•"/>
      <w:lvlJc w:val="left"/>
      <w:pPr>
        <w:ind w:left="1657" w:hanging="341"/>
      </w:pPr>
      <w:rPr>
        <w:rFonts w:hint="default"/>
        <w:lang w:val="hr-HR" w:eastAsia="en-US" w:bidi="ar-SA"/>
      </w:rPr>
    </w:lvl>
    <w:lvl w:ilvl="3" w:tplc="5DA2A170">
      <w:numFmt w:val="bullet"/>
      <w:lvlText w:val="•"/>
      <w:lvlJc w:val="left"/>
      <w:pPr>
        <w:ind w:left="2186" w:hanging="341"/>
      </w:pPr>
      <w:rPr>
        <w:rFonts w:hint="default"/>
        <w:lang w:val="hr-HR" w:eastAsia="en-US" w:bidi="ar-SA"/>
      </w:rPr>
    </w:lvl>
    <w:lvl w:ilvl="4" w:tplc="BA9A5C22">
      <w:numFmt w:val="bullet"/>
      <w:lvlText w:val="•"/>
      <w:lvlJc w:val="left"/>
      <w:pPr>
        <w:ind w:left="2715" w:hanging="341"/>
      </w:pPr>
      <w:rPr>
        <w:rFonts w:hint="default"/>
        <w:lang w:val="hr-HR" w:eastAsia="en-US" w:bidi="ar-SA"/>
      </w:rPr>
    </w:lvl>
    <w:lvl w:ilvl="5" w:tplc="F2623264">
      <w:numFmt w:val="bullet"/>
      <w:lvlText w:val="•"/>
      <w:lvlJc w:val="left"/>
      <w:pPr>
        <w:ind w:left="3244" w:hanging="341"/>
      </w:pPr>
      <w:rPr>
        <w:rFonts w:hint="default"/>
        <w:lang w:val="hr-HR" w:eastAsia="en-US" w:bidi="ar-SA"/>
      </w:rPr>
    </w:lvl>
    <w:lvl w:ilvl="6" w:tplc="956001A0">
      <w:numFmt w:val="bullet"/>
      <w:lvlText w:val="•"/>
      <w:lvlJc w:val="left"/>
      <w:pPr>
        <w:ind w:left="3772" w:hanging="341"/>
      </w:pPr>
      <w:rPr>
        <w:rFonts w:hint="default"/>
        <w:lang w:val="hr-HR" w:eastAsia="en-US" w:bidi="ar-SA"/>
      </w:rPr>
    </w:lvl>
    <w:lvl w:ilvl="7" w:tplc="C48CCF9C">
      <w:numFmt w:val="bullet"/>
      <w:lvlText w:val="•"/>
      <w:lvlJc w:val="left"/>
      <w:pPr>
        <w:ind w:left="4301" w:hanging="341"/>
      </w:pPr>
      <w:rPr>
        <w:rFonts w:hint="default"/>
        <w:lang w:val="hr-HR" w:eastAsia="en-US" w:bidi="ar-SA"/>
      </w:rPr>
    </w:lvl>
    <w:lvl w:ilvl="8" w:tplc="4B7C5AE6">
      <w:numFmt w:val="bullet"/>
      <w:lvlText w:val="•"/>
      <w:lvlJc w:val="left"/>
      <w:pPr>
        <w:ind w:left="4830" w:hanging="341"/>
      </w:pPr>
      <w:rPr>
        <w:rFonts w:hint="default"/>
        <w:lang w:val="hr-HR" w:eastAsia="en-US" w:bidi="ar-SA"/>
      </w:rPr>
    </w:lvl>
  </w:abstractNum>
  <w:abstractNum w:abstractNumId="26" w15:restartNumberingAfterBreak="0">
    <w:nsid w:val="33E93B95"/>
    <w:multiLevelType w:val="multilevel"/>
    <w:tmpl w:val="F432A3D2"/>
    <w:lvl w:ilvl="0">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34B42200"/>
    <w:multiLevelType w:val="hybridMultilevel"/>
    <w:tmpl w:val="3670EBE8"/>
    <w:lvl w:ilvl="0" w:tplc="E03AA14C">
      <w:numFmt w:val="bullet"/>
      <w:lvlText w:val=""/>
      <w:lvlJc w:val="left"/>
      <w:pPr>
        <w:ind w:left="1284" w:hanging="360"/>
      </w:pPr>
      <w:rPr>
        <w:rFonts w:ascii="Symbol" w:eastAsia="Symbol" w:hAnsi="Symbol" w:cs="Symbol" w:hint="default"/>
        <w:b w:val="0"/>
        <w:bCs w:val="0"/>
        <w:i w:val="0"/>
        <w:iCs w:val="0"/>
        <w:spacing w:val="0"/>
        <w:w w:val="100"/>
        <w:sz w:val="22"/>
        <w:szCs w:val="22"/>
        <w:lang w:val="hr-HR" w:eastAsia="en-US" w:bidi="ar-SA"/>
      </w:rPr>
    </w:lvl>
    <w:lvl w:ilvl="1" w:tplc="79006A04">
      <w:numFmt w:val="bullet"/>
      <w:lvlText w:val="•"/>
      <w:lvlJc w:val="left"/>
      <w:pPr>
        <w:ind w:left="2208" w:hanging="360"/>
      </w:pPr>
      <w:rPr>
        <w:rFonts w:hint="default"/>
        <w:lang w:val="hr-HR" w:eastAsia="en-US" w:bidi="ar-SA"/>
      </w:rPr>
    </w:lvl>
    <w:lvl w:ilvl="2" w:tplc="741CDA88">
      <w:numFmt w:val="bullet"/>
      <w:lvlText w:val="•"/>
      <w:lvlJc w:val="left"/>
      <w:pPr>
        <w:ind w:left="3137" w:hanging="360"/>
      </w:pPr>
      <w:rPr>
        <w:rFonts w:hint="default"/>
        <w:lang w:val="hr-HR" w:eastAsia="en-US" w:bidi="ar-SA"/>
      </w:rPr>
    </w:lvl>
    <w:lvl w:ilvl="3" w:tplc="3E803BFE">
      <w:numFmt w:val="bullet"/>
      <w:lvlText w:val="•"/>
      <w:lvlJc w:val="left"/>
      <w:pPr>
        <w:ind w:left="4065" w:hanging="360"/>
      </w:pPr>
      <w:rPr>
        <w:rFonts w:hint="default"/>
        <w:lang w:val="hr-HR" w:eastAsia="en-US" w:bidi="ar-SA"/>
      </w:rPr>
    </w:lvl>
    <w:lvl w:ilvl="4" w:tplc="DBE8EF2A">
      <w:numFmt w:val="bullet"/>
      <w:lvlText w:val="•"/>
      <w:lvlJc w:val="left"/>
      <w:pPr>
        <w:ind w:left="4994" w:hanging="360"/>
      </w:pPr>
      <w:rPr>
        <w:rFonts w:hint="default"/>
        <w:lang w:val="hr-HR" w:eastAsia="en-US" w:bidi="ar-SA"/>
      </w:rPr>
    </w:lvl>
    <w:lvl w:ilvl="5" w:tplc="BB1A46C2">
      <w:numFmt w:val="bullet"/>
      <w:lvlText w:val="•"/>
      <w:lvlJc w:val="left"/>
      <w:pPr>
        <w:ind w:left="5923" w:hanging="360"/>
      </w:pPr>
      <w:rPr>
        <w:rFonts w:hint="default"/>
        <w:lang w:val="hr-HR" w:eastAsia="en-US" w:bidi="ar-SA"/>
      </w:rPr>
    </w:lvl>
    <w:lvl w:ilvl="6" w:tplc="FF0297F2">
      <w:numFmt w:val="bullet"/>
      <w:lvlText w:val="•"/>
      <w:lvlJc w:val="left"/>
      <w:pPr>
        <w:ind w:left="6851" w:hanging="360"/>
      </w:pPr>
      <w:rPr>
        <w:rFonts w:hint="default"/>
        <w:lang w:val="hr-HR" w:eastAsia="en-US" w:bidi="ar-SA"/>
      </w:rPr>
    </w:lvl>
    <w:lvl w:ilvl="7" w:tplc="8C1A583C">
      <w:numFmt w:val="bullet"/>
      <w:lvlText w:val="•"/>
      <w:lvlJc w:val="left"/>
      <w:pPr>
        <w:ind w:left="7780" w:hanging="360"/>
      </w:pPr>
      <w:rPr>
        <w:rFonts w:hint="default"/>
        <w:lang w:val="hr-HR" w:eastAsia="en-US" w:bidi="ar-SA"/>
      </w:rPr>
    </w:lvl>
    <w:lvl w:ilvl="8" w:tplc="4E069CA2">
      <w:numFmt w:val="bullet"/>
      <w:lvlText w:val="•"/>
      <w:lvlJc w:val="left"/>
      <w:pPr>
        <w:ind w:left="8709" w:hanging="360"/>
      </w:pPr>
      <w:rPr>
        <w:rFonts w:hint="default"/>
        <w:lang w:val="hr-HR" w:eastAsia="en-US" w:bidi="ar-SA"/>
      </w:rPr>
    </w:lvl>
  </w:abstractNum>
  <w:abstractNum w:abstractNumId="28" w15:restartNumberingAfterBreak="0">
    <w:nsid w:val="352E6A07"/>
    <w:multiLevelType w:val="hybridMultilevel"/>
    <w:tmpl w:val="C4E4F602"/>
    <w:lvl w:ilvl="0" w:tplc="30DA9BB2">
      <w:numFmt w:val="bullet"/>
      <w:lvlText w:val=""/>
      <w:lvlJc w:val="left"/>
      <w:pPr>
        <w:ind w:left="1284" w:hanging="360"/>
      </w:pPr>
      <w:rPr>
        <w:rFonts w:ascii="Symbol" w:eastAsia="Symbol" w:hAnsi="Symbol" w:cs="Symbol" w:hint="default"/>
        <w:b w:val="0"/>
        <w:bCs w:val="0"/>
        <w:i w:val="0"/>
        <w:iCs w:val="0"/>
        <w:spacing w:val="0"/>
        <w:w w:val="100"/>
        <w:sz w:val="22"/>
        <w:szCs w:val="22"/>
        <w:lang w:val="hr-HR" w:eastAsia="en-US" w:bidi="ar-SA"/>
      </w:rPr>
    </w:lvl>
    <w:lvl w:ilvl="1" w:tplc="83CE0164">
      <w:numFmt w:val="bullet"/>
      <w:lvlText w:val="•"/>
      <w:lvlJc w:val="left"/>
      <w:pPr>
        <w:ind w:left="2208" w:hanging="360"/>
      </w:pPr>
      <w:rPr>
        <w:rFonts w:hint="default"/>
        <w:lang w:val="hr-HR" w:eastAsia="en-US" w:bidi="ar-SA"/>
      </w:rPr>
    </w:lvl>
    <w:lvl w:ilvl="2" w:tplc="C06C8AE6">
      <w:numFmt w:val="bullet"/>
      <w:lvlText w:val="•"/>
      <w:lvlJc w:val="left"/>
      <w:pPr>
        <w:ind w:left="3137" w:hanging="360"/>
      </w:pPr>
      <w:rPr>
        <w:rFonts w:hint="default"/>
        <w:lang w:val="hr-HR" w:eastAsia="en-US" w:bidi="ar-SA"/>
      </w:rPr>
    </w:lvl>
    <w:lvl w:ilvl="3" w:tplc="1B560FEE">
      <w:numFmt w:val="bullet"/>
      <w:lvlText w:val="•"/>
      <w:lvlJc w:val="left"/>
      <w:pPr>
        <w:ind w:left="4065" w:hanging="360"/>
      </w:pPr>
      <w:rPr>
        <w:rFonts w:hint="default"/>
        <w:lang w:val="hr-HR" w:eastAsia="en-US" w:bidi="ar-SA"/>
      </w:rPr>
    </w:lvl>
    <w:lvl w:ilvl="4" w:tplc="A0B6E008">
      <w:numFmt w:val="bullet"/>
      <w:lvlText w:val="•"/>
      <w:lvlJc w:val="left"/>
      <w:pPr>
        <w:ind w:left="4994" w:hanging="360"/>
      </w:pPr>
      <w:rPr>
        <w:rFonts w:hint="default"/>
        <w:lang w:val="hr-HR" w:eastAsia="en-US" w:bidi="ar-SA"/>
      </w:rPr>
    </w:lvl>
    <w:lvl w:ilvl="5" w:tplc="4654633A">
      <w:numFmt w:val="bullet"/>
      <w:lvlText w:val="•"/>
      <w:lvlJc w:val="left"/>
      <w:pPr>
        <w:ind w:left="5923" w:hanging="360"/>
      </w:pPr>
      <w:rPr>
        <w:rFonts w:hint="default"/>
        <w:lang w:val="hr-HR" w:eastAsia="en-US" w:bidi="ar-SA"/>
      </w:rPr>
    </w:lvl>
    <w:lvl w:ilvl="6" w:tplc="0532D2D8">
      <w:numFmt w:val="bullet"/>
      <w:lvlText w:val="•"/>
      <w:lvlJc w:val="left"/>
      <w:pPr>
        <w:ind w:left="6851" w:hanging="360"/>
      </w:pPr>
      <w:rPr>
        <w:rFonts w:hint="default"/>
        <w:lang w:val="hr-HR" w:eastAsia="en-US" w:bidi="ar-SA"/>
      </w:rPr>
    </w:lvl>
    <w:lvl w:ilvl="7" w:tplc="367EC92A">
      <w:numFmt w:val="bullet"/>
      <w:lvlText w:val="•"/>
      <w:lvlJc w:val="left"/>
      <w:pPr>
        <w:ind w:left="7780" w:hanging="360"/>
      </w:pPr>
      <w:rPr>
        <w:rFonts w:hint="default"/>
        <w:lang w:val="hr-HR" w:eastAsia="en-US" w:bidi="ar-SA"/>
      </w:rPr>
    </w:lvl>
    <w:lvl w:ilvl="8" w:tplc="E982A4F4">
      <w:numFmt w:val="bullet"/>
      <w:lvlText w:val="•"/>
      <w:lvlJc w:val="left"/>
      <w:pPr>
        <w:ind w:left="8709" w:hanging="360"/>
      </w:pPr>
      <w:rPr>
        <w:rFonts w:hint="default"/>
        <w:lang w:val="hr-HR" w:eastAsia="en-US" w:bidi="ar-SA"/>
      </w:rPr>
    </w:lvl>
  </w:abstractNum>
  <w:abstractNum w:abstractNumId="29" w15:restartNumberingAfterBreak="0">
    <w:nsid w:val="3EDC3401"/>
    <w:multiLevelType w:val="multilevel"/>
    <w:tmpl w:val="956E1036"/>
    <w:lvl w:ilvl="0">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44CE610D"/>
    <w:multiLevelType w:val="hybridMultilevel"/>
    <w:tmpl w:val="082015BC"/>
    <w:lvl w:ilvl="0" w:tplc="4A66A30E">
      <w:start w:val="1"/>
      <w:numFmt w:val="bullet"/>
      <w:lvlText w:val=""/>
      <w:lvlJc w:val="left"/>
      <w:pPr>
        <w:ind w:left="720" w:hanging="360"/>
      </w:pPr>
      <w:rPr>
        <w:rFonts w:ascii="Symbol" w:hAnsi="Symbol"/>
      </w:rPr>
    </w:lvl>
    <w:lvl w:ilvl="1" w:tplc="C26674E2">
      <w:start w:val="1"/>
      <w:numFmt w:val="bullet"/>
      <w:lvlText w:val=""/>
      <w:lvlJc w:val="left"/>
      <w:pPr>
        <w:ind w:left="720" w:hanging="360"/>
      </w:pPr>
      <w:rPr>
        <w:rFonts w:ascii="Symbol" w:hAnsi="Symbol"/>
      </w:rPr>
    </w:lvl>
    <w:lvl w:ilvl="2" w:tplc="7826F004">
      <w:start w:val="1"/>
      <w:numFmt w:val="bullet"/>
      <w:lvlText w:val=""/>
      <w:lvlJc w:val="left"/>
      <w:pPr>
        <w:ind w:left="720" w:hanging="360"/>
      </w:pPr>
      <w:rPr>
        <w:rFonts w:ascii="Symbol" w:hAnsi="Symbol"/>
      </w:rPr>
    </w:lvl>
    <w:lvl w:ilvl="3" w:tplc="8B1C3906">
      <w:start w:val="1"/>
      <w:numFmt w:val="bullet"/>
      <w:lvlText w:val=""/>
      <w:lvlJc w:val="left"/>
      <w:pPr>
        <w:ind w:left="720" w:hanging="360"/>
      </w:pPr>
      <w:rPr>
        <w:rFonts w:ascii="Symbol" w:hAnsi="Symbol"/>
      </w:rPr>
    </w:lvl>
    <w:lvl w:ilvl="4" w:tplc="235A7944">
      <w:start w:val="1"/>
      <w:numFmt w:val="bullet"/>
      <w:lvlText w:val=""/>
      <w:lvlJc w:val="left"/>
      <w:pPr>
        <w:ind w:left="720" w:hanging="360"/>
      </w:pPr>
      <w:rPr>
        <w:rFonts w:ascii="Symbol" w:hAnsi="Symbol"/>
      </w:rPr>
    </w:lvl>
    <w:lvl w:ilvl="5" w:tplc="86B09E5C">
      <w:start w:val="1"/>
      <w:numFmt w:val="bullet"/>
      <w:lvlText w:val=""/>
      <w:lvlJc w:val="left"/>
      <w:pPr>
        <w:ind w:left="720" w:hanging="360"/>
      </w:pPr>
      <w:rPr>
        <w:rFonts w:ascii="Symbol" w:hAnsi="Symbol"/>
      </w:rPr>
    </w:lvl>
    <w:lvl w:ilvl="6" w:tplc="C2F0F644">
      <w:start w:val="1"/>
      <w:numFmt w:val="bullet"/>
      <w:lvlText w:val=""/>
      <w:lvlJc w:val="left"/>
      <w:pPr>
        <w:ind w:left="720" w:hanging="360"/>
      </w:pPr>
      <w:rPr>
        <w:rFonts w:ascii="Symbol" w:hAnsi="Symbol"/>
      </w:rPr>
    </w:lvl>
    <w:lvl w:ilvl="7" w:tplc="36BE70A6">
      <w:start w:val="1"/>
      <w:numFmt w:val="bullet"/>
      <w:lvlText w:val=""/>
      <w:lvlJc w:val="left"/>
      <w:pPr>
        <w:ind w:left="720" w:hanging="360"/>
      </w:pPr>
      <w:rPr>
        <w:rFonts w:ascii="Symbol" w:hAnsi="Symbol"/>
      </w:rPr>
    </w:lvl>
    <w:lvl w:ilvl="8" w:tplc="14EE5DC4">
      <w:start w:val="1"/>
      <w:numFmt w:val="bullet"/>
      <w:lvlText w:val=""/>
      <w:lvlJc w:val="left"/>
      <w:pPr>
        <w:ind w:left="720" w:hanging="360"/>
      </w:pPr>
      <w:rPr>
        <w:rFonts w:ascii="Symbol" w:hAnsi="Symbol"/>
      </w:rPr>
    </w:lvl>
  </w:abstractNum>
  <w:abstractNum w:abstractNumId="31" w15:restartNumberingAfterBreak="0">
    <w:nsid w:val="4756043D"/>
    <w:multiLevelType w:val="hybridMultilevel"/>
    <w:tmpl w:val="83CCB058"/>
    <w:lvl w:ilvl="0" w:tplc="CC9C2E46">
      <w:numFmt w:val="bullet"/>
      <w:lvlText w:val=""/>
      <w:lvlJc w:val="left"/>
      <w:pPr>
        <w:ind w:left="1284" w:hanging="360"/>
      </w:pPr>
      <w:rPr>
        <w:rFonts w:ascii="Symbol" w:eastAsia="Symbol" w:hAnsi="Symbol" w:cs="Symbol" w:hint="default"/>
        <w:b w:val="0"/>
        <w:bCs w:val="0"/>
        <w:i w:val="0"/>
        <w:iCs w:val="0"/>
        <w:spacing w:val="0"/>
        <w:w w:val="100"/>
        <w:sz w:val="22"/>
        <w:szCs w:val="22"/>
        <w:lang w:val="hr-HR" w:eastAsia="en-US" w:bidi="ar-SA"/>
      </w:rPr>
    </w:lvl>
    <w:lvl w:ilvl="1" w:tplc="9450433A">
      <w:numFmt w:val="bullet"/>
      <w:lvlText w:val="•"/>
      <w:lvlJc w:val="left"/>
      <w:pPr>
        <w:ind w:left="2208" w:hanging="360"/>
      </w:pPr>
      <w:rPr>
        <w:rFonts w:hint="default"/>
        <w:lang w:val="hr-HR" w:eastAsia="en-US" w:bidi="ar-SA"/>
      </w:rPr>
    </w:lvl>
    <w:lvl w:ilvl="2" w:tplc="5920BD9A">
      <w:numFmt w:val="bullet"/>
      <w:lvlText w:val="•"/>
      <w:lvlJc w:val="left"/>
      <w:pPr>
        <w:ind w:left="3137" w:hanging="360"/>
      </w:pPr>
      <w:rPr>
        <w:rFonts w:hint="default"/>
        <w:lang w:val="hr-HR" w:eastAsia="en-US" w:bidi="ar-SA"/>
      </w:rPr>
    </w:lvl>
    <w:lvl w:ilvl="3" w:tplc="5BBEF5D6">
      <w:numFmt w:val="bullet"/>
      <w:lvlText w:val="•"/>
      <w:lvlJc w:val="left"/>
      <w:pPr>
        <w:ind w:left="4065" w:hanging="360"/>
      </w:pPr>
      <w:rPr>
        <w:rFonts w:hint="default"/>
        <w:lang w:val="hr-HR" w:eastAsia="en-US" w:bidi="ar-SA"/>
      </w:rPr>
    </w:lvl>
    <w:lvl w:ilvl="4" w:tplc="D2A48BC4">
      <w:numFmt w:val="bullet"/>
      <w:lvlText w:val="•"/>
      <w:lvlJc w:val="left"/>
      <w:pPr>
        <w:ind w:left="4994" w:hanging="360"/>
      </w:pPr>
      <w:rPr>
        <w:rFonts w:hint="default"/>
        <w:lang w:val="hr-HR" w:eastAsia="en-US" w:bidi="ar-SA"/>
      </w:rPr>
    </w:lvl>
    <w:lvl w:ilvl="5" w:tplc="65562B76">
      <w:numFmt w:val="bullet"/>
      <w:lvlText w:val="•"/>
      <w:lvlJc w:val="left"/>
      <w:pPr>
        <w:ind w:left="5923" w:hanging="360"/>
      </w:pPr>
      <w:rPr>
        <w:rFonts w:hint="default"/>
        <w:lang w:val="hr-HR" w:eastAsia="en-US" w:bidi="ar-SA"/>
      </w:rPr>
    </w:lvl>
    <w:lvl w:ilvl="6" w:tplc="BFC8D84C">
      <w:numFmt w:val="bullet"/>
      <w:lvlText w:val="•"/>
      <w:lvlJc w:val="left"/>
      <w:pPr>
        <w:ind w:left="6851" w:hanging="360"/>
      </w:pPr>
      <w:rPr>
        <w:rFonts w:hint="default"/>
        <w:lang w:val="hr-HR" w:eastAsia="en-US" w:bidi="ar-SA"/>
      </w:rPr>
    </w:lvl>
    <w:lvl w:ilvl="7" w:tplc="591E697E">
      <w:numFmt w:val="bullet"/>
      <w:lvlText w:val="•"/>
      <w:lvlJc w:val="left"/>
      <w:pPr>
        <w:ind w:left="7780" w:hanging="360"/>
      </w:pPr>
      <w:rPr>
        <w:rFonts w:hint="default"/>
        <w:lang w:val="hr-HR" w:eastAsia="en-US" w:bidi="ar-SA"/>
      </w:rPr>
    </w:lvl>
    <w:lvl w:ilvl="8" w:tplc="75D6EE7C">
      <w:numFmt w:val="bullet"/>
      <w:lvlText w:val="•"/>
      <w:lvlJc w:val="left"/>
      <w:pPr>
        <w:ind w:left="8709" w:hanging="360"/>
      </w:pPr>
      <w:rPr>
        <w:rFonts w:hint="default"/>
        <w:lang w:val="hr-HR" w:eastAsia="en-US" w:bidi="ar-SA"/>
      </w:rPr>
    </w:lvl>
  </w:abstractNum>
  <w:abstractNum w:abstractNumId="32" w15:restartNumberingAfterBreak="0">
    <w:nsid w:val="476C375B"/>
    <w:multiLevelType w:val="hybridMultilevel"/>
    <w:tmpl w:val="4C8CF596"/>
    <w:lvl w:ilvl="0" w:tplc="116E2496">
      <w:numFmt w:val="bullet"/>
      <w:pStyle w:val="ListParagraph"/>
      <w:lvlText w:val=""/>
      <w:lvlJc w:val="left"/>
      <w:pPr>
        <w:ind w:left="1284" w:hanging="360"/>
      </w:pPr>
      <w:rPr>
        <w:rFonts w:ascii="Symbol" w:eastAsia="Symbol" w:hAnsi="Symbol" w:cs="Symbol" w:hint="default"/>
        <w:b w:val="0"/>
        <w:bCs w:val="0"/>
        <w:i w:val="0"/>
        <w:iCs w:val="0"/>
        <w:spacing w:val="0"/>
        <w:w w:val="100"/>
        <w:sz w:val="22"/>
        <w:szCs w:val="22"/>
        <w:lang w:val="hr-HR" w:eastAsia="en-US" w:bidi="ar-SA"/>
      </w:rPr>
    </w:lvl>
    <w:lvl w:ilvl="1" w:tplc="B5C2591A">
      <w:numFmt w:val="bullet"/>
      <w:lvlText w:val="•"/>
      <w:lvlJc w:val="left"/>
      <w:pPr>
        <w:ind w:left="2208" w:hanging="360"/>
      </w:pPr>
      <w:rPr>
        <w:rFonts w:hint="default"/>
        <w:lang w:val="hr-HR" w:eastAsia="en-US" w:bidi="ar-SA"/>
      </w:rPr>
    </w:lvl>
    <w:lvl w:ilvl="2" w:tplc="D4F0839C">
      <w:numFmt w:val="bullet"/>
      <w:lvlText w:val="•"/>
      <w:lvlJc w:val="left"/>
      <w:pPr>
        <w:ind w:left="3137" w:hanging="360"/>
      </w:pPr>
      <w:rPr>
        <w:rFonts w:hint="default"/>
        <w:lang w:val="hr-HR" w:eastAsia="en-US" w:bidi="ar-SA"/>
      </w:rPr>
    </w:lvl>
    <w:lvl w:ilvl="3" w:tplc="9EA213C6">
      <w:numFmt w:val="bullet"/>
      <w:lvlText w:val="•"/>
      <w:lvlJc w:val="left"/>
      <w:pPr>
        <w:ind w:left="4065" w:hanging="360"/>
      </w:pPr>
      <w:rPr>
        <w:rFonts w:hint="default"/>
        <w:lang w:val="hr-HR" w:eastAsia="en-US" w:bidi="ar-SA"/>
      </w:rPr>
    </w:lvl>
    <w:lvl w:ilvl="4" w:tplc="DEFC12AA">
      <w:numFmt w:val="bullet"/>
      <w:lvlText w:val="•"/>
      <w:lvlJc w:val="left"/>
      <w:pPr>
        <w:ind w:left="4994" w:hanging="360"/>
      </w:pPr>
      <w:rPr>
        <w:rFonts w:hint="default"/>
        <w:lang w:val="hr-HR" w:eastAsia="en-US" w:bidi="ar-SA"/>
      </w:rPr>
    </w:lvl>
    <w:lvl w:ilvl="5" w:tplc="4B660A20">
      <w:numFmt w:val="bullet"/>
      <w:lvlText w:val="•"/>
      <w:lvlJc w:val="left"/>
      <w:pPr>
        <w:ind w:left="5923" w:hanging="360"/>
      </w:pPr>
      <w:rPr>
        <w:rFonts w:hint="default"/>
        <w:lang w:val="hr-HR" w:eastAsia="en-US" w:bidi="ar-SA"/>
      </w:rPr>
    </w:lvl>
    <w:lvl w:ilvl="6" w:tplc="A7202628">
      <w:numFmt w:val="bullet"/>
      <w:lvlText w:val="•"/>
      <w:lvlJc w:val="left"/>
      <w:pPr>
        <w:ind w:left="6851" w:hanging="360"/>
      </w:pPr>
      <w:rPr>
        <w:rFonts w:hint="default"/>
        <w:lang w:val="hr-HR" w:eastAsia="en-US" w:bidi="ar-SA"/>
      </w:rPr>
    </w:lvl>
    <w:lvl w:ilvl="7" w:tplc="41CA38DA">
      <w:numFmt w:val="bullet"/>
      <w:lvlText w:val="•"/>
      <w:lvlJc w:val="left"/>
      <w:pPr>
        <w:ind w:left="7780" w:hanging="360"/>
      </w:pPr>
      <w:rPr>
        <w:rFonts w:hint="default"/>
        <w:lang w:val="hr-HR" w:eastAsia="en-US" w:bidi="ar-SA"/>
      </w:rPr>
    </w:lvl>
    <w:lvl w:ilvl="8" w:tplc="5AF03A00">
      <w:numFmt w:val="bullet"/>
      <w:lvlText w:val="•"/>
      <w:lvlJc w:val="left"/>
      <w:pPr>
        <w:ind w:left="8709" w:hanging="360"/>
      </w:pPr>
      <w:rPr>
        <w:rFonts w:hint="default"/>
        <w:lang w:val="hr-HR" w:eastAsia="en-US" w:bidi="ar-SA"/>
      </w:rPr>
    </w:lvl>
  </w:abstractNum>
  <w:abstractNum w:abstractNumId="33" w15:restartNumberingAfterBreak="0">
    <w:nsid w:val="47F844C7"/>
    <w:multiLevelType w:val="hybridMultilevel"/>
    <w:tmpl w:val="9F0E8344"/>
    <w:lvl w:ilvl="0" w:tplc="041A0001">
      <w:start w:val="1"/>
      <w:numFmt w:val="bullet"/>
      <w:lvlText w:val=""/>
      <w:lvlJc w:val="left"/>
      <w:pPr>
        <w:ind w:left="2563" w:hanging="360"/>
      </w:pPr>
      <w:rPr>
        <w:rFonts w:ascii="Symbol" w:hAnsi="Symbol" w:hint="default"/>
      </w:rPr>
    </w:lvl>
    <w:lvl w:ilvl="1" w:tplc="041A0003" w:tentative="1">
      <w:start w:val="1"/>
      <w:numFmt w:val="bullet"/>
      <w:lvlText w:val="o"/>
      <w:lvlJc w:val="left"/>
      <w:pPr>
        <w:ind w:left="3283" w:hanging="360"/>
      </w:pPr>
      <w:rPr>
        <w:rFonts w:ascii="Courier New" w:hAnsi="Courier New" w:cs="Courier New" w:hint="default"/>
      </w:rPr>
    </w:lvl>
    <w:lvl w:ilvl="2" w:tplc="041A0005" w:tentative="1">
      <w:start w:val="1"/>
      <w:numFmt w:val="bullet"/>
      <w:lvlText w:val=""/>
      <w:lvlJc w:val="left"/>
      <w:pPr>
        <w:ind w:left="4003" w:hanging="360"/>
      </w:pPr>
      <w:rPr>
        <w:rFonts w:ascii="Wingdings" w:hAnsi="Wingdings" w:hint="default"/>
      </w:rPr>
    </w:lvl>
    <w:lvl w:ilvl="3" w:tplc="041A0001" w:tentative="1">
      <w:start w:val="1"/>
      <w:numFmt w:val="bullet"/>
      <w:lvlText w:val=""/>
      <w:lvlJc w:val="left"/>
      <w:pPr>
        <w:ind w:left="4723" w:hanging="360"/>
      </w:pPr>
      <w:rPr>
        <w:rFonts w:ascii="Symbol" w:hAnsi="Symbol" w:hint="default"/>
      </w:rPr>
    </w:lvl>
    <w:lvl w:ilvl="4" w:tplc="041A0003" w:tentative="1">
      <w:start w:val="1"/>
      <w:numFmt w:val="bullet"/>
      <w:lvlText w:val="o"/>
      <w:lvlJc w:val="left"/>
      <w:pPr>
        <w:ind w:left="5443" w:hanging="360"/>
      </w:pPr>
      <w:rPr>
        <w:rFonts w:ascii="Courier New" w:hAnsi="Courier New" w:cs="Courier New" w:hint="default"/>
      </w:rPr>
    </w:lvl>
    <w:lvl w:ilvl="5" w:tplc="041A0005" w:tentative="1">
      <w:start w:val="1"/>
      <w:numFmt w:val="bullet"/>
      <w:lvlText w:val=""/>
      <w:lvlJc w:val="left"/>
      <w:pPr>
        <w:ind w:left="6163" w:hanging="360"/>
      </w:pPr>
      <w:rPr>
        <w:rFonts w:ascii="Wingdings" w:hAnsi="Wingdings" w:hint="default"/>
      </w:rPr>
    </w:lvl>
    <w:lvl w:ilvl="6" w:tplc="041A0001" w:tentative="1">
      <w:start w:val="1"/>
      <w:numFmt w:val="bullet"/>
      <w:lvlText w:val=""/>
      <w:lvlJc w:val="left"/>
      <w:pPr>
        <w:ind w:left="6883" w:hanging="360"/>
      </w:pPr>
      <w:rPr>
        <w:rFonts w:ascii="Symbol" w:hAnsi="Symbol" w:hint="default"/>
      </w:rPr>
    </w:lvl>
    <w:lvl w:ilvl="7" w:tplc="041A0003" w:tentative="1">
      <w:start w:val="1"/>
      <w:numFmt w:val="bullet"/>
      <w:lvlText w:val="o"/>
      <w:lvlJc w:val="left"/>
      <w:pPr>
        <w:ind w:left="7603" w:hanging="360"/>
      </w:pPr>
      <w:rPr>
        <w:rFonts w:ascii="Courier New" w:hAnsi="Courier New" w:cs="Courier New" w:hint="default"/>
      </w:rPr>
    </w:lvl>
    <w:lvl w:ilvl="8" w:tplc="041A0005" w:tentative="1">
      <w:start w:val="1"/>
      <w:numFmt w:val="bullet"/>
      <w:lvlText w:val=""/>
      <w:lvlJc w:val="left"/>
      <w:pPr>
        <w:ind w:left="8323" w:hanging="360"/>
      </w:pPr>
      <w:rPr>
        <w:rFonts w:ascii="Wingdings" w:hAnsi="Wingdings" w:hint="default"/>
      </w:rPr>
    </w:lvl>
  </w:abstractNum>
  <w:abstractNum w:abstractNumId="34" w15:restartNumberingAfterBreak="0">
    <w:nsid w:val="4C7E484D"/>
    <w:multiLevelType w:val="hybridMultilevel"/>
    <w:tmpl w:val="0592F73E"/>
    <w:lvl w:ilvl="0" w:tplc="C3C05564">
      <w:numFmt w:val="bullet"/>
      <w:lvlText w:val=""/>
      <w:lvlJc w:val="left"/>
      <w:pPr>
        <w:ind w:left="1284" w:hanging="360"/>
      </w:pPr>
      <w:rPr>
        <w:rFonts w:ascii="Symbol" w:eastAsia="Symbol" w:hAnsi="Symbol" w:cs="Symbol" w:hint="default"/>
        <w:b w:val="0"/>
        <w:bCs w:val="0"/>
        <w:i w:val="0"/>
        <w:iCs w:val="0"/>
        <w:spacing w:val="0"/>
        <w:w w:val="100"/>
        <w:sz w:val="22"/>
        <w:szCs w:val="22"/>
        <w:lang w:val="hr-HR" w:eastAsia="en-US" w:bidi="ar-SA"/>
      </w:rPr>
    </w:lvl>
    <w:lvl w:ilvl="1" w:tplc="6B947A6A">
      <w:numFmt w:val="bullet"/>
      <w:lvlText w:val="•"/>
      <w:lvlJc w:val="left"/>
      <w:pPr>
        <w:ind w:left="2208" w:hanging="360"/>
      </w:pPr>
      <w:rPr>
        <w:rFonts w:hint="default"/>
        <w:lang w:val="hr-HR" w:eastAsia="en-US" w:bidi="ar-SA"/>
      </w:rPr>
    </w:lvl>
    <w:lvl w:ilvl="2" w:tplc="D0E0A316">
      <w:numFmt w:val="bullet"/>
      <w:lvlText w:val="•"/>
      <w:lvlJc w:val="left"/>
      <w:pPr>
        <w:ind w:left="3137" w:hanging="360"/>
      </w:pPr>
      <w:rPr>
        <w:rFonts w:hint="default"/>
        <w:lang w:val="hr-HR" w:eastAsia="en-US" w:bidi="ar-SA"/>
      </w:rPr>
    </w:lvl>
    <w:lvl w:ilvl="3" w:tplc="F342CA4E">
      <w:numFmt w:val="bullet"/>
      <w:lvlText w:val="•"/>
      <w:lvlJc w:val="left"/>
      <w:pPr>
        <w:ind w:left="4065" w:hanging="360"/>
      </w:pPr>
      <w:rPr>
        <w:rFonts w:hint="default"/>
        <w:lang w:val="hr-HR" w:eastAsia="en-US" w:bidi="ar-SA"/>
      </w:rPr>
    </w:lvl>
    <w:lvl w:ilvl="4" w:tplc="9BB62FA2">
      <w:numFmt w:val="bullet"/>
      <w:lvlText w:val="•"/>
      <w:lvlJc w:val="left"/>
      <w:pPr>
        <w:ind w:left="4994" w:hanging="360"/>
      </w:pPr>
      <w:rPr>
        <w:rFonts w:hint="default"/>
        <w:lang w:val="hr-HR" w:eastAsia="en-US" w:bidi="ar-SA"/>
      </w:rPr>
    </w:lvl>
    <w:lvl w:ilvl="5" w:tplc="B400D080">
      <w:numFmt w:val="bullet"/>
      <w:lvlText w:val="•"/>
      <w:lvlJc w:val="left"/>
      <w:pPr>
        <w:ind w:left="5923" w:hanging="360"/>
      </w:pPr>
      <w:rPr>
        <w:rFonts w:hint="default"/>
        <w:lang w:val="hr-HR" w:eastAsia="en-US" w:bidi="ar-SA"/>
      </w:rPr>
    </w:lvl>
    <w:lvl w:ilvl="6" w:tplc="3964277C">
      <w:numFmt w:val="bullet"/>
      <w:lvlText w:val="•"/>
      <w:lvlJc w:val="left"/>
      <w:pPr>
        <w:ind w:left="6851" w:hanging="360"/>
      </w:pPr>
      <w:rPr>
        <w:rFonts w:hint="default"/>
        <w:lang w:val="hr-HR" w:eastAsia="en-US" w:bidi="ar-SA"/>
      </w:rPr>
    </w:lvl>
    <w:lvl w:ilvl="7" w:tplc="323A33C0">
      <w:numFmt w:val="bullet"/>
      <w:lvlText w:val="•"/>
      <w:lvlJc w:val="left"/>
      <w:pPr>
        <w:ind w:left="7780" w:hanging="360"/>
      </w:pPr>
      <w:rPr>
        <w:rFonts w:hint="default"/>
        <w:lang w:val="hr-HR" w:eastAsia="en-US" w:bidi="ar-SA"/>
      </w:rPr>
    </w:lvl>
    <w:lvl w:ilvl="8" w:tplc="B7167492">
      <w:numFmt w:val="bullet"/>
      <w:lvlText w:val="•"/>
      <w:lvlJc w:val="left"/>
      <w:pPr>
        <w:ind w:left="8709" w:hanging="360"/>
      </w:pPr>
      <w:rPr>
        <w:rFonts w:hint="default"/>
        <w:lang w:val="hr-HR" w:eastAsia="en-US" w:bidi="ar-SA"/>
      </w:rPr>
    </w:lvl>
  </w:abstractNum>
  <w:abstractNum w:abstractNumId="35" w15:restartNumberingAfterBreak="0">
    <w:nsid w:val="517D7A21"/>
    <w:multiLevelType w:val="hybridMultilevel"/>
    <w:tmpl w:val="2BC69B2A"/>
    <w:lvl w:ilvl="0" w:tplc="3F9EF8CC">
      <w:start w:val="166"/>
      <w:numFmt w:val="decimal"/>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3CD0465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7D9E8FF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D34809E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6B889B1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0FA6CA4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3AAC288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5AC46D9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78C6E6A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36" w15:restartNumberingAfterBreak="0">
    <w:nsid w:val="518407B1"/>
    <w:multiLevelType w:val="hybridMultilevel"/>
    <w:tmpl w:val="A9521F34"/>
    <w:lvl w:ilvl="0" w:tplc="4DFE909A">
      <w:start w:val="1"/>
      <w:numFmt w:val="bullet"/>
      <w:lvlText w:val=""/>
      <w:lvlJc w:val="left"/>
      <w:pPr>
        <w:ind w:left="720" w:hanging="360"/>
      </w:pPr>
      <w:rPr>
        <w:rFonts w:ascii="Symbol" w:hAnsi="Symbol"/>
      </w:rPr>
    </w:lvl>
    <w:lvl w:ilvl="1" w:tplc="CAE0A388">
      <w:start w:val="1"/>
      <w:numFmt w:val="bullet"/>
      <w:lvlText w:val=""/>
      <w:lvlJc w:val="left"/>
      <w:pPr>
        <w:ind w:left="720" w:hanging="360"/>
      </w:pPr>
      <w:rPr>
        <w:rFonts w:ascii="Symbol" w:hAnsi="Symbol"/>
      </w:rPr>
    </w:lvl>
    <w:lvl w:ilvl="2" w:tplc="300C8154">
      <w:start w:val="1"/>
      <w:numFmt w:val="bullet"/>
      <w:lvlText w:val=""/>
      <w:lvlJc w:val="left"/>
      <w:pPr>
        <w:ind w:left="720" w:hanging="360"/>
      </w:pPr>
      <w:rPr>
        <w:rFonts w:ascii="Symbol" w:hAnsi="Symbol"/>
      </w:rPr>
    </w:lvl>
    <w:lvl w:ilvl="3" w:tplc="EAF67B04">
      <w:start w:val="1"/>
      <w:numFmt w:val="bullet"/>
      <w:lvlText w:val=""/>
      <w:lvlJc w:val="left"/>
      <w:pPr>
        <w:ind w:left="720" w:hanging="360"/>
      </w:pPr>
      <w:rPr>
        <w:rFonts w:ascii="Symbol" w:hAnsi="Symbol"/>
      </w:rPr>
    </w:lvl>
    <w:lvl w:ilvl="4" w:tplc="EFFC1F10">
      <w:start w:val="1"/>
      <w:numFmt w:val="bullet"/>
      <w:lvlText w:val=""/>
      <w:lvlJc w:val="left"/>
      <w:pPr>
        <w:ind w:left="720" w:hanging="360"/>
      </w:pPr>
      <w:rPr>
        <w:rFonts w:ascii="Symbol" w:hAnsi="Symbol"/>
      </w:rPr>
    </w:lvl>
    <w:lvl w:ilvl="5" w:tplc="2E26E55A">
      <w:start w:val="1"/>
      <w:numFmt w:val="bullet"/>
      <w:lvlText w:val=""/>
      <w:lvlJc w:val="left"/>
      <w:pPr>
        <w:ind w:left="720" w:hanging="360"/>
      </w:pPr>
      <w:rPr>
        <w:rFonts w:ascii="Symbol" w:hAnsi="Symbol"/>
      </w:rPr>
    </w:lvl>
    <w:lvl w:ilvl="6" w:tplc="53E28716">
      <w:start w:val="1"/>
      <w:numFmt w:val="bullet"/>
      <w:lvlText w:val=""/>
      <w:lvlJc w:val="left"/>
      <w:pPr>
        <w:ind w:left="720" w:hanging="360"/>
      </w:pPr>
      <w:rPr>
        <w:rFonts w:ascii="Symbol" w:hAnsi="Symbol"/>
      </w:rPr>
    </w:lvl>
    <w:lvl w:ilvl="7" w:tplc="F0EAEC14">
      <w:start w:val="1"/>
      <w:numFmt w:val="bullet"/>
      <w:lvlText w:val=""/>
      <w:lvlJc w:val="left"/>
      <w:pPr>
        <w:ind w:left="720" w:hanging="360"/>
      </w:pPr>
      <w:rPr>
        <w:rFonts w:ascii="Symbol" w:hAnsi="Symbol"/>
      </w:rPr>
    </w:lvl>
    <w:lvl w:ilvl="8" w:tplc="563251A0">
      <w:start w:val="1"/>
      <w:numFmt w:val="bullet"/>
      <w:lvlText w:val=""/>
      <w:lvlJc w:val="left"/>
      <w:pPr>
        <w:ind w:left="720" w:hanging="360"/>
      </w:pPr>
      <w:rPr>
        <w:rFonts w:ascii="Symbol" w:hAnsi="Symbol"/>
      </w:rPr>
    </w:lvl>
  </w:abstractNum>
  <w:abstractNum w:abstractNumId="37" w15:restartNumberingAfterBreak="0">
    <w:nsid w:val="53177195"/>
    <w:multiLevelType w:val="multilevel"/>
    <w:tmpl w:val="6B480C84"/>
    <w:lvl w:ilvl="0">
      <w:start w:val="1"/>
      <w:numFmt w:val="none"/>
      <w:suff w:val="nothing"/>
      <w:lvlText w:val=""/>
      <w:lvlJc w:val="left"/>
      <w:pPr>
        <w:ind w:left="432" w:hanging="432"/>
      </w:pPr>
      <w:rPr>
        <w:b/>
        <w:bCs/>
        <w:color w:val="000000"/>
        <w:spacing w:val="-3"/>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8" w15:restartNumberingAfterBreak="0">
    <w:nsid w:val="5B5524EF"/>
    <w:multiLevelType w:val="hybridMultilevel"/>
    <w:tmpl w:val="42006B76"/>
    <w:lvl w:ilvl="0" w:tplc="2A8ED80E">
      <w:numFmt w:val="bullet"/>
      <w:lvlText w:val=""/>
      <w:lvlJc w:val="left"/>
      <w:pPr>
        <w:ind w:left="597" w:hanging="341"/>
      </w:pPr>
      <w:rPr>
        <w:rFonts w:ascii="Wingdings" w:eastAsia="Wingdings" w:hAnsi="Wingdings" w:cs="Wingdings" w:hint="default"/>
        <w:b w:val="0"/>
        <w:bCs w:val="0"/>
        <w:i w:val="0"/>
        <w:iCs w:val="0"/>
        <w:color w:val="221F1F"/>
        <w:spacing w:val="0"/>
        <w:w w:val="100"/>
        <w:sz w:val="18"/>
        <w:szCs w:val="18"/>
        <w:lang w:val="hr-HR" w:eastAsia="en-US" w:bidi="ar-SA"/>
      </w:rPr>
    </w:lvl>
    <w:lvl w:ilvl="1" w:tplc="28A0FE88">
      <w:numFmt w:val="bullet"/>
      <w:lvlText w:val="•"/>
      <w:lvlJc w:val="left"/>
      <w:pPr>
        <w:ind w:left="1083" w:hanging="341"/>
      </w:pPr>
      <w:rPr>
        <w:rFonts w:hint="default"/>
        <w:lang w:val="hr-HR" w:eastAsia="en-US" w:bidi="ar-SA"/>
      </w:rPr>
    </w:lvl>
    <w:lvl w:ilvl="2" w:tplc="4A4A5044">
      <w:numFmt w:val="bullet"/>
      <w:lvlText w:val="•"/>
      <w:lvlJc w:val="left"/>
      <w:pPr>
        <w:ind w:left="1567" w:hanging="341"/>
      </w:pPr>
      <w:rPr>
        <w:rFonts w:hint="default"/>
        <w:lang w:val="hr-HR" w:eastAsia="en-US" w:bidi="ar-SA"/>
      </w:rPr>
    </w:lvl>
    <w:lvl w:ilvl="3" w:tplc="D53ACE52">
      <w:numFmt w:val="bullet"/>
      <w:lvlText w:val="•"/>
      <w:lvlJc w:val="left"/>
      <w:pPr>
        <w:ind w:left="2051" w:hanging="341"/>
      </w:pPr>
      <w:rPr>
        <w:rFonts w:hint="default"/>
        <w:lang w:val="hr-HR" w:eastAsia="en-US" w:bidi="ar-SA"/>
      </w:rPr>
    </w:lvl>
    <w:lvl w:ilvl="4" w:tplc="9662A4A2">
      <w:numFmt w:val="bullet"/>
      <w:lvlText w:val="•"/>
      <w:lvlJc w:val="left"/>
      <w:pPr>
        <w:ind w:left="2534" w:hanging="341"/>
      </w:pPr>
      <w:rPr>
        <w:rFonts w:hint="default"/>
        <w:lang w:val="hr-HR" w:eastAsia="en-US" w:bidi="ar-SA"/>
      </w:rPr>
    </w:lvl>
    <w:lvl w:ilvl="5" w:tplc="7F1A82A8">
      <w:numFmt w:val="bullet"/>
      <w:lvlText w:val="•"/>
      <w:lvlJc w:val="left"/>
      <w:pPr>
        <w:ind w:left="3018" w:hanging="341"/>
      </w:pPr>
      <w:rPr>
        <w:rFonts w:hint="default"/>
        <w:lang w:val="hr-HR" w:eastAsia="en-US" w:bidi="ar-SA"/>
      </w:rPr>
    </w:lvl>
    <w:lvl w:ilvl="6" w:tplc="085CF8AA">
      <w:numFmt w:val="bullet"/>
      <w:lvlText w:val="•"/>
      <w:lvlJc w:val="left"/>
      <w:pPr>
        <w:ind w:left="3502" w:hanging="341"/>
      </w:pPr>
      <w:rPr>
        <w:rFonts w:hint="default"/>
        <w:lang w:val="hr-HR" w:eastAsia="en-US" w:bidi="ar-SA"/>
      </w:rPr>
    </w:lvl>
    <w:lvl w:ilvl="7" w:tplc="5336A624">
      <w:numFmt w:val="bullet"/>
      <w:lvlText w:val="•"/>
      <w:lvlJc w:val="left"/>
      <w:pPr>
        <w:ind w:left="3985" w:hanging="341"/>
      </w:pPr>
      <w:rPr>
        <w:rFonts w:hint="default"/>
        <w:lang w:val="hr-HR" w:eastAsia="en-US" w:bidi="ar-SA"/>
      </w:rPr>
    </w:lvl>
    <w:lvl w:ilvl="8" w:tplc="5FF239FC">
      <w:numFmt w:val="bullet"/>
      <w:lvlText w:val="•"/>
      <w:lvlJc w:val="left"/>
      <w:pPr>
        <w:ind w:left="4469" w:hanging="341"/>
      </w:pPr>
      <w:rPr>
        <w:rFonts w:hint="default"/>
        <w:lang w:val="hr-HR" w:eastAsia="en-US" w:bidi="ar-SA"/>
      </w:rPr>
    </w:lvl>
  </w:abstractNum>
  <w:abstractNum w:abstractNumId="39" w15:restartNumberingAfterBreak="0">
    <w:nsid w:val="618C7A9A"/>
    <w:multiLevelType w:val="hybridMultilevel"/>
    <w:tmpl w:val="4D3A332C"/>
    <w:lvl w:ilvl="0" w:tplc="A496AC2C">
      <w:start w:val="1"/>
      <w:numFmt w:val="bullet"/>
      <w:lvlText w:val=""/>
      <w:lvlJc w:val="left"/>
      <w:pPr>
        <w:ind w:left="720" w:hanging="360"/>
      </w:pPr>
      <w:rPr>
        <w:rFonts w:ascii="Symbol" w:hAnsi="Symbol"/>
      </w:rPr>
    </w:lvl>
    <w:lvl w:ilvl="1" w:tplc="7E3435CE">
      <w:start w:val="1"/>
      <w:numFmt w:val="bullet"/>
      <w:lvlText w:val=""/>
      <w:lvlJc w:val="left"/>
      <w:pPr>
        <w:ind w:left="720" w:hanging="360"/>
      </w:pPr>
      <w:rPr>
        <w:rFonts w:ascii="Symbol" w:hAnsi="Symbol"/>
      </w:rPr>
    </w:lvl>
    <w:lvl w:ilvl="2" w:tplc="9976F2E2">
      <w:start w:val="1"/>
      <w:numFmt w:val="bullet"/>
      <w:lvlText w:val=""/>
      <w:lvlJc w:val="left"/>
      <w:pPr>
        <w:ind w:left="720" w:hanging="360"/>
      </w:pPr>
      <w:rPr>
        <w:rFonts w:ascii="Symbol" w:hAnsi="Symbol"/>
      </w:rPr>
    </w:lvl>
    <w:lvl w:ilvl="3" w:tplc="83B41D32">
      <w:start w:val="1"/>
      <w:numFmt w:val="bullet"/>
      <w:lvlText w:val=""/>
      <w:lvlJc w:val="left"/>
      <w:pPr>
        <w:ind w:left="720" w:hanging="360"/>
      </w:pPr>
      <w:rPr>
        <w:rFonts w:ascii="Symbol" w:hAnsi="Symbol"/>
      </w:rPr>
    </w:lvl>
    <w:lvl w:ilvl="4" w:tplc="4EDE0060">
      <w:start w:val="1"/>
      <w:numFmt w:val="bullet"/>
      <w:lvlText w:val=""/>
      <w:lvlJc w:val="left"/>
      <w:pPr>
        <w:ind w:left="720" w:hanging="360"/>
      </w:pPr>
      <w:rPr>
        <w:rFonts w:ascii="Symbol" w:hAnsi="Symbol"/>
      </w:rPr>
    </w:lvl>
    <w:lvl w:ilvl="5" w:tplc="E59C38A8">
      <w:start w:val="1"/>
      <w:numFmt w:val="bullet"/>
      <w:lvlText w:val=""/>
      <w:lvlJc w:val="left"/>
      <w:pPr>
        <w:ind w:left="720" w:hanging="360"/>
      </w:pPr>
      <w:rPr>
        <w:rFonts w:ascii="Symbol" w:hAnsi="Symbol"/>
      </w:rPr>
    </w:lvl>
    <w:lvl w:ilvl="6" w:tplc="EDCA1106">
      <w:start w:val="1"/>
      <w:numFmt w:val="bullet"/>
      <w:lvlText w:val=""/>
      <w:lvlJc w:val="left"/>
      <w:pPr>
        <w:ind w:left="720" w:hanging="360"/>
      </w:pPr>
      <w:rPr>
        <w:rFonts w:ascii="Symbol" w:hAnsi="Symbol"/>
      </w:rPr>
    </w:lvl>
    <w:lvl w:ilvl="7" w:tplc="92BE056C">
      <w:start w:val="1"/>
      <w:numFmt w:val="bullet"/>
      <w:lvlText w:val=""/>
      <w:lvlJc w:val="left"/>
      <w:pPr>
        <w:ind w:left="720" w:hanging="360"/>
      </w:pPr>
      <w:rPr>
        <w:rFonts w:ascii="Symbol" w:hAnsi="Symbol"/>
      </w:rPr>
    </w:lvl>
    <w:lvl w:ilvl="8" w:tplc="5226DB7A">
      <w:start w:val="1"/>
      <w:numFmt w:val="bullet"/>
      <w:lvlText w:val=""/>
      <w:lvlJc w:val="left"/>
      <w:pPr>
        <w:ind w:left="720" w:hanging="360"/>
      </w:pPr>
      <w:rPr>
        <w:rFonts w:ascii="Symbol" w:hAnsi="Symbol"/>
      </w:rPr>
    </w:lvl>
  </w:abstractNum>
  <w:abstractNum w:abstractNumId="40" w15:restartNumberingAfterBreak="0">
    <w:nsid w:val="64364048"/>
    <w:multiLevelType w:val="hybridMultilevel"/>
    <w:tmpl w:val="7514FF18"/>
    <w:lvl w:ilvl="0" w:tplc="06C06140">
      <w:numFmt w:val="bullet"/>
      <w:lvlText w:val=""/>
      <w:lvlJc w:val="left"/>
      <w:pPr>
        <w:ind w:left="1284" w:hanging="360"/>
      </w:pPr>
      <w:rPr>
        <w:rFonts w:ascii="Symbol" w:eastAsia="Symbol" w:hAnsi="Symbol" w:cs="Symbol" w:hint="default"/>
        <w:b w:val="0"/>
        <w:bCs w:val="0"/>
        <w:i w:val="0"/>
        <w:iCs w:val="0"/>
        <w:spacing w:val="0"/>
        <w:w w:val="100"/>
        <w:sz w:val="22"/>
        <w:szCs w:val="22"/>
        <w:lang w:val="hr-HR" w:eastAsia="en-US" w:bidi="ar-SA"/>
      </w:rPr>
    </w:lvl>
    <w:lvl w:ilvl="1" w:tplc="5E30E924">
      <w:numFmt w:val="bullet"/>
      <w:lvlText w:val="•"/>
      <w:lvlJc w:val="left"/>
      <w:pPr>
        <w:ind w:left="2208" w:hanging="360"/>
      </w:pPr>
      <w:rPr>
        <w:rFonts w:hint="default"/>
        <w:lang w:val="hr-HR" w:eastAsia="en-US" w:bidi="ar-SA"/>
      </w:rPr>
    </w:lvl>
    <w:lvl w:ilvl="2" w:tplc="8E8AB7FC">
      <w:numFmt w:val="bullet"/>
      <w:lvlText w:val="•"/>
      <w:lvlJc w:val="left"/>
      <w:pPr>
        <w:ind w:left="3137" w:hanging="360"/>
      </w:pPr>
      <w:rPr>
        <w:rFonts w:hint="default"/>
        <w:lang w:val="hr-HR" w:eastAsia="en-US" w:bidi="ar-SA"/>
      </w:rPr>
    </w:lvl>
    <w:lvl w:ilvl="3" w:tplc="DD6AAD7C">
      <w:numFmt w:val="bullet"/>
      <w:lvlText w:val="•"/>
      <w:lvlJc w:val="left"/>
      <w:pPr>
        <w:ind w:left="4065" w:hanging="360"/>
      </w:pPr>
      <w:rPr>
        <w:rFonts w:hint="default"/>
        <w:lang w:val="hr-HR" w:eastAsia="en-US" w:bidi="ar-SA"/>
      </w:rPr>
    </w:lvl>
    <w:lvl w:ilvl="4" w:tplc="EBC6D1A8">
      <w:numFmt w:val="bullet"/>
      <w:lvlText w:val="•"/>
      <w:lvlJc w:val="left"/>
      <w:pPr>
        <w:ind w:left="4994" w:hanging="360"/>
      </w:pPr>
      <w:rPr>
        <w:rFonts w:hint="default"/>
        <w:lang w:val="hr-HR" w:eastAsia="en-US" w:bidi="ar-SA"/>
      </w:rPr>
    </w:lvl>
    <w:lvl w:ilvl="5" w:tplc="D1589C66">
      <w:numFmt w:val="bullet"/>
      <w:lvlText w:val="•"/>
      <w:lvlJc w:val="left"/>
      <w:pPr>
        <w:ind w:left="5923" w:hanging="360"/>
      </w:pPr>
      <w:rPr>
        <w:rFonts w:hint="default"/>
        <w:lang w:val="hr-HR" w:eastAsia="en-US" w:bidi="ar-SA"/>
      </w:rPr>
    </w:lvl>
    <w:lvl w:ilvl="6" w:tplc="62E8D11C">
      <w:numFmt w:val="bullet"/>
      <w:lvlText w:val="•"/>
      <w:lvlJc w:val="left"/>
      <w:pPr>
        <w:ind w:left="6851" w:hanging="360"/>
      </w:pPr>
      <w:rPr>
        <w:rFonts w:hint="default"/>
        <w:lang w:val="hr-HR" w:eastAsia="en-US" w:bidi="ar-SA"/>
      </w:rPr>
    </w:lvl>
    <w:lvl w:ilvl="7" w:tplc="B88C832A">
      <w:numFmt w:val="bullet"/>
      <w:lvlText w:val="•"/>
      <w:lvlJc w:val="left"/>
      <w:pPr>
        <w:ind w:left="7780" w:hanging="360"/>
      </w:pPr>
      <w:rPr>
        <w:rFonts w:hint="default"/>
        <w:lang w:val="hr-HR" w:eastAsia="en-US" w:bidi="ar-SA"/>
      </w:rPr>
    </w:lvl>
    <w:lvl w:ilvl="8" w:tplc="6FEAD39A">
      <w:numFmt w:val="bullet"/>
      <w:lvlText w:val="•"/>
      <w:lvlJc w:val="left"/>
      <w:pPr>
        <w:ind w:left="8709" w:hanging="360"/>
      </w:pPr>
      <w:rPr>
        <w:rFonts w:hint="default"/>
        <w:lang w:val="hr-HR" w:eastAsia="en-US" w:bidi="ar-SA"/>
      </w:rPr>
    </w:lvl>
  </w:abstractNum>
  <w:abstractNum w:abstractNumId="41" w15:restartNumberingAfterBreak="0">
    <w:nsid w:val="651F2907"/>
    <w:multiLevelType w:val="hybridMultilevel"/>
    <w:tmpl w:val="6FEE79C8"/>
    <w:lvl w:ilvl="0" w:tplc="4E801CD4">
      <w:numFmt w:val="bullet"/>
      <w:lvlText w:val=""/>
      <w:lvlJc w:val="left"/>
      <w:pPr>
        <w:ind w:left="1284" w:hanging="360"/>
      </w:pPr>
      <w:rPr>
        <w:rFonts w:ascii="Symbol" w:eastAsia="Symbol" w:hAnsi="Symbol" w:cs="Symbol" w:hint="default"/>
        <w:b w:val="0"/>
        <w:bCs w:val="0"/>
        <w:i w:val="0"/>
        <w:iCs w:val="0"/>
        <w:spacing w:val="0"/>
        <w:w w:val="100"/>
        <w:sz w:val="22"/>
        <w:szCs w:val="22"/>
        <w:lang w:val="hr-HR" w:eastAsia="en-US" w:bidi="ar-SA"/>
      </w:rPr>
    </w:lvl>
    <w:lvl w:ilvl="1" w:tplc="4C28F456">
      <w:numFmt w:val="bullet"/>
      <w:lvlText w:val="•"/>
      <w:lvlJc w:val="left"/>
      <w:pPr>
        <w:ind w:left="2208" w:hanging="360"/>
      </w:pPr>
      <w:rPr>
        <w:rFonts w:hint="default"/>
        <w:lang w:val="hr-HR" w:eastAsia="en-US" w:bidi="ar-SA"/>
      </w:rPr>
    </w:lvl>
    <w:lvl w:ilvl="2" w:tplc="394EBA2C">
      <w:numFmt w:val="bullet"/>
      <w:lvlText w:val="•"/>
      <w:lvlJc w:val="left"/>
      <w:pPr>
        <w:ind w:left="3137" w:hanging="360"/>
      </w:pPr>
      <w:rPr>
        <w:rFonts w:hint="default"/>
        <w:lang w:val="hr-HR" w:eastAsia="en-US" w:bidi="ar-SA"/>
      </w:rPr>
    </w:lvl>
    <w:lvl w:ilvl="3" w:tplc="B0F2A1E2">
      <w:numFmt w:val="bullet"/>
      <w:lvlText w:val="•"/>
      <w:lvlJc w:val="left"/>
      <w:pPr>
        <w:ind w:left="4065" w:hanging="360"/>
      </w:pPr>
      <w:rPr>
        <w:rFonts w:hint="default"/>
        <w:lang w:val="hr-HR" w:eastAsia="en-US" w:bidi="ar-SA"/>
      </w:rPr>
    </w:lvl>
    <w:lvl w:ilvl="4" w:tplc="D88282CC">
      <w:numFmt w:val="bullet"/>
      <w:lvlText w:val="•"/>
      <w:lvlJc w:val="left"/>
      <w:pPr>
        <w:ind w:left="4994" w:hanging="360"/>
      </w:pPr>
      <w:rPr>
        <w:rFonts w:hint="default"/>
        <w:lang w:val="hr-HR" w:eastAsia="en-US" w:bidi="ar-SA"/>
      </w:rPr>
    </w:lvl>
    <w:lvl w:ilvl="5" w:tplc="40CE837A">
      <w:numFmt w:val="bullet"/>
      <w:lvlText w:val="•"/>
      <w:lvlJc w:val="left"/>
      <w:pPr>
        <w:ind w:left="5923" w:hanging="360"/>
      </w:pPr>
      <w:rPr>
        <w:rFonts w:hint="default"/>
        <w:lang w:val="hr-HR" w:eastAsia="en-US" w:bidi="ar-SA"/>
      </w:rPr>
    </w:lvl>
    <w:lvl w:ilvl="6" w:tplc="59CEB276">
      <w:numFmt w:val="bullet"/>
      <w:lvlText w:val="•"/>
      <w:lvlJc w:val="left"/>
      <w:pPr>
        <w:ind w:left="6851" w:hanging="360"/>
      </w:pPr>
      <w:rPr>
        <w:rFonts w:hint="default"/>
        <w:lang w:val="hr-HR" w:eastAsia="en-US" w:bidi="ar-SA"/>
      </w:rPr>
    </w:lvl>
    <w:lvl w:ilvl="7" w:tplc="E2EAE25C">
      <w:numFmt w:val="bullet"/>
      <w:lvlText w:val="•"/>
      <w:lvlJc w:val="left"/>
      <w:pPr>
        <w:ind w:left="7780" w:hanging="360"/>
      </w:pPr>
      <w:rPr>
        <w:rFonts w:hint="default"/>
        <w:lang w:val="hr-HR" w:eastAsia="en-US" w:bidi="ar-SA"/>
      </w:rPr>
    </w:lvl>
    <w:lvl w:ilvl="8" w:tplc="83D06A44">
      <w:numFmt w:val="bullet"/>
      <w:lvlText w:val="•"/>
      <w:lvlJc w:val="left"/>
      <w:pPr>
        <w:ind w:left="8709" w:hanging="360"/>
      </w:pPr>
      <w:rPr>
        <w:rFonts w:hint="default"/>
        <w:lang w:val="hr-HR" w:eastAsia="en-US" w:bidi="ar-SA"/>
      </w:rPr>
    </w:lvl>
  </w:abstractNum>
  <w:abstractNum w:abstractNumId="42" w15:restartNumberingAfterBreak="0">
    <w:nsid w:val="66226448"/>
    <w:multiLevelType w:val="hybridMultilevel"/>
    <w:tmpl w:val="F26478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66744FEA"/>
    <w:multiLevelType w:val="hybridMultilevel"/>
    <w:tmpl w:val="F2C4CB78"/>
    <w:lvl w:ilvl="0" w:tplc="40A2FD2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24CA0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96FD8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50DC7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4619A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7C55D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30C57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78ED0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6C8C2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7573289"/>
    <w:multiLevelType w:val="multilevel"/>
    <w:tmpl w:val="041A001D"/>
    <w:numStyleLink w:val="Style2"/>
  </w:abstractNum>
  <w:abstractNum w:abstractNumId="45" w15:restartNumberingAfterBreak="0">
    <w:nsid w:val="69E13C52"/>
    <w:multiLevelType w:val="hybridMultilevel"/>
    <w:tmpl w:val="DB26FF74"/>
    <w:lvl w:ilvl="0" w:tplc="D456A186">
      <w:numFmt w:val="bullet"/>
      <w:lvlText w:val=""/>
      <w:lvlJc w:val="left"/>
      <w:pPr>
        <w:ind w:left="936" w:hanging="360"/>
      </w:pPr>
      <w:rPr>
        <w:rFonts w:ascii="Symbol" w:eastAsia="Symbol" w:hAnsi="Symbol" w:cs="Symbol" w:hint="default"/>
        <w:b w:val="0"/>
        <w:bCs w:val="0"/>
        <w:i w:val="0"/>
        <w:iCs w:val="0"/>
        <w:spacing w:val="0"/>
        <w:w w:val="100"/>
        <w:sz w:val="22"/>
        <w:szCs w:val="22"/>
        <w:lang w:val="hr-HR" w:eastAsia="en-US" w:bidi="ar-SA"/>
      </w:rPr>
    </w:lvl>
    <w:lvl w:ilvl="1" w:tplc="42566D56">
      <w:numFmt w:val="bullet"/>
      <w:lvlText w:val="•"/>
      <w:lvlJc w:val="left"/>
      <w:pPr>
        <w:ind w:left="1902" w:hanging="360"/>
      </w:pPr>
      <w:rPr>
        <w:rFonts w:hint="default"/>
        <w:lang w:val="hr-HR" w:eastAsia="en-US" w:bidi="ar-SA"/>
      </w:rPr>
    </w:lvl>
    <w:lvl w:ilvl="2" w:tplc="1DFC9218">
      <w:numFmt w:val="bullet"/>
      <w:lvlText w:val="•"/>
      <w:lvlJc w:val="left"/>
      <w:pPr>
        <w:ind w:left="2865" w:hanging="360"/>
      </w:pPr>
      <w:rPr>
        <w:rFonts w:hint="default"/>
        <w:lang w:val="hr-HR" w:eastAsia="en-US" w:bidi="ar-SA"/>
      </w:rPr>
    </w:lvl>
    <w:lvl w:ilvl="3" w:tplc="1C18125A">
      <w:numFmt w:val="bullet"/>
      <w:lvlText w:val="•"/>
      <w:lvlJc w:val="left"/>
      <w:pPr>
        <w:ind w:left="3827" w:hanging="360"/>
      </w:pPr>
      <w:rPr>
        <w:rFonts w:hint="default"/>
        <w:lang w:val="hr-HR" w:eastAsia="en-US" w:bidi="ar-SA"/>
      </w:rPr>
    </w:lvl>
    <w:lvl w:ilvl="4" w:tplc="6FA46B04">
      <w:numFmt w:val="bullet"/>
      <w:lvlText w:val="•"/>
      <w:lvlJc w:val="left"/>
      <w:pPr>
        <w:ind w:left="4790" w:hanging="360"/>
      </w:pPr>
      <w:rPr>
        <w:rFonts w:hint="default"/>
        <w:lang w:val="hr-HR" w:eastAsia="en-US" w:bidi="ar-SA"/>
      </w:rPr>
    </w:lvl>
    <w:lvl w:ilvl="5" w:tplc="F7482854">
      <w:numFmt w:val="bullet"/>
      <w:lvlText w:val="•"/>
      <w:lvlJc w:val="left"/>
      <w:pPr>
        <w:ind w:left="5753" w:hanging="360"/>
      </w:pPr>
      <w:rPr>
        <w:rFonts w:hint="default"/>
        <w:lang w:val="hr-HR" w:eastAsia="en-US" w:bidi="ar-SA"/>
      </w:rPr>
    </w:lvl>
    <w:lvl w:ilvl="6" w:tplc="7A80FAE4">
      <w:numFmt w:val="bullet"/>
      <w:lvlText w:val="•"/>
      <w:lvlJc w:val="left"/>
      <w:pPr>
        <w:ind w:left="6715" w:hanging="360"/>
      </w:pPr>
      <w:rPr>
        <w:rFonts w:hint="default"/>
        <w:lang w:val="hr-HR" w:eastAsia="en-US" w:bidi="ar-SA"/>
      </w:rPr>
    </w:lvl>
    <w:lvl w:ilvl="7" w:tplc="CA769F7E">
      <w:numFmt w:val="bullet"/>
      <w:lvlText w:val="•"/>
      <w:lvlJc w:val="left"/>
      <w:pPr>
        <w:ind w:left="7678" w:hanging="360"/>
      </w:pPr>
      <w:rPr>
        <w:rFonts w:hint="default"/>
        <w:lang w:val="hr-HR" w:eastAsia="en-US" w:bidi="ar-SA"/>
      </w:rPr>
    </w:lvl>
    <w:lvl w:ilvl="8" w:tplc="38349354">
      <w:numFmt w:val="bullet"/>
      <w:lvlText w:val="•"/>
      <w:lvlJc w:val="left"/>
      <w:pPr>
        <w:ind w:left="8641" w:hanging="360"/>
      </w:pPr>
      <w:rPr>
        <w:rFonts w:hint="default"/>
        <w:lang w:val="hr-HR" w:eastAsia="en-US" w:bidi="ar-SA"/>
      </w:rPr>
    </w:lvl>
  </w:abstractNum>
  <w:abstractNum w:abstractNumId="46" w15:restartNumberingAfterBreak="0">
    <w:nsid w:val="69E66B08"/>
    <w:multiLevelType w:val="hybridMultilevel"/>
    <w:tmpl w:val="B9D24186"/>
    <w:lvl w:ilvl="0" w:tplc="FEF81EEA">
      <w:start w:val="1"/>
      <w:numFmt w:val="bullet"/>
      <w:lvlText w:val=""/>
      <w:lvlJc w:val="left"/>
      <w:pPr>
        <w:ind w:left="720" w:hanging="360"/>
      </w:pPr>
      <w:rPr>
        <w:rFonts w:ascii="Symbol" w:hAnsi="Symbol"/>
      </w:rPr>
    </w:lvl>
    <w:lvl w:ilvl="1" w:tplc="68087A80">
      <w:start w:val="1"/>
      <w:numFmt w:val="bullet"/>
      <w:lvlText w:val=""/>
      <w:lvlJc w:val="left"/>
      <w:pPr>
        <w:ind w:left="720" w:hanging="360"/>
      </w:pPr>
      <w:rPr>
        <w:rFonts w:ascii="Symbol" w:hAnsi="Symbol"/>
      </w:rPr>
    </w:lvl>
    <w:lvl w:ilvl="2" w:tplc="F05A691A">
      <w:start w:val="1"/>
      <w:numFmt w:val="bullet"/>
      <w:lvlText w:val=""/>
      <w:lvlJc w:val="left"/>
      <w:pPr>
        <w:ind w:left="720" w:hanging="360"/>
      </w:pPr>
      <w:rPr>
        <w:rFonts w:ascii="Symbol" w:hAnsi="Symbol"/>
      </w:rPr>
    </w:lvl>
    <w:lvl w:ilvl="3" w:tplc="8FE249CE">
      <w:start w:val="1"/>
      <w:numFmt w:val="bullet"/>
      <w:lvlText w:val=""/>
      <w:lvlJc w:val="left"/>
      <w:pPr>
        <w:ind w:left="720" w:hanging="360"/>
      </w:pPr>
      <w:rPr>
        <w:rFonts w:ascii="Symbol" w:hAnsi="Symbol"/>
      </w:rPr>
    </w:lvl>
    <w:lvl w:ilvl="4" w:tplc="F0C8DF2E">
      <w:start w:val="1"/>
      <w:numFmt w:val="bullet"/>
      <w:lvlText w:val=""/>
      <w:lvlJc w:val="left"/>
      <w:pPr>
        <w:ind w:left="720" w:hanging="360"/>
      </w:pPr>
      <w:rPr>
        <w:rFonts w:ascii="Symbol" w:hAnsi="Symbol"/>
      </w:rPr>
    </w:lvl>
    <w:lvl w:ilvl="5" w:tplc="A8A8DAA0">
      <w:start w:val="1"/>
      <w:numFmt w:val="bullet"/>
      <w:lvlText w:val=""/>
      <w:lvlJc w:val="left"/>
      <w:pPr>
        <w:ind w:left="720" w:hanging="360"/>
      </w:pPr>
      <w:rPr>
        <w:rFonts w:ascii="Symbol" w:hAnsi="Symbol"/>
      </w:rPr>
    </w:lvl>
    <w:lvl w:ilvl="6" w:tplc="E5E2B620">
      <w:start w:val="1"/>
      <w:numFmt w:val="bullet"/>
      <w:lvlText w:val=""/>
      <w:lvlJc w:val="left"/>
      <w:pPr>
        <w:ind w:left="720" w:hanging="360"/>
      </w:pPr>
      <w:rPr>
        <w:rFonts w:ascii="Symbol" w:hAnsi="Symbol"/>
      </w:rPr>
    </w:lvl>
    <w:lvl w:ilvl="7" w:tplc="575A8D20">
      <w:start w:val="1"/>
      <w:numFmt w:val="bullet"/>
      <w:lvlText w:val=""/>
      <w:lvlJc w:val="left"/>
      <w:pPr>
        <w:ind w:left="720" w:hanging="360"/>
      </w:pPr>
      <w:rPr>
        <w:rFonts w:ascii="Symbol" w:hAnsi="Symbol"/>
      </w:rPr>
    </w:lvl>
    <w:lvl w:ilvl="8" w:tplc="68E0CB70">
      <w:start w:val="1"/>
      <w:numFmt w:val="bullet"/>
      <w:lvlText w:val=""/>
      <w:lvlJc w:val="left"/>
      <w:pPr>
        <w:ind w:left="720" w:hanging="360"/>
      </w:pPr>
      <w:rPr>
        <w:rFonts w:ascii="Symbol" w:hAnsi="Symbol"/>
      </w:rPr>
    </w:lvl>
  </w:abstractNum>
  <w:abstractNum w:abstractNumId="47" w15:restartNumberingAfterBreak="0">
    <w:nsid w:val="6B213138"/>
    <w:multiLevelType w:val="hybridMultilevel"/>
    <w:tmpl w:val="FD66C5F6"/>
    <w:lvl w:ilvl="0" w:tplc="E85A68E2">
      <w:numFmt w:val="bullet"/>
      <w:lvlText w:val=""/>
      <w:lvlJc w:val="left"/>
      <w:pPr>
        <w:ind w:left="537" w:hanging="341"/>
      </w:pPr>
      <w:rPr>
        <w:rFonts w:ascii="Wingdings" w:eastAsia="Wingdings" w:hAnsi="Wingdings" w:cs="Wingdings" w:hint="default"/>
        <w:b w:val="0"/>
        <w:bCs w:val="0"/>
        <w:i w:val="0"/>
        <w:iCs w:val="0"/>
        <w:color w:val="221F1F"/>
        <w:spacing w:val="0"/>
        <w:w w:val="100"/>
        <w:sz w:val="18"/>
        <w:szCs w:val="18"/>
        <w:lang w:val="hr-HR" w:eastAsia="en-US" w:bidi="ar-SA"/>
      </w:rPr>
    </w:lvl>
    <w:lvl w:ilvl="1" w:tplc="FFB800BA">
      <w:numFmt w:val="bullet"/>
      <w:lvlText w:val="•"/>
      <w:lvlJc w:val="left"/>
      <w:pPr>
        <w:ind w:left="1074" w:hanging="341"/>
      </w:pPr>
      <w:rPr>
        <w:rFonts w:hint="default"/>
        <w:lang w:val="hr-HR" w:eastAsia="en-US" w:bidi="ar-SA"/>
      </w:rPr>
    </w:lvl>
    <w:lvl w:ilvl="2" w:tplc="5A0AA89A">
      <w:numFmt w:val="bullet"/>
      <w:lvlText w:val="•"/>
      <w:lvlJc w:val="left"/>
      <w:pPr>
        <w:ind w:left="1609" w:hanging="341"/>
      </w:pPr>
      <w:rPr>
        <w:rFonts w:hint="default"/>
        <w:lang w:val="hr-HR" w:eastAsia="en-US" w:bidi="ar-SA"/>
      </w:rPr>
    </w:lvl>
    <w:lvl w:ilvl="3" w:tplc="C2B40ECE">
      <w:numFmt w:val="bullet"/>
      <w:lvlText w:val="•"/>
      <w:lvlJc w:val="left"/>
      <w:pPr>
        <w:ind w:left="2144" w:hanging="341"/>
      </w:pPr>
      <w:rPr>
        <w:rFonts w:hint="default"/>
        <w:lang w:val="hr-HR" w:eastAsia="en-US" w:bidi="ar-SA"/>
      </w:rPr>
    </w:lvl>
    <w:lvl w:ilvl="4" w:tplc="630AD482">
      <w:numFmt w:val="bullet"/>
      <w:lvlText w:val="•"/>
      <w:lvlJc w:val="left"/>
      <w:pPr>
        <w:ind w:left="2679" w:hanging="341"/>
      </w:pPr>
      <w:rPr>
        <w:rFonts w:hint="default"/>
        <w:lang w:val="hr-HR" w:eastAsia="en-US" w:bidi="ar-SA"/>
      </w:rPr>
    </w:lvl>
    <w:lvl w:ilvl="5" w:tplc="1C90396A">
      <w:numFmt w:val="bullet"/>
      <w:lvlText w:val="•"/>
      <w:lvlJc w:val="left"/>
      <w:pPr>
        <w:ind w:left="3214" w:hanging="341"/>
      </w:pPr>
      <w:rPr>
        <w:rFonts w:hint="default"/>
        <w:lang w:val="hr-HR" w:eastAsia="en-US" w:bidi="ar-SA"/>
      </w:rPr>
    </w:lvl>
    <w:lvl w:ilvl="6" w:tplc="F8104570">
      <w:numFmt w:val="bullet"/>
      <w:lvlText w:val="•"/>
      <w:lvlJc w:val="left"/>
      <w:pPr>
        <w:ind w:left="3748" w:hanging="341"/>
      </w:pPr>
      <w:rPr>
        <w:rFonts w:hint="default"/>
        <w:lang w:val="hr-HR" w:eastAsia="en-US" w:bidi="ar-SA"/>
      </w:rPr>
    </w:lvl>
    <w:lvl w:ilvl="7" w:tplc="4BAC9D84">
      <w:numFmt w:val="bullet"/>
      <w:lvlText w:val="•"/>
      <w:lvlJc w:val="left"/>
      <w:pPr>
        <w:ind w:left="4283" w:hanging="341"/>
      </w:pPr>
      <w:rPr>
        <w:rFonts w:hint="default"/>
        <w:lang w:val="hr-HR" w:eastAsia="en-US" w:bidi="ar-SA"/>
      </w:rPr>
    </w:lvl>
    <w:lvl w:ilvl="8" w:tplc="395CEE6E">
      <w:numFmt w:val="bullet"/>
      <w:lvlText w:val="•"/>
      <w:lvlJc w:val="left"/>
      <w:pPr>
        <w:ind w:left="4818" w:hanging="341"/>
      </w:pPr>
      <w:rPr>
        <w:rFonts w:hint="default"/>
        <w:lang w:val="hr-HR" w:eastAsia="en-US" w:bidi="ar-SA"/>
      </w:rPr>
    </w:lvl>
  </w:abstractNum>
  <w:abstractNum w:abstractNumId="48" w15:restartNumberingAfterBreak="0">
    <w:nsid w:val="751D3074"/>
    <w:multiLevelType w:val="hybridMultilevel"/>
    <w:tmpl w:val="2BDE5736"/>
    <w:lvl w:ilvl="0" w:tplc="16AE5E3A">
      <w:numFmt w:val="bullet"/>
      <w:lvlText w:val=""/>
      <w:lvlJc w:val="left"/>
      <w:pPr>
        <w:ind w:left="532" w:hanging="341"/>
      </w:pPr>
      <w:rPr>
        <w:rFonts w:ascii="Wingdings" w:eastAsia="Wingdings" w:hAnsi="Wingdings" w:cs="Wingdings" w:hint="default"/>
        <w:b w:val="0"/>
        <w:bCs w:val="0"/>
        <w:i w:val="0"/>
        <w:iCs w:val="0"/>
        <w:color w:val="221F1F"/>
        <w:spacing w:val="0"/>
        <w:w w:val="100"/>
        <w:sz w:val="18"/>
        <w:szCs w:val="18"/>
        <w:lang w:val="hr-HR" w:eastAsia="en-US" w:bidi="ar-SA"/>
      </w:rPr>
    </w:lvl>
    <w:lvl w:ilvl="1" w:tplc="72326114">
      <w:numFmt w:val="bullet"/>
      <w:lvlText w:val="•"/>
      <w:lvlJc w:val="left"/>
      <w:pPr>
        <w:ind w:left="1074" w:hanging="341"/>
      </w:pPr>
      <w:rPr>
        <w:rFonts w:hint="default"/>
        <w:lang w:val="hr-HR" w:eastAsia="en-US" w:bidi="ar-SA"/>
      </w:rPr>
    </w:lvl>
    <w:lvl w:ilvl="2" w:tplc="D35C0DA0">
      <w:numFmt w:val="bullet"/>
      <w:lvlText w:val="•"/>
      <w:lvlJc w:val="left"/>
      <w:pPr>
        <w:ind w:left="1609" w:hanging="341"/>
      </w:pPr>
      <w:rPr>
        <w:rFonts w:hint="default"/>
        <w:lang w:val="hr-HR" w:eastAsia="en-US" w:bidi="ar-SA"/>
      </w:rPr>
    </w:lvl>
    <w:lvl w:ilvl="3" w:tplc="277E72F8">
      <w:numFmt w:val="bullet"/>
      <w:lvlText w:val="•"/>
      <w:lvlJc w:val="left"/>
      <w:pPr>
        <w:ind w:left="2144" w:hanging="341"/>
      </w:pPr>
      <w:rPr>
        <w:rFonts w:hint="default"/>
        <w:lang w:val="hr-HR" w:eastAsia="en-US" w:bidi="ar-SA"/>
      </w:rPr>
    </w:lvl>
    <w:lvl w:ilvl="4" w:tplc="0B46B61C">
      <w:numFmt w:val="bullet"/>
      <w:lvlText w:val="•"/>
      <w:lvlJc w:val="left"/>
      <w:pPr>
        <w:ind w:left="2679" w:hanging="341"/>
      </w:pPr>
      <w:rPr>
        <w:rFonts w:hint="default"/>
        <w:lang w:val="hr-HR" w:eastAsia="en-US" w:bidi="ar-SA"/>
      </w:rPr>
    </w:lvl>
    <w:lvl w:ilvl="5" w:tplc="E57ED606">
      <w:numFmt w:val="bullet"/>
      <w:lvlText w:val="•"/>
      <w:lvlJc w:val="left"/>
      <w:pPr>
        <w:ind w:left="3214" w:hanging="341"/>
      </w:pPr>
      <w:rPr>
        <w:rFonts w:hint="default"/>
        <w:lang w:val="hr-HR" w:eastAsia="en-US" w:bidi="ar-SA"/>
      </w:rPr>
    </w:lvl>
    <w:lvl w:ilvl="6" w:tplc="278224BA">
      <w:numFmt w:val="bullet"/>
      <w:lvlText w:val="•"/>
      <w:lvlJc w:val="left"/>
      <w:pPr>
        <w:ind w:left="3749" w:hanging="341"/>
      </w:pPr>
      <w:rPr>
        <w:rFonts w:hint="default"/>
        <w:lang w:val="hr-HR" w:eastAsia="en-US" w:bidi="ar-SA"/>
      </w:rPr>
    </w:lvl>
    <w:lvl w:ilvl="7" w:tplc="77FA38AE">
      <w:numFmt w:val="bullet"/>
      <w:lvlText w:val="•"/>
      <w:lvlJc w:val="left"/>
      <w:pPr>
        <w:ind w:left="4284" w:hanging="341"/>
      </w:pPr>
      <w:rPr>
        <w:rFonts w:hint="default"/>
        <w:lang w:val="hr-HR" w:eastAsia="en-US" w:bidi="ar-SA"/>
      </w:rPr>
    </w:lvl>
    <w:lvl w:ilvl="8" w:tplc="DC623EAC">
      <w:numFmt w:val="bullet"/>
      <w:lvlText w:val="•"/>
      <w:lvlJc w:val="left"/>
      <w:pPr>
        <w:ind w:left="4818" w:hanging="341"/>
      </w:pPr>
      <w:rPr>
        <w:rFonts w:hint="default"/>
        <w:lang w:val="hr-HR" w:eastAsia="en-US" w:bidi="ar-SA"/>
      </w:rPr>
    </w:lvl>
  </w:abstractNum>
  <w:abstractNum w:abstractNumId="49" w15:restartNumberingAfterBreak="0">
    <w:nsid w:val="771374E1"/>
    <w:multiLevelType w:val="hybridMultilevel"/>
    <w:tmpl w:val="5488722C"/>
    <w:lvl w:ilvl="0" w:tplc="5E3C9664">
      <w:numFmt w:val="bullet"/>
      <w:lvlText w:val=""/>
      <w:lvlJc w:val="left"/>
      <w:pPr>
        <w:ind w:left="1284" w:hanging="360"/>
      </w:pPr>
      <w:rPr>
        <w:rFonts w:ascii="Symbol" w:eastAsia="Symbol" w:hAnsi="Symbol" w:cs="Symbol" w:hint="default"/>
        <w:b w:val="0"/>
        <w:bCs w:val="0"/>
        <w:i w:val="0"/>
        <w:iCs w:val="0"/>
        <w:spacing w:val="0"/>
        <w:w w:val="100"/>
        <w:sz w:val="22"/>
        <w:szCs w:val="22"/>
        <w:lang w:val="hr-HR" w:eastAsia="en-US" w:bidi="ar-SA"/>
      </w:rPr>
    </w:lvl>
    <w:lvl w:ilvl="1" w:tplc="176000A8">
      <w:numFmt w:val="bullet"/>
      <w:lvlText w:val="•"/>
      <w:lvlJc w:val="left"/>
      <w:pPr>
        <w:ind w:left="2208" w:hanging="360"/>
      </w:pPr>
      <w:rPr>
        <w:rFonts w:hint="default"/>
        <w:lang w:val="hr-HR" w:eastAsia="en-US" w:bidi="ar-SA"/>
      </w:rPr>
    </w:lvl>
    <w:lvl w:ilvl="2" w:tplc="9D9CED04">
      <w:numFmt w:val="bullet"/>
      <w:lvlText w:val="•"/>
      <w:lvlJc w:val="left"/>
      <w:pPr>
        <w:ind w:left="3137" w:hanging="360"/>
      </w:pPr>
      <w:rPr>
        <w:rFonts w:hint="default"/>
        <w:lang w:val="hr-HR" w:eastAsia="en-US" w:bidi="ar-SA"/>
      </w:rPr>
    </w:lvl>
    <w:lvl w:ilvl="3" w:tplc="55E49200">
      <w:numFmt w:val="bullet"/>
      <w:lvlText w:val="•"/>
      <w:lvlJc w:val="left"/>
      <w:pPr>
        <w:ind w:left="4065" w:hanging="360"/>
      </w:pPr>
      <w:rPr>
        <w:rFonts w:hint="default"/>
        <w:lang w:val="hr-HR" w:eastAsia="en-US" w:bidi="ar-SA"/>
      </w:rPr>
    </w:lvl>
    <w:lvl w:ilvl="4" w:tplc="83C6BB58">
      <w:numFmt w:val="bullet"/>
      <w:lvlText w:val="•"/>
      <w:lvlJc w:val="left"/>
      <w:pPr>
        <w:ind w:left="4994" w:hanging="360"/>
      </w:pPr>
      <w:rPr>
        <w:rFonts w:hint="default"/>
        <w:lang w:val="hr-HR" w:eastAsia="en-US" w:bidi="ar-SA"/>
      </w:rPr>
    </w:lvl>
    <w:lvl w:ilvl="5" w:tplc="D5887CD2">
      <w:numFmt w:val="bullet"/>
      <w:lvlText w:val="•"/>
      <w:lvlJc w:val="left"/>
      <w:pPr>
        <w:ind w:left="5923" w:hanging="360"/>
      </w:pPr>
      <w:rPr>
        <w:rFonts w:hint="default"/>
        <w:lang w:val="hr-HR" w:eastAsia="en-US" w:bidi="ar-SA"/>
      </w:rPr>
    </w:lvl>
    <w:lvl w:ilvl="6" w:tplc="04D6E0CC">
      <w:numFmt w:val="bullet"/>
      <w:lvlText w:val="•"/>
      <w:lvlJc w:val="left"/>
      <w:pPr>
        <w:ind w:left="6851" w:hanging="360"/>
      </w:pPr>
      <w:rPr>
        <w:rFonts w:hint="default"/>
        <w:lang w:val="hr-HR" w:eastAsia="en-US" w:bidi="ar-SA"/>
      </w:rPr>
    </w:lvl>
    <w:lvl w:ilvl="7" w:tplc="89CE06C8">
      <w:numFmt w:val="bullet"/>
      <w:lvlText w:val="•"/>
      <w:lvlJc w:val="left"/>
      <w:pPr>
        <w:ind w:left="7780" w:hanging="360"/>
      </w:pPr>
      <w:rPr>
        <w:rFonts w:hint="default"/>
        <w:lang w:val="hr-HR" w:eastAsia="en-US" w:bidi="ar-SA"/>
      </w:rPr>
    </w:lvl>
    <w:lvl w:ilvl="8" w:tplc="9AECF900">
      <w:numFmt w:val="bullet"/>
      <w:lvlText w:val="•"/>
      <w:lvlJc w:val="left"/>
      <w:pPr>
        <w:ind w:left="8709" w:hanging="360"/>
      </w:pPr>
      <w:rPr>
        <w:rFonts w:hint="default"/>
        <w:lang w:val="hr-HR" w:eastAsia="en-US" w:bidi="ar-SA"/>
      </w:rPr>
    </w:lvl>
  </w:abstractNum>
  <w:abstractNum w:abstractNumId="50" w15:restartNumberingAfterBreak="0">
    <w:nsid w:val="7D10206E"/>
    <w:multiLevelType w:val="hybridMultilevel"/>
    <w:tmpl w:val="C41AA924"/>
    <w:lvl w:ilvl="0" w:tplc="66485930">
      <w:numFmt w:val="bullet"/>
      <w:lvlText w:val=""/>
      <w:lvlJc w:val="left"/>
      <w:pPr>
        <w:ind w:left="1284" w:hanging="360"/>
      </w:pPr>
      <w:rPr>
        <w:rFonts w:ascii="Symbol" w:eastAsia="Symbol" w:hAnsi="Symbol" w:cs="Symbol" w:hint="default"/>
        <w:b w:val="0"/>
        <w:bCs w:val="0"/>
        <w:i w:val="0"/>
        <w:iCs w:val="0"/>
        <w:spacing w:val="0"/>
        <w:w w:val="100"/>
        <w:sz w:val="22"/>
        <w:szCs w:val="22"/>
        <w:lang w:val="hr-HR" w:eastAsia="en-US" w:bidi="ar-SA"/>
      </w:rPr>
    </w:lvl>
    <w:lvl w:ilvl="1" w:tplc="DACC49B2">
      <w:numFmt w:val="bullet"/>
      <w:lvlText w:val="•"/>
      <w:lvlJc w:val="left"/>
      <w:pPr>
        <w:ind w:left="2208" w:hanging="360"/>
      </w:pPr>
      <w:rPr>
        <w:rFonts w:hint="default"/>
        <w:lang w:val="hr-HR" w:eastAsia="en-US" w:bidi="ar-SA"/>
      </w:rPr>
    </w:lvl>
    <w:lvl w:ilvl="2" w:tplc="7E642E52">
      <w:numFmt w:val="bullet"/>
      <w:lvlText w:val="•"/>
      <w:lvlJc w:val="left"/>
      <w:pPr>
        <w:ind w:left="3137" w:hanging="360"/>
      </w:pPr>
      <w:rPr>
        <w:rFonts w:hint="default"/>
        <w:lang w:val="hr-HR" w:eastAsia="en-US" w:bidi="ar-SA"/>
      </w:rPr>
    </w:lvl>
    <w:lvl w:ilvl="3" w:tplc="7C52C47C">
      <w:numFmt w:val="bullet"/>
      <w:lvlText w:val="•"/>
      <w:lvlJc w:val="left"/>
      <w:pPr>
        <w:ind w:left="4065" w:hanging="360"/>
      </w:pPr>
      <w:rPr>
        <w:rFonts w:hint="default"/>
        <w:lang w:val="hr-HR" w:eastAsia="en-US" w:bidi="ar-SA"/>
      </w:rPr>
    </w:lvl>
    <w:lvl w:ilvl="4" w:tplc="5E6CC3AE">
      <w:numFmt w:val="bullet"/>
      <w:lvlText w:val="•"/>
      <w:lvlJc w:val="left"/>
      <w:pPr>
        <w:ind w:left="4994" w:hanging="360"/>
      </w:pPr>
      <w:rPr>
        <w:rFonts w:hint="default"/>
        <w:lang w:val="hr-HR" w:eastAsia="en-US" w:bidi="ar-SA"/>
      </w:rPr>
    </w:lvl>
    <w:lvl w:ilvl="5" w:tplc="8688707A">
      <w:numFmt w:val="bullet"/>
      <w:lvlText w:val="•"/>
      <w:lvlJc w:val="left"/>
      <w:pPr>
        <w:ind w:left="5923" w:hanging="360"/>
      </w:pPr>
      <w:rPr>
        <w:rFonts w:hint="default"/>
        <w:lang w:val="hr-HR" w:eastAsia="en-US" w:bidi="ar-SA"/>
      </w:rPr>
    </w:lvl>
    <w:lvl w:ilvl="6" w:tplc="791A5080">
      <w:numFmt w:val="bullet"/>
      <w:lvlText w:val="•"/>
      <w:lvlJc w:val="left"/>
      <w:pPr>
        <w:ind w:left="6851" w:hanging="360"/>
      </w:pPr>
      <w:rPr>
        <w:rFonts w:hint="default"/>
        <w:lang w:val="hr-HR" w:eastAsia="en-US" w:bidi="ar-SA"/>
      </w:rPr>
    </w:lvl>
    <w:lvl w:ilvl="7" w:tplc="922284A0">
      <w:numFmt w:val="bullet"/>
      <w:lvlText w:val="•"/>
      <w:lvlJc w:val="left"/>
      <w:pPr>
        <w:ind w:left="7780" w:hanging="360"/>
      </w:pPr>
      <w:rPr>
        <w:rFonts w:hint="default"/>
        <w:lang w:val="hr-HR" w:eastAsia="en-US" w:bidi="ar-SA"/>
      </w:rPr>
    </w:lvl>
    <w:lvl w:ilvl="8" w:tplc="7922A734">
      <w:numFmt w:val="bullet"/>
      <w:lvlText w:val="•"/>
      <w:lvlJc w:val="left"/>
      <w:pPr>
        <w:ind w:left="8709" w:hanging="360"/>
      </w:pPr>
      <w:rPr>
        <w:rFonts w:hint="default"/>
        <w:lang w:val="hr-HR" w:eastAsia="en-US" w:bidi="ar-SA"/>
      </w:rPr>
    </w:lvl>
  </w:abstractNum>
  <w:num w:numId="1">
    <w:abstractNumId w:val="4"/>
  </w:num>
  <w:num w:numId="2">
    <w:abstractNumId w:val="24"/>
  </w:num>
  <w:num w:numId="3">
    <w:abstractNumId w:val="41"/>
  </w:num>
  <w:num w:numId="4">
    <w:abstractNumId w:val="40"/>
  </w:num>
  <w:num w:numId="5">
    <w:abstractNumId w:val="3"/>
  </w:num>
  <w:num w:numId="6">
    <w:abstractNumId w:val="38"/>
  </w:num>
  <w:num w:numId="7">
    <w:abstractNumId w:val="18"/>
  </w:num>
  <w:num w:numId="8">
    <w:abstractNumId w:val="9"/>
  </w:num>
  <w:num w:numId="9">
    <w:abstractNumId w:val="17"/>
  </w:num>
  <w:num w:numId="10">
    <w:abstractNumId w:val="50"/>
  </w:num>
  <w:num w:numId="11">
    <w:abstractNumId w:val="28"/>
  </w:num>
  <w:num w:numId="12">
    <w:abstractNumId w:val="0"/>
  </w:num>
  <w:num w:numId="13">
    <w:abstractNumId w:val="16"/>
  </w:num>
  <w:num w:numId="14">
    <w:abstractNumId w:val="48"/>
  </w:num>
  <w:num w:numId="15">
    <w:abstractNumId w:val="31"/>
  </w:num>
  <w:num w:numId="16">
    <w:abstractNumId w:val="47"/>
  </w:num>
  <w:num w:numId="17">
    <w:abstractNumId w:val="21"/>
  </w:num>
  <w:num w:numId="18">
    <w:abstractNumId w:val="25"/>
  </w:num>
  <w:num w:numId="19">
    <w:abstractNumId w:val="13"/>
  </w:num>
  <w:num w:numId="20">
    <w:abstractNumId w:val="27"/>
  </w:num>
  <w:num w:numId="21">
    <w:abstractNumId w:val="49"/>
  </w:num>
  <w:num w:numId="22">
    <w:abstractNumId w:val="34"/>
  </w:num>
  <w:num w:numId="23">
    <w:abstractNumId w:val="32"/>
  </w:num>
  <w:num w:numId="24">
    <w:abstractNumId w:val="7"/>
  </w:num>
  <w:num w:numId="25">
    <w:abstractNumId w:val="14"/>
  </w:num>
  <w:num w:numId="26">
    <w:abstractNumId w:val="45"/>
  </w:num>
  <w:num w:numId="27">
    <w:abstractNumId w:val="19"/>
  </w:num>
  <w:num w:numId="28">
    <w:abstractNumId w:val="46"/>
  </w:num>
  <w:num w:numId="29">
    <w:abstractNumId w:val="30"/>
  </w:num>
  <w:num w:numId="30">
    <w:abstractNumId w:val="8"/>
  </w:num>
  <w:num w:numId="31">
    <w:abstractNumId w:val="2"/>
  </w:num>
  <w:num w:numId="32">
    <w:abstractNumId w:val="23"/>
  </w:num>
  <w:num w:numId="33">
    <w:abstractNumId w:val="44"/>
  </w:num>
  <w:num w:numId="34">
    <w:abstractNumId w:val="2"/>
  </w:num>
  <w:num w:numId="35">
    <w:abstractNumId w:val="2"/>
  </w:num>
  <w:num w:numId="36">
    <w:abstractNumId w:val="2"/>
  </w:num>
  <w:num w:numId="37">
    <w:abstractNumId w:val="2"/>
  </w:num>
  <w:num w:numId="38">
    <w:abstractNumId w:val="2"/>
  </w:num>
  <w:num w:numId="39">
    <w:abstractNumId w:val="32"/>
  </w:num>
  <w:num w:numId="40">
    <w:abstractNumId w:val="22"/>
  </w:num>
  <w:num w:numId="41">
    <w:abstractNumId w:val="10"/>
  </w:num>
  <w:num w:numId="42">
    <w:abstractNumId w:val="12"/>
  </w:num>
  <w:num w:numId="43">
    <w:abstractNumId w:val="36"/>
  </w:num>
  <w:num w:numId="44">
    <w:abstractNumId w:val="39"/>
  </w:num>
  <w:num w:numId="45">
    <w:abstractNumId w:val="33"/>
  </w:num>
  <w:num w:numId="46">
    <w:abstractNumId w:val="42"/>
  </w:num>
  <w:num w:numId="47">
    <w:abstractNumId w:val="26"/>
  </w:num>
  <w:num w:numId="48">
    <w:abstractNumId w:val="5"/>
  </w:num>
  <w:num w:numId="49">
    <w:abstractNumId w:val="6"/>
  </w:num>
  <w:num w:numId="50">
    <w:abstractNumId w:val="11"/>
  </w:num>
  <w:num w:numId="51">
    <w:abstractNumId w:val="35"/>
  </w:num>
  <w:num w:numId="52">
    <w:abstractNumId w:val="14"/>
  </w:num>
  <w:num w:numId="53">
    <w:abstractNumId w:val="29"/>
  </w:num>
  <w:num w:numId="54">
    <w:abstractNumId w:val="43"/>
  </w:num>
  <w:num w:numId="55">
    <w:abstractNumId w:val="20"/>
  </w:num>
  <w:num w:numId="56">
    <w:abstractNumId w:val="15"/>
  </w:num>
  <w:num w:numId="57">
    <w:abstractNumId w:val="1"/>
  </w:num>
  <w:num w:numId="58">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hideGrammaticalError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rc0MTezMDKwtDQ2MTVS0lEKTi0uzszPAykwqQUAhw2XUCwAAAA="/>
  </w:docVars>
  <w:rsids>
    <w:rsidRoot w:val="00270BDB"/>
    <w:rsid w:val="0000125D"/>
    <w:rsid w:val="0000129F"/>
    <w:rsid w:val="00001679"/>
    <w:rsid w:val="00001CDF"/>
    <w:rsid w:val="00002983"/>
    <w:rsid w:val="00002E53"/>
    <w:rsid w:val="00003728"/>
    <w:rsid w:val="00003F29"/>
    <w:rsid w:val="000043FD"/>
    <w:rsid w:val="00004B35"/>
    <w:rsid w:val="00004BE8"/>
    <w:rsid w:val="00005483"/>
    <w:rsid w:val="00005752"/>
    <w:rsid w:val="00006A09"/>
    <w:rsid w:val="00006C8A"/>
    <w:rsid w:val="000077E5"/>
    <w:rsid w:val="00011FFB"/>
    <w:rsid w:val="0001263F"/>
    <w:rsid w:val="0001292D"/>
    <w:rsid w:val="000145FE"/>
    <w:rsid w:val="000148DF"/>
    <w:rsid w:val="00015D5F"/>
    <w:rsid w:val="00015DBE"/>
    <w:rsid w:val="00017110"/>
    <w:rsid w:val="00017B8E"/>
    <w:rsid w:val="00017BB1"/>
    <w:rsid w:val="00020E4E"/>
    <w:rsid w:val="00021193"/>
    <w:rsid w:val="00021E40"/>
    <w:rsid w:val="00022BCE"/>
    <w:rsid w:val="00023344"/>
    <w:rsid w:val="000239FB"/>
    <w:rsid w:val="0002468F"/>
    <w:rsid w:val="00025C39"/>
    <w:rsid w:val="00027401"/>
    <w:rsid w:val="00027903"/>
    <w:rsid w:val="00027B9B"/>
    <w:rsid w:val="000305A4"/>
    <w:rsid w:val="00032194"/>
    <w:rsid w:val="00032876"/>
    <w:rsid w:val="00032F71"/>
    <w:rsid w:val="000331D6"/>
    <w:rsid w:val="00033424"/>
    <w:rsid w:val="000334C1"/>
    <w:rsid w:val="00033776"/>
    <w:rsid w:val="0003384B"/>
    <w:rsid w:val="000341E5"/>
    <w:rsid w:val="00034C79"/>
    <w:rsid w:val="00035A93"/>
    <w:rsid w:val="00036257"/>
    <w:rsid w:val="000367B2"/>
    <w:rsid w:val="00036C15"/>
    <w:rsid w:val="00037479"/>
    <w:rsid w:val="00037B22"/>
    <w:rsid w:val="00037F80"/>
    <w:rsid w:val="00037FD1"/>
    <w:rsid w:val="00040587"/>
    <w:rsid w:val="00041337"/>
    <w:rsid w:val="000414C1"/>
    <w:rsid w:val="00041BDA"/>
    <w:rsid w:val="00041D3E"/>
    <w:rsid w:val="0004230C"/>
    <w:rsid w:val="000436FD"/>
    <w:rsid w:val="00044DAD"/>
    <w:rsid w:val="000467CE"/>
    <w:rsid w:val="00047366"/>
    <w:rsid w:val="000478CC"/>
    <w:rsid w:val="00047EC8"/>
    <w:rsid w:val="000508C1"/>
    <w:rsid w:val="000509EB"/>
    <w:rsid w:val="00051169"/>
    <w:rsid w:val="00051BA8"/>
    <w:rsid w:val="0005219B"/>
    <w:rsid w:val="00052742"/>
    <w:rsid w:val="0005393F"/>
    <w:rsid w:val="00053C37"/>
    <w:rsid w:val="00053C70"/>
    <w:rsid w:val="0005491E"/>
    <w:rsid w:val="0005697D"/>
    <w:rsid w:val="00060876"/>
    <w:rsid w:val="00062C95"/>
    <w:rsid w:val="00062E4C"/>
    <w:rsid w:val="0006330D"/>
    <w:rsid w:val="00063AAE"/>
    <w:rsid w:val="00064BE2"/>
    <w:rsid w:val="00065134"/>
    <w:rsid w:val="00065663"/>
    <w:rsid w:val="00065D7A"/>
    <w:rsid w:val="00066046"/>
    <w:rsid w:val="000660FC"/>
    <w:rsid w:val="00067543"/>
    <w:rsid w:val="000676C9"/>
    <w:rsid w:val="00067E63"/>
    <w:rsid w:val="00070EB4"/>
    <w:rsid w:val="00070FCB"/>
    <w:rsid w:val="00071A4E"/>
    <w:rsid w:val="00072189"/>
    <w:rsid w:val="000733FD"/>
    <w:rsid w:val="00073965"/>
    <w:rsid w:val="00073CFB"/>
    <w:rsid w:val="0007409F"/>
    <w:rsid w:val="000741F6"/>
    <w:rsid w:val="000742BD"/>
    <w:rsid w:val="0007501C"/>
    <w:rsid w:val="00076E40"/>
    <w:rsid w:val="00077174"/>
    <w:rsid w:val="00080C14"/>
    <w:rsid w:val="00081905"/>
    <w:rsid w:val="0008196D"/>
    <w:rsid w:val="00082547"/>
    <w:rsid w:val="000838DB"/>
    <w:rsid w:val="00083E53"/>
    <w:rsid w:val="00083E82"/>
    <w:rsid w:val="000840E8"/>
    <w:rsid w:val="0008417E"/>
    <w:rsid w:val="0008441D"/>
    <w:rsid w:val="00084EA1"/>
    <w:rsid w:val="0008514D"/>
    <w:rsid w:val="00085198"/>
    <w:rsid w:val="00086A51"/>
    <w:rsid w:val="00086B74"/>
    <w:rsid w:val="00086E11"/>
    <w:rsid w:val="000871BD"/>
    <w:rsid w:val="00087838"/>
    <w:rsid w:val="00087EB8"/>
    <w:rsid w:val="000917A5"/>
    <w:rsid w:val="00095447"/>
    <w:rsid w:val="00095AD5"/>
    <w:rsid w:val="000A03AA"/>
    <w:rsid w:val="000A1E9E"/>
    <w:rsid w:val="000A229E"/>
    <w:rsid w:val="000A265A"/>
    <w:rsid w:val="000A3941"/>
    <w:rsid w:val="000A3BE9"/>
    <w:rsid w:val="000A4CE2"/>
    <w:rsid w:val="000A53C6"/>
    <w:rsid w:val="000A6123"/>
    <w:rsid w:val="000A6741"/>
    <w:rsid w:val="000A6914"/>
    <w:rsid w:val="000A78DD"/>
    <w:rsid w:val="000A7D32"/>
    <w:rsid w:val="000B0894"/>
    <w:rsid w:val="000B2847"/>
    <w:rsid w:val="000B30AC"/>
    <w:rsid w:val="000B4F44"/>
    <w:rsid w:val="000B5BCF"/>
    <w:rsid w:val="000B60A4"/>
    <w:rsid w:val="000B646F"/>
    <w:rsid w:val="000B68BD"/>
    <w:rsid w:val="000B6C9C"/>
    <w:rsid w:val="000C1843"/>
    <w:rsid w:val="000C1F10"/>
    <w:rsid w:val="000C1F67"/>
    <w:rsid w:val="000C428C"/>
    <w:rsid w:val="000C55EB"/>
    <w:rsid w:val="000C612C"/>
    <w:rsid w:val="000C6CCE"/>
    <w:rsid w:val="000C7E16"/>
    <w:rsid w:val="000D0A57"/>
    <w:rsid w:val="000D0A77"/>
    <w:rsid w:val="000D1152"/>
    <w:rsid w:val="000D2348"/>
    <w:rsid w:val="000D24B9"/>
    <w:rsid w:val="000D25D4"/>
    <w:rsid w:val="000D31EA"/>
    <w:rsid w:val="000D34C4"/>
    <w:rsid w:val="000D44F0"/>
    <w:rsid w:val="000D4866"/>
    <w:rsid w:val="000D48F7"/>
    <w:rsid w:val="000E1BA3"/>
    <w:rsid w:val="000E1FD1"/>
    <w:rsid w:val="000E37AE"/>
    <w:rsid w:val="000E3F43"/>
    <w:rsid w:val="000E44F5"/>
    <w:rsid w:val="000E4917"/>
    <w:rsid w:val="000E4AD4"/>
    <w:rsid w:val="000E5474"/>
    <w:rsid w:val="000E55BF"/>
    <w:rsid w:val="000E5712"/>
    <w:rsid w:val="000E6200"/>
    <w:rsid w:val="000E64E6"/>
    <w:rsid w:val="000E67C7"/>
    <w:rsid w:val="000E7322"/>
    <w:rsid w:val="000E7FDE"/>
    <w:rsid w:val="000F1D87"/>
    <w:rsid w:val="000F1FD4"/>
    <w:rsid w:val="000F2522"/>
    <w:rsid w:val="000F31E2"/>
    <w:rsid w:val="000F5AC9"/>
    <w:rsid w:val="000F64D5"/>
    <w:rsid w:val="000F674F"/>
    <w:rsid w:val="000F720D"/>
    <w:rsid w:val="000F7562"/>
    <w:rsid w:val="00101CE7"/>
    <w:rsid w:val="00102415"/>
    <w:rsid w:val="001042FC"/>
    <w:rsid w:val="00104336"/>
    <w:rsid w:val="001045E1"/>
    <w:rsid w:val="0010490B"/>
    <w:rsid w:val="00104B27"/>
    <w:rsid w:val="00104CA1"/>
    <w:rsid w:val="00104FBB"/>
    <w:rsid w:val="00105338"/>
    <w:rsid w:val="00105B1A"/>
    <w:rsid w:val="00106A17"/>
    <w:rsid w:val="00107ACF"/>
    <w:rsid w:val="0011015B"/>
    <w:rsid w:val="001102DC"/>
    <w:rsid w:val="0011070F"/>
    <w:rsid w:val="0011101D"/>
    <w:rsid w:val="00111C32"/>
    <w:rsid w:val="001124D0"/>
    <w:rsid w:val="00112A4C"/>
    <w:rsid w:val="00112AE7"/>
    <w:rsid w:val="001141D3"/>
    <w:rsid w:val="00114AEC"/>
    <w:rsid w:val="00115467"/>
    <w:rsid w:val="00117FA6"/>
    <w:rsid w:val="00121ABE"/>
    <w:rsid w:val="00121FB3"/>
    <w:rsid w:val="001220C6"/>
    <w:rsid w:val="00123489"/>
    <w:rsid w:val="0012441C"/>
    <w:rsid w:val="001270DD"/>
    <w:rsid w:val="00127306"/>
    <w:rsid w:val="00130063"/>
    <w:rsid w:val="00130F25"/>
    <w:rsid w:val="00131F04"/>
    <w:rsid w:val="001327AC"/>
    <w:rsid w:val="00132B40"/>
    <w:rsid w:val="001333AB"/>
    <w:rsid w:val="0013364D"/>
    <w:rsid w:val="001343A9"/>
    <w:rsid w:val="0013465C"/>
    <w:rsid w:val="00135EB6"/>
    <w:rsid w:val="00135F03"/>
    <w:rsid w:val="0013711F"/>
    <w:rsid w:val="001404AC"/>
    <w:rsid w:val="00141384"/>
    <w:rsid w:val="00141E8B"/>
    <w:rsid w:val="0014250B"/>
    <w:rsid w:val="00142B45"/>
    <w:rsid w:val="001431E8"/>
    <w:rsid w:val="00143DED"/>
    <w:rsid w:val="001444B6"/>
    <w:rsid w:val="00144568"/>
    <w:rsid w:val="00144D96"/>
    <w:rsid w:val="00144F65"/>
    <w:rsid w:val="001460DB"/>
    <w:rsid w:val="00146676"/>
    <w:rsid w:val="00147A90"/>
    <w:rsid w:val="00150418"/>
    <w:rsid w:val="001505C5"/>
    <w:rsid w:val="00150943"/>
    <w:rsid w:val="00150C2A"/>
    <w:rsid w:val="00150F34"/>
    <w:rsid w:val="0015127B"/>
    <w:rsid w:val="001513D7"/>
    <w:rsid w:val="00151951"/>
    <w:rsid w:val="00154611"/>
    <w:rsid w:val="001564B8"/>
    <w:rsid w:val="00157216"/>
    <w:rsid w:val="0016020D"/>
    <w:rsid w:val="00161728"/>
    <w:rsid w:val="001618A6"/>
    <w:rsid w:val="00161B96"/>
    <w:rsid w:val="001620A6"/>
    <w:rsid w:val="001622E3"/>
    <w:rsid w:val="00162650"/>
    <w:rsid w:val="00162B99"/>
    <w:rsid w:val="00162ECC"/>
    <w:rsid w:val="00162FD6"/>
    <w:rsid w:val="0016329F"/>
    <w:rsid w:val="00163A2F"/>
    <w:rsid w:val="00164DDC"/>
    <w:rsid w:val="0016557B"/>
    <w:rsid w:val="00165DF3"/>
    <w:rsid w:val="00166958"/>
    <w:rsid w:val="00166C3B"/>
    <w:rsid w:val="00167267"/>
    <w:rsid w:val="001672C7"/>
    <w:rsid w:val="00167E8D"/>
    <w:rsid w:val="00171D06"/>
    <w:rsid w:val="00171F1D"/>
    <w:rsid w:val="00172536"/>
    <w:rsid w:val="001727A0"/>
    <w:rsid w:val="00172C50"/>
    <w:rsid w:val="00173544"/>
    <w:rsid w:val="00173CE0"/>
    <w:rsid w:val="001748BF"/>
    <w:rsid w:val="0017508E"/>
    <w:rsid w:val="00175FA9"/>
    <w:rsid w:val="00176054"/>
    <w:rsid w:val="0017684C"/>
    <w:rsid w:val="001768B9"/>
    <w:rsid w:val="00177087"/>
    <w:rsid w:val="00177BEC"/>
    <w:rsid w:val="0018034B"/>
    <w:rsid w:val="001807BF"/>
    <w:rsid w:val="001819FD"/>
    <w:rsid w:val="00185434"/>
    <w:rsid w:val="00185BB5"/>
    <w:rsid w:val="0018669C"/>
    <w:rsid w:val="00186AEE"/>
    <w:rsid w:val="00186D0B"/>
    <w:rsid w:val="00190168"/>
    <w:rsid w:val="00190FFB"/>
    <w:rsid w:val="00191D9C"/>
    <w:rsid w:val="00192028"/>
    <w:rsid w:val="00192C4D"/>
    <w:rsid w:val="00193973"/>
    <w:rsid w:val="00193AA6"/>
    <w:rsid w:val="001958F6"/>
    <w:rsid w:val="00196160"/>
    <w:rsid w:val="00196545"/>
    <w:rsid w:val="0019692A"/>
    <w:rsid w:val="00196C10"/>
    <w:rsid w:val="001976CE"/>
    <w:rsid w:val="00197D01"/>
    <w:rsid w:val="001A0D88"/>
    <w:rsid w:val="001A10F6"/>
    <w:rsid w:val="001A1956"/>
    <w:rsid w:val="001A1E27"/>
    <w:rsid w:val="001A3FBE"/>
    <w:rsid w:val="001A4010"/>
    <w:rsid w:val="001A4963"/>
    <w:rsid w:val="001A4C0F"/>
    <w:rsid w:val="001A5D19"/>
    <w:rsid w:val="001A60EB"/>
    <w:rsid w:val="001A6ED2"/>
    <w:rsid w:val="001A708E"/>
    <w:rsid w:val="001A77E8"/>
    <w:rsid w:val="001A7875"/>
    <w:rsid w:val="001B089D"/>
    <w:rsid w:val="001B0DCA"/>
    <w:rsid w:val="001B27F8"/>
    <w:rsid w:val="001B2ACD"/>
    <w:rsid w:val="001B39E3"/>
    <w:rsid w:val="001B3F44"/>
    <w:rsid w:val="001B54E9"/>
    <w:rsid w:val="001B608D"/>
    <w:rsid w:val="001B66DE"/>
    <w:rsid w:val="001B7F75"/>
    <w:rsid w:val="001C05BF"/>
    <w:rsid w:val="001C148D"/>
    <w:rsid w:val="001C1F0E"/>
    <w:rsid w:val="001C20B4"/>
    <w:rsid w:val="001C41A7"/>
    <w:rsid w:val="001C4589"/>
    <w:rsid w:val="001C4B25"/>
    <w:rsid w:val="001C6416"/>
    <w:rsid w:val="001C730A"/>
    <w:rsid w:val="001C78E4"/>
    <w:rsid w:val="001C7D89"/>
    <w:rsid w:val="001D002C"/>
    <w:rsid w:val="001D1141"/>
    <w:rsid w:val="001D1280"/>
    <w:rsid w:val="001D162A"/>
    <w:rsid w:val="001D24AF"/>
    <w:rsid w:val="001D47EA"/>
    <w:rsid w:val="001D4FBA"/>
    <w:rsid w:val="001D52CD"/>
    <w:rsid w:val="001D5A72"/>
    <w:rsid w:val="001D5DBD"/>
    <w:rsid w:val="001D7B8E"/>
    <w:rsid w:val="001E0FF8"/>
    <w:rsid w:val="001E1549"/>
    <w:rsid w:val="001E34A7"/>
    <w:rsid w:val="001E37A3"/>
    <w:rsid w:val="001E37CB"/>
    <w:rsid w:val="001E4EA8"/>
    <w:rsid w:val="001E697B"/>
    <w:rsid w:val="001E75B7"/>
    <w:rsid w:val="001E7756"/>
    <w:rsid w:val="001F0354"/>
    <w:rsid w:val="001F0A30"/>
    <w:rsid w:val="001F279E"/>
    <w:rsid w:val="001F2CAE"/>
    <w:rsid w:val="001F416C"/>
    <w:rsid w:val="001F436D"/>
    <w:rsid w:val="001F4D97"/>
    <w:rsid w:val="001F6740"/>
    <w:rsid w:val="001F6944"/>
    <w:rsid w:val="001F6A96"/>
    <w:rsid w:val="001F6B68"/>
    <w:rsid w:val="001F6DF2"/>
    <w:rsid w:val="001F6E42"/>
    <w:rsid w:val="001F6E65"/>
    <w:rsid w:val="001F79CA"/>
    <w:rsid w:val="002003E7"/>
    <w:rsid w:val="00201C02"/>
    <w:rsid w:val="002024AA"/>
    <w:rsid w:val="00202A34"/>
    <w:rsid w:val="00203233"/>
    <w:rsid w:val="0020446D"/>
    <w:rsid w:val="00204E47"/>
    <w:rsid w:val="00205206"/>
    <w:rsid w:val="00207393"/>
    <w:rsid w:val="002079AB"/>
    <w:rsid w:val="00207D2F"/>
    <w:rsid w:val="00210147"/>
    <w:rsid w:val="00211231"/>
    <w:rsid w:val="00211F33"/>
    <w:rsid w:val="002126CC"/>
    <w:rsid w:val="002127C9"/>
    <w:rsid w:val="00212B61"/>
    <w:rsid w:val="00212D88"/>
    <w:rsid w:val="00212E10"/>
    <w:rsid w:val="002151F4"/>
    <w:rsid w:val="0021548C"/>
    <w:rsid w:val="00215889"/>
    <w:rsid w:val="002168E5"/>
    <w:rsid w:val="002173B7"/>
    <w:rsid w:val="00217602"/>
    <w:rsid w:val="00217C90"/>
    <w:rsid w:val="00220461"/>
    <w:rsid w:val="002213AB"/>
    <w:rsid w:val="0022156B"/>
    <w:rsid w:val="00221872"/>
    <w:rsid w:val="00221D24"/>
    <w:rsid w:val="00225A91"/>
    <w:rsid w:val="00225C30"/>
    <w:rsid w:val="00225F01"/>
    <w:rsid w:val="002265F4"/>
    <w:rsid w:val="00226F16"/>
    <w:rsid w:val="00232D12"/>
    <w:rsid w:val="00232D32"/>
    <w:rsid w:val="00232F34"/>
    <w:rsid w:val="0023322A"/>
    <w:rsid w:val="002341D4"/>
    <w:rsid w:val="00234DA2"/>
    <w:rsid w:val="002350D4"/>
    <w:rsid w:val="00235511"/>
    <w:rsid w:val="00235E16"/>
    <w:rsid w:val="002363FE"/>
    <w:rsid w:val="0023650A"/>
    <w:rsid w:val="002373EF"/>
    <w:rsid w:val="00237E09"/>
    <w:rsid w:val="00237E1B"/>
    <w:rsid w:val="002403E1"/>
    <w:rsid w:val="00240E6C"/>
    <w:rsid w:val="00240F50"/>
    <w:rsid w:val="00241687"/>
    <w:rsid w:val="00242FB8"/>
    <w:rsid w:val="00242FEC"/>
    <w:rsid w:val="00243032"/>
    <w:rsid w:val="0024366B"/>
    <w:rsid w:val="00244688"/>
    <w:rsid w:val="00244833"/>
    <w:rsid w:val="002451A7"/>
    <w:rsid w:val="002454AC"/>
    <w:rsid w:val="0024614C"/>
    <w:rsid w:val="002464F0"/>
    <w:rsid w:val="0024650D"/>
    <w:rsid w:val="00247AE1"/>
    <w:rsid w:val="002511DD"/>
    <w:rsid w:val="002525CD"/>
    <w:rsid w:val="00253B77"/>
    <w:rsid w:val="00255018"/>
    <w:rsid w:val="002557DE"/>
    <w:rsid w:val="0025644B"/>
    <w:rsid w:val="00256AB6"/>
    <w:rsid w:val="00256E88"/>
    <w:rsid w:val="002570EA"/>
    <w:rsid w:val="002571E8"/>
    <w:rsid w:val="00257AD3"/>
    <w:rsid w:val="00257F56"/>
    <w:rsid w:val="00260DC9"/>
    <w:rsid w:val="00261E80"/>
    <w:rsid w:val="00262962"/>
    <w:rsid w:val="0026358F"/>
    <w:rsid w:val="00263A76"/>
    <w:rsid w:val="00264E91"/>
    <w:rsid w:val="00265AFB"/>
    <w:rsid w:val="00270BDB"/>
    <w:rsid w:val="002712B0"/>
    <w:rsid w:val="00271538"/>
    <w:rsid w:val="00271EC6"/>
    <w:rsid w:val="00273759"/>
    <w:rsid w:val="00273F42"/>
    <w:rsid w:val="00274C53"/>
    <w:rsid w:val="00275462"/>
    <w:rsid w:val="00275FF5"/>
    <w:rsid w:val="00276613"/>
    <w:rsid w:val="002769F1"/>
    <w:rsid w:val="00277746"/>
    <w:rsid w:val="00281648"/>
    <w:rsid w:val="00281ED0"/>
    <w:rsid w:val="002823D2"/>
    <w:rsid w:val="00282494"/>
    <w:rsid w:val="002836DF"/>
    <w:rsid w:val="00284330"/>
    <w:rsid w:val="0028612C"/>
    <w:rsid w:val="00286960"/>
    <w:rsid w:val="00286AE2"/>
    <w:rsid w:val="0028704D"/>
    <w:rsid w:val="0029075B"/>
    <w:rsid w:val="0029103E"/>
    <w:rsid w:val="002916BA"/>
    <w:rsid w:val="00291E0E"/>
    <w:rsid w:val="00292376"/>
    <w:rsid w:val="00292E46"/>
    <w:rsid w:val="002938B8"/>
    <w:rsid w:val="002953D1"/>
    <w:rsid w:val="002973A2"/>
    <w:rsid w:val="00297698"/>
    <w:rsid w:val="00297851"/>
    <w:rsid w:val="002A11B1"/>
    <w:rsid w:val="002A20D8"/>
    <w:rsid w:val="002A2540"/>
    <w:rsid w:val="002A2E88"/>
    <w:rsid w:val="002A30C0"/>
    <w:rsid w:val="002A31F8"/>
    <w:rsid w:val="002A333D"/>
    <w:rsid w:val="002A497D"/>
    <w:rsid w:val="002A49FB"/>
    <w:rsid w:val="002A534F"/>
    <w:rsid w:val="002A53E7"/>
    <w:rsid w:val="002A5B1D"/>
    <w:rsid w:val="002A65CE"/>
    <w:rsid w:val="002A669E"/>
    <w:rsid w:val="002A712B"/>
    <w:rsid w:val="002B13E6"/>
    <w:rsid w:val="002B1883"/>
    <w:rsid w:val="002B2470"/>
    <w:rsid w:val="002B35F2"/>
    <w:rsid w:val="002B4485"/>
    <w:rsid w:val="002B577F"/>
    <w:rsid w:val="002B58CC"/>
    <w:rsid w:val="002B5C14"/>
    <w:rsid w:val="002B5C7F"/>
    <w:rsid w:val="002B5ED2"/>
    <w:rsid w:val="002B6EE6"/>
    <w:rsid w:val="002B7A58"/>
    <w:rsid w:val="002B7E17"/>
    <w:rsid w:val="002B7FC1"/>
    <w:rsid w:val="002C0478"/>
    <w:rsid w:val="002C28E0"/>
    <w:rsid w:val="002C3C10"/>
    <w:rsid w:val="002C4105"/>
    <w:rsid w:val="002C411C"/>
    <w:rsid w:val="002C448A"/>
    <w:rsid w:val="002C4934"/>
    <w:rsid w:val="002C5186"/>
    <w:rsid w:val="002C5641"/>
    <w:rsid w:val="002C5DC2"/>
    <w:rsid w:val="002C734C"/>
    <w:rsid w:val="002C74CE"/>
    <w:rsid w:val="002D22E3"/>
    <w:rsid w:val="002D3159"/>
    <w:rsid w:val="002D3D4A"/>
    <w:rsid w:val="002D3FFE"/>
    <w:rsid w:val="002D4AC3"/>
    <w:rsid w:val="002D690B"/>
    <w:rsid w:val="002D6A68"/>
    <w:rsid w:val="002D6AC8"/>
    <w:rsid w:val="002D6CAE"/>
    <w:rsid w:val="002E0596"/>
    <w:rsid w:val="002E1509"/>
    <w:rsid w:val="002E1B7A"/>
    <w:rsid w:val="002E2049"/>
    <w:rsid w:val="002E4550"/>
    <w:rsid w:val="002E53CD"/>
    <w:rsid w:val="002E758E"/>
    <w:rsid w:val="002F0314"/>
    <w:rsid w:val="002F13E7"/>
    <w:rsid w:val="002F1742"/>
    <w:rsid w:val="002F1A86"/>
    <w:rsid w:val="002F31E0"/>
    <w:rsid w:val="002F3EF7"/>
    <w:rsid w:val="002F414D"/>
    <w:rsid w:val="002F45E5"/>
    <w:rsid w:val="002F60F1"/>
    <w:rsid w:val="002F76BD"/>
    <w:rsid w:val="002F79B1"/>
    <w:rsid w:val="002F79C9"/>
    <w:rsid w:val="003005AF"/>
    <w:rsid w:val="00301A35"/>
    <w:rsid w:val="00301BD2"/>
    <w:rsid w:val="003029D6"/>
    <w:rsid w:val="00303350"/>
    <w:rsid w:val="00303A3E"/>
    <w:rsid w:val="00304120"/>
    <w:rsid w:val="00305035"/>
    <w:rsid w:val="00305634"/>
    <w:rsid w:val="003057AC"/>
    <w:rsid w:val="00306012"/>
    <w:rsid w:val="00306490"/>
    <w:rsid w:val="00307948"/>
    <w:rsid w:val="00310353"/>
    <w:rsid w:val="00310640"/>
    <w:rsid w:val="00311D27"/>
    <w:rsid w:val="00312F54"/>
    <w:rsid w:val="00314779"/>
    <w:rsid w:val="00314781"/>
    <w:rsid w:val="0031521B"/>
    <w:rsid w:val="00315C35"/>
    <w:rsid w:val="00315E7C"/>
    <w:rsid w:val="003169E2"/>
    <w:rsid w:val="00317F0C"/>
    <w:rsid w:val="00320150"/>
    <w:rsid w:val="00320920"/>
    <w:rsid w:val="00320F23"/>
    <w:rsid w:val="003213EB"/>
    <w:rsid w:val="00321B04"/>
    <w:rsid w:val="00321E13"/>
    <w:rsid w:val="00321E59"/>
    <w:rsid w:val="00321FEB"/>
    <w:rsid w:val="00322CA1"/>
    <w:rsid w:val="00323E6B"/>
    <w:rsid w:val="003241C4"/>
    <w:rsid w:val="00324625"/>
    <w:rsid w:val="003273F1"/>
    <w:rsid w:val="00327EA4"/>
    <w:rsid w:val="003303DF"/>
    <w:rsid w:val="00330C9C"/>
    <w:rsid w:val="00330DAB"/>
    <w:rsid w:val="003318B9"/>
    <w:rsid w:val="00331B8D"/>
    <w:rsid w:val="00331E70"/>
    <w:rsid w:val="003328B6"/>
    <w:rsid w:val="003330BA"/>
    <w:rsid w:val="00333B03"/>
    <w:rsid w:val="00333CEA"/>
    <w:rsid w:val="0033415A"/>
    <w:rsid w:val="00334ADD"/>
    <w:rsid w:val="003359DC"/>
    <w:rsid w:val="00335F69"/>
    <w:rsid w:val="00336254"/>
    <w:rsid w:val="003402D9"/>
    <w:rsid w:val="00340321"/>
    <w:rsid w:val="00340ACF"/>
    <w:rsid w:val="00342B6D"/>
    <w:rsid w:val="00342FC3"/>
    <w:rsid w:val="00346289"/>
    <w:rsid w:val="00350C4C"/>
    <w:rsid w:val="0035169D"/>
    <w:rsid w:val="00351918"/>
    <w:rsid w:val="00351F69"/>
    <w:rsid w:val="00352C6E"/>
    <w:rsid w:val="00354197"/>
    <w:rsid w:val="003543AB"/>
    <w:rsid w:val="0035553F"/>
    <w:rsid w:val="00355A7C"/>
    <w:rsid w:val="00355E84"/>
    <w:rsid w:val="003564D6"/>
    <w:rsid w:val="003567D1"/>
    <w:rsid w:val="00357B59"/>
    <w:rsid w:val="003600C4"/>
    <w:rsid w:val="00361C79"/>
    <w:rsid w:val="003629BC"/>
    <w:rsid w:val="00363325"/>
    <w:rsid w:val="00363EBC"/>
    <w:rsid w:val="003640CB"/>
    <w:rsid w:val="003645D3"/>
    <w:rsid w:val="00364AC9"/>
    <w:rsid w:val="00364BF9"/>
    <w:rsid w:val="003656CC"/>
    <w:rsid w:val="00365F82"/>
    <w:rsid w:val="00366AA5"/>
    <w:rsid w:val="00366C50"/>
    <w:rsid w:val="00366EAB"/>
    <w:rsid w:val="00370042"/>
    <w:rsid w:val="003706D2"/>
    <w:rsid w:val="0037193E"/>
    <w:rsid w:val="00372450"/>
    <w:rsid w:val="00372961"/>
    <w:rsid w:val="00373522"/>
    <w:rsid w:val="00373D2F"/>
    <w:rsid w:val="0037402B"/>
    <w:rsid w:val="00374077"/>
    <w:rsid w:val="003741AA"/>
    <w:rsid w:val="0037535D"/>
    <w:rsid w:val="00376155"/>
    <w:rsid w:val="0037642E"/>
    <w:rsid w:val="003764A8"/>
    <w:rsid w:val="00376565"/>
    <w:rsid w:val="0038092B"/>
    <w:rsid w:val="003809FC"/>
    <w:rsid w:val="00380E23"/>
    <w:rsid w:val="0038169E"/>
    <w:rsid w:val="00381898"/>
    <w:rsid w:val="00381B74"/>
    <w:rsid w:val="00382BE9"/>
    <w:rsid w:val="00382EA8"/>
    <w:rsid w:val="00384157"/>
    <w:rsid w:val="00384936"/>
    <w:rsid w:val="00385D8B"/>
    <w:rsid w:val="003860B1"/>
    <w:rsid w:val="003904D6"/>
    <w:rsid w:val="00390752"/>
    <w:rsid w:val="0039176A"/>
    <w:rsid w:val="003925AC"/>
    <w:rsid w:val="0039301A"/>
    <w:rsid w:val="00393E60"/>
    <w:rsid w:val="0039441E"/>
    <w:rsid w:val="00394E92"/>
    <w:rsid w:val="003964EB"/>
    <w:rsid w:val="00397090"/>
    <w:rsid w:val="003A0BD0"/>
    <w:rsid w:val="003A0D70"/>
    <w:rsid w:val="003A13C9"/>
    <w:rsid w:val="003A19D6"/>
    <w:rsid w:val="003A3487"/>
    <w:rsid w:val="003A4114"/>
    <w:rsid w:val="003A41D9"/>
    <w:rsid w:val="003A461A"/>
    <w:rsid w:val="003A4A31"/>
    <w:rsid w:val="003A4D53"/>
    <w:rsid w:val="003A5764"/>
    <w:rsid w:val="003A67A1"/>
    <w:rsid w:val="003A740D"/>
    <w:rsid w:val="003B002C"/>
    <w:rsid w:val="003B0917"/>
    <w:rsid w:val="003B0A8D"/>
    <w:rsid w:val="003B1ABD"/>
    <w:rsid w:val="003B1ACF"/>
    <w:rsid w:val="003B1AD2"/>
    <w:rsid w:val="003B1C2E"/>
    <w:rsid w:val="003B1FD1"/>
    <w:rsid w:val="003B289D"/>
    <w:rsid w:val="003B421A"/>
    <w:rsid w:val="003B42A7"/>
    <w:rsid w:val="003B4759"/>
    <w:rsid w:val="003B61D0"/>
    <w:rsid w:val="003B6FEA"/>
    <w:rsid w:val="003B790E"/>
    <w:rsid w:val="003B7F6A"/>
    <w:rsid w:val="003C09BB"/>
    <w:rsid w:val="003C1CC5"/>
    <w:rsid w:val="003C361B"/>
    <w:rsid w:val="003C4628"/>
    <w:rsid w:val="003C4C20"/>
    <w:rsid w:val="003C522F"/>
    <w:rsid w:val="003C5CA0"/>
    <w:rsid w:val="003C5E18"/>
    <w:rsid w:val="003C5EEB"/>
    <w:rsid w:val="003C6A8C"/>
    <w:rsid w:val="003C6C1D"/>
    <w:rsid w:val="003C6D30"/>
    <w:rsid w:val="003C739B"/>
    <w:rsid w:val="003C7DF7"/>
    <w:rsid w:val="003C7FB2"/>
    <w:rsid w:val="003D15C3"/>
    <w:rsid w:val="003D1B91"/>
    <w:rsid w:val="003D1F6B"/>
    <w:rsid w:val="003D2094"/>
    <w:rsid w:val="003D280F"/>
    <w:rsid w:val="003D2C4A"/>
    <w:rsid w:val="003D3227"/>
    <w:rsid w:val="003D32D5"/>
    <w:rsid w:val="003D44DB"/>
    <w:rsid w:val="003D46CB"/>
    <w:rsid w:val="003D47C4"/>
    <w:rsid w:val="003D4A87"/>
    <w:rsid w:val="003D4EC4"/>
    <w:rsid w:val="003D5E3D"/>
    <w:rsid w:val="003D6317"/>
    <w:rsid w:val="003D6F5F"/>
    <w:rsid w:val="003D7E3D"/>
    <w:rsid w:val="003E0857"/>
    <w:rsid w:val="003E11D0"/>
    <w:rsid w:val="003E1365"/>
    <w:rsid w:val="003E16EC"/>
    <w:rsid w:val="003E229F"/>
    <w:rsid w:val="003E2916"/>
    <w:rsid w:val="003E2C62"/>
    <w:rsid w:val="003E3579"/>
    <w:rsid w:val="003E3953"/>
    <w:rsid w:val="003E43CA"/>
    <w:rsid w:val="003E493A"/>
    <w:rsid w:val="003E4996"/>
    <w:rsid w:val="003E6D8E"/>
    <w:rsid w:val="003E75B3"/>
    <w:rsid w:val="003E76BC"/>
    <w:rsid w:val="003E7BEC"/>
    <w:rsid w:val="003E7D56"/>
    <w:rsid w:val="003F09F6"/>
    <w:rsid w:val="003F1B47"/>
    <w:rsid w:val="003F1D2E"/>
    <w:rsid w:val="003F30EA"/>
    <w:rsid w:val="003F3DD7"/>
    <w:rsid w:val="003F4846"/>
    <w:rsid w:val="003F4C3F"/>
    <w:rsid w:val="003F53A3"/>
    <w:rsid w:val="003F5DEC"/>
    <w:rsid w:val="003F675E"/>
    <w:rsid w:val="003F7784"/>
    <w:rsid w:val="003F7E15"/>
    <w:rsid w:val="00400147"/>
    <w:rsid w:val="00401CF4"/>
    <w:rsid w:val="00401E01"/>
    <w:rsid w:val="00401E7E"/>
    <w:rsid w:val="004022E0"/>
    <w:rsid w:val="0040246E"/>
    <w:rsid w:val="00402516"/>
    <w:rsid w:val="004025AB"/>
    <w:rsid w:val="00402B6B"/>
    <w:rsid w:val="0040384E"/>
    <w:rsid w:val="00404332"/>
    <w:rsid w:val="004043E3"/>
    <w:rsid w:val="0040485E"/>
    <w:rsid w:val="0040498D"/>
    <w:rsid w:val="0040618E"/>
    <w:rsid w:val="004063D3"/>
    <w:rsid w:val="00406577"/>
    <w:rsid w:val="00406799"/>
    <w:rsid w:val="00407351"/>
    <w:rsid w:val="004074D1"/>
    <w:rsid w:val="004109D8"/>
    <w:rsid w:val="00410C65"/>
    <w:rsid w:val="00410E9C"/>
    <w:rsid w:val="004111C1"/>
    <w:rsid w:val="0041131A"/>
    <w:rsid w:val="0041194C"/>
    <w:rsid w:val="004119AF"/>
    <w:rsid w:val="00414511"/>
    <w:rsid w:val="0041505F"/>
    <w:rsid w:val="00415946"/>
    <w:rsid w:val="00415EC3"/>
    <w:rsid w:val="004161A4"/>
    <w:rsid w:val="004165B1"/>
    <w:rsid w:val="004169EE"/>
    <w:rsid w:val="004173A4"/>
    <w:rsid w:val="00420196"/>
    <w:rsid w:val="00422506"/>
    <w:rsid w:val="00422721"/>
    <w:rsid w:val="00422911"/>
    <w:rsid w:val="00423EA4"/>
    <w:rsid w:val="0042403E"/>
    <w:rsid w:val="004243C9"/>
    <w:rsid w:val="00424A3D"/>
    <w:rsid w:val="00425C15"/>
    <w:rsid w:val="00426383"/>
    <w:rsid w:val="0042654A"/>
    <w:rsid w:val="00426CEE"/>
    <w:rsid w:val="004274DA"/>
    <w:rsid w:val="0043051E"/>
    <w:rsid w:val="0043058E"/>
    <w:rsid w:val="00430B24"/>
    <w:rsid w:val="00431EB9"/>
    <w:rsid w:val="00431F1C"/>
    <w:rsid w:val="0043358F"/>
    <w:rsid w:val="004341C7"/>
    <w:rsid w:val="00434B69"/>
    <w:rsid w:val="0043648F"/>
    <w:rsid w:val="00436699"/>
    <w:rsid w:val="004368E8"/>
    <w:rsid w:val="00436DEF"/>
    <w:rsid w:val="00441632"/>
    <w:rsid w:val="00443C0D"/>
    <w:rsid w:val="00443E8D"/>
    <w:rsid w:val="00444337"/>
    <w:rsid w:val="00444595"/>
    <w:rsid w:val="00446DF8"/>
    <w:rsid w:val="0044790A"/>
    <w:rsid w:val="0044794A"/>
    <w:rsid w:val="004502D5"/>
    <w:rsid w:val="0045057B"/>
    <w:rsid w:val="0045058D"/>
    <w:rsid w:val="004505A8"/>
    <w:rsid w:val="004512F3"/>
    <w:rsid w:val="00451FDC"/>
    <w:rsid w:val="00452A37"/>
    <w:rsid w:val="00452F8F"/>
    <w:rsid w:val="00453B2B"/>
    <w:rsid w:val="00453F08"/>
    <w:rsid w:val="00455371"/>
    <w:rsid w:val="004557BD"/>
    <w:rsid w:val="004566BC"/>
    <w:rsid w:val="00456F90"/>
    <w:rsid w:val="004572C3"/>
    <w:rsid w:val="004601B9"/>
    <w:rsid w:val="00460C06"/>
    <w:rsid w:val="00460DF9"/>
    <w:rsid w:val="00461306"/>
    <w:rsid w:val="00461490"/>
    <w:rsid w:val="00462301"/>
    <w:rsid w:val="00462E1E"/>
    <w:rsid w:val="00463323"/>
    <w:rsid w:val="00463694"/>
    <w:rsid w:val="004650F6"/>
    <w:rsid w:val="004659A2"/>
    <w:rsid w:val="00465E78"/>
    <w:rsid w:val="00465EB7"/>
    <w:rsid w:val="0047036D"/>
    <w:rsid w:val="0047101F"/>
    <w:rsid w:val="004716CD"/>
    <w:rsid w:val="0047257A"/>
    <w:rsid w:val="004735D4"/>
    <w:rsid w:val="00475C58"/>
    <w:rsid w:val="00476A45"/>
    <w:rsid w:val="00476C79"/>
    <w:rsid w:val="00481476"/>
    <w:rsid w:val="00481801"/>
    <w:rsid w:val="004820B8"/>
    <w:rsid w:val="00482A96"/>
    <w:rsid w:val="004830D4"/>
    <w:rsid w:val="00484B22"/>
    <w:rsid w:val="00485B71"/>
    <w:rsid w:val="0048748E"/>
    <w:rsid w:val="00487717"/>
    <w:rsid w:val="004877F9"/>
    <w:rsid w:val="0049037C"/>
    <w:rsid w:val="00490A11"/>
    <w:rsid w:val="00490B6D"/>
    <w:rsid w:val="004910A5"/>
    <w:rsid w:val="00491995"/>
    <w:rsid w:val="004939DF"/>
    <w:rsid w:val="0049420D"/>
    <w:rsid w:val="004942AE"/>
    <w:rsid w:val="00494500"/>
    <w:rsid w:val="00494B48"/>
    <w:rsid w:val="00494D67"/>
    <w:rsid w:val="004978FE"/>
    <w:rsid w:val="004A01A7"/>
    <w:rsid w:val="004A030E"/>
    <w:rsid w:val="004A14A4"/>
    <w:rsid w:val="004A1B29"/>
    <w:rsid w:val="004A27B3"/>
    <w:rsid w:val="004A351D"/>
    <w:rsid w:val="004A3692"/>
    <w:rsid w:val="004A47AF"/>
    <w:rsid w:val="004A5658"/>
    <w:rsid w:val="004A7DE8"/>
    <w:rsid w:val="004A7E7B"/>
    <w:rsid w:val="004B006F"/>
    <w:rsid w:val="004B09DF"/>
    <w:rsid w:val="004B10E5"/>
    <w:rsid w:val="004B1BF0"/>
    <w:rsid w:val="004B2118"/>
    <w:rsid w:val="004B29BE"/>
    <w:rsid w:val="004B3643"/>
    <w:rsid w:val="004B3684"/>
    <w:rsid w:val="004B36AB"/>
    <w:rsid w:val="004B435F"/>
    <w:rsid w:val="004B448B"/>
    <w:rsid w:val="004B55A8"/>
    <w:rsid w:val="004B5D9B"/>
    <w:rsid w:val="004B650D"/>
    <w:rsid w:val="004B6544"/>
    <w:rsid w:val="004B6832"/>
    <w:rsid w:val="004B69B8"/>
    <w:rsid w:val="004B6E72"/>
    <w:rsid w:val="004B7268"/>
    <w:rsid w:val="004B79BA"/>
    <w:rsid w:val="004B7A2C"/>
    <w:rsid w:val="004B7B33"/>
    <w:rsid w:val="004B7D08"/>
    <w:rsid w:val="004C0811"/>
    <w:rsid w:val="004C0FC5"/>
    <w:rsid w:val="004C1069"/>
    <w:rsid w:val="004C336F"/>
    <w:rsid w:val="004C3AAB"/>
    <w:rsid w:val="004C4557"/>
    <w:rsid w:val="004C4CB1"/>
    <w:rsid w:val="004C52E2"/>
    <w:rsid w:val="004C5582"/>
    <w:rsid w:val="004D0211"/>
    <w:rsid w:val="004D0941"/>
    <w:rsid w:val="004D1DD4"/>
    <w:rsid w:val="004D1F88"/>
    <w:rsid w:val="004D25EB"/>
    <w:rsid w:val="004D35B5"/>
    <w:rsid w:val="004D3FBC"/>
    <w:rsid w:val="004D4177"/>
    <w:rsid w:val="004D4683"/>
    <w:rsid w:val="004D4A77"/>
    <w:rsid w:val="004D50DC"/>
    <w:rsid w:val="004D631A"/>
    <w:rsid w:val="004D67BE"/>
    <w:rsid w:val="004D69D0"/>
    <w:rsid w:val="004D6D62"/>
    <w:rsid w:val="004D73D7"/>
    <w:rsid w:val="004D776B"/>
    <w:rsid w:val="004D7D8B"/>
    <w:rsid w:val="004E0DFD"/>
    <w:rsid w:val="004E2023"/>
    <w:rsid w:val="004E2367"/>
    <w:rsid w:val="004E260D"/>
    <w:rsid w:val="004E2730"/>
    <w:rsid w:val="004E3298"/>
    <w:rsid w:val="004E3317"/>
    <w:rsid w:val="004E4B60"/>
    <w:rsid w:val="004E4CFF"/>
    <w:rsid w:val="004E4F52"/>
    <w:rsid w:val="004E55A6"/>
    <w:rsid w:val="004E5D65"/>
    <w:rsid w:val="004E7065"/>
    <w:rsid w:val="004F2685"/>
    <w:rsid w:val="004F45C4"/>
    <w:rsid w:val="004F4C0C"/>
    <w:rsid w:val="004F5AFC"/>
    <w:rsid w:val="004F6634"/>
    <w:rsid w:val="004F6B06"/>
    <w:rsid w:val="004F6D8E"/>
    <w:rsid w:val="004F74B2"/>
    <w:rsid w:val="004F7614"/>
    <w:rsid w:val="004F7DBC"/>
    <w:rsid w:val="0050027F"/>
    <w:rsid w:val="00500D49"/>
    <w:rsid w:val="00501522"/>
    <w:rsid w:val="005023D5"/>
    <w:rsid w:val="00502D21"/>
    <w:rsid w:val="00502DF9"/>
    <w:rsid w:val="00502F62"/>
    <w:rsid w:val="00503687"/>
    <w:rsid w:val="00503A2D"/>
    <w:rsid w:val="00506818"/>
    <w:rsid w:val="00506DA9"/>
    <w:rsid w:val="00507558"/>
    <w:rsid w:val="005078D8"/>
    <w:rsid w:val="00510496"/>
    <w:rsid w:val="00510DE2"/>
    <w:rsid w:val="0051143C"/>
    <w:rsid w:val="005122E3"/>
    <w:rsid w:val="00512836"/>
    <w:rsid w:val="00512FBE"/>
    <w:rsid w:val="0051358C"/>
    <w:rsid w:val="005150D9"/>
    <w:rsid w:val="00515D9B"/>
    <w:rsid w:val="00515E78"/>
    <w:rsid w:val="00515E88"/>
    <w:rsid w:val="005164A3"/>
    <w:rsid w:val="005165DE"/>
    <w:rsid w:val="00516AEE"/>
    <w:rsid w:val="00516E1B"/>
    <w:rsid w:val="00520F6F"/>
    <w:rsid w:val="005210F3"/>
    <w:rsid w:val="00521182"/>
    <w:rsid w:val="0052120A"/>
    <w:rsid w:val="005213AE"/>
    <w:rsid w:val="00521F10"/>
    <w:rsid w:val="00522ABC"/>
    <w:rsid w:val="00524146"/>
    <w:rsid w:val="005246B4"/>
    <w:rsid w:val="00525133"/>
    <w:rsid w:val="005253D3"/>
    <w:rsid w:val="005258FA"/>
    <w:rsid w:val="00525A46"/>
    <w:rsid w:val="00527A63"/>
    <w:rsid w:val="00530817"/>
    <w:rsid w:val="00531144"/>
    <w:rsid w:val="00531BFE"/>
    <w:rsid w:val="0053219E"/>
    <w:rsid w:val="00532370"/>
    <w:rsid w:val="005325EE"/>
    <w:rsid w:val="00532F48"/>
    <w:rsid w:val="00534635"/>
    <w:rsid w:val="005356B5"/>
    <w:rsid w:val="00535D25"/>
    <w:rsid w:val="005367AC"/>
    <w:rsid w:val="005374EC"/>
    <w:rsid w:val="00537872"/>
    <w:rsid w:val="00537A67"/>
    <w:rsid w:val="00541825"/>
    <w:rsid w:val="00542188"/>
    <w:rsid w:val="005423EA"/>
    <w:rsid w:val="00542432"/>
    <w:rsid w:val="00542940"/>
    <w:rsid w:val="0054465D"/>
    <w:rsid w:val="00544E57"/>
    <w:rsid w:val="0054515E"/>
    <w:rsid w:val="0054535C"/>
    <w:rsid w:val="005459C2"/>
    <w:rsid w:val="00545B4D"/>
    <w:rsid w:val="00545FB8"/>
    <w:rsid w:val="00546BBC"/>
    <w:rsid w:val="00546E43"/>
    <w:rsid w:val="0054721F"/>
    <w:rsid w:val="00547CA0"/>
    <w:rsid w:val="0055079E"/>
    <w:rsid w:val="00551D0F"/>
    <w:rsid w:val="005527DD"/>
    <w:rsid w:val="00552A84"/>
    <w:rsid w:val="00552C25"/>
    <w:rsid w:val="0055367E"/>
    <w:rsid w:val="005542FD"/>
    <w:rsid w:val="00555539"/>
    <w:rsid w:val="005563CA"/>
    <w:rsid w:val="00556833"/>
    <w:rsid w:val="00557E52"/>
    <w:rsid w:val="00557E8F"/>
    <w:rsid w:val="0056057B"/>
    <w:rsid w:val="00560736"/>
    <w:rsid w:val="00560E1A"/>
    <w:rsid w:val="005612D9"/>
    <w:rsid w:val="005638D5"/>
    <w:rsid w:val="00563D8D"/>
    <w:rsid w:val="00564539"/>
    <w:rsid w:val="00565C42"/>
    <w:rsid w:val="00565CB8"/>
    <w:rsid w:val="00566882"/>
    <w:rsid w:val="00566E5D"/>
    <w:rsid w:val="0056717B"/>
    <w:rsid w:val="00567606"/>
    <w:rsid w:val="0056767C"/>
    <w:rsid w:val="005713BD"/>
    <w:rsid w:val="0057189F"/>
    <w:rsid w:val="00571CAD"/>
    <w:rsid w:val="005731F6"/>
    <w:rsid w:val="00573B66"/>
    <w:rsid w:val="005741C1"/>
    <w:rsid w:val="00574401"/>
    <w:rsid w:val="005750A2"/>
    <w:rsid w:val="00575675"/>
    <w:rsid w:val="0057659D"/>
    <w:rsid w:val="00576904"/>
    <w:rsid w:val="00576E0B"/>
    <w:rsid w:val="00577E8B"/>
    <w:rsid w:val="005804E9"/>
    <w:rsid w:val="00580728"/>
    <w:rsid w:val="00581BC6"/>
    <w:rsid w:val="00583323"/>
    <w:rsid w:val="00584204"/>
    <w:rsid w:val="00584BFE"/>
    <w:rsid w:val="00584C81"/>
    <w:rsid w:val="005854CD"/>
    <w:rsid w:val="00585E19"/>
    <w:rsid w:val="00585F99"/>
    <w:rsid w:val="00586B00"/>
    <w:rsid w:val="00587B37"/>
    <w:rsid w:val="00591371"/>
    <w:rsid w:val="005914D5"/>
    <w:rsid w:val="00591995"/>
    <w:rsid w:val="00591CBC"/>
    <w:rsid w:val="00592A34"/>
    <w:rsid w:val="00593B70"/>
    <w:rsid w:val="00593B87"/>
    <w:rsid w:val="0059427E"/>
    <w:rsid w:val="00594C7C"/>
    <w:rsid w:val="005950AC"/>
    <w:rsid w:val="005954D9"/>
    <w:rsid w:val="00595832"/>
    <w:rsid w:val="00596970"/>
    <w:rsid w:val="0059715B"/>
    <w:rsid w:val="00597C48"/>
    <w:rsid w:val="005A01FC"/>
    <w:rsid w:val="005A2DF0"/>
    <w:rsid w:val="005A3305"/>
    <w:rsid w:val="005A363E"/>
    <w:rsid w:val="005A57AF"/>
    <w:rsid w:val="005A650D"/>
    <w:rsid w:val="005A6578"/>
    <w:rsid w:val="005A7378"/>
    <w:rsid w:val="005A78B2"/>
    <w:rsid w:val="005A7AC0"/>
    <w:rsid w:val="005B0026"/>
    <w:rsid w:val="005B07A4"/>
    <w:rsid w:val="005B093B"/>
    <w:rsid w:val="005B0BC5"/>
    <w:rsid w:val="005B133F"/>
    <w:rsid w:val="005B1F59"/>
    <w:rsid w:val="005B1FE1"/>
    <w:rsid w:val="005B21E1"/>
    <w:rsid w:val="005B40E8"/>
    <w:rsid w:val="005B46AE"/>
    <w:rsid w:val="005B4729"/>
    <w:rsid w:val="005B4FFA"/>
    <w:rsid w:val="005B78D3"/>
    <w:rsid w:val="005C113D"/>
    <w:rsid w:val="005C14CC"/>
    <w:rsid w:val="005C1E62"/>
    <w:rsid w:val="005C2748"/>
    <w:rsid w:val="005C3502"/>
    <w:rsid w:val="005C367F"/>
    <w:rsid w:val="005C4C60"/>
    <w:rsid w:val="005C5875"/>
    <w:rsid w:val="005C5D96"/>
    <w:rsid w:val="005C5F81"/>
    <w:rsid w:val="005C61BD"/>
    <w:rsid w:val="005C6280"/>
    <w:rsid w:val="005C7039"/>
    <w:rsid w:val="005C70E4"/>
    <w:rsid w:val="005C78AB"/>
    <w:rsid w:val="005C7F94"/>
    <w:rsid w:val="005D063C"/>
    <w:rsid w:val="005D08CA"/>
    <w:rsid w:val="005D09E0"/>
    <w:rsid w:val="005D0DA3"/>
    <w:rsid w:val="005D1020"/>
    <w:rsid w:val="005D1091"/>
    <w:rsid w:val="005D17A0"/>
    <w:rsid w:val="005D1A55"/>
    <w:rsid w:val="005D2329"/>
    <w:rsid w:val="005D24E4"/>
    <w:rsid w:val="005D26E9"/>
    <w:rsid w:val="005D39D6"/>
    <w:rsid w:val="005D49E8"/>
    <w:rsid w:val="005D4FA9"/>
    <w:rsid w:val="005D62AA"/>
    <w:rsid w:val="005D668A"/>
    <w:rsid w:val="005D7EE1"/>
    <w:rsid w:val="005E1240"/>
    <w:rsid w:val="005E19D7"/>
    <w:rsid w:val="005E1F52"/>
    <w:rsid w:val="005E223A"/>
    <w:rsid w:val="005E2453"/>
    <w:rsid w:val="005E25F2"/>
    <w:rsid w:val="005E2AA4"/>
    <w:rsid w:val="005E33DE"/>
    <w:rsid w:val="005E4469"/>
    <w:rsid w:val="005E5A8E"/>
    <w:rsid w:val="005E7019"/>
    <w:rsid w:val="005E72E8"/>
    <w:rsid w:val="005F0382"/>
    <w:rsid w:val="005F07F7"/>
    <w:rsid w:val="005F0CB9"/>
    <w:rsid w:val="005F0E1E"/>
    <w:rsid w:val="005F15F6"/>
    <w:rsid w:val="005F322A"/>
    <w:rsid w:val="005F3846"/>
    <w:rsid w:val="005F4EC3"/>
    <w:rsid w:val="005F4ED7"/>
    <w:rsid w:val="005F5138"/>
    <w:rsid w:val="005F677F"/>
    <w:rsid w:val="005F6A58"/>
    <w:rsid w:val="005F6CC3"/>
    <w:rsid w:val="005F7648"/>
    <w:rsid w:val="005F7672"/>
    <w:rsid w:val="00600E5F"/>
    <w:rsid w:val="00601713"/>
    <w:rsid w:val="00603719"/>
    <w:rsid w:val="00603838"/>
    <w:rsid w:val="0060452C"/>
    <w:rsid w:val="0060495E"/>
    <w:rsid w:val="00605436"/>
    <w:rsid w:val="0060563E"/>
    <w:rsid w:val="00605F83"/>
    <w:rsid w:val="006064B8"/>
    <w:rsid w:val="00606D9C"/>
    <w:rsid w:val="00607615"/>
    <w:rsid w:val="00610100"/>
    <w:rsid w:val="00610672"/>
    <w:rsid w:val="00611213"/>
    <w:rsid w:val="0061142E"/>
    <w:rsid w:val="00611DBF"/>
    <w:rsid w:val="00612602"/>
    <w:rsid w:val="00612E96"/>
    <w:rsid w:val="0061321C"/>
    <w:rsid w:val="006155ED"/>
    <w:rsid w:val="00615634"/>
    <w:rsid w:val="00616D8F"/>
    <w:rsid w:val="0062008E"/>
    <w:rsid w:val="006202D5"/>
    <w:rsid w:val="006213E1"/>
    <w:rsid w:val="006218C2"/>
    <w:rsid w:val="00621C4A"/>
    <w:rsid w:val="00622046"/>
    <w:rsid w:val="006222F1"/>
    <w:rsid w:val="00622556"/>
    <w:rsid w:val="00622A8D"/>
    <w:rsid w:val="00623FC1"/>
    <w:rsid w:val="006246CE"/>
    <w:rsid w:val="00624A28"/>
    <w:rsid w:val="00630256"/>
    <w:rsid w:val="00630286"/>
    <w:rsid w:val="006310C0"/>
    <w:rsid w:val="00631BAE"/>
    <w:rsid w:val="00631C45"/>
    <w:rsid w:val="00632BE0"/>
    <w:rsid w:val="0063313B"/>
    <w:rsid w:val="00633508"/>
    <w:rsid w:val="00633A56"/>
    <w:rsid w:val="00634700"/>
    <w:rsid w:val="00634E92"/>
    <w:rsid w:val="006350D6"/>
    <w:rsid w:val="006354EB"/>
    <w:rsid w:val="00640309"/>
    <w:rsid w:val="00640646"/>
    <w:rsid w:val="006417BA"/>
    <w:rsid w:val="0064211F"/>
    <w:rsid w:val="00642461"/>
    <w:rsid w:val="00643286"/>
    <w:rsid w:val="00643B10"/>
    <w:rsid w:val="00644CD3"/>
    <w:rsid w:val="006451BA"/>
    <w:rsid w:val="006454C1"/>
    <w:rsid w:val="00645AC4"/>
    <w:rsid w:val="00646611"/>
    <w:rsid w:val="00646635"/>
    <w:rsid w:val="00650411"/>
    <w:rsid w:val="00651718"/>
    <w:rsid w:val="00651C7D"/>
    <w:rsid w:val="00653556"/>
    <w:rsid w:val="00653A65"/>
    <w:rsid w:val="00653ED5"/>
    <w:rsid w:val="00653FF3"/>
    <w:rsid w:val="006551CC"/>
    <w:rsid w:val="0065656C"/>
    <w:rsid w:val="00656ADB"/>
    <w:rsid w:val="006572CB"/>
    <w:rsid w:val="00660090"/>
    <w:rsid w:val="00660156"/>
    <w:rsid w:val="00660504"/>
    <w:rsid w:val="00660B9C"/>
    <w:rsid w:val="00660F71"/>
    <w:rsid w:val="006610FA"/>
    <w:rsid w:val="00661D76"/>
    <w:rsid w:val="006623AB"/>
    <w:rsid w:val="00662E07"/>
    <w:rsid w:val="00662FDF"/>
    <w:rsid w:val="00663B6F"/>
    <w:rsid w:val="00663F0D"/>
    <w:rsid w:val="00664630"/>
    <w:rsid w:val="006654BB"/>
    <w:rsid w:val="0066551D"/>
    <w:rsid w:val="00667020"/>
    <w:rsid w:val="00667AA2"/>
    <w:rsid w:val="00667B4C"/>
    <w:rsid w:val="0067026F"/>
    <w:rsid w:val="006711E6"/>
    <w:rsid w:val="006714EC"/>
    <w:rsid w:val="00672356"/>
    <w:rsid w:val="00673582"/>
    <w:rsid w:val="00674985"/>
    <w:rsid w:val="006750EF"/>
    <w:rsid w:val="00675122"/>
    <w:rsid w:val="00675ECB"/>
    <w:rsid w:val="00676318"/>
    <w:rsid w:val="006764E8"/>
    <w:rsid w:val="00677EE8"/>
    <w:rsid w:val="006806BD"/>
    <w:rsid w:val="00680DDF"/>
    <w:rsid w:val="0068102C"/>
    <w:rsid w:val="00681D75"/>
    <w:rsid w:val="006820E5"/>
    <w:rsid w:val="006824F2"/>
    <w:rsid w:val="00682FD4"/>
    <w:rsid w:val="00683B01"/>
    <w:rsid w:val="006850B5"/>
    <w:rsid w:val="006852FA"/>
    <w:rsid w:val="0068536E"/>
    <w:rsid w:val="006859A3"/>
    <w:rsid w:val="00685AB3"/>
    <w:rsid w:val="0068628A"/>
    <w:rsid w:val="0068781F"/>
    <w:rsid w:val="00687BC7"/>
    <w:rsid w:val="00687C20"/>
    <w:rsid w:val="006927AF"/>
    <w:rsid w:val="00692B0E"/>
    <w:rsid w:val="0069541C"/>
    <w:rsid w:val="00696F19"/>
    <w:rsid w:val="006A0E09"/>
    <w:rsid w:val="006A13AF"/>
    <w:rsid w:val="006A3E84"/>
    <w:rsid w:val="006A49A6"/>
    <w:rsid w:val="006A4A6F"/>
    <w:rsid w:val="006A4FFC"/>
    <w:rsid w:val="006A5D20"/>
    <w:rsid w:val="006A6366"/>
    <w:rsid w:val="006A6957"/>
    <w:rsid w:val="006A78AD"/>
    <w:rsid w:val="006A79D6"/>
    <w:rsid w:val="006B12A8"/>
    <w:rsid w:val="006B19C6"/>
    <w:rsid w:val="006B2AEE"/>
    <w:rsid w:val="006B30D7"/>
    <w:rsid w:val="006B35DC"/>
    <w:rsid w:val="006B388C"/>
    <w:rsid w:val="006B4458"/>
    <w:rsid w:val="006B493F"/>
    <w:rsid w:val="006B4B58"/>
    <w:rsid w:val="006B4D00"/>
    <w:rsid w:val="006B512D"/>
    <w:rsid w:val="006B6688"/>
    <w:rsid w:val="006B6883"/>
    <w:rsid w:val="006B702C"/>
    <w:rsid w:val="006B7865"/>
    <w:rsid w:val="006C023D"/>
    <w:rsid w:val="006C03A5"/>
    <w:rsid w:val="006C04E9"/>
    <w:rsid w:val="006C0C47"/>
    <w:rsid w:val="006C0F72"/>
    <w:rsid w:val="006C1563"/>
    <w:rsid w:val="006C265E"/>
    <w:rsid w:val="006C2CAB"/>
    <w:rsid w:val="006C2E93"/>
    <w:rsid w:val="006C3784"/>
    <w:rsid w:val="006C3931"/>
    <w:rsid w:val="006C406F"/>
    <w:rsid w:val="006C4133"/>
    <w:rsid w:val="006C467E"/>
    <w:rsid w:val="006C475C"/>
    <w:rsid w:val="006C5C21"/>
    <w:rsid w:val="006C6F26"/>
    <w:rsid w:val="006C7A10"/>
    <w:rsid w:val="006D0185"/>
    <w:rsid w:val="006D06C7"/>
    <w:rsid w:val="006D0F0D"/>
    <w:rsid w:val="006D16A9"/>
    <w:rsid w:val="006D2F18"/>
    <w:rsid w:val="006D3420"/>
    <w:rsid w:val="006D3575"/>
    <w:rsid w:val="006D3856"/>
    <w:rsid w:val="006D3E54"/>
    <w:rsid w:val="006D4091"/>
    <w:rsid w:val="006D411A"/>
    <w:rsid w:val="006D429A"/>
    <w:rsid w:val="006D5DDA"/>
    <w:rsid w:val="006D65C4"/>
    <w:rsid w:val="006D6687"/>
    <w:rsid w:val="006D6B82"/>
    <w:rsid w:val="006D6E71"/>
    <w:rsid w:val="006E0082"/>
    <w:rsid w:val="006E01BD"/>
    <w:rsid w:val="006E0BFA"/>
    <w:rsid w:val="006E1413"/>
    <w:rsid w:val="006E18B4"/>
    <w:rsid w:val="006E4279"/>
    <w:rsid w:val="006E4785"/>
    <w:rsid w:val="006E49C9"/>
    <w:rsid w:val="006E4B82"/>
    <w:rsid w:val="006E4FE7"/>
    <w:rsid w:val="006E54D1"/>
    <w:rsid w:val="006E5E7F"/>
    <w:rsid w:val="006E66F7"/>
    <w:rsid w:val="006E6C49"/>
    <w:rsid w:val="006E78BB"/>
    <w:rsid w:val="006E7D77"/>
    <w:rsid w:val="006F030B"/>
    <w:rsid w:val="006F0BD3"/>
    <w:rsid w:val="006F0E6B"/>
    <w:rsid w:val="006F12FA"/>
    <w:rsid w:val="006F1D56"/>
    <w:rsid w:val="006F2B07"/>
    <w:rsid w:val="006F4189"/>
    <w:rsid w:val="006F4273"/>
    <w:rsid w:val="006F45E5"/>
    <w:rsid w:val="006F48C9"/>
    <w:rsid w:val="006F5433"/>
    <w:rsid w:val="006F5743"/>
    <w:rsid w:val="006F581C"/>
    <w:rsid w:val="006F5CB0"/>
    <w:rsid w:val="006F5D4A"/>
    <w:rsid w:val="006F6A23"/>
    <w:rsid w:val="006F7886"/>
    <w:rsid w:val="006F7C37"/>
    <w:rsid w:val="00701F6C"/>
    <w:rsid w:val="007025ED"/>
    <w:rsid w:val="0070299E"/>
    <w:rsid w:val="0070320D"/>
    <w:rsid w:val="007038E8"/>
    <w:rsid w:val="00703B3F"/>
    <w:rsid w:val="00703EF0"/>
    <w:rsid w:val="007041B8"/>
    <w:rsid w:val="007042B1"/>
    <w:rsid w:val="00707C4B"/>
    <w:rsid w:val="007100E5"/>
    <w:rsid w:val="007100F0"/>
    <w:rsid w:val="00710F6F"/>
    <w:rsid w:val="0071129C"/>
    <w:rsid w:val="00712AF1"/>
    <w:rsid w:val="00712C5C"/>
    <w:rsid w:val="00712C93"/>
    <w:rsid w:val="00712F62"/>
    <w:rsid w:val="00713635"/>
    <w:rsid w:val="00713A68"/>
    <w:rsid w:val="00713BAE"/>
    <w:rsid w:val="00713E1D"/>
    <w:rsid w:val="007140D2"/>
    <w:rsid w:val="00714A07"/>
    <w:rsid w:val="00714A5A"/>
    <w:rsid w:val="0071500D"/>
    <w:rsid w:val="007158E7"/>
    <w:rsid w:val="00715F62"/>
    <w:rsid w:val="00717619"/>
    <w:rsid w:val="00717E45"/>
    <w:rsid w:val="00720D3C"/>
    <w:rsid w:val="00720DBF"/>
    <w:rsid w:val="00721827"/>
    <w:rsid w:val="007218FC"/>
    <w:rsid w:val="007228BA"/>
    <w:rsid w:val="0072317C"/>
    <w:rsid w:val="00723A8C"/>
    <w:rsid w:val="00723DC4"/>
    <w:rsid w:val="00724721"/>
    <w:rsid w:val="007250B3"/>
    <w:rsid w:val="007252A0"/>
    <w:rsid w:val="00726AEC"/>
    <w:rsid w:val="00726CFE"/>
    <w:rsid w:val="00726D09"/>
    <w:rsid w:val="00726DB3"/>
    <w:rsid w:val="00726EB3"/>
    <w:rsid w:val="007301C5"/>
    <w:rsid w:val="007313ED"/>
    <w:rsid w:val="00732175"/>
    <w:rsid w:val="0073231D"/>
    <w:rsid w:val="007338CF"/>
    <w:rsid w:val="00734D58"/>
    <w:rsid w:val="007356F8"/>
    <w:rsid w:val="007359CB"/>
    <w:rsid w:val="00735ADE"/>
    <w:rsid w:val="00736DB9"/>
    <w:rsid w:val="00736E7F"/>
    <w:rsid w:val="007373E1"/>
    <w:rsid w:val="00740503"/>
    <w:rsid w:val="00740C19"/>
    <w:rsid w:val="00741AF6"/>
    <w:rsid w:val="00741E38"/>
    <w:rsid w:val="0074287E"/>
    <w:rsid w:val="00742B18"/>
    <w:rsid w:val="00743123"/>
    <w:rsid w:val="00743240"/>
    <w:rsid w:val="0074331D"/>
    <w:rsid w:val="007435E7"/>
    <w:rsid w:val="0074364C"/>
    <w:rsid w:val="00745589"/>
    <w:rsid w:val="00745CF1"/>
    <w:rsid w:val="00747389"/>
    <w:rsid w:val="007479EB"/>
    <w:rsid w:val="00747B5E"/>
    <w:rsid w:val="00747C29"/>
    <w:rsid w:val="00750206"/>
    <w:rsid w:val="007504F9"/>
    <w:rsid w:val="00751C7C"/>
    <w:rsid w:val="00751E9A"/>
    <w:rsid w:val="00751F48"/>
    <w:rsid w:val="007533DB"/>
    <w:rsid w:val="00753732"/>
    <w:rsid w:val="007546F0"/>
    <w:rsid w:val="00754D54"/>
    <w:rsid w:val="0075525F"/>
    <w:rsid w:val="007553BD"/>
    <w:rsid w:val="00756C4D"/>
    <w:rsid w:val="00757295"/>
    <w:rsid w:val="0075742A"/>
    <w:rsid w:val="00757D86"/>
    <w:rsid w:val="00760043"/>
    <w:rsid w:val="00760B7C"/>
    <w:rsid w:val="00761B47"/>
    <w:rsid w:val="00761F10"/>
    <w:rsid w:val="0076287C"/>
    <w:rsid w:val="007629BD"/>
    <w:rsid w:val="007633BD"/>
    <w:rsid w:val="00763B46"/>
    <w:rsid w:val="00765489"/>
    <w:rsid w:val="007656F4"/>
    <w:rsid w:val="00765E09"/>
    <w:rsid w:val="00766FAF"/>
    <w:rsid w:val="007709F3"/>
    <w:rsid w:val="00770C3A"/>
    <w:rsid w:val="007713B8"/>
    <w:rsid w:val="007717A4"/>
    <w:rsid w:val="007718D5"/>
    <w:rsid w:val="00771B02"/>
    <w:rsid w:val="00772FD2"/>
    <w:rsid w:val="00773953"/>
    <w:rsid w:val="007740E1"/>
    <w:rsid w:val="007743B4"/>
    <w:rsid w:val="007758E5"/>
    <w:rsid w:val="00776E2A"/>
    <w:rsid w:val="00777A37"/>
    <w:rsid w:val="007802A4"/>
    <w:rsid w:val="00780E11"/>
    <w:rsid w:val="00782EA4"/>
    <w:rsid w:val="007845B3"/>
    <w:rsid w:val="007846E1"/>
    <w:rsid w:val="00784D5D"/>
    <w:rsid w:val="007861E5"/>
    <w:rsid w:val="007878B4"/>
    <w:rsid w:val="00791613"/>
    <w:rsid w:val="00791B80"/>
    <w:rsid w:val="00791C7D"/>
    <w:rsid w:val="0079233E"/>
    <w:rsid w:val="007940B9"/>
    <w:rsid w:val="00794695"/>
    <w:rsid w:val="007951A2"/>
    <w:rsid w:val="00795B94"/>
    <w:rsid w:val="00795EA0"/>
    <w:rsid w:val="00796051"/>
    <w:rsid w:val="00796CBB"/>
    <w:rsid w:val="00796D80"/>
    <w:rsid w:val="00797269"/>
    <w:rsid w:val="00797595"/>
    <w:rsid w:val="0079791B"/>
    <w:rsid w:val="00797BA4"/>
    <w:rsid w:val="00797C77"/>
    <w:rsid w:val="00797D56"/>
    <w:rsid w:val="007A0452"/>
    <w:rsid w:val="007A136A"/>
    <w:rsid w:val="007A16F4"/>
    <w:rsid w:val="007A1AB9"/>
    <w:rsid w:val="007A23BA"/>
    <w:rsid w:val="007A25E5"/>
    <w:rsid w:val="007A2744"/>
    <w:rsid w:val="007A334D"/>
    <w:rsid w:val="007A423F"/>
    <w:rsid w:val="007A52E1"/>
    <w:rsid w:val="007A538E"/>
    <w:rsid w:val="007A61F7"/>
    <w:rsid w:val="007A6207"/>
    <w:rsid w:val="007A7543"/>
    <w:rsid w:val="007A783B"/>
    <w:rsid w:val="007A7DED"/>
    <w:rsid w:val="007B19F3"/>
    <w:rsid w:val="007B20A5"/>
    <w:rsid w:val="007B2210"/>
    <w:rsid w:val="007B2928"/>
    <w:rsid w:val="007B31B2"/>
    <w:rsid w:val="007B33F8"/>
    <w:rsid w:val="007B3830"/>
    <w:rsid w:val="007B3BBD"/>
    <w:rsid w:val="007B5725"/>
    <w:rsid w:val="007B74F1"/>
    <w:rsid w:val="007B7FC1"/>
    <w:rsid w:val="007C02CF"/>
    <w:rsid w:val="007C0423"/>
    <w:rsid w:val="007C0A3F"/>
    <w:rsid w:val="007C29EE"/>
    <w:rsid w:val="007C2A3C"/>
    <w:rsid w:val="007C4ABB"/>
    <w:rsid w:val="007C4E69"/>
    <w:rsid w:val="007C594B"/>
    <w:rsid w:val="007C5A65"/>
    <w:rsid w:val="007C6A46"/>
    <w:rsid w:val="007C7B01"/>
    <w:rsid w:val="007C7D34"/>
    <w:rsid w:val="007D0A74"/>
    <w:rsid w:val="007D1F16"/>
    <w:rsid w:val="007D254F"/>
    <w:rsid w:val="007D3326"/>
    <w:rsid w:val="007D3DEA"/>
    <w:rsid w:val="007D47BC"/>
    <w:rsid w:val="007D541C"/>
    <w:rsid w:val="007D63E6"/>
    <w:rsid w:val="007D6CF9"/>
    <w:rsid w:val="007E0636"/>
    <w:rsid w:val="007E0AFA"/>
    <w:rsid w:val="007E304E"/>
    <w:rsid w:val="007E3AB5"/>
    <w:rsid w:val="007E563F"/>
    <w:rsid w:val="007E6033"/>
    <w:rsid w:val="007E70D5"/>
    <w:rsid w:val="007E76AA"/>
    <w:rsid w:val="007E7B8C"/>
    <w:rsid w:val="007F07BA"/>
    <w:rsid w:val="007F0935"/>
    <w:rsid w:val="007F27B1"/>
    <w:rsid w:val="007F352C"/>
    <w:rsid w:val="007F5502"/>
    <w:rsid w:val="007F6474"/>
    <w:rsid w:val="007F6DF9"/>
    <w:rsid w:val="008001D4"/>
    <w:rsid w:val="00800FAC"/>
    <w:rsid w:val="00801936"/>
    <w:rsid w:val="00801B94"/>
    <w:rsid w:val="00801E63"/>
    <w:rsid w:val="008023E5"/>
    <w:rsid w:val="00803AD5"/>
    <w:rsid w:val="00805CA6"/>
    <w:rsid w:val="00806292"/>
    <w:rsid w:val="008062AB"/>
    <w:rsid w:val="008064FB"/>
    <w:rsid w:val="0080701C"/>
    <w:rsid w:val="00807427"/>
    <w:rsid w:val="008079A4"/>
    <w:rsid w:val="00810092"/>
    <w:rsid w:val="00810AD3"/>
    <w:rsid w:val="00810B33"/>
    <w:rsid w:val="00810E83"/>
    <w:rsid w:val="008113C0"/>
    <w:rsid w:val="008117E4"/>
    <w:rsid w:val="008120E7"/>
    <w:rsid w:val="0081244F"/>
    <w:rsid w:val="008129C1"/>
    <w:rsid w:val="00813327"/>
    <w:rsid w:val="008145C0"/>
    <w:rsid w:val="008147AD"/>
    <w:rsid w:val="00814D5D"/>
    <w:rsid w:val="008153DF"/>
    <w:rsid w:val="00815510"/>
    <w:rsid w:val="0081559A"/>
    <w:rsid w:val="00815BAC"/>
    <w:rsid w:val="00815FF0"/>
    <w:rsid w:val="008205D4"/>
    <w:rsid w:val="008209FB"/>
    <w:rsid w:val="00820C1C"/>
    <w:rsid w:val="00820DB0"/>
    <w:rsid w:val="0082155F"/>
    <w:rsid w:val="008225A6"/>
    <w:rsid w:val="00822CB8"/>
    <w:rsid w:val="008239FB"/>
    <w:rsid w:val="0082483A"/>
    <w:rsid w:val="008264EF"/>
    <w:rsid w:val="00827352"/>
    <w:rsid w:val="008279B6"/>
    <w:rsid w:val="00830247"/>
    <w:rsid w:val="008308DC"/>
    <w:rsid w:val="0083152A"/>
    <w:rsid w:val="0083198E"/>
    <w:rsid w:val="00831A4F"/>
    <w:rsid w:val="00831D4D"/>
    <w:rsid w:val="00832381"/>
    <w:rsid w:val="00832813"/>
    <w:rsid w:val="00833712"/>
    <w:rsid w:val="00833817"/>
    <w:rsid w:val="00833C91"/>
    <w:rsid w:val="00835881"/>
    <w:rsid w:val="00836E5E"/>
    <w:rsid w:val="00840801"/>
    <w:rsid w:val="00841263"/>
    <w:rsid w:val="00841D2C"/>
    <w:rsid w:val="00842028"/>
    <w:rsid w:val="0084273B"/>
    <w:rsid w:val="00842D92"/>
    <w:rsid w:val="00843553"/>
    <w:rsid w:val="0084401E"/>
    <w:rsid w:val="008442B5"/>
    <w:rsid w:val="0084480F"/>
    <w:rsid w:val="008450DA"/>
    <w:rsid w:val="00845E11"/>
    <w:rsid w:val="008461BA"/>
    <w:rsid w:val="00846587"/>
    <w:rsid w:val="008470D9"/>
    <w:rsid w:val="00847EF0"/>
    <w:rsid w:val="00850979"/>
    <w:rsid w:val="00851AA5"/>
    <w:rsid w:val="00851FE4"/>
    <w:rsid w:val="0085203B"/>
    <w:rsid w:val="00852C35"/>
    <w:rsid w:val="00852F9E"/>
    <w:rsid w:val="008536C6"/>
    <w:rsid w:val="00854992"/>
    <w:rsid w:val="00854F2E"/>
    <w:rsid w:val="00855EE2"/>
    <w:rsid w:val="008563B6"/>
    <w:rsid w:val="00856685"/>
    <w:rsid w:val="00856694"/>
    <w:rsid w:val="008619DC"/>
    <w:rsid w:val="00861ECB"/>
    <w:rsid w:val="00862F69"/>
    <w:rsid w:val="00863182"/>
    <w:rsid w:val="00863E24"/>
    <w:rsid w:val="00864553"/>
    <w:rsid w:val="00864AF6"/>
    <w:rsid w:val="00864CFB"/>
    <w:rsid w:val="008654B2"/>
    <w:rsid w:val="00865D94"/>
    <w:rsid w:val="0086674E"/>
    <w:rsid w:val="008676CA"/>
    <w:rsid w:val="00867953"/>
    <w:rsid w:val="008679D1"/>
    <w:rsid w:val="00867D13"/>
    <w:rsid w:val="0087033F"/>
    <w:rsid w:val="00871A49"/>
    <w:rsid w:val="00871ED9"/>
    <w:rsid w:val="0087230A"/>
    <w:rsid w:val="008749FD"/>
    <w:rsid w:val="00875366"/>
    <w:rsid w:val="00875EC3"/>
    <w:rsid w:val="00880190"/>
    <w:rsid w:val="008802A2"/>
    <w:rsid w:val="00880E99"/>
    <w:rsid w:val="008825A1"/>
    <w:rsid w:val="00884AB8"/>
    <w:rsid w:val="00884BD7"/>
    <w:rsid w:val="00884EFE"/>
    <w:rsid w:val="00886568"/>
    <w:rsid w:val="0088695F"/>
    <w:rsid w:val="00886C5E"/>
    <w:rsid w:val="00886CD7"/>
    <w:rsid w:val="00887606"/>
    <w:rsid w:val="00887954"/>
    <w:rsid w:val="00887E7C"/>
    <w:rsid w:val="0089086A"/>
    <w:rsid w:val="00890D61"/>
    <w:rsid w:val="0089126B"/>
    <w:rsid w:val="008920E0"/>
    <w:rsid w:val="00892979"/>
    <w:rsid w:val="008935B1"/>
    <w:rsid w:val="0089378B"/>
    <w:rsid w:val="00893F98"/>
    <w:rsid w:val="008945DF"/>
    <w:rsid w:val="00894C52"/>
    <w:rsid w:val="008959BA"/>
    <w:rsid w:val="00896A6B"/>
    <w:rsid w:val="00897109"/>
    <w:rsid w:val="00897377"/>
    <w:rsid w:val="00897C87"/>
    <w:rsid w:val="00897E74"/>
    <w:rsid w:val="00897F12"/>
    <w:rsid w:val="008A0943"/>
    <w:rsid w:val="008A2D73"/>
    <w:rsid w:val="008A4359"/>
    <w:rsid w:val="008A44E1"/>
    <w:rsid w:val="008A4837"/>
    <w:rsid w:val="008A4EAE"/>
    <w:rsid w:val="008A69EB"/>
    <w:rsid w:val="008A735E"/>
    <w:rsid w:val="008B0773"/>
    <w:rsid w:val="008B0A28"/>
    <w:rsid w:val="008B122C"/>
    <w:rsid w:val="008B1770"/>
    <w:rsid w:val="008B19D9"/>
    <w:rsid w:val="008B26CE"/>
    <w:rsid w:val="008B2B54"/>
    <w:rsid w:val="008B4470"/>
    <w:rsid w:val="008B5306"/>
    <w:rsid w:val="008B5820"/>
    <w:rsid w:val="008B6528"/>
    <w:rsid w:val="008B7160"/>
    <w:rsid w:val="008B77CD"/>
    <w:rsid w:val="008B79AD"/>
    <w:rsid w:val="008C08A6"/>
    <w:rsid w:val="008C36B1"/>
    <w:rsid w:val="008C3A4F"/>
    <w:rsid w:val="008C5595"/>
    <w:rsid w:val="008C55B6"/>
    <w:rsid w:val="008C5AB9"/>
    <w:rsid w:val="008C5D89"/>
    <w:rsid w:val="008C5E61"/>
    <w:rsid w:val="008C5FFD"/>
    <w:rsid w:val="008C6090"/>
    <w:rsid w:val="008C6B25"/>
    <w:rsid w:val="008D0598"/>
    <w:rsid w:val="008D0B52"/>
    <w:rsid w:val="008D112A"/>
    <w:rsid w:val="008D1321"/>
    <w:rsid w:val="008D2CC8"/>
    <w:rsid w:val="008D4932"/>
    <w:rsid w:val="008D4BFF"/>
    <w:rsid w:val="008D4CB0"/>
    <w:rsid w:val="008D4E22"/>
    <w:rsid w:val="008D6543"/>
    <w:rsid w:val="008E0078"/>
    <w:rsid w:val="008E016D"/>
    <w:rsid w:val="008E0D50"/>
    <w:rsid w:val="008E0F4D"/>
    <w:rsid w:val="008E12DD"/>
    <w:rsid w:val="008E1D12"/>
    <w:rsid w:val="008E248C"/>
    <w:rsid w:val="008E2517"/>
    <w:rsid w:val="008E2B44"/>
    <w:rsid w:val="008E354F"/>
    <w:rsid w:val="008E3B0F"/>
    <w:rsid w:val="008E4057"/>
    <w:rsid w:val="008E48EB"/>
    <w:rsid w:val="008E549C"/>
    <w:rsid w:val="008E5CD1"/>
    <w:rsid w:val="008E5F87"/>
    <w:rsid w:val="008E5FC6"/>
    <w:rsid w:val="008E6AD0"/>
    <w:rsid w:val="008E73C8"/>
    <w:rsid w:val="008E758C"/>
    <w:rsid w:val="008E7625"/>
    <w:rsid w:val="008E76A4"/>
    <w:rsid w:val="008E7F5E"/>
    <w:rsid w:val="008F0353"/>
    <w:rsid w:val="008F1D83"/>
    <w:rsid w:val="008F1F8A"/>
    <w:rsid w:val="008F2028"/>
    <w:rsid w:val="008F2321"/>
    <w:rsid w:val="008F2452"/>
    <w:rsid w:val="008F2972"/>
    <w:rsid w:val="008F3E3C"/>
    <w:rsid w:val="008F40D9"/>
    <w:rsid w:val="008F4776"/>
    <w:rsid w:val="008F5190"/>
    <w:rsid w:val="009001ED"/>
    <w:rsid w:val="00900F37"/>
    <w:rsid w:val="00901008"/>
    <w:rsid w:val="0090117C"/>
    <w:rsid w:val="00901603"/>
    <w:rsid w:val="00901D47"/>
    <w:rsid w:val="0090247F"/>
    <w:rsid w:val="009024DD"/>
    <w:rsid w:val="00902658"/>
    <w:rsid w:val="00902819"/>
    <w:rsid w:val="009028B7"/>
    <w:rsid w:val="00903B5A"/>
    <w:rsid w:val="00904276"/>
    <w:rsid w:val="00904826"/>
    <w:rsid w:val="0090658F"/>
    <w:rsid w:val="009070E3"/>
    <w:rsid w:val="00907DCC"/>
    <w:rsid w:val="0091006A"/>
    <w:rsid w:val="0091008F"/>
    <w:rsid w:val="0091063D"/>
    <w:rsid w:val="0091090D"/>
    <w:rsid w:val="009119B8"/>
    <w:rsid w:val="00911C8E"/>
    <w:rsid w:val="009128CA"/>
    <w:rsid w:val="0091335C"/>
    <w:rsid w:val="00914BC9"/>
    <w:rsid w:val="00915DB9"/>
    <w:rsid w:val="00915E5B"/>
    <w:rsid w:val="0091647B"/>
    <w:rsid w:val="009164E3"/>
    <w:rsid w:val="009166EF"/>
    <w:rsid w:val="00917A05"/>
    <w:rsid w:val="00917E7B"/>
    <w:rsid w:val="009209F4"/>
    <w:rsid w:val="00921446"/>
    <w:rsid w:val="0092170A"/>
    <w:rsid w:val="00921B50"/>
    <w:rsid w:val="00921FB9"/>
    <w:rsid w:val="00922A04"/>
    <w:rsid w:val="00923453"/>
    <w:rsid w:val="00925CFF"/>
    <w:rsid w:val="00926AA4"/>
    <w:rsid w:val="00926D50"/>
    <w:rsid w:val="00927363"/>
    <w:rsid w:val="00927DA4"/>
    <w:rsid w:val="00930D1B"/>
    <w:rsid w:val="00931D3A"/>
    <w:rsid w:val="00931D82"/>
    <w:rsid w:val="00932163"/>
    <w:rsid w:val="0093235B"/>
    <w:rsid w:val="00932CE9"/>
    <w:rsid w:val="009330A8"/>
    <w:rsid w:val="00933411"/>
    <w:rsid w:val="00933574"/>
    <w:rsid w:val="00933E1B"/>
    <w:rsid w:val="0093409E"/>
    <w:rsid w:val="00934265"/>
    <w:rsid w:val="0093489D"/>
    <w:rsid w:val="00935CB2"/>
    <w:rsid w:val="00936366"/>
    <w:rsid w:val="0093774D"/>
    <w:rsid w:val="00937F6B"/>
    <w:rsid w:val="0094028C"/>
    <w:rsid w:val="00941566"/>
    <w:rsid w:val="00942C74"/>
    <w:rsid w:val="00943F93"/>
    <w:rsid w:val="00944F1A"/>
    <w:rsid w:val="0094573B"/>
    <w:rsid w:val="00945F16"/>
    <w:rsid w:val="009460FB"/>
    <w:rsid w:val="00946E9C"/>
    <w:rsid w:val="0095052F"/>
    <w:rsid w:val="00950890"/>
    <w:rsid w:val="009525E1"/>
    <w:rsid w:val="009528FE"/>
    <w:rsid w:val="00952D26"/>
    <w:rsid w:val="00954227"/>
    <w:rsid w:val="009543BB"/>
    <w:rsid w:val="00954415"/>
    <w:rsid w:val="009556CB"/>
    <w:rsid w:val="009576A3"/>
    <w:rsid w:val="009602DE"/>
    <w:rsid w:val="00960BF6"/>
    <w:rsid w:val="00961022"/>
    <w:rsid w:val="00961399"/>
    <w:rsid w:val="0096250F"/>
    <w:rsid w:val="00963A09"/>
    <w:rsid w:val="00963BE0"/>
    <w:rsid w:val="00964983"/>
    <w:rsid w:val="00965509"/>
    <w:rsid w:val="00965604"/>
    <w:rsid w:val="00965A81"/>
    <w:rsid w:val="00965ABB"/>
    <w:rsid w:val="009663C3"/>
    <w:rsid w:val="009675B4"/>
    <w:rsid w:val="00967CC8"/>
    <w:rsid w:val="00967CF8"/>
    <w:rsid w:val="009701EC"/>
    <w:rsid w:val="009707F2"/>
    <w:rsid w:val="009710DE"/>
    <w:rsid w:val="00971942"/>
    <w:rsid w:val="00971CC9"/>
    <w:rsid w:val="00971CF5"/>
    <w:rsid w:val="00971F9F"/>
    <w:rsid w:val="0097204E"/>
    <w:rsid w:val="00972CDA"/>
    <w:rsid w:val="00973D93"/>
    <w:rsid w:val="009743D7"/>
    <w:rsid w:val="00974DFD"/>
    <w:rsid w:val="00976695"/>
    <w:rsid w:val="00976B3C"/>
    <w:rsid w:val="009770D2"/>
    <w:rsid w:val="00977665"/>
    <w:rsid w:val="00977758"/>
    <w:rsid w:val="00980471"/>
    <w:rsid w:val="00981AC9"/>
    <w:rsid w:val="00982129"/>
    <w:rsid w:val="0098342A"/>
    <w:rsid w:val="00983496"/>
    <w:rsid w:val="00984239"/>
    <w:rsid w:val="0098451E"/>
    <w:rsid w:val="00984830"/>
    <w:rsid w:val="00984BEC"/>
    <w:rsid w:val="009857EF"/>
    <w:rsid w:val="00990BD6"/>
    <w:rsid w:val="009916C6"/>
    <w:rsid w:val="00992C97"/>
    <w:rsid w:val="00994846"/>
    <w:rsid w:val="009955C2"/>
    <w:rsid w:val="00995D95"/>
    <w:rsid w:val="0099671A"/>
    <w:rsid w:val="00997450"/>
    <w:rsid w:val="009974E7"/>
    <w:rsid w:val="009976EF"/>
    <w:rsid w:val="009A076C"/>
    <w:rsid w:val="009A1898"/>
    <w:rsid w:val="009A2175"/>
    <w:rsid w:val="009A2F19"/>
    <w:rsid w:val="009A33B9"/>
    <w:rsid w:val="009A46A0"/>
    <w:rsid w:val="009A492C"/>
    <w:rsid w:val="009B0B10"/>
    <w:rsid w:val="009B126E"/>
    <w:rsid w:val="009B2282"/>
    <w:rsid w:val="009B276F"/>
    <w:rsid w:val="009B404E"/>
    <w:rsid w:val="009B4FB3"/>
    <w:rsid w:val="009B57A2"/>
    <w:rsid w:val="009B5FEE"/>
    <w:rsid w:val="009B6123"/>
    <w:rsid w:val="009B6864"/>
    <w:rsid w:val="009B7007"/>
    <w:rsid w:val="009B719B"/>
    <w:rsid w:val="009B7B53"/>
    <w:rsid w:val="009C060D"/>
    <w:rsid w:val="009C1162"/>
    <w:rsid w:val="009C1B01"/>
    <w:rsid w:val="009C2760"/>
    <w:rsid w:val="009C3621"/>
    <w:rsid w:val="009C4C8D"/>
    <w:rsid w:val="009C5CBB"/>
    <w:rsid w:val="009C6615"/>
    <w:rsid w:val="009C6837"/>
    <w:rsid w:val="009C6D91"/>
    <w:rsid w:val="009C7DC2"/>
    <w:rsid w:val="009D1824"/>
    <w:rsid w:val="009D3413"/>
    <w:rsid w:val="009D3A96"/>
    <w:rsid w:val="009D3DCC"/>
    <w:rsid w:val="009D446E"/>
    <w:rsid w:val="009D44E9"/>
    <w:rsid w:val="009D60FD"/>
    <w:rsid w:val="009D7554"/>
    <w:rsid w:val="009D77E2"/>
    <w:rsid w:val="009E0A92"/>
    <w:rsid w:val="009E0C62"/>
    <w:rsid w:val="009E1A59"/>
    <w:rsid w:val="009E2112"/>
    <w:rsid w:val="009E52BC"/>
    <w:rsid w:val="009E5B82"/>
    <w:rsid w:val="009E65EE"/>
    <w:rsid w:val="009E6B4D"/>
    <w:rsid w:val="009E6BB7"/>
    <w:rsid w:val="009E77FC"/>
    <w:rsid w:val="009F0816"/>
    <w:rsid w:val="009F1101"/>
    <w:rsid w:val="009F2116"/>
    <w:rsid w:val="009F44D4"/>
    <w:rsid w:val="009F4F0B"/>
    <w:rsid w:val="009F4F45"/>
    <w:rsid w:val="009F7F16"/>
    <w:rsid w:val="00A00E8B"/>
    <w:rsid w:val="00A01A85"/>
    <w:rsid w:val="00A02292"/>
    <w:rsid w:val="00A0316D"/>
    <w:rsid w:val="00A0356C"/>
    <w:rsid w:val="00A03C84"/>
    <w:rsid w:val="00A04215"/>
    <w:rsid w:val="00A048A3"/>
    <w:rsid w:val="00A0490C"/>
    <w:rsid w:val="00A04EB0"/>
    <w:rsid w:val="00A05617"/>
    <w:rsid w:val="00A05BBB"/>
    <w:rsid w:val="00A05F19"/>
    <w:rsid w:val="00A05F73"/>
    <w:rsid w:val="00A06789"/>
    <w:rsid w:val="00A06F14"/>
    <w:rsid w:val="00A073A1"/>
    <w:rsid w:val="00A10382"/>
    <w:rsid w:val="00A105D7"/>
    <w:rsid w:val="00A10F8C"/>
    <w:rsid w:val="00A112B1"/>
    <w:rsid w:val="00A11573"/>
    <w:rsid w:val="00A130F6"/>
    <w:rsid w:val="00A13DF3"/>
    <w:rsid w:val="00A148DC"/>
    <w:rsid w:val="00A148F5"/>
    <w:rsid w:val="00A149A6"/>
    <w:rsid w:val="00A152B1"/>
    <w:rsid w:val="00A16CBD"/>
    <w:rsid w:val="00A20525"/>
    <w:rsid w:val="00A2058D"/>
    <w:rsid w:val="00A229E4"/>
    <w:rsid w:val="00A22E83"/>
    <w:rsid w:val="00A231D8"/>
    <w:rsid w:val="00A2413A"/>
    <w:rsid w:val="00A24C11"/>
    <w:rsid w:val="00A25A2F"/>
    <w:rsid w:val="00A261B8"/>
    <w:rsid w:val="00A26785"/>
    <w:rsid w:val="00A267A3"/>
    <w:rsid w:val="00A2732C"/>
    <w:rsid w:val="00A277D1"/>
    <w:rsid w:val="00A27F42"/>
    <w:rsid w:val="00A302B3"/>
    <w:rsid w:val="00A30B03"/>
    <w:rsid w:val="00A32269"/>
    <w:rsid w:val="00A32865"/>
    <w:rsid w:val="00A330D0"/>
    <w:rsid w:val="00A332D3"/>
    <w:rsid w:val="00A333E9"/>
    <w:rsid w:val="00A33653"/>
    <w:rsid w:val="00A33722"/>
    <w:rsid w:val="00A34A24"/>
    <w:rsid w:val="00A34BF8"/>
    <w:rsid w:val="00A34D51"/>
    <w:rsid w:val="00A35E61"/>
    <w:rsid w:val="00A364CC"/>
    <w:rsid w:val="00A36BD5"/>
    <w:rsid w:val="00A374F9"/>
    <w:rsid w:val="00A37608"/>
    <w:rsid w:val="00A37B4B"/>
    <w:rsid w:val="00A41440"/>
    <w:rsid w:val="00A42836"/>
    <w:rsid w:val="00A43DBE"/>
    <w:rsid w:val="00A44256"/>
    <w:rsid w:val="00A4582F"/>
    <w:rsid w:val="00A4595B"/>
    <w:rsid w:val="00A459AD"/>
    <w:rsid w:val="00A45D39"/>
    <w:rsid w:val="00A469BE"/>
    <w:rsid w:val="00A46E02"/>
    <w:rsid w:val="00A5024E"/>
    <w:rsid w:val="00A52653"/>
    <w:rsid w:val="00A52D01"/>
    <w:rsid w:val="00A548B5"/>
    <w:rsid w:val="00A56266"/>
    <w:rsid w:val="00A57473"/>
    <w:rsid w:val="00A6150D"/>
    <w:rsid w:val="00A634A2"/>
    <w:rsid w:val="00A63BDD"/>
    <w:rsid w:val="00A64079"/>
    <w:rsid w:val="00A641EC"/>
    <w:rsid w:val="00A642F8"/>
    <w:rsid w:val="00A64350"/>
    <w:rsid w:val="00A65BD3"/>
    <w:rsid w:val="00A66B18"/>
    <w:rsid w:val="00A672A5"/>
    <w:rsid w:val="00A6735A"/>
    <w:rsid w:val="00A70217"/>
    <w:rsid w:val="00A70459"/>
    <w:rsid w:val="00A70F3D"/>
    <w:rsid w:val="00A71B95"/>
    <w:rsid w:val="00A7215A"/>
    <w:rsid w:val="00A721F1"/>
    <w:rsid w:val="00A72BC9"/>
    <w:rsid w:val="00A734E7"/>
    <w:rsid w:val="00A73F86"/>
    <w:rsid w:val="00A74447"/>
    <w:rsid w:val="00A74BA1"/>
    <w:rsid w:val="00A74CF4"/>
    <w:rsid w:val="00A74DDE"/>
    <w:rsid w:val="00A750AB"/>
    <w:rsid w:val="00A80781"/>
    <w:rsid w:val="00A808A8"/>
    <w:rsid w:val="00A808E2"/>
    <w:rsid w:val="00A80D21"/>
    <w:rsid w:val="00A81807"/>
    <w:rsid w:val="00A81BB7"/>
    <w:rsid w:val="00A81C86"/>
    <w:rsid w:val="00A8236A"/>
    <w:rsid w:val="00A83742"/>
    <w:rsid w:val="00A84354"/>
    <w:rsid w:val="00A845E1"/>
    <w:rsid w:val="00A853A7"/>
    <w:rsid w:val="00A853AF"/>
    <w:rsid w:val="00A85546"/>
    <w:rsid w:val="00A857BA"/>
    <w:rsid w:val="00A85C16"/>
    <w:rsid w:val="00A8619F"/>
    <w:rsid w:val="00A86BE3"/>
    <w:rsid w:val="00A870DA"/>
    <w:rsid w:val="00A87775"/>
    <w:rsid w:val="00A87C0C"/>
    <w:rsid w:val="00A91454"/>
    <w:rsid w:val="00A9372A"/>
    <w:rsid w:val="00A93FAF"/>
    <w:rsid w:val="00A94085"/>
    <w:rsid w:val="00A94CD8"/>
    <w:rsid w:val="00A952EF"/>
    <w:rsid w:val="00A95389"/>
    <w:rsid w:val="00A95953"/>
    <w:rsid w:val="00A95C24"/>
    <w:rsid w:val="00A9665A"/>
    <w:rsid w:val="00A9683C"/>
    <w:rsid w:val="00A969C5"/>
    <w:rsid w:val="00A96ADB"/>
    <w:rsid w:val="00A96D1F"/>
    <w:rsid w:val="00AA09FC"/>
    <w:rsid w:val="00AA0C15"/>
    <w:rsid w:val="00AA1538"/>
    <w:rsid w:val="00AA2A69"/>
    <w:rsid w:val="00AA2B5D"/>
    <w:rsid w:val="00AA3174"/>
    <w:rsid w:val="00AA3620"/>
    <w:rsid w:val="00AA3F52"/>
    <w:rsid w:val="00AA4332"/>
    <w:rsid w:val="00AA47B1"/>
    <w:rsid w:val="00AA4B13"/>
    <w:rsid w:val="00AA5A7D"/>
    <w:rsid w:val="00AB0F27"/>
    <w:rsid w:val="00AB15E3"/>
    <w:rsid w:val="00AB1A21"/>
    <w:rsid w:val="00AB2886"/>
    <w:rsid w:val="00AB2C79"/>
    <w:rsid w:val="00AB2CD7"/>
    <w:rsid w:val="00AB2E79"/>
    <w:rsid w:val="00AB2FAA"/>
    <w:rsid w:val="00AB3302"/>
    <w:rsid w:val="00AB34C6"/>
    <w:rsid w:val="00AB4518"/>
    <w:rsid w:val="00AB4690"/>
    <w:rsid w:val="00AB4CF4"/>
    <w:rsid w:val="00AB56EE"/>
    <w:rsid w:val="00AB6310"/>
    <w:rsid w:val="00AB6B26"/>
    <w:rsid w:val="00AB6D85"/>
    <w:rsid w:val="00AB6E52"/>
    <w:rsid w:val="00AB7E70"/>
    <w:rsid w:val="00AC0766"/>
    <w:rsid w:val="00AC0D83"/>
    <w:rsid w:val="00AC12D6"/>
    <w:rsid w:val="00AC20F3"/>
    <w:rsid w:val="00AC2CA5"/>
    <w:rsid w:val="00AC2E30"/>
    <w:rsid w:val="00AC3E84"/>
    <w:rsid w:val="00AC4660"/>
    <w:rsid w:val="00AC4869"/>
    <w:rsid w:val="00AC534D"/>
    <w:rsid w:val="00AC554F"/>
    <w:rsid w:val="00AC5BBF"/>
    <w:rsid w:val="00AC6D47"/>
    <w:rsid w:val="00AC7154"/>
    <w:rsid w:val="00AC78AB"/>
    <w:rsid w:val="00AC7D63"/>
    <w:rsid w:val="00AC7F3F"/>
    <w:rsid w:val="00AD004F"/>
    <w:rsid w:val="00AD1A9B"/>
    <w:rsid w:val="00AD23C7"/>
    <w:rsid w:val="00AD430C"/>
    <w:rsid w:val="00AD4F15"/>
    <w:rsid w:val="00AD5D7A"/>
    <w:rsid w:val="00AD6A2B"/>
    <w:rsid w:val="00AD6A54"/>
    <w:rsid w:val="00AD6D38"/>
    <w:rsid w:val="00AD7757"/>
    <w:rsid w:val="00AE080B"/>
    <w:rsid w:val="00AE08BB"/>
    <w:rsid w:val="00AE1373"/>
    <w:rsid w:val="00AE166B"/>
    <w:rsid w:val="00AE1B25"/>
    <w:rsid w:val="00AE1FEA"/>
    <w:rsid w:val="00AE2CBD"/>
    <w:rsid w:val="00AE359E"/>
    <w:rsid w:val="00AE3740"/>
    <w:rsid w:val="00AE59A5"/>
    <w:rsid w:val="00AE6A7A"/>
    <w:rsid w:val="00AE728D"/>
    <w:rsid w:val="00AF0297"/>
    <w:rsid w:val="00AF09AC"/>
    <w:rsid w:val="00AF0A44"/>
    <w:rsid w:val="00AF2102"/>
    <w:rsid w:val="00AF4AD2"/>
    <w:rsid w:val="00AF5402"/>
    <w:rsid w:val="00AF56DF"/>
    <w:rsid w:val="00AF7077"/>
    <w:rsid w:val="00B00726"/>
    <w:rsid w:val="00B0075F"/>
    <w:rsid w:val="00B00BE7"/>
    <w:rsid w:val="00B00F54"/>
    <w:rsid w:val="00B017D0"/>
    <w:rsid w:val="00B01AD5"/>
    <w:rsid w:val="00B01F9E"/>
    <w:rsid w:val="00B0390E"/>
    <w:rsid w:val="00B049CE"/>
    <w:rsid w:val="00B05D7F"/>
    <w:rsid w:val="00B05E47"/>
    <w:rsid w:val="00B061B4"/>
    <w:rsid w:val="00B07001"/>
    <w:rsid w:val="00B106A4"/>
    <w:rsid w:val="00B10798"/>
    <w:rsid w:val="00B11FCD"/>
    <w:rsid w:val="00B12DBC"/>
    <w:rsid w:val="00B1463B"/>
    <w:rsid w:val="00B14B41"/>
    <w:rsid w:val="00B15AAE"/>
    <w:rsid w:val="00B15B02"/>
    <w:rsid w:val="00B16513"/>
    <w:rsid w:val="00B171D5"/>
    <w:rsid w:val="00B2034E"/>
    <w:rsid w:val="00B2067C"/>
    <w:rsid w:val="00B209AB"/>
    <w:rsid w:val="00B20DA8"/>
    <w:rsid w:val="00B21835"/>
    <w:rsid w:val="00B21CA1"/>
    <w:rsid w:val="00B21CD1"/>
    <w:rsid w:val="00B22A6F"/>
    <w:rsid w:val="00B24A64"/>
    <w:rsid w:val="00B25216"/>
    <w:rsid w:val="00B278EF"/>
    <w:rsid w:val="00B27E1E"/>
    <w:rsid w:val="00B27EC9"/>
    <w:rsid w:val="00B30224"/>
    <w:rsid w:val="00B30BB7"/>
    <w:rsid w:val="00B312F1"/>
    <w:rsid w:val="00B3160E"/>
    <w:rsid w:val="00B31FE0"/>
    <w:rsid w:val="00B33091"/>
    <w:rsid w:val="00B336E2"/>
    <w:rsid w:val="00B338EB"/>
    <w:rsid w:val="00B341E6"/>
    <w:rsid w:val="00B352B2"/>
    <w:rsid w:val="00B353D1"/>
    <w:rsid w:val="00B36C89"/>
    <w:rsid w:val="00B375A2"/>
    <w:rsid w:val="00B400FE"/>
    <w:rsid w:val="00B41170"/>
    <w:rsid w:val="00B41370"/>
    <w:rsid w:val="00B42306"/>
    <w:rsid w:val="00B4268D"/>
    <w:rsid w:val="00B42C34"/>
    <w:rsid w:val="00B431FC"/>
    <w:rsid w:val="00B436C9"/>
    <w:rsid w:val="00B43EA1"/>
    <w:rsid w:val="00B43FF9"/>
    <w:rsid w:val="00B44A09"/>
    <w:rsid w:val="00B4567D"/>
    <w:rsid w:val="00B46F89"/>
    <w:rsid w:val="00B478CD"/>
    <w:rsid w:val="00B50193"/>
    <w:rsid w:val="00B5110C"/>
    <w:rsid w:val="00B51B6D"/>
    <w:rsid w:val="00B51F15"/>
    <w:rsid w:val="00B52189"/>
    <w:rsid w:val="00B52785"/>
    <w:rsid w:val="00B5659E"/>
    <w:rsid w:val="00B56712"/>
    <w:rsid w:val="00B56714"/>
    <w:rsid w:val="00B5679D"/>
    <w:rsid w:val="00B56FBD"/>
    <w:rsid w:val="00B61351"/>
    <w:rsid w:val="00B61667"/>
    <w:rsid w:val="00B6238E"/>
    <w:rsid w:val="00B626CD"/>
    <w:rsid w:val="00B62752"/>
    <w:rsid w:val="00B630A6"/>
    <w:rsid w:val="00B64215"/>
    <w:rsid w:val="00B642D6"/>
    <w:rsid w:val="00B64B0F"/>
    <w:rsid w:val="00B66004"/>
    <w:rsid w:val="00B66573"/>
    <w:rsid w:val="00B667DD"/>
    <w:rsid w:val="00B667FC"/>
    <w:rsid w:val="00B66E61"/>
    <w:rsid w:val="00B704D3"/>
    <w:rsid w:val="00B710A5"/>
    <w:rsid w:val="00B7152B"/>
    <w:rsid w:val="00B7159D"/>
    <w:rsid w:val="00B723B6"/>
    <w:rsid w:val="00B7315C"/>
    <w:rsid w:val="00B73E81"/>
    <w:rsid w:val="00B73EEC"/>
    <w:rsid w:val="00B75299"/>
    <w:rsid w:val="00B7646F"/>
    <w:rsid w:val="00B77301"/>
    <w:rsid w:val="00B80978"/>
    <w:rsid w:val="00B81269"/>
    <w:rsid w:val="00B81EFA"/>
    <w:rsid w:val="00B82206"/>
    <w:rsid w:val="00B82595"/>
    <w:rsid w:val="00B825DE"/>
    <w:rsid w:val="00B82C11"/>
    <w:rsid w:val="00B82D8D"/>
    <w:rsid w:val="00B849F4"/>
    <w:rsid w:val="00B84D6D"/>
    <w:rsid w:val="00B851BF"/>
    <w:rsid w:val="00B8656F"/>
    <w:rsid w:val="00B86EE6"/>
    <w:rsid w:val="00B90CE6"/>
    <w:rsid w:val="00B91EC7"/>
    <w:rsid w:val="00B9229B"/>
    <w:rsid w:val="00B92F06"/>
    <w:rsid w:val="00B94333"/>
    <w:rsid w:val="00B946EF"/>
    <w:rsid w:val="00B95E48"/>
    <w:rsid w:val="00B95F59"/>
    <w:rsid w:val="00B96282"/>
    <w:rsid w:val="00B967E7"/>
    <w:rsid w:val="00BA03F6"/>
    <w:rsid w:val="00BA03FB"/>
    <w:rsid w:val="00BA25EE"/>
    <w:rsid w:val="00BA2776"/>
    <w:rsid w:val="00BA2BEC"/>
    <w:rsid w:val="00BA2FD2"/>
    <w:rsid w:val="00BA3C9E"/>
    <w:rsid w:val="00BA49B5"/>
    <w:rsid w:val="00BA4D1C"/>
    <w:rsid w:val="00BA5EF3"/>
    <w:rsid w:val="00BA6048"/>
    <w:rsid w:val="00BA6A1C"/>
    <w:rsid w:val="00BA6BE9"/>
    <w:rsid w:val="00BA7A92"/>
    <w:rsid w:val="00BA7F71"/>
    <w:rsid w:val="00BB0473"/>
    <w:rsid w:val="00BB0C2A"/>
    <w:rsid w:val="00BB0C30"/>
    <w:rsid w:val="00BB17A2"/>
    <w:rsid w:val="00BB1F43"/>
    <w:rsid w:val="00BB24D0"/>
    <w:rsid w:val="00BB2706"/>
    <w:rsid w:val="00BB2B03"/>
    <w:rsid w:val="00BB3877"/>
    <w:rsid w:val="00BB3AC2"/>
    <w:rsid w:val="00BB52D8"/>
    <w:rsid w:val="00BB666A"/>
    <w:rsid w:val="00BB697C"/>
    <w:rsid w:val="00BB6BDC"/>
    <w:rsid w:val="00BB6EF1"/>
    <w:rsid w:val="00BB7A7E"/>
    <w:rsid w:val="00BC01A1"/>
    <w:rsid w:val="00BC0272"/>
    <w:rsid w:val="00BC0555"/>
    <w:rsid w:val="00BC06B9"/>
    <w:rsid w:val="00BC0DA6"/>
    <w:rsid w:val="00BC1E05"/>
    <w:rsid w:val="00BC246F"/>
    <w:rsid w:val="00BC2476"/>
    <w:rsid w:val="00BC28E7"/>
    <w:rsid w:val="00BC2E26"/>
    <w:rsid w:val="00BC2FB2"/>
    <w:rsid w:val="00BC3C45"/>
    <w:rsid w:val="00BC48E2"/>
    <w:rsid w:val="00BC5CAE"/>
    <w:rsid w:val="00BC6F7A"/>
    <w:rsid w:val="00BC7DFE"/>
    <w:rsid w:val="00BD0CCF"/>
    <w:rsid w:val="00BD1D1D"/>
    <w:rsid w:val="00BD2388"/>
    <w:rsid w:val="00BD23D4"/>
    <w:rsid w:val="00BD2402"/>
    <w:rsid w:val="00BD3C03"/>
    <w:rsid w:val="00BD43F6"/>
    <w:rsid w:val="00BD64E1"/>
    <w:rsid w:val="00BD6E7F"/>
    <w:rsid w:val="00BD6F97"/>
    <w:rsid w:val="00BD7EFA"/>
    <w:rsid w:val="00BE1EDB"/>
    <w:rsid w:val="00BE2372"/>
    <w:rsid w:val="00BE32F4"/>
    <w:rsid w:val="00BE33C0"/>
    <w:rsid w:val="00BE4708"/>
    <w:rsid w:val="00BE5570"/>
    <w:rsid w:val="00BE68DF"/>
    <w:rsid w:val="00BE73FA"/>
    <w:rsid w:val="00BE7AB3"/>
    <w:rsid w:val="00BE7AB7"/>
    <w:rsid w:val="00BE7AC0"/>
    <w:rsid w:val="00BE7B13"/>
    <w:rsid w:val="00BF04D6"/>
    <w:rsid w:val="00BF14C5"/>
    <w:rsid w:val="00BF2346"/>
    <w:rsid w:val="00BF3873"/>
    <w:rsid w:val="00BF3EC1"/>
    <w:rsid w:val="00BF52F6"/>
    <w:rsid w:val="00BF57EF"/>
    <w:rsid w:val="00BF5B5E"/>
    <w:rsid w:val="00BF5F02"/>
    <w:rsid w:val="00BF63F4"/>
    <w:rsid w:val="00BF7BED"/>
    <w:rsid w:val="00C00613"/>
    <w:rsid w:val="00C00BD8"/>
    <w:rsid w:val="00C0228E"/>
    <w:rsid w:val="00C0282F"/>
    <w:rsid w:val="00C04464"/>
    <w:rsid w:val="00C057E6"/>
    <w:rsid w:val="00C0667B"/>
    <w:rsid w:val="00C0671F"/>
    <w:rsid w:val="00C072E5"/>
    <w:rsid w:val="00C07705"/>
    <w:rsid w:val="00C1033A"/>
    <w:rsid w:val="00C106A9"/>
    <w:rsid w:val="00C15086"/>
    <w:rsid w:val="00C153BB"/>
    <w:rsid w:val="00C15A35"/>
    <w:rsid w:val="00C1613D"/>
    <w:rsid w:val="00C162C0"/>
    <w:rsid w:val="00C1649A"/>
    <w:rsid w:val="00C165F6"/>
    <w:rsid w:val="00C16A3D"/>
    <w:rsid w:val="00C16BFA"/>
    <w:rsid w:val="00C17472"/>
    <w:rsid w:val="00C175E9"/>
    <w:rsid w:val="00C2038B"/>
    <w:rsid w:val="00C20E3C"/>
    <w:rsid w:val="00C21508"/>
    <w:rsid w:val="00C21764"/>
    <w:rsid w:val="00C21CE1"/>
    <w:rsid w:val="00C225C6"/>
    <w:rsid w:val="00C231BD"/>
    <w:rsid w:val="00C23C88"/>
    <w:rsid w:val="00C24805"/>
    <w:rsid w:val="00C2484E"/>
    <w:rsid w:val="00C24BF0"/>
    <w:rsid w:val="00C257E6"/>
    <w:rsid w:val="00C261F6"/>
    <w:rsid w:val="00C27402"/>
    <w:rsid w:val="00C27856"/>
    <w:rsid w:val="00C3005D"/>
    <w:rsid w:val="00C30446"/>
    <w:rsid w:val="00C315AD"/>
    <w:rsid w:val="00C325E8"/>
    <w:rsid w:val="00C32CBD"/>
    <w:rsid w:val="00C351ED"/>
    <w:rsid w:val="00C36ADD"/>
    <w:rsid w:val="00C36C24"/>
    <w:rsid w:val="00C36E69"/>
    <w:rsid w:val="00C379E8"/>
    <w:rsid w:val="00C37A11"/>
    <w:rsid w:val="00C4033A"/>
    <w:rsid w:val="00C409E3"/>
    <w:rsid w:val="00C40BCD"/>
    <w:rsid w:val="00C41B13"/>
    <w:rsid w:val="00C41E7F"/>
    <w:rsid w:val="00C429F4"/>
    <w:rsid w:val="00C42A09"/>
    <w:rsid w:val="00C43052"/>
    <w:rsid w:val="00C44350"/>
    <w:rsid w:val="00C44951"/>
    <w:rsid w:val="00C476FB"/>
    <w:rsid w:val="00C50E15"/>
    <w:rsid w:val="00C52BA0"/>
    <w:rsid w:val="00C5336B"/>
    <w:rsid w:val="00C544F6"/>
    <w:rsid w:val="00C546DD"/>
    <w:rsid w:val="00C54ADE"/>
    <w:rsid w:val="00C54BD2"/>
    <w:rsid w:val="00C55F3C"/>
    <w:rsid w:val="00C560AD"/>
    <w:rsid w:val="00C57121"/>
    <w:rsid w:val="00C574CB"/>
    <w:rsid w:val="00C6041E"/>
    <w:rsid w:val="00C615CC"/>
    <w:rsid w:val="00C61901"/>
    <w:rsid w:val="00C621A1"/>
    <w:rsid w:val="00C625EA"/>
    <w:rsid w:val="00C62B6D"/>
    <w:rsid w:val="00C62C47"/>
    <w:rsid w:val="00C62C5D"/>
    <w:rsid w:val="00C64061"/>
    <w:rsid w:val="00C64AA4"/>
    <w:rsid w:val="00C65EC7"/>
    <w:rsid w:val="00C65F64"/>
    <w:rsid w:val="00C65FB0"/>
    <w:rsid w:val="00C66152"/>
    <w:rsid w:val="00C67D5B"/>
    <w:rsid w:val="00C67F27"/>
    <w:rsid w:val="00C70538"/>
    <w:rsid w:val="00C70985"/>
    <w:rsid w:val="00C70B37"/>
    <w:rsid w:val="00C70F0C"/>
    <w:rsid w:val="00C71F76"/>
    <w:rsid w:val="00C74D5D"/>
    <w:rsid w:val="00C75B48"/>
    <w:rsid w:val="00C76EA1"/>
    <w:rsid w:val="00C823C6"/>
    <w:rsid w:val="00C82765"/>
    <w:rsid w:val="00C82958"/>
    <w:rsid w:val="00C82EE4"/>
    <w:rsid w:val="00C8341C"/>
    <w:rsid w:val="00C83D5A"/>
    <w:rsid w:val="00C844F1"/>
    <w:rsid w:val="00C85B40"/>
    <w:rsid w:val="00C87F1E"/>
    <w:rsid w:val="00C903FC"/>
    <w:rsid w:val="00C908E8"/>
    <w:rsid w:val="00C909AF"/>
    <w:rsid w:val="00C90A59"/>
    <w:rsid w:val="00C90D51"/>
    <w:rsid w:val="00C91978"/>
    <w:rsid w:val="00C92B1F"/>
    <w:rsid w:val="00C92D85"/>
    <w:rsid w:val="00C9354F"/>
    <w:rsid w:val="00C93F7A"/>
    <w:rsid w:val="00C94C15"/>
    <w:rsid w:val="00C951EC"/>
    <w:rsid w:val="00C95C23"/>
    <w:rsid w:val="00C95DDC"/>
    <w:rsid w:val="00C961E3"/>
    <w:rsid w:val="00C97896"/>
    <w:rsid w:val="00CA014B"/>
    <w:rsid w:val="00CA0DA3"/>
    <w:rsid w:val="00CA2341"/>
    <w:rsid w:val="00CA26BE"/>
    <w:rsid w:val="00CA398E"/>
    <w:rsid w:val="00CA4DF2"/>
    <w:rsid w:val="00CA5127"/>
    <w:rsid w:val="00CA58D1"/>
    <w:rsid w:val="00CA5969"/>
    <w:rsid w:val="00CA5AEF"/>
    <w:rsid w:val="00CA5D4B"/>
    <w:rsid w:val="00CA6099"/>
    <w:rsid w:val="00CA74A2"/>
    <w:rsid w:val="00CB09B2"/>
    <w:rsid w:val="00CB1087"/>
    <w:rsid w:val="00CB10A8"/>
    <w:rsid w:val="00CB280D"/>
    <w:rsid w:val="00CB33B1"/>
    <w:rsid w:val="00CB375B"/>
    <w:rsid w:val="00CB39A5"/>
    <w:rsid w:val="00CB3B18"/>
    <w:rsid w:val="00CB3CDC"/>
    <w:rsid w:val="00CB3EC5"/>
    <w:rsid w:val="00CB4128"/>
    <w:rsid w:val="00CB48C5"/>
    <w:rsid w:val="00CB4B00"/>
    <w:rsid w:val="00CB555D"/>
    <w:rsid w:val="00CB64F0"/>
    <w:rsid w:val="00CB6AD2"/>
    <w:rsid w:val="00CB72E6"/>
    <w:rsid w:val="00CB7843"/>
    <w:rsid w:val="00CB7AD1"/>
    <w:rsid w:val="00CC08D1"/>
    <w:rsid w:val="00CC0A85"/>
    <w:rsid w:val="00CC0D7A"/>
    <w:rsid w:val="00CC10D3"/>
    <w:rsid w:val="00CC2532"/>
    <w:rsid w:val="00CC254F"/>
    <w:rsid w:val="00CC2F67"/>
    <w:rsid w:val="00CC4F66"/>
    <w:rsid w:val="00CC502D"/>
    <w:rsid w:val="00CC5388"/>
    <w:rsid w:val="00CC5980"/>
    <w:rsid w:val="00CC66BA"/>
    <w:rsid w:val="00CC6D83"/>
    <w:rsid w:val="00CC7D4B"/>
    <w:rsid w:val="00CD094E"/>
    <w:rsid w:val="00CD0B7D"/>
    <w:rsid w:val="00CD0B87"/>
    <w:rsid w:val="00CD44CB"/>
    <w:rsid w:val="00CD4EC8"/>
    <w:rsid w:val="00CD5EE0"/>
    <w:rsid w:val="00CD5FFF"/>
    <w:rsid w:val="00CD6497"/>
    <w:rsid w:val="00CD7F78"/>
    <w:rsid w:val="00CE13F6"/>
    <w:rsid w:val="00CE329B"/>
    <w:rsid w:val="00CE32F7"/>
    <w:rsid w:val="00CE38E7"/>
    <w:rsid w:val="00CE3E25"/>
    <w:rsid w:val="00CE639F"/>
    <w:rsid w:val="00CE729E"/>
    <w:rsid w:val="00CE7E7D"/>
    <w:rsid w:val="00CF066F"/>
    <w:rsid w:val="00CF0A68"/>
    <w:rsid w:val="00CF1A5D"/>
    <w:rsid w:val="00CF2BF4"/>
    <w:rsid w:val="00CF34D5"/>
    <w:rsid w:val="00CF4638"/>
    <w:rsid w:val="00CF4BB4"/>
    <w:rsid w:val="00CF5696"/>
    <w:rsid w:val="00CF5BCA"/>
    <w:rsid w:val="00CF628F"/>
    <w:rsid w:val="00CF703F"/>
    <w:rsid w:val="00CF7397"/>
    <w:rsid w:val="00CF7C4B"/>
    <w:rsid w:val="00CF7D9C"/>
    <w:rsid w:val="00D002F2"/>
    <w:rsid w:val="00D0081C"/>
    <w:rsid w:val="00D00F0D"/>
    <w:rsid w:val="00D00F7C"/>
    <w:rsid w:val="00D01B97"/>
    <w:rsid w:val="00D01EAF"/>
    <w:rsid w:val="00D024AB"/>
    <w:rsid w:val="00D02697"/>
    <w:rsid w:val="00D029EE"/>
    <w:rsid w:val="00D0398F"/>
    <w:rsid w:val="00D03E2D"/>
    <w:rsid w:val="00D04E92"/>
    <w:rsid w:val="00D04E9C"/>
    <w:rsid w:val="00D053F6"/>
    <w:rsid w:val="00D0741F"/>
    <w:rsid w:val="00D0768F"/>
    <w:rsid w:val="00D14231"/>
    <w:rsid w:val="00D146D8"/>
    <w:rsid w:val="00D15086"/>
    <w:rsid w:val="00D156AE"/>
    <w:rsid w:val="00D15812"/>
    <w:rsid w:val="00D15CE8"/>
    <w:rsid w:val="00D16167"/>
    <w:rsid w:val="00D1658B"/>
    <w:rsid w:val="00D173CE"/>
    <w:rsid w:val="00D1779B"/>
    <w:rsid w:val="00D20063"/>
    <w:rsid w:val="00D2091A"/>
    <w:rsid w:val="00D20A04"/>
    <w:rsid w:val="00D213ED"/>
    <w:rsid w:val="00D2148E"/>
    <w:rsid w:val="00D21B17"/>
    <w:rsid w:val="00D21C82"/>
    <w:rsid w:val="00D22881"/>
    <w:rsid w:val="00D22D6E"/>
    <w:rsid w:val="00D24B69"/>
    <w:rsid w:val="00D24D1B"/>
    <w:rsid w:val="00D24EE2"/>
    <w:rsid w:val="00D25657"/>
    <w:rsid w:val="00D30D1A"/>
    <w:rsid w:val="00D32BF9"/>
    <w:rsid w:val="00D32C7C"/>
    <w:rsid w:val="00D3318C"/>
    <w:rsid w:val="00D338FD"/>
    <w:rsid w:val="00D339C0"/>
    <w:rsid w:val="00D33DC3"/>
    <w:rsid w:val="00D34CD6"/>
    <w:rsid w:val="00D34E03"/>
    <w:rsid w:val="00D34E5E"/>
    <w:rsid w:val="00D363B8"/>
    <w:rsid w:val="00D3774E"/>
    <w:rsid w:val="00D4008E"/>
    <w:rsid w:val="00D40C31"/>
    <w:rsid w:val="00D41109"/>
    <w:rsid w:val="00D41C69"/>
    <w:rsid w:val="00D42488"/>
    <w:rsid w:val="00D428D5"/>
    <w:rsid w:val="00D42BC9"/>
    <w:rsid w:val="00D43129"/>
    <w:rsid w:val="00D43974"/>
    <w:rsid w:val="00D454BC"/>
    <w:rsid w:val="00D456A4"/>
    <w:rsid w:val="00D4634F"/>
    <w:rsid w:val="00D46532"/>
    <w:rsid w:val="00D47011"/>
    <w:rsid w:val="00D5031F"/>
    <w:rsid w:val="00D5056E"/>
    <w:rsid w:val="00D5258D"/>
    <w:rsid w:val="00D527AA"/>
    <w:rsid w:val="00D52E02"/>
    <w:rsid w:val="00D53BBB"/>
    <w:rsid w:val="00D54E40"/>
    <w:rsid w:val="00D54E98"/>
    <w:rsid w:val="00D5515D"/>
    <w:rsid w:val="00D55DE0"/>
    <w:rsid w:val="00D56174"/>
    <w:rsid w:val="00D56AE9"/>
    <w:rsid w:val="00D57B67"/>
    <w:rsid w:val="00D60A6B"/>
    <w:rsid w:val="00D60C59"/>
    <w:rsid w:val="00D6126B"/>
    <w:rsid w:val="00D62016"/>
    <w:rsid w:val="00D62DC0"/>
    <w:rsid w:val="00D63161"/>
    <w:rsid w:val="00D6352D"/>
    <w:rsid w:val="00D648CF"/>
    <w:rsid w:val="00D64D36"/>
    <w:rsid w:val="00D64FD4"/>
    <w:rsid w:val="00D6594E"/>
    <w:rsid w:val="00D65A9D"/>
    <w:rsid w:val="00D65B5F"/>
    <w:rsid w:val="00D6662C"/>
    <w:rsid w:val="00D66AAE"/>
    <w:rsid w:val="00D66AE7"/>
    <w:rsid w:val="00D674DC"/>
    <w:rsid w:val="00D70C4E"/>
    <w:rsid w:val="00D71555"/>
    <w:rsid w:val="00D72468"/>
    <w:rsid w:val="00D72B07"/>
    <w:rsid w:val="00D73E11"/>
    <w:rsid w:val="00D74357"/>
    <w:rsid w:val="00D747E6"/>
    <w:rsid w:val="00D74FBC"/>
    <w:rsid w:val="00D75440"/>
    <w:rsid w:val="00D75E7F"/>
    <w:rsid w:val="00D76A7C"/>
    <w:rsid w:val="00D77165"/>
    <w:rsid w:val="00D77B4F"/>
    <w:rsid w:val="00D77EED"/>
    <w:rsid w:val="00D848A7"/>
    <w:rsid w:val="00D85E82"/>
    <w:rsid w:val="00D85F91"/>
    <w:rsid w:val="00D863CA"/>
    <w:rsid w:val="00D86C8C"/>
    <w:rsid w:val="00D91B3C"/>
    <w:rsid w:val="00D91C06"/>
    <w:rsid w:val="00D926C8"/>
    <w:rsid w:val="00D92F2B"/>
    <w:rsid w:val="00D9419F"/>
    <w:rsid w:val="00D94939"/>
    <w:rsid w:val="00D959E8"/>
    <w:rsid w:val="00D95BA9"/>
    <w:rsid w:val="00D961E1"/>
    <w:rsid w:val="00D96958"/>
    <w:rsid w:val="00D971E7"/>
    <w:rsid w:val="00DA0275"/>
    <w:rsid w:val="00DA1557"/>
    <w:rsid w:val="00DA20CD"/>
    <w:rsid w:val="00DA2709"/>
    <w:rsid w:val="00DA2B4E"/>
    <w:rsid w:val="00DA2FB8"/>
    <w:rsid w:val="00DA4163"/>
    <w:rsid w:val="00DA46DC"/>
    <w:rsid w:val="00DA5C86"/>
    <w:rsid w:val="00DA70A9"/>
    <w:rsid w:val="00DB10D3"/>
    <w:rsid w:val="00DB10FB"/>
    <w:rsid w:val="00DB1791"/>
    <w:rsid w:val="00DB1E7E"/>
    <w:rsid w:val="00DB30EF"/>
    <w:rsid w:val="00DB353A"/>
    <w:rsid w:val="00DB3A06"/>
    <w:rsid w:val="00DB44B7"/>
    <w:rsid w:val="00DB55C0"/>
    <w:rsid w:val="00DB6237"/>
    <w:rsid w:val="00DB743F"/>
    <w:rsid w:val="00DC0386"/>
    <w:rsid w:val="00DC066F"/>
    <w:rsid w:val="00DC1227"/>
    <w:rsid w:val="00DC229E"/>
    <w:rsid w:val="00DC315B"/>
    <w:rsid w:val="00DC35FB"/>
    <w:rsid w:val="00DC37A7"/>
    <w:rsid w:val="00DC3ACC"/>
    <w:rsid w:val="00DC4809"/>
    <w:rsid w:val="00DC4AA3"/>
    <w:rsid w:val="00DC4CB8"/>
    <w:rsid w:val="00DC58F7"/>
    <w:rsid w:val="00DC6A25"/>
    <w:rsid w:val="00DC7725"/>
    <w:rsid w:val="00DC7A6E"/>
    <w:rsid w:val="00DD0530"/>
    <w:rsid w:val="00DD169E"/>
    <w:rsid w:val="00DD1722"/>
    <w:rsid w:val="00DD17F7"/>
    <w:rsid w:val="00DD29EF"/>
    <w:rsid w:val="00DD2C7E"/>
    <w:rsid w:val="00DD3D58"/>
    <w:rsid w:val="00DD42B0"/>
    <w:rsid w:val="00DD55FC"/>
    <w:rsid w:val="00DD5D9B"/>
    <w:rsid w:val="00DD6965"/>
    <w:rsid w:val="00DD7D8A"/>
    <w:rsid w:val="00DE1575"/>
    <w:rsid w:val="00DE1D3E"/>
    <w:rsid w:val="00DE25BC"/>
    <w:rsid w:val="00DE2E52"/>
    <w:rsid w:val="00DE350A"/>
    <w:rsid w:val="00DE3A4B"/>
    <w:rsid w:val="00DE43B3"/>
    <w:rsid w:val="00DE4D58"/>
    <w:rsid w:val="00DE4EFF"/>
    <w:rsid w:val="00DE6B4D"/>
    <w:rsid w:val="00DE6C5F"/>
    <w:rsid w:val="00DE766A"/>
    <w:rsid w:val="00DF03B7"/>
    <w:rsid w:val="00DF04E1"/>
    <w:rsid w:val="00DF0873"/>
    <w:rsid w:val="00DF08D4"/>
    <w:rsid w:val="00DF093E"/>
    <w:rsid w:val="00DF186C"/>
    <w:rsid w:val="00DF1CF7"/>
    <w:rsid w:val="00DF1F9D"/>
    <w:rsid w:val="00DF2355"/>
    <w:rsid w:val="00DF29B1"/>
    <w:rsid w:val="00DF4698"/>
    <w:rsid w:val="00DF4C36"/>
    <w:rsid w:val="00DF4DE0"/>
    <w:rsid w:val="00DF4E54"/>
    <w:rsid w:val="00DF4FE8"/>
    <w:rsid w:val="00DF612C"/>
    <w:rsid w:val="00DF627E"/>
    <w:rsid w:val="00DF6784"/>
    <w:rsid w:val="00DF699F"/>
    <w:rsid w:val="00DF7CD7"/>
    <w:rsid w:val="00E00E0B"/>
    <w:rsid w:val="00E00E3F"/>
    <w:rsid w:val="00E010D0"/>
    <w:rsid w:val="00E0358D"/>
    <w:rsid w:val="00E04260"/>
    <w:rsid w:val="00E04476"/>
    <w:rsid w:val="00E04A3E"/>
    <w:rsid w:val="00E04C58"/>
    <w:rsid w:val="00E05EC1"/>
    <w:rsid w:val="00E06DEF"/>
    <w:rsid w:val="00E10206"/>
    <w:rsid w:val="00E106A3"/>
    <w:rsid w:val="00E10905"/>
    <w:rsid w:val="00E12321"/>
    <w:rsid w:val="00E12860"/>
    <w:rsid w:val="00E1325A"/>
    <w:rsid w:val="00E1384F"/>
    <w:rsid w:val="00E14A12"/>
    <w:rsid w:val="00E14A93"/>
    <w:rsid w:val="00E14BB2"/>
    <w:rsid w:val="00E1506B"/>
    <w:rsid w:val="00E158D8"/>
    <w:rsid w:val="00E158EB"/>
    <w:rsid w:val="00E20614"/>
    <w:rsid w:val="00E20E25"/>
    <w:rsid w:val="00E20F83"/>
    <w:rsid w:val="00E22637"/>
    <w:rsid w:val="00E232EC"/>
    <w:rsid w:val="00E23895"/>
    <w:rsid w:val="00E2482E"/>
    <w:rsid w:val="00E248A2"/>
    <w:rsid w:val="00E24AE7"/>
    <w:rsid w:val="00E26C20"/>
    <w:rsid w:val="00E27A17"/>
    <w:rsid w:val="00E27CD9"/>
    <w:rsid w:val="00E30A0C"/>
    <w:rsid w:val="00E30EE3"/>
    <w:rsid w:val="00E31C50"/>
    <w:rsid w:val="00E31C78"/>
    <w:rsid w:val="00E31E2A"/>
    <w:rsid w:val="00E32623"/>
    <w:rsid w:val="00E335BA"/>
    <w:rsid w:val="00E343F3"/>
    <w:rsid w:val="00E34B61"/>
    <w:rsid w:val="00E35A7D"/>
    <w:rsid w:val="00E35AB0"/>
    <w:rsid w:val="00E37527"/>
    <w:rsid w:val="00E3790E"/>
    <w:rsid w:val="00E37D9C"/>
    <w:rsid w:val="00E400C0"/>
    <w:rsid w:val="00E40395"/>
    <w:rsid w:val="00E409DF"/>
    <w:rsid w:val="00E40F96"/>
    <w:rsid w:val="00E4272D"/>
    <w:rsid w:val="00E435F2"/>
    <w:rsid w:val="00E436B9"/>
    <w:rsid w:val="00E437F9"/>
    <w:rsid w:val="00E50190"/>
    <w:rsid w:val="00E50341"/>
    <w:rsid w:val="00E50D3E"/>
    <w:rsid w:val="00E5144E"/>
    <w:rsid w:val="00E5178B"/>
    <w:rsid w:val="00E52B62"/>
    <w:rsid w:val="00E52EB0"/>
    <w:rsid w:val="00E52F1D"/>
    <w:rsid w:val="00E53797"/>
    <w:rsid w:val="00E53C58"/>
    <w:rsid w:val="00E54A29"/>
    <w:rsid w:val="00E54CB7"/>
    <w:rsid w:val="00E566BE"/>
    <w:rsid w:val="00E56DAC"/>
    <w:rsid w:val="00E60401"/>
    <w:rsid w:val="00E610B4"/>
    <w:rsid w:val="00E62EBE"/>
    <w:rsid w:val="00E62F00"/>
    <w:rsid w:val="00E62F5F"/>
    <w:rsid w:val="00E635EC"/>
    <w:rsid w:val="00E65430"/>
    <w:rsid w:val="00E66264"/>
    <w:rsid w:val="00E66EB8"/>
    <w:rsid w:val="00E67123"/>
    <w:rsid w:val="00E67F42"/>
    <w:rsid w:val="00E70186"/>
    <w:rsid w:val="00E70D3C"/>
    <w:rsid w:val="00E70D8A"/>
    <w:rsid w:val="00E7129D"/>
    <w:rsid w:val="00E7193A"/>
    <w:rsid w:val="00E7216E"/>
    <w:rsid w:val="00E72482"/>
    <w:rsid w:val="00E72613"/>
    <w:rsid w:val="00E74035"/>
    <w:rsid w:val="00E7427C"/>
    <w:rsid w:val="00E74A2B"/>
    <w:rsid w:val="00E75A1E"/>
    <w:rsid w:val="00E75BD0"/>
    <w:rsid w:val="00E764CA"/>
    <w:rsid w:val="00E772D8"/>
    <w:rsid w:val="00E80123"/>
    <w:rsid w:val="00E806FB"/>
    <w:rsid w:val="00E80BA9"/>
    <w:rsid w:val="00E812FB"/>
    <w:rsid w:val="00E814D2"/>
    <w:rsid w:val="00E817D7"/>
    <w:rsid w:val="00E821DA"/>
    <w:rsid w:val="00E83002"/>
    <w:rsid w:val="00E8319D"/>
    <w:rsid w:val="00E8354A"/>
    <w:rsid w:val="00E83EDE"/>
    <w:rsid w:val="00E844B7"/>
    <w:rsid w:val="00E8458F"/>
    <w:rsid w:val="00E862E6"/>
    <w:rsid w:val="00E86588"/>
    <w:rsid w:val="00E86BB3"/>
    <w:rsid w:val="00E86DBA"/>
    <w:rsid w:val="00E90A42"/>
    <w:rsid w:val="00E924A7"/>
    <w:rsid w:val="00E93259"/>
    <w:rsid w:val="00E94400"/>
    <w:rsid w:val="00E94B6E"/>
    <w:rsid w:val="00E94FE8"/>
    <w:rsid w:val="00E96A15"/>
    <w:rsid w:val="00E96AB5"/>
    <w:rsid w:val="00E97F42"/>
    <w:rsid w:val="00EA099F"/>
    <w:rsid w:val="00EA1F08"/>
    <w:rsid w:val="00EA20B1"/>
    <w:rsid w:val="00EA2AAB"/>
    <w:rsid w:val="00EA2FB5"/>
    <w:rsid w:val="00EA3FCE"/>
    <w:rsid w:val="00EA42A8"/>
    <w:rsid w:val="00EA433E"/>
    <w:rsid w:val="00EA4497"/>
    <w:rsid w:val="00EA5239"/>
    <w:rsid w:val="00EA5526"/>
    <w:rsid w:val="00EA5982"/>
    <w:rsid w:val="00EA5F28"/>
    <w:rsid w:val="00EA67ED"/>
    <w:rsid w:val="00EA6A1E"/>
    <w:rsid w:val="00EA78F6"/>
    <w:rsid w:val="00EB0434"/>
    <w:rsid w:val="00EB0568"/>
    <w:rsid w:val="00EB0760"/>
    <w:rsid w:val="00EB0C0A"/>
    <w:rsid w:val="00EB0DCD"/>
    <w:rsid w:val="00EB132E"/>
    <w:rsid w:val="00EB1C71"/>
    <w:rsid w:val="00EB21EE"/>
    <w:rsid w:val="00EB30C8"/>
    <w:rsid w:val="00EB3F99"/>
    <w:rsid w:val="00EB5FF3"/>
    <w:rsid w:val="00EB61D2"/>
    <w:rsid w:val="00EB6809"/>
    <w:rsid w:val="00EB6D0E"/>
    <w:rsid w:val="00EB7800"/>
    <w:rsid w:val="00EB7F08"/>
    <w:rsid w:val="00EC0036"/>
    <w:rsid w:val="00EC062A"/>
    <w:rsid w:val="00EC0C97"/>
    <w:rsid w:val="00EC0F49"/>
    <w:rsid w:val="00EC1C6E"/>
    <w:rsid w:val="00EC22B2"/>
    <w:rsid w:val="00EC2600"/>
    <w:rsid w:val="00EC3884"/>
    <w:rsid w:val="00EC434A"/>
    <w:rsid w:val="00EC4E83"/>
    <w:rsid w:val="00EC5171"/>
    <w:rsid w:val="00EC5532"/>
    <w:rsid w:val="00EC5C57"/>
    <w:rsid w:val="00EC5DB8"/>
    <w:rsid w:val="00EC6438"/>
    <w:rsid w:val="00EC76DE"/>
    <w:rsid w:val="00EC7D7B"/>
    <w:rsid w:val="00EC7FC2"/>
    <w:rsid w:val="00ED1A44"/>
    <w:rsid w:val="00ED25ED"/>
    <w:rsid w:val="00ED37F0"/>
    <w:rsid w:val="00ED3D58"/>
    <w:rsid w:val="00ED3DD4"/>
    <w:rsid w:val="00ED4224"/>
    <w:rsid w:val="00ED54EB"/>
    <w:rsid w:val="00ED5768"/>
    <w:rsid w:val="00ED654E"/>
    <w:rsid w:val="00ED7CB8"/>
    <w:rsid w:val="00EE017F"/>
    <w:rsid w:val="00EE112C"/>
    <w:rsid w:val="00EE1AB3"/>
    <w:rsid w:val="00EE27A1"/>
    <w:rsid w:val="00EE28BA"/>
    <w:rsid w:val="00EE3568"/>
    <w:rsid w:val="00EE381F"/>
    <w:rsid w:val="00EE3A08"/>
    <w:rsid w:val="00EE6318"/>
    <w:rsid w:val="00EE67F0"/>
    <w:rsid w:val="00EE6C10"/>
    <w:rsid w:val="00EE7249"/>
    <w:rsid w:val="00EE7B77"/>
    <w:rsid w:val="00EE7E23"/>
    <w:rsid w:val="00EE7E7A"/>
    <w:rsid w:val="00EF032D"/>
    <w:rsid w:val="00EF1533"/>
    <w:rsid w:val="00EF1830"/>
    <w:rsid w:val="00EF1BA0"/>
    <w:rsid w:val="00EF3486"/>
    <w:rsid w:val="00EF459F"/>
    <w:rsid w:val="00EF50AE"/>
    <w:rsid w:val="00EF6120"/>
    <w:rsid w:val="00EF69E7"/>
    <w:rsid w:val="00EF757C"/>
    <w:rsid w:val="00EF793C"/>
    <w:rsid w:val="00EF7A41"/>
    <w:rsid w:val="00F000A0"/>
    <w:rsid w:val="00F034D5"/>
    <w:rsid w:val="00F03CAD"/>
    <w:rsid w:val="00F0493D"/>
    <w:rsid w:val="00F0566E"/>
    <w:rsid w:val="00F06450"/>
    <w:rsid w:val="00F073FF"/>
    <w:rsid w:val="00F10062"/>
    <w:rsid w:val="00F10082"/>
    <w:rsid w:val="00F10906"/>
    <w:rsid w:val="00F10EAD"/>
    <w:rsid w:val="00F12653"/>
    <w:rsid w:val="00F130F1"/>
    <w:rsid w:val="00F13F46"/>
    <w:rsid w:val="00F1433B"/>
    <w:rsid w:val="00F14AF6"/>
    <w:rsid w:val="00F14DCA"/>
    <w:rsid w:val="00F151BF"/>
    <w:rsid w:val="00F15CA7"/>
    <w:rsid w:val="00F168EF"/>
    <w:rsid w:val="00F17346"/>
    <w:rsid w:val="00F17B6E"/>
    <w:rsid w:val="00F20536"/>
    <w:rsid w:val="00F229D3"/>
    <w:rsid w:val="00F23DAA"/>
    <w:rsid w:val="00F25786"/>
    <w:rsid w:val="00F267DD"/>
    <w:rsid w:val="00F26BA1"/>
    <w:rsid w:val="00F26D39"/>
    <w:rsid w:val="00F27B1E"/>
    <w:rsid w:val="00F30604"/>
    <w:rsid w:val="00F30D1C"/>
    <w:rsid w:val="00F314DF"/>
    <w:rsid w:val="00F31767"/>
    <w:rsid w:val="00F32599"/>
    <w:rsid w:val="00F327E5"/>
    <w:rsid w:val="00F334A5"/>
    <w:rsid w:val="00F33AE0"/>
    <w:rsid w:val="00F3440C"/>
    <w:rsid w:val="00F35070"/>
    <w:rsid w:val="00F369A6"/>
    <w:rsid w:val="00F369C1"/>
    <w:rsid w:val="00F36B57"/>
    <w:rsid w:val="00F36C7F"/>
    <w:rsid w:val="00F3795E"/>
    <w:rsid w:val="00F37E7B"/>
    <w:rsid w:val="00F37FF3"/>
    <w:rsid w:val="00F40DEF"/>
    <w:rsid w:val="00F42184"/>
    <w:rsid w:val="00F42189"/>
    <w:rsid w:val="00F4270A"/>
    <w:rsid w:val="00F43E26"/>
    <w:rsid w:val="00F44A84"/>
    <w:rsid w:val="00F45133"/>
    <w:rsid w:val="00F451EC"/>
    <w:rsid w:val="00F4541F"/>
    <w:rsid w:val="00F462B7"/>
    <w:rsid w:val="00F4647C"/>
    <w:rsid w:val="00F46E4E"/>
    <w:rsid w:val="00F475C3"/>
    <w:rsid w:val="00F47BFE"/>
    <w:rsid w:val="00F502C6"/>
    <w:rsid w:val="00F50E7F"/>
    <w:rsid w:val="00F5125B"/>
    <w:rsid w:val="00F51266"/>
    <w:rsid w:val="00F51514"/>
    <w:rsid w:val="00F51A5D"/>
    <w:rsid w:val="00F5541D"/>
    <w:rsid w:val="00F5593C"/>
    <w:rsid w:val="00F56994"/>
    <w:rsid w:val="00F57FFA"/>
    <w:rsid w:val="00F60312"/>
    <w:rsid w:val="00F60CB2"/>
    <w:rsid w:val="00F6255D"/>
    <w:rsid w:val="00F62790"/>
    <w:rsid w:val="00F633C5"/>
    <w:rsid w:val="00F642DE"/>
    <w:rsid w:val="00F644B4"/>
    <w:rsid w:val="00F647CB"/>
    <w:rsid w:val="00F6481B"/>
    <w:rsid w:val="00F6552C"/>
    <w:rsid w:val="00F6677F"/>
    <w:rsid w:val="00F679BE"/>
    <w:rsid w:val="00F67FAE"/>
    <w:rsid w:val="00F7005D"/>
    <w:rsid w:val="00F7052D"/>
    <w:rsid w:val="00F70F6F"/>
    <w:rsid w:val="00F715E7"/>
    <w:rsid w:val="00F71B33"/>
    <w:rsid w:val="00F72503"/>
    <w:rsid w:val="00F73411"/>
    <w:rsid w:val="00F73A5D"/>
    <w:rsid w:val="00F74D99"/>
    <w:rsid w:val="00F7527A"/>
    <w:rsid w:val="00F7751A"/>
    <w:rsid w:val="00F824FA"/>
    <w:rsid w:val="00F82F27"/>
    <w:rsid w:val="00F8569E"/>
    <w:rsid w:val="00F8581E"/>
    <w:rsid w:val="00F859D1"/>
    <w:rsid w:val="00F85CBE"/>
    <w:rsid w:val="00F85E17"/>
    <w:rsid w:val="00F86485"/>
    <w:rsid w:val="00F86A4F"/>
    <w:rsid w:val="00F87A1B"/>
    <w:rsid w:val="00F87F5D"/>
    <w:rsid w:val="00F900E4"/>
    <w:rsid w:val="00F905A1"/>
    <w:rsid w:val="00F91A6B"/>
    <w:rsid w:val="00F91F6F"/>
    <w:rsid w:val="00F926D1"/>
    <w:rsid w:val="00F9272C"/>
    <w:rsid w:val="00F92D98"/>
    <w:rsid w:val="00F931B2"/>
    <w:rsid w:val="00F935C6"/>
    <w:rsid w:val="00F94BD0"/>
    <w:rsid w:val="00F94BDC"/>
    <w:rsid w:val="00F95804"/>
    <w:rsid w:val="00F95DDD"/>
    <w:rsid w:val="00F96CFC"/>
    <w:rsid w:val="00F96F93"/>
    <w:rsid w:val="00F97170"/>
    <w:rsid w:val="00F9754B"/>
    <w:rsid w:val="00FA040A"/>
    <w:rsid w:val="00FA0A9A"/>
    <w:rsid w:val="00FA1A05"/>
    <w:rsid w:val="00FA28C5"/>
    <w:rsid w:val="00FA2D3C"/>
    <w:rsid w:val="00FA32C0"/>
    <w:rsid w:val="00FA4019"/>
    <w:rsid w:val="00FA47B6"/>
    <w:rsid w:val="00FA6C68"/>
    <w:rsid w:val="00FA7296"/>
    <w:rsid w:val="00FA7813"/>
    <w:rsid w:val="00FA7CFC"/>
    <w:rsid w:val="00FB1155"/>
    <w:rsid w:val="00FB11C0"/>
    <w:rsid w:val="00FB277C"/>
    <w:rsid w:val="00FB3FD9"/>
    <w:rsid w:val="00FB42E2"/>
    <w:rsid w:val="00FB4791"/>
    <w:rsid w:val="00FB4ECF"/>
    <w:rsid w:val="00FB54F2"/>
    <w:rsid w:val="00FB6A87"/>
    <w:rsid w:val="00FB6CD4"/>
    <w:rsid w:val="00FB70D3"/>
    <w:rsid w:val="00FB7D93"/>
    <w:rsid w:val="00FC08F2"/>
    <w:rsid w:val="00FC1D13"/>
    <w:rsid w:val="00FC24DF"/>
    <w:rsid w:val="00FC2E9A"/>
    <w:rsid w:val="00FC41C1"/>
    <w:rsid w:val="00FC5292"/>
    <w:rsid w:val="00FC5596"/>
    <w:rsid w:val="00FC5D3B"/>
    <w:rsid w:val="00FC60B9"/>
    <w:rsid w:val="00FC6E73"/>
    <w:rsid w:val="00FD1E23"/>
    <w:rsid w:val="00FD2D4F"/>
    <w:rsid w:val="00FD3417"/>
    <w:rsid w:val="00FD3665"/>
    <w:rsid w:val="00FD4695"/>
    <w:rsid w:val="00FD5A22"/>
    <w:rsid w:val="00FD5D35"/>
    <w:rsid w:val="00FD5DA9"/>
    <w:rsid w:val="00FD60EF"/>
    <w:rsid w:val="00FD7F0C"/>
    <w:rsid w:val="00FE1004"/>
    <w:rsid w:val="00FE151D"/>
    <w:rsid w:val="00FE1B3F"/>
    <w:rsid w:val="00FE2D72"/>
    <w:rsid w:val="00FE483A"/>
    <w:rsid w:val="00FE52BE"/>
    <w:rsid w:val="00FE53DC"/>
    <w:rsid w:val="00FE5794"/>
    <w:rsid w:val="00FE64EE"/>
    <w:rsid w:val="00FF02EA"/>
    <w:rsid w:val="00FF03F0"/>
    <w:rsid w:val="00FF13E8"/>
    <w:rsid w:val="00FF2A8D"/>
    <w:rsid w:val="00FF2AD0"/>
    <w:rsid w:val="00FF2F4A"/>
    <w:rsid w:val="00FF37A0"/>
    <w:rsid w:val="00FF38C0"/>
    <w:rsid w:val="00FF5DA4"/>
    <w:rsid w:val="00FF6ABB"/>
    <w:rsid w:val="00FF7E3A"/>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805D5B"/>
  <w15:docId w15:val="{ACD40F88-D5FC-4247-B595-3AE8A4263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8D5"/>
    <w:rPr>
      <w:rFonts w:ascii="Calibri" w:eastAsia="Calibri" w:hAnsi="Calibri" w:cs="Calibri"/>
      <w:lang w:val="hr-HR"/>
    </w:rPr>
  </w:style>
  <w:style w:type="paragraph" w:styleId="Heading1">
    <w:name w:val="heading 1"/>
    <w:basedOn w:val="Normal"/>
    <w:link w:val="Heading1Char"/>
    <w:uiPriority w:val="9"/>
    <w:qFormat/>
    <w:rsid w:val="000508C1"/>
    <w:pPr>
      <w:spacing w:before="18"/>
      <w:ind w:left="216"/>
      <w:outlineLvl w:val="0"/>
    </w:pPr>
    <w:rPr>
      <w:rFonts w:asciiTheme="minorHAnsi" w:eastAsia="Calibri Light" w:hAnsiTheme="minorHAnsi" w:cstheme="minorHAnsi"/>
      <w:b/>
      <w:color w:val="2E5395"/>
      <w:spacing w:val="-2"/>
      <w:sz w:val="36"/>
      <w:szCs w:val="32"/>
    </w:rPr>
  </w:style>
  <w:style w:type="paragraph" w:styleId="Heading2">
    <w:name w:val="heading 2"/>
    <w:basedOn w:val="Normal"/>
    <w:link w:val="Heading2Char"/>
    <w:uiPriority w:val="9"/>
    <w:unhideWhenUsed/>
    <w:qFormat/>
    <w:rsid w:val="00E7216E"/>
    <w:pPr>
      <w:keepNext/>
      <w:keepLines/>
      <w:numPr>
        <w:ilvl w:val="1"/>
        <w:numId w:val="25"/>
      </w:numPr>
      <w:tabs>
        <w:tab w:val="left" w:pos="567"/>
      </w:tabs>
      <w:spacing w:before="480" w:after="120"/>
      <w:outlineLvl w:val="1"/>
    </w:pPr>
    <w:rPr>
      <w:rFonts w:asciiTheme="minorHAnsi" w:eastAsia="Calibri Light" w:hAnsiTheme="minorHAnsi" w:cstheme="minorHAnsi"/>
      <w:b/>
      <w:color w:val="2E5395"/>
      <w:sz w:val="28"/>
      <w:szCs w:val="26"/>
    </w:rPr>
  </w:style>
  <w:style w:type="paragraph" w:styleId="Heading3">
    <w:name w:val="heading 3"/>
    <w:basedOn w:val="Normal"/>
    <w:link w:val="Heading3Char"/>
    <w:uiPriority w:val="9"/>
    <w:unhideWhenUsed/>
    <w:qFormat/>
    <w:rsid w:val="00E7216E"/>
    <w:pPr>
      <w:keepNext/>
      <w:keepLines/>
      <w:widowControl/>
      <w:numPr>
        <w:ilvl w:val="2"/>
        <w:numId w:val="25"/>
      </w:numPr>
      <w:tabs>
        <w:tab w:val="left" w:pos="933"/>
      </w:tabs>
      <w:spacing w:before="360"/>
      <w:ind w:left="935" w:right="1213" w:hanging="714"/>
      <w:jc w:val="both"/>
      <w:outlineLvl w:val="2"/>
    </w:pPr>
    <w:rPr>
      <w:rFonts w:ascii="Calibri Light" w:eastAsia="Calibri Light" w:hAnsi="Calibri Light" w:cs="Calibri Light"/>
      <w:color w:val="1F3762"/>
      <w:sz w:val="28"/>
      <w:szCs w:val="24"/>
    </w:rPr>
  </w:style>
  <w:style w:type="paragraph" w:styleId="Heading4">
    <w:name w:val="heading 4"/>
    <w:basedOn w:val="Normal"/>
    <w:link w:val="Heading4Char"/>
    <w:uiPriority w:val="9"/>
    <w:unhideWhenUsed/>
    <w:qFormat/>
    <w:rsid w:val="00095AD5"/>
    <w:pPr>
      <w:keepNext/>
      <w:spacing w:before="360"/>
      <w:ind w:left="215"/>
      <w:outlineLvl w:val="3"/>
    </w:pPr>
    <w:rPr>
      <w:b/>
      <w:bCs/>
      <w:i/>
      <w:iCs/>
      <w:spacing w:val="-2"/>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121"/>
      <w:ind w:left="655" w:hanging="439"/>
    </w:pPr>
    <w:rPr>
      <w:b/>
      <w:bCs/>
      <w:sz w:val="20"/>
      <w:szCs w:val="20"/>
    </w:rPr>
  </w:style>
  <w:style w:type="paragraph" w:styleId="TOC2">
    <w:name w:val="toc 2"/>
    <w:basedOn w:val="Normal"/>
    <w:uiPriority w:val="39"/>
    <w:qFormat/>
    <w:pPr>
      <w:ind w:left="1097" w:hanging="660"/>
    </w:pPr>
    <w:rPr>
      <w:sz w:val="20"/>
      <w:szCs w:val="20"/>
    </w:rPr>
  </w:style>
  <w:style w:type="paragraph" w:styleId="TOC3">
    <w:name w:val="toc 3"/>
    <w:basedOn w:val="Normal"/>
    <w:uiPriority w:val="39"/>
    <w:qFormat/>
    <w:pPr>
      <w:spacing w:before="1"/>
      <w:ind w:left="437"/>
    </w:pPr>
    <w:rPr>
      <w:sz w:val="16"/>
      <w:szCs w:val="16"/>
    </w:rPr>
  </w:style>
  <w:style w:type="paragraph" w:styleId="TOC4">
    <w:name w:val="toc 4"/>
    <w:basedOn w:val="Normal"/>
    <w:uiPriority w:val="1"/>
    <w:qFormat/>
    <w:pPr>
      <w:ind w:left="1493" w:hanging="838"/>
    </w:pPr>
    <w:rPr>
      <w:i/>
      <w:iCs/>
      <w:sz w:val="20"/>
      <w:szCs w:val="20"/>
    </w:rPr>
  </w:style>
  <w:style w:type="paragraph" w:styleId="TOC5">
    <w:name w:val="toc 5"/>
    <w:basedOn w:val="Normal"/>
    <w:uiPriority w:val="1"/>
    <w:qFormat/>
    <w:pPr>
      <w:spacing w:before="1" w:line="243" w:lineRule="exact"/>
      <w:ind w:left="1493"/>
    </w:pPr>
    <w:rPr>
      <w:i/>
      <w:iCs/>
      <w:sz w:val="20"/>
      <w:szCs w:val="20"/>
    </w:rPr>
  </w:style>
  <w:style w:type="paragraph" w:styleId="BodyText">
    <w:name w:val="Body Text"/>
    <w:basedOn w:val="Normal"/>
    <w:link w:val="BodyTextChar"/>
    <w:uiPriority w:val="1"/>
    <w:qFormat/>
    <w:rsid w:val="00CF4BB4"/>
    <w:pPr>
      <w:widowControl/>
      <w:spacing w:before="120" w:after="120"/>
      <w:ind w:left="215" w:right="1270" w:firstLine="493"/>
      <w:jc w:val="both"/>
    </w:pPr>
    <w:rPr>
      <w:sz w:val="24"/>
    </w:rPr>
  </w:style>
  <w:style w:type="paragraph" w:styleId="Title">
    <w:name w:val="Title"/>
    <w:basedOn w:val="Normal"/>
    <w:link w:val="TitleChar"/>
    <w:uiPriority w:val="10"/>
    <w:qFormat/>
    <w:pPr>
      <w:spacing w:before="1"/>
      <w:ind w:left="216"/>
    </w:pPr>
    <w:rPr>
      <w:b/>
      <w:bCs/>
      <w:sz w:val="54"/>
      <w:szCs w:val="54"/>
    </w:rPr>
  </w:style>
  <w:style w:type="paragraph" w:styleId="ListParagraph">
    <w:name w:val="List Paragraph"/>
    <w:basedOn w:val="Normal"/>
    <w:uiPriority w:val="1"/>
    <w:qFormat/>
    <w:rsid w:val="00EB0DCD"/>
    <w:pPr>
      <w:keepLines/>
      <w:numPr>
        <w:numId w:val="23"/>
      </w:numPr>
      <w:spacing w:after="60"/>
      <w:ind w:right="1279"/>
      <w:jc w:val="both"/>
    </w:pPr>
    <w:rPr>
      <w:sz w:val="24"/>
    </w:rPr>
  </w:style>
  <w:style w:type="paragraph" w:customStyle="1" w:styleId="TableParagraph">
    <w:name w:val="Table Paragraph"/>
    <w:basedOn w:val="Normal"/>
    <w:uiPriority w:val="1"/>
    <w:qFormat/>
  </w:style>
  <w:style w:type="paragraph" w:styleId="Revision">
    <w:name w:val="Revision"/>
    <w:hidden/>
    <w:uiPriority w:val="99"/>
    <w:semiHidden/>
    <w:rsid w:val="005F6A58"/>
    <w:pPr>
      <w:widowControl/>
      <w:autoSpaceDE/>
      <w:autoSpaceDN/>
    </w:pPr>
    <w:rPr>
      <w:rFonts w:ascii="Calibri" w:eastAsia="Calibri" w:hAnsi="Calibri" w:cs="Calibri"/>
      <w:lang w:val="hr-HR"/>
    </w:rPr>
  </w:style>
  <w:style w:type="character" w:styleId="CommentReference">
    <w:name w:val="annotation reference"/>
    <w:basedOn w:val="DefaultParagraphFont"/>
    <w:uiPriority w:val="99"/>
    <w:semiHidden/>
    <w:unhideWhenUsed/>
    <w:rsid w:val="00204E47"/>
    <w:rPr>
      <w:sz w:val="16"/>
      <w:szCs w:val="16"/>
    </w:rPr>
  </w:style>
  <w:style w:type="paragraph" w:styleId="CommentText">
    <w:name w:val="annotation text"/>
    <w:basedOn w:val="Normal"/>
    <w:link w:val="CommentTextChar"/>
    <w:uiPriority w:val="99"/>
    <w:unhideWhenUsed/>
    <w:rsid w:val="00204E47"/>
    <w:rPr>
      <w:sz w:val="20"/>
      <w:szCs w:val="20"/>
    </w:rPr>
  </w:style>
  <w:style w:type="character" w:customStyle="1" w:styleId="CommentTextChar">
    <w:name w:val="Comment Text Char"/>
    <w:basedOn w:val="DefaultParagraphFont"/>
    <w:link w:val="CommentText"/>
    <w:uiPriority w:val="99"/>
    <w:rsid w:val="00204E47"/>
    <w:rPr>
      <w:rFonts w:ascii="Calibri" w:eastAsia="Calibri" w:hAnsi="Calibri" w:cs="Calibri"/>
      <w:sz w:val="20"/>
      <w:szCs w:val="20"/>
      <w:lang w:val="hr-HR"/>
    </w:rPr>
  </w:style>
  <w:style w:type="paragraph" w:styleId="CommentSubject">
    <w:name w:val="annotation subject"/>
    <w:basedOn w:val="CommentText"/>
    <w:next w:val="CommentText"/>
    <w:link w:val="CommentSubjectChar"/>
    <w:uiPriority w:val="99"/>
    <w:semiHidden/>
    <w:unhideWhenUsed/>
    <w:rsid w:val="00204E47"/>
    <w:rPr>
      <w:b/>
      <w:bCs/>
    </w:rPr>
  </w:style>
  <w:style w:type="character" w:customStyle="1" w:styleId="CommentSubjectChar">
    <w:name w:val="Comment Subject Char"/>
    <w:basedOn w:val="CommentTextChar"/>
    <w:link w:val="CommentSubject"/>
    <w:uiPriority w:val="99"/>
    <w:semiHidden/>
    <w:rsid w:val="00204E47"/>
    <w:rPr>
      <w:rFonts w:ascii="Calibri" w:eastAsia="Calibri" w:hAnsi="Calibri" w:cs="Calibri"/>
      <w:b/>
      <w:bCs/>
      <w:sz w:val="20"/>
      <w:szCs w:val="20"/>
      <w:lang w:val="hr-HR"/>
    </w:rPr>
  </w:style>
  <w:style w:type="paragraph" w:styleId="Header">
    <w:name w:val="header"/>
    <w:basedOn w:val="Normal"/>
    <w:link w:val="HeaderChar"/>
    <w:uiPriority w:val="99"/>
    <w:unhideWhenUsed/>
    <w:rsid w:val="00BE7AB3"/>
    <w:pPr>
      <w:tabs>
        <w:tab w:val="center" w:pos="4536"/>
        <w:tab w:val="right" w:pos="9072"/>
      </w:tabs>
    </w:pPr>
  </w:style>
  <w:style w:type="character" w:customStyle="1" w:styleId="HeaderChar">
    <w:name w:val="Header Char"/>
    <w:basedOn w:val="DefaultParagraphFont"/>
    <w:link w:val="Header"/>
    <w:uiPriority w:val="99"/>
    <w:rsid w:val="00BE7AB3"/>
    <w:rPr>
      <w:rFonts w:ascii="Calibri" w:eastAsia="Calibri" w:hAnsi="Calibri" w:cs="Calibri"/>
      <w:lang w:val="hr-HR"/>
    </w:rPr>
  </w:style>
  <w:style w:type="paragraph" w:styleId="Footer">
    <w:name w:val="footer"/>
    <w:basedOn w:val="Normal"/>
    <w:link w:val="FooterChar"/>
    <w:uiPriority w:val="99"/>
    <w:unhideWhenUsed/>
    <w:rsid w:val="00BE7AB3"/>
    <w:pPr>
      <w:tabs>
        <w:tab w:val="center" w:pos="4536"/>
        <w:tab w:val="right" w:pos="9072"/>
      </w:tabs>
    </w:pPr>
  </w:style>
  <w:style w:type="character" w:customStyle="1" w:styleId="FooterChar">
    <w:name w:val="Footer Char"/>
    <w:basedOn w:val="DefaultParagraphFont"/>
    <w:link w:val="Footer"/>
    <w:uiPriority w:val="99"/>
    <w:rsid w:val="00BE7AB3"/>
    <w:rPr>
      <w:rFonts w:ascii="Calibri" w:eastAsia="Calibri" w:hAnsi="Calibri" w:cs="Calibri"/>
      <w:lang w:val="hr-HR"/>
    </w:rPr>
  </w:style>
  <w:style w:type="character" w:styleId="Hyperlink">
    <w:name w:val="Hyperlink"/>
    <w:basedOn w:val="DefaultParagraphFont"/>
    <w:uiPriority w:val="99"/>
    <w:unhideWhenUsed/>
    <w:rsid w:val="00CE3E25"/>
    <w:rPr>
      <w:color w:val="0000FF" w:themeColor="hyperlink"/>
      <w:u w:val="single"/>
    </w:rPr>
  </w:style>
  <w:style w:type="character" w:customStyle="1" w:styleId="Nerijeenospominjanje1">
    <w:name w:val="Neriješeno spominjanje1"/>
    <w:basedOn w:val="DefaultParagraphFont"/>
    <w:uiPriority w:val="99"/>
    <w:semiHidden/>
    <w:unhideWhenUsed/>
    <w:rsid w:val="00CE3E25"/>
    <w:rPr>
      <w:color w:val="605E5C"/>
      <w:shd w:val="clear" w:color="auto" w:fill="E1DFDD"/>
    </w:rPr>
  </w:style>
  <w:style w:type="paragraph" w:styleId="NoSpacing">
    <w:name w:val="No Spacing"/>
    <w:uiPriority w:val="1"/>
    <w:qFormat/>
    <w:rsid w:val="00AB4518"/>
    <w:rPr>
      <w:rFonts w:ascii="Calibri" w:eastAsia="Calibri" w:hAnsi="Calibri" w:cs="Calibri"/>
      <w:lang w:val="hr-HR"/>
    </w:rPr>
  </w:style>
  <w:style w:type="paragraph" w:styleId="FootnoteText">
    <w:name w:val="footnote text"/>
    <w:basedOn w:val="Normal"/>
    <w:link w:val="FootnoteTextChar"/>
    <w:uiPriority w:val="99"/>
    <w:semiHidden/>
    <w:unhideWhenUsed/>
    <w:rsid w:val="00B94333"/>
    <w:rPr>
      <w:sz w:val="20"/>
      <w:szCs w:val="20"/>
    </w:rPr>
  </w:style>
  <w:style w:type="character" w:customStyle="1" w:styleId="FootnoteTextChar">
    <w:name w:val="Footnote Text Char"/>
    <w:basedOn w:val="DefaultParagraphFont"/>
    <w:link w:val="FootnoteText"/>
    <w:uiPriority w:val="99"/>
    <w:semiHidden/>
    <w:rsid w:val="00B94333"/>
    <w:rPr>
      <w:rFonts w:ascii="Calibri" w:eastAsia="Calibri" w:hAnsi="Calibri" w:cs="Calibri"/>
      <w:sz w:val="20"/>
      <w:szCs w:val="20"/>
      <w:lang w:val="hr-HR"/>
    </w:rPr>
  </w:style>
  <w:style w:type="character" w:styleId="FootnoteReference">
    <w:name w:val="footnote reference"/>
    <w:basedOn w:val="DefaultParagraphFont"/>
    <w:uiPriority w:val="99"/>
    <w:semiHidden/>
    <w:unhideWhenUsed/>
    <w:rsid w:val="00B94333"/>
    <w:rPr>
      <w:vertAlign w:val="superscript"/>
    </w:rPr>
  </w:style>
  <w:style w:type="paragraph" w:styleId="BalloonText">
    <w:name w:val="Balloon Text"/>
    <w:basedOn w:val="Normal"/>
    <w:link w:val="BalloonTextChar"/>
    <w:uiPriority w:val="99"/>
    <w:semiHidden/>
    <w:unhideWhenUsed/>
    <w:rsid w:val="00C36A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ADD"/>
    <w:rPr>
      <w:rFonts w:ascii="Segoe UI" w:eastAsia="Calibri" w:hAnsi="Segoe UI" w:cs="Segoe UI"/>
      <w:sz w:val="18"/>
      <w:szCs w:val="18"/>
      <w:lang w:val="hr-HR"/>
    </w:rPr>
  </w:style>
  <w:style w:type="character" w:customStyle="1" w:styleId="Nerijeenospominjanje2">
    <w:name w:val="Neriješeno spominjanje2"/>
    <w:basedOn w:val="DefaultParagraphFont"/>
    <w:uiPriority w:val="99"/>
    <w:semiHidden/>
    <w:unhideWhenUsed/>
    <w:rsid w:val="00884BD7"/>
    <w:rPr>
      <w:color w:val="605E5C"/>
      <w:shd w:val="clear" w:color="auto" w:fill="E1DFDD"/>
    </w:rPr>
  </w:style>
  <w:style w:type="numbering" w:customStyle="1" w:styleId="Style1">
    <w:name w:val="Style1"/>
    <w:uiPriority w:val="99"/>
    <w:rsid w:val="00351F69"/>
    <w:pPr>
      <w:numPr>
        <w:numId w:val="30"/>
      </w:numPr>
    </w:pPr>
  </w:style>
  <w:style w:type="numbering" w:customStyle="1" w:styleId="Style2">
    <w:name w:val="Style2"/>
    <w:uiPriority w:val="99"/>
    <w:rsid w:val="00351F69"/>
    <w:pPr>
      <w:numPr>
        <w:numId w:val="32"/>
      </w:numPr>
    </w:pPr>
  </w:style>
  <w:style w:type="character" w:styleId="FollowedHyperlink">
    <w:name w:val="FollowedHyperlink"/>
    <w:basedOn w:val="DefaultParagraphFont"/>
    <w:uiPriority w:val="99"/>
    <w:semiHidden/>
    <w:unhideWhenUsed/>
    <w:rsid w:val="002953D1"/>
    <w:rPr>
      <w:color w:val="800080" w:themeColor="followedHyperlink"/>
      <w:u w:val="single"/>
    </w:rPr>
  </w:style>
  <w:style w:type="paragraph" w:styleId="TOCHeading">
    <w:name w:val="TOC Heading"/>
    <w:basedOn w:val="Heading1"/>
    <w:next w:val="Normal"/>
    <w:uiPriority w:val="39"/>
    <w:unhideWhenUsed/>
    <w:qFormat/>
    <w:rsid w:val="00E248A2"/>
    <w:pPr>
      <w:keepNext/>
      <w:keepLines/>
      <w:widowControl/>
      <w:autoSpaceDE/>
      <w:autoSpaceDN/>
      <w:spacing w:before="240" w:line="259" w:lineRule="auto"/>
      <w:ind w:left="0"/>
      <w:outlineLvl w:val="9"/>
    </w:pPr>
    <w:rPr>
      <w:rFonts w:asciiTheme="majorHAnsi" w:eastAsiaTheme="majorEastAsia" w:hAnsiTheme="majorHAnsi" w:cstheme="majorBidi"/>
      <w:b w:val="0"/>
      <w:color w:val="365F91" w:themeColor="accent1" w:themeShade="BF"/>
      <w:spacing w:val="0"/>
      <w:sz w:val="32"/>
      <w:lang w:val="en-US"/>
    </w:rPr>
  </w:style>
  <w:style w:type="numbering" w:customStyle="1" w:styleId="Bezpopisa2">
    <w:name w:val="Bez popisa2"/>
    <w:next w:val="NoList"/>
    <w:uiPriority w:val="99"/>
    <w:semiHidden/>
    <w:unhideWhenUsed/>
    <w:rsid w:val="00AE1373"/>
  </w:style>
  <w:style w:type="character" w:customStyle="1" w:styleId="BodyTextChar">
    <w:name w:val="Body Text Char"/>
    <w:basedOn w:val="DefaultParagraphFont"/>
    <w:link w:val="BodyText"/>
    <w:uiPriority w:val="1"/>
    <w:rsid w:val="00B626CD"/>
    <w:rPr>
      <w:rFonts w:ascii="Calibri" w:eastAsia="Calibri" w:hAnsi="Calibri" w:cs="Calibri"/>
      <w:sz w:val="24"/>
      <w:lang w:val="hr-HR"/>
    </w:rPr>
  </w:style>
  <w:style w:type="character" w:customStyle="1" w:styleId="Nerijeenospominjanje3">
    <w:name w:val="Neriješeno spominjanje3"/>
    <w:basedOn w:val="DefaultParagraphFont"/>
    <w:uiPriority w:val="99"/>
    <w:semiHidden/>
    <w:unhideWhenUsed/>
    <w:rsid w:val="00B626CD"/>
    <w:rPr>
      <w:color w:val="605E5C"/>
      <w:shd w:val="clear" w:color="auto" w:fill="E1DFDD"/>
    </w:rPr>
  </w:style>
  <w:style w:type="character" w:customStyle="1" w:styleId="UnresolvedMention1">
    <w:name w:val="Unresolved Mention1"/>
    <w:basedOn w:val="DefaultParagraphFont"/>
    <w:uiPriority w:val="99"/>
    <w:semiHidden/>
    <w:unhideWhenUsed/>
    <w:rsid w:val="00B626CD"/>
    <w:rPr>
      <w:color w:val="605E5C"/>
      <w:shd w:val="clear" w:color="auto" w:fill="E1DFDD"/>
    </w:rPr>
  </w:style>
  <w:style w:type="numbering" w:customStyle="1" w:styleId="Bezpopisa1">
    <w:name w:val="Bez popisa1"/>
    <w:next w:val="NoList"/>
    <w:uiPriority w:val="99"/>
    <w:semiHidden/>
    <w:unhideWhenUsed/>
    <w:rsid w:val="00AE1B25"/>
  </w:style>
  <w:style w:type="character" w:customStyle="1" w:styleId="Heading1Char">
    <w:name w:val="Heading 1 Char"/>
    <w:basedOn w:val="DefaultParagraphFont"/>
    <w:link w:val="Heading1"/>
    <w:rsid w:val="00AE1B25"/>
    <w:rPr>
      <w:rFonts w:eastAsia="Calibri Light" w:cstheme="minorHAnsi"/>
      <w:b/>
      <w:color w:val="2E5395"/>
      <w:spacing w:val="-2"/>
      <w:sz w:val="36"/>
      <w:szCs w:val="32"/>
      <w:lang w:val="hr-HR"/>
    </w:rPr>
  </w:style>
  <w:style w:type="character" w:customStyle="1" w:styleId="Heading2Char">
    <w:name w:val="Heading 2 Char"/>
    <w:basedOn w:val="DefaultParagraphFont"/>
    <w:link w:val="Heading2"/>
    <w:rsid w:val="00AE1B25"/>
    <w:rPr>
      <w:rFonts w:eastAsia="Calibri Light" w:cstheme="minorHAnsi"/>
      <w:b/>
      <w:color w:val="2E5395"/>
      <w:sz w:val="28"/>
      <w:szCs w:val="26"/>
      <w:lang w:val="hr-HR"/>
    </w:rPr>
  </w:style>
  <w:style w:type="paragraph" w:customStyle="1" w:styleId="footnotedescription">
    <w:name w:val="footnote description"/>
    <w:next w:val="Normal"/>
    <w:link w:val="footnotedescriptionChar"/>
    <w:hidden/>
    <w:rsid w:val="00AE1B25"/>
    <w:pPr>
      <w:widowControl/>
      <w:autoSpaceDE/>
      <w:autoSpaceDN/>
      <w:spacing w:line="259" w:lineRule="auto"/>
      <w:jc w:val="both"/>
    </w:pPr>
    <w:rPr>
      <w:rFonts w:ascii="Times New Roman" w:eastAsia="Times New Roman" w:hAnsi="Times New Roman" w:cs="Times New Roman"/>
      <w:color w:val="000000"/>
      <w:kern w:val="2"/>
      <w:sz w:val="20"/>
      <w:lang w:val="hr-HR" w:eastAsia="hr-HR"/>
      <w14:ligatures w14:val="standardContextual"/>
    </w:rPr>
  </w:style>
  <w:style w:type="character" w:customStyle="1" w:styleId="footnotedescriptionChar">
    <w:name w:val="footnote description Char"/>
    <w:link w:val="footnotedescription"/>
    <w:rsid w:val="00AE1B25"/>
    <w:rPr>
      <w:rFonts w:ascii="Times New Roman" w:eastAsia="Times New Roman" w:hAnsi="Times New Roman" w:cs="Times New Roman"/>
      <w:color w:val="000000"/>
      <w:kern w:val="2"/>
      <w:sz w:val="20"/>
      <w:lang w:val="hr-HR" w:eastAsia="hr-HR"/>
      <w14:ligatures w14:val="standardContextual"/>
    </w:rPr>
  </w:style>
  <w:style w:type="character" w:customStyle="1" w:styleId="footnotemark">
    <w:name w:val="footnote mark"/>
    <w:hidden/>
    <w:rsid w:val="00AE1B25"/>
    <w:rPr>
      <w:rFonts w:ascii="Times New Roman" w:eastAsia="Times New Roman" w:hAnsi="Times New Roman" w:cs="Times New Roman"/>
      <w:color w:val="000000"/>
      <w:sz w:val="20"/>
      <w:vertAlign w:val="superscript"/>
    </w:rPr>
  </w:style>
  <w:style w:type="table" w:customStyle="1" w:styleId="TableGrid">
    <w:name w:val="TableGrid"/>
    <w:rsid w:val="00AE1B25"/>
    <w:pPr>
      <w:widowControl/>
      <w:autoSpaceDE/>
      <w:autoSpaceDN/>
    </w:pPr>
    <w:rPr>
      <w:rFonts w:eastAsia="Times New Roman"/>
      <w:kern w:val="2"/>
      <w:lang w:val="hr-HR" w:eastAsia="hr-HR"/>
      <w14:ligatures w14:val="standardContextual"/>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9B4FB3"/>
    <w:rPr>
      <w:rFonts w:ascii="Calibri Light" w:eastAsia="Calibri Light" w:hAnsi="Calibri Light" w:cs="Calibri Light"/>
      <w:color w:val="1F3762"/>
      <w:sz w:val="28"/>
      <w:szCs w:val="24"/>
      <w:lang w:val="hr-HR"/>
    </w:rPr>
  </w:style>
  <w:style w:type="character" w:customStyle="1" w:styleId="Heading4Char">
    <w:name w:val="Heading 4 Char"/>
    <w:basedOn w:val="DefaultParagraphFont"/>
    <w:link w:val="Heading4"/>
    <w:uiPriority w:val="9"/>
    <w:rsid w:val="009B4FB3"/>
    <w:rPr>
      <w:rFonts w:ascii="Calibri" w:eastAsia="Calibri" w:hAnsi="Calibri" w:cs="Calibri"/>
      <w:b/>
      <w:bCs/>
      <w:i/>
      <w:iCs/>
      <w:spacing w:val="-2"/>
      <w:sz w:val="26"/>
      <w:szCs w:val="26"/>
      <w:lang w:val="hr-HR"/>
    </w:rPr>
  </w:style>
  <w:style w:type="character" w:customStyle="1" w:styleId="TitleChar">
    <w:name w:val="Title Char"/>
    <w:basedOn w:val="DefaultParagraphFont"/>
    <w:link w:val="Title"/>
    <w:uiPriority w:val="10"/>
    <w:rsid w:val="009B4FB3"/>
    <w:rPr>
      <w:rFonts w:ascii="Calibri" w:eastAsia="Calibri" w:hAnsi="Calibri" w:cs="Calibri"/>
      <w:b/>
      <w:bCs/>
      <w:sz w:val="54"/>
      <w:szCs w:val="54"/>
      <w:lang w:val="hr-HR"/>
    </w:rPr>
  </w:style>
  <w:style w:type="table" w:customStyle="1" w:styleId="TableGrid1">
    <w:name w:val="TableGrid1"/>
    <w:rsid w:val="00AE1373"/>
    <w:pPr>
      <w:widowControl/>
      <w:autoSpaceDE/>
      <w:autoSpaceDN/>
    </w:pPr>
    <w:rPr>
      <w:rFonts w:eastAsia="Times New Roman"/>
      <w:kern w:val="2"/>
      <w:lang w:val="hr-HR" w:eastAsia="hr-HR"/>
      <w14:ligatures w14:val="standardContextual"/>
    </w:rPr>
    <w:tblPr>
      <w:tblCellMar>
        <w:top w:w="0" w:type="dxa"/>
        <w:left w:w="0" w:type="dxa"/>
        <w:bottom w:w="0" w:type="dxa"/>
        <w:right w:w="0" w:type="dxa"/>
      </w:tblCellMar>
    </w:tblPr>
  </w:style>
  <w:style w:type="character" w:customStyle="1" w:styleId="Nerijeenospominjanje4">
    <w:name w:val="Neriješeno spominjanje4"/>
    <w:basedOn w:val="DefaultParagraphFont"/>
    <w:uiPriority w:val="99"/>
    <w:semiHidden/>
    <w:unhideWhenUsed/>
    <w:rsid w:val="0040246E"/>
    <w:rPr>
      <w:color w:val="605E5C"/>
      <w:shd w:val="clear" w:color="auto" w:fill="E1DFDD"/>
    </w:rPr>
  </w:style>
  <w:style w:type="table" w:customStyle="1" w:styleId="TableGrid10">
    <w:name w:val="Table Grid1"/>
    <w:basedOn w:val="TableNormal"/>
    <w:next w:val="TableGrid0"/>
    <w:rsid w:val="00465EB7"/>
    <w:pPr>
      <w:widowControl/>
      <w:autoSpaceDE/>
      <w:autoSpaceDN/>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39"/>
    <w:rsid w:val="00465E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rsid w:val="005E7019"/>
    <w:pPr>
      <w:widowControl/>
      <w:autoSpaceDE/>
      <w:autoSpaceDN/>
    </w:pPr>
    <w:rPr>
      <w:rFonts w:ascii="Times New Roman" w:eastAsia="Times New Roman" w:hAnsi="Times New Roman" w:cs="Times New Roman"/>
      <w:sz w:val="20"/>
      <w:szCs w:val="20"/>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08373">
      <w:bodyDiv w:val="1"/>
      <w:marLeft w:val="0"/>
      <w:marRight w:val="0"/>
      <w:marTop w:val="0"/>
      <w:marBottom w:val="0"/>
      <w:divBdr>
        <w:top w:val="none" w:sz="0" w:space="0" w:color="auto"/>
        <w:left w:val="none" w:sz="0" w:space="0" w:color="auto"/>
        <w:bottom w:val="none" w:sz="0" w:space="0" w:color="auto"/>
        <w:right w:val="none" w:sz="0" w:space="0" w:color="auto"/>
      </w:divBdr>
    </w:div>
    <w:div w:id="193620362">
      <w:bodyDiv w:val="1"/>
      <w:marLeft w:val="0"/>
      <w:marRight w:val="0"/>
      <w:marTop w:val="0"/>
      <w:marBottom w:val="0"/>
      <w:divBdr>
        <w:top w:val="none" w:sz="0" w:space="0" w:color="auto"/>
        <w:left w:val="none" w:sz="0" w:space="0" w:color="auto"/>
        <w:bottom w:val="none" w:sz="0" w:space="0" w:color="auto"/>
        <w:right w:val="none" w:sz="0" w:space="0" w:color="auto"/>
      </w:divBdr>
    </w:div>
    <w:div w:id="210503225">
      <w:bodyDiv w:val="1"/>
      <w:marLeft w:val="0"/>
      <w:marRight w:val="0"/>
      <w:marTop w:val="0"/>
      <w:marBottom w:val="0"/>
      <w:divBdr>
        <w:top w:val="none" w:sz="0" w:space="0" w:color="auto"/>
        <w:left w:val="none" w:sz="0" w:space="0" w:color="auto"/>
        <w:bottom w:val="none" w:sz="0" w:space="0" w:color="auto"/>
        <w:right w:val="none" w:sz="0" w:space="0" w:color="auto"/>
      </w:divBdr>
    </w:div>
    <w:div w:id="310911990">
      <w:bodyDiv w:val="1"/>
      <w:marLeft w:val="0"/>
      <w:marRight w:val="0"/>
      <w:marTop w:val="0"/>
      <w:marBottom w:val="0"/>
      <w:divBdr>
        <w:top w:val="none" w:sz="0" w:space="0" w:color="auto"/>
        <w:left w:val="none" w:sz="0" w:space="0" w:color="auto"/>
        <w:bottom w:val="none" w:sz="0" w:space="0" w:color="auto"/>
        <w:right w:val="none" w:sz="0" w:space="0" w:color="auto"/>
      </w:divBdr>
    </w:div>
    <w:div w:id="366181982">
      <w:bodyDiv w:val="1"/>
      <w:marLeft w:val="0"/>
      <w:marRight w:val="0"/>
      <w:marTop w:val="0"/>
      <w:marBottom w:val="0"/>
      <w:divBdr>
        <w:top w:val="none" w:sz="0" w:space="0" w:color="auto"/>
        <w:left w:val="none" w:sz="0" w:space="0" w:color="auto"/>
        <w:bottom w:val="none" w:sz="0" w:space="0" w:color="auto"/>
        <w:right w:val="none" w:sz="0" w:space="0" w:color="auto"/>
      </w:divBdr>
    </w:div>
    <w:div w:id="571080812">
      <w:bodyDiv w:val="1"/>
      <w:marLeft w:val="0"/>
      <w:marRight w:val="0"/>
      <w:marTop w:val="0"/>
      <w:marBottom w:val="0"/>
      <w:divBdr>
        <w:top w:val="none" w:sz="0" w:space="0" w:color="auto"/>
        <w:left w:val="none" w:sz="0" w:space="0" w:color="auto"/>
        <w:bottom w:val="none" w:sz="0" w:space="0" w:color="auto"/>
        <w:right w:val="none" w:sz="0" w:space="0" w:color="auto"/>
      </w:divBdr>
    </w:div>
    <w:div w:id="707293686">
      <w:bodyDiv w:val="1"/>
      <w:marLeft w:val="0"/>
      <w:marRight w:val="0"/>
      <w:marTop w:val="0"/>
      <w:marBottom w:val="0"/>
      <w:divBdr>
        <w:top w:val="none" w:sz="0" w:space="0" w:color="auto"/>
        <w:left w:val="none" w:sz="0" w:space="0" w:color="auto"/>
        <w:bottom w:val="none" w:sz="0" w:space="0" w:color="auto"/>
        <w:right w:val="none" w:sz="0" w:space="0" w:color="auto"/>
      </w:divBdr>
    </w:div>
    <w:div w:id="834491558">
      <w:bodyDiv w:val="1"/>
      <w:marLeft w:val="0"/>
      <w:marRight w:val="0"/>
      <w:marTop w:val="0"/>
      <w:marBottom w:val="0"/>
      <w:divBdr>
        <w:top w:val="none" w:sz="0" w:space="0" w:color="auto"/>
        <w:left w:val="none" w:sz="0" w:space="0" w:color="auto"/>
        <w:bottom w:val="none" w:sz="0" w:space="0" w:color="auto"/>
        <w:right w:val="none" w:sz="0" w:space="0" w:color="auto"/>
      </w:divBdr>
    </w:div>
    <w:div w:id="928808882">
      <w:bodyDiv w:val="1"/>
      <w:marLeft w:val="0"/>
      <w:marRight w:val="0"/>
      <w:marTop w:val="0"/>
      <w:marBottom w:val="0"/>
      <w:divBdr>
        <w:top w:val="none" w:sz="0" w:space="0" w:color="auto"/>
        <w:left w:val="none" w:sz="0" w:space="0" w:color="auto"/>
        <w:bottom w:val="none" w:sz="0" w:space="0" w:color="auto"/>
        <w:right w:val="none" w:sz="0" w:space="0" w:color="auto"/>
      </w:divBdr>
    </w:div>
    <w:div w:id="936210099">
      <w:bodyDiv w:val="1"/>
      <w:marLeft w:val="0"/>
      <w:marRight w:val="0"/>
      <w:marTop w:val="0"/>
      <w:marBottom w:val="0"/>
      <w:divBdr>
        <w:top w:val="none" w:sz="0" w:space="0" w:color="auto"/>
        <w:left w:val="none" w:sz="0" w:space="0" w:color="auto"/>
        <w:bottom w:val="none" w:sz="0" w:space="0" w:color="auto"/>
        <w:right w:val="none" w:sz="0" w:space="0" w:color="auto"/>
      </w:divBdr>
    </w:div>
    <w:div w:id="936400858">
      <w:bodyDiv w:val="1"/>
      <w:marLeft w:val="0"/>
      <w:marRight w:val="0"/>
      <w:marTop w:val="0"/>
      <w:marBottom w:val="0"/>
      <w:divBdr>
        <w:top w:val="none" w:sz="0" w:space="0" w:color="auto"/>
        <w:left w:val="none" w:sz="0" w:space="0" w:color="auto"/>
        <w:bottom w:val="none" w:sz="0" w:space="0" w:color="auto"/>
        <w:right w:val="none" w:sz="0" w:space="0" w:color="auto"/>
      </w:divBdr>
    </w:div>
    <w:div w:id="1014576728">
      <w:bodyDiv w:val="1"/>
      <w:marLeft w:val="0"/>
      <w:marRight w:val="0"/>
      <w:marTop w:val="0"/>
      <w:marBottom w:val="0"/>
      <w:divBdr>
        <w:top w:val="none" w:sz="0" w:space="0" w:color="auto"/>
        <w:left w:val="none" w:sz="0" w:space="0" w:color="auto"/>
        <w:bottom w:val="none" w:sz="0" w:space="0" w:color="auto"/>
        <w:right w:val="none" w:sz="0" w:space="0" w:color="auto"/>
      </w:divBdr>
    </w:div>
    <w:div w:id="1265769811">
      <w:bodyDiv w:val="1"/>
      <w:marLeft w:val="0"/>
      <w:marRight w:val="0"/>
      <w:marTop w:val="0"/>
      <w:marBottom w:val="0"/>
      <w:divBdr>
        <w:top w:val="none" w:sz="0" w:space="0" w:color="auto"/>
        <w:left w:val="none" w:sz="0" w:space="0" w:color="auto"/>
        <w:bottom w:val="none" w:sz="0" w:space="0" w:color="auto"/>
        <w:right w:val="none" w:sz="0" w:space="0" w:color="auto"/>
      </w:divBdr>
    </w:div>
    <w:div w:id="1304122455">
      <w:bodyDiv w:val="1"/>
      <w:marLeft w:val="0"/>
      <w:marRight w:val="0"/>
      <w:marTop w:val="0"/>
      <w:marBottom w:val="0"/>
      <w:divBdr>
        <w:top w:val="none" w:sz="0" w:space="0" w:color="auto"/>
        <w:left w:val="none" w:sz="0" w:space="0" w:color="auto"/>
        <w:bottom w:val="none" w:sz="0" w:space="0" w:color="auto"/>
        <w:right w:val="none" w:sz="0" w:space="0" w:color="auto"/>
      </w:divBdr>
    </w:div>
    <w:div w:id="1476988402">
      <w:bodyDiv w:val="1"/>
      <w:marLeft w:val="0"/>
      <w:marRight w:val="0"/>
      <w:marTop w:val="0"/>
      <w:marBottom w:val="0"/>
      <w:divBdr>
        <w:top w:val="none" w:sz="0" w:space="0" w:color="auto"/>
        <w:left w:val="none" w:sz="0" w:space="0" w:color="auto"/>
        <w:bottom w:val="none" w:sz="0" w:space="0" w:color="auto"/>
        <w:right w:val="none" w:sz="0" w:space="0" w:color="auto"/>
      </w:divBdr>
    </w:div>
    <w:div w:id="1491675984">
      <w:bodyDiv w:val="1"/>
      <w:marLeft w:val="0"/>
      <w:marRight w:val="0"/>
      <w:marTop w:val="0"/>
      <w:marBottom w:val="0"/>
      <w:divBdr>
        <w:top w:val="none" w:sz="0" w:space="0" w:color="auto"/>
        <w:left w:val="none" w:sz="0" w:space="0" w:color="auto"/>
        <w:bottom w:val="none" w:sz="0" w:space="0" w:color="auto"/>
        <w:right w:val="none" w:sz="0" w:space="0" w:color="auto"/>
      </w:divBdr>
    </w:div>
    <w:div w:id="1842623391">
      <w:bodyDiv w:val="1"/>
      <w:marLeft w:val="0"/>
      <w:marRight w:val="0"/>
      <w:marTop w:val="0"/>
      <w:marBottom w:val="0"/>
      <w:divBdr>
        <w:top w:val="none" w:sz="0" w:space="0" w:color="auto"/>
        <w:left w:val="none" w:sz="0" w:space="0" w:color="auto"/>
        <w:bottom w:val="none" w:sz="0" w:space="0" w:color="auto"/>
        <w:right w:val="none" w:sz="0" w:space="0" w:color="auto"/>
      </w:divBdr>
    </w:div>
    <w:div w:id="202501067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image" Target="media/image6.jpg"/><Relationship Id="rId39" Type="http://schemas.openxmlformats.org/officeDocument/2006/relationships/image" Target="media/image19.jpg"/><Relationship Id="rId21" Type="http://schemas.openxmlformats.org/officeDocument/2006/relationships/footer" Target="footer8.xml"/><Relationship Id="rId34" Type="http://schemas.openxmlformats.org/officeDocument/2006/relationships/image" Target="media/image14.jpg"/><Relationship Id="rId42" Type="http://schemas.openxmlformats.org/officeDocument/2006/relationships/footer" Target="footer10.xml"/><Relationship Id="rId47" Type="http://schemas.openxmlformats.org/officeDocument/2006/relationships/footer" Target="footer14.xml"/><Relationship Id="rId50" Type="http://schemas.openxmlformats.org/officeDocument/2006/relationships/image" Target="media/image24.jpg"/><Relationship Id="rId55" Type="http://schemas.openxmlformats.org/officeDocument/2006/relationships/image" Target="media/image29.jpg"/><Relationship Id="rId63" Type="http://schemas.openxmlformats.org/officeDocument/2006/relationships/image" Target="media/image37.jpg"/><Relationship Id="rId68" Type="http://schemas.openxmlformats.org/officeDocument/2006/relationships/image" Target="media/image42.jpg"/><Relationship Id="rId7" Type="http://schemas.openxmlformats.org/officeDocument/2006/relationships/settings" Target="settings.xml"/><Relationship Id="rId71" Type="http://schemas.openxmlformats.org/officeDocument/2006/relationships/footer" Target="footer1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9.jpg"/><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2.jpg"/><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image" Target="media/image22.png"/><Relationship Id="rId53" Type="http://schemas.openxmlformats.org/officeDocument/2006/relationships/image" Target="media/image27.jpg"/><Relationship Id="rId58" Type="http://schemas.openxmlformats.org/officeDocument/2006/relationships/image" Target="media/image32.jpg"/><Relationship Id="rId66" Type="http://schemas.openxmlformats.org/officeDocument/2006/relationships/image" Target="media/image40.jp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image" Target="media/image8.jpg"/><Relationship Id="rId36" Type="http://schemas.openxmlformats.org/officeDocument/2006/relationships/image" Target="media/image16.jpg"/><Relationship Id="rId49" Type="http://schemas.openxmlformats.org/officeDocument/2006/relationships/image" Target="media/image23.jpg"/><Relationship Id="rId57" Type="http://schemas.openxmlformats.org/officeDocument/2006/relationships/image" Target="media/image31.jpg"/><Relationship Id="rId61" Type="http://schemas.openxmlformats.org/officeDocument/2006/relationships/image" Target="media/image35.jpg"/><Relationship Id="rId10" Type="http://schemas.openxmlformats.org/officeDocument/2006/relationships/endnotes" Target="endnotes.xml"/><Relationship Id="rId19" Type="http://schemas.openxmlformats.org/officeDocument/2006/relationships/footer" Target="footer6.xml"/><Relationship Id="rId31" Type="http://schemas.openxmlformats.org/officeDocument/2006/relationships/image" Target="media/image11.jpg"/><Relationship Id="rId44" Type="http://schemas.openxmlformats.org/officeDocument/2006/relationships/footer" Target="footer12.xml"/><Relationship Id="rId52" Type="http://schemas.openxmlformats.org/officeDocument/2006/relationships/image" Target="media/image26.jpg"/><Relationship Id="rId60" Type="http://schemas.openxmlformats.org/officeDocument/2006/relationships/image" Target="media/image34.jpg"/><Relationship Id="rId65" Type="http://schemas.openxmlformats.org/officeDocument/2006/relationships/image" Target="media/image39.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9.xml"/><Relationship Id="rId27" Type="http://schemas.openxmlformats.org/officeDocument/2006/relationships/image" Target="media/image7.jpg"/><Relationship Id="rId30" Type="http://schemas.openxmlformats.org/officeDocument/2006/relationships/image" Target="media/image10.jpg"/><Relationship Id="rId35" Type="http://schemas.openxmlformats.org/officeDocument/2006/relationships/image" Target="media/image15.jpg"/><Relationship Id="rId43" Type="http://schemas.openxmlformats.org/officeDocument/2006/relationships/footer" Target="footer11.xml"/><Relationship Id="rId48" Type="http://schemas.openxmlformats.org/officeDocument/2006/relationships/footer" Target="footer15.xml"/><Relationship Id="rId56" Type="http://schemas.openxmlformats.org/officeDocument/2006/relationships/image" Target="media/image30.jpg"/><Relationship Id="rId64" Type="http://schemas.openxmlformats.org/officeDocument/2006/relationships/image" Target="media/image38.jpg"/><Relationship Id="rId69" Type="http://schemas.openxmlformats.org/officeDocument/2006/relationships/image" Target="media/image43.jpg"/><Relationship Id="rId8" Type="http://schemas.openxmlformats.org/officeDocument/2006/relationships/webSettings" Target="webSettings.xml"/><Relationship Id="rId51" Type="http://schemas.openxmlformats.org/officeDocument/2006/relationships/image" Target="media/image25.jp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13.jpg"/><Relationship Id="rId38" Type="http://schemas.openxmlformats.org/officeDocument/2006/relationships/image" Target="media/image18.jpg"/><Relationship Id="rId46" Type="http://schemas.openxmlformats.org/officeDocument/2006/relationships/footer" Target="footer13.xml"/><Relationship Id="rId59" Type="http://schemas.openxmlformats.org/officeDocument/2006/relationships/image" Target="media/image33.jpg"/><Relationship Id="rId67" Type="http://schemas.openxmlformats.org/officeDocument/2006/relationships/image" Target="media/image41.jpg"/><Relationship Id="rId20" Type="http://schemas.openxmlformats.org/officeDocument/2006/relationships/footer" Target="footer7.xml"/><Relationship Id="rId41" Type="http://schemas.openxmlformats.org/officeDocument/2006/relationships/image" Target="media/image21.jpg"/><Relationship Id="rId54" Type="http://schemas.openxmlformats.org/officeDocument/2006/relationships/image" Target="media/image28.jpg"/><Relationship Id="rId62" Type="http://schemas.openxmlformats.org/officeDocument/2006/relationships/image" Target="media/image36.jpg"/><Relationship Id="rId70"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6" Type="http://schemas.openxmlformats.org/officeDocument/2006/relationships/hyperlink" Target="https://bit.ly/47g2DDH" TargetMode="External"/><Relationship Id="rId117" Type="http://schemas.openxmlformats.org/officeDocument/2006/relationships/hyperlink" Target="https://www.unhcr.org/" TargetMode="External"/><Relationship Id="rId21" Type="http://schemas.openxmlformats.org/officeDocument/2006/relationships/hyperlink" Target="https://bit.ly/41oqvDC" TargetMode="External"/><Relationship Id="rId42" Type="http://schemas.openxmlformats.org/officeDocument/2006/relationships/hyperlink" Target="https://narodne-novine.nn.hr/clanci/sluzbeni/full/2021_12_136_2240.html" TargetMode="External"/><Relationship Id="rId47" Type="http://schemas.openxmlformats.org/officeDocument/2006/relationships/hyperlink" Target="https://bit.ly/3NqV3yE" TargetMode="External"/><Relationship Id="rId63" Type="http://schemas.openxmlformats.org/officeDocument/2006/relationships/hyperlink" Target="https://ec.europa.eu/eurostat/databrowser/view/lfsa_ergan/default/table?lang=en" TargetMode="External"/><Relationship Id="rId68" Type="http://schemas.openxmlformats.org/officeDocument/2006/relationships/hyperlink" Target="https://bit.ly/47Y8w9A" TargetMode="External"/><Relationship Id="rId84" Type="http://schemas.openxmlformats.org/officeDocument/2006/relationships/hyperlink" Target="https://narodne-novine.nn.hr/clanci/sluzbeni/2011_11_124_2471.html" TargetMode="External"/><Relationship Id="rId89" Type="http://schemas.openxmlformats.org/officeDocument/2006/relationships/hyperlink" Target="https://bit.ly/3RJl0fw" TargetMode="External"/><Relationship Id="rId112" Type="http://schemas.openxmlformats.org/officeDocument/2006/relationships/hyperlink" Target="https://emm.iom.int/handbooks/global-context-international-migration/drivers-international-migration" TargetMode="External"/><Relationship Id="rId133" Type="http://schemas.openxmlformats.org/officeDocument/2006/relationships/hyperlink" Target="https://podaci.dzs.hr/2022/hr/29030" TargetMode="External"/><Relationship Id="rId138" Type="http://schemas.openxmlformats.org/officeDocument/2006/relationships/hyperlink" Target="https://mup.gov.hr/UserDocsImages/statistika/2023/11/Mjese%C4%8Dne%20statisike%20listopad%202023.docx" TargetMode="External"/><Relationship Id="rId154" Type="http://schemas.openxmlformats.org/officeDocument/2006/relationships/hyperlink" Target="https://ec.europa.eu/eurostat/statistics-explained/index.php?oldid=494351" TargetMode="External"/><Relationship Id="rId159" Type="http://schemas.openxmlformats.org/officeDocument/2006/relationships/hyperlink" Target="https://ec.europa.eu/eurostat/databrowser/view/proj_23naasmr/default/table?lang=en" TargetMode="External"/><Relationship Id="rId16" Type="http://schemas.openxmlformats.org/officeDocument/2006/relationships/hyperlink" Target="https://commission.europa.eu/publications/communication-demographic-change-europe-toolbox-action_en" TargetMode="External"/><Relationship Id="rId107" Type="http://schemas.openxmlformats.org/officeDocument/2006/relationships/hyperlink" Target="https://www.oecd-ilibrary.org/taxation/taxing-wages-2022_f7f1e68a-en" TargetMode="External"/><Relationship Id="rId11" Type="http://schemas.openxmlformats.org/officeDocument/2006/relationships/hyperlink" Target="https://bit.ly/3RJe0iK" TargetMode="External"/><Relationship Id="rId32" Type="http://schemas.openxmlformats.org/officeDocument/2006/relationships/hyperlink" Target="https://ub-deposit.fernuni-hagen.de/receive/mir_mods_00001867" TargetMode="External"/><Relationship Id="rId37" Type="http://schemas.openxmlformats.org/officeDocument/2006/relationships/hyperlink" Target="https://bit.ly/41ldUBb" TargetMode="External"/><Relationship Id="rId53" Type="http://schemas.openxmlformats.org/officeDocument/2006/relationships/hyperlink" Target="https://bit.ly/47XJSG9" TargetMode="External"/><Relationship Id="rId58" Type="http://schemas.openxmlformats.org/officeDocument/2006/relationships/hyperlink" Target="https://bit.ly/3RJPn5F" TargetMode="External"/><Relationship Id="rId74" Type="http://schemas.openxmlformats.org/officeDocument/2006/relationships/hyperlink" Target="https://ec.europa.eu/eurostat/databrowser/view/lfsa_eppgan/default/table?lang=en" TargetMode="External"/><Relationship Id="rId79" Type="http://schemas.openxmlformats.org/officeDocument/2006/relationships/hyperlink" Target="https://narodne-novine.nn.hr/eli/sluzbeni/2023/18/307/pdf" TargetMode="External"/><Relationship Id="rId102" Type="http://schemas.openxmlformats.org/officeDocument/2006/relationships/hyperlink" Target="https://narodne-novine.nn.hr/clanci/sluzbeni/2020_12_141_2731.html" TargetMode="External"/><Relationship Id="rId123" Type="http://schemas.openxmlformats.org/officeDocument/2006/relationships/hyperlink" Target="https://ec.europa.eu/eurostat/statistics-explained/index.php?title=Preventable_and_treatable_mortality_statistics&amp;oldid=571291" TargetMode="External"/><Relationship Id="rId128" Type="http://schemas.openxmlformats.org/officeDocument/2006/relationships/hyperlink" Target="https://ec.europa.eu/eurostat/statistics-explained/index.php?title=Mortality_and_life_expectancy_statistics" TargetMode="External"/><Relationship Id="rId144" Type="http://schemas.openxmlformats.org/officeDocument/2006/relationships/hyperlink" Target="https://mup.gov.hr/UserDocsImages/OTVORENI%20PODACI/Tra%C5%BEitelji%20me%C4%91unarodne%20za%C5%A1tite/web%20statistike%202022%20Q4%20TMZ.pdf" TargetMode="External"/><Relationship Id="rId149" Type="http://schemas.openxmlformats.org/officeDocument/2006/relationships/hyperlink" Target="https://podaci.dzs.hr/2022/hr/29030" TargetMode="External"/><Relationship Id="rId5" Type="http://schemas.openxmlformats.org/officeDocument/2006/relationships/hyperlink" Target="https://bit.ly/3NuujgL" TargetMode="External"/><Relationship Id="rId90" Type="http://schemas.openxmlformats.org/officeDocument/2006/relationships/hyperlink" Target="https://eur-lex.europa.eu/legal-content/HR/TXT/PDF/?uri=CELEX:52015DC0240&amp;from=HU" TargetMode="External"/><Relationship Id="rId95" Type="http://schemas.openxmlformats.org/officeDocument/2006/relationships/hyperlink" Target="https://bit.ly/4aiOJmJ" TargetMode="External"/><Relationship Id="rId160" Type="http://schemas.openxmlformats.org/officeDocument/2006/relationships/hyperlink" Target="https://ec.europa.eu/eurostat/databrowser/view/proj_23naasmr/default/table?lang=en" TargetMode="External"/><Relationship Id="rId22" Type="http://schemas.openxmlformats.org/officeDocument/2006/relationships/hyperlink" Target="https://eur-lex.europa.eu/legal-content/EN/TXT/?uri=CELEX%3A52021DC0345" TargetMode="External"/><Relationship Id="rId27" Type="http://schemas.openxmlformats.org/officeDocument/2006/relationships/hyperlink" Target="https://data2.unhcr.org/en/situations/ukraine" TargetMode="External"/><Relationship Id="rId43" Type="http://schemas.openxmlformats.org/officeDocument/2006/relationships/hyperlink" Target="https://ec.europa.eu/social/main.jsp?catId=1226&amp;langId=en" TargetMode="External"/><Relationship Id="rId48" Type="http://schemas.openxmlformats.org/officeDocument/2006/relationships/hyperlink" Target="https://demografijaimladi.gov.hr/demografske-mjere-na-lokalnoj-i-zupanijskoj-razini-5671/5671" TargetMode="External"/><Relationship Id="rId64" Type="http://schemas.openxmlformats.org/officeDocument/2006/relationships/hyperlink" Target="https://ec.europa.eu/eurostat/databrowser/view/lfsa_ergan/default/table?lang=en" TargetMode="External"/><Relationship Id="rId69" Type="http://schemas.openxmlformats.org/officeDocument/2006/relationships/hyperlink" Target="https://library.fes.de/pdf-files/bueros/kroatien/14481.pdf" TargetMode="External"/><Relationship Id="rId113" Type="http://schemas.openxmlformats.org/officeDocument/2006/relationships/hyperlink" Target="https://emm.iom.int/handbooks/global-context-international-migration/drivers-international-migration" TargetMode="External"/><Relationship Id="rId118" Type="http://schemas.openxmlformats.org/officeDocument/2006/relationships/hyperlink" Target="https://www.unhcr.org/" TargetMode="External"/><Relationship Id="rId134" Type="http://schemas.openxmlformats.org/officeDocument/2006/relationships/hyperlink" Target="https://podaci.dzs.hr/2022/hr/29030" TargetMode="External"/><Relationship Id="rId139" Type="http://schemas.openxmlformats.org/officeDocument/2006/relationships/hyperlink" Target="https://podaci.dzs.hr/2022/hr/29030" TargetMode="External"/><Relationship Id="rId80" Type="http://schemas.openxmlformats.org/officeDocument/2006/relationships/hyperlink" Target="https://bit.ly/3GQ9atD" TargetMode="External"/><Relationship Id="rId85" Type="http://schemas.openxmlformats.org/officeDocument/2006/relationships/hyperlink" Target="https://bit.ly/47YtjcW" TargetMode="External"/><Relationship Id="rId150" Type="http://schemas.openxmlformats.org/officeDocument/2006/relationships/hyperlink" Target="https://podaci.dzs.hr/2022/hr/29030" TargetMode="External"/><Relationship Id="rId155" Type="http://schemas.openxmlformats.org/officeDocument/2006/relationships/hyperlink" Target="https://ec.europa.eu/eurostat/statistics-explained/index.php?title=%20People_in_the_EU_%E2%80%93_statistics_on_household_and_family_structures&amp;oldid=375234" TargetMode="External"/><Relationship Id="rId12" Type="http://schemas.openxmlformats.org/officeDocument/2006/relationships/hyperlink" Target="https://bit.ly/3RLhT6Z" TargetMode="External"/><Relationship Id="rId17" Type="http://schemas.openxmlformats.org/officeDocument/2006/relationships/hyperlink" Target="https://data.consilium.europa.eu/doc/document/ST-16754-2023-INIT/hr/pdf" TargetMode="External"/><Relationship Id="rId33" Type="http://schemas.openxmlformats.org/officeDocument/2006/relationships/hyperlink" Target="https://ub-deposit.fernuni-hagen.de/receive/mir_mods_00001867" TargetMode="External"/><Relationship Id="rId38" Type="http://schemas.openxmlformats.org/officeDocument/2006/relationships/hyperlink" Target="https://bit.ly/4ag4pY5" TargetMode="External"/><Relationship Id="rId59" Type="http://schemas.openxmlformats.org/officeDocument/2006/relationships/hyperlink" Target="https://bit.ly/3TwJPwJ" TargetMode="External"/><Relationship Id="rId103" Type="http://schemas.openxmlformats.org/officeDocument/2006/relationships/hyperlink" Target="https://www.missoc.org/missoc-database/comparative-tables/" TargetMode="External"/><Relationship Id="rId108" Type="http://schemas.openxmlformats.org/officeDocument/2006/relationships/hyperlink" Target="https://ec.europa.eu/eurostat/statistics-explained/index.php?title=Migration_and_migrant_population_statistics" TargetMode="External"/><Relationship Id="rId124" Type="http://schemas.openxmlformats.org/officeDocument/2006/relationships/hyperlink" Target="https://ec.europa.eu/eurostat/statistics-explained/index.php?title=Preventable_and_treatable_mortality_statistics&amp;oldid=571291" TargetMode="External"/><Relationship Id="rId129" Type="http://schemas.openxmlformats.org/officeDocument/2006/relationships/hyperlink" Target="https://ec.europa.eu/eurostat/cache/metadata/en/hlth_det_esms.htm" TargetMode="External"/><Relationship Id="rId54" Type="http://schemas.openxmlformats.org/officeDocument/2006/relationships/hyperlink" Target="https://podaci.dzs.hr/hr/podaci/bdp-i-nacionalni-racuni/" TargetMode="External"/><Relationship Id="rId70" Type="http://schemas.openxmlformats.org/officeDocument/2006/relationships/hyperlink" Target="https://bit.ly/3RF3PM5" TargetMode="External"/><Relationship Id="rId75" Type="http://schemas.openxmlformats.org/officeDocument/2006/relationships/hyperlink" Target="https://bit.ly/3GKubGc" TargetMode="External"/><Relationship Id="rId91" Type="http://schemas.openxmlformats.org/officeDocument/2006/relationships/hyperlink" Target="https://bit.ly/3GLxzke" TargetMode="External"/><Relationship Id="rId96" Type="http://schemas.openxmlformats.org/officeDocument/2006/relationships/hyperlink" Target="https://eur-lex.europa.eu/legal-content/HR/ALL/?uri=CELEX:52020DC0758" TargetMode="External"/><Relationship Id="rId140" Type="http://schemas.openxmlformats.org/officeDocument/2006/relationships/hyperlink" Target="https://podaci.dzs.hr/2022/hr/29030" TargetMode="External"/><Relationship Id="rId145" Type="http://schemas.openxmlformats.org/officeDocument/2006/relationships/hyperlink" Target="https://mup.gov.hr/UserDocsImages/OTVORENI%20PODACI/Tra%C5%BEitelji%20me%C4%91unarodne%20za%C5%A1tite/web%20statistike%202022%20Q4%20TMZ.pdf" TargetMode="External"/><Relationship Id="rId161" Type="http://schemas.openxmlformats.org/officeDocument/2006/relationships/hyperlink" Target="https://ec.europa.eu/eurostat/databrowser/view/proj_23naasfr/default/table?lang=en" TargetMode="External"/><Relationship Id="rId1" Type="http://schemas.openxmlformats.org/officeDocument/2006/relationships/hyperlink" Target="https://www.consilium.europa.eu/media/39929/a-new-strategic-agenda-2019-2024-hr.pdf" TargetMode="External"/><Relationship Id="rId6" Type="http://schemas.openxmlformats.org/officeDocument/2006/relationships/hyperlink" Target="https://bit.ly/3RGYGmS" TargetMode="External"/><Relationship Id="rId15" Type="http://schemas.openxmlformats.org/officeDocument/2006/relationships/hyperlink" Target="https://sdgs.un.org/" TargetMode="External"/><Relationship Id="rId23" Type="http://schemas.openxmlformats.org/officeDocument/2006/relationships/hyperlink" Target="https://bit.ly/4835eBV" TargetMode="External"/><Relationship Id="rId28" Type="http://schemas.openxmlformats.org/officeDocument/2006/relationships/hyperlink" Target="https://www.unicef.hr/wp-content/uploads/2017/05/Konvencija_20o_20pravima_20djeteta_full.pdf" TargetMode="External"/><Relationship Id="rId36" Type="http://schemas.openxmlformats.org/officeDocument/2006/relationships/hyperlink" Target="https://gov.hr/hr/pos-program-poticane-stanogradnje/1294" TargetMode="External"/><Relationship Id="rId49" Type="http://schemas.openxmlformats.org/officeDocument/2006/relationships/hyperlink" Target="https://bit.ly/3Rp1oMj" TargetMode="External"/><Relationship Id="rId57" Type="http://schemas.openxmlformats.org/officeDocument/2006/relationships/hyperlink" Target="https://www.hnb.hr/statistika/statisticki-podaci/sektor-inozemstva/platna-bilanca" TargetMode="External"/><Relationship Id="rId106" Type="http://schemas.openxmlformats.org/officeDocument/2006/relationships/hyperlink" Target="https://www.oecd-ilibrary.org/taxation/taxing-wages-2021_83a87978-en" TargetMode="External"/><Relationship Id="rId114" Type="http://schemas.openxmlformats.org/officeDocument/2006/relationships/hyperlink" Target="https://emm.iom.int/handbooks/global-context-international-migration/drivers-international-migration" TargetMode="External"/><Relationship Id="rId119" Type="http://schemas.openxmlformats.org/officeDocument/2006/relationships/hyperlink" Target="https://ec.europa.eu/eurostat/databrowser/view/demo_gind/default/table?lang=en" TargetMode="External"/><Relationship Id="rId127" Type="http://schemas.openxmlformats.org/officeDocument/2006/relationships/hyperlink" Target="https://ec.europa.eu/eurostat/statistics-explained/index.php?title=Mortality_and_life_expectancy_statistics" TargetMode="External"/><Relationship Id="rId10" Type="http://schemas.openxmlformats.org/officeDocument/2006/relationships/hyperlink" Target="https://bit.ly/3GFOuVr" TargetMode="External"/><Relationship Id="rId31" Type="http://schemas.openxmlformats.org/officeDocument/2006/relationships/hyperlink" Target="https://bit.ly/3ttb1BA" TargetMode="External"/><Relationship Id="rId44" Type="http://schemas.openxmlformats.org/officeDocument/2006/relationships/hyperlink" Target="https://bit.ly/47VJ5W1" TargetMode="External"/><Relationship Id="rId52" Type="http://schemas.openxmlformats.org/officeDocument/2006/relationships/hyperlink" Target="https://eur-lex.europa.eu/legal-content/HR/ALL/?uri=CELEX:52021DC0050" TargetMode="External"/><Relationship Id="rId60" Type="http://schemas.openxmlformats.org/officeDocument/2006/relationships/hyperlink" Target="https://bit.ly/3GLRFuO" TargetMode="External"/><Relationship Id="rId65" Type="http://schemas.openxmlformats.org/officeDocument/2006/relationships/hyperlink" Target="https://bit.ly/3toOUME" TargetMode="External"/><Relationship Id="rId73" Type="http://schemas.openxmlformats.org/officeDocument/2006/relationships/hyperlink" Target="https://narodne-novine.nn.hr/clanci/sluzbeni/2022_12_151_2343.html" TargetMode="External"/><Relationship Id="rId78" Type="http://schemas.openxmlformats.org/officeDocument/2006/relationships/hyperlink" Target="https://www.who.int/activities/reducing-social-isolation-and-loneliness-among-older-people" TargetMode="External"/><Relationship Id="rId81" Type="http://schemas.openxmlformats.org/officeDocument/2006/relationships/hyperlink" Target="https://bit.ly/3Nv4RId" TargetMode="External"/><Relationship Id="rId86" Type="http://schemas.openxmlformats.org/officeDocument/2006/relationships/hyperlink" Target="https://narodne-novine.nn.hr/clanci/sluzbeni/2007_08_83_2613.html" TargetMode="External"/><Relationship Id="rId94" Type="http://schemas.openxmlformats.org/officeDocument/2006/relationships/hyperlink" Target="https://bit.ly/3Rn7WuR" TargetMode="External"/><Relationship Id="rId99" Type="http://schemas.openxmlformats.org/officeDocument/2006/relationships/hyperlink" Target="https://www.zakon.hr/z/638/Zakon-o-otocima" TargetMode="External"/><Relationship Id="rId101" Type="http://schemas.openxmlformats.org/officeDocument/2006/relationships/hyperlink" Target="https://www.zakon.hr/z/1767/Zakon-o-potpomognutim-podru%C4%8Djima" TargetMode="External"/><Relationship Id="rId122" Type="http://schemas.openxmlformats.org/officeDocument/2006/relationships/hyperlink" Target="https://ec.europa.eu/eurostat/statistics-explained/index.php?title=Mortality_and_life_expectancy_statistics" TargetMode="External"/><Relationship Id="rId130" Type="http://schemas.openxmlformats.org/officeDocument/2006/relationships/hyperlink" Target="https://ec.europa.eu/eurostat/cache/metadata/en/hlth_det_esms.htm" TargetMode="External"/><Relationship Id="rId135" Type="http://schemas.openxmlformats.org/officeDocument/2006/relationships/hyperlink" Target="https://www.hzz.hr/statistika/statistika-usluga-test-trzista-rada-i-radne-dozvole/" TargetMode="External"/><Relationship Id="rId143" Type="http://schemas.openxmlformats.org/officeDocument/2006/relationships/hyperlink" Target="https://mup.gov.hr/UserDocsImages/OTVORENI%20PODACI/Tra%C5%BEitelji%20me%C4%91unarodne%20za%C5%A1tite/web%20statistike%202022%20Q4%20TMZ.pdf" TargetMode="External"/><Relationship Id="rId148" Type="http://schemas.openxmlformats.org/officeDocument/2006/relationships/hyperlink" Target="https://data2.unhcr.org/en/situations/ukraine" TargetMode="External"/><Relationship Id="rId151" Type="http://schemas.openxmlformats.org/officeDocument/2006/relationships/hyperlink" Target="https://share-eric.eu/" TargetMode="External"/><Relationship Id="rId156" Type="http://schemas.openxmlformats.org/officeDocument/2006/relationships/hyperlink" Target="https://ec.europa.eu/eurostat/statistics-explained/index.php?title=%20People_in_the_EU_%E2%80%93_statistics_on_household_and_family_structures&amp;oldid=375234" TargetMode="External"/><Relationship Id="rId164" Type="http://schemas.openxmlformats.org/officeDocument/2006/relationships/hyperlink" Target="https://ec.europa.eu/eurostat/databrowser/view/proj_23nanmig/default/table?lang=en" TargetMode="External"/><Relationship Id="rId4" Type="http://schemas.openxmlformats.org/officeDocument/2006/relationships/hyperlink" Target="https://bit.ly/3RK17Fi" TargetMode="External"/><Relationship Id="rId9" Type="http://schemas.openxmlformats.org/officeDocument/2006/relationships/hyperlink" Target="https://bit.ly/3TqzClp" TargetMode="External"/><Relationship Id="rId13" Type="http://schemas.openxmlformats.org/officeDocument/2006/relationships/hyperlink" Target="https://bit.ly/3GMNU8l" TargetMode="External"/><Relationship Id="rId18" Type="http://schemas.openxmlformats.org/officeDocument/2006/relationships/hyperlink" Target="https://bit.ly/3tbeLrB" TargetMode="External"/><Relationship Id="rId39" Type="http://schemas.openxmlformats.org/officeDocument/2006/relationships/hyperlink" Target="https://dzs.gov.hr/vijesti/majcin-dan/1542" TargetMode="External"/><Relationship Id="rId109" Type="http://schemas.openxmlformats.org/officeDocument/2006/relationships/hyperlink" Target="https://ec.europa.eu/eurostat/statistics-explained/index.php?title=Migration_and_migrant_population_statistics" TargetMode="External"/><Relationship Id="rId34" Type="http://schemas.openxmlformats.org/officeDocument/2006/relationships/hyperlink" Target="https://hzzo.hr/rodiljne-i-roditeljske-potpore" TargetMode="External"/><Relationship Id="rId50" Type="http://schemas.openxmlformats.org/officeDocument/2006/relationships/hyperlink" Target="https://bit.ly/48az2wk" TargetMode="External"/><Relationship Id="rId55" Type="http://schemas.openxmlformats.org/officeDocument/2006/relationships/hyperlink" Target="https://bit.ly/3GMSaVn" TargetMode="External"/><Relationship Id="rId76" Type="http://schemas.openxmlformats.org/officeDocument/2006/relationships/hyperlink" Target="https://op.europa.eu/hr/publication-detail/-/publication/d918b520-63a9-11eb-aeb5-01aa75ed71a1" TargetMode="External"/><Relationship Id="rId97" Type="http://schemas.openxmlformats.org/officeDocument/2006/relationships/hyperlink" Target="https://bit.ly/41owSH2" TargetMode="External"/><Relationship Id="rId104" Type="http://schemas.openxmlformats.org/officeDocument/2006/relationships/hyperlink" Target="https://www.missoc.org/missoc-database/comparative-tables/" TargetMode="External"/><Relationship Id="rId120" Type="http://schemas.openxmlformats.org/officeDocument/2006/relationships/hyperlink" Target="https://ec.europa.eu/eurostat/databrowser/view/demo_gind/default/table?lang=en" TargetMode="External"/><Relationship Id="rId125" Type="http://schemas.openxmlformats.org/officeDocument/2006/relationships/hyperlink" Target="https://ec.europa.eu/eurostat/statistics-explained/index.php?title=Preventable_and_treatable_mortality_statistics&amp;oldid=571291" TargetMode="External"/><Relationship Id="rId141" Type="http://schemas.openxmlformats.org/officeDocument/2006/relationships/hyperlink" Target="https://mup.gov.hr/UserDocsImages/Dokumenti/azil/2017/Statisti%C4%8Dki%20pokazatelji%20trazitelja%20medunarode%20zastite%20za%202016..pdf" TargetMode="External"/><Relationship Id="rId146" Type="http://schemas.openxmlformats.org/officeDocument/2006/relationships/hyperlink" Target="https://mup.gov.hr/UserDocsImages/OTVORENI%20PODACI/Tra%C5%BEitelji%20me%C4%91unarodne%20za%C5%A1tite/web%20statistike%202022%20Q4%20TMZ.pdf" TargetMode="External"/><Relationship Id="rId7" Type="http://schemas.openxmlformats.org/officeDocument/2006/relationships/hyperlink" Target="https://bit.ly/3RGYTXc" TargetMode="External"/><Relationship Id="rId71" Type="http://schemas.openxmlformats.org/officeDocument/2006/relationships/hyperlink" Target="https://bit.ly/48isUlp" TargetMode="External"/><Relationship Id="rId92" Type="http://schemas.openxmlformats.org/officeDocument/2006/relationships/hyperlink" Target="https://www.imin.hr/wp-content/uploads/2021/01/Strateska-polazista-IMIN-a_Finalno-6-.pdf" TargetMode="External"/><Relationship Id="rId162" Type="http://schemas.openxmlformats.org/officeDocument/2006/relationships/hyperlink" Target="https://ec.europa.eu/eurostat/databrowser/view/proj_23naasfr/default/table?lang=en" TargetMode="External"/><Relationship Id="rId2" Type="http://schemas.openxmlformats.org/officeDocument/2006/relationships/hyperlink" Target="https://data.consilium.europa.eu/doc/document/ST-8668-2020-INIT/hr/pdf" TargetMode="External"/><Relationship Id="rId29" Type="http://schemas.openxmlformats.org/officeDocument/2006/relationships/hyperlink" Target="https://eur-lex.europa.eu/legal-content/HR/TXT/HTML/?uri=CELEX:52021DC0142&amp;from=en" TargetMode="External"/><Relationship Id="rId24" Type="http://schemas.openxmlformats.org/officeDocument/2006/relationships/hyperlink" Target="https://bit.ly/3v1bATQ" TargetMode="External"/><Relationship Id="rId40" Type="http://schemas.openxmlformats.org/officeDocument/2006/relationships/hyperlink" Target="https://eupita.eu/" TargetMode="External"/><Relationship Id="rId45" Type="http://schemas.openxmlformats.org/officeDocument/2006/relationships/hyperlink" Target="https://bit.ly/41midMA" TargetMode="External"/><Relationship Id="rId66" Type="http://schemas.openxmlformats.org/officeDocument/2006/relationships/hyperlink" Target="https://bit.ly/3TIZ7i3" TargetMode="External"/><Relationship Id="rId87" Type="http://schemas.openxmlformats.org/officeDocument/2006/relationships/hyperlink" Target="https://narodne-novine.nn.hr/clanci/sluzbeni/2013_03_27_456.html" TargetMode="External"/><Relationship Id="rId110" Type="http://schemas.openxmlformats.org/officeDocument/2006/relationships/hyperlink" Target="https://emm.iom.int/handbooks/global-context-international-migration/drivers-international-migration" TargetMode="External"/><Relationship Id="rId115" Type="http://schemas.openxmlformats.org/officeDocument/2006/relationships/hyperlink" Target="https://assets.publishing.service.gov.uk/government/uploads/system/uploads/attachment_data/file/287717/11-1116-migration-and-global-environmental-change.pdf" TargetMode="External"/><Relationship Id="rId131" Type="http://schemas.openxmlformats.org/officeDocument/2006/relationships/hyperlink" Target="https://ec.europa.eu/eurostat/statistics-explained/index.php?title=Causes_of_death_statistics" TargetMode="External"/><Relationship Id="rId136" Type="http://schemas.openxmlformats.org/officeDocument/2006/relationships/hyperlink" Target="https://www.hzz.hr/statistika/statistika-usluga-test-trzista-rada-i-radne-dozvole/" TargetMode="External"/><Relationship Id="rId157" Type="http://schemas.openxmlformats.org/officeDocument/2006/relationships/hyperlink" Target="https://ec.europa.eu/eurostat/web/population-demography/population-projections/database" TargetMode="External"/><Relationship Id="rId61" Type="http://schemas.openxmlformats.org/officeDocument/2006/relationships/hyperlink" Target="https://bit.ly/4apRSBd" TargetMode="External"/><Relationship Id="rId82" Type="http://schemas.openxmlformats.org/officeDocument/2006/relationships/hyperlink" Target="https://www.migrationdataportal.org/themes/diasporas" TargetMode="External"/><Relationship Id="rId152" Type="http://schemas.openxmlformats.org/officeDocument/2006/relationships/hyperlink" Target="https://share-eric.eu/" TargetMode="External"/><Relationship Id="rId19" Type="http://schemas.openxmlformats.org/officeDocument/2006/relationships/hyperlink" Target="https://eur-lex.europa.eu/legal-content/HR/ALL/?uri=CELEX:52021DC0050" TargetMode="External"/><Relationship Id="rId14" Type="http://schemas.openxmlformats.org/officeDocument/2006/relationships/hyperlink" Target="https://narodne-novine.nn.hr/clanci/sluzbeni/2023_01_2_17.html" TargetMode="External"/><Relationship Id="rId30" Type="http://schemas.openxmlformats.org/officeDocument/2006/relationships/hyperlink" Target="https://ec.europa.eu/social/main.jsp?catId=1606&amp;langId=en" TargetMode="External"/><Relationship Id="rId35" Type="http://schemas.openxmlformats.org/officeDocument/2006/relationships/hyperlink" Target="https://bit.ly/3RjuNrg" TargetMode="External"/><Relationship Id="rId56" Type="http://schemas.openxmlformats.org/officeDocument/2006/relationships/hyperlink" Target="https://bit.ly/3TqIozO" TargetMode="External"/><Relationship Id="rId77" Type="http://schemas.openxmlformats.org/officeDocument/2006/relationships/hyperlink" Target="https://bit.ly/47ZxmG1" TargetMode="External"/><Relationship Id="rId100" Type="http://schemas.openxmlformats.org/officeDocument/2006/relationships/hyperlink" Target="https://www.zakon.hr/z/754/Zakon-o-brdsko-planinskim-podru%C4%8Djima" TargetMode="External"/><Relationship Id="rId105" Type="http://schemas.openxmlformats.org/officeDocument/2006/relationships/hyperlink" Target="https://taxsummaries.pwc.com/" TargetMode="External"/><Relationship Id="rId126" Type="http://schemas.openxmlformats.org/officeDocument/2006/relationships/hyperlink" Target="https://ec.europa.eu/eurostat/statistics-explained/index.php?title=Preventable_and_treatable_mortality_statistics&amp;oldid=571291" TargetMode="External"/><Relationship Id="rId147" Type="http://schemas.openxmlformats.org/officeDocument/2006/relationships/hyperlink" Target="https://data2.unhcr.org/en/situations/ukraine" TargetMode="External"/><Relationship Id="rId8" Type="http://schemas.openxmlformats.org/officeDocument/2006/relationships/hyperlink" Target="https://bit.ly/3RrQUvE" TargetMode="External"/><Relationship Id="rId51" Type="http://schemas.openxmlformats.org/officeDocument/2006/relationships/hyperlink" Target="https://bit.ly/3uWAjZf" TargetMode="External"/><Relationship Id="rId72" Type="http://schemas.openxmlformats.org/officeDocument/2006/relationships/hyperlink" Target="https://library.fes.de/pdf-files/bueros/kroatien/14481.pdf" TargetMode="External"/><Relationship Id="rId93" Type="http://schemas.openxmlformats.org/officeDocument/2006/relationships/hyperlink" Target="https://bit.ly/48k3ofS" TargetMode="External"/><Relationship Id="rId98" Type="http://schemas.openxmlformats.org/officeDocument/2006/relationships/hyperlink" Target="https://narodne-novine.nn.hr/clanci/sluzbeni/2021_01_6_124.html" TargetMode="External"/><Relationship Id="rId121" Type="http://schemas.openxmlformats.org/officeDocument/2006/relationships/hyperlink" Target="https://ec.europa.eu/eurostat/statistics-explained/index.php?title=Mortality_and_life_expectancy_statistics" TargetMode="External"/><Relationship Id="rId142" Type="http://schemas.openxmlformats.org/officeDocument/2006/relationships/hyperlink" Target="https://mup.gov.hr/UserDocsImages/Dokumenti/azil/2017/Statisti%C4%8Dki%20pokazatelji%20trazitelja%20medunarode%20zastite%20za%202016..pdf" TargetMode="External"/><Relationship Id="rId163" Type="http://schemas.openxmlformats.org/officeDocument/2006/relationships/hyperlink" Target="https://ec.europa.eu/eurostat/databrowser/view/proj_23nanmig/default/table?lang=en" TargetMode="External"/><Relationship Id="rId3" Type="http://schemas.openxmlformats.org/officeDocument/2006/relationships/hyperlink" Target="https://narodne-novine.nn.hr/clanci/sluzbeni/2006_12_132_2957.html" TargetMode="External"/><Relationship Id="rId25" Type="http://schemas.openxmlformats.org/officeDocument/2006/relationships/hyperlink" Target="https://bit.ly/4aA5MB9" TargetMode="External"/><Relationship Id="rId46" Type="http://schemas.openxmlformats.org/officeDocument/2006/relationships/hyperlink" Target="https://ec.europa.eu/social/main.jsp?catId=792&amp;langId=en" TargetMode="External"/><Relationship Id="rId67" Type="http://schemas.openxmlformats.org/officeDocument/2006/relationships/hyperlink" Target="https://bit.ly/3NtdXFa" TargetMode="External"/><Relationship Id="rId116" Type="http://schemas.openxmlformats.org/officeDocument/2006/relationships/hyperlink" Target="https://assets.publishing.service.gov.uk/government/uploads/system/uploads/attachment_data/file/287717/11-1116-migration-and-global-environmental-change.pdf" TargetMode="External"/><Relationship Id="rId137" Type="http://schemas.openxmlformats.org/officeDocument/2006/relationships/hyperlink" Target="https://mup.gov.hr/UserDocsImages/statistika/2023/11/Mjese%C4%8Dne%20statisike%20listopad%202023.docx" TargetMode="External"/><Relationship Id="rId158" Type="http://schemas.openxmlformats.org/officeDocument/2006/relationships/hyperlink" Target="https://ec.europa.eu/eurostat/web/population-demography/population-projections/database" TargetMode="External"/><Relationship Id="rId20" Type="http://schemas.openxmlformats.org/officeDocument/2006/relationships/hyperlink" Target="https://bit.ly/48gG3eX" TargetMode="External"/><Relationship Id="rId41" Type="http://schemas.openxmlformats.org/officeDocument/2006/relationships/hyperlink" Target="https://demografijaimladi.gov.hr/nacionalni-program-za-mlade-4072/4072" TargetMode="External"/><Relationship Id="rId62" Type="http://schemas.openxmlformats.org/officeDocument/2006/relationships/hyperlink" Target="https://bit.ly/472dzVh" TargetMode="External"/><Relationship Id="rId83" Type="http://schemas.openxmlformats.org/officeDocument/2006/relationships/hyperlink" Target="https://bit.ly/41qDcxz" TargetMode="External"/><Relationship Id="rId88" Type="http://schemas.openxmlformats.org/officeDocument/2006/relationships/hyperlink" Target="https://narodne-novine.nn.hr/clanci/sluzbeni/2020_12_133_2520.html" TargetMode="External"/><Relationship Id="rId111" Type="http://schemas.openxmlformats.org/officeDocument/2006/relationships/hyperlink" Target="https://emm.iom.int/handbooks/global-context-international-migration/drivers-international-migration" TargetMode="External"/><Relationship Id="rId132" Type="http://schemas.openxmlformats.org/officeDocument/2006/relationships/hyperlink" Target="https://ec.europa.eu/eurostat/statistics-explained/index.php?title=Causes_of_death_statistics" TargetMode="External"/><Relationship Id="rId153" Type="http://schemas.openxmlformats.org/officeDocument/2006/relationships/hyperlink" Target="https://ec.europa.eu/eurostat/statistics-explained/index.php?oldid=4943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8D7BC398B6197458D81F3F8DA8848D6" ma:contentTypeVersion="4" ma:contentTypeDescription="Stvaranje novog dokumenta." ma:contentTypeScope="" ma:versionID="08da250bcecbe967587678905976c64c">
  <xsd:schema xmlns:xsd="http://www.w3.org/2001/XMLSchema" xmlns:xs="http://www.w3.org/2001/XMLSchema" xmlns:p="http://schemas.microsoft.com/office/2006/metadata/properties" xmlns:ns2="7bb27b7c-eb43-4053-8dad-e6918a4ab226" targetNamespace="http://schemas.microsoft.com/office/2006/metadata/properties" ma:root="true" ma:fieldsID="4a2c1d9767b86dc038eba01155dfd3de" ns2:_="">
    <xsd:import namespace="7bb27b7c-eb43-4053-8dad-e6918a4ab22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b27b7c-eb43-4053-8dad-e6918a4ab2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21A5C-166C-43B1-856E-35E42D4C5CB5}">
  <ds:schemaRefs>
    <ds:schemaRef ds:uri="http://schemas.microsoft.com/sharepoint/v3/contenttype/forms"/>
  </ds:schemaRefs>
</ds:datastoreItem>
</file>

<file path=customXml/itemProps2.xml><?xml version="1.0" encoding="utf-8"?>
<ds:datastoreItem xmlns:ds="http://schemas.openxmlformats.org/officeDocument/2006/customXml" ds:itemID="{58A5A8ED-9D9D-46CD-9081-87A2842162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b27b7c-eb43-4053-8dad-e6918a4ab2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029DFD-D663-4594-B5FF-F619CA2A01BC}">
  <ds:schemaRefs>
    <ds:schemaRef ds:uri="http://schemas.microsoft.com/office/infopath/2007/PartnerControls"/>
    <ds:schemaRef ds:uri="http://purl.org/dc/terms/"/>
    <ds:schemaRef ds:uri="7bb27b7c-eb43-4053-8dad-e6918a4ab226"/>
    <ds:schemaRef ds:uri="http://schemas.microsoft.com/office/2006/metadata/properties"/>
    <ds:schemaRef ds:uri="http://schemas.microsoft.com/office/2006/documentManagement/types"/>
    <ds:schemaRef ds:uri="http://purl.org/dc/elements/1.1/"/>
    <ds:schemaRef ds:uri="http://purl.org/dc/dcmitype/"/>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3194D71D-C7F6-4014-B6FB-946FFA783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206</Pages>
  <Words>66520</Words>
  <Characters>379167</Characters>
  <Application>Microsoft Office Word</Application>
  <DocSecurity>0</DocSecurity>
  <Lines>3159</Lines>
  <Paragraphs>889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444798</CharactersWithSpaces>
  <SharedDoc>false</SharedDoc>
  <HLinks>
    <vt:vector size="1200" baseType="variant">
      <vt:variant>
        <vt:i4>1179697</vt:i4>
      </vt:variant>
      <vt:variant>
        <vt:i4>214</vt:i4>
      </vt:variant>
      <vt:variant>
        <vt:i4>0</vt:i4>
      </vt:variant>
      <vt:variant>
        <vt:i4>5</vt:i4>
      </vt:variant>
      <vt:variant>
        <vt:lpwstr/>
      </vt:variant>
      <vt:variant>
        <vt:lpwstr>_Toc157510655</vt:lpwstr>
      </vt:variant>
      <vt:variant>
        <vt:i4>1179697</vt:i4>
      </vt:variant>
      <vt:variant>
        <vt:i4>208</vt:i4>
      </vt:variant>
      <vt:variant>
        <vt:i4>0</vt:i4>
      </vt:variant>
      <vt:variant>
        <vt:i4>5</vt:i4>
      </vt:variant>
      <vt:variant>
        <vt:lpwstr/>
      </vt:variant>
      <vt:variant>
        <vt:lpwstr>_Toc157510654</vt:lpwstr>
      </vt:variant>
      <vt:variant>
        <vt:i4>1179697</vt:i4>
      </vt:variant>
      <vt:variant>
        <vt:i4>202</vt:i4>
      </vt:variant>
      <vt:variant>
        <vt:i4>0</vt:i4>
      </vt:variant>
      <vt:variant>
        <vt:i4>5</vt:i4>
      </vt:variant>
      <vt:variant>
        <vt:lpwstr/>
      </vt:variant>
      <vt:variant>
        <vt:lpwstr>_Toc157510651</vt:lpwstr>
      </vt:variant>
      <vt:variant>
        <vt:i4>1179697</vt:i4>
      </vt:variant>
      <vt:variant>
        <vt:i4>196</vt:i4>
      </vt:variant>
      <vt:variant>
        <vt:i4>0</vt:i4>
      </vt:variant>
      <vt:variant>
        <vt:i4>5</vt:i4>
      </vt:variant>
      <vt:variant>
        <vt:lpwstr/>
      </vt:variant>
      <vt:variant>
        <vt:lpwstr>_Toc157510650</vt:lpwstr>
      </vt:variant>
      <vt:variant>
        <vt:i4>1245233</vt:i4>
      </vt:variant>
      <vt:variant>
        <vt:i4>190</vt:i4>
      </vt:variant>
      <vt:variant>
        <vt:i4>0</vt:i4>
      </vt:variant>
      <vt:variant>
        <vt:i4>5</vt:i4>
      </vt:variant>
      <vt:variant>
        <vt:lpwstr/>
      </vt:variant>
      <vt:variant>
        <vt:lpwstr>_Toc157510649</vt:lpwstr>
      </vt:variant>
      <vt:variant>
        <vt:i4>1245233</vt:i4>
      </vt:variant>
      <vt:variant>
        <vt:i4>184</vt:i4>
      </vt:variant>
      <vt:variant>
        <vt:i4>0</vt:i4>
      </vt:variant>
      <vt:variant>
        <vt:i4>5</vt:i4>
      </vt:variant>
      <vt:variant>
        <vt:lpwstr/>
      </vt:variant>
      <vt:variant>
        <vt:lpwstr>_Toc157510648</vt:lpwstr>
      </vt:variant>
      <vt:variant>
        <vt:i4>1245233</vt:i4>
      </vt:variant>
      <vt:variant>
        <vt:i4>178</vt:i4>
      </vt:variant>
      <vt:variant>
        <vt:i4>0</vt:i4>
      </vt:variant>
      <vt:variant>
        <vt:i4>5</vt:i4>
      </vt:variant>
      <vt:variant>
        <vt:lpwstr/>
      </vt:variant>
      <vt:variant>
        <vt:lpwstr>_Toc157510647</vt:lpwstr>
      </vt:variant>
      <vt:variant>
        <vt:i4>1245233</vt:i4>
      </vt:variant>
      <vt:variant>
        <vt:i4>172</vt:i4>
      </vt:variant>
      <vt:variant>
        <vt:i4>0</vt:i4>
      </vt:variant>
      <vt:variant>
        <vt:i4>5</vt:i4>
      </vt:variant>
      <vt:variant>
        <vt:lpwstr/>
      </vt:variant>
      <vt:variant>
        <vt:lpwstr>_Toc157510646</vt:lpwstr>
      </vt:variant>
      <vt:variant>
        <vt:i4>1245233</vt:i4>
      </vt:variant>
      <vt:variant>
        <vt:i4>166</vt:i4>
      </vt:variant>
      <vt:variant>
        <vt:i4>0</vt:i4>
      </vt:variant>
      <vt:variant>
        <vt:i4>5</vt:i4>
      </vt:variant>
      <vt:variant>
        <vt:lpwstr/>
      </vt:variant>
      <vt:variant>
        <vt:lpwstr>_Toc157510645</vt:lpwstr>
      </vt:variant>
      <vt:variant>
        <vt:i4>1245233</vt:i4>
      </vt:variant>
      <vt:variant>
        <vt:i4>160</vt:i4>
      </vt:variant>
      <vt:variant>
        <vt:i4>0</vt:i4>
      </vt:variant>
      <vt:variant>
        <vt:i4>5</vt:i4>
      </vt:variant>
      <vt:variant>
        <vt:lpwstr/>
      </vt:variant>
      <vt:variant>
        <vt:lpwstr>_Toc157510644</vt:lpwstr>
      </vt:variant>
      <vt:variant>
        <vt:i4>1245233</vt:i4>
      </vt:variant>
      <vt:variant>
        <vt:i4>154</vt:i4>
      </vt:variant>
      <vt:variant>
        <vt:i4>0</vt:i4>
      </vt:variant>
      <vt:variant>
        <vt:i4>5</vt:i4>
      </vt:variant>
      <vt:variant>
        <vt:lpwstr/>
      </vt:variant>
      <vt:variant>
        <vt:lpwstr>_Toc157510643</vt:lpwstr>
      </vt:variant>
      <vt:variant>
        <vt:i4>1245233</vt:i4>
      </vt:variant>
      <vt:variant>
        <vt:i4>148</vt:i4>
      </vt:variant>
      <vt:variant>
        <vt:i4>0</vt:i4>
      </vt:variant>
      <vt:variant>
        <vt:i4>5</vt:i4>
      </vt:variant>
      <vt:variant>
        <vt:lpwstr/>
      </vt:variant>
      <vt:variant>
        <vt:lpwstr>_Toc157510642</vt:lpwstr>
      </vt:variant>
      <vt:variant>
        <vt:i4>1245233</vt:i4>
      </vt:variant>
      <vt:variant>
        <vt:i4>142</vt:i4>
      </vt:variant>
      <vt:variant>
        <vt:i4>0</vt:i4>
      </vt:variant>
      <vt:variant>
        <vt:i4>5</vt:i4>
      </vt:variant>
      <vt:variant>
        <vt:lpwstr/>
      </vt:variant>
      <vt:variant>
        <vt:lpwstr>_Toc157510641</vt:lpwstr>
      </vt:variant>
      <vt:variant>
        <vt:i4>1310769</vt:i4>
      </vt:variant>
      <vt:variant>
        <vt:i4>136</vt:i4>
      </vt:variant>
      <vt:variant>
        <vt:i4>0</vt:i4>
      </vt:variant>
      <vt:variant>
        <vt:i4>5</vt:i4>
      </vt:variant>
      <vt:variant>
        <vt:lpwstr/>
      </vt:variant>
      <vt:variant>
        <vt:lpwstr>_Toc157510639</vt:lpwstr>
      </vt:variant>
      <vt:variant>
        <vt:i4>1310769</vt:i4>
      </vt:variant>
      <vt:variant>
        <vt:i4>130</vt:i4>
      </vt:variant>
      <vt:variant>
        <vt:i4>0</vt:i4>
      </vt:variant>
      <vt:variant>
        <vt:i4>5</vt:i4>
      </vt:variant>
      <vt:variant>
        <vt:lpwstr/>
      </vt:variant>
      <vt:variant>
        <vt:lpwstr>_Toc157510638</vt:lpwstr>
      </vt:variant>
      <vt:variant>
        <vt:i4>1310769</vt:i4>
      </vt:variant>
      <vt:variant>
        <vt:i4>124</vt:i4>
      </vt:variant>
      <vt:variant>
        <vt:i4>0</vt:i4>
      </vt:variant>
      <vt:variant>
        <vt:i4>5</vt:i4>
      </vt:variant>
      <vt:variant>
        <vt:lpwstr/>
      </vt:variant>
      <vt:variant>
        <vt:lpwstr>_Toc157510637</vt:lpwstr>
      </vt:variant>
      <vt:variant>
        <vt:i4>1310769</vt:i4>
      </vt:variant>
      <vt:variant>
        <vt:i4>118</vt:i4>
      </vt:variant>
      <vt:variant>
        <vt:i4>0</vt:i4>
      </vt:variant>
      <vt:variant>
        <vt:i4>5</vt:i4>
      </vt:variant>
      <vt:variant>
        <vt:lpwstr/>
      </vt:variant>
      <vt:variant>
        <vt:lpwstr>_Toc157510636</vt:lpwstr>
      </vt:variant>
      <vt:variant>
        <vt:i4>1310769</vt:i4>
      </vt:variant>
      <vt:variant>
        <vt:i4>112</vt:i4>
      </vt:variant>
      <vt:variant>
        <vt:i4>0</vt:i4>
      </vt:variant>
      <vt:variant>
        <vt:i4>5</vt:i4>
      </vt:variant>
      <vt:variant>
        <vt:lpwstr/>
      </vt:variant>
      <vt:variant>
        <vt:lpwstr>_Toc157510635</vt:lpwstr>
      </vt:variant>
      <vt:variant>
        <vt:i4>1310769</vt:i4>
      </vt:variant>
      <vt:variant>
        <vt:i4>106</vt:i4>
      </vt:variant>
      <vt:variant>
        <vt:i4>0</vt:i4>
      </vt:variant>
      <vt:variant>
        <vt:i4>5</vt:i4>
      </vt:variant>
      <vt:variant>
        <vt:lpwstr/>
      </vt:variant>
      <vt:variant>
        <vt:lpwstr>_Toc157510634</vt:lpwstr>
      </vt:variant>
      <vt:variant>
        <vt:i4>1310769</vt:i4>
      </vt:variant>
      <vt:variant>
        <vt:i4>100</vt:i4>
      </vt:variant>
      <vt:variant>
        <vt:i4>0</vt:i4>
      </vt:variant>
      <vt:variant>
        <vt:i4>5</vt:i4>
      </vt:variant>
      <vt:variant>
        <vt:lpwstr/>
      </vt:variant>
      <vt:variant>
        <vt:lpwstr>_Toc157510633</vt:lpwstr>
      </vt:variant>
      <vt:variant>
        <vt:i4>1310769</vt:i4>
      </vt:variant>
      <vt:variant>
        <vt:i4>94</vt:i4>
      </vt:variant>
      <vt:variant>
        <vt:i4>0</vt:i4>
      </vt:variant>
      <vt:variant>
        <vt:i4>5</vt:i4>
      </vt:variant>
      <vt:variant>
        <vt:lpwstr/>
      </vt:variant>
      <vt:variant>
        <vt:lpwstr>_Toc157510632</vt:lpwstr>
      </vt:variant>
      <vt:variant>
        <vt:i4>1310769</vt:i4>
      </vt:variant>
      <vt:variant>
        <vt:i4>88</vt:i4>
      </vt:variant>
      <vt:variant>
        <vt:i4>0</vt:i4>
      </vt:variant>
      <vt:variant>
        <vt:i4>5</vt:i4>
      </vt:variant>
      <vt:variant>
        <vt:lpwstr/>
      </vt:variant>
      <vt:variant>
        <vt:lpwstr>_Toc157510631</vt:lpwstr>
      </vt:variant>
      <vt:variant>
        <vt:i4>1310769</vt:i4>
      </vt:variant>
      <vt:variant>
        <vt:i4>82</vt:i4>
      </vt:variant>
      <vt:variant>
        <vt:i4>0</vt:i4>
      </vt:variant>
      <vt:variant>
        <vt:i4>5</vt:i4>
      </vt:variant>
      <vt:variant>
        <vt:lpwstr/>
      </vt:variant>
      <vt:variant>
        <vt:lpwstr>_Toc157510630</vt:lpwstr>
      </vt:variant>
      <vt:variant>
        <vt:i4>1376305</vt:i4>
      </vt:variant>
      <vt:variant>
        <vt:i4>76</vt:i4>
      </vt:variant>
      <vt:variant>
        <vt:i4>0</vt:i4>
      </vt:variant>
      <vt:variant>
        <vt:i4>5</vt:i4>
      </vt:variant>
      <vt:variant>
        <vt:lpwstr/>
      </vt:variant>
      <vt:variant>
        <vt:lpwstr>_Toc157510629</vt:lpwstr>
      </vt:variant>
      <vt:variant>
        <vt:i4>1376305</vt:i4>
      </vt:variant>
      <vt:variant>
        <vt:i4>70</vt:i4>
      </vt:variant>
      <vt:variant>
        <vt:i4>0</vt:i4>
      </vt:variant>
      <vt:variant>
        <vt:i4>5</vt:i4>
      </vt:variant>
      <vt:variant>
        <vt:lpwstr/>
      </vt:variant>
      <vt:variant>
        <vt:lpwstr>_Toc157510628</vt:lpwstr>
      </vt:variant>
      <vt:variant>
        <vt:i4>1376305</vt:i4>
      </vt:variant>
      <vt:variant>
        <vt:i4>64</vt:i4>
      </vt:variant>
      <vt:variant>
        <vt:i4>0</vt:i4>
      </vt:variant>
      <vt:variant>
        <vt:i4>5</vt:i4>
      </vt:variant>
      <vt:variant>
        <vt:lpwstr/>
      </vt:variant>
      <vt:variant>
        <vt:lpwstr>_Toc157510627</vt:lpwstr>
      </vt:variant>
      <vt:variant>
        <vt:i4>1376305</vt:i4>
      </vt:variant>
      <vt:variant>
        <vt:i4>58</vt:i4>
      </vt:variant>
      <vt:variant>
        <vt:i4>0</vt:i4>
      </vt:variant>
      <vt:variant>
        <vt:i4>5</vt:i4>
      </vt:variant>
      <vt:variant>
        <vt:lpwstr/>
      </vt:variant>
      <vt:variant>
        <vt:lpwstr>_Toc157510626</vt:lpwstr>
      </vt:variant>
      <vt:variant>
        <vt:i4>1376305</vt:i4>
      </vt:variant>
      <vt:variant>
        <vt:i4>52</vt:i4>
      </vt:variant>
      <vt:variant>
        <vt:i4>0</vt:i4>
      </vt:variant>
      <vt:variant>
        <vt:i4>5</vt:i4>
      </vt:variant>
      <vt:variant>
        <vt:lpwstr/>
      </vt:variant>
      <vt:variant>
        <vt:lpwstr>_Toc157510625</vt:lpwstr>
      </vt:variant>
      <vt:variant>
        <vt:i4>1376305</vt:i4>
      </vt:variant>
      <vt:variant>
        <vt:i4>46</vt:i4>
      </vt:variant>
      <vt:variant>
        <vt:i4>0</vt:i4>
      </vt:variant>
      <vt:variant>
        <vt:i4>5</vt:i4>
      </vt:variant>
      <vt:variant>
        <vt:lpwstr/>
      </vt:variant>
      <vt:variant>
        <vt:lpwstr>_Toc157510624</vt:lpwstr>
      </vt:variant>
      <vt:variant>
        <vt:i4>1376305</vt:i4>
      </vt:variant>
      <vt:variant>
        <vt:i4>40</vt:i4>
      </vt:variant>
      <vt:variant>
        <vt:i4>0</vt:i4>
      </vt:variant>
      <vt:variant>
        <vt:i4>5</vt:i4>
      </vt:variant>
      <vt:variant>
        <vt:lpwstr/>
      </vt:variant>
      <vt:variant>
        <vt:lpwstr>_Toc157510623</vt:lpwstr>
      </vt:variant>
      <vt:variant>
        <vt:i4>1376305</vt:i4>
      </vt:variant>
      <vt:variant>
        <vt:i4>34</vt:i4>
      </vt:variant>
      <vt:variant>
        <vt:i4>0</vt:i4>
      </vt:variant>
      <vt:variant>
        <vt:i4>5</vt:i4>
      </vt:variant>
      <vt:variant>
        <vt:lpwstr/>
      </vt:variant>
      <vt:variant>
        <vt:lpwstr>_Toc157510622</vt:lpwstr>
      </vt:variant>
      <vt:variant>
        <vt:i4>1376305</vt:i4>
      </vt:variant>
      <vt:variant>
        <vt:i4>28</vt:i4>
      </vt:variant>
      <vt:variant>
        <vt:i4>0</vt:i4>
      </vt:variant>
      <vt:variant>
        <vt:i4>5</vt:i4>
      </vt:variant>
      <vt:variant>
        <vt:lpwstr/>
      </vt:variant>
      <vt:variant>
        <vt:lpwstr>_Toc157510621</vt:lpwstr>
      </vt:variant>
      <vt:variant>
        <vt:i4>1376305</vt:i4>
      </vt:variant>
      <vt:variant>
        <vt:i4>22</vt:i4>
      </vt:variant>
      <vt:variant>
        <vt:i4>0</vt:i4>
      </vt:variant>
      <vt:variant>
        <vt:i4>5</vt:i4>
      </vt:variant>
      <vt:variant>
        <vt:lpwstr/>
      </vt:variant>
      <vt:variant>
        <vt:lpwstr>_Toc157510620</vt:lpwstr>
      </vt:variant>
      <vt:variant>
        <vt:i4>1441841</vt:i4>
      </vt:variant>
      <vt:variant>
        <vt:i4>16</vt:i4>
      </vt:variant>
      <vt:variant>
        <vt:i4>0</vt:i4>
      </vt:variant>
      <vt:variant>
        <vt:i4>5</vt:i4>
      </vt:variant>
      <vt:variant>
        <vt:lpwstr/>
      </vt:variant>
      <vt:variant>
        <vt:lpwstr>_Toc157510619</vt:lpwstr>
      </vt:variant>
      <vt:variant>
        <vt:i4>1441841</vt:i4>
      </vt:variant>
      <vt:variant>
        <vt:i4>10</vt:i4>
      </vt:variant>
      <vt:variant>
        <vt:i4>0</vt:i4>
      </vt:variant>
      <vt:variant>
        <vt:i4>5</vt:i4>
      </vt:variant>
      <vt:variant>
        <vt:lpwstr/>
      </vt:variant>
      <vt:variant>
        <vt:lpwstr>_Toc157510618</vt:lpwstr>
      </vt:variant>
      <vt:variant>
        <vt:i4>1441841</vt:i4>
      </vt:variant>
      <vt:variant>
        <vt:i4>4</vt:i4>
      </vt:variant>
      <vt:variant>
        <vt:i4>0</vt:i4>
      </vt:variant>
      <vt:variant>
        <vt:i4>5</vt:i4>
      </vt:variant>
      <vt:variant>
        <vt:lpwstr/>
      </vt:variant>
      <vt:variant>
        <vt:lpwstr>_Toc157510617</vt:lpwstr>
      </vt:variant>
      <vt:variant>
        <vt:i4>786554</vt:i4>
      </vt:variant>
      <vt:variant>
        <vt:i4>489</vt:i4>
      </vt:variant>
      <vt:variant>
        <vt:i4>0</vt:i4>
      </vt:variant>
      <vt:variant>
        <vt:i4>5</vt:i4>
      </vt:variant>
      <vt:variant>
        <vt:lpwstr>https://ec.europa.eu/eurostat/databrowser/view/proj_23nanmig/default/table?lang=en</vt:lpwstr>
      </vt:variant>
      <vt:variant>
        <vt:lpwstr/>
      </vt:variant>
      <vt:variant>
        <vt:i4>786554</vt:i4>
      </vt:variant>
      <vt:variant>
        <vt:i4>486</vt:i4>
      </vt:variant>
      <vt:variant>
        <vt:i4>0</vt:i4>
      </vt:variant>
      <vt:variant>
        <vt:i4>5</vt:i4>
      </vt:variant>
      <vt:variant>
        <vt:lpwstr>https://ec.europa.eu/eurostat/databrowser/view/proj_23nanmig/default/table?lang=en</vt:lpwstr>
      </vt:variant>
      <vt:variant>
        <vt:lpwstr/>
      </vt:variant>
      <vt:variant>
        <vt:i4>458874</vt:i4>
      </vt:variant>
      <vt:variant>
        <vt:i4>483</vt:i4>
      </vt:variant>
      <vt:variant>
        <vt:i4>0</vt:i4>
      </vt:variant>
      <vt:variant>
        <vt:i4>5</vt:i4>
      </vt:variant>
      <vt:variant>
        <vt:lpwstr>https://ec.europa.eu/eurostat/databrowser/view/proj_23naasfr/default/table?lang=en</vt:lpwstr>
      </vt:variant>
      <vt:variant>
        <vt:lpwstr/>
      </vt:variant>
      <vt:variant>
        <vt:i4>458874</vt:i4>
      </vt:variant>
      <vt:variant>
        <vt:i4>480</vt:i4>
      </vt:variant>
      <vt:variant>
        <vt:i4>0</vt:i4>
      </vt:variant>
      <vt:variant>
        <vt:i4>5</vt:i4>
      </vt:variant>
      <vt:variant>
        <vt:lpwstr>https://ec.europa.eu/eurostat/databrowser/view/proj_23naasfr/default/table?lang=en</vt:lpwstr>
      </vt:variant>
      <vt:variant>
        <vt:lpwstr/>
      </vt:variant>
      <vt:variant>
        <vt:i4>458865</vt:i4>
      </vt:variant>
      <vt:variant>
        <vt:i4>477</vt:i4>
      </vt:variant>
      <vt:variant>
        <vt:i4>0</vt:i4>
      </vt:variant>
      <vt:variant>
        <vt:i4>5</vt:i4>
      </vt:variant>
      <vt:variant>
        <vt:lpwstr>https://ec.europa.eu/eurostat/databrowser/view/proj_23naasmr/default/table?lang=en</vt:lpwstr>
      </vt:variant>
      <vt:variant>
        <vt:lpwstr/>
      </vt:variant>
      <vt:variant>
        <vt:i4>458865</vt:i4>
      </vt:variant>
      <vt:variant>
        <vt:i4>474</vt:i4>
      </vt:variant>
      <vt:variant>
        <vt:i4>0</vt:i4>
      </vt:variant>
      <vt:variant>
        <vt:i4>5</vt:i4>
      </vt:variant>
      <vt:variant>
        <vt:lpwstr>https://ec.europa.eu/eurostat/databrowser/view/proj_23naasmr/default/table?lang=en</vt:lpwstr>
      </vt:variant>
      <vt:variant>
        <vt:lpwstr/>
      </vt:variant>
      <vt:variant>
        <vt:i4>7667830</vt:i4>
      </vt:variant>
      <vt:variant>
        <vt:i4>471</vt:i4>
      </vt:variant>
      <vt:variant>
        <vt:i4>0</vt:i4>
      </vt:variant>
      <vt:variant>
        <vt:i4>5</vt:i4>
      </vt:variant>
      <vt:variant>
        <vt:lpwstr>https://ec.europa.eu/eurostat/web/population-demography/population-projections/database</vt:lpwstr>
      </vt:variant>
      <vt:variant>
        <vt:lpwstr/>
      </vt:variant>
      <vt:variant>
        <vt:i4>7667830</vt:i4>
      </vt:variant>
      <vt:variant>
        <vt:i4>468</vt:i4>
      </vt:variant>
      <vt:variant>
        <vt:i4>0</vt:i4>
      </vt:variant>
      <vt:variant>
        <vt:i4>5</vt:i4>
      </vt:variant>
      <vt:variant>
        <vt:lpwstr>https://ec.europa.eu/eurostat/web/population-demography/population-projections/database</vt:lpwstr>
      </vt:variant>
      <vt:variant>
        <vt:lpwstr/>
      </vt:variant>
      <vt:variant>
        <vt:i4>7733350</vt:i4>
      </vt:variant>
      <vt:variant>
        <vt:i4>465</vt:i4>
      </vt:variant>
      <vt:variant>
        <vt:i4>0</vt:i4>
      </vt:variant>
      <vt:variant>
        <vt:i4>5</vt:i4>
      </vt:variant>
      <vt:variant>
        <vt:lpwstr>https://ec.europa.eu/eurostat/statistics-explained/index.php?title=%20People_in_the_EU_%E2%80%93_statistics_on_household_and_family_structures&amp;oldid=375234</vt:lpwstr>
      </vt:variant>
      <vt:variant>
        <vt:lpwstr/>
      </vt:variant>
      <vt:variant>
        <vt:i4>7733350</vt:i4>
      </vt:variant>
      <vt:variant>
        <vt:i4>462</vt:i4>
      </vt:variant>
      <vt:variant>
        <vt:i4>0</vt:i4>
      </vt:variant>
      <vt:variant>
        <vt:i4>5</vt:i4>
      </vt:variant>
      <vt:variant>
        <vt:lpwstr>https://ec.europa.eu/eurostat/statistics-explained/index.php?title=%20People_in_the_EU_%E2%80%93_statistics_on_household_and_family_structures&amp;oldid=375234</vt:lpwstr>
      </vt:variant>
      <vt:variant>
        <vt:lpwstr/>
      </vt:variant>
      <vt:variant>
        <vt:i4>4849725</vt:i4>
      </vt:variant>
      <vt:variant>
        <vt:i4>459</vt:i4>
      </vt:variant>
      <vt:variant>
        <vt:i4>0</vt:i4>
      </vt:variant>
      <vt:variant>
        <vt:i4>5</vt:i4>
      </vt:variant>
      <vt:variant>
        <vt:lpwstr>https://ec.europa.eu/eurostat/statistics-explained/index.php?oldid=494351</vt:lpwstr>
      </vt:variant>
      <vt:variant>
        <vt:lpwstr>Geographical_differences</vt:lpwstr>
      </vt:variant>
      <vt:variant>
        <vt:i4>4849725</vt:i4>
      </vt:variant>
      <vt:variant>
        <vt:i4>456</vt:i4>
      </vt:variant>
      <vt:variant>
        <vt:i4>0</vt:i4>
      </vt:variant>
      <vt:variant>
        <vt:i4>5</vt:i4>
      </vt:variant>
      <vt:variant>
        <vt:lpwstr>https://ec.europa.eu/eurostat/statistics-explained/index.php?oldid=494351</vt:lpwstr>
      </vt:variant>
      <vt:variant>
        <vt:lpwstr>Geographical_differences</vt:lpwstr>
      </vt:variant>
      <vt:variant>
        <vt:i4>8192096</vt:i4>
      </vt:variant>
      <vt:variant>
        <vt:i4>453</vt:i4>
      </vt:variant>
      <vt:variant>
        <vt:i4>0</vt:i4>
      </vt:variant>
      <vt:variant>
        <vt:i4>5</vt:i4>
      </vt:variant>
      <vt:variant>
        <vt:lpwstr>https://share-eric.eu/</vt:lpwstr>
      </vt:variant>
      <vt:variant>
        <vt:lpwstr/>
      </vt:variant>
      <vt:variant>
        <vt:i4>8192096</vt:i4>
      </vt:variant>
      <vt:variant>
        <vt:i4>450</vt:i4>
      </vt:variant>
      <vt:variant>
        <vt:i4>0</vt:i4>
      </vt:variant>
      <vt:variant>
        <vt:i4>5</vt:i4>
      </vt:variant>
      <vt:variant>
        <vt:lpwstr>https://share-eric.eu/</vt:lpwstr>
      </vt:variant>
      <vt:variant>
        <vt:lpwstr/>
      </vt:variant>
      <vt:variant>
        <vt:i4>6881376</vt:i4>
      </vt:variant>
      <vt:variant>
        <vt:i4>447</vt:i4>
      </vt:variant>
      <vt:variant>
        <vt:i4>0</vt:i4>
      </vt:variant>
      <vt:variant>
        <vt:i4>5</vt:i4>
      </vt:variant>
      <vt:variant>
        <vt:lpwstr>https://podaci.dzs.hr/2022/hr/29030</vt:lpwstr>
      </vt:variant>
      <vt:variant>
        <vt:lpwstr/>
      </vt:variant>
      <vt:variant>
        <vt:i4>6881376</vt:i4>
      </vt:variant>
      <vt:variant>
        <vt:i4>444</vt:i4>
      </vt:variant>
      <vt:variant>
        <vt:i4>0</vt:i4>
      </vt:variant>
      <vt:variant>
        <vt:i4>5</vt:i4>
      </vt:variant>
      <vt:variant>
        <vt:lpwstr>https://podaci.dzs.hr/2022/hr/29030</vt:lpwstr>
      </vt:variant>
      <vt:variant>
        <vt:lpwstr/>
      </vt:variant>
      <vt:variant>
        <vt:i4>327765</vt:i4>
      </vt:variant>
      <vt:variant>
        <vt:i4>441</vt:i4>
      </vt:variant>
      <vt:variant>
        <vt:i4>0</vt:i4>
      </vt:variant>
      <vt:variant>
        <vt:i4>5</vt:i4>
      </vt:variant>
      <vt:variant>
        <vt:lpwstr>https://data2.unhcr.org/en/situations/ukraine</vt:lpwstr>
      </vt:variant>
      <vt:variant>
        <vt:lpwstr/>
      </vt:variant>
      <vt:variant>
        <vt:i4>327765</vt:i4>
      </vt:variant>
      <vt:variant>
        <vt:i4>438</vt:i4>
      </vt:variant>
      <vt:variant>
        <vt:i4>0</vt:i4>
      </vt:variant>
      <vt:variant>
        <vt:i4>5</vt:i4>
      </vt:variant>
      <vt:variant>
        <vt:lpwstr>https://data2.unhcr.org/en/situations/ukraine</vt:lpwstr>
      </vt:variant>
      <vt:variant>
        <vt:lpwstr/>
      </vt:variant>
      <vt:variant>
        <vt:i4>3670053</vt:i4>
      </vt:variant>
      <vt:variant>
        <vt:i4>435</vt:i4>
      </vt:variant>
      <vt:variant>
        <vt:i4>0</vt:i4>
      </vt:variant>
      <vt:variant>
        <vt:i4>5</vt:i4>
      </vt:variant>
      <vt:variant>
        <vt:lpwstr>https://mup.gov.hr/UserDocsImages/OTVORENI PODACI/Tra%C5%BEitelji me%C4%91unarodne za%C5%A1tite/web statistike 2022 Q4 TMZ.pdf</vt:lpwstr>
      </vt:variant>
      <vt:variant>
        <vt:lpwstr/>
      </vt:variant>
      <vt:variant>
        <vt:i4>3670053</vt:i4>
      </vt:variant>
      <vt:variant>
        <vt:i4>432</vt:i4>
      </vt:variant>
      <vt:variant>
        <vt:i4>0</vt:i4>
      </vt:variant>
      <vt:variant>
        <vt:i4>5</vt:i4>
      </vt:variant>
      <vt:variant>
        <vt:lpwstr>https://mup.gov.hr/UserDocsImages/OTVORENI PODACI/Tra%C5%BEitelji me%C4%91unarodne za%C5%A1tite/web statistike 2022 Q4 TMZ.pdf</vt:lpwstr>
      </vt:variant>
      <vt:variant>
        <vt:lpwstr/>
      </vt:variant>
      <vt:variant>
        <vt:i4>3670053</vt:i4>
      </vt:variant>
      <vt:variant>
        <vt:i4>429</vt:i4>
      </vt:variant>
      <vt:variant>
        <vt:i4>0</vt:i4>
      </vt:variant>
      <vt:variant>
        <vt:i4>5</vt:i4>
      </vt:variant>
      <vt:variant>
        <vt:lpwstr>https://mup.gov.hr/UserDocsImages/OTVORENI PODACI/Tra%C5%BEitelji me%C4%91unarodne za%C5%A1tite/web statistike 2022 Q4 TMZ.pdf</vt:lpwstr>
      </vt:variant>
      <vt:variant>
        <vt:lpwstr/>
      </vt:variant>
      <vt:variant>
        <vt:i4>3670053</vt:i4>
      </vt:variant>
      <vt:variant>
        <vt:i4>426</vt:i4>
      </vt:variant>
      <vt:variant>
        <vt:i4>0</vt:i4>
      </vt:variant>
      <vt:variant>
        <vt:i4>5</vt:i4>
      </vt:variant>
      <vt:variant>
        <vt:lpwstr>https://mup.gov.hr/UserDocsImages/OTVORENI PODACI/Tra%C5%BEitelji me%C4%91unarodne za%C5%A1tite/web statistike 2022 Q4 TMZ.pdf</vt:lpwstr>
      </vt:variant>
      <vt:variant>
        <vt:lpwstr/>
      </vt:variant>
      <vt:variant>
        <vt:i4>4718682</vt:i4>
      </vt:variant>
      <vt:variant>
        <vt:i4>423</vt:i4>
      </vt:variant>
      <vt:variant>
        <vt:i4>0</vt:i4>
      </vt:variant>
      <vt:variant>
        <vt:i4>5</vt:i4>
      </vt:variant>
      <vt:variant>
        <vt:lpwstr>https://mup.gov.hr/UserDocsImages/Dokumenti/azil/2017/Statisti%C4%8Dki pokazatelji trazitelja medunarode zastite za 2016..pdf</vt:lpwstr>
      </vt:variant>
      <vt:variant>
        <vt:lpwstr/>
      </vt:variant>
      <vt:variant>
        <vt:i4>4718682</vt:i4>
      </vt:variant>
      <vt:variant>
        <vt:i4>420</vt:i4>
      </vt:variant>
      <vt:variant>
        <vt:i4>0</vt:i4>
      </vt:variant>
      <vt:variant>
        <vt:i4>5</vt:i4>
      </vt:variant>
      <vt:variant>
        <vt:lpwstr>https://mup.gov.hr/UserDocsImages/Dokumenti/azil/2017/Statisti%C4%8Dki pokazatelji trazitelja medunarode zastite za 2016..pdf</vt:lpwstr>
      </vt:variant>
      <vt:variant>
        <vt:lpwstr/>
      </vt:variant>
      <vt:variant>
        <vt:i4>6881376</vt:i4>
      </vt:variant>
      <vt:variant>
        <vt:i4>417</vt:i4>
      </vt:variant>
      <vt:variant>
        <vt:i4>0</vt:i4>
      </vt:variant>
      <vt:variant>
        <vt:i4>5</vt:i4>
      </vt:variant>
      <vt:variant>
        <vt:lpwstr>https://podaci.dzs.hr/2022/hr/29030</vt:lpwstr>
      </vt:variant>
      <vt:variant>
        <vt:lpwstr/>
      </vt:variant>
      <vt:variant>
        <vt:i4>6881376</vt:i4>
      </vt:variant>
      <vt:variant>
        <vt:i4>414</vt:i4>
      </vt:variant>
      <vt:variant>
        <vt:i4>0</vt:i4>
      </vt:variant>
      <vt:variant>
        <vt:i4>5</vt:i4>
      </vt:variant>
      <vt:variant>
        <vt:lpwstr>https://podaci.dzs.hr/2022/hr/29030</vt:lpwstr>
      </vt:variant>
      <vt:variant>
        <vt:lpwstr/>
      </vt:variant>
      <vt:variant>
        <vt:i4>2162743</vt:i4>
      </vt:variant>
      <vt:variant>
        <vt:i4>411</vt:i4>
      </vt:variant>
      <vt:variant>
        <vt:i4>0</vt:i4>
      </vt:variant>
      <vt:variant>
        <vt:i4>5</vt:i4>
      </vt:variant>
      <vt:variant>
        <vt:lpwstr>https://mup.gov.hr/UserDocsImages/statistika/2023/11/Mjese%C4%8Dne statisike listopad 2023.docx</vt:lpwstr>
      </vt:variant>
      <vt:variant>
        <vt:lpwstr/>
      </vt:variant>
      <vt:variant>
        <vt:i4>2162743</vt:i4>
      </vt:variant>
      <vt:variant>
        <vt:i4>408</vt:i4>
      </vt:variant>
      <vt:variant>
        <vt:i4>0</vt:i4>
      </vt:variant>
      <vt:variant>
        <vt:i4>5</vt:i4>
      </vt:variant>
      <vt:variant>
        <vt:lpwstr>https://mup.gov.hr/UserDocsImages/statistika/2023/11/Mjese%C4%8Dne statisike listopad 2023.docx</vt:lpwstr>
      </vt:variant>
      <vt:variant>
        <vt:lpwstr/>
      </vt:variant>
      <vt:variant>
        <vt:i4>7208998</vt:i4>
      </vt:variant>
      <vt:variant>
        <vt:i4>405</vt:i4>
      </vt:variant>
      <vt:variant>
        <vt:i4>0</vt:i4>
      </vt:variant>
      <vt:variant>
        <vt:i4>5</vt:i4>
      </vt:variant>
      <vt:variant>
        <vt:lpwstr>https://www.hzz.hr/statistika/statistika-usluga-test-trzista-rada-i-radne-dozvole/</vt:lpwstr>
      </vt:variant>
      <vt:variant>
        <vt:lpwstr/>
      </vt:variant>
      <vt:variant>
        <vt:i4>7208998</vt:i4>
      </vt:variant>
      <vt:variant>
        <vt:i4>402</vt:i4>
      </vt:variant>
      <vt:variant>
        <vt:i4>0</vt:i4>
      </vt:variant>
      <vt:variant>
        <vt:i4>5</vt:i4>
      </vt:variant>
      <vt:variant>
        <vt:lpwstr>https://www.hzz.hr/statistika/statistika-usluga-test-trzista-rada-i-radne-dozvole/</vt:lpwstr>
      </vt:variant>
      <vt:variant>
        <vt:lpwstr/>
      </vt:variant>
      <vt:variant>
        <vt:i4>6881376</vt:i4>
      </vt:variant>
      <vt:variant>
        <vt:i4>399</vt:i4>
      </vt:variant>
      <vt:variant>
        <vt:i4>0</vt:i4>
      </vt:variant>
      <vt:variant>
        <vt:i4>5</vt:i4>
      </vt:variant>
      <vt:variant>
        <vt:lpwstr>https://podaci.dzs.hr/2022/hr/29030</vt:lpwstr>
      </vt:variant>
      <vt:variant>
        <vt:lpwstr/>
      </vt:variant>
      <vt:variant>
        <vt:i4>6881376</vt:i4>
      </vt:variant>
      <vt:variant>
        <vt:i4>396</vt:i4>
      </vt:variant>
      <vt:variant>
        <vt:i4>0</vt:i4>
      </vt:variant>
      <vt:variant>
        <vt:i4>5</vt:i4>
      </vt:variant>
      <vt:variant>
        <vt:lpwstr>https://podaci.dzs.hr/2022/hr/29030</vt:lpwstr>
      </vt:variant>
      <vt:variant>
        <vt:lpwstr/>
      </vt:variant>
      <vt:variant>
        <vt:i4>2621465</vt:i4>
      </vt:variant>
      <vt:variant>
        <vt:i4>393</vt:i4>
      </vt:variant>
      <vt:variant>
        <vt:i4>0</vt:i4>
      </vt:variant>
      <vt:variant>
        <vt:i4>5</vt:i4>
      </vt:variant>
      <vt:variant>
        <vt:lpwstr>https://ec.europa.eu/eurostat/statistics-explained/index.php?title=Causes_of_death_statistics</vt:lpwstr>
      </vt:variant>
      <vt:variant>
        <vt:lpwstr/>
      </vt:variant>
      <vt:variant>
        <vt:i4>2621465</vt:i4>
      </vt:variant>
      <vt:variant>
        <vt:i4>390</vt:i4>
      </vt:variant>
      <vt:variant>
        <vt:i4>0</vt:i4>
      </vt:variant>
      <vt:variant>
        <vt:i4>5</vt:i4>
      </vt:variant>
      <vt:variant>
        <vt:lpwstr>https://ec.europa.eu/eurostat/statistics-explained/index.php?title=Causes_of_death_statistics</vt:lpwstr>
      </vt:variant>
      <vt:variant>
        <vt:lpwstr/>
      </vt:variant>
      <vt:variant>
        <vt:i4>4849692</vt:i4>
      </vt:variant>
      <vt:variant>
        <vt:i4>387</vt:i4>
      </vt:variant>
      <vt:variant>
        <vt:i4>0</vt:i4>
      </vt:variant>
      <vt:variant>
        <vt:i4>5</vt:i4>
      </vt:variant>
      <vt:variant>
        <vt:lpwstr>https://ec.europa.eu/eurostat/cache/metadata/en/hlth_det_esms.htm</vt:lpwstr>
      </vt:variant>
      <vt:variant>
        <vt:lpwstr/>
      </vt:variant>
      <vt:variant>
        <vt:i4>4849692</vt:i4>
      </vt:variant>
      <vt:variant>
        <vt:i4>384</vt:i4>
      </vt:variant>
      <vt:variant>
        <vt:i4>0</vt:i4>
      </vt:variant>
      <vt:variant>
        <vt:i4>5</vt:i4>
      </vt:variant>
      <vt:variant>
        <vt:lpwstr>https://ec.europa.eu/eurostat/cache/metadata/en/hlth_det_esms.htm</vt:lpwstr>
      </vt:variant>
      <vt:variant>
        <vt:lpwstr/>
      </vt:variant>
      <vt:variant>
        <vt:i4>5177420</vt:i4>
      </vt:variant>
      <vt:variant>
        <vt:i4>381</vt:i4>
      </vt:variant>
      <vt:variant>
        <vt:i4>0</vt:i4>
      </vt:variant>
      <vt:variant>
        <vt:i4>5</vt:i4>
      </vt:variant>
      <vt:variant>
        <vt:lpwstr>https://ec.europa.eu/eurostat/statistics-explained/index.php?title=Mortality_and_life_expectancy_statistics</vt:lpwstr>
      </vt:variant>
      <vt:variant>
        <vt:lpwstr/>
      </vt:variant>
      <vt:variant>
        <vt:i4>5177420</vt:i4>
      </vt:variant>
      <vt:variant>
        <vt:i4>378</vt:i4>
      </vt:variant>
      <vt:variant>
        <vt:i4>0</vt:i4>
      </vt:variant>
      <vt:variant>
        <vt:i4>5</vt:i4>
      </vt:variant>
      <vt:variant>
        <vt:lpwstr>https://ec.europa.eu/eurostat/statistics-explained/index.php?title=Mortality_and_life_expectancy_statistics</vt:lpwstr>
      </vt:variant>
      <vt:variant>
        <vt:lpwstr/>
      </vt:variant>
      <vt:variant>
        <vt:i4>3080243</vt:i4>
      </vt:variant>
      <vt:variant>
        <vt:i4>375</vt:i4>
      </vt:variant>
      <vt:variant>
        <vt:i4>0</vt:i4>
      </vt:variant>
      <vt:variant>
        <vt:i4>5</vt:i4>
      </vt:variant>
      <vt:variant>
        <vt:lpwstr>https://ec.europa.eu/eurostat/statistics-explained/index.php?title=Preventable_and_treatable_mortality_statistics&amp;oldid=571291</vt:lpwstr>
      </vt:variant>
      <vt:variant>
        <vt:lpwstr/>
      </vt:variant>
      <vt:variant>
        <vt:i4>3080243</vt:i4>
      </vt:variant>
      <vt:variant>
        <vt:i4>372</vt:i4>
      </vt:variant>
      <vt:variant>
        <vt:i4>0</vt:i4>
      </vt:variant>
      <vt:variant>
        <vt:i4>5</vt:i4>
      </vt:variant>
      <vt:variant>
        <vt:lpwstr>https://ec.europa.eu/eurostat/statistics-explained/index.php?title=Preventable_and_treatable_mortality_statistics&amp;oldid=571291</vt:lpwstr>
      </vt:variant>
      <vt:variant>
        <vt:lpwstr/>
      </vt:variant>
      <vt:variant>
        <vt:i4>3080243</vt:i4>
      </vt:variant>
      <vt:variant>
        <vt:i4>369</vt:i4>
      </vt:variant>
      <vt:variant>
        <vt:i4>0</vt:i4>
      </vt:variant>
      <vt:variant>
        <vt:i4>5</vt:i4>
      </vt:variant>
      <vt:variant>
        <vt:lpwstr>https://ec.europa.eu/eurostat/statistics-explained/index.php?title=Preventable_and_treatable_mortality_statistics&amp;oldid=571291</vt:lpwstr>
      </vt:variant>
      <vt:variant>
        <vt:lpwstr/>
      </vt:variant>
      <vt:variant>
        <vt:i4>3080243</vt:i4>
      </vt:variant>
      <vt:variant>
        <vt:i4>366</vt:i4>
      </vt:variant>
      <vt:variant>
        <vt:i4>0</vt:i4>
      </vt:variant>
      <vt:variant>
        <vt:i4>5</vt:i4>
      </vt:variant>
      <vt:variant>
        <vt:lpwstr>https://ec.europa.eu/eurostat/statistics-explained/index.php?title=Preventable_and_treatable_mortality_statistics&amp;oldid=571291</vt:lpwstr>
      </vt:variant>
      <vt:variant>
        <vt:lpwstr/>
      </vt:variant>
      <vt:variant>
        <vt:i4>5177420</vt:i4>
      </vt:variant>
      <vt:variant>
        <vt:i4>363</vt:i4>
      </vt:variant>
      <vt:variant>
        <vt:i4>0</vt:i4>
      </vt:variant>
      <vt:variant>
        <vt:i4>5</vt:i4>
      </vt:variant>
      <vt:variant>
        <vt:lpwstr>https://ec.europa.eu/eurostat/statistics-explained/index.php?title=Mortality_and_life_expectancy_statistics</vt:lpwstr>
      </vt:variant>
      <vt:variant>
        <vt:lpwstr/>
      </vt:variant>
      <vt:variant>
        <vt:i4>5177420</vt:i4>
      </vt:variant>
      <vt:variant>
        <vt:i4>360</vt:i4>
      </vt:variant>
      <vt:variant>
        <vt:i4>0</vt:i4>
      </vt:variant>
      <vt:variant>
        <vt:i4>5</vt:i4>
      </vt:variant>
      <vt:variant>
        <vt:lpwstr>https://ec.europa.eu/eurostat/statistics-explained/index.php?title=Mortality_and_life_expectancy_statistics</vt:lpwstr>
      </vt:variant>
      <vt:variant>
        <vt:lpwstr/>
      </vt:variant>
      <vt:variant>
        <vt:i4>5177402</vt:i4>
      </vt:variant>
      <vt:variant>
        <vt:i4>357</vt:i4>
      </vt:variant>
      <vt:variant>
        <vt:i4>0</vt:i4>
      </vt:variant>
      <vt:variant>
        <vt:i4>5</vt:i4>
      </vt:variant>
      <vt:variant>
        <vt:lpwstr>https://ec.europa.eu/eurostat/databrowser/view/demo_gind/default/table?lang=en</vt:lpwstr>
      </vt:variant>
      <vt:variant>
        <vt:lpwstr/>
      </vt:variant>
      <vt:variant>
        <vt:i4>5177402</vt:i4>
      </vt:variant>
      <vt:variant>
        <vt:i4>354</vt:i4>
      </vt:variant>
      <vt:variant>
        <vt:i4>0</vt:i4>
      </vt:variant>
      <vt:variant>
        <vt:i4>5</vt:i4>
      </vt:variant>
      <vt:variant>
        <vt:lpwstr>https://ec.europa.eu/eurostat/databrowser/view/demo_gind/default/table?lang=en</vt:lpwstr>
      </vt:variant>
      <vt:variant>
        <vt:lpwstr/>
      </vt:variant>
      <vt:variant>
        <vt:i4>3932231</vt:i4>
      </vt:variant>
      <vt:variant>
        <vt:i4>351</vt:i4>
      </vt:variant>
      <vt:variant>
        <vt:i4>0</vt:i4>
      </vt:variant>
      <vt:variant>
        <vt:i4>5</vt:i4>
      </vt:variant>
      <vt:variant>
        <vt:lpwstr>https://www.unhcr.org/</vt:lpwstr>
      </vt:variant>
      <vt:variant>
        <vt:lpwstr>_ga=2.183494246.1102760329.1683963679-818798422.1679362414&amp;_gac=1.136987268.1683980847.EAIaIQobChMI1P_0vaXy_gIVmb13Ch33BQJQEAAYASAAEgL2cfD_BwE</vt:lpwstr>
      </vt:variant>
      <vt:variant>
        <vt:i4>3932231</vt:i4>
      </vt:variant>
      <vt:variant>
        <vt:i4>348</vt:i4>
      </vt:variant>
      <vt:variant>
        <vt:i4>0</vt:i4>
      </vt:variant>
      <vt:variant>
        <vt:i4>5</vt:i4>
      </vt:variant>
      <vt:variant>
        <vt:lpwstr>https://www.unhcr.org/</vt:lpwstr>
      </vt:variant>
      <vt:variant>
        <vt:lpwstr>_ga=2.183494246.1102760329.1683963679-818798422.1679362414&amp;_gac=1.136987268.1683980847.EAIaIQobChMI1P_0vaXy_gIVmb13Ch33BQJQEAAYASAAEgL2cfD_BwE</vt:lpwstr>
      </vt:variant>
      <vt:variant>
        <vt:i4>7340099</vt:i4>
      </vt:variant>
      <vt:variant>
        <vt:i4>345</vt:i4>
      </vt:variant>
      <vt:variant>
        <vt:i4>0</vt:i4>
      </vt:variant>
      <vt:variant>
        <vt:i4>5</vt:i4>
      </vt:variant>
      <vt:variant>
        <vt:lpwstr>https://assets.publishing.service.gov.uk/government/uploads/system/uploads/attachment_data/file/287717/11-1116-migration-and-global-environmental-change.pdf</vt:lpwstr>
      </vt:variant>
      <vt:variant>
        <vt:lpwstr/>
      </vt:variant>
      <vt:variant>
        <vt:i4>7340099</vt:i4>
      </vt:variant>
      <vt:variant>
        <vt:i4>342</vt:i4>
      </vt:variant>
      <vt:variant>
        <vt:i4>0</vt:i4>
      </vt:variant>
      <vt:variant>
        <vt:i4>5</vt:i4>
      </vt:variant>
      <vt:variant>
        <vt:lpwstr>https://assets.publishing.service.gov.uk/government/uploads/system/uploads/attachment_data/file/287717/11-1116-migration-and-global-environmental-change.pdf</vt:lpwstr>
      </vt:variant>
      <vt:variant>
        <vt:lpwstr/>
      </vt:variant>
      <vt:variant>
        <vt:i4>1638487</vt:i4>
      </vt:variant>
      <vt:variant>
        <vt:i4>339</vt:i4>
      </vt:variant>
      <vt:variant>
        <vt:i4>0</vt:i4>
      </vt:variant>
      <vt:variant>
        <vt:i4>5</vt:i4>
      </vt:variant>
      <vt:variant>
        <vt:lpwstr>https://emm.iom.int/handbooks/global-context-international-migration/drivers-international-migration</vt:lpwstr>
      </vt:variant>
      <vt:variant>
        <vt:lpwstr/>
      </vt:variant>
      <vt:variant>
        <vt:i4>1638487</vt:i4>
      </vt:variant>
      <vt:variant>
        <vt:i4>336</vt:i4>
      </vt:variant>
      <vt:variant>
        <vt:i4>0</vt:i4>
      </vt:variant>
      <vt:variant>
        <vt:i4>5</vt:i4>
      </vt:variant>
      <vt:variant>
        <vt:lpwstr>https://emm.iom.int/handbooks/global-context-international-migration/drivers-international-migration</vt:lpwstr>
      </vt:variant>
      <vt:variant>
        <vt:lpwstr/>
      </vt:variant>
      <vt:variant>
        <vt:i4>1638487</vt:i4>
      </vt:variant>
      <vt:variant>
        <vt:i4>333</vt:i4>
      </vt:variant>
      <vt:variant>
        <vt:i4>0</vt:i4>
      </vt:variant>
      <vt:variant>
        <vt:i4>5</vt:i4>
      </vt:variant>
      <vt:variant>
        <vt:lpwstr>https://emm.iom.int/handbooks/global-context-international-migration/drivers-international-migration</vt:lpwstr>
      </vt:variant>
      <vt:variant>
        <vt:lpwstr/>
      </vt:variant>
      <vt:variant>
        <vt:i4>1638487</vt:i4>
      </vt:variant>
      <vt:variant>
        <vt:i4>330</vt:i4>
      </vt:variant>
      <vt:variant>
        <vt:i4>0</vt:i4>
      </vt:variant>
      <vt:variant>
        <vt:i4>5</vt:i4>
      </vt:variant>
      <vt:variant>
        <vt:lpwstr>https://emm.iom.int/handbooks/global-context-international-migration/drivers-international-migration</vt:lpwstr>
      </vt:variant>
      <vt:variant>
        <vt:lpwstr/>
      </vt:variant>
      <vt:variant>
        <vt:i4>1638487</vt:i4>
      </vt:variant>
      <vt:variant>
        <vt:i4>327</vt:i4>
      </vt:variant>
      <vt:variant>
        <vt:i4>0</vt:i4>
      </vt:variant>
      <vt:variant>
        <vt:i4>5</vt:i4>
      </vt:variant>
      <vt:variant>
        <vt:lpwstr>https://emm.iom.int/handbooks/global-context-international-migration/drivers-international-migration</vt:lpwstr>
      </vt:variant>
      <vt:variant>
        <vt:lpwstr/>
      </vt:variant>
      <vt:variant>
        <vt:i4>5505096</vt:i4>
      </vt:variant>
      <vt:variant>
        <vt:i4>324</vt:i4>
      </vt:variant>
      <vt:variant>
        <vt:i4>0</vt:i4>
      </vt:variant>
      <vt:variant>
        <vt:i4>5</vt:i4>
      </vt:variant>
      <vt:variant>
        <vt:lpwstr>https://ec.europa.eu/eurostat/statistics-explained/index.php?title=Migration_and_migrant_population_statistics</vt:lpwstr>
      </vt:variant>
      <vt:variant>
        <vt:lpwstr/>
      </vt:variant>
      <vt:variant>
        <vt:i4>5505096</vt:i4>
      </vt:variant>
      <vt:variant>
        <vt:i4>321</vt:i4>
      </vt:variant>
      <vt:variant>
        <vt:i4>0</vt:i4>
      </vt:variant>
      <vt:variant>
        <vt:i4>5</vt:i4>
      </vt:variant>
      <vt:variant>
        <vt:lpwstr>https://ec.europa.eu/eurostat/statistics-explained/index.php?title=Migration_and_migrant_population_statistics</vt:lpwstr>
      </vt:variant>
      <vt:variant>
        <vt:lpwstr/>
      </vt:variant>
      <vt:variant>
        <vt:i4>4653088</vt:i4>
      </vt:variant>
      <vt:variant>
        <vt:i4>318</vt:i4>
      </vt:variant>
      <vt:variant>
        <vt:i4>0</vt:i4>
      </vt:variant>
      <vt:variant>
        <vt:i4>5</vt:i4>
      </vt:variant>
      <vt:variant>
        <vt:lpwstr>https://www.oecd-ilibrary.org/taxation/taxing-wages-2022_f7f1e68a-en</vt:lpwstr>
      </vt:variant>
      <vt:variant>
        <vt:lpwstr/>
      </vt:variant>
      <vt:variant>
        <vt:i4>4194427</vt:i4>
      </vt:variant>
      <vt:variant>
        <vt:i4>315</vt:i4>
      </vt:variant>
      <vt:variant>
        <vt:i4>0</vt:i4>
      </vt:variant>
      <vt:variant>
        <vt:i4>5</vt:i4>
      </vt:variant>
      <vt:variant>
        <vt:lpwstr>https://www.oecd-ilibrary.org/taxation/taxing-wages-2021_83a87978-en</vt:lpwstr>
      </vt:variant>
      <vt:variant>
        <vt:lpwstr/>
      </vt:variant>
      <vt:variant>
        <vt:i4>524379</vt:i4>
      </vt:variant>
      <vt:variant>
        <vt:i4>312</vt:i4>
      </vt:variant>
      <vt:variant>
        <vt:i4>0</vt:i4>
      </vt:variant>
      <vt:variant>
        <vt:i4>5</vt:i4>
      </vt:variant>
      <vt:variant>
        <vt:lpwstr>https://taxsummaries.pwc.com/</vt:lpwstr>
      </vt:variant>
      <vt:variant>
        <vt:lpwstr/>
      </vt:variant>
      <vt:variant>
        <vt:i4>4128809</vt:i4>
      </vt:variant>
      <vt:variant>
        <vt:i4>309</vt:i4>
      </vt:variant>
      <vt:variant>
        <vt:i4>0</vt:i4>
      </vt:variant>
      <vt:variant>
        <vt:i4>5</vt:i4>
      </vt:variant>
      <vt:variant>
        <vt:lpwstr>https://www.missoc.org/missoc-database/comparative-tables/</vt:lpwstr>
      </vt:variant>
      <vt:variant>
        <vt:lpwstr/>
      </vt:variant>
      <vt:variant>
        <vt:i4>4128809</vt:i4>
      </vt:variant>
      <vt:variant>
        <vt:i4>306</vt:i4>
      </vt:variant>
      <vt:variant>
        <vt:i4>0</vt:i4>
      </vt:variant>
      <vt:variant>
        <vt:i4>5</vt:i4>
      </vt:variant>
      <vt:variant>
        <vt:lpwstr>https://www.missoc.org/missoc-database/comparative-tables/</vt:lpwstr>
      </vt:variant>
      <vt:variant>
        <vt:lpwstr/>
      </vt:variant>
      <vt:variant>
        <vt:i4>196708</vt:i4>
      </vt:variant>
      <vt:variant>
        <vt:i4>303</vt:i4>
      </vt:variant>
      <vt:variant>
        <vt:i4>0</vt:i4>
      </vt:variant>
      <vt:variant>
        <vt:i4>5</vt:i4>
      </vt:variant>
      <vt:variant>
        <vt:lpwstr>https://narodne-novine.nn.hr/clanci/sluzbeni/2020_12_141_2731.html</vt:lpwstr>
      </vt:variant>
      <vt:variant>
        <vt:lpwstr/>
      </vt:variant>
      <vt:variant>
        <vt:i4>5308446</vt:i4>
      </vt:variant>
      <vt:variant>
        <vt:i4>300</vt:i4>
      </vt:variant>
      <vt:variant>
        <vt:i4>0</vt:i4>
      </vt:variant>
      <vt:variant>
        <vt:i4>5</vt:i4>
      </vt:variant>
      <vt:variant>
        <vt:lpwstr>https://www.zakon.hr/z/1767/Zakon-o-potpomognutim-podru%C4%8Djima</vt:lpwstr>
      </vt:variant>
      <vt:variant>
        <vt:lpwstr/>
      </vt:variant>
      <vt:variant>
        <vt:i4>1179729</vt:i4>
      </vt:variant>
      <vt:variant>
        <vt:i4>297</vt:i4>
      </vt:variant>
      <vt:variant>
        <vt:i4>0</vt:i4>
      </vt:variant>
      <vt:variant>
        <vt:i4>5</vt:i4>
      </vt:variant>
      <vt:variant>
        <vt:lpwstr>https://www.zakon.hr/z/754/Zakon-o-brdsko-planinskim-podru%C4%8Djima</vt:lpwstr>
      </vt:variant>
      <vt:variant>
        <vt:lpwstr/>
      </vt:variant>
      <vt:variant>
        <vt:i4>7733311</vt:i4>
      </vt:variant>
      <vt:variant>
        <vt:i4>294</vt:i4>
      </vt:variant>
      <vt:variant>
        <vt:i4>0</vt:i4>
      </vt:variant>
      <vt:variant>
        <vt:i4>5</vt:i4>
      </vt:variant>
      <vt:variant>
        <vt:lpwstr>https://www.zakon.hr/z/638/Zakon-o-otocima</vt:lpwstr>
      </vt:variant>
      <vt:variant>
        <vt:lpwstr/>
      </vt:variant>
      <vt:variant>
        <vt:i4>65595</vt:i4>
      </vt:variant>
      <vt:variant>
        <vt:i4>291</vt:i4>
      </vt:variant>
      <vt:variant>
        <vt:i4>0</vt:i4>
      </vt:variant>
      <vt:variant>
        <vt:i4>5</vt:i4>
      </vt:variant>
      <vt:variant>
        <vt:lpwstr>https://narodne-novine.nn.hr/clanci/sluzbeni/2021_01_6_124.html</vt:lpwstr>
      </vt:variant>
      <vt:variant>
        <vt:lpwstr/>
      </vt:variant>
      <vt:variant>
        <vt:i4>3473467</vt:i4>
      </vt:variant>
      <vt:variant>
        <vt:i4>288</vt:i4>
      </vt:variant>
      <vt:variant>
        <vt:i4>0</vt:i4>
      </vt:variant>
      <vt:variant>
        <vt:i4>5</vt:i4>
      </vt:variant>
      <vt:variant>
        <vt:lpwstr>https://bit.ly/41owSH2</vt:lpwstr>
      </vt:variant>
      <vt:variant>
        <vt:lpwstr/>
      </vt:variant>
      <vt:variant>
        <vt:i4>1310730</vt:i4>
      </vt:variant>
      <vt:variant>
        <vt:i4>285</vt:i4>
      </vt:variant>
      <vt:variant>
        <vt:i4>0</vt:i4>
      </vt:variant>
      <vt:variant>
        <vt:i4>5</vt:i4>
      </vt:variant>
      <vt:variant>
        <vt:lpwstr>https://eur-lex.europa.eu/legal-content/HR/ALL/?uri=CELEX:52020DC0758</vt:lpwstr>
      </vt:variant>
      <vt:variant>
        <vt:lpwstr/>
      </vt:variant>
      <vt:variant>
        <vt:i4>7471222</vt:i4>
      </vt:variant>
      <vt:variant>
        <vt:i4>282</vt:i4>
      </vt:variant>
      <vt:variant>
        <vt:i4>0</vt:i4>
      </vt:variant>
      <vt:variant>
        <vt:i4>5</vt:i4>
      </vt:variant>
      <vt:variant>
        <vt:lpwstr>https://bit.ly/4aiOJmJ</vt:lpwstr>
      </vt:variant>
      <vt:variant>
        <vt:lpwstr/>
      </vt:variant>
      <vt:variant>
        <vt:i4>7798821</vt:i4>
      </vt:variant>
      <vt:variant>
        <vt:i4>279</vt:i4>
      </vt:variant>
      <vt:variant>
        <vt:i4>0</vt:i4>
      </vt:variant>
      <vt:variant>
        <vt:i4>5</vt:i4>
      </vt:variant>
      <vt:variant>
        <vt:lpwstr>https://bit.ly/3Rn7WuR</vt:lpwstr>
      </vt:variant>
      <vt:variant>
        <vt:lpwstr/>
      </vt:variant>
      <vt:variant>
        <vt:i4>7078008</vt:i4>
      </vt:variant>
      <vt:variant>
        <vt:i4>276</vt:i4>
      </vt:variant>
      <vt:variant>
        <vt:i4>0</vt:i4>
      </vt:variant>
      <vt:variant>
        <vt:i4>5</vt:i4>
      </vt:variant>
      <vt:variant>
        <vt:lpwstr>https://bit.ly/48k3ofS</vt:lpwstr>
      </vt:variant>
      <vt:variant>
        <vt:lpwstr/>
      </vt:variant>
      <vt:variant>
        <vt:i4>6553675</vt:i4>
      </vt:variant>
      <vt:variant>
        <vt:i4>273</vt:i4>
      </vt:variant>
      <vt:variant>
        <vt:i4>0</vt:i4>
      </vt:variant>
      <vt:variant>
        <vt:i4>5</vt:i4>
      </vt:variant>
      <vt:variant>
        <vt:lpwstr>https://www.imin.hr/wp-content/uploads/2021/01/Strateska-polazista-IMIN-a_Finalno-6-.pdf</vt:lpwstr>
      </vt:variant>
      <vt:variant>
        <vt:lpwstr/>
      </vt:variant>
      <vt:variant>
        <vt:i4>7274593</vt:i4>
      </vt:variant>
      <vt:variant>
        <vt:i4>270</vt:i4>
      </vt:variant>
      <vt:variant>
        <vt:i4>0</vt:i4>
      </vt:variant>
      <vt:variant>
        <vt:i4>5</vt:i4>
      </vt:variant>
      <vt:variant>
        <vt:lpwstr>https://bit.ly/3GLxzke</vt:lpwstr>
      </vt:variant>
      <vt:variant>
        <vt:lpwstr/>
      </vt:variant>
      <vt:variant>
        <vt:i4>6029393</vt:i4>
      </vt:variant>
      <vt:variant>
        <vt:i4>267</vt:i4>
      </vt:variant>
      <vt:variant>
        <vt:i4>0</vt:i4>
      </vt:variant>
      <vt:variant>
        <vt:i4>5</vt:i4>
      </vt:variant>
      <vt:variant>
        <vt:lpwstr>https://eur-lex.europa.eu/legal-content/HR/TXT/PDF/?uri=CELEX:52015DC0240&amp;from=HU</vt:lpwstr>
      </vt:variant>
      <vt:variant>
        <vt:lpwstr/>
      </vt:variant>
      <vt:variant>
        <vt:i4>3211373</vt:i4>
      </vt:variant>
      <vt:variant>
        <vt:i4>264</vt:i4>
      </vt:variant>
      <vt:variant>
        <vt:i4>0</vt:i4>
      </vt:variant>
      <vt:variant>
        <vt:i4>5</vt:i4>
      </vt:variant>
      <vt:variant>
        <vt:lpwstr>https://bit.ly/3RJl0fw</vt:lpwstr>
      </vt:variant>
      <vt:variant>
        <vt:lpwstr/>
      </vt:variant>
      <vt:variant>
        <vt:i4>96</vt:i4>
      </vt:variant>
      <vt:variant>
        <vt:i4>261</vt:i4>
      </vt:variant>
      <vt:variant>
        <vt:i4>0</vt:i4>
      </vt:variant>
      <vt:variant>
        <vt:i4>5</vt:i4>
      </vt:variant>
      <vt:variant>
        <vt:lpwstr>https://narodne-novine.nn.hr/clanci/sluzbeni/2020_12_133_2520.html</vt:lpwstr>
      </vt:variant>
      <vt:variant>
        <vt:lpwstr/>
      </vt:variant>
      <vt:variant>
        <vt:i4>5767230</vt:i4>
      </vt:variant>
      <vt:variant>
        <vt:i4>258</vt:i4>
      </vt:variant>
      <vt:variant>
        <vt:i4>0</vt:i4>
      </vt:variant>
      <vt:variant>
        <vt:i4>5</vt:i4>
      </vt:variant>
      <vt:variant>
        <vt:lpwstr>https://narodne-novine.nn.hr/clanci/sluzbeni/2013_03_27_456.html</vt:lpwstr>
      </vt:variant>
      <vt:variant>
        <vt:lpwstr/>
      </vt:variant>
      <vt:variant>
        <vt:i4>5963872</vt:i4>
      </vt:variant>
      <vt:variant>
        <vt:i4>255</vt:i4>
      </vt:variant>
      <vt:variant>
        <vt:i4>0</vt:i4>
      </vt:variant>
      <vt:variant>
        <vt:i4>5</vt:i4>
      </vt:variant>
      <vt:variant>
        <vt:lpwstr>https://narodne-novine.nn.hr/clanci/sluzbeni/2007_08_83_2613.html</vt:lpwstr>
      </vt:variant>
      <vt:variant>
        <vt:lpwstr/>
      </vt:variant>
      <vt:variant>
        <vt:i4>8323125</vt:i4>
      </vt:variant>
      <vt:variant>
        <vt:i4>252</vt:i4>
      </vt:variant>
      <vt:variant>
        <vt:i4>0</vt:i4>
      </vt:variant>
      <vt:variant>
        <vt:i4>5</vt:i4>
      </vt:variant>
      <vt:variant>
        <vt:lpwstr>https://bit.ly/47YtjcW</vt:lpwstr>
      </vt:variant>
      <vt:variant>
        <vt:lpwstr/>
      </vt:variant>
      <vt:variant>
        <vt:i4>131168</vt:i4>
      </vt:variant>
      <vt:variant>
        <vt:i4>249</vt:i4>
      </vt:variant>
      <vt:variant>
        <vt:i4>0</vt:i4>
      </vt:variant>
      <vt:variant>
        <vt:i4>5</vt:i4>
      </vt:variant>
      <vt:variant>
        <vt:lpwstr>https://narodne-novine.nn.hr/clanci/sluzbeni/2011_11_124_2471.html</vt:lpwstr>
      </vt:variant>
      <vt:variant>
        <vt:lpwstr/>
      </vt:variant>
      <vt:variant>
        <vt:i4>7536696</vt:i4>
      </vt:variant>
      <vt:variant>
        <vt:i4>246</vt:i4>
      </vt:variant>
      <vt:variant>
        <vt:i4>0</vt:i4>
      </vt:variant>
      <vt:variant>
        <vt:i4>5</vt:i4>
      </vt:variant>
      <vt:variant>
        <vt:lpwstr>https://bit.ly/41qDcxz</vt:lpwstr>
      </vt:variant>
      <vt:variant>
        <vt:lpwstr/>
      </vt:variant>
      <vt:variant>
        <vt:i4>4849692</vt:i4>
      </vt:variant>
      <vt:variant>
        <vt:i4>243</vt:i4>
      </vt:variant>
      <vt:variant>
        <vt:i4>0</vt:i4>
      </vt:variant>
      <vt:variant>
        <vt:i4>5</vt:i4>
      </vt:variant>
      <vt:variant>
        <vt:lpwstr>https://www.migrationdataportal.org/themes/diasporas</vt:lpwstr>
      </vt:variant>
      <vt:variant>
        <vt:lpwstr/>
      </vt:variant>
      <vt:variant>
        <vt:i4>8126502</vt:i4>
      </vt:variant>
      <vt:variant>
        <vt:i4>240</vt:i4>
      </vt:variant>
      <vt:variant>
        <vt:i4>0</vt:i4>
      </vt:variant>
      <vt:variant>
        <vt:i4>5</vt:i4>
      </vt:variant>
      <vt:variant>
        <vt:lpwstr>https://bit.ly/3Nv4RId</vt:lpwstr>
      </vt:variant>
      <vt:variant>
        <vt:lpwstr/>
      </vt:variant>
      <vt:variant>
        <vt:i4>6815807</vt:i4>
      </vt:variant>
      <vt:variant>
        <vt:i4>237</vt:i4>
      </vt:variant>
      <vt:variant>
        <vt:i4>0</vt:i4>
      </vt:variant>
      <vt:variant>
        <vt:i4>5</vt:i4>
      </vt:variant>
      <vt:variant>
        <vt:lpwstr>https://bit.ly/3GQ9atD</vt:lpwstr>
      </vt:variant>
      <vt:variant>
        <vt:lpwstr/>
      </vt:variant>
      <vt:variant>
        <vt:i4>4325398</vt:i4>
      </vt:variant>
      <vt:variant>
        <vt:i4>234</vt:i4>
      </vt:variant>
      <vt:variant>
        <vt:i4>0</vt:i4>
      </vt:variant>
      <vt:variant>
        <vt:i4>5</vt:i4>
      </vt:variant>
      <vt:variant>
        <vt:lpwstr>https://narodne-novine.nn.hr/eli/sluzbeni/2023/18/307/pdf</vt:lpwstr>
      </vt:variant>
      <vt:variant>
        <vt:lpwstr/>
      </vt:variant>
      <vt:variant>
        <vt:i4>2818086</vt:i4>
      </vt:variant>
      <vt:variant>
        <vt:i4>231</vt:i4>
      </vt:variant>
      <vt:variant>
        <vt:i4>0</vt:i4>
      </vt:variant>
      <vt:variant>
        <vt:i4>5</vt:i4>
      </vt:variant>
      <vt:variant>
        <vt:lpwstr>https://www.who.int/activities/reducing-social-isolation-and-loneliness-among-older-people</vt:lpwstr>
      </vt:variant>
      <vt:variant>
        <vt:lpwstr/>
      </vt:variant>
      <vt:variant>
        <vt:i4>3997757</vt:i4>
      </vt:variant>
      <vt:variant>
        <vt:i4>228</vt:i4>
      </vt:variant>
      <vt:variant>
        <vt:i4>0</vt:i4>
      </vt:variant>
      <vt:variant>
        <vt:i4>5</vt:i4>
      </vt:variant>
      <vt:variant>
        <vt:lpwstr>https://bit.ly/47ZxmG1</vt:lpwstr>
      </vt:variant>
      <vt:variant>
        <vt:lpwstr/>
      </vt:variant>
      <vt:variant>
        <vt:i4>5242971</vt:i4>
      </vt:variant>
      <vt:variant>
        <vt:i4>225</vt:i4>
      </vt:variant>
      <vt:variant>
        <vt:i4>0</vt:i4>
      </vt:variant>
      <vt:variant>
        <vt:i4>5</vt:i4>
      </vt:variant>
      <vt:variant>
        <vt:lpwstr>https://op.europa.eu/hr/publication-detail/-/publication/d918b520-63a9-11eb-aeb5-01aa75ed71a1</vt:lpwstr>
      </vt:variant>
      <vt:variant>
        <vt:lpwstr/>
      </vt:variant>
      <vt:variant>
        <vt:i4>7733344</vt:i4>
      </vt:variant>
      <vt:variant>
        <vt:i4>222</vt:i4>
      </vt:variant>
      <vt:variant>
        <vt:i4>0</vt:i4>
      </vt:variant>
      <vt:variant>
        <vt:i4>5</vt:i4>
      </vt:variant>
      <vt:variant>
        <vt:lpwstr>https://bit.ly/3GKubGc</vt:lpwstr>
      </vt:variant>
      <vt:variant>
        <vt:lpwstr/>
      </vt:variant>
      <vt:variant>
        <vt:i4>2949194</vt:i4>
      </vt:variant>
      <vt:variant>
        <vt:i4>219</vt:i4>
      </vt:variant>
      <vt:variant>
        <vt:i4>0</vt:i4>
      </vt:variant>
      <vt:variant>
        <vt:i4>5</vt:i4>
      </vt:variant>
      <vt:variant>
        <vt:lpwstr>https://ec.europa.eu/eurostat/databrowser/view/lfsa_eppgan/default/table?lang=en</vt:lpwstr>
      </vt:variant>
      <vt:variant>
        <vt:lpwstr/>
      </vt:variant>
      <vt:variant>
        <vt:i4>262241</vt:i4>
      </vt:variant>
      <vt:variant>
        <vt:i4>216</vt:i4>
      </vt:variant>
      <vt:variant>
        <vt:i4>0</vt:i4>
      </vt:variant>
      <vt:variant>
        <vt:i4>5</vt:i4>
      </vt:variant>
      <vt:variant>
        <vt:lpwstr>https://narodne-novine.nn.hr/clanci/sluzbeni/2022_12_151_2343.html</vt:lpwstr>
      </vt:variant>
      <vt:variant>
        <vt:lpwstr/>
      </vt:variant>
      <vt:variant>
        <vt:i4>6684778</vt:i4>
      </vt:variant>
      <vt:variant>
        <vt:i4>213</vt:i4>
      </vt:variant>
      <vt:variant>
        <vt:i4>0</vt:i4>
      </vt:variant>
      <vt:variant>
        <vt:i4>5</vt:i4>
      </vt:variant>
      <vt:variant>
        <vt:lpwstr>https://library.fes.de/pdf-files/bueros/kroatien/14481.pdf</vt:lpwstr>
      </vt:variant>
      <vt:variant>
        <vt:lpwstr/>
      </vt:variant>
      <vt:variant>
        <vt:i4>7798834</vt:i4>
      </vt:variant>
      <vt:variant>
        <vt:i4>210</vt:i4>
      </vt:variant>
      <vt:variant>
        <vt:i4>0</vt:i4>
      </vt:variant>
      <vt:variant>
        <vt:i4>5</vt:i4>
      </vt:variant>
      <vt:variant>
        <vt:lpwstr>https://bit.ly/48isUlp</vt:lpwstr>
      </vt:variant>
      <vt:variant>
        <vt:lpwstr/>
      </vt:variant>
      <vt:variant>
        <vt:i4>4128825</vt:i4>
      </vt:variant>
      <vt:variant>
        <vt:i4>207</vt:i4>
      </vt:variant>
      <vt:variant>
        <vt:i4>0</vt:i4>
      </vt:variant>
      <vt:variant>
        <vt:i4>5</vt:i4>
      </vt:variant>
      <vt:variant>
        <vt:lpwstr>https://bit.ly/3RF3PM5</vt:lpwstr>
      </vt:variant>
      <vt:variant>
        <vt:lpwstr/>
      </vt:variant>
      <vt:variant>
        <vt:i4>6684778</vt:i4>
      </vt:variant>
      <vt:variant>
        <vt:i4>204</vt:i4>
      </vt:variant>
      <vt:variant>
        <vt:i4>0</vt:i4>
      </vt:variant>
      <vt:variant>
        <vt:i4>5</vt:i4>
      </vt:variant>
      <vt:variant>
        <vt:lpwstr>https://library.fes.de/pdf-files/bueros/kroatien/14481.pdf</vt:lpwstr>
      </vt:variant>
      <vt:variant>
        <vt:lpwstr/>
      </vt:variant>
      <vt:variant>
        <vt:i4>7602211</vt:i4>
      </vt:variant>
      <vt:variant>
        <vt:i4>201</vt:i4>
      </vt:variant>
      <vt:variant>
        <vt:i4>0</vt:i4>
      </vt:variant>
      <vt:variant>
        <vt:i4>5</vt:i4>
      </vt:variant>
      <vt:variant>
        <vt:lpwstr>https://bit.ly/47Y8w9A</vt:lpwstr>
      </vt:variant>
      <vt:variant>
        <vt:lpwstr/>
      </vt:variant>
      <vt:variant>
        <vt:i4>7405689</vt:i4>
      </vt:variant>
      <vt:variant>
        <vt:i4>198</vt:i4>
      </vt:variant>
      <vt:variant>
        <vt:i4>0</vt:i4>
      </vt:variant>
      <vt:variant>
        <vt:i4>5</vt:i4>
      </vt:variant>
      <vt:variant>
        <vt:lpwstr>https://bit.ly/3NtdXFa</vt:lpwstr>
      </vt:variant>
      <vt:variant>
        <vt:lpwstr/>
      </vt:variant>
      <vt:variant>
        <vt:i4>7405682</vt:i4>
      </vt:variant>
      <vt:variant>
        <vt:i4>195</vt:i4>
      </vt:variant>
      <vt:variant>
        <vt:i4>0</vt:i4>
      </vt:variant>
      <vt:variant>
        <vt:i4>5</vt:i4>
      </vt:variant>
      <vt:variant>
        <vt:lpwstr>https://bit.ly/3TIZ7i3</vt:lpwstr>
      </vt:variant>
      <vt:variant>
        <vt:lpwstr/>
      </vt:variant>
      <vt:variant>
        <vt:i4>6488163</vt:i4>
      </vt:variant>
      <vt:variant>
        <vt:i4>192</vt:i4>
      </vt:variant>
      <vt:variant>
        <vt:i4>0</vt:i4>
      </vt:variant>
      <vt:variant>
        <vt:i4>5</vt:i4>
      </vt:variant>
      <vt:variant>
        <vt:lpwstr>https://bit.ly/3toOUME</vt:lpwstr>
      </vt:variant>
      <vt:variant>
        <vt:lpwstr/>
      </vt:variant>
      <vt:variant>
        <vt:i4>6225956</vt:i4>
      </vt:variant>
      <vt:variant>
        <vt:i4>189</vt:i4>
      </vt:variant>
      <vt:variant>
        <vt:i4>0</vt:i4>
      </vt:variant>
      <vt:variant>
        <vt:i4>5</vt:i4>
      </vt:variant>
      <vt:variant>
        <vt:lpwstr>https://ec.europa.eu/eurostat/databrowser/view/lfsa_ergan/default/table?lang=en</vt:lpwstr>
      </vt:variant>
      <vt:variant>
        <vt:lpwstr/>
      </vt:variant>
      <vt:variant>
        <vt:i4>6225956</vt:i4>
      </vt:variant>
      <vt:variant>
        <vt:i4>186</vt:i4>
      </vt:variant>
      <vt:variant>
        <vt:i4>0</vt:i4>
      </vt:variant>
      <vt:variant>
        <vt:i4>5</vt:i4>
      </vt:variant>
      <vt:variant>
        <vt:lpwstr>https://ec.europa.eu/eurostat/databrowser/view/lfsa_ergan/default/table?lang=en</vt:lpwstr>
      </vt:variant>
      <vt:variant>
        <vt:lpwstr/>
      </vt:variant>
      <vt:variant>
        <vt:i4>3866672</vt:i4>
      </vt:variant>
      <vt:variant>
        <vt:i4>183</vt:i4>
      </vt:variant>
      <vt:variant>
        <vt:i4>0</vt:i4>
      </vt:variant>
      <vt:variant>
        <vt:i4>5</vt:i4>
      </vt:variant>
      <vt:variant>
        <vt:lpwstr>https://bit.ly/472dzVh</vt:lpwstr>
      </vt:variant>
      <vt:variant>
        <vt:lpwstr/>
      </vt:variant>
      <vt:variant>
        <vt:i4>8126564</vt:i4>
      </vt:variant>
      <vt:variant>
        <vt:i4>180</vt:i4>
      </vt:variant>
      <vt:variant>
        <vt:i4>0</vt:i4>
      </vt:variant>
      <vt:variant>
        <vt:i4>5</vt:i4>
      </vt:variant>
      <vt:variant>
        <vt:lpwstr>https://bit.ly/4apRSBd</vt:lpwstr>
      </vt:variant>
      <vt:variant>
        <vt:lpwstr/>
      </vt:variant>
      <vt:variant>
        <vt:i4>7929973</vt:i4>
      </vt:variant>
      <vt:variant>
        <vt:i4>177</vt:i4>
      </vt:variant>
      <vt:variant>
        <vt:i4>0</vt:i4>
      </vt:variant>
      <vt:variant>
        <vt:i4>5</vt:i4>
      </vt:variant>
      <vt:variant>
        <vt:lpwstr>https://bit.ly/3GLRFuO</vt:lpwstr>
      </vt:variant>
      <vt:variant>
        <vt:lpwstr/>
      </vt:variant>
      <vt:variant>
        <vt:i4>7405692</vt:i4>
      </vt:variant>
      <vt:variant>
        <vt:i4>174</vt:i4>
      </vt:variant>
      <vt:variant>
        <vt:i4>0</vt:i4>
      </vt:variant>
      <vt:variant>
        <vt:i4>5</vt:i4>
      </vt:variant>
      <vt:variant>
        <vt:lpwstr>https://bit.ly/3TwJPwJ</vt:lpwstr>
      </vt:variant>
      <vt:variant>
        <vt:lpwstr/>
      </vt:variant>
      <vt:variant>
        <vt:i4>8257570</vt:i4>
      </vt:variant>
      <vt:variant>
        <vt:i4>171</vt:i4>
      </vt:variant>
      <vt:variant>
        <vt:i4>0</vt:i4>
      </vt:variant>
      <vt:variant>
        <vt:i4>5</vt:i4>
      </vt:variant>
      <vt:variant>
        <vt:lpwstr>https://bit.ly/3RJPn5F</vt:lpwstr>
      </vt:variant>
      <vt:variant>
        <vt:lpwstr/>
      </vt:variant>
      <vt:variant>
        <vt:i4>327704</vt:i4>
      </vt:variant>
      <vt:variant>
        <vt:i4>168</vt:i4>
      </vt:variant>
      <vt:variant>
        <vt:i4>0</vt:i4>
      </vt:variant>
      <vt:variant>
        <vt:i4>5</vt:i4>
      </vt:variant>
      <vt:variant>
        <vt:lpwstr>https://www.hnb.hr/statistika/statisticki-podaci/sektor-inozemstva/platna-bilanca</vt:lpwstr>
      </vt:variant>
      <vt:variant>
        <vt:lpwstr/>
      </vt:variant>
      <vt:variant>
        <vt:i4>7143538</vt:i4>
      </vt:variant>
      <vt:variant>
        <vt:i4>165</vt:i4>
      </vt:variant>
      <vt:variant>
        <vt:i4>0</vt:i4>
      </vt:variant>
      <vt:variant>
        <vt:i4>5</vt:i4>
      </vt:variant>
      <vt:variant>
        <vt:lpwstr>https://bit.ly/3TqIozO</vt:lpwstr>
      </vt:variant>
      <vt:variant>
        <vt:lpwstr/>
      </vt:variant>
      <vt:variant>
        <vt:i4>8257655</vt:i4>
      </vt:variant>
      <vt:variant>
        <vt:i4>162</vt:i4>
      </vt:variant>
      <vt:variant>
        <vt:i4>0</vt:i4>
      </vt:variant>
      <vt:variant>
        <vt:i4>5</vt:i4>
      </vt:variant>
      <vt:variant>
        <vt:lpwstr>https://bit.ly/3GMSaVn</vt:lpwstr>
      </vt:variant>
      <vt:variant>
        <vt:lpwstr/>
      </vt:variant>
      <vt:variant>
        <vt:i4>5963865</vt:i4>
      </vt:variant>
      <vt:variant>
        <vt:i4>159</vt:i4>
      </vt:variant>
      <vt:variant>
        <vt:i4>0</vt:i4>
      </vt:variant>
      <vt:variant>
        <vt:i4>5</vt:i4>
      </vt:variant>
      <vt:variant>
        <vt:lpwstr>https://podaci.dzs.hr/hr/podaci/bdp-i-nacionalni-racuni/</vt:lpwstr>
      </vt:variant>
      <vt:variant>
        <vt:lpwstr/>
      </vt:variant>
      <vt:variant>
        <vt:i4>2687023</vt:i4>
      </vt:variant>
      <vt:variant>
        <vt:i4>156</vt:i4>
      </vt:variant>
      <vt:variant>
        <vt:i4>0</vt:i4>
      </vt:variant>
      <vt:variant>
        <vt:i4>5</vt:i4>
      </vt:variant>
      <vt:variant>
        <vt:lpwstr>https://bit.ly/47XJSG9</vt:lpwstr>
      </vt:variant>
      <vt:variant>
        <vt:lpwstr/>
      </vt:variant>
      <vt:variant>
        <vt:i4>1310732</vt:i4>
      </vt:variant>
      <vt:variant>
        <vt:i4>153</vt:i4>
      </vt:variant>
      <vt:variant>
        <vt:i4>0</vt:i4>
      </vt:variant>
      <vt:variant>
        <vt:i4>5</vt:i4>
      </vt:variant>
      <vt:variant>
        <vt:lpwstr>https://eur-lex.europa.eu/legal-content/HR/ALL/?uri=CELEX:52021DC0050</vt:lpwstr>
      </vt:variant>
      <vt:variant>
        <vt:lpwstr/>
      </vt:variant>
      <vt:variant>
        <vt:i4>6750331</vt:i4>
      </vt:variant>
      <vt:variant>
        <vt:i4>150</vt:i4>
      </vt:variant>
      <vt:variant>
        <vt:i4>0</vt:i4>
      </vt:variant>
      <vt:variant>
        <vt:i4>5</vt:i4>
      </vt:variant>
      <vt:variant>
        <vt:lpwstr>https://bit.ly/3uWAjZf</vt:lpwstr>
      </vt:variant>
      <vt:variant>
        <vt:lpwstr/>
      </vt:variant>
      <vt:variant>
        <vt:i4>2293792</vt:i4>
      </vt:variant>
      <vt:variant>
        <vt:i4>147</vt:i4>
      </vt:variant>
      <vt:variant>
        <vt:i4>0</vt:i4>
      </vt:variant>
      <vt:variant>
        <vt:i4>5</vt:i4>
      </vt:variant>
      <vt:variant>
        <vt:lpwstr>https://bit.ly/48az2wk</vt:lpwstr>
      </vt:variant>
      <vt:variant>
        <vt:lpwstr/>
      </vt:variant>
      <vt:variant>
        <vt:i4>6881339</vt:i4>
      </vt:variant>
      <vt:variant>
        <vt:i4>144</vt:i4>
      </vt:variant>
      <vt:variant>
        <vt:i4>0</vt:i4>
      </vt:variant>
      <vt:variant>
        <vt:i4>5</vt:i4>
      </vt:variant>
      <vt:variant>
        <vt:lpwstr>https://bit.ly/3Rp1oMj</vt:lpwstr>
      </vt:variant>
      <vt:variant>
        <vt:lpwstr/>
      </vt:variant>
      <vt:variant>
        <vt:i4>786506</vt:i4>
      </vt:variant>
      <vt:variant>
        <vt:i4>141</vt:i4>
      </vt:variant>
      <vt:variant>
        <vt:i4>0</vt:i4>
      </vt:variant>
      <vt:variant>
        <vt:i4>5</vt:i4>
      </vt:variant>
      <vt:variant>
        <vt:lpwstr>https://demografijaimladi.gov.hr/demografske-mjere-na-lokalnoj-i-zupanijskoj-razini-5671/5671</vt:lpwstr>
      </vt:variant>
      <vt:variant>
        <vt:lpwstr/>
      </vt:variant>
      <vt:variant>
        <vt:i4>3866740</vt:i4>
      </vt:variant>
      <vt:variant>
        <vt:i4>138</vt:i4>
      </vt:variant>
      <vt:variant>
        <vt:i4>0</vt:i4>
      </vt:variant>
      <vt:variant>
        <vt:i4>5</vt:i4>
      </vt:variant>
      <vt:variant>
        <vt:lpwstr>https://bit.ly/3NqV3yE</vt:lpwstr>
      </vt:variant>
      <vt:variant>
        <vt:lpwstr/>
      </vt:variant>
      <vt:variant>
        <vt:i4>4915227</vt:i4>
      </vt:variant>
      <vt:variant>
        <vt:i4>135</vt:i4>
      </vt:variant>
      <vt:variant>
        <vt:i4>0</vt:i4>
      </vt:variant>
      <vt:variant>
        <vt:i4>5</vt:i4>
      </vt:variant>
      <vt:variant>
        <vt:lpwstr>https://ec.europa.eu/social/main.jsp?catId=792&amp;langId=en</vt:lpwstr>
      </vt:variant>
      <vt:variant>
        <vt:lpwstr/>
      </vt:variant>
      <vt:variant>
        <vt:i4>7536672</vt:i4>
      </vt:variant>
      <vt:variant>
        <vt:i4>132</vt:i4>
      </vt:variant>
      <vt:variant>
        <vt:i4>0</vt:i4>
      </vt:variant>
      <vt:variant>
        <vt:i4>5</vt:i4>
      </vt:variant>
      <vt:variant>
        <vt:lpwstr>https://bit.ly/41midMA</vt:lpwstr>
      </vt:variant>
      <vt:variant>
        <vt:lpwstr/>
      </vt:variant>
      <vt:variant>
        <vt:i4>6881343</vt:i4>
      </vt:variant>
      <vt:variant>
        <vt:i4>129</vt:i4>
      </vt:variant>
      <vt:variant>
        <vt:i4>0</vt:i4>
      </vt:variant>
      <vt:variant>
        <vt:i4>5</vt:i4>
      </vt:variant>
      <vt:variant>
        <vt:lpwstr>https://bit.ly/47VJ5W1</vt:lpwstr>
      </vt:variant>
      <vt:variant>
        <vt:lpwstr/>
      </vt:variant>
      <vt:variant>
        <vt:i4>5505105</vt:i4>
      </vt:variant>
      <vt:variant>
        <vt:i4>126</vt:i4>
      </vt:variant>
      <vt:variant>
        <vt:i4>0</vt:i4>
      </vt:variant>
      <vt:variant>
        <vt:i4>5</vt:i4>
      </vt:variant>
      <vt:variant>
        <vt:lpwstr>https://ec.europa.eu/social/main.jsp?catId=1226&amp;langId=en</vt:lpwstr>
      </vt:variant>
      <vt:variant>
        <vt:lpwstr/>
      </vt:variant>
      <vt:variant>
        <vt:i4>7864397</vt:i4>
      </vt:variant>
      <vt:variant>
        <vt:i4>123</vt:i4>
      </vt:variant>
      <vt:variant>
        <vt:i4>0</vt:i4>
      </vt:variant>
      <vt:variant>
        <vt:i4>5</vt:i4>
      </vt:variant>
      <vt:variant>
        <vt:lpwstr>https://narodne-novine.nn.hr/clanci/sluzbeni/full/2021_12_136_2240.html</vt:lpwstr>
      </vt:variant>
      <vt:variant>
        <vt:lpwstr/>
      </vt:variant>
      <vt:variant>
        <vt:i4>2490468</vt:i4>
      </vt:variant>
      <vt:variant>
        <vt:i4>120</vt:i4>
      </vt:variant>
      <vt:variant>
        <vt:i4>0</vt:i4>
      </vt:variant>
      <vt:variant>
        <vt:i4>5</vt:i4>
      </vt:variant>
      <vt:variant>
        <vt:lpwstr>https://demografijaimladi.gov.hr/nacionalni-program-za-mlade-4072/4072</vt:lpwstr>
      </vt:variant>
      <vt:variant>
        <vt:lpwstr/>
      </vt:variant>
      <vt:variant>
        <vt:i4>2490490</vt:i4>
      </vt:variant>
      <vt:variant>
        <vt:i4>117</vt:i4>
      </vt:variant>
      <vt:variant>
        <vt:i4>0</vt:i4>
      </vt:variant>
      <vt:variant>
        <vt:i4>5</vt:i4>
      </vt:variant>
      <vt:variant>
        <vt:lpwstr>https://eupita.eu/</vt:lpwstr>
      </vt:variant>
      <vt:variant>
        <vt:lpwstr/>
      </vt:variant>
      <vt:variant>
        <vt:i4>7995445</vt:i4>
      </vt:variant>
      <vt:variant>
        <vt:i4>114</vt:i4>
      </vt:variant>
      <vt:variant>
        <vt:i4>0</vt:i4>
      </vt:variant>
      <vt:variant>
        <vt:i4>5</vt:i4>
      </vt:variant>
      <vt:variant>
        <vt:lpwstr>https://dzs.gov.hr/vijesti/majcin-dan/1542</vt:lpwstr>
      </vt:variant>
      <vt:variant>
        <vt:lpwstr/>
      </vt:variant>
      <vt:variant>
        <vt:i4>3735609</vt:i4>
      </vt:variant>
      <vt:variant>
        <vt:i4>111</vt:i4>
      </vt:variant>
      <vt:variant>
        <vt:i4>0</vt:i4>
      </vt:variant>
      <vt:variant>
        <vt:i4>5</vt:i4>
      </vt:variant>
      <vt:variant>
        <vt:lpwstr>https://bit.ly/4ag4pY5</vt:lpwstr>
      </vt:variant>
      <vt:variant>
        <vt:lpwstr/>
      </vt:variant>
      <vt:variant>
        <vt:i4>6291490</vt:i4>
      </vt:variant>
      <vt:variant>
        <vt:i4>108</vt:i4>
      </vt:variant>
      <vt:variant>
        <vt:i4>0</vt:i4>
      </vt:variant>
      <vt:variant>
        <vt:i4>5</vt:i4>
      </vt:variant>
      <vt:variant>
        <vt:lpwstr>https://bit.ly/41ldUBb</vt:lpwstr>
      </vt:variant>
      <vt:variant>
        <vt:lpwstr/>
      </vt:variant>
      <vt:variant>
        <vt:i4>5505116</vt:i4>
      </vt:variant>
      <vt:variant>
        <vt:i4>105</vt:i4>
      </vt:variant>
      <vt:variant>
        <vt:i4>0</vt:i4>
      </vt:variant>
      <vt:variant>
        <vt:i4>5</vt:i4>
      </vt:variant>
      <vt:variant>
        <vt:lpwstr>https://gov.hr/hr/pos-program-poticane-stanogradnje/1294</vt:lpwstr>
      </vt:variant>
      <vt:variant>
        <vt:lpwstr/>
      </vt:variant>
      <vt:variant>
        <vt:i4>8323168</vt:i4>
      </vt:variant>
      <vt:variant>
        <vt:i4>102</vt:i4>
      </vt:variant>
      <vt:variant>
        <vt:i4>0</vt:i4>
      </vt:variant>
      <vt:variant>
        <vt:i4>5</vt:i4>
      </vt:variant>
      <vt:variant>
        <vt:lpwstr>https://bit.ly/3RjuNrg</vt:lpwstr>
      </vt:variant>
      <vt:variant>
        <vt:lpwstr/>
      </vt:variant>
      <vt:variant>
        <vt:i4>3473464</vt:i4>
      </vt:variant>
      <vt:variant>
        <vt:i4>99</vt:i4>
      </vt:variant>
      <vt:variant>
        <vt:i4>0</vt:i4>
      </vt:variant>
      <vt:variant>
        <vt:i4>5</vt:i4>
      </vt:variant>
      <vt:variant>
        <vt:lpwstr>https://hzzo.hr/rodiljne-i-roditeljske-potpore</vt:lpwstr>
      </vt:variant>
      <vt:variant>
        <vt:lpwstr/>
      </vt:variant>
      <vt:variant>
        <vt:i4>3539006</vt:i4>
      </vt:variant>
      <vt:variant>
        <vt:i4>96</vt:i4>
      </vt:variant>
      <vt:variant>
        <vt:i4>0</vt:i4>
      </vt:variant>
      <vt:variant>
        <vt:i4>5</vt:i4>
      </vt:variant>
      <vt:variant>
        <vt:lpwstr>https://ub-deposit.fernuni-hagen.de/receive/mir_mods_00001867</vt:lpwstr>
      </vt:variant>
      <vt:variant>
        <vt:lpwstr/>
      </vt:variant>
      <vt:variant>
        <vt:i4>3539006</vt:i4>
      </vt:variant>
      <vt:variant>
        <vt:i4>93</vt:i4>
      </vt:variant>
      <vt:variant>
        <vt:i4>0</vt:i4>
      </vt:variant>
      <vt:variant>
        <vt:i4>5</vt:i4>
      </vt:variant>
      <vt:variant>
        <vt:lpwstr>https://ub-deposit.fernuni-hagen.de/receive/mir_mods_00001867</vt:lpwstr>
      </vt:variant>
      <vt:variant>
        <vt:lpwstr/>
      </vt:variant>
      <vt:variant>
        <vt:i4>3670113</vt:i4>
      </vt:variant>
      <vt:variant>
        <vt:i4>90</vt:i4>
      </vt:variant>
      <vt:variant>
        <vt:i4>0</vt:i4>
      </vt:variant>
      <vt:variant>
        <vt:i4>5</vt:i4>
      </vt:variant>
      <vt:variant>
        <vt:lpwstr>https://bit.ly/3ttb1BA</vt:lpwstr>
      </vt:variant>
      <vt:variant>
        <vt:lpwstr/>
      </vt:variant>
      <vt:variant>
        <vt:i4>5636181</vt:i4>
      </vt:variant>
      <vt:variant>
        <vt:i4>87</vt:i4>
      </vt:variant>
      <vt:variant>
        <vt:i4>0</vt:i4>
      </vt:variant>
      <vt:variant>
        <vt:i4>5</vt:i4>
      </vt:variant>
      <vt:variant>
        <vt:lpwstr>https://ec.europa.eu/social/main.jsp?catId=1606&amp;langId=en</vt:lpwstr>
      </vt:variant>
      <vt:variant>
        <vt:lpwstr/>
      </vt:variant>
      <vt:variant>
        <vt:i4>8192122</vt:i4>
      </vt:variant>
      <vt:variant>
        <vt:i4>84</vt:i4>
      </vt:variant>
      <vt:variant>
        <vt:i4>0</vt:i4>
      </vt:variant>
      <vt:variant>
        <vt:i4>5</vt:i4>
      </vt:variant>
      <vt:variant>
        <vt:lpwstr>https://eur-lex.europa.eu/legal-content/HR/TXT/HTML/?uri=CELEX:52021DC0142&amp;from=en</vt:lpwstr>
      </vt:variant>
      <vt:variant>
        <vt:lpwstr/>
      </vt:variant>
      <vt:variant>
        <vt:i4>5177431</vt:i4>
      </vt:variant>
      <vt:variant>
        <vt:i4>81</vt:i4>
      </vt:variant>
      <vt:variant>
        <vt:i4>0</vt:i4>
      </vt:variant>
      <vt:variant>
        <vt:i4>5</vt:i4>
      </vt:variant>
      <vt:variant>
        <vt:lpwstr>https://www.unicef.hr/wp-content/uploads/2017/05/Konvencija_20o_20pravima_20djeteta_full.pdf</vt:lpwstr>
      </vt:variant>
      <vt:variant>
        <vt:lpwstr/>
      </vt:variant>
      <vt:variant>
        <vt:i4>327765</vt:i4>
      </vt:variant>
      <vt:variant>
        <vt:i4>78</vt:i4>
      </vt:variant>
      <vt:variant>
        <vt:i4>0</vt:i4>
      </vt:variant>
      <vt:variant>
        <vt:i4>5</vt:i4>
      </vt:variant>
      <vt:variant>
        <vt:lpwstr>https://data2.unhcr.org/en/situations/ukraine</vt:lpwstr>
      </vt:variant>
      <vt:variant>
        <vt:lpwstr/>
      </vt:variant>
      <vt:variant>
        <vt:i4>7340148</vt:i4>
      </vt:variant>
      <vt:variant>
        <vt:i4>75</vt:i4>
      </vt:variant>
      <vt:variant>
        <vt:i4>0</vt:i4>
      </vt:variant>
      <vt:variant>
        <vt:i4>5</vt:i4>
      </vt:variant>
      <vt:variant>
        <vt:lpwstr>https://bit.ly/47g2DDH</vt:lpwstr>
      </vt:variant>
      <vt:variant>
        <vt:lpwstr/>
      </vt:variant>
      <vt:variant>
        <vt:i4>3014691</vt:i4>
      </vt:variant>
      <vt:variant>
        <vt:i4>72</vt:i4>
      </vt:variant>
      <vt:variant>
        <vt:i4>0</vt:i4>
      </vt:variant>
      <vt:variant>
        <vt:i4>5</vt:i4>
      </vt:variant>
      <vt:variant>
        <vt:lpwstr>https://bit.ly/4aA5MB9</vt:lpwstr>
      </vt:variant>
      <vt:variant>
        <vt:lpwstr/>
      </vt:variant>
      <vt:variant>
        <vt:i4>3997813</vt:i4>
      </vt:variant>
      <vt:variant>
        <vt:i4>69</vt:i4>
      </vt:variant>
      <vt:variant>
        <vt:i4>0</vt:i4>
      </vt:variant>
      <vt:variant>
        <vt:i4>5</vt:i4>
      </vt:variant>
      <vt:variant>
        <vt:lpwstr>https://bit.ly/3v1bATQ</vt:lpwstr>
      </vt:variant>
      <vt:variant>
        <vt:lpwstr/>
      </vt:variant>
      <vt:variant>
        <vt:i4>3866746</vt:i4>
      </vt:variant>
      <vt:variant>
        <vt:i4>66</vt:i4>
      </vt:variant>
      <vt:variant>
        <vt:i4>0</vt:i4>
      </vt:variant>
      <vt:variant>
        <vt:i4>5</vt:i4>
      </vt:variant>
      <vt:variant>
        <vt:lpwstr>https://bit.ly/4835eBV</vt:lpwstr>
      </vt:variant>
      <vt:variant>
        <vt:lpwstr/>
      </vt:variant>
      <vt:variant>
        <vt:i4>7995429</vt:i4>
      </vt:variant>
      <vt:variant>
        <vt:i4>63</vt:i4>
      </vt:variant>
      <vt:variant>
        <vt:i4>0</vt:i4>
      </vt:variant>
      <vt:variant>
        <vt:i4>5</vt:i4>
      </vt:variant>
      <vt:variant>
        <vt:lpwstr>https://eur-lex.europa.eu/legal-content/EN/TXT/?uri=CELEX%3A52021DC0345</vt:lpwstr>
      </vt:variant>
      <vt:variant>
        <vt:lpwstr/>
      </vt:variant>
      <vt:variant>
        <vt:i4>6357041</vt:i4>
      </vt:variant>
      <vt:variant>
        <vt:i4>60</vt:i4>
      </vt:variant>
      <vt:variant>
        <vt:i4>0</vt:i4>
      </vt:variant>
      <vt:variant>
        <vt:i4>5</vt:i4>
      </vt:variant>
      <vt:variant>
        <vt:lpwstr>https://bit.ly/41oqvDC</vt:lpwstr>
      </vt:variant>
      <vt:variant>
        <vt:lpwstr/>
      </vt:variant>
      <vt:variant>
        <vt:i4>3604527</vt:i4>
      </vt:variant>
      <vt:variant>
        <vt:i4>57</vt:i4>
      </vt:variant>
      <vt:variant>
        <vt:i4>0</vt:i4>
      </vt:variant>
      <vt:variant>
        <vt:i4>5</vt:i4>
      </vt:variant>
      <vt:variant>
        <vt:lpwstr>https://bit.ly/48gG3eX</vt:lpwstr>
      </vt:variant>
      <vt:variant>
        <vt:lpwstr/>
      </vt:variant>
      <vt:variant>
        <vt:i4>1310732</vt:i4>
      </vt:variant>
      <vt:variant>
        <vt:i4>54</vt:i4>
      </vt:variant>
      <vt:variant>
        <vt:i4>0</vt:i4>
      </vt:variant>
      <vt:variant>
        <vt:i4>5</vt:i4>
      </vt:variant>
      <vt:variant>
        <vt:lpwstr>https://eur-lex.europa.eu/legal-content/HR/ALL/?uri=CELEX:52021DC0050</vt:lpwstr>
      </vt:variant>
      <vt:variant>
        <vt:lpwstr/>
      </vt:variant>
      <vt:variant>
        <vt:i4>7340150</vt:i4>
      </vt:variant>
      <vt:variant>
        <vt:i4>51</vt:i4>
      </vt:variant>
      <vt:variant>
        <vt:i4>0</vt:i4>
      </vt:variant>
      <vt:variant>
        <vt:i4>5</vt:i4>
      </vt:variant>
      <vt:variant>
        <vt:lpwstr>https://bit.ly/3tbeLrB</vt:lpwstr>
      </vt:variant>
      <vt:variant>
        <vt:lpwstr/>
      </vt:variant>
      <vt:variant>
        <vt:i4>3342449</vt:i4>
      </vt:variant>
      <vt:variant>
        <vt:i4>48</vt:i4>
      </vt:variant>
      <vt:variant>
        <vt:i4>0</vt:i4>
      </vt:variant>
      <vt:variant>
        <vt:i4>5</vt:i4>
      </vt:variant>
      <vt:variant>
        <vt:lpwstr>https://data.consilium.europa.eu/doc/document/ST-16754-2023-INIT/hr/pdf</vt:lpwstr>
      </vt:variant>
      <vt:variant>
        <vt:lpwstr/>
      </vt:variant>
      <vt:variant>
        <vt:i4>7667797</vt:i4>
      </vt:variant>
      <vt:variant>
        <vt:i4>45</vt:i4>
      </vt:variant>
      <vt:variant>
        <vt:i4>0</vt:i4>
      </vt:variant>
      <vt:variant>
        <vt:i4>5</vt:i4>
      </vt:variant>
      <vt:variant>
        <vt:lpwstr>https://commission.europa.eu/publications/communication-demographic-change-europe-toolbox-action_en</vt:lpwstr>
      </vt:variant>
      <vt:variant>
        <vt:lpwstr/>
      </vt:variant>
      <vt:variant>
        <vt:i4>28</vt:i4>
      </vt:variant>
      <vt:variant>
        <vt:i4>42</vt:i4>
      </vt:variant>
      <vt:variant>
        <vt:i4>0</vt:i4>
      </vt:variant>
      <vt:variant>
        <vt:i4>5</vt:i4>
      </vt:variant>
      <vt:variant>
        <vt:lpwstr>https://sdgs.un.org/</vt:lpwstr>
      </vt:variant>
      <vt:variant>
        <vt:lpwstr/>
      </vt:variant>
      <vt:variant>
        <vt:i4>131171</vt:i4>
      </vt:variant>
      <vt:variant>
        <vt:i4>39</vt:i4>
      </vt:variant>
      <vt:variant>
        <vt:i4>0</vt:i4>
      </vt:variant>
      <vt:variant>
        <vt:i4>5</vt:i4>
      </vt:variant>
      <vt:variant>
        <vt:lpwstr>https://narodne-novine.nn.hr/clanci/sluzbeni/2023_01_2_17.html</vt:lpwstr>
      </vt:variant>
      <vt:variant>
        <vt:lpwstr/>
      </vt:variant>
      <vt:variant>
        <vt:i4>6815780</vt:i4>
      </vt:variant>
      <vt:variant>
        <vt:i4>36</vt:i4>
      </vt:variant>
      <vt:variant>
        <vt:i4>0</vt:i4>
      </vt:variant>
      <vt:variant>
        <vt:i4>5</vt:i4>
      </vt:variant>
      <vt:variant>
        <vt:lpwstr>https://bit.ly/3GMNU8l</vt:lpwstr>
      </vt:variant>
      <vt:variant>
        <vt:lpwstr/>
      </vt:variant>
      <vt:variant>
        <vt:i4>8257593</vt:i4>
      </vt:variant>
      <vt:variant>
        <vt:i4>33</vt:i4>
      </vt:variant>
      <vt:variant>
        <vt:i4>0</vt:i4>
      </vt:variant>
      <vt:variant>
        <vt:i4>5</vt:i4>
      </vt:variant>
      <vt:variant>
        <vt:lpwstr>https://bit.ly/3RLhT6Z</vt:lpwstr>
      </vt:variant>
      <vt:variant>
        <vt:lpwstr/>
      </vt:variant>
      <vt:variant>
        <vt:i4>2949227</vt:i4>
      </vt:variant>
      <vt:variant>
        <vt:i4>30</vt:i4>
      </vt:variant>
      <vt:variant>
        <vt:i4>0</vt:i4>
      </vt:variant>
      <vt:variant>
        <vt:i4>5</vt:i4>
      </vt:variant>
      <vt:variant>
        <vt:lpwstr>https://bit.ly/3RJe0iK</vt:lpwstr>
      </vt:variant>
      <vt:variant>
        <vt:lpwstr/>
      </vt:variant>
      <vt:variant>
        <vt:i4>8192107</vt:i4>
      </vt:variant>
      <vt:variant>
        <vt:i4>27</vt:i4>
      </vt:variant>
      <vt:variant>
        <vt:i4>0</vt:i4>
      </vt:variant>
      <vt:variant>
        <vt:i4>5</vt:i4>
      </vt:variant>
      <vt:variant>
        <vt:lpwstr>https://bit.ly/3GFOuVr</vt:lpwstr>
      </vt:variant>
      <vt:variant>
        <vt:lpwstr/>
      </vt:variant>
      <vt:variant>
        <vt:i4>8257655</vt:i4>
      </vt:variant>
      <vt:variant>
        <vt:i4>24</vt:i4>
      </vt:variant>
      <vt:variant>
        <vt:i4>0</vt:i4>
      </vt:variant>
      <vt:variant>
        <vt:i4>5</vt:i4>
      </vt:variant>
      <vt:variant>
        <vt:lpwstr>https://bit.ly/3TqzClp</vt:lpwstr>
      </vt:variant>
      <vt:variant>
        <vt:lpwstr/>
      </vt:variant>
      <vt:variant>
        <vt:i4>8257632</vt:i4>
      </vt:variant>
      <vt:variant>
        <vt:i4>21</vt:i4>
      </vt:variant>
      <vt:variant>
        <vt:i4>0</vt:i4>
      </vt:variant>
      <vt:variant>
        <vt:i4>5</vt:i4>
      </vt:variant>
      <vt:variant>
        <vt:lpwstr>https://bit.ly/3RrQUvE</vt:lpwstr>
      </vt:variant>
      <vt:variant>
        <vt:lpwstr/>
      </vt:variant>
      <vt:variant>
        <vt:i4>7077990</vt:i4>
      </vt:variant>
      <vt:variant>
        <vt:i4>18</vt:i4>
      </vt:variant>
      <vt:variant>
        <vt:i4>0</vt:i4>
      </vt:variant>
      <vt:variant>
        <vt:i4>5</vt:i4>
      </vt:variant>
      <vt:variant>
        <vt:lpwstr>https://bit.ly/3RGYTXc</vt:lpwstr>
      </vt:variant>
      <vt:variant>
        <vt:lpwstr/>
      </vt:variant>
      <vt:variant>
        <vt:i4>7274611</vt:i4>
      </vt:variant>
      <vt:variant>
        <vt:i4>15</vt:i4>
      </vt:variant>
      <vt:variant>
        <vt:i4>0</vt:i4>
      </vt:variant>
      <vt:variant>
        <vt:i4>5</vt:i4>
      </vt:variant>
      <vt:variant>
        <vt:lpwstr>https://bit.ly/3RGYGmS</vt:lpwstr>
      </vt:variant>
      <vt:variant>
        <vt:lpwstr/>
      </vt:variant>
      <vt:variant>
        <vt:i4>7274601</vt:i4>
      </vt:variant>
      <vt:variant>
        <vt:i4>12</vt:i4>
      </vt:variant>
      <vt:variant>
        <vt:i4>0</vt:i4>
      </vt:variant>
      <vt:variant>
        <vt:i4>5</vt:i4>
      </vt:variant>
      <vt:variant>
        <vt:lpwstr>https://bit.ly/3NuujgL</vt:lpwstr>
      </vt:variant>
      <vt:variant>
        <vt:lpwstr/>
      </vt:variant>
      <vt:variant>
        <vt:i4>2687024</vt:i4>
      </vt:variant>
      <vt:variant>
        <vt:i4>9</vt:i4>
      </vt:variant>
      <vt:variant>
        <vt:i4>0</vt:i4>
      </vt:variant>
      <vt:variant>
        <vt:i4>5</vt:i4>
      </vt:variant>
      <vt:variant>
        <vt:lpwstr>https://bit.ly/3RK17Fi</vt:lpwstr>
      </vt:variant>
      <vt:variant>
        <vt:lpwstr/>
      </vt:variant>
      <vt:variant>
        <vt:i4>262253</vt:i4>
      </vt:variant>
      <vt:variant>
        <vt:i4>6</vt:i4>
      </vt:variant>
      <vt:variant>
        <vt:i4>0</vt:i4>
      </vt:variant>
      <vt:variant>
        <vt:i4>5</vt:i4>
      </vt:variant>
      <vt:variant>
        <vt:lpwstr>https://narodne-novine.nn.hr/clanci/sluzbeni/2006_12_132_2957.html</vt:lpwstr>
      </vt:variant>
      <vt:variant>
        <vt:lpwstr/>
      </vt:variant>
      <vt:variant>
        <vt:i4>8192107</vt:i4>
      </vt:variant>
      <vt:variant>
        <vt:i4>3</vt:i4>
      </vt:variant>
      <vt:variant>
        <vt:i4>0</vt:i4>
      </vt:variant>
      <vt:variant>
        <vt:i4>5</vt:i4>
      </vt:variant>
      <vt:variant>
        <vt:lpwstr>https://data.consilium.europa.eu/doc/document/ST-8668-2020-INIT/hr/pdf</vt:lpwstr>
      </vt:variant>
      <vt:variant>
        <vt:lpwstr/>
      </vt:variant>
      <vt:variant>
        <vt:i4>6553637</vt:i4>
      </vt:variant>
      <vt:variant>
        <vt:i4>0</vt:i4>
      </vt:variant>
      <vt:variant>
        <vt:i4>0</vt:i4>
      </vt:variant>
      <vt:variant>
        <vt:i4>5</vt:i4>
      </vt:variant>
      <vt:variant>
        <vt:lpwstr>https://www.consilium.europa.eu/media/39929/a-new-strategic-agenda-2019-2024-hr.pdf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Ratimira Ajduk</dc:creator>
  <cp:keywords/>
  <cp:lastModifiedBy>Marija Pišonić</cp:lastModifiedBy>
  <cp:revision>3</cp:revision>
  <dcterms:created xsi:type="dcterms:W3CDTF">2024-02-07T13:01:00Z</dcterms:created>
  <dcterms:modified xsi:type="dcterms:W3CDTF">2024-02-12T16:18:00Z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2023-08-14T00:00:00Z</vt:filetime>
  </property>
  <property fmtid="{D5CDD505-2E9C-101B-9397-08002B2CF9AE}" pid="3" name="Creator">
    <vt:lpwstr>Microsoft® Word za Microsoft 365</vt:lpwstr>
  </property>
  <property fmtid="{D5CDD505-2E9C-101B-9397-08002B2CF9AE}" pid="4" name="LastSaved">
    <vt:filetime>2023-08-16T00:00:00Z</vt:filetime>
  </property>
  <property fmtid="{D5CDD505-2E9C-101B-9397-08002B2CF9AE}" pid="5" name="Producer">
    <vt:lpwstr>Microsoft® Word za Microsoft 365</vt:lpwstr>
  </property>
  <property fmtid="{D5CDD505-2E9C-101B-9397-08002B2CF9AE}" pid="6" name="GrammarlyDocumentId">
    <vt:lpwstr>d23096ef5cb3f56cbb29c70c67c06025b03eea4bcbfcefd0ebb91df9d340e561</vt:lpwstr>
  </property>
  <property fmtid="{D5CDD505-2E9C-101B-9397-08002B2CF9AE}" pid="7" name="ContentTypeId">
    <vt:lpwstr>0x01010008D7BC398B6197458D81F3F8DA8848D6</vt:lpwstr>
  </property>
</Properties>
</file>