
<file path=[Content_Types].xml><?xml version="1.0" encoding="utf-8"?>
<Types xmlns="http://schemas.openxmlformats.org/package/2006/content-types">
  <Default Extension="png" ContentType="image/png"/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5D75DB9" w14:textId="77777777" w:rsidR="00196619" w:rsidRPr="009048F6" w:rsidRDefault="00196619" w:rsidP="009048F6">
      <w:pPr>
        <w:jc w:val="center"/>
      </w:pPr>
      <w:r w:rsidRPr="009048F6">
        <w:rPr>
          <w:noProof/>
        </w:rPr>
        <w:drawing>
          <wp:inline distT="0" distB="0" distL="0" distR="0" wp14:anchorId="54BA72C2" wp14:editId="0FD1665A">
            <wp:extent cx="501015" cy="683895"/>
            <wp:effectExtent l="0" t="0" r="0" b="1905"/>
            <wp:docPr id="3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1015" cy="6838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23371ED" w14:textId="77777777" w:rsidR="00196619" w:rsidRPr="009048F6" w:rsidRDefault="00196619" w:rsidP="009048F6">
      <w:pPr>
        <w:jc w:val="center"/>
      </w:pPr>
      <w:r w:rsidRPr="009048F6">
        <w:t>VLADA REPUBLIKE HRVATSKE</w:t>
      </w:r>
    </w:p>
    <w:p w14:paraId="6BBDAF42" w14:textId="77777777" w:rsidR="0085040C" w:rsidRDefault="0085040C" w:rsidP="009048F6">
      <w:pPr>
        <w:jc w:val="right"/>
      </w:pPr>
    </w:p>
    <w:p w14:paraId="0BDC6BC5" w14:textId="77777777" w:rsidR="0085040C" w:rsidRDefault="0085040C" w:rsidP="009048F6">
      <w:pPr>
        <w:jc w:val="right"/>
      </w:pPr>
    </w:p>
    <w:p w14:paraId="2076B250" w14:textId="1CA12F99" w:rsidR="0085040C" w:rsidRDefault="0085040C" w:rsidP="009048F6">
      <w:pPr>
        <w:jc w:val="right"/>
      </w:pPr>
    </w:p>
    <w:p w14:paraId="6EABB328" w14:textId="4C04F6AC" w:rsidR="00121F46" w:rsidRDefault="00121F46" w:rsidP="009048F6">
      <w:pPr>
        <w:jc w:val="right"/>
      </w:pPr>
    </w:p>
    <w:p w14:paraId="7578091C" w14:textId="77777777" w:rsidR="00121F46" w:rsidRDefault="00121F46" w:rsidP="009048F6">
      <w:pPr>
        <w:jc w:val="right"/>
      </w:pPr>
    </w:p>
    <w:p w14:paraId="0D4D69D9" w14:textId="77777777" w:rsidR="0085040C" w:rsidRDefault="0085040C" w:rsidP="009048F6">
      <w:pPr>
        <w:jc w:val="right"/>
      </w:pPr>
    </w:p>
    <w:p w14:paraId="1EF49EF4" w14:textId="77777777" w:rsidR="0085040C" w:rsidRDefault="0085040C" w:rsidP="009048F6">
      <w:pPr>
        <w:jc w:val="right"/>
      </w:pPr>
    </w:p>
    <w:p w14:paraId="4AA66445" w14:textId="3D6F317B" w:rsidR="00196619" w:rsidRDefault="00121F46" w:rsidP="009048F6">
      <w:pPr>
        <w:jc w:val="right"/>
      </w:pPr>
      <w:r>
        <w:t>Zagreb, 29</w:t>
      </w:r>
      <w:r w:rsidR="00196619" w:rsidRPr="009048F6">
        <w:t>. veljače 2024.</w:t>
      </w:r>
    </w:p>
    <w:p w14:paraId="53A8198B" w14:textId="72E8D325" w:rsidR="0085040C" w:rsidRDefault="0085040C" w:rsidP="009048F6">
      <w:pPr>
        <w:jc w:val="right"/>
      </w:pPr>
    </w:p>
    <w:p w14:paraId="68F91F03" w14:textId="38279793" w:rsidR="0085040C" w:rsidRDefault="0085040C" w:rsidP="009048F6">
      <w:pPr>
        <w:jc w:val="right"/>
      </w:pPr>
    </w:p>
    <w:p w14:paraId="61EEA1F1" w14:textId="1AC77597" w:rsidR="0085040C" w:rsidRDefault="0085040C" w:rsidP="009048F6">
      <w:pPr>
        <w:jc w:val="right"/>
      </w:pPr>
    </w:p>
    <w:p w14:paraId="70F6EFEE" w14:textId="4C5F61A4" w:rsidR="0085040C" w:rsidRDefault="0085040C" w:rsidP="009048F6">
      <w:pPr>
        <w:jc w:val="right"/>
      </w:pPr>
    </w:p>
    <w:p w14:paraId="0231A4E0" w14:textId="458EE61D" w:rsidR="0085040C" w:rsidRDefault="0085040C" w:rsidP="009048F6">
      <w:pPr>
        <w:jc w:val="right"/>
      </w:pPr>
    </w:p>
    <w:p w14:paraId="161EBDFB" w14:textId="346B0FB0" w:rsidR="0085040C" w:rsidRDefault="0085040C" w:rsidP="009048F6">
      <w:pPr>
        <w:jc w:val="right"/>
      </w:pPr>
    </w:p>
    <w:p w14:paraId="0A45B40C" w14:textId="2F18F36C" w:rsidR="0085040C" w:rsidRDefault="0085040C" w:rsidP="009048F6">
      <w:pPr>
        <w:jc w:val="right"/>
      </w:pPr>
    </w:p>
    <w:p w14:paraId="6B3F3F83" w14:textId="74747727" w:rsidR="0085040C" w:rsidRDefault="0085040C" w:rsidP="009048F6">
      <w:pPr>
        <w:jc w:val="right"/>
      </w:pPr>
    </w:p>
    <w:p w14:paraId="330C0908" w14:textId="6FC3471A" w:rsidR="0085040C" w:rsidRDefault="0085040C" w:rsidP="009048F6">
      <w:pPr>
        <w:jc w:val="right"/>
      </w:pPr>
    </w:p>
    <w:p w14:paraId="318BB06D" w14:textId="77777777" w:rsidR="0085040C" w:rsidRPr="009048F6" w:rsidRDefault="0085040C" w:rsidP="009048F6">
      <w:pPr>
        <w:jc w:val="right"/>
      </w:pPr>
    </w:p>
    <w:p w14:paraId="6C61765E" w14:textId="77777777" w:rsidR="00196619" w:rsidRPr="009048F6" w:rsidRDefault="00196619" w:rsidP="009048F6">
      <w:pPr>
        <w:spacing w:line="360" w:lineRule="auto"/>
        <w:sectPr w:rsidR="00196619" w:rsidRPr="009048F6">
          <w:headerReference w:type="default" r:id="rId9"/>
          <w:pgSz w:w="11906" w:h="16838"/>
          <w:pgMar w:top="993" w:right="1417" w:bottom="1417" w:left="1417" w:header="709" w:footer="658" w:gutter="0"/>
          <w:cols w:space="720"/>
        </w:sectPr>
      </w:pPr>
      <w:r w:rsidRPr="009048F6">
        <w:t>__________________________________________________________________________</w:t>
      </w:r>
    </w:p>
    <w:tbl>
      <w:tblPr>
        <w:tblW w:w="9090" w:type="dxa"/>
        <w:tblLook w:val="04A0" w:firstRow="1" w:lastRow="0" w:firstColumn="1" w:lastColumn="0" w:noHBand="0" w:noVBand="1"/>
      </w:tblPr>
      <w:tblGrid>
        <w:gridCol w:w="1953"/>
        <w:gridCol w:w="7137"/>
      </w:tblGrid>
      <w:tr w:rsidR="00196619" w:rsidRPr="009048F6" w14:paraId="238AD264" w14:textId="77777777" w:rsidTr="0085040C">
        <w:trPr>
          <w:trHeight w:val="53"/>
        </w:trPr>
        <w:tc>
          <w:tcPr>
            <w:tcW w:w="1953" w:type="dxa"/>
            <w:hideMark/>
          </w:tcPr>
          <w:p w14:paraId="7206E30A" w14:textId="77777777" w:rsidR="00196619" w:rsidRPr="009048F6" w:rsidRDefault="00196619" w:rsidP="009048F6">
            <w:pPr>
              <w:widowControl w:val="0"/>
              <w:autoSpaceDE w:val="0"/>
              <w:autoSpaceDN w:val="0"/>
              <w:spacing w:line="360" w:lineRule="auto"/>
              <w:rPr>
                <w:lang w:eastAsia="en-US"/>
              </w:rPr>
            </w:pPr>
            <w:r w:rsidRPr="009048F6">
              <w:rPr>
                <w:b/>
                <w:smallCaps/>
              </w:rPr>
              <w:t>Predlagatelj</w:t>
            </w:r>
            <w:r w:rsidRPr="009048F6">
              <w:rPr>
                <w:b/>
              </w:rPr>
              <w:t>:</w:t>
            </w:r>
          </w:p>
        </w:tc>
        <w:tc>
          <w:tcPr>
            <w:tcW w:w="7137" w:type="dxa"/>
            <w:hideMark/>
          </w:tcPr>
          <w:p w14:paraId="0D40F03F" w14:textId="77777777" w:rsidR="00196619" w:rsidRPr="009048F6" w:rsidRDefault="00196619" w:rsidP="009048F6">
            <w:pPr>
              <w:widowControl w:val="0"/>
              <w:autoSpaceDE w:val="0"/>
              <w:autoSpaceDN w:val="0"/>
              <w:spacing w:line="360" w:lineRule="auto"/>
            </w:pPr>
            <w:r w:rsidRPr="009048F6">
              <w:t>Ministarstvo pravosuđa i uprave</w:t>
            </w:r>
          </w:p>
          <w:p w14:paraId="0F4D4CDF" w14:textId="77777777" w:rsidR="00196619" w:rsidRPr="009048F6" w:rsidRDefault="00196619" w:rsidP="009048F6">
            <w:pPr>
              <w:widowControl w:val="0"/>
              <w:autoSpaceDE w:val="0"/>
              <w:autoSpaceDN w:val="0"/>
              <w:spacing w:line="360" w:lineRule="auto"/>
              <w:rPr>
                <w:lang w:eastAsia="en-US"/>
              </w:rPr>
            </w:pPr>
          </w:p>
        </w:tc>
      </w:tr>
      <w:tr w:rsidR="00196619" w:rsidRPr="009048F6" w14:paraId="5B21C5E1" w14:textId="77777777" w:rsidTr="0085040C">
        <w:trPr>
          <w:trHeight w:val="173"/>
        </w:trPr>
        <w:tc>
          <w:tcPr>
            <w:tcW w:w="1953" w:type="dxa"/>
          </w:tcPr>
          <w:p w14:paraId="1FB615D4" w14:textId="77777777" w:rsidR="00196619" w:rsidRPr="009048F6" w:rsidRDefault="00196619" w:rsidP="009048F6">
            <w:pPr>
              <w:spacing w:line="360" w:lineRule="auto"/>
            </w:pPr>
            <w:r w:rsidRPr="009048F6">
              <w:rPr>
                <w:b/>
                <w:smallCaps/>
              </w:rPr>
              <w:t>Predmet</w:t>
            </w:r>
            <w:r w:rsidRPr="009048F6">
              <w:rPr>
                <w:b/>
              </w:rPr>
              <w:t xml:space="preserve">: </w:t>
            </w:r>
          </w:p>
          <w:p w14:paraId="27703524" w14:textId="77777777" w:rsidR="00196619" w:rsidRPr="009048F6" w:rsidRDefault="00196619" w:rsidP="009048F6">
            <w:pPr>
              <w:widowControl w:val="0"/>
              <w:autoSpaceDE w:val="0"/>
              <w:autoSpaceDN w:val="0"/>
              <w:spacing w:line="360" w:lineRule="auto"/>
              <w:jc w:val="both"/>
              <w:rPr>
                <w:lang w:eastAsia="en-US"/>
              </w:rPr>
            </w:pPr>
          </w:p>
        </w:tc>
        <w:tc>
          <w:tcPr>
            <w:tcW w:w="7137" w:type="dxa"/>
            <w:hideMark/>
          </w:tcPr>
          <w:p w14:paraId="3BA98A66" w14:textId="23A80BBA" w:rsidR="007E78BD" w:rsidRPr="007E78BD" w:rsidRDefault="00894408" w:rsidP="007E78BD">
            <w:pPr>
              <w:rPr>
                <w:bCs/>
              </w:rPr>
            </w:pPr>
            <w:r w:rsidRPr="00145FC1">
              <w:t xml:space="preserve">Prijedlog </w:t>
            </w:r>
            <w:r w:rsidR="007E78BD" w:rsidRPr="00145FC1">
              <w:rPr>
                <w:bCs/>
              </w:rPr>
              <w:t>odluke o davanju suglasnosti ministru pravosuđa i uprave za sklapanje ugovora o izvođenju radova izgradnje južne zgrade i podzemne garaže na Trgu pravde u Zagrebu i suglasnosti za preuzimanje obveza na teret sredstava državnog proračuna Republike Hrvatske u 2025. i 2026. godini</w:t>
            </w:r>
          </w:p>
          <w:p w14:paraId="7E2B3874" w14:textId="722F41BE" w:rsidR="00196619" w:rsidRPr="009048F6" w:rsidRDefault="00196619" w:rsidP="009048F6">
            <w:pPr>
              <w:widowControl w:val="0"/>
              <w:autoSpaceDE w:val="0"/>
              <w:autoSpaceDN w:val="0"/>
              <w:spacing w:line="276" w:lineRule="auto"/>
              <w:jc w:val="both"/>
              <w:rPr>
                <w:color w:val="FF0000"/>
                <w:lang w:eastAsia="en-US"/>
              </w:rPr>
            </w:pPr>
          </w:p>
        </w:tc>
      </w:tr>
    </w:tbl>
    <w:p w14:paraId="4FE4B792" w14:textId="5E9245E7" w:rsidR="00196619" w:rsidRPr="009048F6" w:rsidRDefault="00196619" w:rsidP="009048F6">
      <w:pPr>
        <w:spacing w:line="360" w:lineRule="auto"/>
        <w:rPr>
          <w:lang w:eastAsia="en-US"/>
        </w:rPr>
      </w:pPr>
      <w:r w:rsidRPr="009048F6">
        <w:t>_________________________________________________________________________</w:t>
      </w:r>
    </w:p>
    <w:p w14:paraId="14632F70" w14:textId="77777777" w:rsidR="00196619" w:rsidRPr="009048F6" w:rsidRDefault="00196619" w:rsidP="009048F6"/>
    <w:p w14:paraId="3C1F9588" w14:textId="77777777" w:rsidR="00196619" w:rsidRPr="009048F6" w:rsidRDefault="00196619" w:rsidP="009048F6"/>
    <w:p w14:paraId="22B864F0" w14:textId="77777777" w:rsidR="00196619" w:rsidRPr="009048F6" w:rsidRDefault="00196619" w:rsidP="009048F6"/>
    <w:p w14:paraId="17051F8F" w14:textId="77777777" w:rsidR="00196619" w:rsidRPr="009048F6" w:rsidRDefault="00196619" w:rsidP="009048F6"/>
    <w:p w14:paraId="0659985B" w14:textId="19027534" w:rsidR="00196619" w:rsidRPr="009048F6" w:rsidRDefault="00196619" w:rsidP="009048F6"/>
    <w:p w14:paraId="36368DF0" w14:textId="77777777" w:rsidR="00196619" w:rsidRPr="009048F6" w:rsidRDefault="00196619" w:rsidP="009048F6"/>
    <w:p w14:paraId="65EFF079" w14:textId="77777777" w:rsidR="00196619" w:rsidRPr="009048F6" w:rsidRDefault="00196619" w:rsidP="009048F6"/>
    <w:p w14:paraId="40E94C51" w14:textId="77777777" w:rsidR="00196619" w:rsidRPr="009048F6" w:rsidRDefault="00196619" w:rsidP="009048F6"/>
    <w:p w14:paraId="51218AA7" w14:textId="77777777" w:rsidR="00196619" w:rsidRPr="009048F6" w:rsidRDefault="00196619" w:rsidP="009048F6"/>
    <w:p w14:paraId="25281EA2" w14:textId="643613E5" w:rsidR="00145FC1" w:rsidRDefault="00145FC1" w:rsidP="009048F6">
      <w:bookmarkStart w:id="0" w:name="_GoBack"/>
      <w:bookmarkEnd w:id="0"/>
    </w:p>
    <w:p w14:paraId="2253E30F" w14:textId="073A82F4" w:rsidR="00145FC1" w:rsidRDefault="00145FC1" w:rsidP="009048F6"/>
    <w:p w14:paraId="6ABE8F93" w14:textId="77777777" w:rsidR="00145FC1" w:rsidRPr="009048F6" w:rsidRDefault="00145FC1" w:rsidP="009048F6"/>
    <w:p w14:paraId="05766E97" w14:textId="77777777" w:rsidR="00196619" w:rsidRPr="009048F6" w:rsidRDefault="00196619" w:rsidP="009048F6"/>
    <w:p w14:paraId="2B7D4264" w14:textId="77777777" w:rsidR="00196619" w:rsidRPr="00121F46" w:rsidRDefault="00196619" w:rsidP="00121F46">
      <w:pPr>
        <w:jc w:val="center"/>
        <w:rPr>
          <w:sz w:val="20"/>
          <w:szCs w:val="20"/>
        </w:rPr>
      </w:pPr>
    </w:p>
    <w:p w14:paraId="7057D233" w14:textId="77777777" w:rsidR="00196619" w:rsidRPr="00121F46" w:rsidRDefault="00196619" w:rsidP="00121F46">
      <w:pPr>
        <w:jc w:val="center"/>
        <w:rPr>
          <w:sz w:val="20"/>
          <w:szCs w:val="20"/>
        </w:rPr>
      </w:pPr>
    </w:p>
    <w:p w14:paraId="7427E1D7" w14:textId="28B360B4" w:rsidR="00196619" w:rsidRDefault="00196619" w:rsidP="00121F46">
      <w:pPr>
        <w:pBdr>
          <w:top w:val="single" w:sz="4" w:space="1" w:color="404040"/>
        </w:pBdr>
        <w:tabs>
          <w:tab w:val="center" w:pos="4536"/>
          <w:tab w:val="right" w:pos="9072"/>
        </w:tabs>
        <w:jc w:val="center"/>
        <w:rPr>
          <w:color w:val="404040"/>
          <w:spacing w:val="20"/>
          <w:sz w:val="20"/>
          <w:szCs w:val="20"/>
        </w:rPr>
      </w:pPr>
      <w:r w:rsidRPr="00121F46">
        <w:rPr>
          <w:color w:val="404040"/>
          <w:spacing w:val="20"/>
          <w:sz w:val="20"/>
          <w:szCs w:val="20"/>
        </w:rPr>
        <w:t>Banski dvori | Trg Sv. Marka 2  | 10000 Zagreb | tel. 01 4569 222 | vlada.gov.hr</w:t>
      </w:r>
    </w:p>
    <w:p w14:paraId="0491AC0A" w14:textId="77777777" w:rsidR="00121F46" w:rsidRPr="00121F46" w:rsidRDefault="00121F46" w:rsidP="00121F46">
      <w:pPr>
        <w:pBdr>
          <w:top w:val="single" w:sz="4" w:space="1" w:color="404040"/>
        </w:pBdr>
        <w:tabs>
          <w:tab w:val="center" w:pos="4536"/>
          <w:tab w:val="right" w:pos="9072"/>
        </w:tabs>
        <w:jc w:val="center"/>
        <w:rPr>
          <w:color w:val="404040"/>
          <w:spacing w:val="20"/>
          <w:sz w:val="20"/>
          <w:szCs w:val="20"/>
        </w:rPr>
      </w:pPr>
    </w:p>
    <w:p w14:paraId="099D9D3F" w14:textId="717997F2" w:rsidR="00894408" w:rsidRPr="00145FC1" w:rsidRDefault="00894408" w:rsidP="00894408">
      <w:pPr>
        <w:jc w:val="right"/>
        <w:rPr>
          <w:b/>
        </w:rPr>
      </w:pPr>
      <w:r w:rsidRPr="00145FC1">
        <w:rPr>
          <w:b/>
        </w:rPr>
        <w:lastRenderedPageBreak/>
        <w:t>Prijedlog</w:t>
      </w:r>
    </w:p>
    <w:p w14:paraId="7EA634B4" w14:textId="77777777" w:rsidR="00894408" w:rsidRPr="007E1F83" w:rsidRDefault="00894408" w:rsidP="00894408">
      <w:pPr>
        <w:jc w:val="both"/>
      </w:pPr>
    </w:p>
    <w:p w14:paraId="56235D2D" w14:textId="77777777" w:rsidR="00894408" w:rsidRPr="007E1F83" w:rsidRDefault="00894408" w:rsidP="00894408">
      <w:pPr>
        <w:jc w:val="both"/>
      </w:pPr>
    </w:p>
    <w:p w14:paraId="67636188" w14:textId="51AB5786" w:rsidR="00894408" w:rsidRPr="00145FC1" w:rsidRDefault="00894408" w:rsidP="00894408">
      <w:pPr>
        <w:ind w:firstLine="1416"/>
        <w:jc w:val="both"/>
      </w:pPr>
      <w:r w:rsidRPr="00145FC1">
        <w:t>Na temelju članka 31. stavka 2. Zakona o Vladi Republike Hrvatske („Narodne novine, br. 150/11., 119/14., 93/16., 116/18. i 80/22.) te na temelju članka 48. stavka 2. Zakona o proračunu („Narodne novine“, broj 144/21.), a u vezi s člankom 23. stavkom 3. Zakona o izvršavanju državnog proračuna Republike Hrvatske za 2024. godinu („Narodne novine“, broj 149/23</w:t>
      </w:r>
      <w:r w:rsidR="000E584D">
        <w:t>.</w:t>
      </w:r>
      <w:r w:rsidRPr="00145FC1">
        <w:t xml:space="preserve">), Vlada Republike Hrvatske je na sjednici održanoj  _____ 2024.  donijela </w:t>
      </w:r>
    </w:p>
    <w:p w14:paraId="6AA1861B" w14:textId="77777777" w:rsidR="00894408" w:rsidRPr="00145FC1" w:rsidRDefault="00894408" w:rsidP="00894408">
      <w:pPr>
        <w:ind w:firstLine="1416"/>
        <w:jc w:val="both"/>
      </w:pPr>
    </w:p>
    <w:p w14:paraId="4FDFDCEF" w14:textId="77777777" w:rsidR="00894408" w:rsidRPr="007E1F83" w:rsidRDefault="00894408" w:rsidP="00894408">
      <w:pPr>
        <w:jc w:val="center"/>
        <w:rPr>
          <w:b/>
        </w:rPr>
      </w:pPr>
    </w:p>
    <w:p w14:paraId="3886109A" w14:textId="6381BC85" w:rsidR="00D1009D" w:rsidRDefault="00D1009D" w:rsidP="00D1009D">
      <w:pPr>
        <w:jc w:val="center"/>
        <w:rPr>
          <w:b/>
        </w:rPr>
      </w:pPr>
      <w:r w:rsidRPr="00145FC1">
        <w:rPr>
          <w:b/>
        </w:rPr>
        <w:t>O D L U K U</w:t>
      </w:r>
    </w:p>
    <w:p w14:paraId="032A1FB3" w14:textId="77777777" w:rsidR="00121F46" w:rsidRPr="00145FC1" w:rsidRDefault="00121F46" w:rsidP="00D1009D">
      <w:pPr>
        <w:jc w:val="center"/>
        <w:rPr>
          <w:b/>
        </w:rPr>
      </w:pPr>
    </w:p>
    <w:p w14:paraId="26B8BC1A" w14:textId="0F3E9EB7" w:rsidR="00894408" w:rsidRPr="00145FC1" w:rsidRDefault="00894408" w:rsidP="00D1009D">
      <w:pPr>
        <w:jc w:val="center"/>
        <w:rPr>
          <w:b/>
        </w:rPr>
      </w:pPr>
      <w:r w:rsidRPr="00145FC1">
        <w:rPr>
          <w:b/>
        </w:rPr>
        <w:t>o davanju suglasnosti ministru pravosuđa i uprave za sklapanje ugovora o izvođenju radova izgradnje južne zgrade i podzemne garaže na Trgu pravde u Zagrebu i suglasnosti za preuzimanje obveza na teret sredstava državnog proračuna Republike Hrvatske u 2025. i 2026. godini</w:t>
      </w:r>
    </w:p>
    <w:p w14:paraId="1814F9AE" w14:textId="35499895" w:rsidR="00894408" w:rsidRPr="007E1F83" w:rsidRDefault="00894408" w:rsidP="00894408">
      <w:pPr>
        <w:jc w:val="center"/>
        <w:rPr>
          <w:b/>
          <w:bCs/>
        </w:rPr>
      </w:pPr>
    </w:p>
    <w:p w14:paraId="636F4AFE" w14:textId="77777777" w:rsidR="000E584D" w:rsidRPr="007E1F83" w:rsidRDefault="000E584D" w:rsidP="00894408">
      <w:pPr>
        <w:jc w:val="center"/>
        <w:rPr>
          <w:b/>
          <w:bCs/>
        </w:rPr>
      </w:pPr>
    </w:p>
    <w:p w14:paraId="77BB3F94" w14:textId="77777777" w:rsidR="00894408" w:rsidRPr="00145FC1" w:rsidRDefault="00894408" w:rsidP="00D1009D">
      <w:pPr>
        <w:jc w:val="center"/>
        <w:rPr>
          <w:b/>
        </w:rPr>
      </w:pPr>
      <w:r w:rsidRPr="00145FC1">
        <w:rPr>
          <w:b/>
        </w:rPr>
        <w:t>I.</w:t>
      </w:r>
    </w:p>
    <w:p w14:paraId="658319E2" w14:textId="77777777" w:rsidR="00894408" w:rsidRPr="00145FC1" w:rsidRDefault="00894408" w:rsidP="00D1009D">
      <w:pPr>
        <w:jc w:val="both"/>
        <w:rPr>
          <w:b/>
        </w:rPr>
      </w:pPr>
    </w:p>
    <w:p w14:paraId="7184DC86" w14:textId="4FED24C6" w:rsidR="00894408" w:rsidRPr="00145FC1" w:rsidRDefault="00894408" w:rsidP="00D1009D">
      <w:pPr>
        <w:ind w:firstLine="708"/>
        <w:jc w:val="both"/>
        <w:rPr>
          <w:shd w:val="clear" w:color="auto" w:fill="FFFFFF"/>
        </w:rPr>
      </w:pPr>
      <w:r w:rsidRPr="00145FC1">
        <w:t>Daje se suglasnost ministru pravosuđa i uprave za sklapanje ugovora o izvođenju radova izgradnje južne zgrade i podzemne garaže na Trgu pravde u Zagrebu</w:t>
      </w:r>
      <w:r w:rsidRPr="00145FC1">
        <w:rPr>
          <w:shd w:val="clear" w:color="auto" w:fill="FFFFFF"/>
        </w:rPr>
        <w:t xml:space="preserve"> na razdoblje od 30 mjeseci (2,5 godine)</w:t>
      </w:r>
      <w:r w:rsidRPr="00145FC1">
        <w:t xml:space="preserve"> sa</w:t>
      </w:r>
      <w:r w:rsidRPr="00145FC1">
        <w:rPr>
          <w:shd w:val="clear" w:color="auto" w:fill="FFFFFF"/>
        </w:rPr>
        <w:t xml:space="preserve"> Zajednicom</w:t>
      </w:r>
      <w:r w:rsidRPr="00145FC1">
        <w:rPr>
          <w:bCs/>
          <w:shd w:val="clear" w:color="auto" w:fill="FFFFFF"/>
        </w:rPr>
        <w:t xml:space="preserve"> ponuditelja: ING-GRAD d.o.o., Kalinovica 3/IV, Zagreb, OIB: </w:t>
      </w:r>
      <w:r w:rsidRPr="00145FC1">
        <w:rPr>
          <w:shd w:val="clear" w:color="auto" w:fill="FFFFFF"/>
        </w:rPr>
        <w:t xml:space="preserve">93245284305 </w:t>
      </w:r>
      <w:r w:rsidRPr="00145FC1">
        <w:rPr>
          <w:bCs/>
          <w:shd w:val="clear" w:color="auto" w:fill="FFFFFF"/>
        </w:rPr>
        <w:t xml:space="preserve">i KAMGRAD d.o.o., Josipa Lončara 1h, Zagreb, </w:t>
      </w:r>
      <w:r w:rsidRPr="00145FC1">
        <w:rPr>
          <w:shd w:val="clear" w:color="auto" w:fill="FFFFFF"/>
        </w:rPr>
        <w:t>OIB: 89931241548, u iznosu od ukupno 119.800.000 eura bez PDV-a, odnosno 149.750.000 eura s PDV-om.</w:t>
      </w:r>
    </w:p>
    <w:p w14:paraId="57A8986B" w14:textId="72736766" w:rsidR="00D1009D" w:rsidRPr="00145FC1" w:rsidRDefault="00D1009D" w:rsidP="00894408">
      <w:pPr>
        <w:ind w:firstLine="708"/>
        <w:jc w:val="both"/>
        <w:rPr>
          <w:shd w:val="clear" w:color="auto" w:fill="FFFFFF"/>
        </w:rPr>
      </w:pPr>
    </w:p>
    <w:p w14:paraId="110CF053" w14:textId="0CBDDDA0" w:rsidR="00894408" w:rsidRPr="00145FC1" w:rsidRDefault="00894408" w:rsidP="00D1009D">
      <w:pPr>
        <w:jc w:val="center"/>
        <w:rPr>
          <w:b/>
        </w:rPr>
      </w:pPr>
      <w:r w:rsidRPr="00145FC1">
        <w:rPr>
          <w:b/>
        </w:rPr>
        <w:t>II.</w:t>
      </w:r>
    </w:p>
    <w:p w14:paraId="6AEBFAB8" w14:textId="79FE5C80" w:rsidR="00D1009D" w:rsidRPr="007E1F83" w:rsidRDefault="00D1009D" w:rsidP="00894408">
      <w:pPr>
        <w:ind w:firstLine="708"/>
        <w:jc w:val="center"/>
        <w:rPr>
          <w:b/>
        </w:rPr>
      </w:pPr>
    </w:p>
    <w:p w14:paraId="03645010" w14:textId="77777777" w:rsidR="00D1009D" w:rsidRPr="00145FC1" w:rsidRDefault="00D1009D" w:rsidP="00D1009D">
      <w:pPr>
        <w:pStyle w:val="BodyText"/>
        <w:ind w:left="-142" w:right="-115" w:firstLine="708"/>
        <w:jc w:val="both"/>
        <w:rPr>
          <w:rFonts w:ascii="Times New Roman" w:hAnsi="Times New Roman"/>
          <w:b w:val="0"/>
        </w:rPr>
      </w:pPr>
      <w:r w:rsidRPr="00145FC1">
        <w:rPr>
          <w:rFonts w:ascii="Times New Roman" w:hAnsi="Times New Roman"/>
          <w:b w:val="0"/>
        </w:rPr>
        <w:t>Daje se suglasnost Ministarstvu pravosuđa i uprave za preuzimanje obveza na teret sredstava državnog proračuna Republike Hrvatske u 2025. i 2026. godini, a koje se odnose na financiranje izvođenja radova izgradnje južne zgrade i podzemne garaže na Trgu pravde u Zagrebu u iznosu od 109.317.500 eura s PDV-om, odnosno po godinama:</w:t>
      </w:r>
    </w:p>
    <w:p w14:paraId="3A603055" w14:textId="77777777" w:rsidR="00D1009D" w:rsidRPr="00145FC1" w:rsidRDefault="00D1009D" w:rsidP="00D1009D">
      <w:pPr>
        <w:pStyle w:val="BodyText"/>
        <w:ind w:left="-142" w:right="-115" w:firstLine="708"/>
        <w:jc w:val="both"/>
        <w:rPr>
          <w:rFonts w:ascii="Times New Roman" w:hAnsi="Times New Roman"/>
          <w:b w:val="0"/>
        </w:rPr>
      </w:pPr>
    </w:p>
    <w:p w14:paraId="172B0167" w14:textId="77777777" w:rsidR="00D1009D" w:rsidRPr="00145FC1" w:rsidRDefault="00D1009D" w:rsidP="00D1009D">
      <w:pPr>
        <w:pStyle w:val="BodyText"/>
        <w:rPr>
          <w:rFonts w:ascii="Times New Roman" w:hAnsi="Times New Roman"/>
        </w:rPr>
      </w:pPr>
      <w:r w:rsidRPr="00145FC1">
        <w:rPr>
          <w:rFonts w:ascii="Times New Roman" w:hAnsi="Times New Roman"/>
          <w:noProof/>
        </w:rPr>
        <w:drawing>
          <wp:inline distT="0" distB="0" distL="0" distR="0" wp14:anchorId="50534D1B" wp14:editId="26C1DECD">
            <wp:extent cx="5059680" cy="1089660"/>
            <wp:effectExtent l="0" t="0" r="7620" b="0"/>
            <wp:docPr id="4" name="Slika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59680" cy="10896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4BF259D" w14:textId="77777777" w:rsidR="00D1009D" w:rsidRPr="007E1F83" w:rsidRDefault="00D1009D" w:rsidP="00D1009D">
      <w:pPr>
        <w:rPr>
          <w:b/>
        </w:rPr>
      </w:pPr>
    </w:p>
    <w:p w14:paraId="386C6C81" w14:textId="32698279" w:rsidR="00894408" w:rsidRPr="00145FC1" w:rsidRDefault="00D1009D" w:rsidP="00D1009D">
      <w:pPr>
        <w:jc w:val="center"/>
        <w:rPr>
          <w:b/>
        </w:rPr>
      </w:pPr>
      <w:r w:rsidRPr="00145FC1">
        <w:rPr>
          <w:b/>
        </w:rPr>
        <w:t>III.</w:t>
      </w:r>
    </w:p>
    <w:p w14:paraId="20927CED" w14:textId="2ECF6212" w:rsidR="00D1009D" w:rsidRPr="00145FC1" w:rsidRDefault="00D1009D" w:rsidP="00894408">
      <w:pPr>
        <w:jc w:val="center"/>
        <w:rPr>
          <w:b/>
        </w:rPr>
      </w:pPr>
    </w:p>
    <w:p w14:paraId="64F21B70" w14:textId="7A8ABFBA" w:rsidR="00D1009D" w:rsidRPr="00145FC1" w:rsidRDefault="00D1009D" w:rsidP="00D1009D">
      <w:pPr>
        <w:ind w:firstLine="708"/>
        <w:jc w:val="both"/>
        <w:rPr>
          <w:b/>
        </w:rPr>
      </w:pPr>
      <w:r w:rsidRPr="00145FC1">
        <w:t xml:space="preserve">Plaćanja koja proizlaze iz točke II. ove Odluke Ministarstvo pravosuđa i uprave je dužno </w:t>
      </w:r>
      <w:r w:rsidR="00145FC1" w:rsidRPr="00145FC1">
        <w:t xml:space="preserve">uključiti </w:t>
      </w:r>
      <w:r w:rsidRPr="00145FC1">
        <w:t xml:space="preserve">kao obvezu u financijski plan </w:t>
      </w:r>
      <w:r w:rsidR="008C428F" w:rsidRPr="00145FC1">
        <w:t>za</w:t>
      </w:r>
      <w:r w:rsidRPr="00145FC1">
        <w:t xml:space="preserve"> godin</w:t>
      </w:r>
      <w:r w:rsidR="008C428F" w:rsidRPr="00145FC1">
        <w:t>e</w:t>
      </w:r>
      <w:r w:rsidRPr="00145FC1">
        <w:t xml:space="preserve"> u koj</w:t>
      </w:r>
      <w:r w:rsidR="008C428F" w:rsidRPr="00145FC1">
        <w:t>ima</w:t>
      </w:r>
      <w:r w:rsidRPr="00145FC1">
        <w:t xml:space="preserve"> obvez</w:t>
      </w:r>
      <w:r w:rsidR="008C428F" w:rsidRPr="00145FC1">
        <w:t>e</w:t>
      </w:r>
      <w:r w:rsidRPr="00145FC1">
        <w:t xml:space="preserve"> dospijeva</w:t>
      </w:r>
      <w:r w:rsidR="008C428F" w:rsidRPr="00145FC1">
        <w:t>ju</w:t>
      </w:r>
      <w:r w:rsidRPr="00145FC1">
        <w:t>.</w:t>
      </w:r>
    </w:p>
    <w:p w14:paraId="576084DE" w14:textId="77777777" w:rsidR="00D1009D" w:rsidRPr="00145FC1" w:rsidRDefault="00D1009D" w:rsidP="00D1009D">
      <w:pPr>
        <w:ind w:firstLine="708"/>
        <w:jc w:val="both"/>
      </w:pPr>
    </w:p>
    <w:p w14:paraId="1BF96528" w14:textId="77777777" w:rsidR="00145FC1" w:rsidRDefault="00145FC1" w:rsidP="00D1009D">
      <w:pPr>
        <w:jc w:val="center"/>
        <w:rPr>
          <w:b/>
          <w:bCs/>
        </w:rPr>
      </w:pPr>
    </w:p>
    <w:p w14:paraId="2C486B80" w14:textId="77777777" w:rsidR="00145FC1" w:rsidRDefault="00145FC1" w:rsidP="00D1009D">
      <w:pPr>
        <w:jc w:val="center"/>
        <w:rPr>
          <w:b/>
          <w:bCs/>
        </w:rPr>
      </w:pPr>
    </w:p>
    <w:p w14:paraId="43163C56" w14:textId="77777777" w:rsidR="00145FC1" w:rsidRDefault="00145FC1" w:rsidP="00D1009D">
      <w:pPr>
        <w:jc w:val="center"/>
        <w:rPr>
          <w:b/>
          <w:bCs/>
        </w:rPr>
      </w:pPr>
    </w:p>
    <w:p w14:paraId="1F97C38C" w14:textId="77777777" w:rsidR="00145FC1" w:rsidRDefault="00145FC1" w:rsidP="00D1009D">
      <w:pPr>
        <w:jc w:val="center"/>
        <w:rPr>
          <w:b/>
          <w:bCs/>
        </w:rPr>
      </w:pPr>
    </w:p>
    <w:p w14:paraId="4C4EC5A8" w14:textId="77777777" w:rsidR="00145FC1" w:rsidRDefault="00145FC1" w:rsidP="00D1009D">
      <w:pPr>
        <w:jc w:val="center"/>
        <w:rPr>
          <w:b/>
          <w:bCs/>
        </w:rPr>
      </w:pPr>
    </w:p>
    <w:p w14:paraId="27DEA6B0" w14:textId="77777777" w:rsidR="00145FC1" w:rsidRDefault="00145FC1" w:rsidP="00D1009D">
      <w:pPr>
        <w:jc w:val="center"/>
        <w:rPr>
          <w:b/>
          <w:bCs/>
        </w:rPr>
      </w:pPr>
    </w:p>
    <w:p w14:paraId="5014136F" w14:textId="77777777" w:rsidR="00145FC1" w:rsidRDefault="00145FC1" w:rsidP="00D1009D">
      <w:pPr>
        <w:jc w:val="center"/>
        <w:rPr>
          <w:b/>
          <w:bCs/>
        </w:rPr>
      </w:pPr>
    </w:p>
    <w:p w14:paraId="3599014F" w14:textId="77777777" w:rsidR="00145FC1" w:rsidRDefault="00145FC1" w:rsidP="00D1009D">
      <w:pPr>
        <w:jc w:val="center"/>
        <w:rPr>
          <w:b/>
          <w:bCs/>
        </w:rPr>
      </w:pPr>
    </w:p>
    <w:p w14:paraId="6455189E" w14:textId="77777777" w:rsidR="00145FC1" w:rsidRDefault="00145FC1" w:rsidP="00D1009D">
      <w:pPr>
        <w:jc w:val="center"/>
        <w:rPr>
          <w:b/>
          <w:bCs/>
        </w:rPr>
      </w:pPr>
    </w:p>
    <w:p w14:paraId="2CD6133D" w14:textId="49D3FB1B" w:rsidR="00D1009D" w:rsidRPr="00145FC1" w:rsidRDefault="00D1009D" w:rsidP="00D1009D">
      <w:pPr>
        <w:jc w:val="center"/>
        <w:rPr>
          <w:b/>
          <w:bCs/>
        </w:rPr>
      </w:pPr>
      <w:r w:rsidRPr="00145FC1">
        <w:rPr>
          <w:b/>
          <w:bCs/>
        </w:rPr>
        <w:t>IV.</w:t>
      </w:r>
    </w:p>
    <w:p w14:paraId="061550C7" w14:textId="77777777" w:rsidR="00D1009D" w:rsidRPr="00145FC1" w:rsidRDefault="00D1009D" w:rsidP="00894408">
      <w:pPr>
        <w:jc w:val="center"/>
        <w:rPr>
          <w:b/>
        </w:rPr>
      </w:pPr>
    </w:p>
    <w:p w14:paraId="328B6E3A" w14:textId="77777777" w:rsidR="00894408" w:rsidRPr="00145FC1" w:rsidRDefault="00894408" w:rsidP="00894408">
      <w:pPr>
        <w:ind w:firstLine="708"/>
        <w:jc w:val="both"/>
      </w:pPr>
      <w:r w:rsidRPr="00145FC1">
        <w:t>Ova Odluka stupa na snagu danom donošenja.</w:t>
      </w:r>
    </w:p>
    <w:p w14:paraId="2A1066FC" w14:textId="77777777" w:rsidR="00894408" w:rsidRPr="00145FC1" w:rsidRDefault="00894408" w:rsidP="00894408">
      <w:pPr>
        <w:ind w:firstLine="708"/>
        <w:jc w:val="both"/>
        <w:rPr>
          <w:color w:val="FF0000"/>
        </w:rPr>
      </w:pPr>
    </w:p>
    <w:p w14:paraId="524BA910" w14:textId="77777777" w:rsidR="00894408" w:rsidRPr="00145FC1" w:rsidRDefault="00894408" w:rsidP="00894408">
      <w:pPr>
        <w:rPr>
          <w:color w:val="FF0000"/>
        </w:rPr>
      </w:pPr>
    </w:p>
    <w:p w14:paraId="3BA1AAA5" w14:textId="77777777" w:rsidR="00894408" w:rsidRPr="00145FC1" w:rsidRDefault="00894408" w:rsidP="00894408"/>
    <w:p w14:paraId="0FE83640" w14:textId="7DD09A07" w:rsidR="00894408" w:rsidRPr="00145FC1" w:rsidRDefault="00894408" w:rsidP="00894408">
      <w:r w:rsidRPr="00145FC1">
        <w:t xml:space="preserve">KLASA: </w:t>
      </w:r>
    </w:p>
    <w:p w14:paraId="5A75FB15" w14:textId="77777777" w:rsidR="00894408" w:rsidRPr="00145FC1" w:rsidRDefault="00894408" w:rsidP="00894408">
      <w:r w:rsidRPr="00145FC1">
        <w:t xml:space="preserve">URBROJ: </w:t>
      </w:r>
    </w:p>
    <w:p w14:paraId="7B2E398E" w14:textId="77777777" w:rsidR="00894408" w:rsidRPr="00145FC1" w:rsidRDefault="00894408" w:rsidP="00894408"/>
    <w:p w14:paraId="3762F020" w14:textId="77777777" w:rsidR="00894408" w:rsidRPr="00145FC1" w:rsidRDefault="00894408" w:rsidP="00894408">
      <w:r w:rsidRPr="00145FC1">
        <w:t xml:space="preserve">Zagreb, </w:t>
      </w:r>
    </w:p>
    <w:p w14:paraId="4243DD0F" w14:textId="080293D5" w:rsidR="00894408" w:rsidRPr="00145FC1" w:rsidRDefault="00894408" w:rsidP="00894408">
      <w:pPr>
        <w:autoSpaceDE w:val="0"/>
        <w:autoSpaceDN w:val="0"/>
        <w:adjustRightInd w:val="0"/>
      </w:pPr>
    </w:p>
    <w:p w14:paraId="408468A8" w14:textId="77777777" w:rsidR="00894408" w:rsidRPr="00145FC1" w:rsidRDefault="00894408" w:rsidP="00894408">
      <w:pPr>
        <w:autoSpaceDE w:val="0"/>
        <w:autoSpaceDN w:val="0"/>
        <w:adjustRightInd w:val="0"/>
      </w:pPr>
    </w:p>
    <w:p w14:paraId="1EED83AF" w14:textId="35197C0D" w:rsidR="00894408" w:rsidRPr="00121F46" w:rsidRDefault="00894408" w:rsidP="00121F46">
      <w:pPr>
        <w:autoSpaceDE w:val="0"/>
        <w:autoSpaceDN w:val="0"/>
        <w:adjustRightInd w:val="0"/>
        <w:ind w:left="5664" w:firstLine="708"/>
        <w:jc w:val="center"/>
        <w:rPr>
          <w:bCs/>
        </w:rPr>
      </w:pPr>
      <w:r w:rsidRPr="00121F46">
        <w:rPr>
          <w:bCs/>
        </w:rPr>
        <w:t xml:space="preserve">    PREDSJEDNIK</w:t>
      </w:r>
    </w:p>
    <w:p w14:paraId="18E19849" w14:textId="77777777" w:rsidR="00894408" w:rsidRPr="00121F46" w:rsidRDefault="00894408" w:rsidP="00894408">
      <w:pPr>
        <w:autoSpaceDE w:val="0"/>
        <w:autoSpaceDN w:val="0"/>
        <w:adjustRightInd w:val="0"/>
      </w:pPr>
    </w:p>
    <w:p w14:paraId="219BD57B" w14:textId="77777777" w:rsidR="00894408" w:rsidRPr="00121F46" w:rsidRDefault="00894408" w:rsidP="00894408">
      <w:pPr>
        <w:jc w:val="center"/>
        <w:rPr>
          <w:rFonts w:eastAsia="Calibri"/>
          <w:lang w:eastAsia="en-US"/>
        </w:rPr>
      </w:pPr>
      <w:r w:rsidRPr="00121F46">
        <w:rPr>
          <w:rFonts w:eastAsia="Calibri"/>
          <w:lang w:eastAsia="en-US"/>
        </w:rPr>
        <w:t xml:space="preserve">                                                                                                             mr. sc. Andrej Plenković</w:t>
      </w:r>
    </w:p>
    <w:p w14:paraId="7259828F" w14:textId="77777777" w:rsidR="00894408" w:rsidRPr="00121F46" w:rsidRDefault="00894408" w:rsidP="00894408">
      <w:pPr>
        <w:jc w:val="center"/>
        <w:rPr>
          <w:spacing w:val="22"/>
        </w:rPr>
      </w:pPr>
    </w:p>
    <w:p w14:paraId="6EF28E99" w14:textId="77777777" w:rsidR="00894408" w:rsidRPr="00121F46" w:rsidRDefault="00894408" w:rsidP="00894408">
      <w:pPr>
        <w:jc w:val="right"/>
        <w:rPr>
          <w:color w:val="FF0000"/>
          <w:spacing w:val="22"/>
        </w:rPr>
      </w:pPr>
    </w:p>
    <w:p w14:paraId="6A557E16" w14:textId="2F9E4F20" w:rsidR="00894408" w:rsidRPr="007E1F83" w:rsidRDefault="00894408" w:rsidP="00894408">
      <w:pPr>
        <w:jc w:val="center"/>
        <w:rPr>
          <w:b/>
          <w:spacing w:val="22"/>
        </w:rPr>
      </w:pPr>
    </w:p>
    <w:p w14:paraId="674E3D6A" w14:textId="3F96ED97" w:rsidR="00145FC1" w:rsidRPr="007E1F83" w:rsidRDefault="00145FC1" w:rsidP="00894408">
      <w:pPr>
        <w:jc w:val="center"/>
        <w:rPr>
          <w:b/>
          <w:spacing w:val="22"/>
        </w:rPr>
      </w:pPr>
    </w:p>
    <w:p w14:paraId="1C258AC8" w14:textId="6749D4B9" w:rsidR="00145FC1" w:rsidRPr="007E1F83" w:rsidRDefault="00145FC1" w:rsidP="00894408">
      <w:pPr>
        <w:jc w:val="center"/>
        <w:rPr>
          <w:b/>
          <w:spacing w:val="22"/>
        </w:rPr>
      </w:pPr>
    </w:p>
    <w:p w14:paraId="1672B4A5" w14:textId="4988E5F2" w:rsidR="00145FC1" w:rsidRPr="007E1F83" w:rsidRDefault="00145FC1" w:rsidP="00894408">
      <w:pPr>
        <w:jc w:val="center"/>
        <w:rPr>
          <w:b/>
          <w:spacing w:val="22"/>
        </w:rPr>
      </w:pPr>
    </w:p>
    <w:p w14:paraId="23EA641C" w14:textId="720F4EED" w:rsidR="00145FC1" w:rsidRPr="007E1F83" w:rsidRDefault="00145FC1" w:rsidP="00894408">
      <w:pPr>
        <w:jc w:val="center"/>
        <w:rPr>
          <w:b/>
          <w:spacing w:val="22"/>
        </w:rPr>
      </w:pPr>
    </w:p>
    <w:p w14:paraId="5053C23F" w14:textId="384FD74F" w:rsidR="00145FC1" w:rsidRPr="007E1F83" w:rsidRDefault="00145FC1" w:rsidP="00894408">
      <w:pPr>
        <w:jc w:val="center"/>
        <w:rPr>
          <w:b/>
          <w:spacing w:val="22"/>
        </w:rPr>
      </w:pPr>
    </w:p>
    <w:p w14:paraId="6A03C52B" w14:textId="2DAFE9CC" w:rsidR="00145FC1" w:rsidRPr="007E1F83" w:rsidRDefault="00145FC1" w:rsidP="00894408">
      <w:pPr>
        <w:jc w:val="center"/>
        <w:rPr>
          <w:b/>
          <w:spacing w:val="22"/>
        </w:rPr>
      </w:pPr>
    </w:p>
    <w:p w14:paraId="50A91585" w14:textId="01AB6410" w:rsidR="00145FC1" w:rsidRPr="007E1F83" w:rsidRDefault="00145FC1" w:rsidP="00894408">
      <w:pPr>
        <w:jc w:val="center"/>
        <w:rPr>
          <w:b/>
          <w:spacing w:val="22"/>
        </w:rPr>
      </w:pPr>
    </w:p>
    <w:p w14:paraId="272A7E00" w14:textId="243084B8" w:rsidR="00145FC1" w:rsidRPr="007E1F83" w:rsidRDefault="00145FC1" w:rsidP="00894408">
      <w:pPr>
        <w:jc w:val="center"/>
        <w:rPr>
          <w:b/>
          <w:spacing w:val="22"/>
        </w:rPr>
      </w:pPr>
    </w:p>
    <w:p w14:paraId="74605298" w14:textId="2E4D8390" w:rsidR="00145FC1" w:rsidRPr="007E1F83" w:rsidRDefault="00145FC1" w:rsidP="00894408">
      <w:pPr>
        <w:jc w:val="center"/>
        <w:rPr>
          <w:b/>
          <w:spacing w:val="22"/>
        </w:rPr>
      </w:pPr>
    </w:p>
    <w:p w14:paraId="6EBCE5FB" w14:textId="5FCFB0A3" w:rsidR="00145FC1" w:rsidRPr="007E1F83" w:rsidRDefault="00145FC1" w:rsidP="00894408">
      <w:pPr>
        <w:jc w:val="center"/>
        <w:rPr>
          <w:b/>
          <w:spacing w:val="22"/>
        </w:rPr>
      </w:pPr>
    </w:p>
    <w:p w14:paraId="3DB85121" w14:textId="630D38C0" w:rsidR="00145FC1" w:rsidRPr="007E1F83" w:rsidRDefault="00145FC1" w:rsidP="00894408">
      <w:pPr>
        <w:jc w:val="center"/>
        <w:rPr>
          <w:b/>
          <w:spacing w:val="22"/>
        </w:rPr>
      </w:pPr>
    </w:p>
    <w:p w14:paraId="0D470ED2" w14:textId="7A10456F" w:rsidR="00145FC1" w:rsidRPr="007E1F83" w:rsidRDefault="00145FC1" w:rsidP="00894408">
      <w:pPr>
        <w:jc w:val="center"/>
        <w:rPr>
          <w:b/>
          <w:spacing w:val="22"/>
        </w:rPr>
      </w:pPr>
    </w:p>
    <w:p w14:paraId="5D44A789" w14:textId="2DDC287C" w:rsidR="00145FC1" w:rsidRPr="007E1F83" w:rsidRDefault="00145FC1" w:rsidP="00894408">
      <w:pPr>
        <w:jc w:val="center"/>
        <w:rPr>
          <w:b/>
          <w:spacing w:val="22"/>
        </w:rPr>
      </w:pPr>
    </w:p>
    <w:p w14:paraId="7209DE3B" w14:textId="7F9F7EAE" w:rsidR="00145FC1" w:rsidRPr="007E1F83" w:rsidRDefault="00145FC1" w:rsidP="00894408">
      <w:pPr>
        <w:jc w:val="center"/>
        <w:rPr>
          <w:b/>
          <w:spacing w:val="22"/>
        </w:rPr>
      </w:pPr>
    </w:p>
    <w:p w14:paraId="24CBE627" w14:textId="3D493345" w:rsidR="00145FC1" w:rsidRPr="007E1F83" w:rsidRDefault="00145FC1" w:rsidP="00894408">
      <w:pPr>
        <w:jc w:val="center"/>
        <w:rPr>
          <w:b/>
          <w:spacing w:val="22"/>
        </w:rPr>
      </w:pPr>
    </w:p>
    <w:p w14:paraId="3C40B462" w14:textId="1954F709" w:rsidR="00145FC1" w:rsidRPr="007E1F83" w:rsidRDefault="00145FC1" w:rsidP="00894408">
      <w:pPr>
        <w:jc w:val="center"/>
        <w:rPr>
          <w:b/>
          <w:spacing w:val="22"/>
        </w:rPr>
      </w:pPr>
    </w:p>
    <w:p w14:paraId="6B95C92B" w14:textId="6C535999" w:rsidR="00145FC1" w:rsidRPr="007E1F83" w:rsidRDefault="00145FC1" w:rsidP="00894408">
      <w:pPr>
        <w:jc w:val="center"/>
        <w:rPr>
          <w:b/>
          <w:spacing w:val="22"/>
        </w:rPr>
      </w:pPr>
    </w:p>
    <w:p w14:paraId="54A140D6" w14:textId="49412E21" w:rsidR="00145FC1" w:rsidRPr="007E1F83" w:rsidRDefault="00145FC1" w:rsidP="00894408">
      <w:pPr>
        <w:jc w:val="center"/>
        <w:rPr>
          <w:b/>
          <w:spacing w:val="22"/>
        </w:rPr>
      </w:pPr>
    </w:p>
    <w:p w14:paraId="64938067" w14:textId="2DB8BBDE" w:rsidR="00121F46" w:rsidRDefault="00121F46">
      <w:pPr>
        <w:rPr>
          <w:b/>
          <w:spacing w:val="22"/>
        </w:rPr>
      </w:pPr>
      <w:r>
        <w:rPr>
          <w:b/>
          <w:spacing w:val="22"/>
        </w:rPr>
        <w:br w:type="page"/>
      </w:r>
    </w:p>
    <w:p w14:paraId="79F85BE8" w14:textId="77777777" w:rsidR="00C40438" w:rsidRPr="007E1F83" w:rsidRDefault="00C40438" w:rsidP="00894408">
      <w:pPr>
        <w:jc w:val="center"/>
        <w:rPr>
          <w:b/>
          <w:spacing w:val="22"/>
        </w:rPr>
      </w:pPr>
    </w:p>
    <w:p w14:paraId="43CE0F4E" w14:textId="77777777" w:rsidR="00894408" w:rsidRPr="00145FC1" w:rsidRDefault="00894408" w:rsidP="00894408">
      <w:pPr>
        <w:jc w:val="center"/>
        <w:rPr>
          <w:b/>
        </w:rPr>
      </w:pPr>
      <w:r w:rsidRPr="00145FC1">
        <w:rPr>
          <w:b/>
        </w:rPr>
        <w:t>O B R A Z L O Ž E NJ E</w:t>
      </w:r>
    </w:p>
    <w:p w14:paraId="532DFAB4" w14:textId="77777777" w:rsidR="00894408" w:rsidRPr="007E1F83" w:rsidRDefault="00894408" w:rsidP="00894408">
      <w:pPr>
        <w:jc w:val="center"/>
        <w:rPr>
          <w:b/>
        </w:rPr>
      </w:pPr>
    </w:p>
    <w:p w14:paraId="503CB18A" w14:textId="2DB43280" w:rsidR="00CB0DB4" w:rsidRPr="00145FC1" w:rsidRDefault="008C428F" w:rsidP="00145FC1">
      <w:pPr>
        <w:pStyle w:val="Heading4"/>
        <w:ind w:firstLine="708"/>
        <w:jc w:val="both"/>
        <w:rPr>
          <w:rFonts w:ascii="Times New Roman" w:hAnsi="Times New Roman" w:cs="Times New Roman"/>
          <w:b w:val="0"/>
          <w:bCs w:val="0"/>
        </w:rPr>
      </w:pPr>
      <w:r w:rsidRPr="00145FC1">
        <w:rPr>
          <w:rFonts w:ascii="Times New Roman" w:hAnsi="Times New Roman" w:cs="Times New Roman"/>
          <w:b w:val="0"/>
        </w:rPr>
        <w:t xml:space="preserve">Ovom Odlukom se daje suglasnost ministru pravosuđa i uprave za sklapanje ugovora o izvođenju radova izgradnje južne zgrade i podzemne garaže na Trgu pravde u Zagrebu i suglasnost </w:t>
      </w:r>
      <w:r w:rsidR="00CB0DB4" w:rsidRPr="00145FC1">
        <w:rPr>
          <w:rFonts w:ascii="Times New Roman" w:hAnsi="Times New Roman" w:cs="Times New Roman"/>
          <w:b w:val="0"/>
          <w:bCs w:val="0"/>
        </w:rPr>
        <w:t xml:space="preserve">Ministarstvu pravosuđa i uprave za preuzimanje obveza na teret sredstava državnog proračuna Republike Hrvatske za razdoblje od 2024. do 2026. godine za financiranje </w:t>
      </w:r>
      <w:r w:rsidR="00CB0DB4" w:rsidRPr="00145FC1">
        <w:rPr>
          <w:rFonts w:ascii="Times New Roman" w:hAnsi="Times New Roman" w:cs="Times New Roman"/>
          <w:b w:val="0"/>
        </w:rPr>
        <w:t>tih radova, u ukupnom iznosu 149.750.000 eura s PDV-om.</w:t>
      </w:r>
    </w:p>
    <w:p w14:paraId="05BAC22F" w14:textId="7E43DA58" w:rsidR="00A01DBD" w:rsidRPr="00145FC1" w:rsidRDefault="00A01DBD" w:rsidP="00145FC1">
      <w:pPr>
        <w:pStyle w:val="Heading4"/>
        <w:ind w:firstLine="708"/>
        <w:jc w:val="both"/>
        <w:rPr>
          <w:rFonts w:ascii="Times New Roman" w:hAnsi="Times New Roman" w:cs="Times New Roman"/>
          <w:b w:val="0"/>
          <w:bCs w:val="0"/>
        </w:rPr>
      </w:pPr>
      <w:r w:rsidRPr="00145FC1">
        <w:rPr>
          <w:rFonts w:ascii="Times New Roman" w:hAnsi="Times New Roman" w:cs="Times New Roman"/>
          <w:b w:val="0"/>
          <w:bCs w:val="0"/>
        </w:rPr>
        <w:t xml:space="preserve">Kako je sukladno odredbama Zakona o proračunu i Zakona o izvršavanju državnog proračuna Republike Hrvatske za 2024. </w:t>
      </w:r>
      <w:r w:rsidR="00CB0DB4" w:rsidRPr="00145FC1">
        <w:rPr>
          <w:rFonts w:ascii="Times New Roman" w:hAnsi="Times New Roman" w:cs="Times New Roman"/>
          <w:b w:val="0"/>
          <w:bCs w:val="0"/>
        </w:rPr>
        <w:t xml:space="preserve">godinu </w:t>
      </w:r>
      <w:r w:rsidRPr="00145FC1">
        <w:rPr>
          <w:rFonts w:ascii="Times New Roman" w:hAnsi="Times New Roman" w:cs="Times New Roman"/>
          <w:b w:val="0"/>
          <w:bCs w:val="0"/>
        </w:rPr>
        <w:t>potrebna suglasnost za preuzimanje obvez</w:t>
      </w:r>
      <w:r w:rsidR="00CB0DB4" w:rsidRPr="00145FC1">
        <w:rPr>
          <w:rFonts w:ascii="Times New Roman" w:hAnsi="Times New Roman" w:cs="Times New Roman"/>
          <w:b w:val="0"/>
          <w:bCs w:val="0"/>
        </w:rPr>
        <w:t>a</w:t>
      </w:r>
      <w:r w:rsidRPr="00145FC1">
        <w:rPr>
          <w:rFonts w:ascii="Times New Roman" w:hAnsi="Times New Roman" w:cs="Times New Roman"/>
          <w:b w:val="0"/>
          <w:bCs w:val="0"/>
        </w:rPr>
        <w:t xml:space="preserve"> na teret sredstava državnog proračuna Republike Hrvatske u narednim godinama, ovom </w:t>
      </w:r>
      <w:r w:rsidR="00CB0DB4" w:rsidRPr="00145FC1">
        <w:rPr>
          <w:rFonts w:ascii="Times New Roman" w:hAnsi="Times New Roman" w:cs="Times New Roman"/>
          <w:b w:val="0"/>
          <w:bCs w:val="0"/>
        </w:rPr>
        <w:t xml:space="preserve">se </w:t>
      </w:r>
      <w:r w:rsidRPr="00145FC1">
        <w:rPr>
          <w:rFonts w:ascii="Times New Roman" w:hAnsi="Times New Roman" w:cs="Times New Roman"/>
          <w:b w:val="0"/>
          <w:bCs w:val="0"/>
        </w:rPr>
        <w:t>Odlukom u točki II. daje suglasnost za preuzimanje obveza u 2025. i 2026. godini</w:t>
      </w:r>
      <w:r w:rsidR="00CB0DB4" w:rsidRPr="00145FC1">
        <w:rPr>
          <w:rFonts w:ascii="Times New Roman" w:hAnsi="Times New Roman" w:cs="Times New Roman"/>
          <w:b w:val="0"/>
          <w:bCs w:val="0"/>
        </w:rPr>
        <w:t xml:space="preserve"> u iznosu od</w:t>
      </w:r>
      <w:r w:rsidRPr="00145FC1">
        <w:rPr>
          <w:rFonts w:ascii="Times New Roman" w:hAnsi="Times New Roman" w:cs="Times New Roman"/>
          <w:b w:val="0"/>
          <w:bCs w:val="0"/>
        </w:rPr>
        <w:t xml:space="preserve"> 109.317.500 eura s PDV-om. </w:t>
      </w:r>
    </w:p>
    <w:p w14:paraId="4BA498E3" w14:textId="69475DC9" w:rsidR="00145FC1" w:rsidRPr="00145FC1" w:rsidRDefault="00A01DBD" w:rsidP="00145FC1">
      <w:pPr>
        <w:jc w:val="both"/>
      </w:pPr>
      <w:r w:rsidRPr="00145FC1">
        <w:t xml:space="preserve">           </w:t>
      </w:r>
      <w:r w:rsidR="00145FC1" w:rsidRPr="00145FC1">
        <w:t xml:space="preserve">Nakon potpisivanja ugovora s </w:t>
      </w:r>
      <w:bookmarkStart w:id="1" w:name="_Hlk156558272"/>
      <w:r w:rsidR="00145FC1" w:rsidRPr="00145FC1">
        <w:t>Zajednicom</w:t>
      </w:r>
      <w:r w:rsidR="00145FC1" w:rsidRPr="00145FC1">
        <w:rPr>
          <w:bCs/>
        </w:rPr>
        <w:t xml:space="preserve"> ponuditelja: ING-GRAD d.o.o., Kalinovica 3/IV, Zagreb i KAMGRAD d.o.o., Josipa Lončara 1h, Zagreb, </w:t>
      </w:r>
      <w:r w:rsidR="00145FC1" w:rsidRPr="00145FC1">
        <w:t xml:space="preserve">na razdoblje od 30 mjeseci,  u ukupnom iznosu 149.750.000 eura s PDV-om </w:t>
      </w:r>
      <w:bookmarkStart w:id="2" w:name="_Hlk156567328"/>
      <w:bookmarkEnd w:id="1"/>
      <w:r w:rsidR="00145FC1" w:rsidRPr="00145FC1">
        <w:t>izvodit će se radovi 1. faze građenja nove složene građevine, odnosno radovi izgradnje južne zgrade i podzemne garaže, uređenja prostora javnog trga i okoliša, rekonstrukcije postojećih i gradnje novih internih prometnica (vatrogasnih i kolnih pristupa) na čestici, s kontrolnim rampama za pristup, rekonstrukcije i gradnje pješačkih prometnica te izmještanja trasa postojećih instalacija koje se nalaze u zoni ispod buduće građevine.</w:t>
      </w:r>
    </w:p>
    <w:bookmarkEnd w:id="2"/>
    <w:p w14:paraId="47276AB2" w14:textId="160839FD" w:rsidR="00A01DBD" w:rsidRPr="00145FC1" w:rsidRDefault="00A01DBD" w:rsidP="00145FC1">
      <w:pPr>
        <w:jc w:val="both"/>
      </w:pPr>
      <w:r w:rsidRPr="00145FC1">
        <w:t xml:space="preserve">            Za provedbu ovog projekta je u sklopu Nacionalnog plana oporavka i otpornosti 2021.-2026. (dalje: NPOO) odobreno financiranje izgradnje 1. faze  središnjeg novog kompleksa Trg pravde u Zagrebu unutar komponente C2.5 MODERNO PRAVOSUĐE SPREMNO ZA BUDUĆE IZAZOVE, pod oznakom C2.5. R1-I4 „Projektiranje i provedba projekta Trga pravde u Zagrebu za poboljšanje pristupa pravosuđu i učinkovitost trgovačkih postupaka i upravnih sporova“, za razdoblje provedbe </w:t>
      </w:r>
      <w:r w:rsidR="00145FC1" w:rsidRPr="00145FC1">
        <w:t xml:space="preserve"> kolovoz </w:t>
      </w:r>
      <w:r w:rsidRPr="00145FC1">
        <w:t xml:space="preserve">2021. - </w:t>
      </w:r>
      <w:r w:rsidR="00145FC1" w:rsidRPr="00145FC1">
        <w:t xml:space="preserve"> lipanj </w:t>
      </w:r>
      <w:r w:rsidRPr="00145FC1">
        <w:t xml:space="preserve">2026. </w:t>
      </w:r>
    </w:p>
    <w:p w14:paraId="4E34FD90" w14:textId="2757A0D1" w:rsidR="00A01DBD" w:rsidRPr="00145FC1" w:rsidRDefault="00A01DBD" w:rsidP="00145FC1">
      <w:pPr>
        <w:jc w:val="both"/>
      </w:pPr>
      <w:r w:rsidRPr="00145FC1">
        <w:t xml:space="preserve">             </w:t>
      </w:r>
      <w:r w:rsidR="00145FC1" w:rsidRPr="00145FC1">
        <w:t>Završetkom</w:t>
      </w:r>
      <w:r w:rsidRPr="00145FC1">
        <w:t xml:space="preserve">  navedenih radova </w:t>
      </w:r>
      <w:r w:rsidR="00145FC1" w:rsidRPr="00145FC1">
        <w:t>će se osigurati</w:t>
      </w:r>
      <w:r w:rsidRPr="00145FC1">
        <w:t xml:space="preserve"> </w:t>
      </w:r>
      <w:r w:rsidR="00145FC1" w:rsidRPr="00145FC1">
        <w:t>prostor</w:t>
      </w:r>
      <w:r w:rsidRPr="00145FC1">
        <w:t xml:space="preserve"> za Trgovački sud u Zagrebu, Visoki trgovački sud, Upravni sud u Zagrebu i Visoki upravni sud</w:t>
      </w:r>
      <w:r w:rsidR="00145FC1" w:rsidRPr="00145FC1">
        <w:t xml:space="preserve"> te</w:t>
      </w:r>
      <w:r w:rsidRPr="00145FC1">
        <w:t xml:space="preserve"> za   pravosudne institucije kao što su Pravosudna akademija i Centar za mirenje.  </w:t>
      </w:r>
    </w:p>
    <w:p w14:paraId="3F1EFECA" w14:textId="7CE15EF5" w:rsidR="00894408" w:rsidRPr="00145FC1" w:rsidRDefault="00894408" w:rsidP="00145FC1">
      <w:pPr>
        <w:ind w:firstLine="708"/>
        <w:jc w:val="both"/>
      </w:pPr>
      <w:r w:rsidRPr="00145FC1">
        <w:t xml:space="preserve">Sukladno </w:t>
      </w:r>
      <w:r w:rsidR="008C428F" w:rsidRPr="00145FC1">
        <w:t xml:space="preserve">planiranoj </w:t>
      </w:r>
      <w:r w:rsidRPr="00145FC1">
        <w:t xml:space="preserve">dinamici izvođenja radova </w:t>
      </w:r>
      <w:r w:rsidR="00A01DBD" w:rsidRPr="00145FC1">
        <w:t>planirana je</w:t>
      </w:r>
      <w:r w:rsidRPr="00145FC1">
        <w:t xml:space="preserve"> i dinamika izvršenja </w:t>
      </w:r>
      <w:r w:rsidR="00A01DBD" w:rsidRPr="00145FC1">
        <w:t xml:space="preserve">ugovora </w:t>
      </w:r>
      <w:r w:rsidRPr="00145FC1">
        <w:t>po godinama i izvorima financiranja, na sljedeći način:</w:t>
      </w:r>
    </w:p>
    <w:p w14:paraId="23215843" w14:textId="77777777" w:rsidR="00894408" w:rsidRPr="00145FC1" w:rsidRDefault="00894408" w:rsidP="00145FC1">
      <w:pPr>
        <w:jc w:val="both"/>
        <w:rPr>
          <w:color w:val="FF0000"/>
        </w:rPr>
      </w:pPr>
    </w:p>
    <w:p w14:paraId="5143C3C0" w14:textId="77777777" w:rsidR="00894408" w:rsidRPr="00145FC1" w:rsidRDefault="00894408" w:rsidP="00145FC1">
      <w:pPr>
        <w:jc w:val="center"/>
        <w:rPr>
          <w:b/>
          <w:bCs/>
          <w:color w:val="FF0000"/>
        </w:rPr>
      </w:pPr>
      <w:r w:rsidRPr="00145FC1">
        <w:rPr>
          <w:noProof/>
          <w:color w:val="FF0000"/>
        </w:rPr>
        <w:drawing>
          <wp:inline distT="0" distB="0" distL="0" distR="0" wp14:anchorId="11F11FD6" wp14:editId="6A5F0A2A">
            <wp:extent cx="5059680" cy="1348740"/>
            <wp:effectExtent l="0" t="0" r="7620" b="3810"/>
            <wp:docPr id="1" name="Slika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59680" cy="13487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FB98C8B" w14:textId="77777777" w:rsidR="00894408" w:rsidRPr="00145FC1" w:rsidRDefault="00894408" w:rsidP="00145FC1">
      <w:pPr>
        <w:jc w:val="both"/>
        <w:rPr>
          <w:b/>
          <w:bCs/>
          <w:color w:val="FF0000"/>
        </w:rPr>
      </w:pPr>
    </w:p>
    <w:p w14:paraId="3FAEA866" w14:textId="5C87720C" w:rsidR="00145FC1" w:rsidRPr="008C428F" w:rsidRDefault="00145FC1" w:rsidP="00145FC1">
      <w:pPr>
        <w:ind w:firstLine="708"/>
        <w:jc w:val="both"/>
        <w:rPr>
          <w:b/>
        </w:rPr>
      </w:pPr>
      <w:r w:rsidRPr="00145FC1">
        <w:t>Sredstva potrebna za provedbu ove Odluke u dijelu koji se odnosi na preuzimanje obveza koje dospijevaju u 2024. i 2026. godini  planirana su u Državnom proračunu Republike Hrvatske za 2024. i projekcijama za 2025. i 2026. godinu, u okviru limita ukupnih rashoda razdjela 109 Ministarstvo pravosuđa i uprave, na glavi 10905 Ministarstvo pravosuđa i uprave, tekući projekt T830027 Jačanje javne uprave, pravosuđa i sprječavanje korupcije – NPOO, izvor financiranja 11 Opći prihodi i primici. Plaćanja koja proizlaze iz točke II. ove Odluke Ministarstvo pravosuđa i uprave je dužno uključiti kao obvezu u financijski plan za godine u kojima te obveze dospijevaju.</w:t>
      </w:r>
    </w:p>
    <w:p w14:paraId="390FE3ED" w14:textId="50477C69" w:rsidR="00196619" w:rsidRPr="009048F6" w:rsidRDefault="00196619" w:rsidP="009048F6">
      <w:pPr>
        <w:spacing w:line="360" w:lineRule="auto"/>
        <w:sectPr w:rsidR="00196619" w:rsidRPr="009048F6">
          <w:type w:val="continuous"/>
          <w:pgSz w:w="11906" w:h="16838"/>
          <w:pgMar w:top="993" w:right="1417" w:bottom="1417" w:left="1417" w:header="709" w:footer="658" w:gutter="0"/>
          <w:cols w:space="720"/>
        </w:sectPr>
      </w:pPr>
    </w:p>
    <w:p w14:paraId="57EDB8CC" w14:textId="77777777" w:rsidR="00196619" w:rsidRPr="009048F6" w:rsidRDefault="00196619" w:rsidP="00121F46"/>
    <w:sectPr w:rsidR="00196619" w:rsidRPr="009048F6">
      <w:footerReference w:type="default" r:id="rId12"/>
      <w:pgSz w:w="11906" w:h="16838"/>
      <w:pgMar w:top="1417" w:right="1417" w:bottom="1417" w:left="1417" w:header="708" w:footer="708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9D7E084" w14:textId="77777777" w:rsidR="00315691" w:rsidRDefault="00315691">
      <w:r>
        <w:separator/>
      </w:r>
    </w:p>
  </w:endnote>
  <w:endnote w:type="continuationSeparator" w:id="0">
    <w:p w14:paraId="14F66685" w14:textId="77777777" w:rsidR="00315691" w:rsidRDefault="0031569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icrosoft Sans Serif">
    <w:panose1 w:val="020B0604020202020204"/>
    <w:charset w:val="EE"/>
    <w:family w:val="swiss"/>
    <w:pitch w:val="variable"/>
    <w:sig w:usb0="E5002EFF" w:usb1="C000605B" w:usb2="00000029" w:usb3="00000000" w:csb0="000101FF" w:csb1="00000000"/>
  </w:font>
  <w:font w:name="DengXian Light"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3BA5767" w14:textId="77777777" w:rsidR="005C62C2" w:rsidRDefault="00196619">
    <w:pPr>
      <w:pStyle w:val="Footer"/>
      <w:rPr>
        <w:lang w:val="hr-HR"/>
      </w:rPr>
    </w:pPr>
    <w:r>
      <w:rPr>
        <w:noProof/>
        <w:lang w:val="hr-HR" w:eastAsia="hr-HR"/>
      </w:rPr>
      <w:drawing>
        <wp:inline distT="0" distB="0" distL="0" distR="0" wp14:anchorId="6873AC83" wp14:editId="38AE06A4">
          <wp:extent cx="2110740" cy="285750"/>
          <wp:effectExtent l="0" t="0" r="0" b="0"/>
          <wp:docPr id="2" name="Slika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10740" cy="28575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4EB8085F" w14:textId="77777777" w:rsidR="005C62C2" w:rsidRDefault="00196619">
    <w:pPr>
      <w:pStyle w:val="Footer"/>
    </w:pPr>
    <w:r>
      <w:rPr>
        <w:lang w:val="hr-HR"/>
      </w:rPr>
      <w:t>fZhD4AD6S0CSjz7gTMxDAg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B760744" w14:textId="77777777" w:rsidR="00315691" w:rsidRDefault="00315691">
      <w:r>
        <w:separator/>
      </w:r>
    </w:p>
  </w:footnote>
  <w:footnote w:type="continuationSeparator" w:id="0">
    <w:p w14:paraId="7900F09B" w14:textId="77777777" w:rsidR="00315691" w:rsidRDefault="0031569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D5F91BB" w14:textId="77777777" w:rsidR="00196619" w:rsidRDefault="00196619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CBE5DEF"/>
    <w:multiLevelType w:val="multilevel"/>
    <w:tmpl w:val="CB147DB2"/>
    <w:lvl w:ilvl="0">
      <w:start w:val="1"/>
      <w:numFmt w:val="bullet"/>
      <w:lvlText w:val=""/>
      <w:lvlJc w:val="left"/>
      <w:pPr>
        <w:ind w:left="1080" w:hanging="360"/>
      </w:pPr>
      <w:rPr>
        <w:rFonts w:ascii="Symbol" w:eastAsia="Symbol" w:hAnsi="Symbol" w:cs="Symbol"/>
      </w:rPr>
    </w:lvl>
    <w:lvl w:ilvl="1">
      <w:start w:val="1"/>
      <w:numFmt w:val="bullet"/>
      <w:lvlText w:val="o"/>
      <w:lvlJc w:val="left"/>
      <w:pPr>
        <w:ind w:left="180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"/>
      <w:lvlJc w:val="left"/>
      <w:pPr>
        <w:ind w:left="2520" w:hanging="360"/>
      </w:pPr>
      <w:rPr>
        <w:rFonts w:ascii="Wingdings" w:eastAsia="Wingdings" w:hAnsi="Wingdings" w:cs="Wingdings"/>
      </w:rPr>
    </w:lvl>
    <w:lvl w:ilvl="3">
      <w:start w:val="1"/>
      <w:numFmt w:val="bullet"/>
      <w:lvlText w:val=""/>
      <w:lvlJc w:val="left"/>
      <w:pPr>
        <w:ind w:left="3240" w:hanging="360"/>
      </w:pPr>
      <w:rPr>
        <w:rFonts w:ascii="Symbol" w:eastAsia="Symbol" w:hAnsi="Symbol" w:cs="Symbol"/>
      </w:rPr>
    </w:lvl>
    <w:lvl w:ilvl="4">
      <w:start w:val="1"/>
      <w:numFmt w:val="bullet"/>
      <w:lvlText w:val="o"/>
      <w:lvlJc w:val="left"/>
      <w:pPr>
        <w:ind w:left="396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"/>
      <w:lvlJc w:val="left"/>
      <w:pPr>
        <w:ind w:left="4680" w:hanging="360"/>
      </w:pPr>
      <w:rPr>
        <w:rFonts w:ascii="Wingdings" w:eastAsia="Wingdings" w:hAnsi="Wingdings" w:cs="Wingdings"/>
      </w:rPr>
    </w:lvl>
    <w:lvl w:ilvl="6">
      <w:start w:val="1"/>
      <w:numFmt w:val="bullet"/>
      <w:lvlText w:val=""/>
      <w:lvlJc w:val="left"/>
      <w:pPr>
        <w:ind w:left="5400" w:hanging="360"/>
      </w:pPr>
      <w:rPr>
        <w:rFonts w:ascii="Symbol" w:eastAsia="Symbol" w:hAnsi="Symbol" w:cs="Symbol"/>
      </w:rPr>
    </w:lvl>
    <w:lvl w:ilvl="7">
      <w:start w:val="1"/>
      <w:numFmt w:val="bullet"/>
      <w:lvlText w:val="o"/>
      <w:lvlJc w:val="left"/>
      <w:pPr>
        <w:ind w:left="612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"/>
      <w:lvlJc w:val="left"/>
      <w:pPr>
        <w:ind w:left="6840" w:hanging="360"/>
      </w:pPr>
      <w:rPr>
        <w:rFonts w:ascii="Wingdings" w:eastAsia="Wingdings" w:hAnsi="Wingdings" w:cs="Wingdings"/>
      </w:rPr>
    </w:lvl>
  </w:abstractNum>
  <w:abstractNum w:abstractNumId="1" w15:restartNumberingAfterBreak="0">
    <w:nsid w:val="2639095B"/>
    <w:multiLevelType w:val="hybridMultilevel"/>
    <w:tmpl w:val="30604100"/>
    <w:lvl w:ilvl="0" w:tplc="25D231A6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44B616C"/>
    <w:multiLevelType w:val="multilevel"/>
    <w:tmpl w:val="50A89AC4"/>
    <w:lvl w:ilvl="0">
      <w:start w:val="1"/>
      <w:numFmt w:val="bullet"/>
      <w:lvlText w:val=""/>
      <w:lvlJc w:val="left"/>
      <w:pPr>
        <w:ind w:left="1080" w:hanging="360"/>
      </w:pPr>
      <w:rPr>
        <w:rFonts w:ascii="Symbol" w:eastAsia="Symbol" w:hAnsi="Symbol" w:cs="Symbol"/>
      </w:rPr>
    </w:lvl>
    <w:lvl w:ilvl="1">
      <w:start w:val="1"/>
      <w:numFmt w:val="bullet"/>
      <w:lvlText w:val="o"/>
      <w:lvlJc w:val="left"/>
      <w:pPr>
        <w:ind w:left="180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"/>
      <w:lvlJc w:val="left"/>
      <w:pPr>
        <w:ind w:left="2520" w:hanging="360"/>
      </w:pPr>
      <w:rPr>
        <w:rFonts w:ascii="Wingdings" w:eastAsia="Wingdings" w:hAnsi="Wingdings" w:cs="Wingdings"/>
      </w:rPr>
    </w:lvl>
    <w:lvl w:ilvl="3">
      <w:start w:val="1"/>
      <w:numFmt w:val="bullet"/>
      <w:lvlText w:val=""/>
      <w:lvlJc w:val="left"/>
      <w:pPr>
        <w:ind w:left="3240" w:hanging="360"/>
      </w:pPr>
      <w:rPr>
        <w:rFonts w:ascii="Symbol" w:eastAsia="Symbol" w:hAnsi="Symbol" w:cs="Symbol"/>
      </w:rPr>
    </w:lvl>
    <w:lvl w:ilvl="4">
      <w:start w:val="1"/>
      <w:numFmt w:val="bullet"/>
      <w:lvlText w:val="o"/>
      <w:lvlJc w:val="left"/>
      <w:pPr>
        <w:ind w:left="396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"/>
      <w:lvlJc w:val="left"/>
      <w:pPr>
        <w:ind w:left="4680" w:hanging="360"/>
      </w:pPr>
      <w:rPr>
        <w:rFonts w:ascii="Wingdings" w:eastAsia="Wingdings" w:hAnsi="Wingdings" w:cs="Wingdings"/>
      </w:rPr>
    </w:lvl>
    <w:lvl w:ilvl="6">
      <w:start w:val="1"/>
      <w:numFmt w:val="bullet"/>
      <w:lvlText w:val=""/>
      <w:lvlJc w:val="left"/>
      <w:pPr>
        <w:ind w:left="5400" w:hanging="360"/>
      </w:pPr>
      <w:rPr>
        <w:rFonts w:ascii="Symbol" w:eastAsia="Symbol" w:hAnsi="Symbol" w:cs="Symbol"/>
      </w:rPr>
    </w:lvl>
    <w:lvl w:ilvl="7">
      <w:start w:val="1"/>
      <w:numFmt w:val="bullet"/>
      <w:lvlText w:val="o"/>
      <w:lvlJc w:val="left"/>
      <w:pPr>
        <w:ind w:left="612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"/>
      <w:lvlJc w:val="left"/>
      <w:pPr>
        <w:ind w:left="6840" w:hanging="360"/>
      </w:pPr>
      <w:rPr>
        <w:rFonts w:ascii="Wingdings" w:eastAsia="Wingdings" w:hAnsi="Wingdings" w:cs="Wingdings"/>
      </w:rPr>
    </w:lvl>
  </w:abstractNum>
  <w:abstractNum w:abstractNumId="3" w15:restartNumberingAfterBreak="0">
    <w:nsid w:val="4F134721"/>
    <w:multiLevelType w:val="hybridMultilevel"/>
    <w:tmpl w:val="13645174"/>
    <w:lvl w:ilvl="0" w:tplc="51F6C57A">
      <w:start w:val="1"/>
      <w:numFmt w:val="decimal"/>
      <w:lvlText w:val="%1."/>
      <w:lvlJc w:val="left"/>
      <w:pPr>
        <w:ind w:left="720" w:hanging="360"/>
      </w:pPr>
    </w:lvl>
    <w:lvl w:ilvl="1" w:tplc="5EEE51F2">
      <w:start w:val="1"/>
      <w:numFmt w:val="lowerLetter"/>
      <w:lvlText w:val="%2."/>
      <w:lvlJc w:val="left"/>
      <w:pPr>
        <w:ind w:left="1440" w:hanging="360"/>
      </w:pPr>
    </w:lvl>
    <w:lvl w:ilvl="2" w:tplc="0A84B7DE">
      <w:start w:val="1"/>
      <w:numFmt w:val="lowerRoman"/>
      <w:lvlText w:val="%3."/>
      <w:lvlJc w:val="right"/>
      <w:pPr>
        <w:ind w:left="2160" w:hanging="180"/>
      </w:pPr>
    </w:lvl>
    <w:lvl w:ilvl="3" w:tplc="3B22EAF6">
      <w:start w:val="1"/>
      <w:numFmt w:val="decimal"/>
      <w:lvlText w:val="%4."/>
      <w:lvlJc w:val="left"/>
      <w:pPr>
        <w:ind w:left="2880" w:hanging="360"/>
      </w:pPr>
    </w:lvl>
    <w:lvl w:ilvl="4" w:tplc="8A6E2EE4">
      <w:start w:val="1"/>
      <w:numFmt w:val="lowerLetter"/>
      <w:lvlText w:val="%5."/>
      <w:lvlJc w:val="left"/>
      <w:pPr>
        <w:ind w:left="3600" w:hanging="360"/>
      </w:pPr>
    </w:lvl>
    <w:lvl w:ilvl="5" w:tplc="5F584DBE">
      <w:start w:val="1"/>
      <w:numFmt w:val="lowerRoman"/>
      <w:lvlText w:val="%6."/>
      <w:lvlJc w:val="right"/>
      <w:pPr>
        <w:ind w:left="4320" w:hanging="180"/>
      </w:pPr>
    </w:lvl>
    <w:lvl w:ilvl="6" w:tplc="CC600B08">
      <w:start w:val="1"/>
      <w:numFmt w:val="decimal"/>
      <w:lvlText w:val="%7."/>
      <w:lvlJc w:val="left"/>
      <w:pPr>
        <w:ind w:left="5040" w:hanging="360"/>
      </w:pPr>
    </w:lvl>
    <w:lvl w:ilvl="7" w:tplc="761A2FD0">
      <w:start w:val="1"/>
      <w:numFmt w:val="lowerLetter"/>
      <w:lvlText w:val="%8."/>
      <w:lvlJc w:val="left"/>
      <w:pPr>
        <w:ind w:left="5760" w:hanging="360"/>
      </w:pPr>
    </w:lvl>
    <w:lvl w:ilvl="8" w:tplc="A082138A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96C6E0E"/>
    <w:multiLevelType w:val="multilevel"/>
    <w:tmpl w:val="DEFA980A"/>
    <w:lvl w:ilvl="0">
      <w:start w:val="1"/>
      <w:numFmt w:val="decimal"/>
      <w:lvlText w:val="%1."/>
      <w:lvlJc w:val="left"/>
      <w:pPr>
        <w:ind w:left="1080" w:hanging="360"/>
      </w:pPr>
      <w:rPr>
        <w:rFonts w:ascii="Times New Roman" w:eastAsia="Times New Roman" w:hAnsi="Times New Roman" w:cs="Times New Roman"/>
      </w:rPr>
    </w:lvl>
    <w:lvl w:ilvl="1">
      <w:start w:val="1"/>
      <w:numFmt w:val="lowerLetter"/>
      <w:lvlText w:val="%2."/>
      <w:lvlJc w:val="right"/>
      <w:pPr>
        <w:ind w:left="1800" w:hanging="360"/>
      </w:pPr>
      <w:rPr>
        <w:rFonts w:ascii="Times New Roman" w:eastAsia="Times New Roman" w:hAnsi="Times New Roman" w:cs="Times New Roman"/>
      </w:rPr>
    </w:lvl>
    <w:lvl w:ilvl="2">
      <w:start w:val="1"/>
      <w:numFmt w:val="lowerRoman"/>
      <w:lvlText w:val="%3."/>
      <w:lvlJc w:val="left"/>
      <w:pPr>
        <w:ind w:left="2520" w:hanging="360"/>
      </w:pPr>
      <w:rPr>
        <w:rFonts w:ascii="Times New Roman" w:eastAsia="Times New Roman" w:hAnsi="Times New Roman" w:cs="Times New Roman"/>
      </w:rPr>
    </w:lvl>
    <w:lvl w:ilvl="3">
      <w:start w:val="1"/>
      <w:numFmt w:val="decimal"/>
      <w:lvlText w:val="%4."/>
      <w:lvlJc w:val="left"/>
      <w:pPr>
        <w:ind w:left="3240" w:hanging="360"/>
      </w:pPr>
      <w:rPr>
        <w:rFonts w:ascii="Times New Roman" w:eastAsia="Times New Roman" w:hAnsi="Times New Roman" w:cs="Times New Roman"/>
      </w:rPr>
    </w:lvl>
    <w:lvl w:ilvl="4">
      <w:start w:val="1"/>
      <w:numFmt w:val="lowerLetter"/>
      <w:lvlText w:val="%5."/>
      <w:lvlJc w:val="right"/>
      <w:pPr>
        <w:ind w:left="3960" w:hanging="360"/>
      </w:pPr>
      <w:rPr>
        <w:rFonts w:ascii="Times New Roman" w:eastAsia="Times New Roman" w:hAnsi="Times New Roman" w:cs="Times New Roman"/>
      </w:rPr>
    </w:lvl>
    <w:lvl w:ilvl="5">
      <w:start w:val="1"/>
      <w:numFmt w:val="lowerRoman"/>
      <w:lvlText w:val="%6."/>
      <w:lvlJc w:val="left"/>
      <w:pPr>
        <w:ind w:left="4680" w:hanging="360"/>
      </w:pPr>
      <w:rPr>
        <w:rFonts w:ascii="Times New Roman" w:eastAsia="Times New Roman" w:hAnsi="Times New Roman" w:cs="Times New Roman"/>
      </w:rPr>
    </w:lvl>
    <w:lvl w:ilvl="6">
      <w:start w:val="1"/>
      <w:numFmt w:val="decimal"/>
      <w:lvlText w:val="%7."/>
      <w:lvlJc w:val="left"/>
      <w:pPr>
        <w:ind w:left="5400" w:hanging="360"/>
      </w:pPr>
      <w:rPr>
        <w:rFonts w:ascii="Times New Roman" w:eastAsia="Times New Roman" w:hAnsi="Times New Roman" w:cs="Times New Roman"/>
      </w:rPr>
    </w:lvl>
    <w:lvl w:ilvl="7">
      <w:start w:val="1"/>
      <w:numFmt w:val="lowerLetter"/>
      <w:lvlText w:val="%8."/>
      <w:lvlJc w:val="right"/>
      <w:pPr>
        <w:ind w:left="6120" w:hanging="360"/>
      </w:pPr>
      <w:rPr>
        <w:rFonts w:ascii="Times New Roman" w:eastAsia="Times New Roman" w:hAnsi="Times New Roman" w:cs="Times New Roman"/>
      </w:rPr>
    </w:lvl>
    <w:lvl w:ilvl="8">
      <w:start w:val="1"/>
      <w:numFmt w:val="lowerRoman"/>
      <w:lvlText w:val="%9."/>
      <w:lvlJc w:val="left"/>
      <w:pPr>
        <w:ind w:left="6840" w:hanging="360"/>
      </w:pPr>
      <w:rPr>
        <w:rFonts w:ascii="Times New Roman" w:eastAsia="Times New Roman" w:hAnsi="Times New Roman" w:cs="Times New Roman"/>
      </w:rPr>
    </w:lvl>
  </w:abstractNum>
  <w:abstractNum w:abstractNumId="5" w15:restartNumberingAfterBreak="0">
    <w:nsid w:val="7EAB4C33"/>
    <w:multiLevelType w:val="multilevel"/>
    <w:tmpl w:val="2BD6FD92"/>
    <w:lvl w:ilvl="0">
      <w:start w:val="1"/>
      <w:numFmt w:val="decimal"/>
      <w:lvlText w:val="%1."/>
      <w:lvlJc w:val="left"/>
      <w:pPr>
        <w:ind w:left="1080" w:hanging="360"/>
      </w:pPr>
      <w:rPr>
        <w:rFonts w:ascii="Times New Roman" w:eastAsia="Times New Roman" w:hAnsi="Times New Roman" w:cs="Times New Roman"/>
      </w:rPr>
    </w:lvl>
    <w:lvl w:ilvl="1">
      <w:start w:val="1"/>
      <w:numFmt w:val="lowerLetter"/>
      <w:lvlText w:val="%2."/>
      <w:lvlJc w:val="right"/>
      <w:pPr>
        <w:ind w:left="1800" w:hanging="360"/>
      </w:pPr>
      <w:rPr>
        <w:rFonts w:ascii="Times New Roman" w:eastAsia="Times New Roman" w:hAnsi="Times New Roman" w:cs="Times New Roman"/>
      </w:rPr>
    </w:lvl>
    <w:lvl w:ilvl="2">
      <w:start w:val="1"/>
      <w:numFmt w:val="lowerRoman"/>
      <w:lvlText w:val="%3."/>
      <w:lvlJc w:val="left"/>
      <w:pPr>
        <w:ind w:left="2520" w:hanging="360"/>
      </w:pPr>
      <w:rPr>
        <w:rFonts w:ascii="Times New Roman" w:eastAsia="Times New Roman" w:hAnsi="Times New Roman" w:cs="Times New Roman"/>
      </w:rPr>
    </w:lvl>
    <w:lvl w:ilvl="3">
      <w:start w:val="1"/>
      <w:numFmt w:val="decimal"/>
      <w:lvlText w:val="%4."/>
      <w:lvlJc w:val="left"/>
      <w:pPr>
        <w:ind w:left="3240" w:hanging="360"/>
      </w:pPr>
      <w:rPr>
        <w:rFonts w:ascii="Times New Roman" w:eastAsia="Times New Roman" w:hAnsi="Times New Roman" w:cs="Times New Roman"/>
      </w:rPr>
    </w:lvl>
    <w:lvl w:ilvl="4">
      <w:start w:val="1"/>
      <w:numFmt w:val="lowerLetter"/>
      <w:lvlText w:val="%5."/>
      <w:lvlJc w:val="right"/>
      <w:pPr>
        <w:ind w:left="3960" w:hanging="360"/>
      </w:pPr>
      <w:rPr>
        <w:rFonts w:ascii="Times New Roman" w:eastAsia="Times New Roman" w:hAnsi="Times New Roman" w:cs="Times New Roman"/>
      </w:rPr>
    </w:lvl>
    <w:lvl w:ilvl="5">
      <w:start w:val="1"/>
      <w:numFmt w:val="lowerRoman"/>
      <w:lvlText w:val="%6."/>
      <w:lvlJc w:val="left"/>
      <w:pPr>
        <w:ind w:left="4680" w:hanging="360"/>
      </w:pPr>
      <w:rPr>
        <w:rFonts w:ascii="Times New Roman" w:eastAsia="Times New Roman" w:hAnsi="Times New Roman" w:cs="Times New Roman"/>
      </w:rPr>
    </w:lvl>
    <w:lvl w:ilvl="6">
      <w:start w:val="1"/>
      <w:numFmt w:val="decimal"/>
      <w:lvlText w:val="%7."/>
      <w:lvlJc w:val="left"/>
      <w:pPr>
        <w:ind w:left="5400" w:hanging="360"/>
      </w:pPr>
      <w:rPr>
        <w:rFonts w:ascii="Times New Roman" w:eastAsia="Times New Roman" w:hAnsi="Times New Roman" w:cs="Times New Roman"/>
      </w:rPr>
    </w:lvl>
    <w:lvl w:ilvl="7">
      <w:start w:val="1"/>
      <w:numFmt w:val="lowerLetter"/>
      <w:lvlText w:val="%8."/>
      <w:lvlJc w:val="right"/>
      <w:pPr>
        <w:ind w:left="6120" w:hanging="360"/>
      </w:pPr>
      <w:rPr>
        <w:rFonts w:ascii="Times New Roman" w:eastAsia="Times New Roman" w:hAnsi="Times New Roman" w:cs="Times New Roman"/>
      </w:rPr>
    </w:lvl>
    <w:lvl w:ilvl="8">
      <w:start w:val="1"/>
      <w:numFmt w:val="lowerRoman"/>
      <w:lvlText w:val="%9."/>
      <w:lvlJc w:val="left"/>
      <w:pPr>
        <w:ind w:left="6840" w:hanging="360"/>
      </w:pPr>
      <w:rPr>
        <w:rFonts w:ascii="Times New Roman" w:eastAsia="Times New Roman" w:hAnsi="Times New Roman" w:cs="Times New Roman"/>
      </w:rPr>
    </w:lvl>
  </w:abstractNum>
  <w:num w:numId="1">
    <w:abstractNumId w:val="5"/>
  </w:num>
  <w:num w:numId="2">
    <w:abstractNumId w:val="2"/>
  </w:num>
  <w:num w:numId="3">
    <w:abstractNumId w:val="4"/>
  </w:num>
  <w:num w:numId="4">
    <w:abstractNumId w:val="0"/>
  </w:num>
  <w:num w:numId="5">
    <w:abstractNumId w:val="3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trackedChanges" w:enforcement="0"/>
  <w:defaultTabStop w:val="708"/>
  <w:hyphenationZone w:val="425"/>
  <w:doNotHyphenateCaps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C62C2"/>
    <w:rsid w:val="000E584D"/>
    <w:rsid w:val="00121F46"/>
    <w:rsid w:val="0014238F"/>
    <w:rsid w:val="00145FC1"/>
    <w:rsid w:val="00196619"/>
    <w:rsid w:val="00315691"/>
    <w:rsid w:val="0036444A"/>
    <w:rsid w:val="004D7BEF"/>
    <w:rsid w:val="005C62C2"/>
    <w:rsid w:val="007D76AE"/>
    <w:rsid w:val="007E1F83"/>
    <w:rsid w:val="007E78BD"/>
    <w:rsid w:val="0085040C"/>
    <w:rsid w:val="00894408"/>
    <w:rsid w:val="008C428F"/>
    <w:rsid w:val="009048F6"/>
    <w:rsid w:val="009C05EB"/>
    <w:rsid w:val="00A01DBD"/>
    <w:rsid w:val="00A01FE0"/>
    <w:rsid w:val="00A874C2"/>
    <w:rsid w:val="00AA6353"/>
    <w:rsid w:val="00C40438"/>
    <w:rsid w:val="00CB0DB4"/>
    <w:rsid w:val="00D1009D"/>
    <w:rsid w:val="00D4355F"/>
    <w:rsid w:val="00E92A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7900000B"/>
  <w15:docId w15:val="{AF8C9AFE-C057-472D-B593-B9802D2A6BF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sz w:val="24"/>
      <w:szCs w:val="24"/>
      <w:lang w:val="hr-HR" w:eastAsia="hr-HR"/>
    </w:rPr>
  </w:style>
  <w:style w:type="paragraph" w:styleId="Heading4">
    <w:name w:val="heading 4"/>
    <w:basedOn w:val="Normal"/>
    <w:next w:val="Normal"/>
    <w:link w:val="Heading4Char"/>
    <w:unhideWhenUsed/>
    <w:qFormat/>
    <w:locked/>
    <w:rsid w:val="00196619"/>
    <w:pPr>
      <w:keepNext/>
      <w:jc w:val="center"/>
      <w:outlineLvl w:val="3"/>
    </w:pPr>
    <w:rPr>
      <w:rFonts w:ascii="Arial" w:hAnsi="Arial" w:cs="Arial"/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pPr>
      <w:tabs>
        <w:tab w:val="center" w:pos="4536"/>
        <w:tab w:val="right" w:pos="9072"/>
      </w:tabs>
    </w:pPr>
    <w:rPr>
      <w:lang w:val="en-US" w:eastAsia="en-US"/>
    </w:rPr>
  </w:style>
  <w:style w:type="character" w:customStyle="1" w:styleId="HeaderChar">
    <w:name w:val="Header Char"/>
    <w:link w:val="Header"/>
    <w:uiPriority w:val="99"/>
    <w:rPr>
      <w:rFonts w:cs="Times New Roman"/>
      <w:sz w:val="24"/>
    </w:rPr>
  </w:style>
  <w:style w:type="paragraph" w:styleId="Footer">
    <w:name w:val="footer"/>
    <w:basedOn w:val="Normal"/>
    <w:pPr>
      <w:tabs>
        <w:tab w:val="center" w:pos="4536"/>
        <w:tab w:val="right" w:pos="9072"/>
      </w:tabs>
    </w:pPr>
    <w:rPr>
      <w:lang w:val="en-US" w:eastAsia="en-US"/>
    </w:rPr>
  </w:style>
  <w:style w:type="character" w:customStyle="1" w:styleId="PodnojeChar">
    <w:name w:val="Podnožje Char"/>
    <w:rPr>
      <w:rFonts w:cs="Times New Roman"/>
      <w:sz w:val="24"/>
    </w:rPr>
  </w:style>
  <w:style w:type="character" w:styleId="CommentReference">
    <w:name w:val="annotation reference"/>
    <w:semiHidden/>
    <w:rPr>
      <w:rFonts w:cs="Times New Roman"/>
      <w:sz w:val="16"/>
    </w:rPr>
  </w:style>
  <w:style w:type="paragraph" w:styleId="CommentText">
    <w:name w:val="annotation text"/>
    <w:basedOn w:val="Normal"/>
    <w:link w:val="CommentTextChar"/>
    <w:semiHidden/>
    <w:rPr>
      <w:sz w:val="20"/>
      <w:szCs w:val="20"/>
    </w:rPr>
  </w:style>
  <w:style w:type="character" w:customStyle="1" w:styleId="CommentTextChar">
    <w:name w:val="Comment Text Char"/>
    <w:link w:val="CommentText"/>
    <w:semiHidden/>
    <w:rPr>
      <w:rFonts w:cs="Times New Roman"/>
      <w:sz w:val="20"/>
      <w:szCs w:val="20"/>
      <w:lang w:val="hr-HR" w:eastAsia="hr-HR"/>
    </w:rPr>
  </w:style>
  <w:style w:type="paragraph" w:styleId="CommentSubject">
    <w:name w:val="annotation subject"/>
    <w:basedOn w:val="CommentText"/>
    <w:link w:val="CommentSubjectChar"/>
    <w:semiHidden/>
    <w:rPr>
      <w:b/>
      <w:bCs/>
    </w:rPr>
  </w:style>
  <w:style w:type="character" w:customStyle="1" w:styleId="CommentSubjectChar">
    <w:name w:val="Comment Subject Char"/>
    <w:link w:val="CommentSubject"/>
    <w:semiHidden/>
    <w:rPr>
      <w:rFonts w:cs="Times New Roman"/>
      <w:b/>
      <w:bCs/>
      <w:sz w:val="20"/>
      <w:szCs w:val="20"/>
      <w:lang w:val="hr-HR" w:eastAsia="hr-HR"/>
    </w:rPr>
  </w:style>
  <w:style w:type="paragraph" w:styleId="BalloonText">
    <w:name w:val="Balloon Text"/>
    <w:basedOn w:val="Normal"/>
    <w:semiHidden/>
    <w:rPr>
      <w:rFonts w:ascii="Tahoma" w:hAnsi="Tahoma" w:cs="Tahoma"/>
      <w:sz w:val="16"/>
      <w:szCs w:val="16"/>
    </w:rPr>
  </w:style>
  <w:style w:type="character" w:customStyle="1" w:styleId="TekstbaloniaChar">
    <w:name w:val="Tekst balončića Char"/>
    <w:semiHidden/>
    <w:rPr>
      <w:rFonts w:cs="Times New Roman"/>
      <w:sz w:val="2"/>
      <w:lang w:val="hr-HR" w:eastAsia="hr-HR"/>
    </w:rPr>
  </w:style>
  <w:style w:type="character" w:customStyle="1" w:styleId="Heading4Char">
    <w:name w:val="Heading 4 Char"/>
    <w:basedOn w:val="DefaultParagraphFont"/>
    <w:link w:val="Heading4"/>
    <w:rsid w:val="00196619"/>
    <w:rPr>
      <w:rFonts w:ascii="Arial" w:hAnsi="Arial" w:cs="Arial"/>
      <w:b/>
      <w:bCs/>
      <w:sz w:val="24"/>
      <w:szCs w:val="24"/>
      <w:lang w:val="hr-HR" w:eastAsia="hr-HR"/>
    </w:rPr>
  </w:style>
  <w:style w:type="paragraph" w:styleId="ListParagraph">
    <w:name w:val="List Paragraph"/>
    <w:basedOn w:val="Normal"/>
    <w:uiPriority w:val="34"/>
    <w:qFormat/>
    <w:rsid w:val="00196619"/>
    <w:pPr>
      <w:ind w:left="720"/>
      <w:contextualSpacing/>
    </w:pPr>
    <w:rPr>
      <w:rFonts w:ascii="Arial" w:hAnsi="Arial"/>
    </w:rPr>
  </w:style>
  <w:style w:type="paragraph" w:styleId="BodyText">
    <w:name w:val="Body Text"/>
    <w:basedOn w:val="Normal"/>
    <w:link w:val="BodyTextChar"/>
    <w:unhideWhenUsed/>
    <w:rsid w:val="00196619"/>
    <w:pPr>
      <w:jc w:val="center"/>
    </w:pPr>
    <w:rPr>
      <w:rFonts w:ascii="Arial" w:hAnsi="Arial"/>
      <w:b/>
      <w:bCs/>
    </w:rPr>
  </w:style>
  <w:style w:type="character" w:customStyle="1" w:styleId="BodyTextChar">
    <w:name w:val="Body Text Char"/>
    <w:basedOn w:val="DefaultParagraphFont"/>
    <w:link w:val="BodyText"/>
    <w:rsid w:val="00196619"/>
    <w:rPr>
      <w:rFonts w:ascii="Arial" w:hAnsi="Arial"/>
      <w:b/>
      <w:bCs/>
      <w:sz w:val="24"/>
      <w:szCs w:val="24"/>
      <w:lang w:val="hr-HR" w:eastAsia="hr-HR"/>
    </w:rPr>
  </w:style>
  <w:style w:type="character" w:customStyle="1" w:styleId="BodyTextIndent2Char">
    <w:name w:val="Body Text Indent 2 Char"/>
    <w:aliases w:val="uvlaka 2 Char"/>
    <w:basedOn w:val="DefaultParagraphFont"/>
    <w:link w:val="BodyTextIndent2"/>
    <w:locked/>
    <w:rsid w:val="00196619"/>
    <w:rPr>
      <w:rFonts w:ascii="Arial" w:hAnsi="Arial" w:cs="Arial"/>
      <w:b/>
      <w:bCs/>
      <w:sz w:val="24"/>
    </w:rPr>
  </w:style>
  <w:style w:type="paragraph" w:styleId="BodyTextIndent2">
    <w:name w:val="Body Text Indent 2"/>
    <w:aliases w:val="uvlaka 2"/>
    <w:basedOn w:val="Normal"/>
    <w:link w:val="BodyTextIndent2Char"/>
    <w:unhideWhenUsed/>
    <w:rsid w:val="00196619"/>
    <w:pPr>
      <w:ind w:left="1416" w:hanging="1416"/>
      <w:jc w:val="both"/>
    </w:pPr>
    <w:rPr>
      <w:rFonts w:ascii="Arial" w:hAnsi="Arial" w:cs="Arial"/>
      <w:b/>
      <w:bCs/>
      <w:szCs w:val="20"/>
      <w:lang w:val="en-US" w:eastAsia="en-US"/>
    </w:rPr>
  </w:style>
  <w:style w:type="character" w:customStyle="1" w:styleId="Tijeloteksta-uvlaka2Char1">
    <w:name w:val="Tijelo teksta - uvlaka 2 Char1"/>
    <w:basedOn w:val="DefaultParagraphFont"/>
    <w:uiPriority w:val="99"/>
    <w:semiHidden/>
    <w:rsid w:val="00196619"/>
    <w:rPr>
      <w:sz w:val="24"/>
      <w:szCs w:val="24"/>
      <w:lang w:val="hr-HR" w:eastAsia="hr-HR"/>
    </w:rPr>
  </w:style>
  <w:style w:type="character" w:customStyle="1" w:styleId="Bodytext0">
    <w:name w:val="Body text_"/>
    <w:basedOn w:val="DefaultParagraphFont"/>
    <w:link w:val="Tijeloteksta1"/>
    <w:rsid w:val="00894408"/>
    <w:rPr>
      <w:sz w:val="24"/>
      <w:szCs w:val="24"/>
      <w:shd w:val="clear" w:color="auto" w:fill="FFFFFF"/>
    </w:rPr>
  </w:style>
  <w:style w:type="character" w:customStyle="1" w:styleId="Bodytext2">
    <w:name w:val="Body text (2)_"/>
    <w:basedOn w:val="DefaultParagraphFont"/>
    <w:link w:val="Bodytext20"/>
    <w:rsid w:val="00894408"/>
    <w:rPr>
      <w:sz w:val="24"/>
      <w:szCs w:val="24"/>
      <w:shd w:val="clear" w:color="auto" w:fill="FFFFFF"/>
    </w:rPr>
  </w:style>
  <w:style w:type="paragraph" w:customStyle="1" w:styleId="Tijeloteksta1">
    <w:name w:val="Tijelo teksta1"/>
    <w:basedOn w:val="Normal"/>
    <w:link w:val="Bodytext0"/>
    <w:rsid w:val="00894408"/>
    <w:pPr>
      <w:shd w:val="clear" w:color="auto" w:fill="FFFFFF"/>
      <w:spacing w:line="274" w:lineRule="exact"/>
      <w:jc w:val="both"/>
    </w:pPr>
    <w:rPr>
      <w:lang w:val="en-US" w:eastAsia="en-US"/>
    </w:rPr>
  </w:style>
  <w:style w:type="paragraph" w:customStyle="1" w:styleId="Bodytext20">
    <w:name w:val="Body text (2)"/>
    <w:basedOn w:val="Normal"/>
    <w:link w:val="Bodytext2"/>
    <w:rsid w:val="00894408"/>
    <w:pPr>
      <w:shd w:val="clear" w:color="auto" w:fill="FFFFFF"/>
      <w:spacing w:before="60" w:after="780" w:line="274" w:lineRule="exact"/>
      <w:jc w:val="center"/>
    </w:pPr>
    <w:rPr>
      <w:lang w:val="en-US" w:eastAsia="en-US"/>
    </w:rPr>
  </w:style>
  <w:style w:type="paragraph" w:styleId="NoSpacing">
    <w:name w:val="No Spacing"/>
    <w:uiPriority w:val="1"/>
    <w:qFormat/>
    <w:rsid w:val="00894408"/>
    <w:rPr>
      <w:rFonts w:ascii="Microsoft Sans Serif" w:eastAsia="Microsoft Sans Serif" w:hAnsi="Microsoft Sans Serif" w:cs="Microsoft Sans Serif"/>
      <w:color w:val="000000"/>
      <w:sz w:val="24"/>
      <w:szCs w:val="24"/>
      <w:lang w:val="hr" w:eastAsia="hr-H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83722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722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722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3.emf"/><Relationship Id="rId5" Type="http://schemas.openxmlformats.org/officeDocument/2006/relationships/webSettings" Target="webSettings.xml"/><Relationship Id="rId10" Type="http://schemas.openxmlformats.org/officeDocument/2006/relationships/image" Target="media/image2.emf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4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49B823D-2205-48E1-97AC-ADC0A7DE71C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87</TotalTime>
  <Pages>5</Pages>
  <Words>838</Words>
  <Characters>4780</Characters>
  <Application>Microsoft Office Word</Application>
  <DocSecurity>0</DocSecurity>
  <Lines>39</Lines>
  <Paragraphs>11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>TAJNIŠTVO MINISTARSTVA</vt:lpstr>
    </vt:vector>
  </TitlesOfParts>
  <Company>RH - TDU</Company>
  <LinksUpToDate>false</LinksUpToDate>
  <CharactersWithSpaces>5607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TAJNIŠTVO MINISTARSTVA</dc:title>
  <dc:subject/>
  <dc:creator>Željko Čvorak</dc:creator>
  <cp:keywords/>
  <cp:lastModifiedBy>Mladen Duvnjak</cp:lastModifiedBy>
  <cp:revision>11</cp:revision>
  <cp:lastPrinted>2024-02-14T12:34:00Z</cp:lastPrinted>
  <dcterms:created xsi:type="dcterms:W3CDTF">2024-02-28T08:57:00Z</dcterms:created>
  <dcterms:modified xsi:type="dcterms:W3CDTF">2024-02-28T13:11:00Z</dcterms:modified>
</cp:coreProperties>
</file>