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6ECD" w14:textId="77777777" w:rsidR="00110C95" w:rsidRPr="00110C95" w:rsidRDefault="00110C95" w:rsidP="00C8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311963" wp14:editId="67A7B24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1A77DBF" w14:textId="77777777" w:rsidR="00110C95" w:rsidRPr="00110C95" w:rsidRDefault="00110C95" w:rsidP="00C8108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18FE8F9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9511B" w14:textId="42DB3B0E" w:rsidR="00110C95" w:rsidRPr="00110C95" w:rsidRDefault="00110C95" w:rsidP="00C8108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7C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0F66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  <w:r w:rsidR="001C0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7C23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443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0F2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A4C2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D93892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D5C347C" w14:textId="77777777" w:rsidR="00110C95" w:rsidRPr="00110C95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472B24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10C95" w:rsidRPr="00110C95" w14:paraId="318219E2" w14:textId="77777777" w:rsidTr="00B5059C">
        <w:tc>
          <w:tcPr>
            <w:tcW w:w="1951" w:type="dxa"/>
          </w:tcPr>
          <w:p w14:paraId="75564971" w14:textId="77777777" w:rsidR="00110C95" w:rsidRPr="00110C95" w:rsidRDefault="00110C95" w:rsidP="00C8108E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Predlagatelj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4C706F" w14:textId="77777777" w:rsidR="00110C95" w:rsidRPr="00110C95" w:rsidRDefault="0064643D" w:rsidP="00C8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 w:rsidR="00B2305F">
              <w:rPr>
                <w:sz w:val="24"/>
                <w:szCs w:val="24"/>
              </w:rPr>
              <w:t>istarstvo gospodarstva i održivog razvoja</w:t>
            </w:r>
          </w:p>
        </w:tc>
      </w:tr>
    </w:tbl>
    <w:p w14:paraId="6727B87C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9DD4E86" w14:textId="77777777" w:rsidR="00110C95" w:rsidRPr="00110C95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472B2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10C95" w:rsidRPr="00110C95" w14:paraId="7861EAB6" w14:textId="77777777" w:rsidTr="00B5059C">
        <w:tc>
          <w:tcPr>
            <w:tcW w:w="1951" w:type="dxa"/>
          </w:tcPr>
          <w:p w14:paraId="3A1A76F2" w14:textId="77777777" w:rsidR="00110C95" w:rsidRPr="00110C95" w:rsidRDefault="00110C95" w:rsidP="00C8108E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Predmet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51FCF4" w14:textId="4B95D16B" w:rsidR="00110C95" w:rsidRPr="00110C95" w:rsidRDefault="0064643D" w:rsidP="0055302C">
            <w:pPr>
              <w:rPr>
                <w:sz w:val="24"/>
                <w:szCs w:val="24"/>
              </w:rPr>
            </w:pPr>
            <w:r w:rsidRPr="0064643D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Prijedlog zaključka u vezi s prihvaćanjem </w:t>
            </w:r>
            <w:r w:rsidR="00E95C4B">
              <w:rPr>
                <w:rFonts w:eastAsia="Calibri"/>
                <w:bCs/>
                <w:sz w:val="24"/>
                <w:szCs w:val="24"/>
              </w:rPr>
              <w:t>Europske povelje</w:t>
            </w:r>
            <w:r w:rsidRPr="0064643D">
              <w:rPr>
                <w:rFonts w:eastAsia="Calibri"/>
                <w:bCs/>
                <w:sz w:val="24"/>
                <w:szCs w:val="24"/>
              </w:rPr>
              <w:t xml:space="preserve"> o </w:t>
            </w:r>
            <w:r w:rsidR="006A4C2A">
              <w:rPr>
                <w:rFonts w:eastAsia="Calibri"/>
                <w:bCs/>
                <w:sz w:val="24"/>
                <w:szCs w:val="24"/>
              </w:rPr>
              <w:t>vjetru</w:t>
            </w:r>
            <w:r w:rsidR="00A70F29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5F7652A8" w14:textId="77777777" w:rsidR="00110C95" w:rsidRPr="00110C95" w:rsidRDefault="00110C95" w:rsidP="00C8108E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594DF1B0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DD40B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C5B13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8FD05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10C95" w:rsidRPr="00110C95" w:rsidSect="00472B2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AF7446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C5189" w14:textId="46107F35" w:rsidR="00110C95" w:rsidRPr="00110C95" w:rsidRDefault="001F0BDD" w:rsidP="00C8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36A0BFC6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E9E1F3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E0B01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91C81" w14:textId="5E1C9854" w:rsidR="0094342C" w:rsidRPr="00110C95" w:rsidRDefault="0094342C" w:rsidP="00C8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197C23">
        <w:rPr>
          <w:rFonts w:ascii="Times New Roman" w:hAnsi="Times New Roman" w:cs="Times New Roman"/>
          <w:sz w:val="24"/>
          <w:szCs w:val="24"/>
        </w:rPr>
        <w:t>„</w:t>
      </w:r>
      <w:r w:rsidRPr="00110C95">
        <w:rPr>
          <w:rFonts w:ascii="Times New Roman" w:hAnsi="Times New Roman" w:cs="Times New Roman"/>
          <w:sz w:val="24"/>
          <w:szCs w:val="24"/>
        </w:rPr>
        <w:t>Narodne novine</w:t>
      </w:r>
      <w:r w:rsidR="00197C23">
        <w:rPr>
          <w:rFonts w:ascii="Times New Roman" w:hAnsi="Times New Roman" w:cs="Times New Roman"/>
          <w:sz w:val="24"/>
          <w:szCs w:val="24"/>
        </w:rPr>
        <w:t>“</w:t>
      </w:r>
      <w:r w:rsidRPr="00110C95">
        <w:rPr>
          <w:rFonts w:ascii="Times New Roman" w:hAnsi="Times New Roman" w:cs="Times New Roman"/>
          <w:sz w:val="24"/>
          <w:szCs w:val="24"/>
        </w:rPr>
        <w:t>, br. 150/11, 119/14</w:t>
      </w:r>
      <w:r w:rsidR="001F0BDD">
        <w:rPr>
          <w:rFonts w:ascii="Times New Roman" w:hAnsi="Times New Roman" w:cs="Times New Roman"/>
          <w:sz w:val="24"/>
          <w:szCs w:val="24"/>
        </w:rPr>
        <w:t>,</w:t>
      </w:r>
      <w:r w:rsidRPr="00110C95">
        <w:rPr>
          <w:rFonts w:ascii="Times New Roman" w:hAnsi="Times New Roman" w:cs="Times New Roman"/>
          <w:sz w:val="24"/>
          <w:szCs w:val="24"/>
        </w:rPr>
        <w:t xml:space="preserve"> 93/16</w:t>
      </w:r>
      <w:r w:rsidR="006512AE">
        <w:rPr>
          <w:rFonts w:ascii="Times New Roman" w:hAnsi="Times New Roman" w:cs="Times New Roman"/>
          <w:sz w:val="24"/>
          <w:szCs w:val="24"/>
        </w:rPr>
        <w:t>,</w:t>
      </w:r>
      <w:r w:rsidR="001F0BDD">
        <w:rPr>
          <w:rFonts w:ascii="Times New Roman" w:hAnsi="Times New Roman" w:cs="Times New Roman"/>
          <w:sz w:val="24"/>
          <w:szCs w:val="24"/>
        </w:rPr>
        <w:t xml:space="preserve"> 116/18</w:t>
      </w:r>
      <w:r w:rsidR="006512AE">
        <w:rPr>
          <w:rFonts w:ascii="Times New Roman" w:hAnsi="Times New Roman" w:cs="Times New Roman"/>
          <w:sz w:val="24"/>
          <w:szCs w:val="24"/>
        </w:rPr>
        <w:t xml:space="preserve"> i 80/22</w:t>
      </w:r>
      <w:r w:rsidRPr="00110C9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________________ </w:t>
      </w:r>
      <w:r w:rsidR="00197C23">
        <w:rPr>
          <w:rFonts w:ascii="Times New Roman" w:hAnsi="Times New Roman" w:cs="Times New Roman"/>
          <w:sz w:val="24"/>
          <w:szCs w:val="24"/>
        </w:rPr>
        <w:t xml:space="preserve">2024. </w:t>
      </w:r>
      <w:r w:rsidRPr="00110C95">
        <w:rPr>
          <w:rFonts w:ascii="Times New Roman" w:hAnsi="Times New Roman" w:cs="Times New Roman"/>
          <w:sz w:val="24"/>
          <w:szCs w:val="24"/>
        </w:rPr>
        <w:t>donijela</w:t>
      </w:r>
    </w:p>
    <w:p w14:paraId="0DD72D00" w14:textId="77777777" w:rsidR="00276546" w:rsidRPr="001F0BDD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60BF4" w14:textId="77777777" w:rsidR="00276546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56E6" w14:textId="77777777" w:rsidR="001F0BDD" w:rsidRPr="001F0BDD" w:rsidRDefault="001F0BDD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3856E" w14:textId="77777777" w:rsidR="001F0BDD" w:rsidRPr="001F0BDD" w:rsidRDefault="0094342C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7E29890" w14:textId="77777777" w:rsidR="00276546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3B0B8" w14:textId="77777777" w:rsidR="00C8108E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F459B" w14:textId="77777777" w:rsidR="00C8108E" w:rsidRPr="001F0BDD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E1F14" w14:textId="074A72EE" w:rsidR="00BB464C" w:rsidRPr="00BB464C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1.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Prihvaća se </w:t>
      </w:r>
      <w:r w:rsidR="00E621F5">
        <w:rPr>
          <w:rFonts w:ascii="Times New Roman" w:hAnsi="Times New Roman" w:cs="Times New Roman"/>
          <w:sz w:val="24"/>
          <w:szCs w:val="24"/>
        </w:rPr>
        <w:t>Europska povelja o vjetru</w:t>
      </w:r>
      <w:r w:rsidRPr="00BB464C">
        <w:rPr>
          <w:rFonts w:ascii="Times New Roman" w:hAnsi="Times New Roman" w:cs="Times New Roman"/>
          <w:sz w:val="24"/>
          <w:szCs w:val="24"/>
        </w:rPr>
        <w:t xml:space="preserve">, u tekstu koji je </w:t>
      </w:r>
      <w:r w:rsidR="00197C23">
        <w:rPr>
          <w:rFonts w:ascii="Times New Roman" w:hAnsi="Times New Roman" w:cs="Times New Roman"/>
          <w:sz w:val="24"/>
          <w:szCs w:val="24"/>
        </w:rPr>
        <w:t xml:space="preserve">Vladi Republike Hrvatske </w:t>
      </w:r>
      <w:r w:rsidRPr="00BB464C">
        <w:rPr>
          <w:rFonts w:ascii="Times New Roman" w:hAnsi="Times New Roman" w:cs="Times New Roman"/>
          <w:sz w:val="24"/>
          <w:szCs w:val="24"/>
        </w:rPr>
        <w:t xml:space="preserve">dostavilo Ministarstvo </w:t>
      </w:r>
      <w:r w:rsidR="00B2305F"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BB464C">
        <w:rPr>
          <w:rFonts w:ascii="Times New Roman" w:hAnsi="Times New Roman" w:cs="Times New Roman"/>
          <w:sz w:val="24"/>
          <w:szCs w:val="24"/>
        </w:rPr>
        <w:t xml:space="preserve"> aktom, </w:t>
      </w:r>
      <w:r w:rsidR="00957555">
        <w:rPr>
          <w:rFonts w:ascii="Times New Roman" w:hAnsi="Times New Roman" w:cs="Times New Roman"/>
          <w:sz w:val="24"/>
          <w:szCs w:val="24"/>
        </w:rPr>
        <w:t>KLASA</w:t>
      </w:r>
      <w:r w:rsidRPr="00BB464C">
        <w:rPr>
          <w:rFonts w:ascii="Times New Roman" w:hAnsi="Times New Roman" w:cs="Times New Roman"/>
          <w:sz w:val="24"/>
          <w:szCs w:val="24"/>
        </w:rPr>
        <w:t>:</w:t>
      </w:r>
      <w:r w:rsidR="007B0D3A">
        <w:rPr>
          <w:rFonts w:ascii="Times New Roman" w:hAnsi="Times New Roman" w:cs="Times New Roman"/>
          <w:sz w:val="24"/>
          <w:szCs w:val="24"/>
        </w:rPr>
        <w:t xml:space="preserve"> 970-01/24</w:t>
      </w:r>
      <w:r w:rsidR="00233F42">
        <w:rPr>
          <w:rFonts w:ascii="Times New Roman" w:hAnsi="Times New Roman" w:cs="Times New Roman"/>
          <w:sz w:val="24"/>
          <w:szCs w:val="24"/>
        </w:rPr>
        <w:t>-03/1</w:t>
      </w:r>
      <w:r w:rsidRPr="00BB464C">
        <w:rPr>
          <w:rFonts w:ascii="Times New Roman" w:hAnsi="Times New Roman" w:cs="Times New Roman"/>
          <w:sz w:val="24"/>
          <w:szCs w:val="24"/>
        </w:rPr>
        <w:t xml:space="preserve">, </w:t>
      </w:r>
      <w:r w:rsidR="00957555">
        <w:rPr>
          <w:rFonts w:ascii="Times New Roman" w:hAnsi="Times New Roman" w:cs="Times New Roman"/>
          <w:sz w:val="24"/>
          <w:szCs w:val="24"/>
        </w:rPr>
        <w:t>URBROJ</w:t>
      </w:r>
      <w:r w:rsidRPr="00BB464C">
        <w:rPr>
          <w:rFonts w:ascii="Times New Roman" w:hAnsi="Times New Roman" w:cs="Times New Roman"/>
          <w:sz w:val="24"/>
          <w:szCs w:val="24"/>
        </w:rPr>
        <w:t xml:space="preserve">: </w:t>
      </w:r>
      <w:r w:rsidR="00724F37">
        <w:rPr>
          <w:rFonts w:ascii="Times New Roman" w:hAnsi="Times New Roman"/>
          <w:bCs/>
          <w:sz w:val="24"/>
          <w:szCs w:val="24"/>
        </w:rPr>
        <w:t>517-11-7-1-24-8</w:t>
      </w:r>
      <w:r w:rsidRPr="00BD3130">
        <w:rPr>
          <w:rFonts w:ascii="Times New Roman" w:hAnsi="Times New Roman" w:cs="Times New Roman"/>
          <w:sz w:val="24"/>
          <w:szCs w:val="24"/>
        </w:rPr>
        <w:t xml:space="preserve">, od </w:t>
      </w:r>
      <w:r w:rsidR="00BB6F57">
        <w:rPr>
          <w:rFonts w:ascii="Times New Roman" w:hAnsi="Times New Roman" w:cs="Times New Roman"/>
          <w:sz w:val="24"/>
          <w:szCs w:val="24"/>
        </w:rPr>
        <w:t>6.</w:t>
      </w:r>
      <w:r w:rsidR="00443CA5">
        <w:rPr>
          <w:rFonts w:ascii="Times New Roman" w:hAnsi="Times New Roman" w:cs="Times New Roman"/>
          <w:sz w:val="24"/>
          <w:szCs w:val="24"/>
        </w:rPr>
        <w:t xml:space="preserve"> </w:t>
      </w:r>
      <w:r w:rsidR="00197C23">
        <w:rPr>
          <w:rFonts w:ascii="Times New Roman" w:hAnsi="Times New Roman" w:cs="Times New Roman"/>
          <w:sz w:val="24"/>
          <w:szCs w:val="24"/>
        </w:rPr>
        <w:t>veljače</w:t>
      </w:r>
      <w:r w:rsidR="00641185">
        <w:rPr>
          <w:rFonts w:ascii="Times New Roman" w:hAnsi="Times New Roman" w:cs="Times New Roman"/>
          <w:sz w:val="24"/>
          <w:szCs w:val="24"/>
        </w:rPr>
        <w:t xml:space="preserve"> </w:t>
      </w:r>
      <w:r w:rsidR="00B2305F" w:rsidRPr="00BD3130">
        <w:rPr>
          <w:rFonts w:ascii="Times New Roman" w:hAnsi="Times New Roman" w:cs="Times New Roman"/>
          <w:sz w:val="24"/>
          <w:szCs w:val="24"/>
        </w:rPr>
        <w:t>202</w:t>
      </w:r>
      <w:r w:rsidR="000F474D">
        <w:rPr>
          <w:rFonts w:ascii="Times New Roman" w:hAnsi="Times New Roman" w:cs="Times New Roman"/>
          <w:sz w:val="24"/>
          <w:szCs w:val="24"/>
        </w:rPr>
        <w:t>4</w:t>
      </w:r>
      <w:r w:rsidR="00963B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B1EF4" w14:textId="77777777" w:rsidR="00BB464C" w:rsidRPr="00BB464C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F4491" w14:textId="5F9F4257" w:rsidR="00BB464C" w:rsidRPr="00B2305F" w:rsidRDefault="00B2305F" w:rsidP="00C810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Ovlašćuje se ministar</w:t>
      </w:r>
      <w:r w:rsidR="00BB464C" w:rsidRPr="00BB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gospodarstva i održivog razvoja da</w:t>
      </w:r>
      <w:r w:rsidR="00963BE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E2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ime </w:t>
      </w:r>
      <w:r w:rsidR="00197C23">
        <w:rPr>
          <w:rFonts w:ascii="Times New Roman" w:hAnsi="Times New Roman" w:cs="Times New Roman"/>
          <w:sz w:val="24"/>
          <w:szCs w:val="24"/>
        </w:rPr>
        <w:t xml:space="preserve">Vlade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potpiše </w:t>
      </w:r>
      <w:bookmarkStart w:id="1" w:name="_Hlk4487715"/>
      <w:r w:rsidR="000F474D">
        <w:rPr>
          <w:rFonts w:ascii="Times New Roman" w:eastAsia="Times New Roman" w:hAnsi="Times New Roman" w:cs="Times New Roman"/>
          <w:sz w:val="24"/>
          <w:szCs w:val="24"/>
          <w:lang w:eastAsia="hr-HR"/>
        </w:rPr>
        <w:t>Povelju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1"/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1. ovoga Zaključka. </w:t>
      </w:r>
    </w:p>
    <w:p w14:paraId="139644EC" w14:textId="77777777" w:rsidR="00BB464C" w:rsidRPr="00BB464C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C7D6" w14:textId="4301CF47" w:rsidR="000406B8" w:rsidRPr="00110C95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3.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Zadužuje se Ministarstvo </w:t>
      </w:r>
      <w:r w:rsidR="00B2305F">
        <w:rPr>
          <w:rFonts w:ascii="Times New Roman" w:hAnsi="Times New Roman" w:cs="Times New Roman"/>
          <w:sz w:val="24"/>
          <w:szCs w:val="24"/>
        </w:rPr>
        <w:t>gospodarstva i održivog razvoj</w:t>
      </w:r>
      <w:r w:rsidR="005D23C3">
        <w:rPr>
          <w:rFonts w:ascii="Times New Roman" w:hAnsi="Times New Roman" w:cs="Times New Roman"/>
          <w:sz w:val="24"/>
          <w:szCs w:val="24"/>
        </w:rPr>
        <w:t xml:space="preserve">a </w:t>
      </w:r>
      <w:r w:rsidRPr="00BB464C">
        <w:rPr>
          <w:rFonts w:ascii="Times New Roman" w:hAnsi="Times New Roman" w:cs="Times New Roman"/>
          <w:sz w:val="24"/>
          <w:szCs w:val="24"/>
        </w:rPr>
        <w:t xml:space="preserve">za koordinaciju aktivnosti koje su potrebne za provedbu mjera iz </w:t>
      </w:r>
      <w:r w:rsidR="008F7B64">
        <w:rPr>
          <w:rFonts w:ascii="Times New Roman" w:hAnsi="Times New Roman" w:cs="Times New Roman"/>
          <w:sz w:val="24"/>
          <w:szCs w:val="24"/>
        </w:rPr>
        <w:t>Povelje</w:t>
      </w:r>
      <w:r w:rsidRPr="00BB464C">
        <w:rPr>
          <w:rFonts w:ascii="Times New Roman" w:hAnsi="Times New Roman" w:cs="Times New Roman"/>
          <w:sz w:val="24"/>
          <w:szCs w:val="24"/>
        </w:rPr>
        <w:t xml:space="preserve"> iz točke 1. ovoga Zaključka.</w:t>
      </w:r>
    </w:p>
    <w:p w14:paraId="2BA515C4" w14:textId="77777777" w:rsidR="000406B8" w:rsidRDefault="000406B8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0BC71" w14:textId="77777777" w:rsidR="001F0BDD" w:rsidRDefault="001F0BDD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3CC1" w14:textId="77777777" w:rsidR="00711D64" w:rsidRPr="00110C95" w:rsidRDefault="00711D64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97BC7" w14:textId="498307A4" w:rsidR="001F0BDD" w:rsidRPr="00527F96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3679FF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1E3597" w14:textId="1058D1E6" w:rsidR="001F0BDD" w:rsidRPr="00527F96" w:rsidRDefault="003679FF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1F0BD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F0BD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6FAD9D2" w14:textId="77777777" w:rsidR="001F0BDD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2F96C" w14:textId="77777777" w:rsidR="001F0BDD" w:rsidRPr="00527F96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BA77D8D" w14:textId="77777777" w:rsidR="001F0BDD" w:rsidRDefault="001F0BDD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8517B" w14:textId="77777777" w:rsidR="00711D64" w:rsidRDefault="00711D64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AAB8F" w14:textId="77777777" w:rsidR="00711D64" w:rsidRPr="00527F96" w:rsidRDefault="00711D64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4588D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D45FDA1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CC40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B8705" w14:textId="77777777" w:rsidR="001F0BDD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25A7A781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527F9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D1CDCA" w14:textId="77777777" w:rsidR="000406B8" w:rsidRPr="00110C95" w:rsidRDefault="000406B8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94A0" w14:textId="77777777" w:rsidR="001F0BDD" w:rsidRPr="00110C95" w:rsidRDefault="000406B8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O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B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R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A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Z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L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O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Ž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N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J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</w:p>
    <w:p w14:paraId="1EE29A97" w14:textId="77777777" w:rsidR="00F27D09" w:rsidRDefault="00F27D09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8B2FC" w14:textId="77777777" w:rsidR="00F27D09" w:rsidRPr="001B0B96" w:rsidRDefault="00F27D09" w:rsidP="00C8108E">
      <w:pPr>
        <w:spacing w:after="0" w:line="240" w:lineRule="auto"/>
        <w:rPr>
          <w:rFonts w:ascii="Times New Roman" w:eastAsia="Calibri" w:hAnsi="Times New Roman" w:cs="Times New Roman"/>
          <w:i/>
          <w:iCs/>
          <w:color w:val="212121"/>
          <w:sz w:val="24"/>
          <w:szCs w:val="24"/>
        </w:rPr>
      </w:pPr>
    </w:p>
    <w:p w14:paraId="20B09978" w14:textId="77777777" w:rsidR="007B7536" w:rsidRDefault="007B7536" w:rsidP="007B75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</w:rPr>
      </w:pPr>
      <w:r>
        <w:rPr>
          <w:noProof/>
        </w:rPr>
        <w:t>Energija vjetra je obnovljiva, široko dostupna u EU-u i sigurna. Neophodna je za postizanje EU-ovih ciljeva u pogledu dekarbonizacije i osiguravanje čiste, cjenovno pristupačne i sigurne električne energije našim kućanstvima, industriji i sve više i prometnom sektoru. Širenje energije vjetra i vjetroenergetske industrije u EU-u omogućit će otvaranje kvalitetnih radnih mjesta i poboljšanje naše energetske sigurnosti.</w:t>
      </w:r>
    </w:p>
    <w:p w14:paraId="3CD7985B" w14:textId="654420EC" w:rsidR="006E0491" w:rsidRPr="006E0491" w:rsidRDefault="006E0491" w:rsidP="006E0491">
      <w:pPr>
        <w:spacing w:after="240" w:line="240" w:lineRule="auto"/>
        <w:jc w:val="both"/>
        <w:rPr>
          <w:rFonts w:ascii="Times New Roman" w:eastAsia="Times New Roman" w:hAnsi="Times New Roman" w:cs="Arial Unicode MS"/>
          <w:noProof/>
          <w:color w:val="000000"/>
          <w:sz w:val="24"/>
          <w:szCs w:val="24"/>
          <w:u w:color="000000"/>
          <w:lang w:eastAsia="en-IE"/>
        </w:rPr>
      </w:pPr>
      <w:r w:rsidRPr="006E0491">
        <w:rPr>
          <w:rFonts w:ascii="Times New Roman" w:eastAsia="Times New Roman" w:hAnsi="Times New Roman" w:cs="Arial Unicode MS"/>
          <w:noProof/>
          <w:color w:val="000000"/>
          <w:sz w:val="24"/>
          <w:szCs w:val="24"/>
          <w:u w:color="000000"/>
          <w:lang w:eastAsia="en-IE"/>
        </w:rPr>
        <w:t>Da bi se postigao EU-ov cilj da se do 2030. barem 42,5 % energije dobiva iz obnovljivih izvora, instalirani kapacitet od 204 GW u 2022. trebat će se do 2030. povećati na više od 500 GW</w:t>
      </w:r>
      <w:r w:rsidRPr="006E0491">
        <w:rPr>
          <w:rFonts w:ascii="Times New Roman" w:eastAsia="Times New Roman" w:hAnsi="Times New Roman" w:cs="Arial Unicode MS"/>
          <w:noProof/>
          <w:color w:val="000000"/>
          <w:sz w:val="24"/>
          <w:szCs w:val="24"/>
          <w:u w:color="000000"/>
          <w:vertAlign w:val="superscript"/>
          <w:lang w:eastAsia="en-IE"/>
        </w:rPr>
        <w:footnoteReference w:id="1"/>
      </w:r>
      <w:r w:rsidR="00D87ACE">
        <w:rPr>
          <w:rFonts w:ascii="Times New Roman" w:eastAsia="Times New Roman" w:hAnsi="Times New Roman" w:cs="Arial Unicode MS"/>
          <w:noProof/>
          <w:color w:val="000000"/>
          <w:sz w:val="24"/>
          <w:szCs w:val="24"/>
          <w:u w:color="000000"/>
          <w:lang w:eastAsia="en-IE"/>
        </w:rPr>
        <w:t>.</w:t>
      </w:r>
      <w:r w:rsidRPr="006E0491">
        <w:rPr>
          <w:rFonts w:ascii="Times New Roman" w:eastAsia="Times New Roman" w:hAnsi="Times New Roman" w:cs="Arial Unicode MS"/>
          <w:noProof/>
          <w:color w:val="000000"/>
          <w:sz w:val="24"/>
          <w:szCs w:val="24"/>
          <w:u w:color="000000"/>
          <w:lang w:eastAsia="en-IE"/>
        </w:rPr>
        <w:t xml:space="preserve"> Da bi se do 2050. postigla nulta neto stopa emisija, kapaciteti povezani s energijom vjetra na globalnoj razini trebali bi se do 2030. godišnje povećavati za barem 329 GW, što je više od četverostruko više od današnjih razina (75 GW)</w:t>
      </w:r>
      <w:r w:rsidRPr="006E0491">
        <w:rPr>
          <w:rFonts w:ascii="Times New Roman" w:eastAsia="Times New Roman" w:hAnsi="Times New Roman" w:cs="Arial Unicode MS"/>
          <w:noProof/>
          <w:color w:val="000000"/>
          <w:sz w:val="24"/>
          <w:szCs w:val="24"/>
          <w:u w:color="000000"/>
          <w:vertAlign w:val="superscript"/>
          <w:lang w:eastAsia="en-IE"/>
        </w:rPr>
        <w:footnoteReference w:id="2"/>
      </w:r>
      <w:r w:rsidRPr="006E0491">
        <w:rPr>
          <w:rFonts w:ascii="Times New Roman" w:eastAsia="Times New Roman" w:hAnsi="Times New Roman" w:cs="Arial Unicode MS"/>
          <w:noProof/>
          <w:color w:val="000000"/>
          <w:sz w:val="24"/>
          <w:szCs w:val="24"/>
          <w:u w:color="000000"/>
          <w:lang w:eastAsia="en-IE"/>
        </w:rPr>
        <w:t>.</w:t>
      </w:r>
    </w:p>
    <w:p w14:paraId="3CE89FD0" w14:textId="58859A88" w:rsidR="00980E6E" w:rsidRPr="00851B55" w:rsidRDefault="00D87ACE" w:rsidP="00980E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Theme="minorHAnsi" w:hAnsiTheme="minorHAnsi" w:cs="Times New Roman"/>
          <w:noProof/>
          <w:color w:val="auto"/>
          <w:sz w:val="22"/>
          <w:szCs w:val="22"/>
        </w:rPr>
      </w:pPr>
      <w:r>
        <w:rPr>
          <w:rStyle w:val="None"/>
          <w:noProof/>
        </w:rPr>
        <w:t>Kako bi se brzo djelovalo, na razini EU potrebno je osigurati stabilan, održiv i konkurentan lanac opskrbe opremom za energiju vjetra te jasan i siguran portfelj pojekata</w:t>
      </w:r>
      <w:r w:rsidR="00FB2074">
        <w:rPr>
          <w:rStyle w:val="None"/>
          <w:noProof/>
        </w:rPr>
        <w:t xml:space="preserve">. </w:t>
      </w:r>
    </w:p>
    <w:p w14:paraId="5CDDBDB6" w14:textId="6D10059D" w:rsidR="007B2A3B" w:rsidRPr="00851B55" w:rsidRDefault="007B2A3B" w:rsidP="007B2A3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Theme="minorHAnsi" w:hAnsiTheme="minorHAnsi" w:cs="Times New Roman"/>
          <w:noProof/>
          <w:color w:val="auto"/>
          <w:sz w:val="22"/>
          <w:szCs w:val="22"/>
        </w:rPr>
      </w:pPr>
      <w:r>
        <w:rPr>
          <w:rStyle w:val="None"/>
          <w:noProof/>
        </w:rPr>
        <w:t xml:space="preserve">Cilj </w:t>
      </w:r>
      <w:hyperlink r:id="rId15" w:history="1">
        <w:r w:rsidR="009C0355" w:rsidRPr="00FB2074">
          <w:rPr>
            <w:rStyle w:val="Hyperlink"/>
            <w:noProof/>
          </w:rPr>
          <w:t>Europskog a</w:t>
        </w:r>
        <w:r w:rsidRPr="00FB2074">
          <w:rPr>
            <w:rStyle w:val="Hyperlink"/>
            <w:noProof/>
          </w:rPr>
          <w:t>kcijskog plana</w:t>
        </w:r>
        <w:r w:rsidR="009C0355" w:rsidRPr="00FB2074">
          <w:rPr>
            <w:rStyle w:val="Hyperlink"/>
            <w:noProof/>
          </w:rPr>
          <w:t xml:space="preserve"> za energiju vjetra</w:t>
        </w:r>
      </w:hyperlink>
      <w:r w:rsidR="00BF344B">
        <w:rPr>
          <w:rStyle w:val="None"/>
          <w:noProof/>
        </w:rPr>
        <w:t xml:space="preserve"> (u daljnjem tekstu:</w:t>
      </w:r>
      <w:r w:rsidR="009D0092">
        <w:rPr>
          <w:rStyle w:val="None"/>
          <w:noProof/>
        </w:rPr>
        <w:t xml:space="preserve"> A</w:t>
      </w:r>
      <w:r w:rsidR="002A01D7">
        <w:rPr>
          <w:rStyle w:val="None"/>
          <w:noProof/>
        </w:rPr>
        <w:t>kcijski plan</w:t>
      </w:r>
      <w:r w:rsidR="009D0092">
        <w:rPr>
          <w:rStyle w:val="None"/>
          <w:noProof/>
        </w:rPr>
        <w:t>)</w:t>
      </w:r>
      <w:r w:rsidR="00BF344B">
        <w:rPr>
          <w:rStyle w:val="None"/>
          <w:noProof/>
        </w:rPr>
        <w:t>, objavljenog u listopadu 2023.</w:t>
      </w:r>
      <w:r w:rsidR="002A01D7">
        <w:rPr>
          <w:rStyle w:val="None"/>
          <w:noProof/>
        </w:rPr>
        <w:t>,</w:t>
      </w:r>
      <w:r w:rsidR="00BF344B">
        <w:rPr>
          <w:rStyle w:val="None"/>
          <w:noProof/>
        </w:rPr>
        <w:t xml:space="preserve"> je</w:t>
      </w:r>
      <w:r>
        <w:rPr>
          <w:rStyle w:val="None"/>
          <w:noProof/>
        </w:rPr>
        <w:t xml:space="preserve"> pružiti potporu poduzećima iz EU-a u vjetroenergetskom sektoru i povećati njihovu konkurentnost kako bi se osiguralo da vjetroenergetska industrija u EU-u može i dalje imati važnu ulogu u zelenoj tranziciji. </w:t>
      </w:r>
    </w:p>
    <w:p w14:paraId="41C3E3E5" w14:textId="2D605591" w:rsidR="007B2A3B" w:rsidRDefault="007B2A3B" w:rsidP="007B2A3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noProof/>
        </w:rPr>
      </w:pPr>
      <w:r>
        <w:rPr>
          <w:rStyle w:val="None"/>
          <w:noProof/>
        </w:rPr>
        <w:t xml:space="preserve">U </w:t>
      </w:r>
      <w:r w:rsidR="00936C4D">
        <w:rPr>
          <w:rStyle w:val="None"/>
          <w:noProof/>
        </w:rPr>
        <w:t>A</w:t>
      </w:r>
      <w:r>
        <w:rPr>
          <w:rStyle w:val="None"/>
          <w:noProof/>
        </w:rPr>
        <w:t>kcijskom planu utvrđuju se i mjere koje bi trebalo hitno poduzeti da se postigne taj cilj</w:t>
      </w:r>
      <w:r w:rsidR="00A72BE0">
        <w:rPr>
          <w:rStyle w:val="None"/>
          <w:noProof/>
        </w:rPr>
        <w:t>,</w:t>
      </w:r>
      <w:r>
        <w:rPr>
          <w:rStyle w:val="None"/>
          <w:noProof/>
        </w:rPr>
        <w:t>: i. ubrza</w:t>
      </w:r>
      <w:r w:rsidR="00FB2074">
        <w:rPr>
          <w:rStyle w:val="None"/>
          <w:noProof/>
        </w:rPr>
        <w:t>nje</w:t>
      </w:r>
      <w:r>
        <w:rPr>
          <w:rStyle w:val="None"/>
          <w:noProof/>
        </w:rPr>
        <w:t xml:space="preserve"> postavljanja opreme za energiju vjetra zahvaljujući povećanju predvidljivosti i bržem izdavanju dozvola; ii. poboljšanj</w:t>
      </w:r>
      <w:r w:rsidR="00FB2074">
        <w:rPr>
          <w:rStyle w:val="None"/>
          <w:noProof/>
        </w:rPr>
        <w:t>e</w:t>
      </w:r>
      <w:r>
        <w:rPr>
          <w:rStyle w:val="None"/>
          <w:noProof/>
        </w:rPr>
        <w:t xml:space="preserve"> osmišljavanja dražbi; iii. omogućavanj</w:t>
      </w:r>
      <w:r w:rsidR="00FB2074">
        <w:rPr>
          <w:rStyle w:val="None"/>
          <w:noProof/>
        </w:rPr>
        <w:t>e</w:t>
      </w:r>
      <w:r>
        <w:rPr>
          <w:rStyle w:val="None"/>
          <w:noProof/>
        </w:rPr>
        <w:t xml:space="preserve"> pristupa financiranju; iv. stvaranj</w:t>
      </w:r>
      <w:r w:rsidR="00FB2074">
        <w:rPr>
          <w:rStyle w:val="None"/>
          <w:noProof/>
        </w:rPr>
        <w:t>e</w:t>
      </w:r>
      <w:r>
        <w:rPr>
          <w:rStyle w:val="None"/>
          <w:noProof/>
        </w:rPr>
        <w:t xml:space="preserve"> pravednog i konkurentnog međunarodnog okruženja; v. vještin</w:t>
      </w:r>
      <w:r w:rsidR="00FB2074">
        <w:rPr>
          <w:rStyle w:val="None"/>
          <w:noProof/>
        </w:rPr>
        <w:t>e</w:t>
      </w:r>
      <w:r>
        <w:rPr>
          <w:rStyle w:val="None"/>
          <w:noProof/>
        </w:rPr>
        <w:t xml:space="preserve"> i vi. angažman industrije i obveza država članica.</w:t>
      </w:r>
    </w:p>
    <w:p w14:paraId="446E42F7" w14:textId="21216A3A" w:rsidR="00F67F69" w:rsidRDefault="000200D8" w:rsidP="00F67F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noProof/>
        </w:rPr>
      </w:pPr>
      <w:r w:rsidRPr="00DA3A0E">
        <w:rPr>
          <w:rFonts w:cs="Times New Roman"/>
          <w:u w:val="single"/>
        </w:rPr>
        <w:t xml:space="preserve">Kao jedna od mjera Akcijskog plana predviđena je i </w:t>
      </w:r>
      <w:r w:rsidR="007E10A7" w:rsidRPr="00DA3A0E">
        <w:rPr>
          <w:rFonts w:cs="Times New Roman"/>
          <w:b/>
          <w:u w:val="single"/>
        </w:rPr>
        <w:t>Povelja EU-a o energiji vjetra</w:t>
      </w:r>
      <w:r w:rsidR="002B2334">
        <w:rPr>
          <w:rFonts w:cs="Times New Roman"/>
        </w:rPr>
        <w:t xml:space="preserve">. </w:t>
      </w:r>
      <w:r w:rsidR="007E10A7">
        <w:rPr>
          <w:rFonts w:cs="Times New Roman"/>
        </w:rPr>
        <w:t xml:space="preserve"> </w:t>
      </w:r>
      <w:r w:rsidR="00F67F69">
        <w:rPr>
          <w:rStyle w:val="None"/>
          <w:noProof/>
        </w:rPr>
        <w:t>Kako bi se povećalo postavljanje i kapaciteti proizvodnje opreme za energiju vjetra u EU-u, Komisija poziva države članice i predstavnike vjetroenergetske industrije da</w:t>
      </w:r>
      <w:r w:rsidR="0014321F">
        <w:rPr>
          <w:rStyle w:val="None"/>
          <w:noProof/>
        </w:rPr>
        <w:t xml:space="preserve"> </w:t>
      </w:r>
      <w:r w:rsidR="00F67F69" w:rsidRPr="00DA3A0E">
        <w:rPr>
          <w:rStyle w:val="None"/>
          <w:noProof/>
          <w:u w:val="single"/>
        </w:rPr>
        <w:t>preuzmu dobrovoljne obveze u okviru povelje o energiji vjetra.</w:t>
      </w:r>
      <w:r w:rsidR="00F67F69">
        <w:rPr>
          <w:rStyle w:val="None"/>
          <w:noProof/>
        </w:rPr>
        <w:t xml:space="preserve"> </w:t>
      </w:r>
    </w:p>
    <w:p w14:paraId="604CD10A" w14:textId="4A2A431E" w:rsidR="00171E39" w:rsidRPr="002C3FD0" w:rsidRDefault="00171E39" w:rsidP="00171E39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2C3FD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 marginama Vijeća za energetiku 19. prosinca 2023., u nazočnosti  povjerenice za energetiku Kadri Simson</w:t>
      </w:r>
      <w:r w:rsidRPr="00F37170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,  26 država članica (sve DČ, osim HR) je potpisalo Povelju</w:t>
      </w:r>
      <w:r w:rsidRPr="002C3FD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Također </w:t>
      </w:r>
      <w:hyperlink r:id="rId16" w:history="1">
        <w:r w:rsidRPr="002C3FD0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14:ligatures w14:val="standardContextual"/>
          </w:rPr>
          <w:t>više od 300 poduzeća iz sektora energije vjetra</w:t>
        </w:r>
      </w:hyperlink>
      <w:r w:rsidRPr="002C3FD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  izrazilo je potporu Povelji. </w:t>
      </w:r>
      <w:r w:rsidR="003866E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Povelj</w:t>
      </w:r>
      <w:r w:rsidR="00F83D8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</w:t>
      </w:r>
      <w:r w:rsidR="003866E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83D8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će </w:t>
      </w:r>
      <w:r w:rsidR="003866E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u ime RH </w:t>
      </w:r>
      <w:r w:rsidR="004A502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potpis</w:t>
      </w:r>
      <w:r w:rsidR="00E22B2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at</w:t>
      </w:r>
      <w:r w:rsidR="005E368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</w:t>
      </w:r>
      <w:r w:rsidR="00E22B2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1C29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minist</w:t>
      </w:r>
      <w:r w:rsidR="00F83D8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ar</w:t>
      </w:r>
      <w:r w:rsidR="001C29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gospodarstva i održivog razvoja </w:t>
      </w:r>
      <w:r w:rsidR="00F83D8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Damir </w:t>
      </w:r>
      <w:r w:rsidR="001C29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Habijan</w:t>
      </w:r>
      <w:r w:rsidR="003866E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na sastanku Vijeća EU za promet, telekomunikacije i energetiku (Energetika) </w:t>
      </w:r>
      <w:r w:rsidR="001C29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4. ožujka 2024. </w:t>
      </w:r>
    </w:p>
    <w:p w14:paraId="68A7523C" w14:textId="77777777" w:rsidR="00ED2DA6" w:rsidRDefault="00ED2DA6" w:rsidP="00DA3A0E">
      <w:pPr>
        <w:spacing w:after="12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49E92290" w14:textId="286292D2" w:rsidR="00ED2DA6" w:rsidRPr="00ED2DA6" w:rsidRDefault="00ED2DA6" w:rsidP="00ED2DA6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ED2DA6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 xml:space="preserve">Stajalište RH: </w:t>
      </w:r>
    </w:p>
    <w:p w14:paraId="1972964C" w14:textId="5AD43359" w:rsidR="00ED2DA6" w:rsidRPr="00DA3A0E" w:rsidRDefault="00ED2DA6" w:rsidP="00DA3A0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2DA6">
        <w:rPr>
          <w:rFonts w:ascii="Times New Roman" w:eastAsia="Times New Roman" w:hAnsi="Times New Roman" w:cs="Times New Roman"/>
          <w:sz w:val="24"/>
          <w:szCs w:val="24"/>
        </w:rPr>
        <w:t xml:space="preserve">RH pozdravlja predmetnu inicijativu, te </w:t>
      </w:r>
      <w:r w:rsidRPr="00ED2D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iskazuje spremnost na priključivanje i potpisivanje inicijative, obzirom da ima ambiciju i ulaže značajne napore u jačanje kapaciteta obnovljivih izvora energije, a posebice zato što postoji potencijal za razvoj energije vjetra u RH. </w:t>
      </w:r>
    </w:p>
    <w:p w14:paraId="56161DAB" w14:textId="77777777" w:rsidR="00C94EF7" w:rsidRDefault="00ED2DA6" w:rsidP="00DA3A0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58798004"/>
      <w:r w:rsidRPr="00ED2DA6">
        <w:rPr>
          <w:rFonts w:ascii="Times New Roman" w:eastAsia="Times New Roman" w:hAnsi="Times New Roman" w:cs="Times New Roman"/>
          <w:sz w:val="24"/>
          <w:szCs w:val="24"/>
        </w:rPr>
        <w:t xml:space="preserve">Uvidom u izdana energetska odobrenja za vjetroelektrane i provjerom mogućnosti realizacije tih projekata za razdoblje 2024-2026 očekuje da će se instalirati 450 MW na kopnu RH, </w:t>
      </w:r>
      <w:bookmarkEnd w:id="2"/>
      <w:r w:rsidR="00DE3E12">
        <w:rPr>
          <w:rFonts w:ascii="Times New Roman" w:eastAsia="Times New Roman" w:hAnsi="Times New Roman" w:cs="Times New Roman"/>
          <w:sz w:val="24"/>
          <w:szCs w:val="24"/>
        </w:rPr>
        <w:t xml:space="preserve">dok će se razvoj ostalih kapaciteta </w:t>
      </w:r>
      <w:r w:rsidR="00BA1E01">
        <w:rPr>
          <w:rFonts w:ascii="Times New Roman" w:eastAsia="Times New Roman" w:hAnsi="Times New Roman" w:cs="Times New Roman"/>
          <w:sz w:val="24"/>
          <w:szCs w:val="24"/>
        </w:rPr>
        <w:t xml:space="preserve">uređivati na način da ne smiju dovesti u pitanje osnove prostornog razvoja RH sukladno Strategiji prostornog razvoja RH, odnosno važećem zakonodavstvu i podzakonskim propisima iz područja prostornog uređenja i graditeljstva te ocjenu utjecaja na okoliš i prirodu sukladno važećem okolišnom zakonodavstvu. </w:t>
      </w:r>
    </w:p>
    <w:p w14:paraId="218F93D6" w14:textId="78BF185A" w:rsidR="00DE3E12" w:rsidRDefault="00BA1E01" w:rsidP="00DA3A0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01">
        <w:rPr>
          <w:rFonts w:ascii="Times New Roman" w:eastAsia="Times New Roman" w:hAnsi="Times New Roman" w:cs="Times New Roman"/>
          <w:sz w:val="24"/>
          <w:szCs w:val="24"/>
        </w:rPr>
        <w:t>Planirane mjere ne smiju dovesti u pitanje ocjenu utjecaja na okoliš i prirodu sukladno važećem okolišnom zakonodavstvu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te RH provodi projekt </w:t>
      </w:r>
      <w:r w:rsidRPr="00094632">
        <w:rPr>
          <w:rFonts w:ascii="Times New Roman" w:eastAsia="Times New Roman" w:hAnsi="Times New Roman" w:cs="Times New Roman"/>
          <w:sz w:val="24"/>
          <w:szCs w:val="24"/>
        </w:rPr>
        <w:t>Mapiranja ranjivosti prostora za</w:t>
      </w:r>
      <w:r w:rsidR="00393E46" w:rsidRPr="00A472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93E46" w:rsidRPr="000946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2098" w:rsidRPr="00094632">
        <w:rPr>
          <w:rFonts w:ascii="Times New Roman" w:eastAsia="Times New Roman" w:hAnsi="Times New Roman" w:cs="Times New Roman"/>
          <w:sz w:val="24"/>
          <w:szCs w:val="24"/>
        </w:rPr>
        <w:t>olar</w:t>
      </w:r>
      <w:r w:rsidR="00393E46" w:rsidRPr="00094632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393E46" w:rsidRPr="00A4725D">
        <w:rPr>
          <w:rFonts w:ascii="Times New Roman" w:eastAsia="Times New Roman" w:hAnsi="Times New Roman" w:cs="Times New Roman"/>
          <w:sz w:val="24"/>
          <w:szCs w:val="24"/>
        </w:rPr>
        <w:t>elektrane</w:t>
      </w:r>
      <w:r w:rsidRPr="00A472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4725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93E46" w:rsidRPr="00A4725D">
        <w:rPr>
          <w:rFonts w:ascii="Times New Roman" w:eastAsia="Times New Roman" w:hAnsi="Times New Roman" w:cs="Times New Roman"/>
          <w:sz w:val="24"/>
          <w:szCs w:val="24"/>
        </w:rPr>
        <w:t>vjetroelektrane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predloženi postupci povećanja predvidljivosti </w:t>
      </w:r>
      <w:r w:rsidR="00B67E18">
        <w:rPr>
          <w:rFonts w:ascii="Times New Roman" w:eastAsia="Times New Roman" w:hAnsi="Times New Roman" w:cs="Times New Roman"/>
          <w:sz w:val="24"/>
          <w:szCs w:val="24"/>
        </w:rPr>
        <w:t xml:space="preserve">i bržeg izdavanja dozvola moraju obuhvatiti i provedbu složenih postupaka izrada preliminarnih studija i prostornih planova u skladu sa zakonskom regulativom iz područja prostornog uređenja pojedine države članice. </w:t>
      </w:r>
    </w:p>
    <w:p w14:paraId="4A5DE9FB" w14:textId="77777777" w:rsidR="00DE3E12" w:rsidRDefault="00DE3E12" w:rsidP="00DA3A0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CCC29" w14:textId="2D3E473A" w:rsidR="000406B8" w:rsidRPr="006D466E" w:rsidRDefault="000406B8" w:rsidP="00F83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06B8" w:rsidRPr="006D466E" w:rsidSect="00472B24">
      <w:headerReference w:type="default" r:id="rId17"/>
      <w:footerReference w:type="default" r:id="rId1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837A" w14:textId="77777777" w:rsidR="005455AB" w:rsidRDefault="005455AB">
      <w:pPr>
        <w:spacing w:after="0" w:line="240" w:lineRule="auto"/>
      </w:pPr>
      <w:r>
        <w:separator/>
      </w:r>
    </w:p>
  </w:endnote>
  <w:endnote w:type="continuationSeparator" w:id="0">
    <w:p w14:paraId="3569B548" w14:textId="77777777" w:rsidR="005455AB" w:rsidRDefault="0054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79C2" w14:textId="77777777" w:rsidR="00110C95" w:rsidRPr="00CE78D1" w:rsidRDefault="00110C9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9527" w14:textId="77777777" w:rsidR="005F08AF" w:rsidRPr="00502A10" w:rsidRDefault="005F08AF" w:rsidP="0050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90E1" w14:textId="77777777" w:rsidR="005455AB" w:rsidRDefault="005455AB">
      <w:pPr>
        <w:spacing w:after="0" w:line="240" w:lineRule="auto"/>
      </w:pPr>
      <w:r>
        <w:separator/>
      </w:r>
    </w:p>
  </w:footnote>
  <w:footnote w:type="continuationSeparator" w:id="0">
    <w:p w14:paraId="5FFFA6A7" w14:textId="77777777" w:rsidR="005455AB" w:rsidRDefault="005455AB">
      <w:pPr>
        <w:spacing w:after="0" w:line="240" w:lineRule="auto"/>
      </w:pPr>
      <w:r>
        <w:continuationSeparator/>
      </w:r>
    </w:p>
  </w:footnote>
  <w:footnote w:id="1">
    <w:p w14:paraId="35FCB3B3" w14:textId="77777777" w:rsidR="006E0491" w:rsidRPr="00647160" w:rsidRDefault="006E0491" w:rsidP="006E0491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rPr>
          <w:sz w:val="18"/>
          <w:szCs w:val="18"/>
        </w:rPr>
      </w:pPr>
      <w:r>
        <w:rPr>
          <w:rStyle w:val="FootnoteReference"/>
          <w:color w:val="auto"/>
        </w:rPr>
        <w:footnoteRef/>
      </w:r>
      <w:r>
        <w:rPr>
          <w:color w:val="auto"/>
        </w:rPr>
        <w:t xml:space="preserve"> </w:t>
      </w:r>
      <w:r w:rsidRPr="00647160">
        <w:rPr>
          <w:color w:val="auto"/>
          <w:sz w:val="18"/>
          <w:szCs w:val="18"/>
        </w:rPr>
        <w:t xml:space="preserve">Scenarij MIX u scenarijima politike za provedbu europskog zelenog plana (dostupno na </w:t>
      </w:r>
      <w:hyperlink r:id="rId1" w:history="1">
        <w:r w:rsidRPr="00647160">
          <w:rPr>
            <w:sz w:val="18"/>
            <w:szCs w:val="18"/>
          </w:rPr>
          <w:t>https://energy.ec.europa.eu/data-and-analysis/energy-modelling/policy-scenarios-delivering-european-green-deal_en</w:t>
        </w:r>
      </w:hyperlink>
      <w:r w:rsidRPr="00647160">
        <w:rPr>
          <w:color w:val="auto"/>
          <w:sz w:val="18"/>
          <w:szCs w:val="18"/>
        </w:rPr>
        <w:t>).</w:t>
      </w:r>
    </w:p>
  </w:footnote>
  <w:footnote w:id="2">
    <w:p w14:paraId="3A86AF4C" w14:textId="77777777" w:rsidR="006E0491" w:rsidRPr="00647160" w:rsidRDefault="006E0491" w:rsidP="006E0491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rPr>
          <w:sz w:val="18"/>
          <w:szCs w:val="18"/>
        </w:rPr>
      </w:pPr>
      <w:r w:rsidRPr="00647160">
        <w:rPr>
          <w:rStyle w:val="FootnoteReference"/>
          <w:sz w:val="18"/>
          <w:szCs w:val="18"/>
        </w:rPr>
        <w:footnoteRef/>
      </w:r>
      <w:r w:rsidRPr="00647160">
        <w:rPr>
          <w:sz w:val="18"/>
          <w:szCs w:val="18"/>
        </w:rPr>
        <w:t xml:space="preserve"> </w:t>
      </w:r>
      <w:r w:rsidRPr="00647160">
        <w:rPr>
          <w:i/>
          <w:iCs/>
          <w:sz w:val="18"/>
          <w:szCs w:val="18"/>
        </w:rPr>
        <w:t>World Energy Transition Outlook 2023</w:t>
      </w:r>
      <w:r w:rsidRPr="00647160">
        <w:rPr>
          <w:sz w:val="18"/>
          <w:szCs w:val="18"/>
        </w:rPr>
        <w:t xml:space="preserve"> agencije IRENA.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73D6" w14:textId="77777777" w:rsidR="00DA3848" w:rsidRPr="00DA3848" w:rsidRDefault="00DA3848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8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B300E6" w14:textId="099BFDC0" w:rsidR="00DA3848" w:rsidRPr="00DA3848" w:rsidRDefault="00DA3848" w:rsidP="00DA3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B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0FF"/>
    <w:multiLevelType w:val="hybridMultilevel"/>
    <w:tmpl w:val="153609B6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EC2"/>
    <w:multiLevelType w:val="hybridMultilevel"/>
    <w:tmpl w:val="A0381182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DED"/>
    <w:multiLevelType w:val="hybridMultilevel"/>
    <w:tmpl w:val="1242E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558"/>
    <w:multiLevelType w:val="hybridMultilevel"/>
    <w:tmpl w:val="B04AA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C5D"/>
    <w:multiLevelType w:val="hybridMultilevel"/>
    <w:tmpl w:val="DA0A4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E68"/>
    <w:multiLevelType w:val="hybridMultilevel"/>
    <w:tmpl w:val="16425D74"/>
    <w:lvl w:ilvl="0" w:tplc="2AF8B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49C1"/>
    <w:multiLevelType w:val="hybridMultilevel"/>
    <w:tmpl w:val="3DBCE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527CF"/>
    <w:multiLevelType w:val="hybridMultilevel"/>
    <w:tmpl w:val="FE2C67C6"/>
    <w:lvl w:ilvl="0" w:tplc="8FE0151A">
      <w:numFmt w:val="bullet"/>
      <w:lvlText w:val="-"/>
      <w:lvlJc w:val="left"/>
      <w:pPr>
        <w:ind w:left="1140" w:hanging="78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C"/>
    <w:rsid w:val="00003D3D"/>
    <w:rsid w:val="000200D8"/>
    <w:rsid w:val="0002248F"/>
    <w:rsid w:val="000406B8"/>
    <w:rsid w:val="00053C45"/>
    <w:rsid w:val="00094632"/>
    <w:rsid w:val="000B7957"/>
    <w:rsid w:val="000E2BDF"/>
    <w:rsid w:val="000F1BE6"/>
    <w:rsid w:val="000F474D"/>
    <w:rsid w:val="001072E5"/>
    <w:rsid w:val="00107885"/>
    <w:rsid w:val="00110C95"/>
    <w:rsid w:val="0014321F"/>
    <w:rsid w:val="001477F1"/>
    <w:rsid w:val="00161C1A"/>
    <w:rsid w:val="00171E39"/>
    <w:rsid w:val="00182444"/>
    <w:rsid w:val="00197C23"/>
    <w:rsid w:val="001C00DE"/>
    <w:rsid w:val="001C2943"/>
    <w:rsid w:val="001E344C"/>
    <w:rsid w:val="001F0BDD"/>
    <w:rsid w:val="001F1BA3"/>
    <w:rsid w:val="00203DAE"/>
    <w:rsid w:val="00222CF6"/>
    <w:rsid w:val="00233F42"/>
    <w:rsid w:val="0025404E"/>
    <w:rsid w:val="002732E5"/>
    <w:rsid w:val="002738D3"/>
    <w:rsid w:val="00276546"/>
    <w:rsid w:val="002A01D7"/>
    <w:rsid w:val="002B2334"/>
    <w:rsid w:val="002B6608"/>
    <w:rsid w:val="002C3FD0"/>
    <w:rsid w:val="002C42B7"/>
    <w:rsid w:val="003174C3"/>
    <w:rsid w:val="0032573B"/>
    <w:rsid w:val="0033073D"/>
    <w:rsid w:val="003352BF"/>
    <w:rsid w:val="00342A3B"/>
    <w:rsid w:val="003679FF"/>
    <w:rsid w:val="0037298D"/>
    <w:rsid w:val="003866E2"/>
    <w:rsid w:val="00393E46"/>
    <w:rsid w:val="00443CA5"/>
    <w:rsid w:val="00454216"/>
    <w:rsid w:val="0045465D"/>
    <w:rsid w:val="00472B24"/>
    <w:rsid w:val="004A267E"/>
    <w:rsid w:val="004A502B"/>
    <w:rsid w:val="004D1FEA"/>
    <w:rsid w:val="004D674B"/>
    <w:rsid w:val="00511F54"/>
    <w:rsid w:val="00515D1D"/>
    <w:rsid w:val="00533319"/>
    <w:rsid w:val="00533B6E"/>
    <w:rsid w:val="00541827"/>
    <w:rsid w:val="005455AB"/>
    <w:rsid w:val="0055302C"/>
    <w:rsid w:val="00556200"/>
    <w:rsid w:val="00572352"/>
    <w:rsid w:val="005B3F52"/>
    <w:rsid w:val="005D23C3"/>
    <w:rsid w:val="005E0AFD"/>
    <w:rsid w:val="005E368F"/>
    <w:rsid w:val="005F00EA"/>
    <w:rsid w:val="005F08AF"/>
    <w:rsid w:val="005F3942"/>
    <w:rsid w:val="005F5DCA"/>
    <w:rsid w:val="00615AFF"/>
    <w:rsid w:val="006204D9"/>
    <w:rsid w:val="00641185"/>
    <w:rsid w:val="0064643D"/>
    <w:rsid w:val="00647160"/>
    <w:rsid w:val="006510AD"/>
    <w:rsid w:val="006512AE"/>
    <w:rsid w:val="0067673E"/>
    <w:rsid w:val="0068536D"/>
    <w:rsid w:val="0069455A"/>
    <w:rsid w:val="006A0B00"/>
    <w:rsid w:val="006A4C2A"/>
    <w:rsid w:val="006B0F96"/>
    <w:rsid w:val="006D466E"/>
    <w:rsid w:val="006E0491"/>
    <w:rsid w:val="006E2FC2"/>
    <w:rsid w:val="0070367A"/>
    <w:rsid w:val="00711D64"/>
    <w:rsid w:val="00724F37"/>
    <w:rsid w:val="007544AE"/>
    <w:rsid w:val="0075641A"/>
    <w:rsid w:val="00773E81"/>
    <w:rsid w:val="007A4909"/>
    <w:rsid w:val="007B0D3A"/>
    <w:rsid w:val="007B2A3B"/>
    <w:rsid w:val="007B7536"/>
    <w:rsid w:val="007E10A7"/>
    <w:rsid w:val="0080455C"/>
    <w:rsid w:val="00843FDE"/>
    <w:rsid w:val="00856CCE"/>
    <w:rsid w:val="008703AD"/>
    <w:rsid w:val="00887E1D"/>
    <w:rsid w:val="00890D27"/>
    <w:rsid w:val="008C5E99"/>
    <w:rsid w:val="008D675D"/>
    <w:rsid w:val="008F7B64"/>
    <w:rsid w:val="0090078F"/>
    <w:rsid w:val="00903973"/>
    <w:rsid w:val="009332A7"/>
    <w:rsid w:val="009355C9"/>
    <w:rsid w:val="00935CF8"/>
    <w:rsid w:val="00936C4D"/>
    <w:rsid w:val="0094342C"/>
    <w:rsid w:val="0095512B"/>
    <w:rsid w:val="00957555"/>
    <w:rsid w:val="00963BE2"/>
    <w:rsid w:val="0096608C"/>
    <w:rsid w:val="00980E6E"/>
    <w:rsid w:val="0098219C"/>
    <w:rsid w:val="009859C7"/>
    <w:rsid w:val="00986001"/>
    <w:rsid w:val="009C0355"/>
    <w:rsid w:val="009D0092"/>
    <w:rsid w:val="009E27C4"/>
    <w:rsid w:val="00A02098"/>
    <w:rsid w:val="00A31DFC"/>
    <w:rsid w:val="00A41229"/>
    <w:rsid w:val="00A45BBC"/>
    <w:rsid w:val="00A4725D"/>
    <w:rsid w:val="00A564FE"/>
    <w:rsid w:val="00A70F29"/>
    <w:rsid w:val="00A72BE0"/>
    <w:rsid w:val="00AC6583"/>
    <w:rsid w:val="00AD1390"/>
    <w:rsid w:val="00AE0098"/>
    <w:rsid w:val="00AE6392"/>
    <w:rsid w:val="00AF20BE"/>
    <w:rsid w:val="00B05B2D"/>
    <w:rsid w:val="00B2305F"/>
    <w:rsid w:val="00B40B77"/>
    <w:rsid w:val="00B54339"/>
    <w:rsid w:val="00B67831"/>
    <w:rsid w:val="00B67E18"/>
    <w:rsid w:val="00B856B0"/>
    <w:rsid w:val="00BA1E01"/>
    <w:rsid w:val="00BB3115"/>
    <w:rsid w:val="00BB464C"/>
    <w:rsid w:val="00BB6F57"/>
    <w:rsid w:val="00BD3130"/>
    <w:rsid w:val="00BD69AF"/>
    <w:rsid w:val="00BE5F5D"/>
    <w:rsid w:val="00BF344B"/>
    <w:rsid w:val="00C62EAC"/>
    <w:rsid w:val="00C8108E"/>
    <w:rsid w:val="00C82C09"/>
    <w:rsid w:val="00C94EF7"/>
    <w:rsid w:val="00CA062F"/>
    <w:rsid w:val="00CA20E9"/>
    <w:rsid w:val="00CE7894"/>
    <w:rsid w:val="00CF3D69"/>
    <w:rsid w:val="00D00586"/>
    <w:rsid w:val="00D265C9"/>
    <w:rsid w:val="00D448AB"/>
    <w:rsid w:val="00D50F66"/>
    <w:rsid w:val="00D77AEC"/>
    <w:rsid w:val="00D87ACE"/>
    <w:rsid w:val="00DA028C"/>
    <w:rsid w:val="00DA3848"/>
    <w:rsid w:val="00DA3A0E"/>
    <w:rsid w:val="00DB14B9"/>
    <w:rsid w:val="00DC59D3"/>
    <w:rsid w:val="00DE3E12"/>
    <w:rsid w:val="00E22B28"/>
    <w:rsid w:val="00E621F5"/>
    <w:rsid w:val="00E95C4B"/>
    <w:rsid w:val="00ED2DA6"/>
    <w:rsid w:val="00EE1914"/>
    <w:rsid w:val="00EF688A"/>
    <w:rsid w:val="00F05BDB"/>
    <w:rsid w:val="00F13F83"/>
    <w:rsid w:val="00F20CF7"/>
    <w:rsid w:val="00F27D09"/>
    <w:rsid w:val="00F476A1"/>
    <w:rsid w:val="00F67F69"/>
    <w:rsid w:val="00F83D8A"/>
    <w:rsid w:val="00FB2074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ED4"/>
  <w15:docId w15:val="{2C8BF4A5-5D89-4A8B-9E9B-B38A86F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6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564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48"/>
  </w:style>
  <w:style w:type="character" w:styleId="CommentReference">
    <w:name w:val="annotation reference"/>
    <w:basedOn w:val="DefaultParagraphFont"/>
    <w:uiPriority w:val="99"/>
    <w:semiHidden/>
    <w:unhideWhenUsed/>
    <w:rsid w:val="00A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29"/>
    <w:rPr>
      <w:b/>
      <w:bCs/>
      <w:sz w:val="20"/>
      <w:szCs w:val="20"/>
    </w:rPr>
  </w:style>
  <w:style w:type="paragraph" w:customStyle="1" w:styleId="Body">
    <w:name w:val="Body"/>
    <w:rsid w:val="007B75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40" w:line="240" w:lineRule="auto"/>
      <w:jc w:val="both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en-IE"/>
    </w:rPr>
  </w:style>
  <w:style w:type="paragraph" w:styleId="FootnoteText">
    <w:name w:val="footnote text"/>
    <w:basedOn w:val="Normal"/>
    <w:link w:val="FootnoteTextChar"/>
    <w:uiPriority w:val="99"/>
    <w:rsid w:val="006E04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0491"/>
    <w:rPr>
      <w:rFonts w:ascii="Times New Roman" w:eastAsia="Times New Roman" w:hAnsi="Times New Roman" w:cs="Times New Roman"/>
      <w:color w:val="000000"/>
      <w:sz w:val="20"/>
      <w:szCs w:val="20"/>
      <w:u w:color="00000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E0491"/>
    <w:rPr>
      <w:rFonts w:cs="Times New Roman"/>
      <w:vertAlign w:val="superscript"/>
    </w:rPr>
  </w:style>
  <w:style w:type="character" w:customStyle="1" w:styleId="None">
    <w:name w:val="None"/>
    <w:rsid w:val="00980E6E"/>
  </w:style>
  <w:style w:type="paragraph" w:styleId="Revision">
    <w:name w:val="Revision"/>
    <w:hidden/>
    <w:uiPriority w:val="99"/>
    <w:semiHidden/>
    <w:rsid w:val="00197C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20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nergy.ec.europa.eu/document/download/efcd38e2-6f38-44d3-9bfa-ef3d8d21a30b_en?filename=Charter_logos_final_02.pdf&amp;prefLang=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ur-lex.europa.eu/legal-content/EN/TXT/?uri=CELEX%3A52023DC0669&amp;qid=1702455143415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ergy.ec.europa.eu/data-and-analysis/energy-modelling/policy-scenarios-delivering-european-green-deal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AZJMDCZ6QSYZ-1335579144-61399</_dlc_DocId>
    <_dlc_DocIdUrl xmlns="a494813a-d0d8-4dad-94cb-0d196f36ba15">
      <Url>https://ekoordinacije.vlada.hr/_layouts/15/DocIdRedir.aspx?ID=AZJMDCZ6QSYZ-1335579144-61399</Url>
      <Description>AZJMDCZ6QSYZ-1335579144-61399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5BC4-7E43-478B-863D-03A652C0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5C5FF-1D21-46D9-AF6E-88B71006B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BCFE5-F616-4553-AFF7-130145EF8C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96278F-0A7A-4C1B-8BEF-1BEE634966D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C7BE0DB-E903-45B5-BF43-6262F3A5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znanosti, prosvjete i sporta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Staša Skenžić</dc:creator>
  <cp:lastModifiedBy>Ines Uglešić</cp:lastModifiedBy>
  <cp:revision>24</cp:revision>
  <cp:lastPrinted>2021-03-31T05:50:00Z</cp:lastPrinted>
  <dcterms:created xsi:type="dcterms:W3CDTF">2024-02-19T11:29:00Z</dcterms:created>
  <dcterms:modified xsi:type="dcterms:W3CDTF">2024-02-26T14:25:00Z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ff08dd55-012f-4693-92b4-58188da28e24</vt:lpwstr>
  </property>
</Properties>
</file>