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0C38" w14:textId="77777777" w:rsidR="00042395" w:rsidRPr="00042395" w:rsidRDefault="00042395" w:rsidP="00042395">
      <w:pPr>
        <w:spacing w:after="200" w:line="276" w:lineRule="auto"/>
        <w:jc w:val="center"/>
        <w:rPr>
          <w:rFonts w:ascii="Calibri" w:eastAsia="Calibri" w:hAnsi="Calibri" w:cstheme="minorBidi"/>
          <w:sz w:val="22"/>
          <w:szCs w:val="22"/>
          <w:lang w:eastAsia="en-US"/>
        </w:rPr>
      </w:pPr>
      <w:r w:rsidRPr="00042395">
        <w:rPr>
          <w:rFonts w:ascii="Calibri" w:eastAsia="Calibri" w:hAnsi="Calibri" w:cstheme="minorBidi"/>
          <w:noProof/>
          <w:sz w:val="22"/>
          <w:szCs w:val="22"/>
        </w:rPr>
        <w:drawing>
          <wp:inline distT="0" distB="0" distL="0" distR="0" wp14:anchorId="395EB73C" wp14:editId="01A853C4">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5EDE80B5" w14:textId="77777777" w:rsidR="00042395" w:rsidRPr="00042395" w:rsidRDefault="00042395" w:rsidP="00042395">
      <w:pPr>
        <w:spacing w:before="60" w:after="1680" w:line="276" w:lineRule="auto"/>
        <w:jc w:val="center"/>
        <w:rPr>
          <w:rFonts w:eastAsia="Calibri"/>
          <w:lang w:eastAsia="en-US"/>
        </w:rPr>
      </w:pPr>
      <w:r w:rsidRPr="00042395">
        <w:rPr>
          <w:rFonts w:eastAsia="Calibri"/>
          <w:lang w:eastAsia="en-US"/>
        </w:rPr>
        <w:t>VLADA REPUBLIKE HRVATSKE</w:t>
      </w:r>
    </w:p>
    <w:p w14:paraId="18FC7AB8" w14:textId="77777777" w:rsidR="00042395" w:rsidRPr="00042395" w:rsidRDefault="00042395" w:rsidP="00042395">
      <w:pPr>
        <w:spacing w:after="200" w:line="276" w:lineRule="auto"/>
        <w:jc w:val="both"/>
        <w:rPr>
          <w:rFonts w:eastAsia="Calibri"/>
          <w:lang w:eastAsia="en-US"/>
        </w:rPr>
      </w:pPr>
    </w:p>
    <w:p w14:paraId="28FCABF4" w14:textId="345EA681" w:rsidR="00042395" w:rsidRPr="00042395" w:rsidRDefault="00042395" w:rsidP="00042395">
      <w:pPr>
        <w:spacing w:after="200" w:line="276" w:lineRule="auto"/>
        <w:jc w:val="right"/>
        <w:rPr>
          <w:rFonts w:eastAsia="Calibri"/>
          <w:lang w:eastAsia="en-US"/>
        </w:rPr>
      </w:pPr>
      <w:r w:rsidRPr="00042395">
        <w:rPr>
          <w:rFonts w:eastAsia="Calibri"/>
          <w:lang w:eastAsia="en-US"/>
        </w:rPr>
        <w:t xml:space="preserve">Zagreb, </w:t>
      </w:r>
      <w:r w:rsidR="00680394">
        <w:rPr>
          <w:rFonts w:eastAsia="Calibri"/>
          <w:lang w:eastAsia="en-US"/>
        </w:rPr>
        <w:t>3</w:t>
      </w:r>
      <w:r>
        <w:rPr>
          <w:rFonts w:eastAsia="Calibri"/>
          <w:lang w:eastAsia="en-US"/>
        </w:rPr>
        <w:t xml:space="preserve">. </w:t>
      </w:r>
      <w:r w:rsidR="00E70EB1">
        <w:rPr>
          <w:rFonts w:eastAsia="Calibri"/>
          <w:lang w:eastAsia="en-US"/>
        </w:rPr>
        <w:t>listopada</w:t>
      </w:r>
      <w:r w:rsidRPr="00042395">
        <w:rPr>
          <w:rFonts w:eastAsia="Calibri"/>
          <w:lang w:eastAsia="en-US"/>
        </w:rPr>
        <w:t xml:space="preserve"> 202</w:t>
      </w:r>
      <w:r w:rsidR="00E70EB1">
        <w:rPr>
          <w:rFonts w:eastAsia="Calibri"/>
          <w:lang w:eastAsia="en-US"/>
        </w:rPr>
        <w:t>5</w:t>
      </w:r>
      <w:r w:rsidRPr="00042395">
        <w:rPr>
          <w:rFonts w:eastAsia="Calibri"/>
          <w:lang w:eastAsia="en-US"/>
        </w:rPr>
        <w:t>.</w:t>
      </w:r>
    </w:p>
    <w:p w14:paraId="005D7195" w14:textId="77777777" w:rsidR="00042395" w:rsidRPr="00042395" w:rsidRDefault="00042395" w:rsidP="00042395">
      <w:pPr>
        <w:spacing w:after="200" w:line="276" w:lineRule="auto"/>
        <w:jc w:val="right"/>
        <w:rPr>
          <w:rFonts w:eastAsia="Calibri"/>
          <w:lang w:eastAsia="en-US"/>
        </w:rPr>
      </w:pPr>
    </w:p>
    <w:p w14:paraId="1BDB0E9D" w14:textId="77777777" w:rsidR="00042395" w:rsidRPr="00042395" w:rsidRDefault="00042395" w:rsidP="00042395">
      <w:pPr>
        <w:spacing w:after="200" w:line="276" w:lineRule="auto"/>
        <w:jc w:val="right"/>
        <w:rPr>
          <w:rFonts w:eastAsia="Calibri"/>
          <w:lang w:eastAsia="en-US"/>
        </w:rPr>
      </w:pPr>
    </w:p>
    <w:p w14:paraId="3DCC5A54" w14:textId="77777777" w:rsidR="00042395" w:rsidRPr="00042395" w:rsidRDefault="00042395" w:rsidP="00042395">
      <w:pPr>
        <w:spacing w:after="200" w:line="276" w:lineRule="auto"/>
        <w:jc w:val="both"/>
        <w:rPr>
          <w:rFonts w:eastAsia="Calibri"/>
          <w:lang w:eastAsia="en-US"/>
        </w:rPr>
      </w:pPr>
      <w:r w:rsidRPr="00042395">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042395" w:rsidRPr="00042395" w14:paraId="3FF11AEB" w14:textId="77777777" w:rsidTr="00401A39">
        <w:tc>
          <w:tcPr>
            <w:tcW w:w="1951" w:type="dxa"/>
            <w:hideMark/>
          </w:tcPr>
          <w:p w14:paraId="63B220B4" w14:textId="77777777" w:rsidR="00042395" w:rsidRPr="00042395" w:rsidRDefault="00042395" w:rsidP="00042395">
            <w:pPr>
              <w:spacing w:after="200" w:line="256" w:lineRule="auto"/>
              <w:rPr>
                <w:rFonts w:eastAsiaTheme="minorHAnsi"/>
                <w:lang w:eastAsia="en-US"/>
              </w:rPr>
            </w:pPr>
            <w:r w:rsidRPr="00042395">
              <w:rPr>
                <w:rFonts w:eastAsiaTheme="minorHAnsi"/>
                <w:smallCaps/>
                <w:lang w:eastAsia="en-US"/>
              </w:rPr>
              <w:t>Predlagatelj</w:t>
            </w:r>
            <w:r w:rsidRPr="00042395">
              <w:rPr>
                <w:rFonts w:eastAsiaTheme="minorHAnsi"/>
                <w:lang w:eastAsia="en-US"/>
              </w:rPr>
              <w:t>:</w:t>
            </w:r>
          </w:p>
        </w:tc>
        <w:tc>
          <w:tcPr>
            <w:tcW w:w="7229" w:type="dxa"/>
          </w:tcPr>
          <w:p w14:paraId="439D9193" w14:textId="031EC20B" w:rsidR="00042395" w:rsidRPr="00042395" w:rsidRDefault="00042395" w:rsidP="00042395">
            <w:pPr>
              <w:spacing w:after="200" w:line="256" w:lineRule="auto"/>
              <w:rPr>
                <w:rFonts w:eastAsiaTheme="minorHAnsi"/>
                <w:lang w:eastAsia="en-US"/>
              </w:rPr>
            </w:pPr>
            <w:r w:rsidRPr="00042395">
              <w:rPr>
                <w:rFonts w:eastAsiaTheme="minorHAnsi"/>
                <w:lang w:eastAsia="en-US"/>
              </w:rPr>
              <w:t>Ministarstvo pravosuđa</w:t>
            </w:r>
            <w:r w:rsidR="00E70EB1">
              <w:rPr>
                <w:rFonts w:eastAsiaTheme="minorHAnsi"/>
                <w:lang w:eastAsia="en-US"/>
              </w:rPr>
              <w:t>,</w:t>
            </w:r>
            <w:r w:rsidRPr="00042395">
              <w:rPr>
                <w:rFonts w:eastAsiaTheme="minorHAnsi"/>
                <w:lang w:eastAsia="en-US"/>
              </w:rPr>
              <w:t xml:space="preserve"> uprave</w:t>
            </w:r>
            <w:r w:rsidR="00E70EB1">
              <w:rPr>
                <w:rFonts w:eastAsiaTheme="minorHAnsi"/>
                <w:lang w:eastAsia="en-US"/>
              </w:rPr>
              <w:t xml:space="preserve"> i digitalne transformacije </w:t>
            </w:r>
          </w:p>
          <w:p w14:paraId="0EE69BBB" w14:textId="77777777" w:rsidR="00042395" w:rsidRPr="00042395" w:rsidRDefault="00042395" w:rsidP="00042395">
            <w:pPr>
              <w:spacing w:after="200" w:line="256" w:lineRule="auto"/>
              <w:rPr>
                <w:rFonts w:eastAsiaTheme="minorHAnsi"/>
                <w:lang w:eastAsia="en-US"/>
              </w:rPr>
            </w:pPr>
          </w:p>
        </w:tc>
      </w:tr>
    </w:tbl>
    <w:p w14:paraId="1FA275E0" w14:textId="77777777" w:rsidR="00042395" w:rsidRPr="00042395" w:rsidRDefault="00042395" w:rsidP="00042395">
      <w:pPr>
        <w:spacing w:after="200" w:line="276" w:lineRule="auto"/>
        <w:jc w:val="both"/>
        <w:rPr>
          <w:rFonts w:eastAsia="Calibri"/>
          <w:lang w:eastAsia="en-US"/>
        </w:rPr>
      </w:pPr>
      <w:r w:rsidRPr="00042395">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51"/>
        <w:gridCol w:w="7229"/>
      </w:tblGrid>
      <w:tr w:rsidR="00042395" w:rsidRPr="00042395" w14:paraId="4D4E3790" w14:textId="77777777" w:rsidTr="00401A39">
        <w:tc>
          <w:tcPr>
            <w:tcW w:w="1951" w:type="dxa"/>
            <w:hideMark/>
          </w:tcPr>
          <w:p w14:paraId="3690D74F" w14:textId="77777777" w:rsidR="00042395" w:rsidRPr="00042395" w:rsidRDefault="00042395" w:rsidP="00042395">
            <w:pPr>
              <w:spacing w:after="200" w:line="256" w:lineRule="auto"/>
              <w:rPr>
                <w:rFonts w:eastAsiaTheme="minorHAnsi"/>
                <w:lang w:eastAsia="en-US"/>
              </w:rPr>
            </w:pPr>
            <w:r w:rsidRPr="00042395">
              <w:rPr>
                <w:rFonts w:eastAsiaTheme="minorHAnsi"/>
                <w:smallCaps/>
                <w:lang w:eastAsia="en-US"/>
              </w:rPr>
              <w:t>Predmet</w:t>
            </w:r>
            <w:r w:rsidRPr="00042395">
              <w:rPr>
                <w:rFonts w:eastAsiaTheme="minorHAnsi"/>
                <w:lang w:eastAsia="en-US"/>
              </w:rPr>
              <w:t>:</w:t>
            </w:r>
          </w:p>
        </w:tc>
        <w:tc>
          <w:tcPr>
            <w:tcW w:w="7229" w:type="dxa"/>
            <w:hideMark/>
          </w:tcPr>
          <w:p w14:paraId="6DA0CFBB" w14:textId="3E903F79" w:rsidR="00042395" w:rsidRPr="00042395" w:rsidRDefault="00042395" w:rsidP="00042395">
            <w:pPr>
              <w:jc w:val="both"/>
              <w:rPr>
                <w:rFonts w:eastAsiaTheme="minorHAnsi"/>
                <w:lang w:eastAsia="en-US"/>
              </w:rPr>
            </w:pPr>
            <w:r w:rsidRPr="00042395">
              <w:rPr>
                <w:rFonts w:eastAsiaTheme="minorHAnsi"/>
                <w:lang w:eastAsia="en-US"/>
              </w:rPr>
              <w:t xml:space="preserve">Prijedlog odluke o raspisivanju prijevremenih izbora za </w:t>
            </w:r>
            <w:r w:rsidR="00D67EE7">
              <w:rPr>
                <w:rFonts w:eastAsiaTheme="minorHAnsi"/>
                <w:lang w:eastAsia="en-US"/>
              </w:rPr>
              <w:t xml:space="preserve">članove </w:t>
            </w:r>
            <w:r>
              <w:rPr>
                <w:rFonts w:eastAsiaTheme="minorHAnsi"/>
                <w:lang w:eastAsia="en-US"/>
              </w:rPr>
              <w:t>G</w:t>
            </w:r>
            <w:r w:rsidRPr="00042395">
              <w:rPr>
                <w:rFonts w:eastAsiaTheme="minorHAnsi"/>
                <w:lang w:eastAsia="en-US"/>
              </w:rPr>
              <w:t>radsko</w:t>
            </w:r>
            <w:r w:rsidR="00D67EE7">
              <w:rPr>
                <w:rFonts w:eastAsiaTheme="minorHAnsi"/>
                <w:lang w:eastAsia="en-US"/>
              </w:rPr>
              <w:t>g</w:t>
            </w:r>
            <w:r w:rsidRPr="00042395">
              <w:rPr>
                <w:rFonts w:eastAsiaTheme="minorHAnsi"/>
                <w:lang w:eastAsia="en-US"/>
              </w:rPr>
              <w:t xml:space="preserve"> vijeć</w:t>
            </w:r>
            <w:r w:rsidR="00D67EE7">
              <w:rPr>
                <w:rFonts w:eastAsiaTheme="minorHAnsi"/>
                <w:lang w:eastAsia="en-US"/>
              </w:rPr>
              <w:t>a</w:t>
            </w:r>
            <w:r w:rsidRPr="00042395">
              <w:rPr>
                <w:rFonts w:eastAsiaTheme="minorHAnsi"/>
                <w:lang w:eastAsia="en-US"/>
              </w:rPr>
              <w:t xml:space="preserve"> </w:t>
            </w:r>
            <w:r w:rsidR="00D67EE7">
              <w:rPr>
                <w:rFonts w:eastAsiaTheme="minorHAnsi"/>
                <w:lang w:eastAsia="en-US"/>
              </w:rPr>
              <w:t>G</w:t>
            </w:r>
            <w:r w:rsidRPr="00042395">
              <w:rPr>
                <w:rFonts w:eastAsiaTheme="minorHAnsi"/>
                <w:lang w:eastAsia="en-US"/>
              </w:rPr>
              <w:t xml:space="preserve">rada </w:t>
            </w:r>
            <w:r w:rsidR="00E70EB1">
              <w:rPr>
                <w:rFonts w:eastAsiaTheme="minorHAnsi"/>
                <w:lang w:eastAsia="en-US"/>
              </w:rPr>
              <w:t>Đakov</w:t>
            </w:r>
            <w:r w:rsidR="00D67EE7">
              <w:rPr>
                <w:rFonts w:eastAsiaTheme="minorHAnsi"/>
                <w:lang w:eastAsia="en-US"/>
              </w:rPr>
              <w:t>a</w:t>
            </w:r>
          </w:p>
        </w:tc>
      </w:tr>
    </w:tbl>
    <w:p w14:paraId="4CB66840" w14:textId="77777777" w:rsidR="00042395" w:rsidRPr="00042395" w:rsidRDefault="00042395" w:rsidP="00042395">
      <w:pPr>
        <w:spacing w:after="200" w:line="276" w:lineRule="auto"/>
        <w:jc w:val="both"/>
        <w:rPr>
          <w:rFonts w:eastAsia="Calibri"/>
          <w:lang w:eastAsia="en-US"/>
        </w:rPr>
      </w:pPr>
      <w:r w:rsidRPr="00042395">
        <w:rPr>
          <w:rFonts w:eastAsia="Calibri"/>
          <w:lang w:eastAsia="en-US"/>
        </w:rPr>
        <w:t>_________________________________________________________________________</w:t>
      </w:r>
    </w:p>
    <w:p w14:paraId="0CCA5065" w14:textId="77777777" w:rsidR="00042395" w:rsidRPr="00042395" w:rsidRDefault="00042395" w:rsidP="00042395">
      <w:pPr>
        <w:spacing w:after="200" w:line="276" w:lineRule="auto"/>
        <w:jc w:val="both"/>
        <w:rPr>
          <w:rFonts w:eastAsia="Calibri"/>
          <w:lang w:eastAsia="en-US"/>
        </w:rPr>
      </w:pPr>
    </w:p>
    <w:p w14:paraId="487AF0CF" w14:textId="77777777" w:rsidR="00042395" w:rsidRPr="00042395" w:rsidRDefault="00042395" w:rsidP="00042395">
      <w:pPr>
        <w:spacing w:after="200" w:line="276" w:lineRule="auto"/>
        <w:jc w:val="both"/>
        <w:rPr>
          <w:rFonts w:eastAsia="Calibri"/>
          <w:lang w:eastAsia="en-US"/>
        </w:rPr>
      </w:pPr>
    </w:p>
    <w:p w14:paraId="2F74FEEE" w14:textId="77777777" w:rsidR="00042395" w:rsidRPr="00042395" w:rsidRDefault="00042395" w:rsidP="00042395">
      <w:pPr>
        <w:spacing w:after="200" w:line="276" w:lineRule="auto"/>
        <w:jc w:val="both"/>
        <w:rPr>
          <w:rFonts w:eastAsia="Calibri"/>
          <w:lang w:eastAsia="en-US"/>
        </w:rPr>
      </w:pPr>
    </w:p>
    <w:p w14:paraId="3664C01C" w14:textId="77777777" w:rsidR="00042395" w:rsidRDefault="00042395" w:rsidP="00042395">
      <w:pPr>
        <w:spacing w:after="200" w:line="276" w:lineRule="auto"/>
        <w:rPr>
          <w:rFonts w:eastAsia="Calibri"/>
          <w:lang w:eastAsia="en-US"/>
        </w:rPr>
      </w:pPr>
    </w:p>
    <w:p w14:paraId="522ACF3B" w14:textId="07BAD10E" w:rsidR="00042395" w:rsidRDefault="00042395" w:rsidP="00042395">
      <w:pPr>
        <w:spacing w:after="200" w:line="276" w:lineRule="auto"/>
        <w:rPr>
          <w:rFonts w:eastAsia="Calibri"/>
          <w:lang w:eastAsia="en-US"/>
        </w:rPr>
      </w:pPr>
    </w:p>
    <w:p w14:paraId="3D21A13E" w14:textId="77777777" w:rsidR="003D1191" w:rsidRDefault="003D1191" w:rsidP="00042395">
      <w:pPr>
        <w:spacing w:after="200" w:line="276" w:lineRule="auto"/>
        <w:rPr>
          <w:rFonts w:eastAsia="Calibri"/>
          <w:lang w:eastAsia="en-US"/>
        </w:rPr>
      </w:pPr>
      <w:bookmarkStart w:id="0" w:name="_GoBack"/>
      <w:bookmarkEnd w:id="0"/>
    </w:p>
    <w:p w14:paraId="4F5CFB33" w14:textId="77777777" w:rsidR="00042395" w:rsidRDefault="00042395" w:rsidP="00042395">
      <w:pPr>
        <w:spacing w:after="200" w:line="276" w:lineRule="auto"/>
        <w:rPr>
          <w:rFonts w:eastAsia="Calibri"/>
          <w:lang w:eastAsia="en-US"/>
        </w:rPr>
      </w:pPr>
    </w:p>
    <w:p w14:paraId="3D1DBB87" w14:textId="77777777" w:rsidR="00042395" w:rsidRPr="003D1191" w:rsidRDefault="00042395" w:rsidP="00042395">
      <w:pPr>
        <w:spacing w:after="200" w:line="276" w:lineRule="auto"/>
        <w:rPr>
          <w:rFonts w:eastAsia="Calibri"/>
          <w:sz w:val="20"/>
          <w:szCs w:val="20"/>
          <w:lang w:eastAsia="en-US"/>
        </w:rPr>
      </w:pPr>
    </w:p>
    <w:p w14:paraId="38B00861" w14:textId="77777777" w:rsidR="00042395" w:rsidRPr="003D1191" w:rsidRDefault="00042395" w:rsidP="00042395">
      <w:pPr>
        <w:spacing w:after="200" w:line="276" w:lineRule="auto"/>
        <w:rPr>
          <w:rFonts w:eastAsia="Calibri"/>
          <w:sz w:val="20"/>
          <w:szCs w:val="20"/>
          <w:lang w:eastAsia="en-US"/>
        </w:rPr>
      </w:pPr>
    </w:p>
    <w:p w14:paraId="543E3F03" w14:textId="77777777" w:rsidR="00042395" w:rsidRPr="003D1191" w:rsidRDefault="00042395" w:rsidP="00042395">
      <w:pPr>
        <w:pBdr>
          <w:top w:val="single" w:sz="4" w:space="0" w:color="404040"/>
        </w:pBdr>
        <w:tabs>
          <w:tab w:val="center" w:pos="4536"/>
          <w:tab w:val="right" w:pos="9072"/>
        </w:tabs>
        <w:spacing w:after="200" w:line="276" w:lineRule="auto"/>
        <w:jc w:val="center"/>
        <w:rPr>
          <w:rFonts w:eastAsia="Calibri"/>
          <w:color w:val="404040"/>
          <w:spacing w:val="20"/>
          <w:sz w:val="20"/>
          <w:szCs w:val="20"/>
          <w:lang w:eastAsia="en-US"/>
        </w:rPr>
      </w:pPr>
      <w:r w:rsidRPr="003D1191">
        <w:rPr>
          <w:rFonts w:eastAsia="Calibri"/>
          <w:color w:val="404040"/>
          <w:spacing w:val="20"/>
          <w:sz w:val="20"/>
          <w:szCs w:val="20"/>
          <w:lang w:eastAsia="en-US"/>
        </w:rPr>
        <w:t>Banski dvori | Trg Sv. Marka 2 | 10000 Zagreb | tel. 01 4569 222 | vlada.gov.hr</w:t>
      </w:r>
    </w:p>
    <w:p w14:paraId="730444C2" w14:textId="77777777" w:rsidR="00042395" w:rsidRPr="00042395" w:rsidRDefault="00042395" w:rsidP="00042395">
      <w:pPr>
        <w:spacing w:after="200" w:line="276" w:lineRule="auto"/>
        <w:rPr>
          <w:rFonts w:ascii="Minion Pro" w:hAnsi="Minion Pro"/>
          <w:b/>
          <w:i/>
          <w:color w:val="000000"/>
          <w:spacing w:val="90"/>
        </w:rPr>
      </w:pPr>
      <w:r w:rsidRPr="00042395">
        <w:rPr>
          <w:rFonts w:ascii="Minion Pro" w:eastAsiaTheme="minorHAnsi" w:hAnsi="Minion Pro"/>
          <w:b/>
          <w:i/>
          <w:color w:val="000000"/>
          <w:spacing w:val="90"/>
          <w:lang w:eastAsia="en-US"/>
        </w:rPr>
        <w:br w:type="page"/>
      </w:r>
    </w:p>
    <w:p w14:paraId="05CEAB2F" w14:textId="77777777" w:rsidR="006F2A6D" w:rsidRPr="008314F2" w:rsidRDefault="006F2A6D" w:rsidP="006F2A6D">
      <w:pPr>
        <w:pStyle w:val="t-9-8"/>
        <w:spacing w:before="0" w:beforeAutospacing="0" w:after="0" w:afterAutospacing="0"/>
        <w:jc w:val="right"/>
        <w:rPr>
          <w:b/>
          <w:i/>
          <w:color w:val="000000"/>
          <w:spacing w:val="70"/>
        </w:rPr>
      </w:pPr>
      <w:r w:rsidRPr="008314F2">
        <w:rPr>
          <w:b/>
          <w:i/>
          <w:color w:val="000000"/>
          <w:spacing w:val="70"/>
        </w:rPr>
        <w:lastRenderedPageBreak/>
        <w:t>PRIJEDLOG</w:t>
      </w:r>
    </w:p>
    <w:p w14:paraId="6489E258" w14:textId="77777777" w:rsidR="006F2A6D" w:rsidRDefault="006F2A6D" w:rsidP="006F2A6D">
      <w:pPr>
        <w:pStyle w:val="t-9-8"/>
        <w:spacing w:before="0" w:beforeAutospacing="0" w:after="0" w:afterAutospacing="0"/>
        <w:jc w:val="right"/>
        <w:rPr>
          <w:color w:val="000000"/>
        </w:rPr>
      </w:pPr>
      <w:r>
        <w:rPr>
          <w:color w:val="000000"/>
        </w:rPr>
        <w:t xml:space="preserve"> </w:t>
      </w:r>
    </w:p>
    <w:p w14:paraId="18BD339F" w14:textId="77777777" w:rsidR="006F2A6D" w:rsidRDefault="006F2A6D" w:rsidP="006F2A6D">
      <w:pPr>
        <w:pStyle w:val="t-9-8"/>
        <w:spacing w:before="0" w:beforeAutospacing="0" w:after="0" w:afterAutospacing="0"/>
        <w:ind w:firstLine="708"/>
        <w:jc w:val="both"/>
        <w:rPr>
          <w:color w:val="000000"/>
        </w:rPr>
      </w:pPr>
    </w:p>
    <w:p w14:paraId="2D721296" w14:textId="77777777" w:rsidR="006F2A6D" w:rsidRDefault="006F2A6D" w:rsidP="006F2A6D">
      <w:pPr>
        <w:pStyle w:val="t-9-8"/>
        <w:spacing w:before="0" w:beforeAutospacing="0" w:after="0" w:afterAutospacing="0"/>
        <w:ind w:firstLine="708"/>
        <w:jc w:val="both"/>
        <w:rPr>
          <w:color w:val="000000"/>
        </w:rPr>
      </w:pPr>
    </w:p>
    <w:p w14:paraId="0C3FC456" w14:textId="5B8D7FDA" w:rsidR="006F2A6D" w:rsidRDefault="006F2A6D" w:rsidP="00D67EE7">
      <w:pPr>
        <w:pStyle w:val="t-9-8"/>
        <w:spacing w:before="0" w:beforeAutospacing="0" w:after="0" w:afterAutospacing="0"/>
        <w:ind w:firstLine="708"/>
        <w:jc w:val="both"/>
        <w:rPr>
          <w:color w:val="000000"/>
        </w:rPr>
      </w:pPr>
      <w:r w:rsidRPr="009A7767">
        <w:rPr>
          <w:color w:val="000000"/>
        </w:rPr>
        <w:t xml:space="preserve">Na temelju članka </w:t>
      </w:r>
      <w:r>
        <w:rPr>
          <w:color w:val="000000"/>
        </w:rPr>
        <w:t>5. i članka 6. stavka 1</w:t>
      </w:r>
      <w:r w:rsidRPr="009A7767">
        <w:rPr>
          <w:color w:val="000000"/>
        </w:rPr>
        <w:t>.</w:t>
      </w:r>
      <w:r>
        <w:rPr>
          <w:color w:val="000000"/>
        </w:rPr>
        <w:t xml:space="preserve">, </w:t>
      </w:r>
      <w:r w:rsidRPr="008314F2">
        <w:rPr>
          <w:color w:val="000000"/>
        </w:rPr>
        <w:t>a u vezi s člankom 87. stavko</w:t>
      </w:r>
      <w:r>
        <w:rPr>
          <w:color w:val="000000"/>
        </w:rPr>
        <w:t xml:space="preserve">m 6. Zakona o lokalnim izborima </w:t>
      </w:r>
      <w:r w:rsidR="00751EE9" w:rsidRPr="00751EE9">
        <w:rPr>
          <w:color w:val="000000"/>
        </w:rPr>
        <w:t xml:space="preserve">(„Narodne novine“, br. 144/12, 121/16, 98/19, 42/20, 144/20 i 37/21), </w:t>
      </w:r>
      <w:r w:rsidRPr="009A7767">
        <w:rPr>
          <w:color w:val="000000"/>
        </w:rPr>
        <w:t xml:space="preserve">Vlada Republike Hrvatske </w:t>
      </w:r>
      <w:r w:rsidR="0073205F">
        <w:rPr>
          <w:color w:val="000000"/>
        </w:rPr>
        <w:t xml:space="preserve">je </w:t>
      </w:r>
      <w:r w:rsidRPr="009A7767">
        <w:rPr>
          <w:color w:val="000000"/>
        </w:rPr>
        <w:t>na sjednici održanoj</w:t>
      </w:r>
      <w:r w:rsidR="0073205F">
        <w:rPr>
          <w:color w:val="000000"/>
        </w:rPr>
        <w:t xml:space="preserve"> ______</w:t>
      </w:r>
      <w:r w:rsidR="00751EE9">
        <w:rPr>
          <w:color w:val="000000"/>
        </w:rPr>
        <w:t>202</w:t>
      </w:r>
      <w:r w:rsidR="00E70EB1">
        <w:rPr>
          <w:color w:val="000000"/>
        </w:rPr>
        <w:t>5</w:t>
      </w:r>
      <w:r w:rsidRPr="009A7767">
        <w:rPr>
          <w:color w:val="000000"/>
        </w:rPr>
        <w:t>. donijela</w:t>
      </w:r>
      <w:r>
        <w:rPr>
          <w:color w:val="000000"/>
        </w:rPr>
        <w:t xml:space="preserve"> </w:t>
      </w:r>
    </w:p>
    <w:p w14:paraId="055BC16E" w14:textId="77777777" w:rsidR="006F2A6D" w:rsidRPr="009A7767" w:rsidRDefault="006F2A6D" w:rsidP="006F2A6D">
      <w:pPr>
        <w:pStyle w:val="t-9-8"/>
        <w:spacing w:before="0" w:beforeAutospacing="0" w:after="0" w:afterAutospacing="0"/>
        <w:jc w:val="both"/>
        <w:rPr>
          <w:color w:val="000000"/>
        </w:rPr>
      </w:pPr>
    </w:p>
    <w:p w14:paraId="2C18568E" w14:textId="77777777" w:rsidR="006F2A6D" w:rsidRDefault="006F2A6D" w:rsidP="006F2A6D">
      <w:pPr>
        <w:pStyle w:val="tb-na16"/>
        <w:spacing w:before="0" w:beforeAutospacing="0" w:after="0" w:afterAutospacing="0"/>
        <w:rPr>
          <w:color w:val="000000"/>
          <w:sz w:val="24"/>
          <w:szCs w:val="24"/>
        </w:rPr>
      </w:pPr>
    </w:p>
    <w:p w14:paraId="3CBD44E7" w14:textId="77777777" w:rsidR="006F2A6D" w:rsidRDefault="006F2A6D" w:rsidP="006F2A6D">
      <w:pPr>
        <w:pStyle w:val="tb-na16"/>
        <w:spacing w:before="0" w:beforeAutospacing="0" w:after="0" w:afterAutospacing="0"/>
        <w:rPr>
          <w:color w:val="000000"/>
          <w:sz w:val="24"/>
          <w:szCs w:val="24"/>
        </w:rPr>
      </w:pPr>
    </w:p>
    <w:p w14:paraId="4409180D" w14:textId="77777777" w:rsidR="006F2A6D" w:rsidRPr="00AC1D64" w:rsidRDefault="006F2A6D" w:rsidP="006F2A6D">
      <w:pPr>
        <w:pStyle w:val="tb-na16"/>
        <w:spacing w:before="0" w:beforeAutospacing="0" w:after="0" w:afterAutospacing="0"/>
        <w:rPr>
          <w:color w:val="000000"/>
          <w:spacing w:val="50"/>
          <w:sz w:val="24"/>
          <w:szCs w:val="24"/>
        </w:rPr>
      </w:pPr>
      <w:r w:rsidRPr="00AC1D64">
        <w:rPr>
          <w:color w:val="000000"/>
          <w:spacing w:val="50"/>
          <w:sz w:val="24"/>
          <w:szCs w:val="24"/>
        </w:rPr>
        <w:t>ODLUKU</w:t>
      </w:r>
    </w:p>
    <w:p w14:paraId="2BEC852A" w14:textId="77777777" w:rsidR="006F2A6D" w:rsidRDefault="006F2A6D" w:rsidP="006F2A6D">
      <w:pPr>
        <w:pStyle w:val="t-12-9-fett-s"/>
        <w:spacing w:before="0" w:beforeAutospacing="0" w:after="0" w:afterAutospacing="0"/>
        <w:rPr>
          <w:color w:val="000000"/>
          <w:sz w:val="24"/>
          <w:szCs w:val="24"/>
        </w:rPr>
      </w:pPr>
    </w:p>
    <w:p w14:paraId="2BBD58F4" w14:textId="682CB213" w:rsidR="006F2A6D" w:rsidRDefault="0073205F" w:rsidP="006F2A6D">
      <w:pPr>
        <w:pStyle w:val="t-12-9-fett-s"/>
        <w:spacing w:before="0" w:beforeAutospacing="0" w:after="0" w:afterAutospacing="0"/>
        <w:rPr>
          <w:color w:val="000000"/>
          <w:sz w:val="24"/>
          <w:szCs w:val="24"/>
        </w:rPr>
      </w:pPr>
      <w:r w:rsidRPr="009A7767">
        <w:rPr>
          <w:color w:val="000000"/>
          <w:sz w:val="24"/>
          <w:szCs w:val="24"/>
        </w:rPr>
        <w:t xml:space="preserve">o raspisivanju </w:t>
      </w:r>
      <w:r>
        <w:rPr>
          <w:color w:val="000000"/>
          <w:sz w:val="24"/>
          <w:szCs w:val="24"/>
        </w:rPr>
        <w:t xml:space="preserve">prijevremenih </w:t>
      </w:r>
      <w:r w:rsidRPr="009A7767">
        <w:rPr>
          <w:color w:val="000000"/>
          <w:sz w:val="24"/>
          <w:szCs w:val="24"/>
        </w:rPr>
        <w:t xml:space="preserve">izbora </w:t>
      </w:r>
    </w:p>
    <w:p w14:paraId="1A0A4110" w14:textId="79F3ACD9" w:rsidR="006F2A6D" w:rsidRDefault="0073205F" w:rsidP="006F2A6D">
      <w:pPr>
        <w:pStyle w:val="t-12-9-fett-s"/>
        <w:spacing w:before="0" w:beforeAutospacing="0" w:after="0" w:afterAutospacing="0"/>
        <w:rPr>
          <w:color w:val="000000"/>
          <w:sz w:val="24"/>
          <w:szCs w:val="24"/>
        </w:rPr>
      </w:pPr>
      <w:r>
        <w:rPr>
          <w:color w:val="000000"/>
          <w:sz w:val="24"/>
          <w:szCs w:val="24"/>
        </w:rPr>
        <w:t xml:space="preserve">za članove Gradskog vijeća Grada Đakova </w:t>
      </w:r>
    </w:p>
    <w:p w14:paraId="166ED40A" w14:textId="77777777" w:rsidR="006F2A6D" w:rsidRDefault="006F2A6D" w:rsidP="006F2A6D">
      <w:pPr>
        <w:pStyle w:val="t-12-9-fett-s"/>
        <w:spacing w:before="0" w:beforeAutospacing="0" w:after="0" w:afterAutospacing="0"/>
        <w:rPr>
          <w:color w:val="000000"/>
          <w:sz w:val="24"/>
          <w:szCs w:val="24"/>
        </w:rPr>
      </w:pPr>
    </w:p>
    <w:p w14:paraId="34C93337" w14:textId="77777777" w:rsidR="006F2A6D" w:rsidRDefault="006F2A6D" w:rsidP="006F2A6D">
      <w:pPr>
        <w:pStyle w:val="t-12-9-fett-s"/>
        <w:spacing w:before="0" w:beforeAutospacing="0" w:after="0" w:afterAutospacing="0"/>
        <w:rPr>
          <w:color w:val="000000"/>
          <w:sz w:val="24"/>
          <w:szCs w:val="24"/>
        </w:rPr>
      </w:pPr>
    </w:p>
    <w:p w14:paraId="25BE8592" w14:textId="77777777" w:rsidR="006F2A6D" w:rsidRDefault="006F2A6D" w:rsidP="006F2A6D">
      <w:pPr>
        <w:pStyle w:val="t-12-9-fett-s"/>
        <w:spacing w:before="0" w:beforeAutospacing="0" w:after="0" w:afterAutospacing="0"/>
        <w:rPr>
          <w:color w:val="000000"/>
          <w:sz w:val="24"/>
          <w:szCs w:val="24"/>
        </w:rPr>
      </w:pPr>
    </w:p>
    <w:p w14:paraId="1916FB8C" w14:textId="77777777" w:rsidR="006F2A6D" w:rsidRPr="00285A88" w:rsidRDefault="006F2A6D" w:rsidP="006F2A6D">
      <w:pPr>
        <w:pStyle w:val="clanak-"/>
        <w:spacing w:before="0" w:beforeAutospacing="0" w:after="0" w:afterAutospacing="0"/>
        <w:rPr>
          <w:b/>
          <w:color w:val="000000"/>
        </w:rPr>
      </w:pPr>
      <w:r w:rsidRPr="00285A88">
        <w:rPr>
          <w:b/>
          <w:color w:val="000000"/>
        </w:rPr>
        <w:t>I.</w:t>
      </w:r>
    </w:p>
    <w:p w14:paraId="21BCE49B" w14:textId="77777777" w:rsidR="006F2A6D" w:rsidRPr="009A7767" w:rsidRDefault="006F2A6D" w:rsidP="006F2A6D">
      <w:pPr>
        <w:pStyle w:val="clanak-"/>
        <w:spacing w:before="0" w:beforeAutospacing="0" w:after="0" w:afterAutospacing="0"/>
        <w:jc w:val="left"/>
        <w:rPr>
          <w:color w:val="000000"/>
        </w:rPr>
      </w:pPr>
    </w:p>
    <w:p w14:paraId="669AD15E" w14:textId="08D836AA" w:rsidR="006F2A6D" w:rsidRDefault="006F2A6D" w:rsidP="006F2A6D">
      <w:pPr>
        <w:pStyle w:val="t-9-8"/>
        <w:spacing w:before="0" w:beforeAutospacing="0" w:after="0" w:afterAutospacing="0"/>
        <w:jc w:val="both"/>
        <w:rPr>
          <w:color w:val="000000"/>
        </w:rPr>
      </w:pPr>
      <w:r w:rsidRPr="009A7767">
        <w:rPr>
          <w:color w:val="000000"/>
        </w:rPr>
        <w:t xml:space="preserve">Raspisuju se </w:t>
      </w:r>
      <w:r>
        <w:rPr>
          <w:color w:val="000000"/>
        </w:rPr>
        <w:t xml:space="preserve">prijevremeni </w:t>
      </w:r>
      <w:r w:rsidRPr="009A7767">
        <w:rPr>
          <w:color w:val="000000"/>
        </w:rPr>
        <w:t xml:space="preserve">izbori za </w:t>
      </w:r>
      <w:r>
        <w:rPr>
          <w:color w:val="000000"/>
        </w:rPr>
        <w:t xml:space="preserve">članove Gradskog vijeća Grada </w:t>
      </w:r>
      <w:r w:rsidR="00E70EB1">
        <w:rPr>
          <w:color w:val="000000"/>
        </w:rPr>
        <w:t>Đakova</w:t>
      </w:r>
      <w:r>
        <w:rPr>
          <w:color w:val="000000"/>
        </w:rPr>
        <w:t>.</w:t>
      </w:r>
    </w:p>
    <w:p w14:paraId="5C5EF2CA" w14:textId="77777777" w:rsidR="006F2A6D" w:rsidRDefault="006F2A6D" w:rsidP="006F2A6D">
      <w:pPr>
        <w:pStyle w:val="t-9-8"/>
        <w:spacing w:before="0" w:beforeAutospacing="0" w:after="0" w:afterAutospacing="0"/>
        <w:jc w:val="both"/>
        <w:rPr>
          <w:color w:val="000000"/>
        </w:rPr>
      </w:pPr>
    </w:p>
    <w:p w14:paraId="419521F3" w14:textId="77777777" w:rsidR="006F2A6D" w:rsidRDefault="006F2A6D" w:rsidP="006F2A6D">
      <w:pPr>
        <w:pStyle w:val="t-9-8"/>
        <w:spacing w:before="0" w:beforeAutospacing="0" w:after="0" w:afterAutospacing="0"/>
        <w:jc w:val="both"/>
        <w:rPr>
          <w:color w:val="000000"/>
        </w:rPr>
      </w:pPr>
    </w:p>
    <w:p w14:paraId="114436B4" w14:textId="77777777" w:rsidR="006F2A6D" w:rsidRPr="009A7767" w:rsidRDefault="006F2A6D" w:rsidP="006F2A6D">
      <w:pPr>
        <w:pStyle w:val="t-9-8"/>
        <w:spacing w:before="0" w:beforeAutospacing="0" w:after="0" w:afterAutospacing="0"/>
        <w:jc w:val="both"/>
        <w:rPr>
          <w:color w:val="000000"/>
        </w:rPr>
      </w:pPr>
    </w:p>
    <w:p w14:paraId="00F35F8D" w14:textId="77777777" w:rsidR="006F2A6D" w:rsidRDefault="006F2A6D" w:rsidP="006F2A6D">
      <w:pPr>
        <w:pStyle w:val="clanak"/>
        <w:spacing w:before="0" w:beforeAutospacing="0" w:after="0" w:afterAutospacing="0"/>
        <w:rPr>
          <w:b/>
          <w:color w:val="000000"/>
        </w:rPr>
      </w:pPr>
      <w:r w:rsidRPr="00285A88">
        <w:rPr>
          <w:b/>
          <w:color w:val="000000"/>
        </w:rPr>
        <w:t>II.</w:t>
      </w:r>
    </w:p>
    <w:p w14:paraId="13A554A1" w14:textId="77777777" w:rsidR="006F2A6D" w:rsidRPr="009A7767" w:rsidRDefault="006F2A6D" w:rsidP="006F2A6D">
      <w:pPr>
        <w:pStyle w:val="clanak"/>
        <w:spacing w:before="0" w:beforeAutospacing="0" w:after="0" w:afterAutospacing="0"/>
        <w:jc w:val="left"/>
        <w:rPr>
          <w:color w:val="000000"/>
        </w:rPr>
      </w:pPr>
    </w:p>
    <w:p w14:paraId="48AC6501" w14:textId="5C09D29C" w:rsidR="006F2A6D" w:rsidRDefault="006F2A6D" w:rsidP="006F2A6D">
      <w:pPr>
        <w:pStyle w:val="t-9-8"/>
        <w:spacing w:before="0" w:beforeAutospacing="0" w:after="0" w:afterAutospacing="0"/>
        <w:jc w:val="both"/>
        <w:rPr>
          <w:color w:val="000000"/>
        </w:rPr>
      </w:pPr>
      <w:r w:rsidRPr="009A7767">
        <w:rPr>
          <w:color w:val="000000"/>
        </w:rPr>
        <w:t xml:space="preserve">Za dan provedbe izbora određuje se nedjelja, </w:t>
      </w:r>
      <w:r w:rsidR="00E70EB1">
        <w:rPr>
          <w:color w:val="000000"/>
        </w:rPr>
        <w:t>9.</w:t>
      </w:r>
      <w:r w:rsidR="00150B57">
        <w:rPr>
          <w:color w:val="000000"/>
        </w:rPr>
        <w:t xml:space="preserve"> </w:t>
      </w:r>
      <w:r w:rsidR="00E70EB1">
        <w:rPr>
          <w:color w:val="000000"/>
        </w:rPr>
        <w:t>studenoga</w:t>
      </w:r>
      <w:r w:rsidR="00150B57">
        <w:rPr>
          <w:color w:val="000000"/>
        </w:rPr>
        <w:t xml:space="preserve"> </w:t>
      </w:r>
      <w:r>
        <w:rPr>
          <w:color w:val="000000"/>
        </w:rPr>
        <w:t>20</w:t>
      </w:r>
      <w:r w:rsidR="00751EE9">
        <w:rPr>
          <w:color w:val="000000"/>
        </w:rPr>
        <w:t>2</w:t>
      </w:r>
      <w:r w:rsidR="00E70EB1">
        <w:rPr>
          <w:color w:val="000000"/>
        </w:rPr>
        <w:t>5</w:t>
      </w:r>
      <w:r w:rsidRPr="009A7767">
        <w:rPr>
          <w:color w:val="000000"/>
        </w:rPr>
        <w:t>. godine.</w:t>
      </w:r>
    </w:p>
    <w:p w14:paraId="18ABA567" w14:textId="77777777" w:rsidR="006F2A6D" w:rsidRDefault="006F2A6D" w:rsidP="006F2A6D">
      <w:pPr>
        <w:pStyle w:val="t-9-8"/>
        <w:spacing w:before="0" w:beforeAutospacing="0" w:after="0" w:afterAutospacing="0"/>
        <w:jc w:val="both"/>
        <w:rPr>
          <w:color w:val="000000"/>
        </w:rPr>
      </w:pPr>
    </w:p>
    <w:p w14:paraId="0BF52DE6" w14:textId="77777777" w:rsidR="006F2A6D" w:rsidRPr="009A7767" w:rsidRDefault="006F2A6D" w:rsidP="006F2A6D">
      <w:pPr>
        <w:pStyle w:val="t-9-8"/>
        <w:spacing w:before="0" w:beforeAutospacing="0" w:after="0" w:afterAutospacing="0"/>
        <w:jc w:val="both"/>
        <w:rPr>
          <w:color w:val="000000"/>
        </w:rPr>
      </w:pPr>
    </w:p>
    <w:p w14:paraId="57EE7CFC" w14:textId="77777777" w:rsidR="006F2A6D" w:rsidRDefault="006F2A6D" w:rsidP="006F2A6D">
      <w:pPr>
        <w:pStyle w:val="clanak"/>
        <w:spacing w:before="0" w:beforeAutospacing="0" w:after="0" w:afterAutospacing="0"/>
        <w:rPr>
          <w:b/>
          <w:color w:val="000000"/>
        </w:rPr>
      </w:pPr>
    </w:p>
    <w:p w14:paraId="733DC4BB" w14:textId="77777777" w:rsidR="006F2A6D" w:rsidRDefault="006F2A6D" w:rsidP="006F2A6D">
      <w:pPr>
        <w:pStyle w:val="clanak"/>
        <w:spacing w:before="0" w:beforeAutospacing="0" w:after="0" w:afterAutospacing="0"/>
        <w:rPr>
          <w:b/>
          <w:color w:val="000000"/>
        </w:rPr>
      </w:pPr>
      <w:r>
        <w:rPr>
          <w:b/>
          <w:color w:val="000000"/>
        </w:rPr>
        <w:t>III.</w:t>
      </w:r>
    </w:p>
    <w:p w14:paraId="23B13D6F" w14:textId="77777777" w:rsidR="006F2A6D" w:rsidRPr="009A7767" w:rsidRDefault="006F2A6D" w:rsidP="006F2A6D">
      <w:pPr>
        <w:pStyle w:val="clanak"/>
        <w:spacing w:before="0" w:beforeAutospacing="0" w:after="0" w:afterAutospacing="0"/>
        <w:jc w:val="left"/>
        <w:rPr>
          <w:color w:val="000000"/>
        </w:rPr>
      </w:pPr>
    </w:p>
    <w:p w14:paraId="618E9CC5" w14:textId="3CB46376" w:rsidR="006F2A6D" w:rsidRDefault="006F2A6D" w:rsidP="006F2A6D">
      <w:pPr>
        <w:pStyle w:val="t-9-8"/>
        <w:spacing w:before="0" w:beforeAutospacing="0" w:after="0" w:afterAutospacing="0"/>
        <w:jc w:val="both"/>
        <w:rPr>
          <w:color w:val="000000"/>
        </w:rPr>
      </w:pPr>
      <w:r w:rsidRPr="00830E8B">
        <w:rPr>
          <w:color w:val="000000"/>
        </w:rPr>
        <w:t>Ova Odluka objavit će se u „Narodn</w:t>
      </w:r>
      <w:r>
        <w:rPr>
          <w:color w:val="000000"/>
        </w:rPr>
        <w:t xml:space="preserve">im novinama“, a stupa na snagu </w:t>
      </w:r>
      <w:r w:rsidR="00487CEE">
        <w:rPr>
          <w:color w:val="000000"/>
        </w:rPr>
        <w:t>8</w:t>
      </w:r>
      <w:r w:rsidR="003C37DB">
        <w:rPr>
          <w:color w:val="000000"/>
        </w:rPr>
        <w:t xml:space="preserve">. </w:t>
      </w:r>
      <w:r w:rsidR="00E70EB1">
        <w:rPr>
          <w:color w:val="000000"/>
        </w:rPr>
        <w:t>listopada</w:t>
      </w:r>
      <w:r w:rsidR="003C37DB">
        <w:rPr>
          <w:color w:val="000000"/>
        </w:rPr>
        <w:t xml:space="preserve"> </w:t>
      </w:r>
      <w:r w:rsidR="00751EE9">
        <w:rPr>
          <w:color w:val="000000"/>
        </w:rPr>
        <w:t>202</w:t>
      </w:r>
      <w:r w:rsidR="00E70EB1">
        <w:rPr>
          <w:color w:val="000000"/>
        </w:rPr>
        <w:t>5</w:t>
      </w:r>
      <w:r w:rsidRPr="00830E8B">
        <w:rPr>
          <w:color w:val="000000"/>
        </w:rPr>
        <w:t>. godine.</w:t>
      </w:r>
    </w:p>
    <w:p w14:paraId="37211C6A" w14:textId="77777777" w:rsidR="006F2A6D" w:rsidRDefault="006F2A6D" w:rsidP="006F2A6D">
      <w:pPr>
        <w:pStyle w:val="t-9-8"/>
        <w:spacing w:before="0" w:beforeAutospacing="0" w:after="0" w:afterAutospacing="0"/>
        <w:jc w:val="both"/>
        <w:rPr>
          <w:color w:val="000000"/>
        </w:rPr>
      </w:pPr>
    </w:p>
    <w:p w14:paraId="0C4BE919" w14:textId="77777777" w:rsidR="006F2A6D" w:rsidRDefault="006F2A6D" w:rsidP="006F2A6D">
      <w:pPr>
        <w:pStyle w:val="t-9-8"/>
        <w:spacing w:before="0" w:beforeAutospacing="0" w:after="0" w:afterAutospacing="0"/>
        <w:jc w:val="both"/>
        <w:rPr>
          <w:color w:val="000000"/>
        </w:rPr>
      </w:pPr>
    </w:p>
    <w:p w14:paraId="573A2EB6" w14:textId="77777777" w:rsidR="006F2A6D" w:rsidRDefault="006F2A6D" w:rsidP="006F2A6D">
      <w:pPr>
        <w:pStyle w:val="t-9-8"/>
        <w:spacing w:before="0" w:beforeAutospacing="0" w:after="0" w:afterAutospacing="0"/>
        <w:jc w:val="both"/>
        <w:rPr>
          <w:color w:val="000000"/>
        </w:rPr>
      </w:pPr>
    </w:p>
    <w:p w14:paraId="6E1ED2A8" w14:textId="77777777" w:rsidR="006F2A6D" w:rsidRDefault="006F2A6D" w:rsidP="006F2A6D">
      <w:pPr>
        <w:pStyle w:val="t-9-8"/>
        <w:spacing w:before="0" w:beforeAutospacing="0" w:after="0" w:afterAutospacing="0"/>
        <w:jc w:val="both"/>
        <w:rPr>
          <w:color w:val="000000"/>
        </w:rPr>
      </w:pPr>
    </w:p>
    <w:p w14:paraId="2F846F5E" w14:textId="0A0E8CFE" w:rsidR="006F2A6D" w:rsidRDefault="0073205F" w:rsidP="006F2A6D">
      <w:pPr>
        <w:pStyle w:val="klasa2"/>
        <w:spacing w:before="0" w:beforeAutospacing="0" w:after="0" w:afterAutospacing="0"/>
        <w:jc w:val="both"/>
        <w:rPr>
          <w:color w:val="000000"/>
        </w:rPr>
      </w:pPr>
      <w:r w:rsidRPr="009A7767">
        <w:rPr>
          <w:color w:val="000000"/>
        </w:rPr>
        <w:t xml:space="preserve">KLASA: </w:t>
      </w:r>
    </w:p>
    <w:p w14:paraId="17E38373" w14:textId="1E0666E5" w:rsidR="0073205F" w:rsidRDefault="0073205F" w:rsidP="006F2A6D">
      <w:pPr>
        <w:pStyle w:val="klasa2"/>
        <w:spacing w:before="0" w:beforeAutospacing="0" w:after="0" w:afterAutospacing="0"/>
        <w:jc w:val="both"/>
        <w:rPr>
          <w:color w:val="000000"/>
        </w:rPr>
      </w:pPr>
      <w:r w:rsidRPr="009A7767">
        <w:rPr>
          <w:color w:val="000000"/>
        </w:rPr>
        <w:t xml:space="preserve">URBROJ: </w:t>
      </w:r>
    </w:p>
    <w:p w14:paraId="5C75E109" w14:textId="77777777" w:rsidR="0073205F" w:rsidRDefault="0073205F" w:rsidP="006F2A6D">
      <w:pPr>
        <w:pStyle w:val="klasa2"/>
        <w:spacing w:before="0" w:beforeAutospacing="0" w:after="0" w:afterAutospacing="0"/>
        <w:jc w:val="both"/>
        <w:rPr>
          <w:color w:val="000000"/>
        </w:rPr>
      </w:pPr>
    </w:p>
    <w:p w14:paraId="57C5C834" w14:textId="0E368415" w:rsidR="006F2A6D" w:rsidRPr="009A7767" w:rsidRDefault="006F2A6D" w:rsidP="006F2A6D">
      <w:pPr>
        <w:pStyle w:val="klasa2"/>
        <w:spacing w:before="0" w:beforeAutospacing="0" w:after="0" w:afterAutospacing="0"/>
        <w:jc w:val="both"/>
        <w:rPr>
          <w:color w:val="000000"/>
        </w:rPr>
      </w:pPr>
      <w:r w:rsidRPr="009A7767">
        <w:rPr>
          <w:color w:val="000000"/>
        </w:rPr>
        <w:t xml:space="preserve">Zagreb, </w:t>
      </w:r>
      <w:r>
        <w:rPr>
          <w:color w:val="000000"/>
        </w:rPr>
        <w:t>___________</w:t>
      </w:r>
      <w:r w:rsidRPr="009A7767">
        <w:rPr>
          <w:color w:val="000000"/>
        </w:rPr>
        <w:t xml:space="preserve"> 20</w:t>
      </w:r>
      <w:r w:rsidR="00751EE9">
        <w:rPr>
          <w:color w:val="000000"/>
        </w:rPr>
        <w:t>2</w:t>
      </w:r>
      <w:r w:rsidR="00E70EB1">
        <w:rPr>
          <w:color w:val="000000"/>
        </w:rPr>
        <w:t>5</w:t>
      </w:r>
      <w:r w:rsidRPr="009A7767">
        <w:rPr>
          <w:color w:val="000000"/>
        </w:rPr>
        <w:t>.</w:t>
      </w:r>
    </w:p>
    <w:p w14:paraId="599E5E43" w14:textId="77777777" w:rsidR="006F2A6D" w:rsidRDefault="006F2A6D" w:rsidP="006F2A6D"/>
    <w:p w14:paraId="2B931558" w14:textId="77777777" w:rsidR="006F2A6D" w:rsidRPr="0073205F" w:rsidRDefault="006F2A6D" w:rsidP="006F2A6D">
      <w:pPr>
        <w:ind w:left="4956" w:firstLine="708"/>
        <w:jc w:val="both"/>
      </w:pPr>
    </w:p>
    <w:p w14:paraId="44A6A51D" w14:textId="77777777" w:rsidR="006F2A6D" w:rsidRPr="0073205F" w:rsidRDefault="006F2A6D" w:rsidP="006F2A6D">
      <w:pPr>
        <w:ind w:left="4956" w:firstLine="708"/>
        <w:jc w:val="both"/>
      </w:pPr>
    </w:p>
    <w:tbl>
      <w:tblPr>
        <w:tblpPr w:leftFromText="180" w:rightFromText="180" w:vertAnchor="page" w:horzAnchor="page" w:tblpX="5458" w:tblpY="13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6F2A6D" w:rsidRPr="0073205F" w14:paraId="07550CB7" w14:textId="77777777" w:rsidTr="0008297E">
        <w:tc>
          <w:tcPr>
            <w:tcW w:w="4219" w:type="dxa"/>
            <w:tcBorders>
              <w:top w:val="nil"/>
              <w:left w:val="nil"/>
              <w:bottom w:val="nil"/>
              <w:right w:val="nil"/>
            </w:tcBorders>
            <w:shd w:val="clear" w:color="auto" w:fill="auto"/>
          </w:tcPr>
          <w:p w14:paraId="481922B3" w14:textId="77777777" w:rsidR="006F2A6D" w:rsidRPr="0073205F" w:rsidRDefault="006F2A6D" w:rsidP="0008297E">
            <w:pPr>
              <w:jc w:val="center"/>
              <w:rPr>
                <w:spacing w:val="30"/>
                <w:lang w:val="en-US"/>
              </w:rPr>
            </w:pPr>
            <w:r w:rsidRPr="0073205F">
              <w:rPr>
                <w:spacing w:val="30"/>
                <w:lang w:val="en-US"/>
              </w:rPr>
              <w:t xml:space="preserve">PREDSJEDNIK </w:t>
            </w:r>
          </w:p>
        </w:tc>
      </w:tr>
      <w:tr w:rsidR="006F2A6D" w:rsidRPr="0073205F" w14:paraId="6CBF1AA6" w14:textId="77777777" w:rsidTr="0008297E">
        <w:trPr>
          <w:trHeight w:val="394"/>
        </w:trPr>
        <w:tc>
          <w:tcPr>
            <w:tcW w:w="4219" w:type="dxa"/>
            <w:tcBorders>
              <w:top w:val="nil"/>
              <w:left w:val="nil"/>
              <w:bottom w:val="nil"/>
              <w:right w:val="nil"/>
            </w:tcBorders>
            <w:shd w:val="clear" w:color="auto" w:fill="auto"/>
          </w:tcPr>
          <w:p w14:paraId="64D57A3B" w14:textId="77777777" w:rsidR="006F2A6D" w:rsidRPr="0073205F" w:rsidRDefault="006F2A6D" w:rsidP="0008297E">
            <w:pPr>
              <w:rPr>
                <w:lang w:val="en-US"/>
              </w:rPr>
            </w:pPr>
          </w:p>
        </w:tc>
      </w:tr>
      <w:tr w:rsidR="006F2A6D" w:rsidRPr="0073205F" w14:paraId="7243DADE" w14:textId="77777777" w:rsidTr="0008297E">
        <w:trPr>
          <w:trHeight w:val="398"/>
        </w:trPr>
        <w:tc>
          <w:tcPr>
            <w:tcW w:w="4219" w:type="dxa"/>
            <w:tcBorders>
              <w:top w:val="nil"/>
              <w:left w:val="nil"/>
              <w:bottom w:val="nil"/>
              <w:right w:val="nil"/>
            </w:tcBorders>
            <w:shd w:val="clear" w:color="auto" w:fill="auto"/>
          </w:tcPr>
          <w:p w14:paraId="7A6E3DC0" w14:textId="77777777" w:rsidR="006F2A6D" w:rsidRPr="0073205F" w:rsidRDefault="006F2A6D" w:rsidP="0008297E">
            <w:pPr>
              <w:jc w:val="center"/>
              <w:rPr>
                <w:spacing w:val="4"/>
                <w:lang w:val="en-US"/>
              </w:rPr>
            </w:pPr>
            <w:proofErr w:type="spellStart"/>
            <w:r w:rsidRPr="0073205F">
              <w:rPr>
                <w:spacing w:val="4"/>
                <w:lang w:val="en-US"/>
              </w:rPr>
              <w:t>mr.</w:t>
            </w:r>
            <w:proofErr w:type="spellEnd"/>
            <w:r w:rsidRPr="0073205F">
              <w:rPr>
                <w:spacing w:val="4"/>
                <w:lang w:val="en-US"/>
              </w:rPr>
              <w:t xml:space="preserve"> sc. Andrej </w:t>
            </w:r>
            <w:proofErr w:type="spellStart"/>
            <w:r w:rsidRPr="0073205F">
              <w:rPr>
                <w:spacing w:val="4"/>
                <w:lang w:val="en-US"/>
              </w:rPr>
              <w:t>Plenković</w:t>
            </w:r>
            <w:proofErr w:type="spellEnd"/>
            <w:r w:rsidRPr="0073205F">
              <w:rPr>
                <w:spacing w:val="4"/>
                <w:lang w:val="en-US"/>
              </w:rPr>
              <w:t xml:space="preserve">  </w:t>
            </w:r>
          </w:p>
        </w:tc>
      </w:tr>
    </w:tbl>
    <w:p w14:paraId="30307B0C" w14:textId="77777777" w:rsidR="006F2A6D" w:rsidRDefault="006F2A6D" w:rsidP="006F2A6D">
      <w:pPr>
        <w:ind w:left="4956" w:firstLine="708"/>
        <w:jc w:val="both"/>
        <w:rPr>
          <w:b/>
        </w:rPr>
      </w:pPr>
    </w:p>
    <w:p w14:paraId="4EED53B3" w14:textId="77777777" w:rsidR="006F2A6D" w:rsidRDefault="006F2A6D" w:rsidP="006F2A6D">
      <w:pPr>
        <w:ind w:left="4956" w:firstLine="708"/>
        <w:jc w:val="both"/>
        <w:rPr>
          <w:b/>
        </w:rPr>
      </w:pPr>
    </w:p>
    <w:p w14:paraId="01B0D9CA" w14:textId="77777777" w:rsidR="006F2A6D" w:rsidRDefault="006F2A6D" w:rsidP="006F2A6D">
      <w:pPr>
        <w:ind w:left="4956" w:firstLine="708"/>
        <w:jc w:val="both"/>
        <w:rPr>
          <w:b/>
        </w:rPr>
      </w:pPr>
    </w:p>
    <w:p w14:paraId="789FD31A" w14:textId="77777777" w:rsidR="006F2A6D" w:rsidRDefault="006F2A6D" w:rsidP="006F2A6D">
      <w:pPr>
        <w:ind w:left="4956" w:firstLine="708"/>
        <w:jc w:val="both"/>
        <w:rPr>
          <w:b/>
        </w:rPr>
      </w:pPr>
    </w:p>
    <w:p w14:paraId="2672798C" w14:textId="77777777" w:rsidR="006F2A6D" w:rsidRDefault="006F2A6D" w:rsidP="006F2A6D">
      <w:pPr>
        <w:ind w:left="4956" w:firstLine="708"/>
        <w:jc w:val="both"/>
        <w:rPr>
          <w:b/>
        </w:rPr>
      </w:pPr>
    </w:p>
    <w:p w14:paraId="10ADA609" w14:textId="77777777" w:rsidR="006F2A6D" w:rsidRPr="003C1377" w:rsidRDefault="006F2A6D" w:rsidP="006F2A6D">
      <w:pPr>
        <w:ind w:left="4956" w:firstLine="708"/>
        <w:jc w:val="both"/>
        <w:rPr>
          <w:b/>
        </w:rPr>
      </w:pPr>
    </w:p>
    <w:p w14:paraId="70C76741" w14:textId="77777777" w:rsidR="006F2A6D" w:rsidRPr="00D66C42" w:rsidRDefault="006F2A6D" w:rsidP="00751EE9">
      <w:pPr>
        <w:spacing w:after="200" w:line="276" w:lineRule="auto"/>
        <w:jc w:val="center"/>
        <w:rPr>
          <w:b/>
          <w:spacing w:val="70"/>
        </w:rPr>
      </w:pPr>
      <w:r>
        <w:rPr>
          <w:b/>
          <w:spacing w:val="50"/>
        </w:rPr>
        <w:br w:type="page"/>
      </w:r>
      <w:r w:rsidRPr="00D66C42">
        <w:rPr>
          <w:b/>
          <w:spacing w:val="70"/>
        </w:rPr>
        <w:lastRenderedPageBreak/>
        <w:t>Obrazloženje</w:t>
      </w:r>
    </w:p>
    <w:p w14:paraId="2CD12D76" w14:textId="3550BDFC" w:rsidR="006F2A6D" w:rsidRDefault="006F2A6D" w:rsidP="00E70EB1">
      <w:pPr>
        <w:spacing w:before="120" w:after="240"/>
        <w:ind w:firstLine="708"/>
        <w:jc w:val="both"/>
      </w:pPr>
      <w:r>
        <w:t>Redovni i</w:t>
      </w:r>
      <w:r w:rsidRPr="005C1F75">
        <w:t>zbori za članove predstavničkih tijela jedinica lokalne i područne (regionaln</w:t>
      </w:r>
      <w:r w:rsidR="00751EE9">
        <w:t>e) samouprave održani su dana 1</w:t>
      </w:r>
      <w:r w:rsidR="00E70EB1">
        <w:t>8</w:t>
      </w:r>
      <w:r w:rsidRPr="005C1F75">
        <w:t>. svibnja 20</w:t>
      </w:r>
      <w:r w:rsidR="00751EE9">
        <w:t>2</w:t>
      </w:r>
      <w:r w:rsidR="00E70EB1">
        <w:t>5</w:t>
      </w:r>
      <w:r w:rsidRPr="005C1F75">
        <w:t>. godine.</w:t>
      </w:r>
    </w:p>
    <w:p w14:paraId="6FC9E3A7" w14:textId="77777777" w:rsidR="006F2A6D" w:rsidRDefault="006F2A6D" w:rsidP="00E70EB1">
      <w:pPr>
        <w:spacing w:before="120" w:after="240"/>
        <w:ind w:firstLine="708"/>
        <w:jc w:val="both"/>
      </w:pPr>
      <w:r>
        <w:t>Sukladno članku 87. Zakona o lokalnim izborima, prva konstituirajuća sjednica predstavničkih tijela jedinica sazvat će se u roku od 30 dana od dana objave konačnih rezultata izbora. Ako se predstavničko tijelo ne konstituira na toj sjednici, ovlašteni sazivač sazvat će novu konstituirajuću sjednicu u roku od 30 dana od dana kada je prethodna sjednica trebala biti održana te ako se predstavničko tijelo ne konstituira ni na toj sjednici, ovlašteni sazivač sazvat će novu konstituirajuću sjednicu u nastavnom roku od 30 dana. Zaključno, ako se predstavničko tijelo ne konstituira u navedenim rokovima, raspisat će se novi izbori.</w:t>
      </w:r>
    </w:p>
    <w:p w14:paraId="2F2F6B11" w14:textId="739737DE" w:rsidR="006F2A6D" w:rsidRDefault="006F2A6D" w:rsidP="00E70EB1">
      <w:pPr>
        <w:spacing w:before="120" w:after="240"/>
        <w:ind w:firstLine="708"/>
        <w:jc w:val="both"/>
      </w:pPr>
      <w:r>
        <w:t xml:space="preserve">Nakon objave konačnih rezultata izbora, Gradsko vijeće Grada </w:t>
      </w:r>
      <w:r w:rsidR="00E70EB1">
        <w:t>Đakova</w:t>
      </w:r>
      <w:r>
        <w:t xml:space="preserve"> nije se konstituiralo u prethodno navedenim rokovima, slijedom čega se trebaju raspisati novi izbori za članove Gradskog vijeća. </w:t>
      </w:r>
    </w:p>
    <w:p w14:paraId="492B2625" w14:textId="0A688691" w:rsidR="006F2A6D" w:rsidRPr="00D66C42" w:rsidRDefault="006F2A6D" w:rsidP="00E70EB1">
      <w:pPr>
        <w:spacing w:before="120" w:after="240"/>
        <w:ind w:firstLine="708"/>
        <w:jc w:val="both"/>
        <w:rPr>
          <w:color w:val="FF0000"/>
        </w:rPr>
      </w:pPr>
      <w:r>
        <w:t>Naime, K</w:t>
      </w:r>
      <w:r w:rsidRPr="002A00F1">
        <w:t xml:space="preserve">onstituirajuća sjednica Gradskog vijeća Grada </w:t>
      </w:r>
      <w:r w:rsidR="007B572B">
        <w:t>Đakova</w:t>
      </w:r>
      <w:r w:rsidR="00751EE9">
        <w:t xml:space="preserve"> o</w:t>
      </w:r>
      <w:r w:rsidRPr="002A00F1">
        <w:t xml:space="preserve">držana je </w:t>
      </w:r>
      <w:r w:rsidR="00E70EB1">
        <w:t>18</w:t>
      </w:r>
      <w:r>
        <w:t>. lipnja 20</w:t>
      </w:r>
      <w:r w:rsidR="00751EE9">
        <w:t>2</w:t>
      </w:r>
      <w:r w:rsidR="00E70EB1">
        <w:t>5</w:t>
      </w:r>
      <w:r>
        <w:t>.</w:t>
      </w:r>
      <w:r w:rsidR="00751EE9">
        <w:t xml:space="preserve"> godine, </w:t>
      </w:r>
      <w:r w:rsidR="00E70EB1">
        <w:t>1</w:t>
      </w:r>
      <w:r w:rsidR="00751EE9">
        <w:t>5</w:t>
      </w:r>
      <w:r>
        <w:t xml:space="preserve">. </w:t>
      </w:r>
      <w:r w:rsidR="00751EE9">
        <w:t>srpnja</w:t>
      </w:r>
      <w:r w:rsidRPr="002A00F1">
        <w:t xml:space="preserve"> 20</w:t>
      </w:r>
      <w:r w:rsidR="00751EE9">
        <w:t>2</w:t>
      </w:r>
      <w:r w:rsidR="00E70EB1">
        <w:t>5</w:t>
      </w:r>
      <w:r w:rsidRPr="002A00F1">
        <w:t xml:space="preserve">. </w:t>
      </w:r>
      <w:r>
        <w:t>g</w:t>
      </w:r>
      <w:r w:rsidRPr="002A00F1">
        <w:t>odine</w:t>
      </w:r>
      <w:r w:rsidR="00751EE9">
        <w:t xml:space="preserve"> te </w:t>
      </w:r>
      <w:r w:rsidR="00E70EB1">
        <w:t>11</w:t>
      </w:r>
      <w:r>
        <w:t xml:space="preserve">. </w:t>
      </w:r>
      <w:r w:rsidR="00E70EB1">
        <w:t>kolovoza</w:t>
      </w:r>
      <w:r>
        <w:t xml:space="preserve"> 20</w:t>
      </w:r>
      <w:r w:rsidR="00751EE9">
        <w:t>2</w:t>
      </w:r>
      <w:r w:rsidR="00E70EB1">
        <w:t>5</w:t>
      </w:r>
      <w:r>
        <w:t>. godine. Iz zapisnika s navedenih sjednica razvidno je da se Gradsko</w:t>
      </w:r>
      <w:r w:rsidRPr="002A00F1">
        <w:t xml:space="preserve"> vijeće nije konstituiralo.</w:t>
      </w:r>
    </w:p>
    <w:p w14:paraId="17633169" w14:textId="77777777" w:rsidR="006F2A6D" w:rsidRDefault="006F2A6D" w:rsidP="00E70EB1">
      <w:pPr>
        <w:spacing w:before="120" w:after="240"/>
        <w:ind w:firstLine="708"/>
        <w:jc w:val="both"/>
      </w:pPr>
      <w:r>
        <w:t>Temeljem članka 5. Zakona o lokalnim izborima, Vlada Republike Hrvatske raspisuje izbore za članove predstavničkih tijela jedinica lokalne i područne (regionalne) samouprave.</w:t>
      </w:r>
    </w:p>
    <w:p w14:paraId="536B460F" w14:textId="77777777" w:rsidR="006F2A6D" w:rsidRDefault="006F2A6D" w:rsidP="00E70EB1">
      <w:pPr>
        <w:spacing w:before="120" w:after="240"/>
        <w:ind w:firstLine="708"/>
        <w:jc w:val="both"/>
      </w:pPr>
      <w:r>
        <w:t>U skladu s člankom 6. istoga Zakona, odlukom Vlade Republike Hrvatske kojom se raspisuju izbori određuje se dan njihove provedbe. Od dana raspisivanja izbora do dana održavanja izbora ne može proteći manje od 30 niti više od 60 dana.</w:t>
      </w:r>
    </w:p>
    <w:p w14:paraId="556BA123" w14:textId="77777777" w:rsidR="006F2A6D" w:rsidRDefault="006F2A6D" w:rsidP="00E70EB1">
      <w:pPr>
        <w:spacing w:before="120" w:after="240"/>
        <w:ind w:firstLine="708"/>
        <w:jc w:val="both"/>
      </w:pPr>
      <w:r>
        <w:t>Nadalje, člankom 7. stavkom 2. toga Zakona propisano je da se prijevremeni izbori za članove predstavničkih tijela kojima je mandat prestao zbog raspuštanja, održavaju u roku od 90 dana od dana raspuštanja predstavničkog tijela.</w:t>
      </w:r>
    </w:p>
    <w:p w14:paraId="1D11A6F1" w14:textId="5AE42282" w:rsidR="006F2A6D" w:rsidRDefault="006F2A6D" w:rsidP="00E70EB1">
      <w:pPr>
        <w:spacing w:before="120" w:after="240"/>
        <w:ind w:firstLine="708"/>
        <w:jc w:val="both"/>
      </w:pPr>
      <w:r>
        <w:t>Analognom primjenom odredbe članka 7. stavka 2. Zakona, prijevremeni izbori za članove predstavničkih tijela koja se nisu konstituirala, održavaju se u roku od 90 dana od dana održavanja posljednje sazvane konstituirajuće sjednice u naveden</w:t>
      </w:r>
      <w:r w:rsidR="00393937">
        <w:t>oj</w:t>
      </w:r>
      <w:r>
        <w:t xml:space="preserve"> jedinicama.</w:t>
      </w:r>
    </w:p>
    <w:p w14:paraId="493E1C41" w14:textId="77777777" w:rsidR="006F2A6D" w:rsidRDefault="006F2A6D" w:rsidP="00E70EB1">
      <w:pPr>
        <w:spacing w:before="120" w:after="240"/>
        <w:ind w:firstLine="708"/>
        <w:jc w:val="both"/>
      </w:pPr>
      <w:r>
        <w:t xml:space="preserve">Slijedom svega navedenog Vlada Republike Hrvatske donijela je predmetnu odluku. </w:t>
      </w:r>
    </w:p>
    <w:p w14:paraId="6ECEC5FF" w14:textId="77777777" w:rsidR="006F2A6D" w:rsidRDefault="006F2A6D" w:rsidP="006F2A6D">
      <w:pPr>
        <w:tabs>
          <w:tab w:val="left" w:pos="1410"/>
        </w:tabs>
        <w:ind w:firstLine="1418"/>
      </w:pPr>
      <w:r>
        <w:tab/>
      </w:r>
    </w:p>
    <w:p w14:paraId="0D8EC66B" w14:textId="77777777" w:rsidR="00B30B35" w:rsidRDefault="00B30B35"/>
    <w:sectPr w:rsidR="00B30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A6D"/>
    <w:rsid w:val="00042395"/>
    <w:rsid w:val="00085575"/>
    <w:rsid w:val="00150B57"/>
    <w:rsid w:val="0016256E"/>
    <w:rsid w:val="002B0EB5"/>
    <w:rsid w:val="00366E2C"/>
    <w:rsid w:val="00393937"/>
    <w:rsid w:val="003C37DB"/>
    <w:rsid w:val="003D1191"/>
    <w:rsid w:val="00481E49"/>
    <w:rsid w:val="00487CEE"/>
    <w:rsid w:val="00503EDF"/>
    <w:rsid w:val="00506C0A"/>
    <w:rsid w:val="00680394"/>
    <w:rsid w:val="006F2A6D"/>
    <w:rsid w:val="0073205F"/>
    <w:rsid w:val="00751EE9"/>
    <w:rsid w:val="007B572B"/>
    <w:rsid w:val="00B30B35"/>
    <w:rsid w:val="00BA5FBE"/>
    <w:rsid w:val="00D4669A"/>
    <w:rsid w:val="00D67EE7"/>
    <w:rsid w:val="00D878C2"/>
    <w:rsid w:val="00E70EB1"/>
    <w:rsid w:val="00FD66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EF53"/>
  <w15:docId w15:val="{55E4B96E-50A0-48AF-9EB3-78900A4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A6D"/>
    <w:pPr>
      <w:spacing w:after="0" w:line="240" w:lineRule="auto"/>
    </w:pPr>
    <w:rPr>
      <w:rFonts w:eastAsia="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6F2A6D"/>
    <w:pPr>
      <w:spacing w:before="100" w:beforeAutospacing="1" w:after="100" w:afterAutospacing="1"/>
      <w:jc w:val="center"/>
    </w:pPr>
  </w:style>
  <w:style w:type="paragraph" w:customStyle="1" w:styleId="t-12-9-fett-s">
    <w:name w:val="t-12-9-fett-s"/>
    <w:basedOn w:val="Normal"/>
    <w:rsid w:val="006F2A6D"/>
    <w:pPr>
      <w:spacing w:before="100" w:beforeAutospacing="1" w:after="100" w:afterAutospacing="1"/>
      <w:jc w:val="center"/>
    </w:pPr>
    <w:rPr>
      <w:b/>
      <w:bCs/>
      <w:sz w:val="28"/>
      <w:szCs w:val="28"/>
    </w:rPr>
  </w:style>
  <w:style w:type="paragraph" w:customStyle="1" w:styleId="tb-na16">
    <w:name w:val="tb-na16"/>
    <w:basedOn w:val="Normal"/>
    <w:rsid w:val="006F2A6D"/>
    <w:pPr>
      <w:spacing w:before="100" w:beforeAutospacing="1" w:after="100" w:afterAutospacing="1"/>
      <w:jc w:val="center"/>
    </w:pPr>
    <w:rPr>
      <w:b/>
      <w:bCs/>
      <w:sz w:val="36"/>
      <w:szCs w:val="36"/>
    </w:rPr>
  </w:style>
  <w:style w:type="paragraph" w:customStyle="1" w:styleId="clanak">
    <w:name w:val="clanak"/>
    <w:basedOn w:val="Normal"/>
    <w:rsid w:val="006F2A6D"/>
    <w:pPr>
      <w:spacing w:before="100" w:beforeAutospacing="1" w:after="100" w:afterAutospacing="1"/>
      <w:jc w:val="center"/>
    </w:pPr>
  </w:style>
  <w:style w:type="paragraph" w:customStyle="1" w:styleId="t-9-8">
    <w:name w:val="t-9-8"/>
    <w:basedOn w:val="Normal"/>
    <w:rsid w:val="006F2A6D"/>
    <w:pPr>
      <w:spacing w:before="100" w:beforeAutospacing="1" w:after="100" w:afterAutospacing="1"/>
    </w:pPr>
  </w:style>
  <w:style w:type="paragraph" w:customStyle="1" w:styleId="klasa2">
    <w:name w:val="klasa2"/>
    <w:basedOn w:val="Normal"/>
    <w:rsid w:val="006F2A6D"/>
    <w:pPr>
      <w:spacing w:before="100" w:beforeAutospacing="1" w:after="100" w:afterAutospacing="1"/>
    </w:pPr>
  </w:style>
  <w:style w:type="paragraph" w:styleId="BalloonText">
    <w:name w:val="Balloon Text"/>
    <w:basedOn w:val="Normal"/>
    <w:link w:val="BalloonTextChar"/>
    <w:uiPriority w:val="99"/>
    <w:semiHidden/>
    <w:unhideWhenUsed/>
    <w:rsid w:val="00042395"/>
    <w:rPr>
      <w:rFonts w:ascii="Tahoma" w:hAnsi="Tahoma" w:cs="Tahoma"/>
      <w:sz w:val="16"/>
      <w:szCs w:val="16"/>
    </w:rPr>
  </w:style>
  <w:style w:type="character" w:customStyle="1" w:styleId="BalloonTextChar">
    <w:name w:val="Balloon Text Char"/>
    <w:basedOn w:val="DefaultParagraphFont"/>
    <w:link w:val="BalloonText"/>
    <w:uiPriority w:val="99"/>
    <w:semiHidden/>
    <w:rsid w:val="0004239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AZJMDCZ6QSYZ-1335579144-97446</_dlc_DocId>
    <_dlc_DocIdUrl xmlns="a494813a-d0d8-4dad-94cb-0d196f36ba15">
      <Url>https://ekoordinacije.vlada.hr/_layouts/15/DocIdRedir.aspx?ID=AZJMDCZ6QSYZ-1335579144-97446</Url>
      <Description>AZJMDCZ6QSYZ-1335579144-97446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B2ECDA-FCCB-4E78-BE79-1DE2944F6375}">
  <ds:schemaRefs>
    <ds:schemaRef ds:uri="http://schemas.microsoft.com/sharepoint/v3/contenttype/forms"/>
  </ds:schemaRefs>
</ds:datastoreItem>
</file>

<file path=customXml/itemProps2.xml><?xml version="1.0" encoding="utf-8"?>
<ds:datastoreItem xmlns:ds="http://schemas.openxmlformats.org/officeDocument/2006/customXml" ds:itemID="{F1279568-BD74-4321-8393-B3A12537B85D}">
  <ds:schemaRefs>
    <ds:schemaRef ds:uri="http://purl.org/dc/terms/"/>
    <ds:schemaRef ds:uri="http://schemas.microsoft.com/office/2006/documentManagement/types"/>
    <ds:schemaRef ds:uri="a494813a-d0d8-4dad-94cb-0d196f36ba15"/>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400AE11-899C-40F1-8813-3CBC6128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71B2C-8EDE-4C9A-A329-6E3C189191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516</Words>
  <Characters>2946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Mladen Duvnjak</cp:lastModifiedBy>
  <cp:revision>24</cp:revision>
  <cp:lastPrinted>2025-09-12T12:50:00Z</cp:lastPrinted>
  <dcterms:created xsi:type="dcterms:W3CDTF">2021-07-28T07:30:00Z</dcterms:created>
  <dcterms:modified xsi:type="dcterms:W3CDTF">2025-09-29T06:59:00Z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3727b7e1-d404-4772-8683-d7241a27c5a4</vt:lpwstr>
  </property>
</Properties>
</file>