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C4C46" w14:textId="77777777" w:rsidR="001A6456" w:rsidRPr="001A6456" w:rsidRDefault="001A6456" w:rsidP="001A6456">
      <w:pPr>
        <w:jc w:val="center"/>
      </w:pPr>
      <w:r w:rsidRPr="001A6456">
        <w:rPr>
          <w:noProof/>
        </w:rPr>
        <w:drawing>
          <wp:inline distT="0" distB="0" distL="0" distR="0" wp14:anchorId="53AF1EFC" wp14:editId="0044885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456">
        <w:fldChar w:fldCharType="begin"/>
      </w:r>
      <w:r w:rsidRPr="001A6456">
        <w:instrText xml:space="preserve"> INCLUDEPICTURE "http://www.inet.hr/~box/images/grb-rh.gif" \* MERGEFORMATINET </w:instrText>
      </w:r>
      <w:r w:rsidRPr="001A6456">
        <w:fldChar w:fldCharType="end"/>
      </w:r>
    </w:p>
    <w:p w14:paraId="6316E781" w14:textId="77777777" w:rsidR="001A6456" w:rsidRPr="001A6456" w:rsidRDefault="001A6456" w:rsidP="001A6456">
      <w:pPr>
        <w:spacing w:before="60" w:after="1680"/>
        <w:jc w:val="center"/>
        <w:rPr>
          <w:sz w:val="28"/>
        </w:rPr>
      </w:pPr>
      <w:r w:rsidRPr="001A6456">
        <w:rPr>
          <w:sz w:val="28"/>
        </w:rPr>
        <w:t>VLADA REPUBLIKE HRVATSKE</w:t>
      </w:r>
    </w:p>
    <w:p w14:paraId="00BC240C" w14:textId="77777777" w:rsidR="001A6456" w:rsidRPr="001A6456" w:rsidRDefault="001A6456" w:rsidP="001A6456"/>
    <w:p w14:paraId="4CBF8E37" w14:textId="6A37FF67" w:rsidR="001A6456" w:rsidRPr="001A6456" w:rsidRDefault="001A6456" w:rsidP="001A6456">
      <w:pPr>
        <w:spacing w:after="2400"/>
        <w:jc w:val="right"/>
      </w:pPr>
      <w:r w:rsidRPr="001A6456">
        <w:t>Zagreb,</w:t>
      </w:r>
      <w:r w:rsidR="005A6A83">
        <w:t xml:space="preserve"> </w:t>
      </w:r>
      <w:r w:rsidR="0013513B">
        <w:t>3</w:t>
      </w:r>
      <w:r w:rsidR="005A6A83">
        <w:t xml:space="preserve">. listopada </w:t>
      </w:r>
      <w:r w:rsidR="00FA094F">
        <w:t>2025</w:t>
      </w:r>
      <w:r w:rsidRPr="001A6456">
        <w:t>.</w:t>
      </w:r>
    </w:p>
    <w:p w14:paraId="6BBFB41D" w14:textId="77777777" w:rsidR="001A6456" w:rsidRPr="001A6456" w:rsidRDefault="001A6456" w:rsidP="001A6456">
      <w:pPr>
        <w:spacing w:line="360" w:lineRule="auto"/>
      </w:pPr>
      <w:r w:rsidRPr="001A6456">
        <w:t>__________________________________________________________________________</w:t>
      </w:r>
    </w:p>
    <w:p w14:paraId="70EF7215" w14:textId="77777777" w:rsidR="001A6456" w:rsidRPr="001A6456" w:rsidRDefault="001A6456" w:rsidP="001A6456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1A6456" w:rsidRPr="001A6456" w:rsidSect="001A6456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A6456" w:rsidRPr="001A6456" w14:paraId="51BBB044" w14:textId="77777777" w:rsidTr="007549E1">
        <w:tc>
          <w:tcPr>
            <w:tcW w:w="1951" w:type="dxa"/>
          </w:tcPr>
          <w:p w14:paraId="2CF88079" w14:textId="77777777" w:rsidR="001A6456" w:rsidRPr="001A6456" w:rsidRDefault="001A6456" w:rsidP="001A6456">
            <w:pPr>
              <w:spacing w:line="360" w:lineRule="auto"/>
              <w:jc w:val="right"/>
            </w:pPr>
            <w:r w:rsidRPr="001A6456">
              <w:rPr>
                <w:b/>
                <w:smallCaps/>
              </w:rPr>
              <w:t>Predlagatelj</w:t>
            </w:r>
            <w:r w:rsidRPr="001A6456">
              <w:rPr>
                <w:b/>
              </w:rPr>
              <w:t>:</w:t>
            </w:r>
          </w:p>
        </w:tc>
        <w:tc>
          <w:tcPr>
            <w:tcW w:w="7229" w:type="dxa"/>
          </w:tcPr>
          <w:p w14:paraId="54656AB6" w14:textId="77777777" w:rsidR="001A6456" w:rsidRPr="001A6456" w:rsidRDefault="00FA094F" w:rsidP="001A6456">
            <w:pPr>
              <w:spacing w:line="360" w:lineRule="auto"/>
            </w:pPr>
            <w:r>
              <w:t xml:space="preserve">Ministarstvo znanosti, </w:t>
            </w:r>
            <w:r w:rsidR="001A6456" w:rsidRPr="001A6456">
              <w:t xml:space="preserve">obrazovanja </w:t>
            </w:r>
            <w:r>
              <w:t>i mladih</w:t>
            </w:r>
          </w:p>
        </w:tc>
      </w:tr>
    </w:tbl>
    <w:p w14:paraId="28660CFA" w14:textId="77777777" w:rsidR="001A6456" w:rsidRPr="001A6456" w:rsidRDefault="001A6456" w:rsidP="001A6456">
      <w:pPr>
        <w:spacing w:line="360" w:lineRule="auto"/>
      </w:pPr>
      <w:r w:rsidRPr="001A6456">
        <w:t>__________________________________________________________________________</w:t>
      </w:r>
    </w:p>
    <w:p w14:paraId="6E0C985A" w14:textId="77777777" w:rsidR="001A6456" w:rsidRPr="001A6456" w:rsidRDefault="001A6456" w:rsidP="001A6456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1A6456" w:rsidRPr="001A645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1A6456" w:rsidRPr="001A6456" w14:paraId="20D59BE6" w14:textId="77777777" w:rsidTr="007549E1">
        <w:tc>
          <w:tcPr>
            <w:tcW w:w="1951" w:type="dxa"/>
          </w:tcPr>
          <w:p w14:paraId="743DA41C" w14:textId="77777777" w:rsidR="001A6456" w:rsidRPr="001A6456" w:rsidRDefault="001A6456" w:rsidP="001A6456">
            <w:pPr>
              <w:spacing w:line="360" w:lineRule="auto"/>
              <w:jc w:val="right"/>
            </w:pPr>
            <w:r w:rsidRPr="001A6456">
              <w:rPr>
                <w:b/>
                <w:smallCaps/>
              </w:rPr>
              <w:t>Predmet</w:t>
            </w:r>
            <w:r w:rsidRPr="001A6456">
              <w:rPr>
                <w:b/>
              </w:rPr>
              <w:t>:</w:t>
            </w:r>
          </w:p>
        </w:tc>
        <w:tc>
          <w:tcPr>
            <w:tcW w:w="7229" w:type="dxa"/>
          </w:tcPr>
          <w:p w14:paraId="7BCDCA44" w14:textId="77777777" w:rsidR="001A6456" w:rsidRPr="001A6456" w:rsidRDefault="001A6456" w:rsidP="00922253">
            <w:bookmarkStart w:id="0" w:name="_GoBack"/>
            <w:r w:rsidRPr="001A6456">
              <w:t>Izvješće o radu Nacionalnog vijeća za razvoj ljudskih potencijala za 202</w:t>
            </w:r>
            <w:r w:rsidR="00FA094F">
              <w:t>4</w:t>
            </w:r>
            <w:r w:rsidRPr="001A6456">
              <w:t xml:space="preserve">. godinu </w:t>
            </w:r>
            <w:bookmarkEnd w:id="0"/>
          </w:p>
        </w:tc>
      </w:tr>
    </w:tbl>
    <w:p w14:paraId="3DCA9082" w14:textId="77777777" w:rsidR="001A6456" w:rsidRPr="001A6456" w:rsidRDefault="001A6456" w:rsidP="001A6456">
      <w:pPr>
        <w:tabs>
          <w:tab w:val="left" w:pos="1843"/>
        </w:tabs>
        <w:spacing w:line="360" w:lineRule="auto"/>
        <w:ind w:left="1843" w:hanging="1843"/>
      </w:pPr>
      <w:r w:rsidRPr="001A6456">
        <w:t>__________________________________________________________________________</w:t>
      </w:r>
    </w:p>
    <w:p w14:paraId="1F16AFC8" w14:textId="77777777" w:rsidR="001A6456" w:rsidRPr="001A6456" w:rsidRDefault="001A6456" w:rsidP="001A6456"/>
    <w:p w14:paraId="44625C5B" w14:textId="77777777" w:rsidR="001A6456" w:rsidRPr="001A6456" w:rsidRDefault="001A6456" w:rsidP="001A6456"/>
    <w:p w14:paraId="0C7DDA97" w14:textId="77777777" w:rsidR="001A6456" w:rsidRPr="001A6456" w:rsidRDefault="001A6456" w:rsidP="001A6456"/>
    <w:p w14:paraId="533789ED" w14:textId="77777777" w:rsidR="001A6456" w:rsidRPr="001A6456" w:rsidRDefault="001A6456" w:rsidP="001A6456"/>
    <w:p w14:paraId="14B33659" w14:textId="77777777" w:rsidR="001A6456" w:rsidRPr="001A6456" w:rsidRDefault="001A6456" w:rsidP="001A6456"/>
    <w:p w14:paraId="3A38A15D" w14:textId="77777777" w:rsidR="001A6456" w:rsidRPr="001A6456" w:rsidRDefault="001A6456" w:rsidP="001A6456"/>
    <w:p w14:paraId="29934CFF" w14:textId="77777777" w:rsidR="001A6456" w:rsidRPr="001A6456" w:rsidRDefault="001A6456" w:rsidP="001A6456"/>
    <w:p w14:paraId="12FD8ECF" w14:textId="77777777" w:rsidR="001A6456" w:rsidRPr="001A6456" w:rsidRDefault="001A6456" w:rsidP="001A6456">
      <w:pPr>
        <w:sectPr w:rsidR="001A6456" w:rsidRPr="001A645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45C4935" w14:textId="77777777" w:rsidR="00D932A7" w:rsidRPr="00D932A7" w:rsidRDefault="00D932A7" w:rsidP="00D932A7">
      <w:pPr>
        <w:tabs>
          <w:tab w:val="left" w:pos="1845"/>
        </w:tabs>
        <w:jc w:val="both"/>
      </w:pPr>
    </w:p>
    <w:p w14:paraId="03713DF7" w14:textId="77777777" w:rsidR="00041918" w:rsidRPr="00D932A7" w:rsidRDefault="00041918" w:rsidP="00D932A7">
      <w:pPr>
        <w:tabs>
          <w:tab w:val="left" w:pos="1845"/>
        </w:tabs>
        <w:jc w:val="right"/>
        <w:rPr>
          <w:b/>
        </w:rPr>
      </w:pPr>
      <w:r w:rsidRPr="00D932A7">
        <w:rPr>
          <w:b/>
        </w:rPr>
        <w:t>Prijedlog</w:t>
      </w:r>
    </w:p>
    <w:p w14:paraId="2A62D9B0" w14:textId="77777777" w:rsidR="00041918" w:rsidRPr="00D932A7" w:rsidRDefault="00041918" w:rsidP="00D932A7">
      <w:pPr>
        <w:tabs>
          <w:tab w:val="left" w:pos="1845"/>
        </w:tabs>
        <w:jc w:val="both"/>
      </w:pPr>
    </w:p>
    <w:p w14:paraId="2D460E2E" w14:textId="77777777" w:rsidR="00E742A2" w:rsidRPr="00D932A7" w:rsidRDefault="00E742A2" w:rsidP="00D932A7">
      <w:pPr>
        <w:tabs>
          <w:tab w:val="left" w:pos="1845"/>
        </w:tabs>
        <w:jc w:val="both"/>
      </w:pPr>
    </w:p>
    <w:p w14:paraId="739ABAFF" w14:textId="77777777" w:rsidR="00E742A2" w:rsidRPr="00D932A7" w:rsidRDefault="00E742A2" w:rsidP="00D932A7">
      <w:pPr>
        <w:tabs>
          <w:tab w:val="left" w:pos="1845"/>
        </w:tabs>
        <w:jc w:val="both"/>
      </w:pPr>
    </w:p>
    <w:p w14:paraId="1204C2FF" w14:textId="77777777" w:rsidR="001C0723" w:rsidRPr="00D932A7" w:rsidRDefault="001C0723" w:rsidP="00D932A7">
      <w:pPr>
        <w:tabs>
          <w:tab w:val="left" w:pos="1845"/>
        </w:tabs>
        <w:jc w:val="both"/>
      </w:pPr>
    </w:p>
    <w:p w14:paraId="5BB97BF0" w14:textId="77777777" w:rsidR="00041918" w:rsidRPr="00D932A7" w:rsidRDefault="00041918" w:rsidP="00D932A7">
      <w:pPr>
        <w:tabs>
          <w:tab w:val="left" w:pos="1845"/>
        </w:tabs>
        <w:jc w:val="both"/>
      </w:pPr>
    </w:p>
    <w:p w14:paraId="75D49514" w14:textId="5B7F6522" w:rsidR="00041918" w:rsidRPr="00D932A7" w:rsidRDefault="00041918" w:rsidP="001E4C12">
      <w:pPr>
        <w:ind w:firstLine="1418"/>
        <w:jc w:val="both"/>
      </w:pPr>
      <w:r w:rsidRPr="00D932A7">
        <w:t xml:space="preserve">Na temelju članka 31. stavka 3. Zakona o Vladi Republike Hrvatske </w:t>
      </w:r>
      <w:r w:rsidR="001C0723" w:rsidRPr="00D932A7">
        <w:t>(„Narodne novine“, br. 150/</w:t>
      </w:r>
      <w:r w:rsidR="00FA094F">
        <w:t xml:space="preserve">11., 119/14., 93/16., 116/18., </w:t>
      </w:r>
      <w:r w:rsidR="001C0723" w:rsidRPr="00D932A7">
        <w:t>80/22.</w:t>
      </w:r>
      <w:r w:rsidR="00FA094F">
        <w:t xml:space="preserve"> i 78/24.</w:t>
      </w:r>
      <w:r w:rsidR="001C0723" w:rsidRPr="00D932A7">
        <w:t>)</w:t>
      </w:r>
      <w:r w:rsidRPr="00D932A7">
        <w:t xml:space="preserve">, </w:t>
      </w:r>
      <w:r w:rsidR="00571D75" w:rsidRPr="00D932A7">
        <w:t xml:space="preserve">a u vezi s člankom 10. </w:t>
      </w:r>
      <w:r w:rsidR="00EF2B39" w:rsidRPr="00D932A7">
        <w:t xml:space="preserve">stavkom 8. </w:t>
      </w:r>
      <w:r w:rsidR="00571D75" w:rsidRPr="00D932A7">
        <w:t xml:space="preserve">Zakona o </w:t>
      </w:r>
      <w:r w:rsidR="00EF2B39" w:rsidRPr="00D932A7">
        <w:t xml:space="preserve">Hrvatskom kvalifikacijskom okviru </w:t>
      </w:r>
      <w:r w:rsidR="00571D75" w:rsidRPr="00D932A7">
        <w:t>(</w:t>
      </w:r>
      <w:r w:rsidR="00E742A2" w:rsidRPr="00D932A7">
        <w:t>„</w:t>
      </w:r>
      <w:r w:rsidR="00571D75" w:rsidRPr="00D932A7">
        <w:t>Naro</w:t>
      </w:r>
      <w:r w:rsidR="00EF2B39" w:rsidRPr="00D932A7">
        <w:t>dne novine</w:t>
      </w:r>
      <w:r w:rsidR="00E742A2" w:rsidRPr="00D932A7">
        <w:t>“, br.</w:t>
      </w:r>
      <w:r w:rsidR="00EF2B39" w:rsidRPr="00D932A7">
        <w:t xml:space="preserve"> 22/13</w:t>
      </w:r>
      <w:r w:rsidR="00E742A2" w:rsidRPr="00D932A7">
        <w:t>.</w:t>
      </w:r>
      <w:r w:rsidR="00EF2B39" w:rsidRPr="00D932A7">
        <w:t>, 41/1</w:t>
      </w:r>
      <w:r w:rsidR="00D311F8" w:rsidRPr="00D932A7">
        <w:t>6</w:t>
      </w:r>
      <w:r w:rsidR="00E742A2" w:rsidRPr="00D932A7">
        <w:t>.</w:t>
      </w:r>
      <w:r w:rsidR="001E4C12" w:rsidRPr="001E4C12">
        <w:t xml:space="preserve"> </w:t>
      </w:r>
      <w:r w:rsidR="001E4C12" w:rsidRPr="00D932A7">
        <w:t>- Odluka Ustavnog suda Republike Hrvatske</w:t>
      </w:r>
      <w:r w:rsidR="00EF2B39" w:rsidRPr="00D932A7">
        <w:t>, 64/18</w:t>
      </w:r>
      <w:r w:rsidR="00E742A2" w:rsidRPr="00D932A7">
        <w:t>.</w:t>
      </w:r>
      <w:r w:rsidR="00EF2B39" w:rsidRPr="00D932A7">
        <w:t>, 47/20</w:t>
      </w:r>
      <w:r w:rsidR="00E742A2" w:rsidRPr="00D932A7">
        <w:t>.</w:t>
      </w:r>
      <w:r w:rsidR="001C0723" w:rsidRPr="00D932A7">
        <w:t xml:space="preserve"> - Odluka Ustavnog suda Republike Hrvatske</w:t>
      </w:r>
      <w:r w:rsidR="00EF2B39" w:rsidRPr="00D932A7">
        <w:t xml:space="preserve"> i 20/21</w:t>
      </w:r>
      <w:r w:rsidR="00E742A2" w:rsidRPr="00D932A7">
        <w:t>.</w:t>
      </w:r>
      <w:r w:rsidR="00571D75" w:rsidRPr="00D932A7">
        <w:t>)</w:t>
      </w:r>
      <w:r w:rsidR="00E742A2" w:rsidRPr="00D932A7">
        <w:t>,</w:t>
      </w:r>
      <w:r w:rsidR="00571D75" w:rsidRPr="00D932A7">
        <w:t xml:space="preserve"> </w:t>
      </w:r>
      <w:r w:rsidRPr="00D932A7">
        <w:t xml:space="preserve">Vlada Republike Hrvatske je na </w:t>
      </w:r>
      <w:r w:rsidR="00EF2B39" w:rsidRPr="00D932A7">
        <w:t xml:space="preserve">sjednici održanoj </w:t>
      </w:r>
      <w:r w:rsidR="00FA094F">
        <w:t>_____</w:t>
      </w:r>
      <w:r w:rsidR="005A6A83">
        <w:t>_____</w:t>
      </w:r>
      <w:r w:rsidR="00FA094F">
        <w:t xml:space="preserve"> 2025</w:t>
      </w:r>
      <w:r w:rsidRPr="00D932A7">
        <w:t>. donijela</w:t>
      </w:r>
    </w:p>
    <w:p w14:paraId="776819DF" w14:textId="77777777" w:rsidR="00041918" w:rsidRPr="00D932A7" w:rsidRDefault="00041918" w:rsidP="00D932A7">
      <w:pPr>
        <w:jc w:val="center"/>
        <w:rPr>
          <w:b/>
        </w:rPr>
      </w:pPr>
    </w:p>
    <w:p w14:paraId="6FB578B8" w14:textId="77777777" w:rsidR="00041918" w:rsidRDefault="00041918" w:rsidP="00D932A7">
      <w:pPr>
        <w:jc w:val="center"/>
        <w:rPr>
          <w:b/>
        </w:rPr>
      </w:pPr>
    </w:p>
    <w:p w14:paraId="1FE51CAA" w14:textId="77777777" w:rsidR="001E4C12" w:rsidRPr="00D932A7" w:rsidRDefault="001E4C12" w:rsidP="00D932A7">
      <w:pPr>
        <w:jc w:val="center"/>
        <w:rPr>
          <w:b/>
        </w:rPr>
      </w:pPr>
    </w:p>
    <w:p w14:paraId="338955F0" w14:textId="77777777" w:rsidR="00041918" w:rsidRPr="00D932A7" w:rsidRDefault="00041918" w:rsidP="00D932A7">
      <w:pPr>
        <w:tabs>
          <w:tab w:val="left" w:pos="1845"/>
        </w:tabs>
        <w:jc w:val="center"/>
        <w:rPr>
          <w:b/>
        </w:rPr>
      </w:pPr>
    </w:p>
    <w:p w14:paraId="36B2AA29" w14:textId="77777777" w:rsidR="00041918" w:rsidRPr="00D932A7" w:rsidRDefault="00041918" w:rsidP="00D932A7">
      <w:pPr>
        <w:tabs>
          <w:tab w:val="left" w:pos="1845"/>
        </w:tabs>
        <w:jc w:val="center"/>
        <w:rPr>
          <w:b/>
        </w:rPr>
      </w:pPr>
    </w:p>
    <w:p w14:paraId="7F36B5CA" w14:textId="77777777" w:rsidR="00041918" w:rsidRPr="00D932A7" w:rsidRDefault="00041918" w:rsidP="00D932A7">
      <w:pPr>
        <w:tabs>
          <w:tab w:val="left" w:pos="1845"/>
        </w:tabs>
        <w:jc w:val="center"/>
        <w:rPr>
          <w:b/>
        </w:rPr>
      </w:pPr>
      <w:r w:rsidRPr="00D932A7">
        <w:rPr>
          <w:b/>
        </w:rPr>
        <w:t>Z</w:t>
      </w:r>
      <w:r w:rsidR="001C0723" w:rsidRPr="00D932A7">
        <w:rPr>
          <w:b/>
        </w:rPr>
        <w:t xml:space="preserve"> </w:t>
      </w:r>
      <w:r w:rsidRPr="00D932A7">
        <w:rPr>
          <w:b/>
        </w:rPr>
        <w:t>A</w:t>
      </w:r>
      <w:r w:rsidR="001C0723" w:rsidRPr="00D932A7">
        <w:rPr>
          <w:b/>
        </w:rPr>
        <w:t xml:space="preserve"> </w:t>
      </w:r>
      <w:r w:rsidRPr="00D932A7">
        <w:rPr>
          <w:b/>
        </w:rPr>
        <w:t>K</w:t>
      </w:r>
      <w:r w:rsidR="001C0723" w:rsidRPr="00D932A7">
        <w:rPr>
          <w:b/>
        </w:rPr>
        <w:t xml:space="preserve"> </w:t>
      </w:r>
      <w:r w:rsidRPr="00D932A7">
        <w:rPr>
          <w:b/>
        </w:rPr>
        <w:t>L</w:t>
      </w:r>
      <w:r w:rsidR="001C0723" w:rsidRPr="00D932A7">
        <w:rPr>
          <w:b/>
        </w:rPr>
        <w:t xml:space="preserve"> </w:t>
      </w:r>
      <w:r w:rsidRPr="00D932A7">
        <w:rPr>
          <w:b/>
        </w:rPr>
        <w:t>J</w:t>
      </w:r>
      <w:r w:rsidR="001C0723" w:rsidRPr="00D932A7">
        <w:rPr>
          <w:b/>
        </w:rPr>
        <w:t xml:space="preserve"> </w:t>
      </w:r>
      <w:r w:rsidRPr="00D932A7">
        <w:rPr>
          <w:b/>
        </w:rPr>
        <w:t>U</w:t>
      </w:r>
      <w:r w:rsidR="001C0723" w:rsidRPr="00D932A7">
        <w:rPr>
          <w:b/>
        </w:rPr>
        <w:t xml:space="preserve"> </w:t>
      </w:r>
      <w:r w:rsidRPr="00D932A7">
        <w:rPr>
          <w:b/>
        </w:rPr>
        <w:t>Č</w:t>
      </w:r>
      <w:r w:rsidR="001C0723" w:rsidRPr="00D932A7">
        <w:rPr>
          <w:b/>
        </w:rPr>
        <w:t xml:space="preserve"> </w:t>
      </w:r>
      <w:r w:rsidRPr="00D932A7">
        <w:rPr>
          <w:b/>
        </w:rPr>
        <w:t>A</w:t>
      </w:r>
      <w:r w:rsidR="001C0723" w:rsidRPr="00D932A7">
        <w:rPr>
          <w:b/>
        </w:rPr>
        <w:t xml:space="preserve"> </w:t>
      </w:r>
      <w:r w:rsidRPr="00D932A7">
        <w:rPr>
          <w:b/>
        </w:rPr>
        <w:t>K</w:t>
      </w:r>
      <w:r w:rsidR="001C0723" w:rsidRPr="00D932A7">
        <w:rPr>
          <w:b/>
        </w:rPr>
        <w:t xml:space="preserve"> </w:t>
      </w:r>
    </w:p>
    <w:p w14:paraId="70E910D9" w14:textId="77777777" w:rsidR="00041918" w:rsidRPr="00D932A7" w:rsidRDefault="00041918" w:rsidP="00D932A7">
      <w:pPr>
        <w:tabs>
          <w:tab w:val="left" w:pos="1845"/>
        </w:tabs>
        <w:jc w:val="center"/>
        <w:rPr>
          <w:b/>
        </w:rPr>
      </w:pPr>
    </w:p>
    <w:p w14:paraId="38384872" w14:textId="77777777" w:rsidR="00041918" w:rsidRDefault="00041918" w:rsidP="00D932A7">
      <w:pPr>
        <w:tabs>
          <w:tab w:val="left" w:pos="1845"/>
        </w:tabs>
        <w:jc w:val="center"/>
        <w:rPr>
          <w:b/>
        </w:rPr>
      </w:pPr>
    </w:p>
    <w:p w14:paraId="624021BE" w14:textId="77777777" w:rsidR="001E4C12" w:rsidRDefault="001E4C12" w:rsidP="00D932A7">
      <w:pPr>
        <w:tabs>
          <w:tab w:val="left" w:pos="1845"/>
        </w:tabs>
        <w:jc w:val="center"/>
        <w:rPr>
          <w:b/>
        </w:rPr>
      </w:pPr>
    </w:p>
    <w:p w14:paraId="515B582E" w14:textId="77777777" w:rsidR="00D932A7" w:rsidRPr="00D932A7" w:rsidRDefault="00D932A7" w:rsidP="00D932A7">
      <w:pPr>
        <w:tabs>
          <w:tab w:val="left" w:pos="1845"/>
        </w:tabs>
        <w:jc w:val="center"/>
        <w:rPr>
          <w:b/>
        </w:rPr>
      </w:pPr>
    </w:p>
    <w:p w14:paraId="3852B49A" w14:textId="77777777" w:rsidR="00041918" w:rsidRPr="00D932A7" w:rsidRDefault="00041918" w:rsidP="00D932A7">
      <w:pPr>
        <w:tabs>
          <w:tab w:val="left" w:pos="1845"/>
        </w:tabs>
        <w:jc w:val="center"/>
        <w:rPr>
          <w:b/>
        </w:rPr>
      </w:pPr>
    </w:p>
    <w:p w14:paraId="57E75441" w14:textId="77777777" w:rsidR="001C0723" w:rsidRPr="00D932A7" w:rsidRDefault="001C0723" w:rsidP="00D932A7">
      <w:pPr>
        <w:ind w:firstLine="1418"/>
        <w:jc w:val="both"/>
      </w:pPr>
      <w:r w:rsidRPr="00D932A7">
        <w:t>Prihvaća se Izvješće o radu Nacionalnog vijeća za raz</w:t>
      </w:r>
      <w:r w:rsidR="00125369" w:rsidRPr="00D932A7">
        <w:t>voj ljudskih potencijala za 202</w:t>
      </w:r>
      <w:r w:rsidR="00FA094F">
        <w:t>4</w:t>
      </w:r>
      <w:r w:rsidRPr="00D932A7">
        <w:t xml:space="preserve">. godinu, u tekstu koji je dostavilo </w:t>
      </w:r>
      <w:r w:rsidR="00137E24">
        <w:t>Ministarstvo znanosti, obrazovanja i mladih</w:t>
      </w:r>
      <w:r w:rsidR="001E4C12" w:rsidRPr="00D932A7">
        <w:t xml:space="preserve"> </w:t>
      </w:r>
      <w:r w:rsidR="00125369" w:rsidRPr="00D932A7">
        <w:t xml:space="preserve">aktom, </w:t>
      </w:r>
      <w:r w:rsidR="00137E24">
        <w:rPr>
          <w:rFonts w:cs="Arial"/>
          <w:sz w:val="22"/>
        </w:rPr>
        <w:t>KLASA: 023-01/25-01/00029</w:t>
      </w:r>
      <w:r w:rsidR="001E4C12">
        <w:t xml:space="preserve">, </w:t>
      </w:r>
      <w:r w:rsidR="00137E24">
        <w:rPr>
          <w:rFonts w:cs="Arial"/>
          <w:sz w:val="22"/>
        </w:rPr>
        <w:t>URBROJ: 533-10-25-0008</w:t>
      </w:r>
      <w:r w:rsidR="001E4C12">
        <w:t xml:space="preserve">, </w:t>
      </w:r>
      <w:r w:rsidRPr="00D932A7">
        <w:t>od</w:t>
      </w:r>
      <w:r w:rsidR="00125369" w:rsidRPr="00D932A7">
        <w:t xml:space="preserve"> </w:t>
      </w:r>
      <w:r w:rsidR="00311807">
        <w:t>01. rujna</w:t>
      </w:r>
      <w:r w:rsidRPr="00D932A7">
        <w:t xml:space="preserve"> </w:t>
      </w:r>
      <w:r w:rsidR="00FA094F">
        <w:t>2025</w:t>
      </w:r>
      <w:r w:rsidRPr="00D932A7">
        <w:t>.</w:t>
      </w:r>
      <w:r w:rsidR="00137E24">
        <w:t xml:space="preserve"> godine.</w:t>
      </w:r>
    </w:p>
    <w:p w14:paraId="6098396C" w14:textId="77777777" w:rsidR="00D932A7" w:rsidRPr="00D932A7" w:rsidRDefault="00D932A7" w:rsidP="00D932A7">
      <w:pPr>
        <w:jc w:val="both"/>
      </w:pPr>
    </w:p>
    <w:p w14:paraId="4ADFCF15" w14:textId="77777777" w:rsidR="00D932A7" w:rsidRDefault="00D932A7" w:rsidP="00D932A7"/>
    <w:p w14:paraId="07183339" w14:textId="77777777" w:rsidR="001E4C12" w:rsidRDefault="001E4C12" w:rsidP="00D932A7"/>
    <w:p w14:paraId="4671B5F9" w14:textId="77777777" w:rsidR="00D932A7" w:rsidRPr="00D932A7" w:rsidRDefault="00D932A7" w:rsidP="00D932A7"/>
    <w:p w14:paraId="135EE801" w14:textId="77777777" w:rsidR="00D932A7" w:rsidRPr="00D932A7" w:rsidRDefault="00D932A7" w:rsidP="00D932A7">
      <w:pPr>
        <w:tabs>
          <w:tab w:val="left" w:pos="1418"/>
        </w:tabs>
        <w:ind w:right="4"/>
        <w:jc w:val="both"/>
        <w:rPr>
          <w:bCs/>
        </w:rPr>
      </w:pPr>
      <w:r w:rsidRPr="00D932A7">
        <w:rPr>
          <w:bCs/>
        </w:rPr>
        <w:t>KLASA:</w:t>
      </w:r>
      <w:r w:rsidRPr="00D932A7">
        <w:rPr>
          <w:bCs/>
        </w:rPr>
        <w:tab/>
      </w:r>
    </w:p>
    <w:p w14:paraId="3AF719F9" w14:textId="77777777" w:rsidR="00D932A7" w:rsidRPr="00D932A7" w:rsidRDefault="00D932A7" w:rsidP="00D932A7">
      <w:pPr>
        <w:tabs>
          <w:tab w:val="left" w:pos="1418"/>
        </w:tabs>
        <w:ind w:right="4"/>
        <w:jc w:val="both"/>
        <w:rPr>
          <w:bCs/>
        </w:rPr>
      </w:pPr>
      <w:r w:rsidRPr="00D932A7">
        <w:rPr>
          <w:bCs/>
        </w:rPr>
        <w:t>URBROJ:</w:t>
      </w:r>
      <w:r w:rsidRPr="00D932A7">
        <w:rPr>
          <w:bCs/>
        </w:rPr>
        <w:tab/>
      </w:r>
    </w:p>
    <w:p w14:paraId="34AC345C" w14:textId="77777777" w:rsidR="00D932A7" w:rsidRPr="00D932A7" w:rsidRDefault="00D932A7" w:rsidP="00D932A7">
      <w:pPr>
        <w:ind w:right="4"/>
        <w:jc w:val="both"/>
        <w:rPr>
          <w:bCs/>
        </w:rPr>
      </w:pPr>
    </w:p>
    <w:p w14:paraId="4D616B2A" w14:textId="77777777" w:rsidR="00D932A7" w:rsidRPr="00D932A7" w:rsidRDefault="00D932A7" w:rsidP="00D932A7">
      <w:pPr>
        <w:ind w:right="4"/>
        <w:jc w:val="both"/>
        <w:rPr>
          <w:bCs/>
        </w:rPr>
      </w:pPr>
      <w:r w:rsidRPr="00D932A7">
        <w:rPr>
          <w:bCs/>
        </w:rPr>
        <w:t>Zagreb,</w:t>
      </w:r>
      <w:r w:rsidRPr="00D932A7">
        <w:rPr>
          <w:bCs/>
        </w:rPr>
        <w:tab/>
      </w:r>
    </w:p>
    <w:p w14:paraId="2D58F783" w14:textId="77777777" w:rsidR="00D932A7" w:rsidRPr="00D932A7" w:rsidRDefault="00D932A7" w:rsidP="00D932A7">
      <w:pPr>
        <w:ind w:right="4"/>
        <w:jc w:val="both"/>
        <w:rPr>
          <w:bCs/>
        </w:rPr>
      </w:pPr>
    </w:p>
    <w:p w14:paraId="491C1A7B" w14:textId="77777777" w:rsidR="00D932A7" w:rsidRDefault="00D932A7" w:rsidP="00D932A7">
      <w:pPr>
        <w:ind w:right="4"/>
        <w:jc w:val="both"/>
        <w:rPr>
          <w:bCs/>
        </w:rPr>
      </w:pPr>
    </w:p>
    <w:p w14:paraId="5630BBDF" w14:textId="77777777" w:rsidR="001E4C12" w:rsidRDefault="001E4C12" w:rsidP="00D932A7">
      <w:pPr>
        <w:ind w:right="4"/>
        <w:jc w:val="both"/>
        <w:rPr>
          <w:bCs/>
        </w:rPr>
      </w:pPr>
    </w:p>
    <w:p w14:paraId="26A43607" w14:textId="77777777" w:rsidR="00D932A7" w:rsidRPr="00D932A7" w:rsidRDefault="00D932A7" w:rsidP="00D932A7">
      <w:pPr>
        <w:ind w:right="4"/>
        <w:jc w:val="both"/>
        <w:rPr>
          <w:bCs/>
        </w:rPr>
      </w:pPr>
    </w:p>
    <w:p w14:paraId="56A933DE" w14:textId="7914EB56" w:rsidR="00D932A7" w:rsidRPr="00D932A7" w:rsidRDefault="00D932A7" w:rsidP="00D932A7">
      <w:pPr>
        <w:tabs>
          <w:tab w:val="center" w:pos="7371"/>
        </w:tabs>
        <w:ind w:right="4"/>
        <w:jc w:val="both"/>
      </w:pPr>
      <w:r w:rsidRPr="00D932A7">
        <w:tab/>
        <w:t>PREDSJEDNIK</w:t>
      </w:r>
    </w:p>
    <w:p w14:paraId="3437A4BD" w14:textId="77777777" w:rsidR="00D932A7" w:rsidRPr="00D932A7" w:rsidRDefault="00D932A7" w:rsidP="00D932A7">
      <w:pPr>
        <w:tabs>
          <w:tab w:val="center" w:pos="7371"/>
        </w:tabs>
        <w:ind w:right="4"/>
        <w:jc w:val="both"/>
      </w:pPr>
    </w:p>
    <w:p w14:paraId="55B7BF60" w14:textId="77777777" w:rsidR="00D932A7" w:rsidRPr="00D932A7" w:rsidRDefault="00D932A7" w:rsidP="00D932A7">
      <w:pPr>
        <w:tabs>
          <w:tab w:val="center" w:pos="7371"/>
        </w:tabs>
        <w:ind w:right="4"/>
        <w:jc w:val="both"/>
      </w:pPr>
      <w:r w:rsidRPr="00D932A7">
        <w:tab/>
        <w:t>mr. sc. Andrej Plenković</w:t>
      </w:r>
    </w:p>
    <w:p w14:paraId="0535A21E" w14:textId="77777777" w:rsidR="00041918" w:rsidRPr="00D932A7" w:rsidRDefault="00D932A7" w:rsidP="00D932A7">
      <w:pPr>
        <w:jc w:val="both"/>
      </w:pPr>
      <w:r w:rsidRPr="00D932A7">
        <w:br w:type="page"/>
      </w:r>
    </w:p>
    <w:p w14:paraId="7598FD03" w14:textId="77777777" w:rsidR="00E77EFA" w:rsidRDefault="00E77EFA" w:rsidP="00D932A7">
      <w:pPr>
        <w:jc w:val="center"/>
        <w:rPr>
          <w:b/>
        </w:rPr>
      </w:pPr>
    </w:p>
    <w:p w14:paraId="092F4B10" w14:textId="77777777" w:rsidR="00041918" w:rsidRPr="00D932A7" w:rsidRDefault="00041918" w:rsidP="00D932A7">
      <w:pPr>
        <w:jc w:val="center"/>
        <w:rPr>
          <w:b/>
        </w:rPr>
      </w:pPr>
      <w:r w:rsidRPr="00D932A7">
        <w:rPr>
          <w:b/>
        </w:rPr>
        <w:t>O</w:t>
      </w:r>
      <w:r w:rsidR="00D932A7">
        <w:rPr>
          <w:b/>
        </w:rPr>
        <w:t xml:space="preserve"> </w:t>
      </w:r>
      <w:r w:rsidRPr="00D932A7">
        <w:rPr>
          <w:b/>
        </w:rPr>
        <w:t>B</w:t>
      </w:r>
      <w:r w:rsidR="00D932A7">
        <w:rPr>
          <w:b/>
        </w:rPr>
        <w:t xml:space="preserve"> </w:t>
      </w:r>
      <w:r w:rsidRPr="00D932A7">
        <w:rPr>
          <w:b/>
        </w:rPr>
        <w:t>R</w:t>
      </w:r>
      <w:r w:rsidR="00D932A7">
        <w:rPr>
          <w:b/>
        </w:rPr>
        <w:t xml:space="preserve"> </w:t>
      </w:r>
      <w:r w:rsidRPr="00D932A7">
        <w:rPr>
          <w:b/>
        </w:rPr>
        <w:t>A</w:t>
      </w:r>
      <w:r w:rsidR="00D932A7">
        <w:rPr>
          <w:b/>
        </w:rPr>
        <w:t xml:space="preserve"> </w:t>
      </w:r>
      <w:r w:rsidRPr="00D932A7">
        <w:rPr>
          <w:b/>
        </w:rPr>
        <w:t>Z</w:t>
      </w:r>
      <w:r w:rsidR="00D932A7">
        <w:rPr>
          <w:b/>
        </w:rPr>
        <w:t xml:space="preserve"> </w:t>
      </w:r>
      <w:r w:rsidRPr="00D932A7">
        <w:rPr>
          <w:b/>
        </w:rPr>
        <w:t>L</w:t>
      </w:r>
      <w:r w:rsidR="00D932A7">
        <w:rPr>
          <w:b/>
        </w:rPr>
        <w:t xml:space="preserve"> </w:t>
      </w:r>
      <w:r w:rsidRPr="00D932A7">
        <w:rPr>
          <w:b/>
        </w:rPr>
        <w:t>O</w:t>
      </w:r>
      <w:r w:rsidR="00D932A7">
        <w:rPr>
          <w:b/>
        </w:rPr>
        <w:t xml:space="preserve"> </w:t>
      </w:r>
      <w:r w:rsidRPr="00D932A7">
        <w:rPr>
          <w:b/>
        </w:rPr>
        <w:t>Ž</w:t>
      </w:r>
      <w:r w:rsidR="00D932A7">
        <w:rPr>
          <w:b/>
        </w:rPr>
        <w:t xml:space="preserve"> </w:t>
      </w:r>
      <w:r w:rsidRPr="00D932A7">
        <w:rPr>
          <w:b/>
        </w:rPr>
        <w:t>E</w:t>
      </w:r>
      <w:r w:rsidR="00D932A7">
        <w:rPr>
          <w:b/>
        </w:rPr>
        <w:t xml:space="preserve"> </w:t>
      </w:r>
      <w:r w:rsidRPr="00D932A7">
        <w:rPr>
          <w:b/>
        </w:rPr>
        <w:t>N</w:t>
      </w:r>
      <w:r w:rsidR="00D932A7">
        <w:rPr>
          <w:b/>
        </w:rPr>
        <w:t xml:space="preserve"> </w:t>
      </w:r>
      <w:r w:rsidRPr="00D932A7">
        <w:rPr>
          <w:b/>
        </w:rPr>
        <w:t>J</w:t>
      </w:r>
      <w:r w:rsidR="00D932A7">
        <w:rPr>
          <w:b/>
        </w:rPr>
        <w:t xml:space="preserve"> </w:t>
      </w:r>
      <w:r w:rsidRPr="00D932A7">
        <w:rPr>
          <w:b/>
        </w:rPr>
        <w:t>E</w:t>
      </w:r>
    </w:p>
    <w:p w14:paraId="765F58BC" w14:textId="77777777" w:rsidR="00041918" w:rsidRPr="00D932A7" w:rsidRDefault="00041918" w:rsidP="00D932A7">
      <w:pPr>
        <w:tabs>
          <w:tab w:val="left" w:pos="1845"/>
        </w:tabs>
        <w:jc w:val="center"/>
        <w:rPr>
          <w:b/>
        </w:rPr>
      </w:pPr>
    </w:p>
    <w:p w14:paraId="42DC1FC7" w14:textId="77777777" w:rsidR="00041918" w:rsidRPr="00D932A7" w:rsidRDefault="00041918" w:rsidP="00D932A7">
      <w:pPr>
        <w:tabs>
          <w:tab w:val="left" w:pos="1845"/>
        </w:tabs>
        <w:jc w:val="center"/>
        <w:rPr>
          <w:b/>
        </w:rPr>
      </w:pPr>
    </w:p>
    <w:p w14:paraId="11BBFC53" w14:textId="77777777" w:rsidR="00041918" w:rsidRPr="00D932A7" w:rsidRDefault="00041918" w:rsidP="00D932A7">
      <w:pPr>
        <w:tabs>
          <w:tab w:val="left" w:pos="1845"/>
        </w:tabs>
        <w:jc w:val="both"/>
      </w:pPr>
      <w:r w:rsidRPr="00D932A7">
        <w:t>Sukladno članku 10.</w:t>
      </w:r>
      <w:r w:rsidR="00AB7E2F" w:rsidRPr="00D932A7">
        <w:t xml:space="preserve"> stavku 8.</w:t>
      </w:r>
      <w:r w:rsidRPr="00D932A7">
        <w:t xml:space="preserve"> Zakona o </w:t>
      </w:r>
      <w:r w:rsidR="00AB7E2F" w:rsidRPr="00D932A7">
        <w:t>Hrvatskom kvalifikacijskom okviru</w:t>
      </w:r>
      <w:r w:rsidRPr="00D932A7">
        <w:t xml:space="preserve"> </w:t>
      </w:r>
      <w:r w:rsidR="00E77EFA" w:rsidRPr="00D932A7">
        <w:t>(„Narodne novine“, br. 22/13., 41/16.</w:t>
      </w:r>
      <w:r w:rsidR="00E77EFA" w:rsidRPr="001E4C12">
        <w:t xml:space="preserve"> </w:t>
      </w:r>
      <w:r w:rsidR="00E77EFA" w:rsidRPr="00D932A7">
        <w:t xml:space="preserve">- Odluka Ustavnog suda Republike Hrvatske, 64/18., 47/20. - Odluka Ustavnog suda Republike Hrvatske i 20/21.), </w:t>
      </w:r>
      <w:r w:rsidR="00AB7E2F" w:rsidRPr="00D932A7">
        <w:t xml:space="preserve">Nacionalno vijeće za razvoj ljudskih potencijala </w:t>
      </w:r>
      <w:r w:rsidR="00F77EC1" w:rsidRPr="00D932A7">
        <w:t>jednom godišnje podnosi izvješće o svome radu Vladi</w:t>
      </w:r>
      <w:r w:rsidRPr="00D932A7">
        <w:t xml:space="preserve"> Republike Hrvatske.  </w:t>
      </w:r>
    </w:p>
    <w:p w14:paraId="73CBA642" w14:textId="77777777" w:rsidR="00041918" w:rsidRPr="00D932A7" w:rsidRDefault="00041918" w:rsidP="00D932A7">
      <w:pPr>
        <w:tabs>
          <w:tab w:val="left" w:pos="1845"/>
        </w:tabs>
        <w:jc w:val="both"/>
      </w:pPr>
    </w:p>
    <w:p w14:paraId="66B63553" w14:textId="77777777" w:rsidR="00F77EC1" w:rsidRPr="00D932A7" w:rsidRDefault="00F77EC1" w:rsidP="00D932A7">
      <w:pPr>
        <w:tabs>
          <w:tab w:val="left" w:pos="1845"/>
        </w:tabs>
        <w:jc w:val="both"/>
      </w:pPr>
      <w:r w:rsidRPr="00D932A7">
        <w:t>Izvješće o radu Nacionalnog vijeća za razvoj ljudskih potencijala</w:t>
      </w:r>
      <w:r w:rsidR="009C3EF5">
        <w:t xml:space="preserve"> (dalje u tekstu: Nacionalno vijeće)</w:t>
      </w:r>
      <w:r w:rsidRPr="00D932A7">
        <w:t xml:space="preserve"> u cjelini sadržava dio vezan uz nadležnosti Nacionalnog vijeća, sastav, imenovanja i razrješenja Nacionalnog vijeća, aktivnosti, vidljivost kao i praćenje primjene Hrvatskog kvalifikacijskog okvira</w:t>
      </w:r>
      <w:r w:rsidR="009C3EF5">
        <w:t xml:space="preserve"> (dalje u tekstu: HKO)</w:t>
      </w:r>
      <w:r w:rsidRPr="00D932A7">
        <w:t>.</w:t>
      </w:r>
    </w:p>
    <w:p w14:paraId="77289B06" w14:textId="77777777" w:rsidR="00F77EC1" w:rsidRPr="00D932A7" w:rsidRDefault="00F77EC1" w:rsidP="00D932A7">
      <w:pPr>
        <w:tabs>
          <w:tab w:val="left" w:pos="1845"/>
        </w:tabs>
        <w:jc w:val="both"/>
      </w:pPr>
    </w:p>
    <w:p w14:paraId="6BD02844" w14:textId="77777777" w:rsidR="00AE3F5A" w:rsidRDefault="009C3EF5" w:rsidP="0075058F">
      <w:pPr>
        <w:tabs>
          <w:tab w:val="left" w:pos="1845"/>
        </w:tabs>
        <w:jc w:val="both"/>
      </w:pPr>
      <w:r>
        <w:t>Nacionalno vijeće provelo</w:t>
      </w:r>
      <w:r w:rsidR="0075058F">
        <w:t xml:space="preserve"> je program rada za 2024. godinu</w:t>
      </w:r>
      <w:r w:rsidR="00AE3F5A">
        <w:t>. Kao strateško tijelo za razvoj HKO-a</w:t>
      </w:r>
      <w:r>
        <w:t>,</w:t>
      </w:r>
      <w:r w:rsidR="00AE3F5A">
        <w:t xml:space="preserve"> Nacionalno vijeće je prati</w:t>
      </w:r>
      <w:r>
        <w:t>lo osnivanje sektorskih vijeća te</w:t>
      </w:r>
      <w:r w:rsidR="00AE3F5A">
        <w:t xml:space="preserve"> davalo preporuke za njihov rad, održa</w:t>
      </w:r>
      <w:r>
        <w:t xml:space="preserve">lo nekoliko tematskih rasprava i to </w:t>
      </w:r>
      <w:r w:rsidR="00AE3F5A">
        <w:t xml:space="preserve">posebno vezano za izradu Izvješća o povezivanju HKO-a s Europskim kvalifikacijskim okvirom koje je </w:t>
      </w:r>
      <w:r>
        <w:t xml:space="preserve">ujedno i </w:t>
      </w:r>
      <w:r w:rsidR="00AE3F5A">
        <w:t>predstavljeno Europskoj komisiji te</w:t>
      </w:r>
      <w:r w:rsidR="000947A8">
        <w:t xml:space="preserve"> sudjelovalo u</w:t>
      </w:r>
      <w:r w:rsidR="00AE3F5A">
        <w:t xml:space="preserve"> evaluacij</w:t>
      </w:r>
      <w:r w:rsidR="000947A8">
        <w:t>i</w:t>
      </w:r>
      <w:r w:rsidR="00AE3F5A">
        <w:t xml:space="preserve"> procesa vezanih uz primjenu HKO-a.  </w:t>
      </w:r>
    </w:p>
    <w:p w14:paraId="2BA5B8E8" w14:textId="77777777" w:rsidR="00AE3F5A" w:rsidRDefault="00AE3F5A" w:rsidP="0075058F">
      <w:pPr>
        <w:tabs>
          <w:tab w:val="left" w:pos="1845"/>
        </w:tabs>
        <w:jc w:val="both"/>
      </w:pPr>
    </w:p>
    <w:p w14:paraId="0FB36E08" w14:textId="77777777" w:rsidR="007A4CCF" w:rsidRDefault="0075058F" w:rsidP="0075058F">
      <w:pPr>
        <w:jc w:val="both"/>
      </w:pPr>
      <w:r>
        <w:t xml:space="preserve">U organizaciji Nacionalnog vijeća </w:t>
      </w:r>
      <w:r w:rsidR="00AE3F5A">
        <w:t xml:space="preserve">je u rujnu </w:t>
      </w:r>
      <w:r>
        <w:t>2024. održan</w:t>
      </w:r>
      <w:r w:rsidR="00AE3F5A">
        <w:t xml:space="preserve">o događanje </w:t>
      </w:r>
      <w:r>
        <w:t xml:space="preserve">pod nazivom </w:t>
      </w:r>
      <w:r w:rsidR="00AE3F5A">
        <w:t>„</w:t>
      </w:r>
      <w:r>
        <w:t>Mikrokvalifikacije za cjeloživotno učenje – izazovi i prilike</w:t>
      </w:r>
      <w:r w:rsidR="00AE3F5A">
        <w:t>“. Ko</w:t>
      </w:r>
      <w:r>
        <w:t xml:space="preserve">ordinacijski sastanak s predsjednicima sektorskih vijeća i administratorima u agencijama </w:t>
      </w:r>
      <w:r w:rsidR="007A4CCF">
        <w:t>nad</w:t>
      </w:r>
      <w:r w:rsidR="009C3EF5">
        <w:t xml:space="preserve">ležnima za visoko obrazovanje i </w:t>
      </w:r>
      <w:r w:rsidR="007A4CCF">
        <w:t xml:space="preserve">strukovno obrazovanje </w:t>
      </w:r>
      <w:r w:rsidR="009C3EF5">
        <w:t>te</w:t>
      </w:r>
      <w:r w:rsidR="007A4CCF">
        <w:t xml:space="preserve"> obrazovanje odraslih</w:t>
      </w:r>
      <w:r w:rsidR="009C3EF5">
        <w:t>,</w:t>
      </w:r>
      <w:r w:rsidR="007A4CCF">
        <w:t xml:space="preserve"> </w:t>
      </w:r>
      <w:r w:rsidR="00AE3F5A">
        <w:t xml:space="preserve">održan je u prosincu </w:t>
      </w:r>
      <w:r>
        <w:t>2024. godine</w:t>
      </w:r>
      <w:r w:rsidR="00AE3F5A">
        <w:t>.</w:t>
      </w:r>
    </w:p>
    <w:p w14:paraId="7190E2E6" w14:textId="77777777" w:rsidR="007A4CCF" w:rsidRDefault="007A4CCF" w:rsidP="0075058F">
      <w:pPr>
        <w:jc w:val="both"/>
      </w:pPr>
    </w:p>
    <w:p w14:paraId="5E5D8205" w14:textId="77777777" w:rsidR="0075058F" w:rsidRDefault="0075058F" w:rsidP="0075058F">
      <w:pPr>
        <w:contextualSpacing/>
        <w:jc w:val="both"/>
      </w:pPr>
      <w:r>
        <w:t>Tijekom</w:t>
      </w:r>
      <w:r w:rsidRPr="009E4085">
        <w:t xml:space="preserve"> 2024. godine</w:t>
      </w:r>
      <w:r>
        <w:t xml:space="preserve"> Nacionalno vijeće je</w:t>
      </w:r>
      <w:r w:rsidRPr="009E4085">
        <w:t xml:space="preserve"> nastavilo provoditi proaktivnu komunikacijsku politiku te se kroz različite aktivnosti obraćalo određenim ciljnim skupinama </w:t>
      </w:r>
      <w:r>
        <w:t xml:space="preserve">kao što su </w:t>
      </w:r>
      <w:r w:rsidRPr="009E4085">
        <w:t>tijela državne uprave, agencije, poslodavci, obrazovne institucije, sindikati, nevladine udruge</w:t>
      </w:r>
      <w:r>
        <w:t xml:space="preserve"> </w:t>
      </w:r>
      <w:r w:rsidRPr="009E4085">
        <w:t>s ciljem podizanja svijesti o primjeni i provedbi HKO-a na svim razinama obrazovanja i razvoja ljudskih potencijala</w:t>
      </w:r>
      <w:r w:rsidR="00D30B06">
        <w:t xml:space="preserve"> i </w:t>
      </w:r>
      <w:r w:rsidRPr="009E4085">
        <w:t>uspostave usklađenih i koordiniranih politika</w:t>
      </w:r>
      <w:r w:rsidR="00D30B06">
        <w:t>.</w:t>
      </w:r>
      <w:r w:rsidRPr="009E4085">
        <w:t xml:space="preserve"> </w:t>
      </w:r>
    </w:p>
    <w:p w14:paraId="4451EC62" w14:textId="77777777" w:rsidR="0075058F" w:rsidRDefault="0075058F" w:rsidP="0075058F">
      <w:pPr>
        <w:tabs>
          <w:tab w:val="left" w:pos="1845"/>
        </w:tabs>
        <w:jc w:val="both"/>
      </w:pPr>
      <w:r>
        <w:t xml:space="preserve"> </w:t>
      </w:r>
    </w:p>
    <w:p w14:paraId="15E63B07" w14:textId="77777777" w:rsidR="00F77EC1" w:rsidRPr="00D932A7" w:rsidRDefault="00F10F45" w:rsidP="00D932A7">
      <w:pPr>
        <w:tabs>
          <w:tab w:val="left" w:pos="1845"/>
        </w:tabs>
        <w:jc w:val="both"/>
      </w:pPr>
      <w:r>
        <w:t xml:space="preserve">Rad </w:t>
      </w:r>
      <w:r w:rsidRPr="00D932A7">
        <w:t>Nacionalnog vijeća za razvoj ljudskih potencijala</w:t>
      </w:r>
      <w:r>
        <w:t xml:space="preserve"> financiran je u 2024. godini sredstvima iz nacionalnih izvora planiranima u Državnom proračunu Republike Hrvatske za 2024. godinu i projekcijama za 2025. i 2026. godinu („Narodne novine“, br. 149/23. i 125/2024.).</w:t>
      </w:r>
    </w:p>
    <w:p w14:paraId="3C7343B3" w14:textId="77777777" w:rsidR="004B63E2" w:rsidRDefault="004B63E2" w:rsidP="00D932A7">
      <w:pPr>
        <w:tabs>
          <w:tab w:val="left" w:pos="1845"/>
        </w:tabs>
        <w:jc w:val="both"/>
      </w:pPr>
    </w:p>
    <w:p w14:paraId="2CF900CC" w14:textId="77777777" w:rsidR="0075058F" w:rsidRDefault="0075058F" w:rsidP="00D932A7">
      <w:pPr>
        <w:tabs>
          <w:tab w:val="left" w:pos="1845"/>
        </w:tabs>
        <w:jc w:val="both"/>
      </w:pPr>
    </w:p>
    <w:p w14:paraId="67A0529F" w14:textId="77777777" w:rsidR="0075058F" w:rsidRDefault="0075058F" w:rsidP="00D932A7">
      <w:pPr>
        <w:tabs>
          <w:tab w:val="left" w:pos="1845"/>
        </w:tabs>
        <w:jc w:val="both"/>
      </w:pPr>
    </w:p>
    <w:p w14:paraId="0C8E86AA" w14:textId="77777777" w:rsidR="0075058F" w:rsidRPr="00D932A7" w:rsidRDefault="0075058F" w:rsidP="00D932A7">
      <w:pPr>
        <w:tabs>
          <w:tab w:val="left" w:pos="1845"/>
        </w:tabs>
        <w:jc w:val="both"/>
      </w:pPr>
    </w:p>
    <w:sectPr w:rsidR="0075058F" w:rsidRPr="00D932A7" w:rsidSect="00E77EFA">
      <w:headerReference w:type="default" r:id="rId12"/>
      <w:footerReference w:type="default" r:id="rId13"/>
      <w:pgSz w:w="11906" w:h="16838" w:code="9"/>
      <w:pgMar w:top="1418" w:right="1418" w:bottom="1418" w:left="1418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859A3" w14:textId="77777777" w:rsidR="008225E1" w:rsidRDefault="008225E1">
      <w:r>
        <w:separator/>
      </w:r>
    </w:p>
  </w:endnote>
  <w:endnote w:type="continuationSeparator" w:id="0">
    <w:p w14:paraId="2F63B66E" w14:textId="77777777" w:rsidR="008225E1" w:rsidRDefault="0082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EBDAD" w14:textId="77777777" w:rsidR="001A6456" w:rsidRPr="001A6456" w:rsidRDefault="001A6456" w:rsidP="001A6456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1A6456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C0298" w14:textId="77777777" w:rsidR="00930924" w:rsidRDefault="00930924">
    <w:pPr>
      <w:pStyle w:val="Footer"/>
    </w:pPr>
    <w:r>
      <w:tab/>
    </w:r>
  </w:p>
  <w:p w14:paraId="5A0C4EC5" w14:textId="77777777" w:rsidR="00537823" w:rsidRDefault="00537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6B555" w14:textId="77777777" w:rsidR="008225E1" w:rsidRDefault="008225E1">
      <w:r>
        <w:separator/>
      </w:r>
    </w:p>
  </w:footnote>
  <w:footnote w:type="continuationSeparator" w:id="0">
    <w:p w14:paraId="3ED74895" w14:textId="77777777" w:rsidR="008225E1" w:rsidRDefault="00822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C4AD0" w14:textId="77777777" w:rsidR="000B232B" w:rsidRPr="00D932A7" w:rsidRDefault="00D932A7" w:rsidP="00D932A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947A8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0C8"/>
    <w:rsid w:val="000046C3"/>
    <w:rsid w:val="00014EAD"/>
    <w:rsid w:val="00014EF5"/>
    <w:rsid w:val="000239B0"/>
    <w:rsid w:val="00030857"/>
    <w:rsid w:val="00041918"/>
    <w:rsid w:val="000433E5"/>
    <w:rsid w:val="00052D67"/>
    <w:rsid w:val="0006115B"/>
    <w:rsid w:val="00063130"/>
    <w:rsid w:val="00063A0F"/>
    <w:rsid w:val="000655BD"/>
    <w:rsid w:val="00072ED2"/>
    <w:rsid w:val="000802FE"/>
    <w:rsid w:val="00085369"/>
    <w:rsid w:val="000947A8"/>
    <w:rsid w:val="000A03C8"/>
    <w:rsid w:val="000A0D80"/>
    <w:rsid w:val="000A4359"/>
    <w:rsid w:val="000A6A49"/>
    <w:rsid w:val="000A7E4C"/>
    <w:rsid w:val="000B232B"/>
    <w:rsid w:val="000B3350"/>
    <w:rsid w:val="000E6670"/>
    <w:rsid w:val="000F4DCA"/>
    <w:rsid w:val="00100E70"/>
    <w:rsid w:val="00125369"/>
    <w:rsid w:val="0013513B"/>
    <w:rsid w:val="00137E24"/>
    <w:rsid w:val="00150FB7"/>
    <w:rsid w:val="00161036"/>
    <w:rsid w:val="00165CB4"/>
    <w:rsid w:val="001A2F5C"/>
    <w:rsid w:val="001A5CEA"/>
    <w:rsid w:val="001A6456"/>
    <w:rsid w:val="001C0723"/>
    <w:rsid w:val="001C2E2F"/>
    <w:rsid w:val="001C2F99"/>
    <w:rsid w:val="001C6468"/>
    <w:rsid w:val="001E24B2"/>
    <w:rsid w:val="001E39BA"/>
    <w:rsid w:val="001E4C12"/>
    <w:rsid w:val="001E55A3"/>
    <w:rsid w:val="00203E65"/>
    <w:rsid w:val="00210771"/>
    <w:rsid w:val="00216477"/>
    <w:rsid w:val="00221D51"/>
    <w:rsid w:val="00233DE5"/>
    <w:rsid w:val="00240F8A"/>
    <w:rsid w:val="0025543F"/>
    <w:rsid w:val="0026327C"/>
    <w:rsid w:val="00272F60"/>
    <w:rsid w:val="002738C5"/>
    <w:rsid w:val="00273C8B"/>
    <w:rsid w:val="00282556"/>
    <w:rsid w:val="00290F8B"/>
    <w:rsid w:val="00296A70"/>
    <w:rsid w:val="002A2DB1"/>
    <w:rsid w:val="002C3BF9"/>
    <w:rsid w:val="002D0E66"/>
    <w:rsid w:val="002E160B"/>
    <w:rsid w:val="002E5A7D"/>
    <w:rsid w:val="002E6FC0"/>
    <w:rsid w:val="002E710D"/>
    <w:rsid w:val="002F092F"/>
    <w:rsid w:val="002F3166"/>
    <w:rsid w:val="002F6F89"/>
    <w:rsid w:val="00311807"/>
    <w:rsid w:val="00312014"/>
    <w:rsid w:val="00312C1A"/>
    <w:rsid w:val="00324465"/>
    <w:rsid w:val="00352517"/>
    <w:rsid w:val="00367549"/>
    <w:rsid w:val="003812D3"/>
    <w:rsid w:val="003928EF"/>
    <w:rsid w:val="003A1908"/>
    <w:rsid w:val="003A3A70"/>
    <w:rsid w:val="003B2603"/>
    <w:rsid w:val="003B2D02"/>
    <w:rsid w:val="003D0F09"/>
    <w:rsid w:val="003E70D6"/>
    <w:rsid w:val="003F3BF0"/>
    <w:rsid w:val="00402360"/>
    <w:rsid w:val="00402B78"/>
    <w:rsid w:val="004219DF"/>
    <w:rsid w:val="004221E4"/>
    <w:rsid w:val="00422943"/>
    <w:rsid w:val="004373AB"/>
    <w:rsid w:val="00440C28"/>
    <w:rsid w:val="0045126A"/>
    <w:rsid w:val="00472E58"/>
    <w:rsid w:val="00480C8B"/>
    <w:rsid w:val="004911C0"/>
    <w:rsid w:val="00491CF2"/>
    <w:rsid w:val="00497134"/>
    <w:rsid w:val="004A47A3"/>
    <w:rsid w:val="004B63E2"/>
    <w:rsid w:val="004F2389"/>
    <w:rsid w:val="004F246C"/>
    <w:rsid w:val="00502321"/>
    <w:rsid w:val="005025E3"/>
    <w:rsid w:val="00505700"/>
    <w:rsid w:val="00537823"/>
    <w:rsid w:val="005572F0"/>
    <w:rsid w:val="00561A2D"/>
    <w:rsid w:val="00563528"/>
    <w:rsid w:val="00565AC7"/>
    <w:rsid w:val="00565B3B"/>
    <w:rsid w:val="00571D75"/>
    <w:rsid w:val="00575871"/>
    <w:rsid w:val="005810C4"/>
    <w:rsid w:val="00590375"/>
    <w:rsid w:val="00596CCB"/>
    <w:rsid w:val="005A4903"/>
    <w:rsid w:val="005A6A83"/>
    <w:rsid w:val="005B048F"/>
    <w:rsid w:val="005D1B84"/>
    <w:rsid w:val="005D5E5D"/>
    <w:rsid w:val="005F2E0D"/>
    <w:rsid w:val="005F519C"/>
    <w:rsid w:val="006049B3"/>
    <w:rsid w:val="00616855"/>
    <w:rsid w:val="00621C9E"/>
    <w:rsid w:val="00644CE3"/>
    <w:rsid w:val="006462BA"/>
    <w:rsid w:val="00654897"/>
    <w:rsid w:val="00667D37"/>
    <w:rsid w:val="00677821"/>
    <w:rsid w:val="00682346"/>
    <w:rsid w:val="00683D83"/>
    <w:rsid w:val="00687880"/>
    <w:rsid w:val="00692C13"/>
    <w:rsid w:val="00693392"/>
    <w:rsid w:val="00694BED"/>
    <w:rsid w:val="006A3CE3"/>
    <w:rsid w:val="006D026B"/>
    <w:rsid w:val="006D20C8"/>
    <w:rsid w:val="006D722B"/>
    <w:rsid w:val="006E0DB9"/>
    <w:rsid w:val="006E15A2"/>
    <w:rsid w:val="006E4A43"/>
    <w:rsid w:val="006E6040"/>
    <w:rsid w:val="00704DD4"/>
    <w:rsid w:val="00711299"/>
    <w:rsid w:val="00712209"/>
    <w:rsid w:val="00726D02"/>
    <w:rsid w:val="007278C1"/>
    <w:rsid w:val="00727B38"/>
    <w:rsid w:val="007355AC"/>
    <w:rsid w:val="0075058F"/>
    <w:rsid w:val="0075451D"/>
    <w:rsid w:val="007A2C3E"/>
    <w:rsid w:val="007A4CCF"/>
    <w:rsid w:val="007B7AA8"/>
    <w:rsid w:val="007C2648"/>
    <w:rsid w:val="007C3553"/>
    <w:rsid w:val="007D28AB"/>
    <w:rsid w:val="007E1386"/>
    <w:rsid w:val="007F1EED"/>
    <w:rsid w:val="007F6471"/>
    <w:rsid w:val="008225E1"/>
    <w:rsid w:val="00842243"/>
    <w:rsid w:val="00852FAF"/>
    <w:rsid w:val="00856546"/>
    <w:rsid w:val="008674B8"/>
    <w:rsid w:val="0089709B"/>
    <w:rsid w:val="008A1022"/>
    <w:rsid w:val="008A4975"/>
    <w:rsid w:val="008B14B6"/>
    <w:rsid w:val="008B3130"/>
    <w:rsid w:val="008B4224"/>
    <w:rsid w:val="008B596C"/>
    <w:rsid w:val="008C0949"/>
    <w:rsid w:val="008C2679"/>
    <w:rsid w:val="008F3C8B"/>
    <w:rsid w:val="00913EF9"/>
    <w:rsid w:val="00914516"/>
    <w:rsid w:val="00922253"/>
    <w:rsid w:val="00930924"/>
    <w:rsid w:val="0093251C"/>
    <w:rsid w:val="0093785D"/>
    <w:rsid w:val="00943EEB"/>
    <w:rsid w:val="00961DDA"/>
    <w:rsid w:val="00966352"/>
    <w:rsid w:val="009676C2"/>
    <w:rsid w:val="009760CE"/>
    <w:rsid w:val="00980CBF"/>
    <w:rsid w:val="00985BD3"/>
    <w:rsid w:val="0099380E"/>
    <w:rsid w:val="00993C82"/>
    <w:rsid w:val="00994942"/>
    <w:rsid w:val="009A10A2"/>
    <w:rsid w:val="009C169A"/>
    <w:rsid w:val="009C33EF"/>
    <w:rsid w:val="009C3EF5"/>
    <w:rsid w:val="009D093A"/>
    <w:rsid w:val="009E1ECA"/>
    <w:rsid w:val="009E507D"/>
    <w:rsid w:val="009E5936"/>
    <w:rsid w:val="009E6A41"/>
    <w:rsid w:val="009F04AF"/>
    <w:rsid w:val="009F550D"/>
    <w:rsid w:val="00A005F3"/>
    <w:rsid w:val="00A16046"/>
    <w:rsid w:val="00A175C9"/>
    <w:rsid w:val="00A33BE0"/>
    <w:rsid w:val="00A34F4F"/>
    <w:rsid w:val="00A3553E"/>
    <w:rsid w:val="00A35AB4"/>
    <w:rsid w:val="00A4646C"/>
    <w:rsid w:val="00A46DEF"/>
    <w:rsid w:val="00A53EAC"/>
    <w:rsid w:val="00A57EA1"/>
    <w:rsid w:val="00A67312"/>
    <w:rsid w:val="00A67ECA"/>
    <w:rsid w:val="00A71792"/>
    <w:rsid w:val="00A8584D"/>
    <w:rsid w:val="00A86E79"/>
    <w:rsid w:val="00A90717"/>
    <w:rsid w:val="00A9097D"/>
    <w:rsid w:val="00A91AFA"/>
    <w:rsid w:val="00AA219A"/>
    <w:rsid w:val="00AB7E2F"/>
    <w:rsid w:val="00AC2795"/>
    <w:rsid w:val="00AC2FA1"/>
    <w:rsid w:val="00AC3B8D"/>
    <w:rsid w:val="00AD0E24"/>
    <w:rsid w:val="00AD48FC"/>
    <w:rsid w:val="00AD6249"/>
    <w:rsid w:val="00AE3F5A"/>
    <w:rsid w:val="00AE52E3"/>
    <w:rsid w:val="00AF08B3"/>
    <w:rsid w:val="00AF4236"/>
    <w:rsid w:val="00AF6955"/>
    <w:rsid w:val="00B003B8"/>
    <w:rsid w:val="00B17033"/>
    <w:rsid w:val="00B239FF"/>
    <w:rsid w:val="00B35798"/>
    <w:rsid w:val="00B40E31"/>
    <w:rsid w:val="00B828B4"/>
    <w:rsid w:val="00BA2110"/>
    <w:rsid w:val="00BB55E5"/>
    <w:rsid w:val="00BC02BB"/>
    <w:rsid w:val="00BC1BAB"/>
    <w:rsid w:val="00BC2483"/>
    <w:rsid w:val="00BD0B82"/>
    <w:rsid w:val="00BD3ABB"/>
    <w:rsid w:val="00BD66D9"/>
    <w:rsid w:val="00BD7874"/>
    <w:rsid w:val="00BE714B"/>
    <w:rsid w:val="00BF0992"/>
    <w:rsid w:val="00C00357"/>
    <w:rsid w:val="00C13725"/>
    <w:rsid w:val="00C1504E"/>
    <w:rsid w:val="00C152BF"/>
    <w:rsid w:val="00C170D7"/>
    <w:rsid w:val="00C24A9F"/>
    <w:rsid w:val="00C36A7D"/>
    <w:rsid w:val="00C639DD"/>
    <w:rsid w:val="00C66F6F"/>
    <w:rsid w:val="00C71B2C"/>
    <w:rsid w:val="00C92366"/>
    <w:rsid w:val="00C97AB6"/>
    <w:rsid w:val="00C97FB9"/>
    <w:rsid w:val="00CA0C49"/>
    <w:rsid w:val="00CA41C3"/>
    <w:rsid w:val="00CB4CA4"/>
    <w:rsid w:val="00CC66E4"/>
    <w:rsid w:val="00CD009D"/>
    <w:rsid w:val="00CD4551"/>
    <w:rsid w:val="00CE2290"/>
    <w:rsid w:val="00CE3996"/>
    <w:rsid w:val="00CF2A59"/>
    <w:rsid w:val="00CF6B3B"/>
    <w:rsid w:val="00D258A2"/>
    <w:rsid w:val="00D30B06"/>
    <w:rsid w:val="00D311F8"/>
    <w:rsid w:val="00D335CB"/>
    <w:rsid w:val="00D352D7"/>
    <w:rsid w:val="00D53FD6"/>
    <w:rsid w:val="00D70F47"/>
    <w:rsid w:val="00D73336"/>
    <w:rsid w:val="00D854F6"/>
    <w:rsid w:val="00D8682C"/>
    <w:rsid w:val="00D92641"/>
    <w:rsid w:val="00D932A7"/>
    <w:rsid w:val="00D93A0B"/>
    <w:rsid w:val="00DB3F04"/>
    <w:rsid w:val="00DB54E3"/>
    <w:rsid w:val="00DB7AC4"/>
    <w:rsid w:val="00DC0F50"/>
    <w:rsid w:val="00DC1E12"/>
    <w:rsid w:val="00DC340B"/>
    <w:rsid w:val="00DD08AC"/>
    <w:rsid w:val="00DD23F2"/>
    <w:rsid w:val="00DE2C85"/>
    <w:rsid w:val="00E005FB"/>
    <w:rsid w:val="00E00729"/>
    <w:rsid w:val="00E06DA9"/>
    <w:rsid w:val="00E155D7"/>
    <w:rsid w:val="00E15CA1"/>
    <w:rsid w:val="00E16F7B"/>
    <w:rsid w:val="00E226F4"/>
    <w:rsid w:val="00E22FDC"/>
    <w:rsid w:val="00E24DAA"/>
    <w:rsid w:val="00E25FFC"/>
    <w:rsid w:val="00E465D7"/>
    <w:rsid w:val="00E51BD6"/>
    <w:rsid w:val="00E719D9"/>
    <w:rsid w:val="00E742A2"/>
    <w:rsid w:val="00E745AD"/>
    <w:rsid w:val="00E77EFA"/>
    <w:rsid w:val="00E8568D"/>
    <w:rsid w:val="00E86986"/>
    <w:rsid w:val="00EB39CE"/>
    <w:rsid w:val="00EB701D"/>
    <w:rsid w:val="00ED169B"/>
    <w:rsid w:val="00ED404C"/>
    <w:rsid w:val="00ED6E29"/>
    <w:rsid w:val="00EF2B39"/>
    <w:rsid w:val="00F00D90"/>
    <w:rsid w:val="00F10AA8"/>
    <w:rsid w:val="00F10F45"/>
    <w:rsid w:val="00F26D03"/>
    <w:rsid w:val="00F26EC9"/>
    <w:rsid w:val="00F42792"/>
    <w:rsid w:val="00F5473D"/>
    <w:rsid w:val="00F55CF0"/>
    <w:rsid w:val="00F6282D"/>
    <w:rsid w:val="00F66C43"/>
    <w:rsid w:val="00F73AD5"/>
    <w:rsid w:val="00F77EC1"/>
    <w:rsid w:val="00F84147"/>
    <w:rsid w:val="00F87B7C"/>
    <w:rsid w:val="00FA094F"/>
    <w:rsid w:val="00FB17AD"/>
    <w:rsid w:val="00FC3577"/>
    <w:rsid w:val="00FD5643"/>
    <w:rsid w:val="00FD78AB"/>
    <w:rsid w:val="00FE0AEC"/>
    <w:rsid w:val="00FE6E07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CA502"/>
  <w15:chartTrackingRefBased/>
  <w15:docId w15:val="{BBC02857-0FF2-4BEB-958F-4B99DD20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782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37823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link w:val="BalloonTextChar"/>
    <w:rsid w:val="00AC2F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C2F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C3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EC1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D932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AZJMDCZ6QSYZ-886166611-10652</_dlc_DocId>
    <_dlc_DocIdUrl xmlns="a494813a-d0d8-4dad-94cb-0d196f36ba15">
      <Url>https://ekoordinacije.vlada.hr/unutarnja-ljudska/_layouts/15/DocIdRedir.aspx?ID=AZJMDCZ6QSYZ-886166611-10652</Url>
      <Description>AZJMDCZ6QSYZ-886166611-10652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691A39E-DF4A-4400-9B9F-7F838CA6B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F8660-FC67-4740-B4EF-AB0EADB47908}">
  <ds:schemaRefs>
    <ds:schemaRef ds:uri="http://schemas.microsoft.com/office/2006/documentManagement/types"/>
    <ds:schemaRef ds:uri="http://purl.org/dc/elements/1.1/"/>
    <ds:schemaRef ds:uri="a494813a-d0d8-4dad-94cb-0d196f36ba15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168736-E2D4-4029-94DB-277C8682C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0D225E-4A71-4DCE-A2FF-CCA832948B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448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Interni dokument</vt:lpstr>
    </vt:vector>
  </TitlesOfParts>
  <Company>MZOS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Interni dokument</dc:title>
  <dc:subject/>
  <dc:creator>MZOS</dc:creator>
  <cp:keywords/>
  <cp:lastModifiedBy>Mladen Duvnjak</cp:lastModifiedBy>
  <cp:revision>7</cp:revision>
  <cp:lastPrinted>2024-03-19T10:00:00Z</cp:lastPrinted>
  <dcterms:created xsi:type="dcterms:W3CDTF">2025-09-19T13:03:00Z</dcterms:created>
  <dcterms:modified xsi:type="dcterms:W3CDTF">2025-09-29T07:09:00Z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32a05b9e-243e-46fc-af6e-ecf015420a3a</vt:lpwstr>
  </property>
</Properties>
</file>