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88C51" w14:textId="77777777" w:rsidR="006B427D" w:rsidRPr="006B427D" w:rsidRDefault="006B427D" w:rsidP="006B427D">
      <w:pPr>
        <w:jc w:val="center"/>
      </w:pPr>
      <w:r w:rsidRPr="006B427D">
        <w:rPr>
          <w:noProof/>
        </w:rPr>
        <w:drawing>
          <wp:inline distT="0" distB="0" distL="0" distR="0" wp14:anchorId="5A62AEDE" wp14:editId="16DB5D6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6B427D">
        <w:fldChar w:fldCharType="begin"/>
      </w:r>
      <w:r w:rsidRPr="006B427D">
        <w:instrText xml:space="preserve"> INCLUDEPICTURE "http://www.inet.hr/~box/images/grb-rh.gif" \* MERGEFORMATINET </w:instrText>
      </w:r>
      <w:r w:rsidRPr="006B427D">
        <w:fldChar w:fldCharType="end"/>
      </w:r>
    </w:p>
    <w:p w14:paraId="2AFBECBF" w14:textId="77777777" w:rsidR="006B427D" w:rsidRPr="006B427D" w:rsidRDefault="006B427D" w:rsidP="006B427D">
      <w:pPr>
        <w:spacing w:before="60" w:after="1680"/>
        <w:jc w:val="center"/>
        <w:rPr>
          <w:sz w:val="28"/>
        </w:rPr>
      </w:pPr>
      <w:r w:rsidRPr="006B427D">
        <w:rPr>
          <w:sz w:val="28"/>
        </w:rPr>
        <w:t>VLADA REPUBLIKE HRVATSKE</w:t>
      </w:r>
    </w:p>
    <w:p w14:paraId="1DB635C1" w14:textId="77777777" w:rsidR="006B427D" w:rsidRPr="006B427D" w:rsidRDefault="006B427D" w:rsidP="006B427D"/>
    <w:p w14:paraId="7238E2D6" w14:textId="4544B844" w:rsidR="006B427D" w:rsidRPr="006B427D" w:rsidRDefault="006B427D" w:rsidP="006B427D">
      <w:pPr>
        <w:spacing w:after="2400"/>
        <w:jc w:val="right"/>
      </w:pPr>
      <w:r w:rsidRPr="006B427D">
        <w:t xml:space="preserve">Zagreb, </w:t>
      </w:r>
      <w:r w:rsidR="004B3404">
        <w:t>24</w:t>
      </w:r>
      <w:bookmarkStart w:id="0" w:name="_GoBack"/>
      <w:bookmarkEnd w:id="0"/>
      <w:r w:rsidR="009E7D35">
        <w:t xml:space="preserve">. </w:t>
      </w:r>
      <w:r w:rsidR="00C437FC">
        <w:t>listopada</w:t>
      </w:r>
      <w:r w:rsidRPr="006B427D">
        <w:t xml:space="preserve"> 202</w:t>
      </w:r>
      <w:r w:rsidR="00F36BD3">
        <w:t>5</w:t>
      </w:r>
      <w:r w:rsidRPr="006B427D">
        <w:t>.</w:t>
      </w:r>
    </w:p>
    <w:p w14:paraId="0B630EA7" w14:textId="77777777" w:rsidR="006B427D" w:rsidRPr="006B427D" w:rsidRDefault="006B427D" w:rsidP="006B427D">
      <w:pPr>
        <w:spacing w:line="360" w:lineRule="auto"/>
      </w:pPr>
      <w:r w:rsidRPr="006B427D">
        <w:t>__________________________________________________________________________</w:t>
      </w:r>
    </w:p>
    <w:p w14:paraId="7235C726" w14:textId="77777777" w:rsidR="006B427D" w:rsidRPr="006B427D" w:rsidRDefault="006B427D" w:rsidP="006B427D">
      <w:pPr>
        <w:tabs>
          <w:tab w:val="right" w:pos="1701"/>
          <w:tab w:val="left" w:pos="1843"/>
        </w:tabs>
        <w:spacing w:line="360" w:lineRule="auto"/>
        <w:ind w:left="1843" w:hanging="1843"/>
        <w:rPr>
          <w:b/>
          <w:smallCaps/>
        </w:rPr>
        <w:sectPr w:rsidR="006B427D" w:rsidRPr="006B427D" w:rsidSect="006B427D">
          <w:footerReference w:type="default" r:id="rId13"/>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B427D" w:rsidRPr="006B427D" w14:paraId="5A965BBB" w14:textId="77777777" w:rsidTr="00F7641F">
        <w:tc>
          <w:tcPr>
            <w:tcW w:w="1951" w:type="dxa"/>
          </w:tcPr>
          <w:p w14:paraId="1425FCA3" w14:textId="77777777" w:rsidR="006B427D" w:rsidRPr="006B427D" w:rsidRDefault="006B427D" w:rsidP="006B427D">
            <w:pPr>
              <w:spacing w:line="360" w:lineRule="auto"/>
              <w:jc w:val="right"/>
            </w:pPr>
            <w:r w:rsidRPr="006B427D">
              <w:rPr>
                <w:b/>
                <w:smallCaps/>
              </w:rPr>
              <w:t>Predlagatelj</w:t>
            </w:r>
            <w:r w:rsidRPr="006B427D">
              <w:rPr>
                <w:b/>
              </w:rPr>
              <w:t>:</w:t>
            </w:r>
          </w:p>
        </w:tc>
        <w:tc>
          <w:tcPr>
            <w:tcW w:w="7229" w:type="dxa"/>
          </w:tcPr>
          <w:p w14:paraId="1059A833" w14:textId="014DB484" w:rsidR="006B427D" w:rsidRPr="006B427D" w:rsidRDefault="006B427D" w:rsidP="00F36BD3">
            <w:pPr>
              <w:spacing w:line="360" w:lineRule="auto"/>
            </w:pPr>
            <w:r w:rsidRPr="006B427D">
              <w:rPr>
                <w:rFonts w:eastAsia="Calibri"/>
                <w:bCs/>
                <w:lang w:eastAsia="en-US"/>
              </w:rPr>
              <w:t xml:space="preserve">Ministarstvo </w:t>
            </w:r>
            <w:r w:rsidR="00F36BD3">
              <w:rPr>
                <w:rFonts w:eastAsia="Calibri"/>
                <w:bCs/>
                <w:lang w:eastAsia="en-US"/>
              </w:rPr>
              <w:t>mora, prometa i infrastrukture</w:t>
            </w:r>
            <w:r w:rsidRPr="006B427D">
              <w:t xml:space="preserve"> </w:t>
            </w:r>
          </w:p>
        </w:tc>
      </w:tr>
    </w:tbl>
    <w:p w14:paraId="5549FF68" w14:textId="77777777" w:rsidR="006B427D" w:rsidRPr="006B427D" w:rsidRDefault="006B427D" w:rsidP="006B427D">
      <w:pPr>
        <w:spacing w:line="360" w:lineRule="auto"/>
      </w:pPr>
      <w:r w:rsidRPr="006B427D">
        <w:t>__________________________________________________________________________</w:t>
      </w:r>
    </w:p>
    <w:p w14:paraId="12D816E5" w14:textId="77777777" w:rsidR="006B427D" w:rsidRPr="006B427D" w:rsidRDefault="006B427D" w:rsidP="006B427D">
      <w:pPr>
        <w:tabs>
          <w:tab w:val="right" w:pos="1701"/>
          <w:tab w:val="left" w:pos="1843"/>
        </w:tabs>
        <w:spacing w:line="360" w:lineRule="auto"/>
        <w:ind w:left="1843" w:hanging="1843"/>
        <w:rPr>
          <w:b/>
          <w:smallCaps/>
        </w:rPr>
        <w:sectPr w:rsidR="006B427D" w:rsidRPr="006B427D" w:rsidSect="00F7641F">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6B427D" w:rsidRPr="006B427D" w14:paraId="0BFCAC44" w14:textId="77777777" w:rsidTr="00F7641F">
        <w:tc>
          <w:tcPr>
            <w:tcW w:w="1951" w:type="dxa"/>
          </w:tcPr>
          <w:p w14:paraId="06F30811" w14:textId="77777777" w:rsidR="006B427D" w:rsidRPr="006B427D" w:rsidRDefault="006B427D" w:rsidP="006B427D">
            <w:pPr>
              <w:spacing w:line="360" w:lineRule="auto"/>
              <w:jc w:val="right"/>
            </w:pPr>
            <w:r w:rsidRPr="006B427D">
              <w:rPr>
                <w:b/>
                <w:smallCaps/>
              </w:rPr>
              <w:t>Predmet</w:t>
            </w:r>
            <w:r w:rsidRPr="006B427D">
              <w:rPr>
                <w:b/>
              </w:rPr>
              <w:t>:</w:t>
            </w:r>
          </w:p>
        </w:tc>
        <w:tc>
          <w:tcPr>
            <w:tcW w:w="7229" w:type="dxa"/>
          </w:tcPr>
          <w:p w14:paraId="3489227C" w14:textId="13B99AF7" w:rsidR="006B427D" w:rsidRPr="006B427D" w:rsidRDefault="006B427D" w:rsidP="009E7D35">
            <w:pPr>
              <w:spacing w:line="360" w:lineRule="auto"/>
              <w:jc w:val="both"/>
            </w:pPr>
            <w:r w:rsidRPr="006B427D">
              <w:rPr>
                <w:rFonts w:eastAsia="Calibri"/>
                <w:bCs/>
                <w:lang w:eastAsia="en-US"/>
              </w:rPr>
              <w:t xml:space="preserve">Prijedlog uredbe o objavi </w:t>
            </w:r>
            <w:r w:rsidR="00F36BD3">
              <w:rPr>
                <w:rFonts w:eastAsia="Calibri"/>
                <w:bCs/>
                <w:lang w:eastAsia="en-US"/>
              </w:rPr>
              <w:t xml:space="preserve">Ugovora između Vlade Republike Hrvatske i Vlade Mongolije </w:t>
            </w:r>
            <w:r w:rsidRPr="006B427D">
              <w:rPr>
                <w:rFonts w:eastAsia="Calibri"/>
                <w:bCs/>
                <w:lang w:eastAsia="en-US"/>
              </w:rPr>
              <w:t xml:space="preserve">o </w:t>
            </w:r>
            <w:r w:rsidR="00F36BD3">
              <w:rPr>
                <w:rFonts w:eastAsia="Calibri"/>
                <w:bCs/>
                <w:lang w:eastAsia="en-US"/>
              </w:rPr>
              <w:t>međunarodnom cestovnom prijevozu putnika i tereta</w:t>
            </w:r>
            <w:r w:rsidRPr="006B427D">
              <w:rPr>
                <w:rFonts w:eastAsia="Calibri"/>
                <w:bCs/>
                <w:lang w:eastAsia="en-US"/>
              </w:rPr>
              <w:t xml:space="preserve"> </w:t>
            </w:r>
          </w:p>
        </w:tc>
      </w:tr>
    </w:tbl>
    <w:p w14:paraId="77696F89" w14:textId="77777777" w:rsidR="006B427D" w:rsidRPr="006B427D" w:rsidRDefault="006B427D" w:rsidP="006B427D">
      <w:pPr>
        <w:tabs>
          <w:tab w:val="left" w:pos="1843"/>
        </w:tabs>
        <w:spacing w:line="360" w:lineRule="auto"/>
        <w:ind w:left="1843" w:hanging="1843"/>
      </w:pPr>
      <w:r w:rsidRPr="006B427D">
        <w:t>__________________________________________________________________________</w:t>
      </w:r>
    </w:p>
    <w:p w14:paraId="22E8DBE0" w14:textId="77777777" w:rsidR="006B427D" w:rsidRPr="006B427D" w:rsidRDefault="006B427D" w:rsidP="006B427D"/>
    <w:p w14:paraId="5A47D2A7" w14:textId="77777777" w:rsidR="006B427D" w:rsidRPr="006B427D" w:rsidRDefault="006B427D" w:rsidP="006B427D"/>
    <w:p w14:paraId="106925F1" w14:textId="77777777" w:rsidR="006B427D" w:rsidRPr="006B427D" w:rsidRDefault="006B427D" w:rsidP="006B427D"/>
    <w:p w14:paraId="2CE136CA" w14:textId="77777777" w:rsidR="006B427D" w:rsidRPr="006B427D" w:rsidRDefault="006B427D" w:rsidP="006B427D"/>
    <w:p w14:paraId="56FFAB9D" w14:textId="77777777" w:rsidR="006B427D" w:rsidRPr="006B427D" w:rsidRDefault="006B427D" w:rsidP="006B427D"/>
    <w:p w14:paraId="296783C6" w14:textId="77777777" w:rsidR="006B427D" w:rsidRPr="006B427D" w:rsidRDefault="006B427D" w:rsidP="006B427D"/>
    <w:p w14:paraId="0336FF53" w14:textId="77777777" w:rsidR="006B427D" w:rsidRPr="006B427D" w:rsidRDefault="006B427D" w:rsidP="006B427D"/>
    <w:p w14:paraId="6FEDD610" w14:textId="77777777" w:rsidR="006B427D" w:rsidRPr="006B427D" w:rsidRDefault="006B427D" w:rsidP="006B427D">
      <w:pPr>
        <w:sectPr w:rsidR="006B427D" w:rsidRPr="006B427D" w:rsidSect="00F7641F">
          <w:type w:val="continuous"/>
          <w:pgSz w:w="11906" w:h="16838"/>
          <w:pgMar w:top="993" w:right="1417" w:bottom="1417" w:left="1417" w:header="709" w:footer="658" w:gutter="0"/>
          <w:cols w:space="708"/>
          <w:docGrid w:linePitch="360"/>
        </w:sectPr>
      </w:pPr>
    </w:p>
    <w:p w14:paraId="123A0586" w14:textId="77777777" w:rsidR="006B427D" w:rsidRPr="006B427D" w:rsidRDefault="006B427D" w:rsidP="006B427D"/>
    <w:p w14:paraId="56F2AAD6" w14:textId="7184082B" w:rsidR="006B427D" w:rsidRPr="006B427D" w:rsidRDefault="006B427D" w:rsidP="006B427D">
      <w:pPr>
        <w:jc w:val="right"/>
        <w:rPr>
          <w:b/>
        </w:rPr>
      </w:pPr>
      <w:r w:rsidRPr="006B427D">
        <w:rPr>
          <w:b/>
        </w:rPr>
        <w:t>Prijedlog</w:t>
      </w:r>
    </w:p>
    <w:p w14:paraId="3690C6AF" w14:textId="77777777" w:rsidR="006B427D" w:rsidRPr="006B427D" w:rsidRDefault="006B427D" w:rsidP="006B427D"/>
    <w:p w14:paraId="36E3693C" w14:textId="77777777" w:rsidR="006B427D" w:rsidRPr="006B427D" w:rsidRDefault="006B427D" w:rsidP="006B427D"/>
    <w:p w14:paraId="515A49EF" w14:textId="28E270CB" w:rsidR="00FD547E" w:rsidRPr="006B427D" w:rsidRDefault="00FD547E" w:rsidP="006B427D">
      <w:pPr>
        <w:ind w:firstLine="1418"/>
        <w:jc w:val="both"/>
        <w:rPr>
          <w:lang w:eastAsia="en-US"/>
        </w:rPr>
      </w:pPr>
      <w:r w:rsidRPr="006B427D">
        <w:rPr>
          <w:lang w:eastAsia="en-US"/>
        </w:rPr>
        <w:t>Na temelju članka 30. stavka 1. Zakona o sklapanju i izvršavanju međunarodnih ugovora („Narodne novine“, broj 28/96.), Vlada Republike Hrvatske je na sjednici održanoj ______________</w:t>
      </w:r>
      <w:r w:rsidR="00EF79BA">
        <w:rPr>
          <w:lang w:eastAsia="en-US"/>
        </w:rPr>
        <w:t xml:space="preserve"> 2025.</w:t>
      </w:r>
      <w:r w:rsidRPr="006B427D">
        <w:rPr>
          <w:lang w:eastAsia="en-US"/>
        </w:rPr>
        <w:t xml:space="preserve"> donijela </w:t>
      </w:r>
    </w:p>
    <w:p w14:paraId="0FD32C25" w14:textId="48BA6519" w:rsidR="00FD547E" w:rsidRDefault="00FD547E" w:rsidP="006B427D">
      <w:pPr>
        <w:jc w:val="center"/>
        <w:rPr>
          <w:b/>
          <w:lang w:eastAsia="en-US"/>
        </w:rPr>
      </w:pPr>
    </w:p>
    <w:p w14:paraId="31C55862" w14:textId="77777777" w:rsidR="006B427D" w:rsidRPr="006B427D" w:rsidRDefault="006B427D" w:rsidP="006B427D">
      <w:pPr>
        <w:jc w:val="center"/>
        <w:rPr>
          <w:b/>
          <w:lang w:eastAsia="en-US"/>
        </w:rPr>
      </w:pPr>
    </w:p>
    <w:p w14:paraId="33514482" w14:textId="77777777" w:rsidR="00FD547E" w:rsidRPr="006B427D" w:rsidRDefault="00FD547E" w:rsidP="00FD547E">
      <w:pPr>
        <w:jc w:val="center"/>
        <w:rPr>
          <w:b/>
          <w:bCs/>
          <w:lang w:eastAsia="en-US"/>
        </w:rPr>
      </w:pPr>
      <w:r w:rsidRPr="006B427D">
        <w:rPr>
          <w:b/>
          <w:bCs/>
          <w:lang w:eastAsia="en-US"/>
        </w:rPr>
        <w:t>U R E D B U</w:t>
      </w:r>
    </w:p>
    <w:p w14:paraId="4FBE0A7D" w14:textId="77777777" w:rsidR="00FD547E" w:rsidRPr="006B427D" w:rsidRDefault="00FD547E" w:rsidP="00FD547E">
      <w:pPr>
        <w:jc w:val="center"/>
        <w:rPr>
          <w:b/>
          <w:bCs/>
          <w:lang w:eastAsia="en-US"/>
        </w:rPr>
      </w:pPr>
    </w:p>
    <w:p w14:paraId="5FA5A4C8" w14:textId="53DC26ED" w:rsidR="00FD547E" w:rsidRPr="00D41600" w:rsidRDefault="006B427D" w:rsidP="00D41600">
      <w:pPr>
        <w:jc w:val="center"/>
        <w:rPr>
          <w:b/>
        </w:rPr>
      </w:pPr>
      <w:r w:rsidRPr="006B427D">
        <w:rPr>
          <w:b/>
          <w:lang w:eastAsia="en-US"/>
        </w:rPr>
        <w:t>o objavi</w:t>
      </w:r>
      <w:r>
        <w:rPr>
          <w:b/>
          <w:lang w:eastAsia="en-US"/>
        </w:rPr>
        <w:t xml:space="preserve"> </w:t>
      </w:r>
      <w:r w:rsidR="00D41600" w:rsidRPr="00D41600">
        <w:rPr>
          <w:rFonts w:eastAsia="Calibri"/>
          <w:b/>
          <w:bCs/>
          <w:lang w:eastAsia="en-US"/>
        </w:rPr>
        <w:t>Ugovora između Vlade Republike Hrvatske i Vlade Mongolije o međunarodnom cestovnom prijevozu putnika i tereta</w:t>
      </w:r>
    </w:p>
    <w:p w14:paraId="70AF8896" w14:textId="77777777" w:rsidR="00FD547E" w:rsidRPr="00D41600" w:rsidRDefault="00FD547E" w:rsidP="006B427D">
      <w:pPr>
        <w:jc w:val="center"/>
        <w:rPr>
          <w:b/>
        </w:rPr>
      </w:pPr>
    </w:p>
    <w:p w14:paraId="1917CCF8" w14:textId="77777777" w:rsidR="00FD547E" w:rsidRPr="006B427D" w:rsidRDefault="00FD547E" w:rsidP="00FD547E">
      <w:pPr>
        <w:jc w:val="center"/>
        <w:rPr>
          <w:b/>
          <w:bCs/>
          <w:lang w:eastAsia="en-US"/>
        </w:rPr>
      </w:pPr>
    </w:p>
    <w:p w14:paraId="411EFDEA" w14:textId="77777777" w:rsidR="00FD547E" w:rsidRPr="006B427D" w:rsidRDefault="00FD547E" w:rsidP="00FD547E">
      <w:pPr>
        <w:jc w:val="center"/>
        <w:rPr>
          <w:b/>
          <w:bCs/>
          <w:lang w:eastAsia="en-US"/>
        </w:rPr>
      </w:pPr>
      <w:r w:rsidRPr="006B427D">
        <w:rPr>
          <w:b/>
          <w:bCs/>
          <w:lang w:eastAsia="en-US"/>
        </w:rPr>
        <w:t>Članak 1.</w:t>
      </w:r>
    </w:p>
    <w:p w14:paraId="5CFFE035" w14:textId="77777777" w:rsidR="00FD547E" w:rsidRPr="006B427D" w:rsidRDefault="00FD547E" w:rsidP="00FD547E">
      <w:pPr>
        <w:jc w:val="center"/>
        <w:rPr>
          <w:b/>
          <w:bCs/>
          <w:lang w:eastAsia="en-US"/>
        </w:rPr>
      </w:pPr>
    </w:p>
    <w:p w14:paraId="5F49482A" w14:textId="75C7BA6A" w:rsidR="00FD547E" w:rsidRPr="006B427D" w:rsidRDefault="00FD547E" w:rsidP="00FD7E13">
      <w:pPr>
        <w:ind w:firstLine="1418"/>
        <w:jc w:val="both"/>
        <w:rPr>
          <w:lang w:eastAsia="en-US"/>
        </w:rPr>
      </w:pPr>
      <w:r w:rsidRPr="006B427D">
        <w:rPr>
          <w:lang w:eastAsia="en-US"/>
        </w:rPr>
        <w:t xml:space="preserve">Objavljuje se </w:t>
      </w:r>
      <w:r w:rsidR="00D41600">
        <w:rPr>
          <w:rFonts w:eastAsia="Calibri"/>
          <w:bCs/>
          <w:lang w:eastAsia="en-US"/>
        </w:rPr>
        <w:t xml:space="preserve">Ugovor između Vlade Republike Hrvatske i Vlade Mongolije </w:t>
      </w:r>
      <w:r w:rsidR="00D41600" w:rsidRPr="006B427D">
        <w:rPr>
          <w:rFonts w:eastAsia="Calibri"/>
          <w:bCs/>
          <w:lang w:eastAsia="en-US"/>
        </w:rPr>
        <w:t xml:space="preserve">o </w:t>
      </w:r>
      <w:r w:rsidR="00D41600">
        <w:rPr>
          <w:rFonts w:eastAsia="Calibri"/>
          <w:bCs/>
          <w:lang w:eastAsia="en-US"/>
        </w:rPr>
        <w:t>međunarodnom cestovnom prijevozu putnika i tereta</w:t>
      </w:r>
      <w:r w:rsidRPr="006B427D">
        <w:rPr>
          <w:lang w:eastAsia="en-US"/>
        </w:rPr>
        <w:t xml:space="preserve">, sklopljen u </w:t>
      </w:r>
      <w:r w:rsidR="00D41600">
        <w:rPr>
          <w:lang w:eastAsia="en-US"/>
        </w:rPr>
        <w:t>Ulan Batoru</w:t>
      </w:r>
      <w:r w:rsidRPr="006B427D">
        <w:rPr>
          <w:lang w:eastAsia="en-US"/>
        </w:rPr>
        <w:t xml:space="preserve"> 1</w:t>
      </w:r>
      <w:r w:rsidR="00D41600">
        <w:rPr>
          <w:lang w:eastAsia="en-US"/>
        </w:rPr>
        <w:t>7</w:t>
      </w:r>
      <w:r w:rsidRPr="006B427D">
        <w:rPr>
          <w:lang w:eastAsia="en-US"/>
        </w:rPr>
        <w:t xml:space="preserve">. </w:t>
      </w:r>
      <w:r w:rsidR="00D41600">
        <w:rPr>
          <w:lang w:eastAsia="en-US"/>
        </w:rPr>
        <w:t xml:space="preserve">srpnja </w:t>
      </w:r>
      <w:r w:rsidRPr="006B427D">
        <w:rPr>
          <w:lang w:eastAsia="en-US"/>
        </w:rPr>
        <w:t xml:space="preserve"> 202</w:t>
      </w:r>
      <w:r w:rsidR="00D41600">
        <w:rPr>
          <w:lang w:eastAsia="en-US"/>
        </w:rPr>
        <w:t>5</w:t>
      </w:r>
      <w:r w:rsidRPr="006B427D">
        <w:rPr>
          <w:lang w:eastAsia="en-US"/>
        </w:rPr>
        <w:t>.</w:t>
      </w:r>
      <w:r w:rsidR="00D22DD6">
        <w:rPr>
          <w:lang w:eastAsia="en-US"/>
        </w:rPr>
        <w:t>,</w:t>
      </w:r>
      <w:r w:rsidRPr="006B427D">
        <w:rPr>
          <w:lang w:eastAsia="en-US"/>
        </w:rPr>
        <w:t xml:space="preserve"> u izvorniku na hrvatskom, </w:t>
      </w:r>
      <w:r w:rsidR="00D41600">
        <w:rPr>
          <w:lang w:eastAsia="en-US"/>
        </w:rPr>
        <w:t xml:space="preserve">mongolskom </w:t>
      </w:r>
      <w:r w:rsidRPr="006B427D">
        <w:rPr>
          <w:lang w:eastAsia="en-US"/>
        </w:rPr>
        <w:t>i engleskom jeziku.</w:t>
      </w:r>
    </w:p>
    <w:p w14:paraId="19625737" w14:textId="77777777" w:rsidR="00FD547E" w:rsidRPr="006B427D" w:rsidRDefault="00FD547E" w:rsidP="00FD547E">
      <w:pPr>
        <w:rPr>
          <w:lang w:eastAsia="en-US"/>
        </w:rPr>
      </w:pPr>
    </w:p>
    <w:p w14:paraId="6CB8984B" w14:textId="77777777" w:rsidR="00FD547E" w:rsidRPr="006B427D" w:rsidRDefault="00FD547E" w:rsidP="00FD547E">
      <w:pPr>
        <w:jc w:val="center"/>
        <w:rPr>
          <w:b/>
          <w:lang w:eastAsia="en-US"/>
        </w:rPr>
      </w:pPr>
      <w:r w:rsidRPr="006B427D">
        <w:rPr>
          <w:b/>
          <w:lang w:eastAsia="en-US"/>
        </w:rPr>
        <w:t>Članak 2.</w:t>
      </w:r>
    </w:p>
    <w:p w14:paraId="00B761BF" w14:textId="77777777" w:rsidR="00FD547E" w:rsidRPr="006B427D" w:rsidRDefault="00FD547E" w:rsidP="00FD547E">
      <w:pPr>
        <w:jc w:val="center"/>
        <w:rPr>
          <w:b/>
          <w:lang w:eastAsia="en-US"/>
        </w:rPr>
      </w:pPr>
    </w:p>
    <w:p w14:paraId="162D9077" w14:textId="0A7F1C23" w:rsidR="00FD547E" w:rsidRPr="006B427D" w:rsidRDefault="00FD547E" w:rsidP="00D22DD6">
      <w:pPr>
        <w:ind w:firstLine="1418"/>
        <w:jc w:val="both"/>
        <w:rPr>
          <w:lang w:eastAsia="en-US"/>
        </w:rPr>
      </w:pPr>
      <w:r w:rsidRPr="006B427D">
        <w:rPr>
          <w:lang w:eastAsia="en-US"/>
        </w:rPr>
        <w:t xml:space="preserve">Tekst </w:t>
      </w:r>
      <w:r w:rsidR="007306F3">
        <w:rPr>
          <w:lang w:eastAsia="en-US"/>
        </w:rPr>
        <w:t xml:space="preserve">Ugovora </w:t>
      </w:r>
      <w:r w:rsidRPr="006B427D">
        <w:rPr>
          <w:lang w:eastAsia="en-US"/>
        </w:rPr>
        <w:t>iz članka 1. ove Uredbe, u izvorniku na hrvatskom jeziku glasi:</w:t>
      </w:r>
    </w:p>
    <w:p w14:paraId="6D0BE1EC" w14:textId="62F6E217" w:rsidR="00FD547E" w:rsidRDefault="00FD547E" w:rsidP="00C67F22">
      <w:pPr>
        <w:jc w:val="center"/>
        <w:rPr>
          <w:lang w:eastAsia="en-US"/>
        </w:rPr>
      </w:pPr>
    </w:p>
    <w:p w14:paraId="7925725B" w14:textId="1B4179E6" w:rsidR="00B95DAB" w:rsidRDefault="00B95DAB">
      <w:pPr>
        <w:rPr>
          <w:b/>
        </w:rPr>
      </w:pPr>
    </w:p>
    <w:p w14:paraId="2250F983" w14:textId="7263C910" w:rsidR="007306F3" w:rsidRDefault="007306F3" w:rsidP="007306F3">
      <w:pPr>
        <w:jc w:val="center"/>
        <w:rPr>
          <w:b/>
        </w:rPr>
      </w:pPr>
      <w:r w:rsidRPr="00F30640">
        <w:rPr>
          <w:b/>
        </w:rPr>
        <w:t xml:space="preserve">UGOVOR </w:t>
      </w:r>
    </w:p>
    <w:p w14:paraId="1780EC76" w14:textId="77777777" w:rsidR="007306F3" w:rsidRDefault="007306F3" w:rsidP="007306F3">
      <w:pPr>
        <w:jc w:val="center"/>
        <w:rPr>
          <w:b/>
        </w:rPr>
      </w:pPr>
    </w:p>
    <w:p w14:paraId="47FC247D" w14:textId="77777777" w:rsidR="007306F3" w:rsidRDefault="007306F3" w:rsidP="007306F3">
      <w:pPr>
        <w:jc w:val="center"/>
        <w:rPr>
          <w:b/>
        </w:rPr>
      </w:pPr>
      <w:r w:rsidRPr="00F30640">
        <w:rPr>
          <w:b/>
        </w:rPr>
        <w:t xml:space="preserve">IZMEĐU </w:t>
      </w:r>
    </w:p>
    <w:p w14:paraId="2F109D0A" w14:textId="77777777" w:rsidR="007306F3" w:rsidRDefault="007306F3" w:rsidP="007306F3">
      <w:pPr>
        <w:jc w:val="center"/>
        <w:rPr>
          <w:b/>
        </w:rPr>
      </w:pPr>
    </w:p>
    <w:p w14:paraId="2B654301" w14:textId="77777777" w:rsidR="007306F3" w:rsidRDefault="007306F3" w:rsidP="007306F3">
      <w:pPr>
        <w:jc w:val="center"/>
        <w:rPr>
          <w:b/>
        </w:rPr>
      </w:pPr>
      <w:r w:rsidRPr="00F30640">
        <w:rPr>
          <w:b/>
        </w:rPr>
        <w:t>VLADE REPUBLIKE HRVATSKE</w:t>
      </w:r>
    </w:p>
    <w:p w14:paraId="66C843F2" w14:textId="77777777" w:rsidR="007306F3" w:rsidRDefault="007306F3" w:rsidP="007306F3">
      <w:pPr>
        <w:jc w:val="center"/>
        <w:rPr>
          <w:b/>
        </w:rPr>
      </w:pPr>
      <w:r w:rsidRPr="00F30640">
        <w:rPr>
          <w:b/>
        </w:rPr>
        <w:t xml:space="preserve"> I </w:t>
      </w:r>
    </w:p>
    <w:p w14:paraId="2BE378CD" w14:textId="77777777" w:rsidR="007306F3" w:rsidRDefault="007306F3" w:rsidP="007306F3">
      <w:pPr>
        <w:jc w:val="center"/>
        <w:rPr>
          <w:b/>
        </w:rPr>
      </w:pPr>
    </w:p>
    <w:p w14:paraId="509E1ACD" w14:textId="77777777" w:rsidR="007306F3" w:rsidRDefault="007306F3" w:rsidP="007306F3">
      <w:pPr>
        <w:jc w:val="center"/>
        <w:rPr>
          <w:b/>
        </w:rPr>
      </w:pPr>
      <w:r w:rsidRPr="00F30640">
        <w:rPr>
          <w:b/>
        </w:rPr>
        <w:t xml:space="preserve">VLADE  MONGOLIJE </w:t>
      </w:r>
    </w:p>
    <w:p w14:paraId="5C770B81" w14:textId="77777777" w:rsidR="007306F3" w:rsidRDefault="007306F3" w:rsidP="007306F3">
      <w:pPr>
        <w:jc w:val="center"/>
        <w:rPr>
          <w:b/>
        </w:rPr>
      </w:pPr>
    </w:p>
    <w:p w14:paraId="5E013651" w14:textId="77777777" w:rsidR="007306F3" w:rsidRDefault="007306F3" w:rsidP="007306F3">
      <w:pPr>
        <w:jc w:val="center"/>
        <w:rPr>
          <w:b/>
        </w:rPr>
      </w:pPr>
      <w:r w:rsidRPr="00F30640">
        <w:rPr>
          <w:b/>
        </w:rPr>
        <w:t>O MEĐUNARODNOM CESTOVNOM PRIJEVOZU PUTNIKA I TERETA</w:t>
      </w:r>
    </w:p>
    <w:p w14:paraId="6F8DB530" w14:textId="77777777" w:rsidR="007306F3" w:rsidRPr="00F30640" w:rsidRDefault="007306F3" w:rsidP="007306F3">
      <w:pPr>
        <w:jc w:val="center"/>
        <w:rPr>
          <w:b/>
        </w:rPr>
      </w:pPr>
    </w:p>
    <w:p w14:paraId="2A6CE4A1" w14:textId="77777777" w:rsidR="007306F3" w:rsidRPr="00F30640" w:rsidRDefault="007306F3" w:rsidP="007306F3">
      <w:pPr>
        <w:jc w:val="both"/>
      </w:pPr>
      <w:r w:rsidRPr="00F30640" w:rsidDel="00473B03">
        <w:rPr>
          <w:b/>
        </w:rPr>
        <w:t xml:space="preserve"> </w:t>
      </w:r>
    </w:p>
    <w:p w14:paraId="2E8BC76F" w14:textId="77777777" w:rsidR="007306F3" w:rsidRPr="00F30640" w:rsidRDefault="007306F3" w:rsidP="007306F3">
      <w:pPr>
        <w:jc w:val="both"/>
        <w:outlineLvl w:val="0"/>
      </w:pPr>
      <w:r w:rsidRPr="00F30640">
        <w:t>Vlada Republike Hrvatske i Vlada Mongolije (u daljnjem tekstu „ugovorne stranke“);</w:t>
      </w:r>
    </w:p>
    <w:p w14:paraId="436ECA16" w14:textId="77777777" w:rsidR="007306F3" w:rsidRPr="00F30640" w:rsidRDefault="007306F3" w:rsidP="007306F3">
      <w:pPr>
        <w:jc w:val="both"/>
      </w:pPr>
    </w:p>
    <w:p w14:paraId="0C4B82E4" w14:textId="77777777" w:rsidR="007306F3" w:rsidRPr="00F30640" w:rsidRDefault="007306F3" w:rsidP="007306F3">
      <w:pPr>
        <w:jc w:val="both"/>
      </w:pPr>
      <w:r w:rsidRPr="00F30640">
        <w:t xml:space="preserve">želeći unaprijediti razvoj trgovine i gospodarskih odnosa između dviju </w:t>
      </w:r>
      <w:r>
        <w:t>država</w:t>
      </w:r>
      <w:r w:rsidRPr="00F30640">
        <w:t>;</w:t>
      </w:r>
    </w:p>
    <w:p w14:paraId="47E91096" w14:textId="77777777" w:rsidR="007306F3" w:rsidRPr="00F30640" w:rsidRDefault="007306F3" w:rsidP="007306F3">
      <w:pPr>
        <w:jc w:val="both"/>
      </w:pPr>
    </w:p>
    <w:p w14:paraId="532E2754" w14:textId="77777777" w:rsidR="007306F3" w:rsidRPr="00F30640" w:rsidRDefault="007306F3" w:rsidP="007306F3">
      <w:pPr>
        <w:jc w:val="both"/>
      </w:pPr>
      <w:r w:rsidRPr="00F30640">
        <w:t>odlučne promicati suradnju u međunarodnom prijevozu u okvirima tržišnog gospodarstva;</w:t>
      </w:r>
    </w:p>
    <w:p w14:paraId="2CA79D61" w14:textId="77777777" w:rsidR="007306F3" w:rsidRPr="00F30640" w:rsidRDefault="007306F3" w:rsidP="007306F3">
      <w:pPr>
        <w:jc w:val="both"/>
      </w:pPr>
    </w:p>
    <w:p w14:paraId="354D603D" w14:textId="77777777" w:rsidR="007306F3" w:rsidRPr="00F30640" w:rsidRDefault="007306F3" w:rsidP="007306F3">
      <w:pPr>
        <w:jc w:val="both"/>
      </w:pPr>
      <w:r w:rsidRPr="00F30640">
        <w:t>zainteresirane za zaštitu okoliša i ljudi, racionalnu potrošnju energije, cestovnu sigurnost i poboljšanje radnih uvjeta vozača;</w:t>
      </w:r>
    </w:p>
    <w:p w14:paraId="7471E15E" w14:textId="77777777" w:rsidR="007306F3" w:rsidRPr="00F30640" w:rsidRDefault="007306F3" w:rsidP="007306F3">
      <w:pPr>
        <w:jc w:val="both"/>
      </w:pPr>
    </w:p>
    <w:p w14:paraId="4FDFD1DA" w14:textId="77777777" w:rsidR="007306F3" w:rsidRPr="00F30640" w:rsidRDefault="007306F3" w:rsidP="007306F3">
      <w:pPr>
        <w:jc w:val="both"/>
      </w:pPr>
      <w:r w:rsidRPr="00F30640">
        <w:t>uzimajući u obzir zajednički interes i korist od ugovora o međunarodnom cestovnom prijevozu;</w:t>
      </w:r>
    </w:p>
    <w:p w14:paraId="58827807" w14:textId="77777777" w:rsidR="007306F3" w:rsidRPr="00F30640" w:rsidRDefault="007306F3" w:rsidP="007306F3">
      <w:pPr>
        <w:jc w:val="both"/>
      </w:pPr>
    </w:p>
    <w:p w14:paraId="20438A99" w14:textId="77777777" w:rsidR="007306F3" w:rsidRPr="00F30640" w:rsidRDefault="007306F3" w:rsidP="007306F3">
      <w:pPr>
        <w:jc w:val="both"/>
      </w:pPr>
      <w:r w:rsidRPr="00F30640">
        <w:t>sporazumjele su se kako slijedi:</w:t>
      </w:r>
    </w:p>
    <w:p w14:paraId="6B148DFF" w14:textId="77777777" w:rsidR="007306F3" w:rsidRPr="00F30640" w:rsidRDefault="007306F3" w:rsidP="007306F3">
      <w:pPr>
        <w:jc w:val="center"/>
        <w:outlineLvl w:val="0"/>
        <w:rPr>
          <w:b/>
        </w:rPr>
      </w:pPr>
      <w:r w:rsidRPr="00F30640">
        <w:rPr>
          <w:b/>
        </w:rPr>
        <w:t>I. OPĆE ODREDBE</w:t>
      </w:r>
    </w:p>
    <w:p w14:paraId="0E985492" w14:textId="561DC85B" w:rsidR="007306F3" w:rsidRDefault="007306F3" w:rsidP="007306F3">
      <w:pPr>
        <w:rPr>
          <w:b/>
        </w:rPr>
      </w:pPr>
    </w:p>
    <w:p w14:paraId="04F10BEE" w14:textId="77777777" w:rsidR="007306F3" w:rsidRPr="00F30640" w:rsidRDefault="007306F3" w:rsidP="007306F3">
      <w:pPr>
        <w:jc w:val="center"/>
      </w:pPr>
      <w:r w:rsidRPr="00F30640">
        <w:t>Članak 1.</w:t>
      </w:r>
    </w:p>
    <w:p w14:paraId="2E63675A" w14:textId="77777777" w:rsidR="007306F3" w:rsidRPr="00F30640" w:rsidRDefault="007306F3" w:rsidP="007306F3">
      <w:pPr>
        <w:jc w:val="center"/>
      </w:pPr>
      <w:r w:rsidRPr="00F30640">
        <w:t>Područje primjene</w:t>
      </w:r>
    </w:p>
    <w:p w14:paraId="3680C2E2" w14:textId="77777777" w:rsidR="007306F3" w:rsidRPr="00F30640" w:rsidRDefault="007306F3" w:rsidP="007306F3">
      <w:pPr>
        <w:jc w:val="center"/>
      </w:pPr>
    </w:p>
    <w:p w14:paraId="04C1341E" w14:textId="77777777" w:rsidR="007306F3" w:rsidRPr="00F30640" w:rsidRDefault="007306F3" w:rsidP="007306F3">
      <w:pPr>
        <w:numPr>
          <w:ilvl w:val="0"/>
          <w:numId w:val="14"/>
        </w:numPr>
        <w:tabs>
          <w:tab w:val="clear" w:pos="720"/>
          <w:tab w:val="num" w:pos="360"/>
        </w:tabs>
        <w:ind w:left="360"/>
        <w:jc w:val="both"/>
      </w:pPr>
      <w:r w:rsidRPr="00F30640">
        <w:t>Ovaj Ugovor uređuje međunarodni cestovni prijevoz putnika i tereta koji obavljaju prijevoznici s poslovnim nastanom na državnom području jedne od ugovornih stranaka vozilima registriranim na tom državnom području, s polaznom točkom u jednoj ugovornoj stranci i odredišnom točkom u drugoj ugovornoj stranci ili u tranzitu preko državnog područja jedne od ugovornih stranaka.</w:t>
      </w:r>
    </w:p>
    <w:p w14:paraId="02F9187A" w14:textId="77777777" w:rsidR="007306F3" w:rsidRPr="00F30640" w:rsidRDefault="007306F3" w:rsidP="007306F3">
      <w:pPr>
        <w:tabs>
          <w:tab w:val="num" w:pos="360"/>
        </w:tabs>
        <w:ind w:left="360" w:hanging="360"/>
        <w:jc w:val="both"/>
      </w:pPr>
    </w:p>
    <w:p w14:paraId="292CAEED" w14:textId="77777777" w:rsidR="007306F3" w:rsidRPr="00F30640" w:rsidRDefault="007306F3" w:rsidP="007306F3">
      <w:pPr>
        <w:numPr>
          <w:ilvl w:val="0"/>
          <w:numId w:val="14"/>
        </w:numPr>
        <w:tabs>
          <w:tab w:val="clear" w:pos="720"/>
          <w:tab w:val="num" w:pos="360"/>
        </w:tabs>
        <w:ind w:left="360"/>
        <w:jc w:val="both"/>
      </w:pPr>
      <w:r w:rsidRPr="00F30640">
        <w:t>Ovaj Ugovor ne utječe na prava i obveze koji proizlaze iz drugih međunarodnih ugovora koji obvezuju ugovorne stranke.</w:t>
      </w:r>
    </w:p>
    <w:p w14:paraId="323F9331" w14:textId="3EB7ABD7" w:rsidR="007306F3" w:rsidRDefault="007306F3" w:rsidP="007306F3">
      <w:pPr>
        <w:jc w:val="both"/>
      </w:pPr>
    </w:p>
    <w:p w14:paraId="27481C7E" w14:textId="77777777" w:rsidR="00EF79BA" w:rsidRPr="00F30640" w:rsidRDefault="00EF79BA" w:rsidP="007306F3">
      <w:pPr>
        <w:jc w:val="both"/>
      </w:pPr>
    </w:p>
    <w:p w14:paraId="4BFE8828" w14:textId="77777777" w:rsidR="007306F3" w:rsidRPr="00F30640" w:rsidRDefault="007306F3" w:rsidP="007306F3">
      <w:pPr>
        <w:jc w:val="center"/>
      </w:pPr>
      <w:r w:rsidRPr="00F30640">
        <w:t>Članak 2.</w:t>
      </w:r>
    </w:p>
    <w:p w14:paraId="7EBA39B3" w14:textId="77777777" w:rsidR="007306F3" w:rsidRPr="00F30640" w:rsidRDefault="007306F3" w:rsidP="007306F3">
      <w:pPr>
        <w:jc w:val="center"/>
      </w:pPr>
      <w:r w:rsidRPr="00F30640">
        <w:t>Definicije</w:t>
      </w:r>
    </w:p>
    <w:p w14:paraId="494479B1" w14:textId="77777777" w:rsidR="007306F3" w:rsidRPr="00F30640" w:rsidRDefault="007306F3" w:rsidP="007306F3">
      <w:pPr>
        <w:jc w:val="center"/>
      </w:pPr>
    </w:p>
    <w:p w14:paraId="62FD6A45" w14:textId="77777777" w:rsidR="007306F3" w:rsidRPr="00F30640" w:rsidRDefault="007306F3" w:rsidP="007306F3">
      <w:pPr>
        <w:spacing w:after="120"/>
        <w:jc w:val="both"/>
      </w:pPr>
      <w:r w:rsidRPr="00F30640">
        <w:t>U svrhe ovoga Ugovora:</w:t>
      </w:r>
    </w:p>
    <w:p w14:paraId="2EE2B348" w14:textId="77777777" w:rsidR="007306F3" w:rsidRDefault="007306F3" w:rsidP="007306F3">
      <w:pPr>
        <w:numPr>
          <w:ilvl w:val="0"/>
          <w:numId w:val="15"/>
        </w:numPr>
        <w:tabs>
          <w:tab w:val="clear" w:pos="720"/>
          <w:tab w:val="num" w:pos="360"/>
        </w:tabs>
        <w:spacing w:after="120"/>
        <w:ind w:left="360"/>
        <w:jc w:val="both"/>
      </w:pPr>
      <w:r w:rsidRPr="00F30640">
        <w:t>„Prijevoznik“ označava svaku fizičku ili pravnu osobu ovlaštenu za obavljanje međunarodnog cestovnog prijevoza putnika i tereta sukladno propisima ugovorne stranke na čijem državnom području ima poslovni nastan.</w:t>
      </w:r>
      <w:r>
        <w:t xml:space="preserve"> </w:t>
      </w:r>
    </w:p>
    <w:p w14:paraId="2E605E7C" w14:textId="77777777" w:rsidR="007306F3" w:rsidRPr="00F30640" w:rsidRDefault="007306F3" w:rsidP="007306F3">
      <w:pPr>
        <w:numPr>
          <w:ilvl w:val="0"/>
          <w:numId w:val="15"/>
        </w:numPr>
        <w:tabs>
          <w:tab w:val="clear" w:pos="720"/>
          <w:tab w:val="num" w:pos="360"/>
        </w:tabs>
        <w:spacing w:after="120"/>
        <w:ind w:left="360"/>
        <w:jc w:val="both"/>
      </w:pPr>
      <w:r w:rsidRPr="00F30640">
        <w:t>„Vozilo“ označava motorno vozilo ili skup vozila, registriranih na državnom području jedne od ugovornih stranaka, a koje je svojom konstrukcijom i opremljenošću namijenjeno međunarodnom cestovnom prijevozu putnika ili tereta, na raspolaganju prijevozniku bilo da je u njegovom vlasništvu ili putem ugovora u najmu ili leasingu.</w:t>
      </w:r>
    </w:p>
    <w:p w14:paraId="42158B25" w14:textId="77777777" w:rsidR="007306F3" w:rsidRPr="00F30640" w:rsidRDefault="007306F3" w:rsidP="007306F3">
      <w:pPr>
        <w:numPr>
          <w:ilvl w:val="0"/>
          <w:numId w:val="15"/>
        </w:numPr>
        <w:tabs>
          <w:tab w:val="clear" w:pos="720"/>
          <w:tab w:val="num" w:pos="360"/>
        </w:tabs>
        <w:spacing w:after="120"/>
        <w:ind w:left="360"/>
        <w:jc w:val="both"/>
      </w:pPr>
      <w:r w:rsidRPr="00F30640">
        <w:t>„Prijevoz“ označava vožnje vozilom, punim ili praznim, uključujući i prijevoz vozila vlakom ili brodom duž jedne dionice puta.</w:t>
      </w:r>
    </w:p>
    <w:p w14:paraId="4F87EAF3" w14:textId="77777777" w:rsidR="007306F3" w:rsidRPr="00F30640" w:rsidRDefault="007306F3" w:rsidP="007306F3">
      <w:pPr>
        <w:numPr>
          <w:ilvl w:val="0"/>
          <w:numId w:val="15"/>
        </w:numPr>
        <w:tabs>
          <w:tab w:val="clear" w:pos="720"/>
          <w:tab w:val="num" w:pos="360"/>
        </w:tabs>
        <w:spacing w:after="120"/>
        <w:ind w:left="360"/>
        <w:jc w:val="both"/>
      </w:pPr>
      <w:r w:rsidRPr="00F30640">
        <w:t>„Kabotaža“ označava prijevoz putnika ili tereta između nekih točaka na državnom području jedne ugovorn</w:t>
      </w:r>
      <w:r>
        <w:t>e</w:t>
      </w:r>
      <w:r w:rsidRPr="00F30640">
        <w:t xml:space="preserve"> strank</w:t>
      </w:r>
      <w:r>
        <w:t>e</w:t>
      </w:r>
      <w:r w:rsidRPr="00F30640">
        <w:t xml:space="preserve"> koj</w:t>
      </w:r>
      <w:r>
        <w:t>i</w:t>
      </w:r>
      <w:r w:rsidRPr="00F30640">
        <w:t xml:space="preserve"> obavlja prijevoznik iz druge ugovorne stranke.</w:t>
      </w:r>
    </w:p>
    <w:p w14:paraId="2C4D4452" w14:textId="77777777" w:rsidR="007306F3" w:rsidRPr="00F30640" w:rsidRDefault="007306F3" w:rsidP="007306F3">
      <w:pPr>
        <w:numPr>
          <w:ilvl w:val="0"/>
          <w:numId w:val="15"/>
        </w:numPr>
        <w:tabs>
          <w:tab w:val="clear" w:pos="720"/>
          <w:tab w:val="num" w:pos="360"/>
        </w:tabs>
        <w:spacing w:after="120"/>
        <w:ind w:left="360"/>
        <w:jc w:val="both"/>
      </w:pPr>
      <w:r w:rsidRPr="00F30640" w:rsidDel="000B2968">
        <w:t xml:space="preserve"> </w:t>
      </w:r>
      <w:r w:rsidRPr="00F30640">
        <w:t xml:space="preserve"> „Državno područje ugovorne stranke“ označava državno područje Republike Hrvatske odnosno državno područje Mongolije.</w:t>
      </w:r>
    </w:p>
    <w:p w14:paraId="2B42C1AD" w14:textId="77777777" w:rsidR="007306F3" w:rsidRPr="00F30640" w:rsidRDefault="007306F3" w:rsidP="007306F3">
      <w:pPr>
        <w:numPr>
          <w:ilvl w:val="0"/>
          <w:numId w:val="15"/>
        </w:numPr>
        <w:tabs>
          <w:tab w:val="clear" w:pos="720"/>
          <w:tab w:val="num" w:pos="360"/>
        </w:tabs>
        <w:spacing w:after="120"/>
        <w:ind w:left="360"/>
        <w:jc w:val="both"/>
      </w:pPr>
      <w:r w:rsidRPr="00F30640">
        <w:lastRenderedPageBreak/>
        <w:t>„</w:t>
      </w:r>
      <w:r>
        <w:t>Matična d</w:t>
      </w:r>
      <w:r w:rsidRPr="00F30640">
        <w:t>ržava“ označava državu ugovorne stranke u kojoj prijevoznik ima poslovni nastan i u kojoj je vozilo registrirano.</w:t>
      </w:r>
    </w:p>
    <w:p w14:paraId="3B0CD30E" w14:textId="77777777" w:rsidR="007306F3" w:rsidRPr="00F30640" w:rsidRDefault="007306F3" w:rsidP="007306F3">
      <w:pPr>
        <w:numPr>
          <w:ilvl w:val="0"/>
          <w:numId w:val="15"/>
        </w:numPr>
        <w:tabs>
          <w:tab w:val="clear" w:pos="720"/>
          <w:tab w:val="num" w:pos="360"/>
        </w:tabs>
        <w:spacing w:after="120"/>
        <w:ind w:left="360"/>
        <w:jc w:val="both"/>
      </w:pPr>
      <w:r w:rsidRPr="00F30640">
        <w:t>„Država domaćin“ označava državu ugovorne stranke u kojoj prijevoznik posluje a da u njoj vozilo nije registrirano te da u njoj nema poslovni nastan.</w:t>
      </w:r>
    </w:p>
    <w:p w14:paraId="76098551" w14:textId="77777777" w:rsidR="007306F3" w:rsidRPr="00F30640" w:rsidRDefault="007306F3" w:rsidP="007306F3">
      <w:pPr>
        <w:numPr>
          <w:ilvl w:val="0"/>
          <w:numId w:val="15"/>
        </w:numPr>
        <w:tabs>
          <w:tab w:val="clear" w:pos="720"/>
          <w:tab w:val="num" w:pos="360"/>
        </w:tabs>
        <w:spacing w:after="120"/>
        <w:ind w:left="360"/>
        <w:jc w:val="both"/>
      </w:pPr>
      <w:r w:rsidRPr="00F30640">
        <w:t>„Linijski prijevoz putnika“ označava prijevoz kojim se putnici prevoze utvrđenim pravcima i prema unaprijed utvrđenom i objavljenom voznom redu i cjeniku, pri čemu putnici ulaze i izlaze na prethodno utvrđenim stajalištima.</w:t>
      </w:r>
    </w:p>
    <w:p w14:paraId="664C6E55" w14:textId="77777777" w:rsidR="007306F3" w:rsidRPr="00F30640" w:rsidRDefault="007306F3" w:rsidP="007306F3">
      <w:pPr>
        <w:pStyle w:val="Tijeloteksta"/>
        <w:numPr>
          <w:ilvl w:val="0"/>
          <w:numId w:val="15"/>
        </w:numPr>
        <w:tabs>
          <w:tab w:val="clear" w:pos="720"/>
          <w:tab w:val="num" w:pos="360"/>
        </w:tabs>
        <w:spacing w:after="120"/>
        <w:ind w:left="357" w:hanging="357"/>
        <w:rPr>
          <w:rFonts w:ascii="Times New Roman" w:hAnsi="Times New Roman" w:cs="Times New Roman"/>
        </w:rPr>
      </w:pPr>
      <w:r w:rsidRPr="00F30640">
        <w:rPr>
          <w:rFonts w:ascii="Times New Roman" w:hAnsi="Times New Roman" w:cs="Times New Roman"/>
        </w:rPr>
        <w:t xml:space="preserve">„Naizmjenični prijevoz“ označava prijevoz pri kojemu se nizom ponovljenih polaznih i povratnih vožnji prethodno formirane skupine putnika prevoze iz jednog polaznog mjesta do jednog odredišnog mjesta. Polazno mjesto odnosno odredišno mjesto znače mjesto gdje vožnja započinje odnosno završava, u svakom slučaju zajedno s okolnim područjem u krugu od </w:t>
      </w:r>
      <w:smartTag w:uri="urn:schemas-microsoft-com:office:smarttags" w:element="metricconverter">
        <w:smartTagPr>
          <w:attr w:name="ProductID" w:val="50 km"/>
        </w:smartTagPr>
        <w:r w:rsidRPr="00F30640">
          <w:rPr>
            <w:rFonts w:ascii="Times New Roman" w:hAnsi="Times New Roman" w:cs="Times New Roman"/>
          </w:rPr>
          <w:t>50 km</w:t>
        </w:r>
      </w:smartTag>
      <w:r w:rsidRPr="00F30640">
        <w:rPr>
          <w:rFonts w:ascii="Times New Roman" w:hAnsi="Times New Roman" w:cs="Times New Roman"/>
        </w:rPr>
        <w:t xml:space="preserve">. Svaka skupina, sastavljena od putnika koji su izvršili polaznu vožnju, vraća se natrag u polazno mjesto kasnijom vožnjom. </w:t>
      </w:r>
    </w:p>
    <w:p w14:paraId="1D31A11A" w14:textId="77777777" w:rsidR="007306F3" w:rsidRPr="00F30640" w:rsidRDefault="007306F3" w:rsidP="007306F3">
      <w:pPr>
        <w:numPr>
          <w:ilvl w:val="0"/>
          <w:numId w:val="15"/>
        </w:numPr>
        <w:tabs>
          <w:tab w:val="clear" w:pos="720"/>
          <w:tab w:val="num" w:pos="360"/>
        </w:tabs>
        <w:spacing w:after="120"/>
        <w:ind w:left="360"/>
        <w:jc w:val="both"/>
      </w:pPr>
      <w:r w:rsidRPr="00F30640">
        <w:t xml:space="preserve"> „Povremeni prijevoz“ označava prijevoz koji ne potpada pod definiciju linijskog prijevoza putnika niti pod definiciju naizmjeničnog prijevoza, pri čemu učestalost ili broj vožnji ne utječu na to da one budu klasificirane kao povremeni prijevoz.</w:t>
      </w:r>
    </w:p>
    <w:p w14:paraId="13FE1D58" w14:textId="77777777" w:rsidR="007306F3" w:rsidRDefault="007306F3" w:rsidP="007306F3">
      <w:pPr>
        <w:numPr>
          <w:ilvl w:val="0"/>
          <w:numId w:val="15"/>
        </w:numPr>
        <w:tabs>
          <w:tab w:val="clear" w:pos="720"/>
          <w:tab w:val="num" w:pos="360"/>
        </w:tabs>
        <w:ind w:left="360"/>
        <w:jc w:val="both"/>
      </w:pPr>
      <w:r w:rsidRPr="00F30640">
        <w:t>„Kontrolni dokument“ označava putni list za autobuse koji je odgovara obrascu koji usuglasi Zajednički odbor iz članka 13. ovoga Ugovora.</w:t>
      </w:r>
    </w:p>
    <w:p w14:paraId="16B8639B" w14:textId="2AE290E9" w:rsidR="007306F3" w:rsidRDefault="007306F3" w:rsidP="007306F3">
      <w:pPr>
        <w:ind w:left="360"/>
        <w:jc w:val="both"/>
      </w:pPr>
    </w:p>
    <w:p w14:paraId="50DE0DAA" w14:textId="77777777" w:rsidR="00EF79BA" w:rsidRPr="00F30640" w:rsidRDefault="00EF79BA" w:rsidP="007306F3">
      <w:pPr>
        <w:ind w:left="360"/>
        <w:jc w:val="both"/>
      </w:pPr>
    </w:p>
    <w:p w14:paraId="234B0D49" w14:textId="77777777" w:rsidR="007306F3" w:rsidRPr="00F30640" w:rsidRDefault="007306F3" w:rsidP="007306F3">
      <w:pPr>
        <w:jc w:val="center"/>
        <w:outlineLvl w:val="0"/>
        <w:rPr>
          <w:b/>
        </w:rPr>
      </w:pPr>
      <w:r w:rsidRPr="00F30640">
        <w:rPr>
          <w:b/>
        </w:rPr>
        <w:t>II. PRIJEVOZ PUTNIKA</w:t>
      </w:r>
    </w:p>
    <w:p w14:paraId="114971E7" w14:textId="3C0B3FA3" w:rsidR="007306F3" w:rsidRDefault="007306F3" w:rsidP="007306F3">
      <w:pPr>
        <w:jc w:val="center"/>
      </w:pPr>
    </w:p>
    <w:p w14:paraId="49A3703A" w14:textId="77777777" w:rsidR="007306F3" w:rsidRPr="00F30640" w:rsidRDefault="007306F3" w:rsidP="007306F3">
      <w:pPr>
        <w:jc w:val="center"/>
      </w:pPr>
      <w:r w:rsidRPr="00F30640">
        <w:t>Članak 3.</w:t>
      </w:r>
    </w:p>
    <w:p w14:paraId="1E153B96" w14:textId="77777777" w:rsidR="007306F3" w:rsidRPr="00F30640" w:rsidRDefault="007306F3" w:rsidP="007306F3">
      <w:pPr>
        <w:jc w:val="center"/>
      </w:pPr>
      <w:r w:rsidRPr="00F30640">
        <w:t>Linijski prijevoz putnika</w:t>
      </w:r>
    </w:p>
    <w:p w14:paraId="2F9BAD27" w14:textId="77777777" w:rsidR="007306F3" w:rsidRPr="00F30640" w:rsidRDefault="007306F3" w:rsidP="007306F3">
      <w:pPr>
        <w:jc w:val="center"/>
      </w:pPr>
    </w:p>
    <w:p w14:paraId="024E8BD6" w14:textId="77777777" w:rsidR="007306F3" w:rsidRPr="00F30640" w:rsidRDefault="007306F3" w:rsidP="007306F3">
      <w:pPr>
        <w:numPr>
          <w:ilvl w:val="0"/>
          <w:numId w:val="16"/>
        </w:numPr>
        <w:tabs>
          <w:tab w:val="clear" w:pos="720"/>
          <w:tab w:val="num" w:pos="360"/>
        </w:tabs>
        <w:ind w:left="360"/>
        <w:jc w:val="both"/>
      </w:pPr>
      <w:r w:rsidRPr="00F30640">
        <w:t>Linijski prijevoz putnika koji se obavlja između državnih područja ugovornih stranaka ili u tranzitu kroz njih podliježe sustavu dozvola koje izdaje nadležno tijelo u državi polaska, odredišta i tranzita.</w:t>
      </w:r>
    </w:p>
    <w:p w14:paraId="1A573BFA" w14:textId="77777777" w:rsidR="007306F3" w:rsidRPr="00F30640" w:rsidRDefault="007306F3" w:rsidP="007306F3">
      <w:pPr>
        <w:tabs>
          <w:tab w:val="num" w:pos="360"/>
        </w:tabs>
        <w:ind w:left="360" w:hanging="360"/>
        <w:jc w:val="both"/>
      </w:pPr>
    </w:p>
    <w:p w14:paraId="1FA4B83F" w14:textId="77777777" w:rsidR="007306F3" w:rsidRPr="00F30640" w:rsidRDefault="007306F3" w:rsidP="007306F3">
      <w:pPr>
        <w:numPr>
          <w:ilvl w:val="0"/>
          <w:numId w:val="16"/>
        </w:numPr>
        <w:tabs>
          <w:tab w:val="clear" w:pos="720"/>
          <w:tab w:val="num" w:pos="360"/>
        </w:tabs>
        <w:spacing w:after="120"/>
        <w:ind w:left="357" w:hanging="357"/>
        <w:jc w:val="both"/>
      </w:pPr>
      <w:r w:rsidRPr="00F30640">
        <w:t>Zahtjev za dozvolu iz stavka 1. ovoga članka podnosi se nadležnom tijelu u državi poslovnog</w:t>
      </w:r>
      <w:r w:rsidRPr="00F30640">
        <w:rPr>
          <w:u w:val="single"/>
        </w:rPr>
        <w:t xml:space="preserve"> </w:t>
      </w:r>
      <w:r w:rsidRPr="00F30640">
        <w:t>nastana prijevoznika. Ako nadležno tijelo države poslovnog nastana odobri zahtjev, dozvola se  dostavlja nadležnom tijelu druge ugovorne stranke.</w:t>
      </w:r>
    </w:p>
    <w:p w14:paraId="0D3D0BE0" w14:textId="77777777" w:rsidR="007306F3" w:rsidRDefault="007306F3" w:rsidP="007306F3">
      <w:pPr>
        <w:pStyle w:val="Tijeloteksta"/>
        <w:ind w:left="360"/>
        <w:rPr>
          <w:rFonts w:ascii="Times New Roman" w:hAnsi="Times New Roman" w:cs="Times New Roman"/>
        </w:rPr>
      </w:pPr>
      <w:r w:rsidRPr="00F30640">
        <w:rPr>
          <w:rFonts w:ascii="Times New Roman" w:hAnsi="Times New Roman" w:cs="Times New Roman"/>
        </w:rPr>
        <w:t>Zajednički odbor iz članka 13. ovoga Ugovora odlučuje o obliku u kojemu se podnosi zahtjev za dozvolu i o dokumentima koji moraju biti priloženi, te o ekološkim, sigurnosnim i drugim uvjetima za izdavanje dozvole.</w:t>
      </w:r>
    </w:p>
    <w:p w14:paraId="22E94DF6" w14:textId="77777777" w:rsidR="007306F3" w:rsidRPr="00F30640" w:rsidRDefault="007306F3" w:rsidP="007306F3">
      <w:pPr>
        <w:jc w:val="both"/>
      </w:pPr>
    </w:p>
    <w:p w14:paraId="44E2AB64" w14:textId="77777777" w:rsidR="007306F3" w:rsidRPr="00F30640" w:rsidRDefault="007306F3" w:rsidP="007306F3">
      <w:pPr>
        <w:numPr>
          <w:ilvl w:val="0"/>
          <w:numId w:val="16"/>
        </w:numPr>
        <w:tabs>
          <w:tab w:val="clear" w:pos="720"/>
          <w:tab w:val="num" w:pos="360"/>
        </w:tabs>
        <w:spacing w:after="120"/>
        <w:ind w:left="357" w:hanging="357"/>
        <w:jc w:val="both"/>
      </w:pPr>
      <w:r w:rsidRPr="00F30640">
        <w:t>Dozvola se izdaje na temelju međusobnog dogovora nadležnih tijela ugovornih stranaka.</w:t>
      </w:r>
    </w:p>
    <w:p w14:paraId="46D5E701" w14:textId="77777777" w:rsidR="007306F3" w:rsidRPr="00F30640" w:rsidRDefault="007306F3" w:rsidP="007306F3">
      <w:pPr>
        <w:ind w:left="360"/>
        <w:jc w:val="both"/>
      </w:pPr>
      <w:r w:rsidRPr="00F30640">
        <w:t>Dozvola iz stavka 1. ovoga članka vrijedi najviše pet godina. Njome se utvrđuju operativni uvjeti za obavljanje linijskog prijevoza putnika.</w:t>
      </w:r>
    </w:p>
    <w:p w14:paraId="170BFCBD" w14:textId="5D28795F" w:rsidR="007306F3" w:rsidRDefault="007306F3" w:rsidP="007306F3">
      <w:pPr>
        <w:ind w:left="360"/>
        <w:jc w:val="both"/>
      </w:pPr>
    </w:p>
    <w:p w14:paraId="74C50F8B" w14:textId="77777777" w:rsidR="00EF79BA" w:rsidRDefault="00EF79BA" w:rsidP="007306F3">
      <w:pPr>
        <w:ind w:left="360"/>
        <w:jc w:val="both"/>
      </w:pPr>
    </w:p>
    <w:p w14:paraId="68C6C310" w14:textId="77777777" w:rsidR="007306F3" w:rsidRPr="00F30640" w:rsidRDefault="007306F3" w:rsidP="007306F3">
      <w:pPr>
        <w:jc w:val="center"/>
      </w:pPr>
      <w:r w:rsidRPr="00F30640">
        <w:t>Članak 4.</w:t>
      </w:r>
    </w:p>
    <w:p w14:paraId="2C361C7F" w14:textId="77777777" w:rsidR="007306F3" w:rsidRPr="00F30640" w:rsidRDefault="007306F3" w:rsidP="007306F3">
      <w:pPr>
        <w:jc w:val="center"/>
      </w:pPr>
      <w:r w:rsidRPr="00F30640">
        <w:t>Povremeni i naizmjenični prijevoz</w:t>
      </w:r>
    </w:p>
    <w:p w14:paraId="32F00C41" w14:textId="77777777" w:rsidR="007306F3" w:rsidRPr="00F30640" w:rsidRDefault="007306F3" w:rsidP="007306F3">
      <w:pPr>
        <w:jc w:val="center"/>
      </w:pPr>
    </w:p>
    <w:p w14:paraId="3E12E478" w14:textId="77777777" w:rsidR="007306F3" w:rsidRPr="00F30640" w:rsidRDefault="007306F3" w:rsidP="007306F3">
      <w:pPr>
        <w:numPr>
          <w:ilvl w:val="0"/>
          <w:numId w:val="17"/>
        </w:numPr>
        <w:tabs>
          <w:tab w:val="clear" w:pos="720"/>
          <w:tab w:val="num" w:pos="360"/>
        </w:tabs>
        <w:ind w:left="360"/>
        <w:jc w:val="both"/>
      </w:pPr>
      <w:r w:rsidRPr="00F30640">
        <w:t xml:space="preserve">Povremeni i naizmjenični prijevoz putnika autobusima podliježe sustavu dozvola. </w:t>
      </w:r>
    </w:p>
    <w:p w14:paraId="75D394AD" w14:textId="77777777" w:rsidR="007306F3" w:rsidRPr="00F30640" w:rsidRDefault="007306F3" w:rsidP="007306F3">
      <w:pPr>
        <w:tabs>
          <w:tab w:val="num" w:pos="360"/>
        </w:tabs>
        <w:ind w:left="360" w:hanging="360"/>
        <w:jc w:val="both"/>
      </w:pPr>
    </w:p>
    <w:p w14:paraId="50FB9CD2" w14:textId="77777777" w:rsidR="007306F3" w:rsidRPr="00F30640" w:rsidRDefault="007306F3" w:rsidP="007306F3">
      <w:pPr>
        <w:numPr>
          <w:ilvl w:val="0"/>
          <w:numId w:val="17"/>
        </w:numPr>
        <w:tabs>
          <w:tab w:val="clear" w:pos="720"/>
          <w:tab w:val="num" w:pos="360"/>
        </w:tabs>
        <w:spacing w:after="120"/>
        <w:ind w:left="360"/>
        <w:jc w:val="both"/>
      </w:pPr>
      <w:r w:rsidRPr="00F30640">
        <w:t>Iznimno od odredbe stavka 1. ovoga članka, niže navedeni prijevozi izuzeti su iz sustava dozvola na državnom području ugovornih stranaka:</w:t>
      </w:r>
    </w:p>
    <w:p w14:paraId="5FBBF463" w14:textId="77777777" w:rsidR="007306F3" w:rsidRPr="00F30640" w:rsidRDefault="007306F3" w:rsidP="007306F3">
      <w:pPr>
        <w:numPr>
          <w:ilvl w:val="1"/>
          <w:numId w:val="9"/>
        </w:numPr>
        <w:tabs>
          <w:tab w:val="clear" w:pos="360"/>
          <w:tab w:val="num" w:pos="900"/>
        </w:tabs>
        <w:overflowPunct w:val="0"/>
        <w:autoSpaceDE w:val="0"/>
        <w:autoSpaceDN w:val="0"/>
        <w:adjustRightInd w:val="0"/>
        <w:spacing w:after="120"/>
        <w:ind w:left="900" w:hanging="540"/>
        <w:jc w:val="both"/>
        <w:textAlignment w:val="baseline"/>
      </w:pPr>
      <w:r w:rsidRPr="00F30640">
        <w:t>kružne vožnje sa zatvorenim vratima, pri kojima se isti autobus koristi za prijevoz iste skupine putnika tijekom čitave vožnje i za njihov povratak u polazno mjesto u državi poslovnog nastana prijevoznika;</w:t>
      </w:r>
    </w:p>
    <w:p w14:paraId="489B5A79" w14:textId="77777777" w:rsidR="007306F3" w:rsidRPr="00F30640" w:rsidRDefault="007306F3" w:rsidP="007306F3">
      <w:pPr>
        <w:numPr>
          <w:ilvl w:val="1"/>
          <w:numId w:val="9"/>
        </w:numPr>
        <w:tabs>
          <w:tab w:val="clear" w:pos="360"/>
          <w:tab w:val="num" w:pos="900"/>
        </w:tabs>
        <w:overflowPunct w:val="0"/>
        <w:autoSpaceDE w:val="0"/>
        <w:autoSpaceDN w:val="0"/>
        <w:adjustRightInd w:val="0"/>
        <w:spacing w:after="120"/>
        <w:ind w:left="900" w:hanging="540"/>
        <w:jc w:val="both"/>
        <w:textAlignment w:val="baseline"/>
      </w:pPr>
      <w:r w:rsidRPr="00F30640">
        <w:t>prijevozi pri kojima se putnici iz polaznog mjesta na državnom području države poslovnog nastana prijevoznika prevoze do odredišta, a povratna vožnja obavlja se praznim vozilom;</w:t>
      </w:r>
    </w:p>
    <w:p w14:paraId="0AEAAC00" w14:textId="77777777" w:rsidR="007306F3" w:rsidRPr="00F30640" w:rsidRDefault="007306F3" w:rsidP="007306F3">
      <w:pPr>
        <w:numPr>
          <w:ilvl w:val="1"/>
          <w:numId w:val="9"/>
        </w:numPr>
        <w:tabs>
          <w:tab w:val="clear" w:pos="360"/>
          <w:tab w:val="num" w:pos="900"/>
        </w:tabs>
        <w:overflowPunct w:val="0"/>
        <w:autoSpaceDE w:val="0"/>
        <w:autoSpaceDN w:val="0"/>
        <w:adjustRightInd w:val="0"/>
        <w:spacing w:after="120"/>
        <w:ind w:left="900" w:hanging="540"/>
        <w:jc w:val="both"/>
        <w:textAlignment w:val="baseline"/>
      </w:pPr>
      <w:r w:rsidRPr="00F30640">
        <w:t>prijevozi pri kojima se vožnja u odlasku obavlja praznim, a povratna vožnja  punim autobusom, pod uvjetom da putnici:</w:t>
      </w:r>
    </w:p>
    <w:p w14:paraId="67D53FE2" w14:textId="77777777" w:rsidR="007306F3" w:rsidRPr="00F30640" w:rsidRDefault="007306F3" w:rsidP="007306F3">
      <w:pPr>
        <w:numPr>
          <w:ilvl w:val="0"/>
          <w:numId w:val="10"/>
        </w:numPr>
        <w:tabs>
          <w:tab w:val="clear" w:pos="1080"/>
          <w:tab w:val="num" w:pos="1260"/>
        </w:tabs>
        <w:overflowPunct w:val="0"/>
        <w:autoSpaceDE w:val="0"/>
        <w:autoSpaceDN w:val="0"/>
        <w:adjustRightInd w:val="0"/>
        <w:spacing w:after="120"/>
        <w:ind w:left="1260"/>
        <w:jc w:val="both"/>
        <w:textAlignment w:val="baseline"/>
      </w:pPr>
      <w:r w:rsidRPr="00F30640">
        <w:t xml:space="preserve">čine skupinu formiranu sukladno ugovoru u prijevozu sklopljenom prije njihovog dolaska na državno područje države domaćina, gdje se oni prvotno uzimaju i prevoze na državno područje </w:t>
      </w:r>
      <w:r>
        <w:t xml:space="preserve">matične </w:t>
      </w:r>
      <w:r w:rsidRPr="00F30640">
        <w:t>države;</w:t>
      </w:r>
    </w:p>
    <w:p w14:paraId="7B00B0AB" w14:textId="77777777" w:rsidR="007306F3" w:rsidRPr="00F30640" w:rsidRDefault="007306F3" w:rsidP="007306F3">
      <w:pPr>
        <w:numPr>
          <w:ilvl w:val="0"/>
          <w:numId w:val="10"/>
        </w:numPr>
        <w:tabs>
          <w:tab w:val="clear" w:pos="1080"/>
          <w:tab w:val="num" w:pos="1260"/>
        </w:tabs>
        <w:overflowPunct w:val="0"/>
        <w:autoSpaceDE w:val="0"/>
        <w:autoSpaceDN w:val="0"/>
        <w:adjustRightInd w:val="0"/>
        <w:spacing w:after="120"/>
        <w:ind w:left="1260"/>
        <w:jc w:val="both"/>
        <w:textAlignment w:val="baseline"/>
      </w:pPr>
      <w:r w:rsidRPr="00F30640">
        <w:t xml:space="preserve">da ih je prethodno isti prijevoznik dovezao na državno područje ugovorne stranke gdje se oni ponovo uzimaju i prevoze na državno područje </w:t>
      </w:r>
      <w:r>
        <w:t xml:space="preserve">matične </w:t>
      </w:r>
      <w:r w:rsidRPr="00F30640">
        <w:t>države;</w:t>
      </w:r>
    </w:p>
    <w:p w14:paraId="64867BB7" w14:textId="77777777" w:rsidR="007306F3" w:rsidRPr="00F30640" w:rsidRDefault="007306F3" w:rsidP="007306F3">
      <w:pPr>
        <w:numPr>
          <w:ilvl w:val="0"/>
          <w:numId w:val="10"/>
        </w:numPr>
        <w:tabs>
          <w:tab w:val="clear" w:pos="1080"/>
          <w:tab w:val="num" w:pos="1260"/>
        </w:tabs>
        <w:overflowPunct w:val="0"/>
        <w:autoSpaceDE w:val="0"/>
        <w:autoSpaceDN w:val="0"/>
        <w:adjustRightInd w:val="0"/>
        <w:ind w:left="1260"/>
        <w:jc w:val="both"/>
        <w:textAlignment w:val="baseline"/>
      </w:pPr>
      <w:r w:rsidRPr="00F30640">
        <w:t xml:space="preserve">da su pozvani na državno područje </w:t>
      </w:r>
      <w:r>
        <w:t xml:space="preserve">matične </w:t>
      </w:r>
      <w:r w:rsidRPr="00F30640">
        <w:t>države prijevoznika, pri čemu troškove prijevoza snosi osoba koja ih je pozvala.</w:t>
      </w:r>
    </w:p>
    <w:p w14:paraId="16451564" w14:textId="77777777" w:rsidR="007306F3" w:rsidRPr="00F30640" w:rsidRDefault="007306F3" w:rsidP="007306F3">
      <w:pPr>
        <w:overflowPunct w:val="0"/>
        <w:autoSpaceDE w:val="0"/>
        <w:autoSpaceDN w:val="0"/>
        <w:adjustRightInd w:val="0"/>
        <w:jc w:val="both"/>
        <w:textAlignment w:val="baseline"/>
      </w:pPr>
    </w:p>
    <w:p w14:paraId="7352651B" w14:textId="77777777" w:rsidR="007306F3" w:rsidRPr="00F30640" w:rsidRDefault="007306F3" w:rsidP="007306F3">
      <w:pPr>
        <w:numPr>
          <w:ilvl w:val="0"/>
          <w:numId w:val="17"/>
        </w:numPr>
        <w:tabs>
          <w:tab w:val="clear" w:pos="720"/>
          <w:tab w:val="num" w:pos="360"/>
        </w:tabs>
        <w:ind w:left="360"/>
        <w:jc w:val="both"/>
      </w:pPr>
      <w:r w:rsidRPr="00F30640">
        <w:t>Uzimanje i ostavljanje putnika tijekom vožnje iz stavka 2. ovoga članka nije dopušteno bez posebnog odobrenja izdanog od nadležnog tijela države domaćina.</w:t>
      </w:r>
    </w:p>
    <w:p w14:paraId="3AFDBD76" w14:textId="77777777" w:rsidR="007306F3" w:rsidRPr="00F30640" w:rsidRDefault="007306F3" w:rsidP="007306F3">
      <w:pPr>
        <w:tabs>
          <w:tab w:val="num" w:pos="360"/>
        </w:tabs>
        <w:overflowPunct w:val="0"/>
        <w:autoSpaceDE w:val="0"/>
        <w:autoSpaceDN w:val="0"/>
        <w:adjustRightInd w:val="0"/>
        <w:ind w:left="360" w:hanging="360"/>
        <w:jc w:val="both"/>
        <w:textAlignment w:val="baseline"/>
      </w:pPr>
    </w:p>
    <w:p w14:paraId="335A2D10" w14:textId="77777777" w:rsidR="007306F3" w:rsidRPr="00F30640" w:rsidRDefault="007306F3" w:rsidP="007306F3">
      <w:pPr>
        <w:numPr>
          <w:ilvl w:val="0"/>
          <w:numId w:val="17"/>
        </w:numPr>
        <w:tabs>
          <w:tab w:val="clear" w:pos="720"/>
          <w:tab w:val="num" w:pos="360"/>
        </w:tabs>
        <w:overflowPunct w:val="0"/>
        <w:autoSpaceDE w:val="0"/>
        <w:autoSpaceDN w:val="0"/>
        <w:adjustRightInd w:val="0"/>
        <w:ind w:left="360"/>
        <w:jc w:val="both"/>
        <w:textAlignment w:val="baseline"/>
      </w:pPr>
      <w:r w:rsidRPr="00F30640">
        <w:t xml:space="preserve">Zahtjev za izdavanje dozvole iz stavka 1. ovoga članka podnosi se nadležnom tijelu </w:t>
      </w:r>
      <w:r>
        <w:t xml:space="preserve">matične </w:t>
      </w:r>
      <w:r w:rsidRPr="00F30640">
        <w:t>države.</w:t>
      </w:r>
    </w:p>
    <w:p w14:paraId="257F8672" w14:textId="77777777" w:rsidR="007306F3" w:rsidRPr="00F30640" w:rsidRDefault="007306F3" w:rsidP="007306F3">
      <w:pPr>
        <w:tabs>
          <w:tab w:val="num" w:pos="360"/>
        </w:tabs>
        <w:overflowPunct w:val="0"/>
        <w:autoSpaceDE w:val="0"/>
        <w:autoSpaceDN w:val="0"/>
        <w:adjustRightInd w:val="0"/>
        <w:ind w:left="360" w:hanging="360"/>
        <w:jc w:val="both"/>
        <w:textAlignment w:val="baseline"/>
      </w:pPr>
    </w:p>
    <w:p w14:paraId="28558FC5" w14:textId="77777777" w:rsidR="007306F3" w:rsidRPr="00F30640" w:rsidRDefault="007306F3" w:rsidP="007306F3">
      <w:pPr>
        <w:numPr>
          <w:ilvl w:val="0"/>
          <w:numId w:val="17"/>
        </w:numPr>
        <w:tabs>
          <w:tab w:val="clear" w:pos="720"/>
          <w:tab w:val="num" w:pos="360"/>
        </w:tabs>
        <w:overflowPunct w:val="0"/>
        <w:autoSpaceDE w:val="0"/>
        <w:autoSpaceDN w:val="0"/>
        <w:adjustRightInd w:val="0"/>
        <w:spacing w:after="120"/>
        <w:ind w:left="360"/>
        <w:jc w:val="both"/>
        <w:textAlignment w:val="baseline"/>
      </w:pPr>
      <w:r w:rsidRPr="00F30640">
        <w:t>Zajednički odbor iz članka 13. ovoga Ugovora odlučuje o obrascu zahtjeva za izdavanje  dozvole i o drugim dokumentima koji moraju biti priloženi.</w:t>
      </w:r>
    </w:p>
    <w:p w14:paraId="75792F90" w14:textId="77777777" w:rsidR="007306F3" w:rsidRPr="00F30640" w:rsidRDefault="007306F3" w:rsidP="007306F3">
      <w:pPr>
        <w:jc w:val="both"/>
      </w:pPr>
    </w:p>
    <w:p w14:paraId="45228D97" w14:textId="77777777" w:rsidR="007306F3" w:rsidRPr="00F30640" w:rsidRDefault="007306F3" w:rsidP="007306F3">
      <w:pPr>
        <w:numPr>
          <w:ilvl w:val="0"/>
          <w:numId w:val="17"/>
        </w:numPr>
        <w:tabs>
          <w:tab w:val="clear" w:pos="720"/>
          <w:tab w:val="num" w:pos="360"/>
        </w:tabs>
        <w:ind w:left="360"/>
        <w:jc w:val="both"/>
      </w:pPr>
      <w:r w:rsidRPr="00F30640">
        <w:t>Tijekom obavljanja prijevoza putnika od prijevoznika se zahtjeva da drži u vozilu kontrolni dokument.</w:t>
      </w:r>
    </w:p>
    <w:p w14:paraId="380A4937" w14:textId="74C804A2" w:rsidR="007306F3" w:rsidRDefault="007306F3" w:rsidP="007306F3">
      <w:pPr>
        <w:jc w:val="both"/>
      </w:pPr>
    </w:p>
    <w:p w14:paraId="3866B8CF" w14:textId="77777777" w:rsidR="00EF79BA" w:rsidRPr="00F30640" w:rsidRDefault="00EF79BA" w:rsidP="007306F3">
      <w:pPr>
        <w:jc w:val="both"/>
      </w:pPr>
    </w:p>
    <w:p w14:paraId="7DA7A4E9" w14:textId="77777777" w:rsidR="007306F3" w:rsidRPr="00F30640" w:rsidRDefault="007306F3" w:rsidP="007306F3">
      <w:pPr>
        <w:jc w:val="center"/>
      </w:pPr>
      <w:r w:rsidRPr="00F30640">
        <w:t>Članak 5.</w:t>
      </w:r>
    </w:p>
    <w:p w14:paraId="236E67FF" w14:textId="77777777" w:rsidR="007306F3" w:rsidRPr="00F30640" w:rsidRDefault="007306F3" w:rsidP="007306F3">
      <w:pPr>
        <w:jc w:val="center"/>
      </w:pPr>
      <w:r w:rsidRPr="00F30640">
        <w:t>Zajedničke odredbe za prijevoz putnika</w:t>
      </w:r>
    </w:p>
    <w:p w14:paraId="5D986419" w14:textId="77777777" w:rsidR="007306F3" w:rsidRPr="00F30640" w:rsidRDefault="007306F3" w:rsidP="007306F3">
      <w:pPr>
        <w:jc w:val="center"/>
      </w:pPr>
    </w:p>
    <w:p w14:paraId="3A44F158" w14:textId="77777777" w:rsidR="007306F3" w:rsidRPr="00F30640" w:rsidRDefault="007306F3" w:rsidP="007306F3">
      <w:pPr>
        <w:numPr>
          <w:ilvl w:val="1"/>
          <w:numId w:val="10"/>
        </w:numPr>
        <w:tabs>
          <w:tab w:val="clear" w:pos="1800"/>
          <w:tab w:val="num" w:pos="360"/>
        </w:tabs>
        <w:ind w:left="360"/>
        <w:jc w:val="both"/>
      </w:pPr>
      <w:r w:rsidRPr="00F30640">
        <w:lastRenderedPageBreak/>
        <w:t>Dozvole za prijevoz iz članaka 3. i 4. ovoga Ugovora osobne su i ne mogu se prenijeti na druge prijevoznike.</w:t>
      </w:r>
    </w:p>
    <w:p w14:paraId="01EB83C8" w14:textId="77777777" w:rsidR="007306F3" w:rsidRPr="00F30640" w:rsidRDefault="007306F3" w:rsidP="007306F3">
      <w:pPr>
        <w:tabs>
          <w:tab w:val="num" w:pos="360"/>
        </w:tabs>
        <w:ind w:left="360" w:hanging="360"/>
        <w:jc w:val="both"/>
      </w:pPr>
    </w:p>
    <w:p w14:paraId="432B35B8" w14:textId="77777777" w:rsidR="007306F3" w:rsidRDefault="007306F3" w:rsidP="007306F3">
      <w:pPr>
        <w:numPr>
          <w:ilvl w:val="1"/>
          <w:numId w:val="10"/>
        </w:numPr>
        <w:tabs>
          <w:tab w:val="clear" w:pos="1800"/>
          <w:tab w:val="num" w:pos="360"/>
        </w:tabs>
        <w:ind w:left="360"/>
        <w:jc w:val="both"/>
      </w:pPr>
      <w:r w:rsidRPr="00F30640">
        <w:t xml:space="preserve">Obavljanje kabotaže je zabranjeno. </w:t>
      </w:r>
    </w:p>
    <w:p w14:paraId="6BB8B82C" w14:textId="77777777" w:rsidR="007306F3" w:rsidRDefault="007306F3" w:rsidP="007306F3">
      <w:pPr>
        <w:pStyle w:val="Odlomakpopisa"/>
      </w:pPr>
    </w:p>
    <w:p w14:paraId="14947F58" w14:textId="77777777" w:rsidR="007306F3" w:rsidRPr="00F30640" w:rsidRDefault="007306F3" w:rsidP="007306F3">
      <w:pPr>
        <w:jc w:val="center"/>
      </w:pPr>
    </w:p>
    <w:p w14:paraId="1FE610B6" w14:textId="77777777" w:rsidR="007306F3" w:rsidRPr="00F30640" w:rsidRDefault="007306F3" w:rsidP="007306F3">
      <w:pPr>
        <w:jc w:val="center"/>
        <w:outlineLvl w:val="0"/>
        <w:rPr>
          <w:b/>
        </w:rPr>
      </w:pPr>
      <w:r w:rsidRPr="00F30640">
        <w:rPr>
          <w:b/>
        </w:rPr>
        <w:t>III. PRIJEVOZ TERETA</w:t>
      </w:r>
    </w:p>
    <w:p w14:paraId="581BE35E" w14:textId="6EA43FAF" w:rsidR="007306F3" w:rsidRDefault="007306F3" w:rsidP="007306F3">
      <w:pPr>
        <w:jc w:val="center"/>
      </w:pPr>
    </w:p>
    <w:p w14:paraId="40EE7167" w14:textId="77777777" w:rsidR="007306F3" w:rsidRPr="00701B6B" w:rsidRDefault="007306F3" w:rsidP="007306F3">
      <w:pPr>
        <w:jc w:val="center"/>
      </w:pPr>
      <w:r w:rsidRPr="00701B6B">
        <w:t>Članak 6.</w:t>
      </w:r>
    </w:p>
    <w:p w14:paraId="1681579C" w14:textId="77777777" w:rsidR="007306F3" w:rsidRPr="00701B6B" w:rsidRDefault="007306F3" w:rsidP="007306F3">
      <w:pPr>
        <w:jc w:val="center"/>
      </w:pPr>
      <w:r w:rsidRPr="00701B6B">
        <w:t>Sustav dozvola</w:t>
      </w:r>
    </w:p>
    <w:p w14:paraId="7B0AB151" w14:textId="77777777" w:rsidR="007306F3" w:rsidRPr="00701B6B" w:rsidRDefault="007306F3" w:rsidP="007306F3">
      <w:pPr>
        <w:jc w:val="center"/>
      </w:pPr>
    </w:p>
    <w:p w14:paraId="644172B9" w14:textId="77777777" w:rsidR="007306F3" w:rsidRPr="00701B6B" w:rsidRDefault="007306F3" w:rsidP="007306F3">
      <w:pPr>
        <w:pStyle w:val="Tijeloteksta"/>
        <w:widowControl w:val="0"/>
        <w:numPr>
          <w:ilvl w:val="0"/>
          <w:numId w:val="22"/>
        </w:numPr>
        <w:autoSpaceDE w:val="0"/>
        <w:autoSpaceDN w:val="0"/>
        <w:spacing w:before="120"/>
      </w:pPr>
      <w:r w:rsidRPr="00701B6B">
        <w:rPr>
          <w:rFonts w:ascii="Times New Roman" w:hAnsi="Times New Roman" w:cs="Times New Roman"/>
        </w:rPr>
        <w:t xml:space="preserve">Za prijevoz tereta između državnih područja ugovornih stranaka ili u tranzitu kroz preko njih kao i za/iz trećih država, koji se obavlja teretnim vozilima ili skupom vozila, potrebna je dozvola koju izdaju nadležna tijela ugovornih stranaka, osim za prijevoz naveden u članku 7. ovoga Ugovora. </w:t>
      </w:r>
    </w:p>
    <w:p w14:paraId="3DDB1E9D" w14:textId="77777777" w:rsidR="007306F3" w:rsidRPr="00345D53" w:rsidRDefault="007306F3" w:rsidP="007306F3">
      <w:pPr>
        <w:pStyle w:val="Tijeloteksta"/>
        <w:widowControl w:val="0"/>
        <w:numPr>
          <w:ilvl w:val="0"/>
          <w:numId w:val="22"/>
        </w:numPr>
        <w:autoSpaceDE w:val="0"/>
        <w:autoSpaceDN w:val="0"/>
        <w:spacing w:before="120"/>
      </w:pPr>
      <w:r w:rsidRPr="00701B6B">
        <w:rPr>
          <w:rFonts w:ascii="Times New Roman" w:hAnsi="Times New Roman" w:cs="Times New Roman"/>
        </w:rPr>
        <w:t xml:space="preserve">Dozvola se izdaje za svaki prijevoz tereta, dajući prijevozniku pravo na jednu povratnu vožnju. Ako je teretno vozilo opremljeno prikolicom ili poluprikolicom, dozvola se izdaje samo za kamion ili vozilo koje vuče prikolicu ili poluprikolicu. </w:t>
      </w:r>
    </w:p>
    <w:p w14:paraId="1A324D19" w14:textId="77777777" w:rsidR="007306F3" w:rsidRPr="00701B6B" w:rsidRDefault="007306F3" w:rsidP="007306F3">
      <w:pPr>
        <w:pStyle w:val="Tijeloteksta"/>
        <w:widowControl w:val="0"/>
        <w:autoSpaceDE w:val="0"/>
        <w:autoSpaceDN w:val="0"/>
        <w:spacing w:before="120"/>
        <w:ind w:left="360"/>
      </w:pPr>
    </w:p>
    <w:p w14:paraId="16C46651" w14:textId="77777777" w:rsidR="007306F3" w:rsidRPr="00701B6B" w:rsidRDefault="007306F3" w:rsidP="007306F3">
      <w:pPr>
        <w:numPr>
          <w:ilvl w:val="0"/>
          <w:numId w:val="22"/>
        </w:numPr>
        <w:jc w:val="both"/>
      </w:pPr>
      <w:r w:rsidRPr="00701B6B">
        <w:t xml:space="preserve">Dozvolu može koristiti samo prijevoznik kojemu je izdana i ona nije prenosiva. Dozvola se mora držati u vozilu tijekom cijele vožnje i pokazati na zahtjev bilo kojeg ovlaštenog nadzornog službenika. </w:t>
      </w:r>
    </w:p>
    <w:p w14:paraId="0795E7AD" w14:textId="77777777" w:rsidR="007306F3" w:rsidRPr="00701B6B" w:rsidRDefault="007306F3" w:rsidP="007306F3">
      <w:pPr>
        <w:pStyle w:val="Tijeloteksta"/>
        <w:widowControl w:val="0"/>
        <w:numPr>
          <w:ilvl w:val="0"/>
          <w:numId w:val="22"/>
        </w:numPr>
        <w:autoSpaceDE w:val="0"/>
        <w:autoSpaceDN w:val="0"/>
        <w:spacing w:before="120"/>
        <w:rPr>
          <w:rFonts w:ascii="Times New Roman" w:hAnsi="Times New Roman" w:cs="Times New Roman"/>
        </w:rPr>
      </w:pPr>
      <w:r w:rsidRPr="00701B6B">
        <w:rPr>
          <w:rFonts w:ascii="Times New Roman" w:hAnsi="Times New Roman" w:cs="Times New Roman"/>
        </w:rPr>
        <w:t>Nadležna tijela ugovornih stranaka razmjenjuju</w:t>
      </w:r>
      <w:r w:rsidRPr="00701B6B">
        <w:rPr>
          <w:rFonts w:ascii="Times New Roman" w:hAnsi="Times New Roman" w:cs="Times New Roman"/>
          <w:lang w:eastAsia="lt-LT"/>
        </w:rPr>
        <w:t xml:space="preserve">, na godišnjoj osnovi, dogovoreni broj dozvola iz gornjeg stavka 1. Dozvole moraju imati pečat i potpis nadležnog tijela koje je izdalo dozvolu. </w:t>
      </w:r>
    </w:p>
    <w:p w14:paraId="1CE59ECF" w14:textId="77777777" w:rsidR="007306F3" w:rsidRPr="00701B6B" w:rsidRDefault="007306F3" w:rsidP="007306F3">
      <w:pPr>
        <w:pStyle w:val="Tijeloteksta"/>
        <w:widowControl w:val="0"/>
        <w:numPr>
          <w:ilvl w:val="0"/>
          <w:numId w:val="22"/>
        </w:numPr>
        <w:autoSpaceDE w:val="0"/>
        <w:autoSpaceDN w:val="0"/>
        <w:spacing w:before="120"/>
        <w:rPr>
          <w:rFonts w:ascii="Times New Roman" w:hAnsi="Times New Roman" w:cs="Times New Roman"/>
        </w:rPr>
      </w:pPr>
      <w:r w:rsidRPr="00701B6B">
        <w:rPr>
          <w:rFonts w:ascii="Times New Roman" w:hAnsi="Times New Roman" w:cs="Times New Roman"/>
          <w:lang w:eastAsia="lt-LT"/>
        </w:rPr>
        <w:t>Dozvole iz gornjeg stavka 1. vrijede do 31. siječnja sljedeće kalendarske godine</w:t>
      </w:r>
      <w:r w:rsidRPr="00701B6B">
        <w:rPr>
          <w:rFonts w:ascii="Times New Roman" w:hAnsi="Times New Roman" w:cs="Times New Roman"/>
        </w:rPr>
        <w:t xml:space="preserve">. Dozvola vrijedi za teretno vozilo ili skup vozila bez obzira na državu registracije prikolice ili poluprikolice. </w:t>
      </w:r>
    </w:p>
    <w:p w14:paraId="300A1F33" w14:textId="77777777" w:rsidR="007306F3" w:rsidRPr="00701B6B" w:rsidRDefault="007306F3" w:rsidP="007306F3">
      <w:pPr>
        <w:pStyle w:val="Tijeloteksta"/>
        <w:widowControl w:val="0"/>
        <w:numPr>
          <w:ilvl w:val="0"/>
          <w:numId w:val="22"/>
        </w:numPr>
        <w:autoSpaceDE w:val="0"/>
        <w:autoSpaceDN w:val="0"/>
        <w:spacing w:before="120"/>
        <w:rPr>
          <w:rFonts w:ascii="Times New Roman" w:hAnsi="Times New Roman" w:cs="Times New Roman"/>
        </w:rPr>
      </w:pPr>
      <w:r w:rsidRPr="00701B6B">
        <w:rPr>
          <w:rFonts w:ascii="Times New Roman" w:hAnsi="Times New Roman" w:cs="Times New Roman"/>
        </w:rPr>
        <w:t>Zajednički odbor osnovan u skladu s člankom 13. ovoga Ugovora utvrđuje kontingent dozvola, vrstu i sve ostale uvjete korištenja dozvola.</w:t>
      </w:r>
    </w:p>
    <w:p w14:paraId="0F5BC39E" w14:textId="77777777" w:rsidR="007306F3" w:rsidRPr="00701B6B" w:rsidRDefault="007306F3" w:rsidP="007306F3">
      <w:pPr>
        <w:pStyle w:val="Tijeloteksta"/>
        <w:widowControl w:val="0"/>
        <w:numPr>
          <w:ilvl w:val="0"/>
          <w:numId w:val="22"/>
        </w:numPr>
        <w:autoSpaceDE w:val="0"/>
        <w:autoSpaceDN w:val="0"/>
        <w:spacing w:before="120"/>
      </w:pPr>
      <w:r w:rsidRPr="00701B6B">
        <w:rPr>
          <w:rFonts w:ascii="Times New Roman" w:hAnsi="Times New Roman" w:cs="Times New Roman"/>
        </w:rPr>
        <w:t xml:space="preserve">Prijevoznik koji obavlja prijevoz tereta u skladu s ovim Ugovorom dužan je na zahtjev nadležnih tijela ugovornih stranaka predočiti dokument kojim se potvrđuje ugovor o prijevozu tereta, odnosno teretni list. Teretni list mora imati oblik propisan Konvencijom o ugovorima za međunarodni cestovni prijevoz tereta (CMR) (Geneva, 19. svibnja 1956.) </w:t>
      </w:r>
    </w:p>
    <w:p w14:paraId="4E6C40F1" w14:textId="77777777" w:rsidR="007306F3" w:rsidRPr="00701B6B" w:rsidRDefault="007306F3" w:rsidP="007306F3">
      <w:pPr>
        <w:pStyle w:val="Tijeloteksta"/>
        <w:widowControl w:val="0"/>
        <w:numPr>
          <w:ilvl w:val="0"/>
          <w:numId w:val="22"/>
        </w:numPr>
        <w:autoSpaceDE w:val="0"/>
        <w:autoSpaceDN w:val="0"/>
        <w:spacing w:before="120"/>
      </w:pPr>
      <w:r w:rsidRPr="00701B6B">
        <w:rPr>
          <w:rFonts w:ascii="Times New Roman" w:hAnsi="Times New Roman" w:cs="Times New Roman"/>
        </w:rPr>
        <w:t>Kabotaža je zabranjena.</w:t>
      </w:r>
    </w:p>
    <w:p w14:paraId="7D74D884" w14:textId="7C00DF4D" w:rsidR="007306F3" w:rsidRDefault="007306F3" w:rsidP="007306F3">
      <w:pPr>
        <w:jc w:val="center"/>
      </w:pPr>
    </w:p>
    <w:p w14:paraId="488382FC" w14:textId="77777777" w:rsidR="00EF79BA" w:rsidRDefault="00EF79BA" w:rsidP="007306F3">
      <w:pPr>
        <w:jc w:val="center"/>
      </w:pPr>
    </w:p>
    <w:p w14:paraId="06A33B84" w14:textId="77777777" w:rsidR="007306F3" w:rsidRPr="00F30640" w:rsidRDefault="007306F3" w:rsidP="007306F3">
      <w:pPr>
        <w:jc w:val="center"/>
      </w:pPr>
      <w:r w:rsidRPr="00F30640">
        <w:t>Članak 7.</w:t>
      </w:r>
    </w:p>
    <w:p w14:paraId="3F2ED84C" w14:textId="77777777" w:rsidR="007306F3" w:rsidRDefault="007306F3" w:rsidP="007306F3">
      <w:pPr>
        <w:jc w:val="center"/>
      </w:pPr>
      <w:r w:rsidRPr="00F30640">
        <w:t xml:space="preserve">Izuzeća iz </w:t>
      </w:r>
      <w:bookmarkStart w:id="1" w:name="OLE_LINK8"/>
      <w:r w:rsidRPr="00F30640">
        <w:t>sustava dozvola</w:t>
      </w:r>
      <w:bookmarkEnd w:id="1"/>
    </w:p>
    <w:p w14:paraId="032CAEEF" w14:textId="77777777" w:rsidR="007306F3" w:rsidRPr="00F30640" w:rsidRDefault="007306F3" w:rsidP="007306F3">
      <w:pPr>
        <w:jc w:val="center"/>
      </w:pPr>
    </w:p>
    <w:p w14:paraId="7BC3EEAE" w14:textId="77777777" w:rsidR="007306F3" w:rsidRPr="00F30640" w:rsidRDefault="007306F3" w:rsidP="007306F3">
      <w:pPr>
        <w:numPr>
          <w:ilvl w:val="0"/>
          <w:numId w:val="11"/>
        </w:numPr>
        <w:tabs>
          <w:tab w:val="clear" w:pos="720"/>
          <w:tab w:val="num" w:pos="360"/>
        </w:tabs>
        <w:spacing w:after="120"/>
        <w:ind w:left="360" w:hanging="357"/>
        <w:jc w:val="both"/>
      </w:pPr>
      <w:r w:rsidRPr="00F30640">
        <w:lastRenderedPageBreak/>
        <w:t>Kao iznimka od odredaba članka 6. ovoga Ugovora, sljedeće vrste prijevoza izuzete su iz sustava dozvola:</w:t>
      </w:r>
    </w:p>
    <w:p w14:paraId="26A87436" w14:textId="77777777" w:rsidR="007306F3" w:rsidRPr="00F30640" w:rsidRDefault="007306F3" w:rsidP="007306F3">
      <w:pPr>
        <w:numPr>
          <w:ilvl w:val="0"/>
          <w:numId w:val="12"/>
        </w:numPr>
        <w:spacing w:after="120"/>
        <w:ind w:hanging="357"/>
        <w:jc w:val="both"/>
      </w:pPr>
      <w:r w:rsidRPr="00F30640">
        <w:t>prijevoz vozilima čija ukupna dopuštena masa, zajedno s prikolicom, ne prelazi 6 tona, ili kada dopuštena korisna masa zajedno s prikolicom ne prelazi 3,5 tone;</w:t>
      </w:r>
    </w:p>
    <w:p w14:paraId="277EFDC8" w14:textId="77777777" w:rsidR="007306F3" w:rsidRPr="00F30640" w:rsidRDefault="007306F3" w:rsidP="007306F3">
      <w:pPr>
        <w:numPr>
          <w:ilvl w:val="0"/>
          <w:numId w:val="12"/>
        </w:numPr>
        <w:spacing w:after="120"/>
        <w:ind w:hanging="357"/>
        <w:jc w:val="both"/>
      </w:pPr>
      <w:r w:rsidRPr="00F30640">
        <w:t>povremeni prijevoz do ili od zračnih luka u slučaju preusmjeravanja redovnog zračnog prometa;</w:t>
      </w:r>
    </w:p>
    <w:p w14:paraId="4DDAA40B" w14:textId="77777777" w:rsidR="007306F3" w:rsidRDefault="007306F3" w:rsidP="007306F3">
      <w:pPr>
        <w:numPr>
          <w:ilvl w:val="0"/>
          <w:numId w:val="12"/>
        </w:numPr>
        <w:spacing w:after="120"/>
        <w:ind w:hanging="357"/>
        <w:jc w:val="both"/>
      </w:pPr>
      <w:r w:rsidRPr="00F30640">
        <w:t>prijevoz oštećenih ili neispravnih vozila, te vozila koja je potrebno popraviti;</w:t>
      </w:r>
    </w:p>
    <w:p w14:paraId="57D41149" w14:textId="5DA619D6" w:rsidR="007306F3" w:rsidRPr="00F30640" w:rsidRDefault="007306F3" w:rsidP="007306F3">
      <w:pPr>
        <w:numPr>
          <w:ilvl w:val="0"/>
          <w:numId w:val="12"/>
        </w:numPr>
        <w:spacing w:after="120"/>
        <w:ind w:hanging="357"/>
        <w:jc w:val="both"/>
      </w:pPr>
      <w:r w:rsidRPr="00F30640">
        <w:t>prazne vožnje teretnim vozilima poslanim da zamijene vozilo koje se pokvarilo na državnom području jedne ugovorne stranke, te povratna vožnja nakon popravka pokvarenog vozila;</w:t>
      </w:r>
    </w:p>
    <w:p w14:paraId="7DA80ECF" w14:textId="77777777" w:rsidR="007306F3" w:rsidRPr="00F30640" w:rsidRDefault="007306F3" w:rsidP="007306F3">
      <w:pPr>
        <w:numPr>
          <w:ilvl w:val="0"/>
          <w:numId w:val="12"/>
        </w:numPr>
        <w:spacing w:after="120"/>
        <w:ind w:hanging="357"/>
        <w:jc w:val="both"/>
      </w:pPr>
      <w:r w:rsidRPr="00F30640">
        <w:t>prijevoz stoke u posebno konstruiranim ili trajno prenamijenjenim vozilima za prijevoz stoke i koja su priznata kao takva od strane nadležnih tijela u</w:t>
      </w:r>
      <w:r>
        <w:t xml:space="preserve"> matičnoj </w:t>
      </w:r>
      <w:r w:rsidRPr="00F30640">
        <w:t>državi;</w:t>
      </w:r>
    </w:p>
    <w:p w14:paraId="334D0D9E" w14:textId="77777777" w:rsidR="007306F3" w:rsidRPr="00F30640" w:rsidRDefault="007306F3" w:rsidP="007306F3">
      <w:pPr>
        <w:numPr>
          <w:ilvl w:val="0"/>
          <w:numId w:val="12"/>
        </w:numPr>
        <w:spacing w:after="120"/>
        <w:ind w:hanging="357"/>
        <w:jc w:val="both"/>
      </w:pPr>
      <w:r w:rsidRPr="00F30640">
        <w:t>prijevoz medicinskih pošiljaka i opreme potrebnih u izvanrednim okolnostima, a posebno u slučaju odgovora na elementarne nepogode i za humanitarne potrebe;</w:t>
      </w:r>
    </w:p>
    <w:p w14:paraId="2E1027F6" w14:textId="77777777" w:rsidR="007306F3" w:rsidRPr="00F30640" w:rsidRDefault="007306F3" w:rsidP="007306F3">
      <w:pPr>
        <w:numPr>
          <w:ilvl w:val="0"/>
          <w:numId w:val="12"/>
        </w:numPr>
        <w:spacing w:after="120"/>
        <w:ind w:hanging="357"/>
        <w:jc w:val="both"/>
      </w:pPr>
      <w:r w:rsidRPr="00F30640">
        <w:t>prijevoz umjetničkih djela i predmeta za sajmove i izložbe ili u nekomercijalne svrhe;</w:t>
      </w:r>
    </w:p>
    <w:p w14:paraId="3CD9DFBC" w14:textId="77777777" w:rsidR="007306F3" w:rsidRPr="00F30640" w:rsidRDefault="007306F3" w:rsidP="007306F3">
      <w:pPr>
        <w:numPr>
          <w:ilvl w:val="0"/>
          <w:numId w:val="12"/>
        </w:numPr>
        <w:spacing w:after="120"/>
        <w:ind w:hanging="357"/>
        <w:jc w:val="both"/>
      </w:pPr>
      <w:r w:rsidRPr="00F30640">
        <w:t>prijevoz u nekomercijalne svrhe predmeta, opreme i životinja za potrebe kazališnih, glazbenih, filmskih, sportskih ili cirkuskih priredaba, sajmova ili festivala, te opreme hitno potrebne za radijska snimanja, filmsku ili televizijsku produkciju;</w:t>
      </w:r>
    </w:p>
    <w:p w14:paraId="0D690132" w14:textId="77777777" w:rsidR="007306F3" w:rsidRDefault="007306F3" w:rsidP="007306F3">
      <w:pPr>
        <w:numPr>
          <w:ilvl w:val="0"/>
          <w:numId w:val="12"/>
        </w:numPr>
        <w:jc w:val="both"/>
      </w:pPr>
      <w:r w:rsidRPr="00F30640">
        <w:t>pogrebni prijevoz</w:t>
      </w:r>
      <w:r>
        <w:t>;</w:t>
      </w:r>
    </w:p>
    <w:p w14:paraId="105FA319" w14:textId="77777777" w:rsidR="007306F3" w:rsidRDefault="007306F3" w:rsidP="007306F3">
      <w:pPr>
        <w:ind w:left="720"/>
        <w:jc w:val="both"/>
      </w:pPr>
    </w:p>
    <w:p w14:paraId="4000B7F2" w14:textId="77777777" w:rsidR="007306F3" w:rsidRPr="009D39F2" w:rsidRDefault="007306F3" w:rsidP="007306F3">
      <w:pPr>
        <w:numPr>
          <w:ilvl w:val="0"/>
          <w:numId w:val="12"/>
        </w:numPr>
        <w:jc w:val="both"/>
      </w:pPr>
      <w:r w:rsidRPr="009D39F2">
        <w:t>prva prazna vožnja novonabavljenog motornog vozila.</w:t>
      </w:r>
    </w:p>
    <w:p w14:paraId="769D8BCA" w14:textId="77777777" w:rsidR="007306F3" w:rsidRPr="00F30640" w:rsidRDefault="007306F3" w:rsidP="007306F3">
      <w:pPr>
        <w:jc w:val="both"/>
      </w:pPr>
    </w:p>
    <w:p w14:paraId="1508AC29" w14:textId="77777777" w:rsidR="007306F3" w:rsidRPr="00F30640" w:rsidRDefault="007306F3" w:rsidP="007306F3">
      <w:pPr>
        <w:numPr>
          <w:ilvl w:val="0"/>
          <w:numId w:val="11"/>
        </w:numPr>
        <w:tabs>
          <w:tab w:val="clear" w:pos="720"/>
          <w:tab w:val="num" w:pos="360"/>
        </w:tabs>
        <w:ind w:left="360"/>
        <w:jc w:val="both"/>
      </w:pPr>
      <w:r w:rsidRPr="00F30640">
        <w:t>Za vrijeme obavljanja prijevoza iz ovoga članka, vozač mora imati sve dokumente koji jasno pokazuju da se radi o jednoj od gornjih vrsta prijevoza.</w:t>
      </w:r>
    </w:p>
    <w:p w14:paraId="08C16A67" w14:textId="77777777" w:rsidR="007306F3" w:rsidRPr="00F30640" w:rsidRDefault="007306F3" w:rsidP="007306F3">
      <w:pPr>
        <w:tabs>
          <w:tab w:val="num" w:pos="360"/>
        </w:tabs>
        <w:ind w:left="360" w:hanging="360"/>
        <w:jc w:val="both"/>
      </w:pPr>
    </w:p>
    <w:p w14:paraId="7F1BAC29" w14:textId="77777777" w:rsidR="007306F3" w:rsidRPr="00F30640" w:rsidRDefault="007306F3" w:rsidP="007306F3">
      <w:pPr>
        <w:numPr>
          <w:ilvl w:val="0"/>
          <w:numId w:val="11"/>
        </w:numPr>
        <w:tabs>
          <w:tab w:val="clear" w:pos="720"/>
          <w:tab w:val="num" w:pos="360"/>
        </w:tabs>
        <w:ind w:left="360"/>
        <w:jc w:val="both"/>
      </w:pPr>
      <w:r w:rsidRPr="00F30640">
        <w:t>Zajednički odbor iz članka 13. ovoga Ugovora može proširiti popis vrsti prijevoza iz stavka 1. ovoga članka o izuzeću iz sustava dozvola.</w:t>
      </w:r>
    </w:p>
    <w:p w14:paraId="63A88A51" w14:textId="3AD72564" w:rsidR="007306F3" w:rsidRDefault="007306F3" w:rsidP="007306F3">
      <w:pPr>
        <w:jc w:val="center"/>
      </w:pPr>
    </w:p>
    <w:p w14:paraId="6AC252AB" w14:textId="40C094CB" w:rsidR="00EF79BA" w:rsidRDefault="00EF79BA" w:rsidP="007306F3">
      <w:pPr>
        <w:jc w:val="center"/>
      </w:pPr>
    </w:p>
    <w:p w14:paraId="37190FA8" w14:textId="464C397C" w:rsidR="00EF79BA" w:rsidRDefault="00EF79BA" w:rsidP="007306F3">
      <w:pPr>
        <w:jc w:val="center"/>
      </w:pPr>
    </w:p>
    <w:p w14:paraId="7546145F" w14:textId="77777777" w:rsidR="00EF79BA" w:rsidRPr="00F30640" w:rsidRDefault="00EF79BA" w:rsidP="007306F3">
      <w:pPr>
        <w:jc w:val="center"/>
      </w:pPr>
    </w:p>
    <w:p w14:paraId="4F369F9C" w14:textId="76938228" w:rsidR="007306F3" w:rsidRPr="00F30640" w:rsidRDefault="007306F3" w:rsidP="007306F3">
      <w:pPr>
        <w:jc w:val="center"/>
        <w:outlineLvl w:val="0"/>
        <w:rPr>
          <w:b/>
        </w:rPr>
      </w:pPr>
      <w:r w:rsidRPr="00F30640">
        <w:rPr>
          <w:b/>
        </w:rPr>
        <w:t>IV. ZAJEDNIČKE ODREDBE</w:t>
      </w:r>
    </w:p>
    <w:p w14:paraId="7D961556" w14:textId="77777777" w:rsidR="007306F3" w:rsidRPr="00F30640" w:rsidRDefault="007306F3" w:rsidP="007306F3">
      <w:pPr>
        <w:jc w:val="center"/>
      </w:pPr>
    </w:p>
    <w:p w14:paraId="01BD7324" w14:textId="77777777" w:rsidR="007306F3" w:rsidRPr="00F30640" w:rsidRDefault="007306F3" w:rsidP="007306F3">
      <w:pPr>
        <w:jc w:val="center"/>
      </w:pPr>
      <w:r w:rsidRPr="00F30640">
        <w:t>Članak 8.</w:t>
      </w:r>
    </w:p>
    <w:p w14:paraId="5BF6D8F5" w14:textId="77777777" w:rsidR="007306F3" w:rsidRPr="00F30640" w:rsidRDefault="007306F3" w:rsidP="007306F3">
      <w:pPr>
        <w:jc w:val="center"/>
      </w:pPr>
      <w:r w:rsidRPr="00F30640">
        <w:t>Davanja</w:t>
      </w:r>
    </w:p>
    <w:p w14:paraId="27EE27A5" w14:textId="77777777" w:rsidR="007306F3" w:rsidRPr="00F30640" w:rsidRDefault="007306F3" w:rsidP="007306F3">
      <w:pPr>
        <w:jc w:val="center"/>
      </w:pPr>
    </w:p>
    <w:p w14:paraId="767399FD" w14:textId="77777777" w:rsidR="007306F3" w:rsidRPr="00F30640" w:rsidRDefault="007306F3" w:rsidP="007306F3">
      <w:pPr>
        <w:numPr>
          <w:ilvl w:val="1"/>
          <w:numId w:val="12"/>
        </w:numPr>
        <w:tabs>
          <w:tab w:val="num" w:pos="360"/>
        </w:tabs>
        <w:ind w:left="360" w:hanging="360"/>
        <w:jc w:val="both"/>
      </w:pPr>
      <w:r w:rsidRPr="00F30640">
        <w:lastRenderedPageBreak/>
        <w:t>Prijevoz vozilima koja su registrirana na državnom području jedne ugovorne stranke i privremeno se nalaze na državnom području druge ugovorne stranke u skladu s odredbama ovoga Ugovora oslobođen je, na temelju načela uzajamnosti, od plaćanja svih poreza i pristojbi vezanih uz vlasništvo, registraciju i prometovanje vozila.</w:t>
      </w:r>
    </w:p>
    <w:p w14:paraId="4BE76FD4" w14:textId="77777777" w:rsidR="007306F3" w:rsidRPr="00F30640" w:rsidRDefault="007306F3" w:rsidP="007306F3">
      <w:pPr>
        <w:tabs>
          <w:tab w:val="num" w:pos="360"/>
        </w:tabs>
        <w:ind w:left="360" w:hanging="360"/>
        <w:jc w:val="both"/>
      </w:pPr>
    </w:p>
    <w:p w14:paraId="08B9E7AB" w14:textId="77777777" w:rsidR="007306F3" w:rsidRDefault="007306F3" w:rsidP="007306F3">
      <w:pPr>
        <w:numPr>
          <w:ilvl w:val="1"/>
          <w:numId w:val="12"/>
        </w:numPr>
        <w:tabs>
          <w:tab w:val="num" w:pos="360"/>
        </w:tabs>
        <w:ind w:left="360" w:hanging="360"/>
        <w:jc w:val="both"/>
      </w:pPr>
      <w:r w:rsidRPr="00F30640">
        <w:t>Gorivo sadržano u standardnim, od proizvođača ugrađenim spremnicima vozila, namijenjeno za vožnju vozila i funkcioniranja motornog vozila na kontroliranoj temperaturi, kao i maziva, te rezervni dijelovi, oslobođeni su od svih uvoznih carina na dr</w:t>
      </w:r>
      <w:r>
        <w:t>žavnom području države domaćina.</w:t>
      </w:r>
    </w:p>
    <w:p w14:paraId="5EF941D1" w14:textId="77777777" w:rsidR="007306F3" w:rsidRDefault="007306F3" w:rsidP="007306F3">
      <w:pPr>
        <w:pStyle w:val="Odlomakpopisa"/>
        <w:rPr>
          <w:color w:val="FF0000"/>
          <w:lang w:eastAsia="lt-LT"/>
        </w:rPr>
      </w:pPr>
    </w:p>
    <w:p w14:paraId="1B5EDFB2" w14:textId="77777777" w:rsidR="007306F3" w:rsidRPr="00D5786F" w:rsidRDefault="007306F3" w:rsidP="007306F3">
      <w:pPr>
        <w:numPr>
          <w:ilvl w:val="1"/>
          <w:numId w:val="12"/>
        </w:numPr>
        <w:tabs>
          <w:tab w:val="num" w:pos="360"/>
        </w:tabs>
        <w:ind w:left="360" w:hanging="360"/>
        <w:jc w:val="both"/>
      </w:pPr>
      <w:r w:rsidRPr="00D5786F">
        <w:rPr>
          <w:lang w:eastAsia="lt-LT"/>
        </w:rPr>
        <w:t xml:space="preserve">Rezervni dijelovi koji se privremeno unose na </w:t>
      </w:r>
      <w:r>
        <w:rPr>
          <w:lang w:eastAsia="lt-LT"/>
        </w:rPr>
        <w:t xml:space="preserve">državno </w:t>
      </w:r>
      <w:r w:rsidRPr="00D5786F">
        <w:rPr>
          <w:lang w:eastAsia="lt-LT"/>
        </w:rPr>
        <w:t xml:space="preserve">područje druge ugovorne stranke radi popravka autobusa i/ili teretnih vozila ili skupova vozila koja su neispravna ili su se pokvarila ili nisu u voznom stanju ili su oštećena u prometnim nezgodama izuzimaju se iz carinskih pristojbi, naknada, dadžbina i drugih davanja koja su utvrđena propisima koji se primjenjuju na </w:t>
      </w:r>
      <w:r>
        <w:rPr>
          <w:lang w:eastAsia="lt-LT"/>
        </w:rPr>
        <w:t xml:space="preserve">državnom </w:t>
      </w:r>
      <w:r w:rsidRPr="00D5786F">
        <w:rPr>
          <w:lang w:eastAsia="lt-LT"/>
        </w:rPr>
        <w:t xml:space="preserve">području te ugovorne stranke. Zamijenjeni dijelovi vraćaju se ili se uništavaju pod nadzorom carinskih službenika. </w:t>
      </w:r>
    </w:p>
    <w:p w14:paraId="21B8714E" w14:textId="77777777" w:rsidR="007306F3" w:rsidRPr="00D5786F" w:rsidRDefault="007306F3" w:rsidP="007306F3">
      <w:pPr>
        <w:jc w:val="both"/>
      </w:pPr>
    </w:p>
    <w:p w14:paraId="3BDF754F" w14:textId="69622AC9" w:rsidR="007306F3" w:rsidRDefault="007306F3" w:rsidP="007306F3">
      <w:pPr>
        <w:numPr>
          <w:ilvl w:val="1"/>
          <w:numId w:val="12"/>
        </w:numPr>
        <w:tabs>
          <w:tab w:val="num" w:pos="360"/>
        </w:tabs>
        <w:ind w:left="360" w:hanging="360"/>
        <w:jc w:val="both"/>
      </w:pPr>
      <w:r w:rsidRPr="00F30640">
        <w:t>Prijevoz obuhvaćen odredbama ovoga Ugovora podliježe plaćanju cestarina i drugih nameta koji se naplaćuju za korištenje cesta, mostova i tunela i dr., u državi domaćinu. Cestarine se naplaćuju domaćim i stranim prijevoznicima bez diskriminacije.</w:t>
      </w:r>
    </w:p>
    <w:p w14:paraId="1AF2A822" w14:textId="77777777" w:rsidR="008E0A39" w:rsidRDefault="008E0A39" w:rsidP="008E0A39">
      <w:pPr>
        <w:pStyle w:val="Odlomakpopisa"/>
      </w:pPr>
    </w:p>
    <w:p w14:paraId="76E02C30" w14:textId="77777777" w:rsidR="008E0A39" w:rsidRDefault="008E0A39" w:rsidP="007306F3">
      <w:pPr>
        <w:jc w:val="center"/>
      </w:pPr>
    </w:p>
    <w:p w14:paraId="12FFBBD5" w14:textId="7E0EEDC2" w:rsidR="007306F3" w:rsidRPr="00F30640" w:rsidRDefault="007306F3" w:rsidP="007306F3">
      <w:pPr>
        <w:jc w:val="center"/>
      </w:pPr>
      <w:r w:rsidRPr="00F30640">
        <w:t>Članak 9.</w:t>
      </w:r>
    </w:p>
    <w:p w14:paraId="77D592A6" w14:textId="77777777" w:rsidR="007306F3" w:rsidRPr="00F30640" w:rsidRDefault="007306F3" w:rsidP="007306F3">
      <w:pPr>
        <w:jc w:val="center"/>
      </w:pPr>
      <w:r w:rsidRPr="00F30640">
        <w:t>Mase i dimenzije vozila</w:t>
      </w:r>
    </w:p>
    <w:p w14:paraId="5767D3F4" w14:textId="77777777" w:rsidR="007306F3" w:rsidRPr="00F30640" w:rsidRDefault="007306F3" w:rsidP="007306F3">
      <w:pPr>
        <w:jc w:val="center"/>
      </w:pPr>
    </w:p>
    <w:p w14:paraId="453B15FA" w14:textId="77777777" w:rsidR="007306F3" w:rsidRPr="00F30640" w:rsidRDefault="007306F3" w:rsidP="007306F3">
      <w:pPr>
        <w:numPr>
          <w:ilvl w:val="0"/>
          <w:numId w:val="18"/>
        </w:numPr>
        <w:tabs>
          <w:tab w:val="clear" w:pos="720"/>
          <w:tab w:val="num" w:pos="360"/>
        </w:tabs>
        <w:ind w:left="360"/>
        <w:jc w:val="both"/>
      </w:pPr>
      <w:r w:rsidRPr="00F30640">
        <w:t>Najveća dopuštena masa, osovinsko opterećenje i dimenzije vozila ne smiju prelaziti one navedene u dokumentima o registraciji niti najveće dopuštene vrijednosti koje vrijede u državi domaćinu.</w:t>
      </w:r>
    </w:p>
    <w:p w14:paraId="06C6E59A" w14:textId="77777777" w:rsidR="007306F3" w:rsidRPr="00F30640" w:rsidRDefault="007306F3" w:rsidP="007306F3">
      <w:pPr>
        <w:tabs>
          <w:tab w:val="num" w:pos="360"/>
        </w:tabs>
        <w:ind w:left="360" w:hanging="360"/>
        <w:jc w:val="both"/>
      </w:pPr>
    </w:p>
    <w:p w14:paraId="1762E6E4" w14:textId="40850A71" w:rsidR="007306F3" w:rsidRDefault="007306F3" w:rsidP="007306F3">
      <w:pPr>
        <w:numPr>
          <w:ilvl w:val="0"/>
          <w:numId w:val="18"/>
        </w:numPr>
        <w:tabs>
          <w:tab w:val="clear" w:pos="720"/>
          <w:tab w:val="num" w:pos="360"/>
        </w:tabs>
        <w:ind w:left="360"/>
        <w:jc w:val="both"/>
      </w:pPr>
      <w:r w:rsidRPr="00F30640">
        <w:t>Uporaba vozila u državi domaćinu čija masa i dimenzije prelaze najveće dopuštene gornje granice dopuštena je samo uz posebnu dozvolu izdanu od nadležnog tijela države domaćina te ako je za nju unaprijed podnesen zahtjev.</w:t>
      </w:r>
    </w:p>
    <w:p w14:paraId="5A052F46" w14:textId="77777777" w:rsidR="00EF79BA" w:rsidRDefault="00EF79BA" w:rsidP="00EF79BA">
      <w:pPr>
        <w:pStyle w:val="Odlomakpopisa"/>
      </w:pPr>
    </w:p>
    <w:p w14:paraId="4AEE795A" w14:textId="77777777" w:rsidR="00EF79BA" w:rsidRPr="00F30640" w:rsidRDefault="00EF79BA" w:rsidP="00EF79BA">
      <w:pPr>
        <w:jc w:val="both"/>
      </w:pPr>
    </w:p>
    <w:p w14:paraId="6A732643" w14:textId="77777777" w:rsidR="007306F3" w:rsidRPr="00F30640" w:rsidRDefault="007306F3" w:rsidP="007306F3">
      <w:pPr>
        <w:jc w:val="center"/>
      </w:pPr>
      <w:r w:rsidRPr="00F30640">
        <w:t>Članak 10.</w:t>
      </w:r>
    </w:p>
    <w:p w14:paraId="5E8FB6AC" w14:textId="77777777" w:rsidR="007306F3" w:rsidRPr="00F30640" w:rsidRDefault="007306F3" w:rsidP="007306F3">
      <w:pPr>
        <w:jc w:val="center"/>
      </w:pPr>
      <w:r>
        <w:t xml:space="preserve">Prijevoz opasnih i lako kvarljivih tereta </w:t>
      </w:r>
    </w:p>
    <w:p w14:paraId="4A5FD89F" w14:textId="77777777" w:rsidR="007306F3" w:rsidRPr="00F30640" w:rsidRDefault="007306F3" w:rsidP="007306F3">
      <w:pPr>
        <w:jc w:val="center"/>
      </w:pPr>
    </w:p>
    <w:p w14:paraId="5A063A6E" w14:textId="1D1E81B9" w:rsidR="007306F3" w:rsidRDefault="007306F3" w:rsidP="001B3062">
      <w:pPr>
        <w:tabs>
          <w:tab w:val="left" w:pos="851"/>
          <w:tab w:val="left" w:pos="990"/>
          <w:tab w:val="left" w:pos="1170"/>
        </w:tabs>
        <w:spacing w:before="120"/>
        <w:jc w:val="both"/>
        <w:rPr>
          <w:lang w:eastAsia="lt-LT"/>
        </w:rPr>
      </w:pPr>
      <w:r w:rsidRPr="00D74FA4">
        <w:rPr>
          <w:lang w:eastAsia="lt-LT"/>
        </w:rPr>
        <w:t>Prijevoz opasnih i lako kvarljivi</w:t>
      </w:r>
      <w:r>
        <w:rPr>
          <w:lang w:eastAsia="lt-LT"/>
        </w:rPr>
        <w:t>h</w:t>
      </w:r>
      <w:r w:rsidRPr="00EF347E">
        <w:rPr>
          <w:lang w:eastAsia="lt-LT"/>
        </w:rPr>
        <w:t xml:space="preserve"> </w:t>
      </w:r>
      <w:r w:rsidRPr="00D74FA4">
        <w:rPr>
          <w:lang w:eastAsia="lt-LT"/>
        </w:rPr>
        <w:t xml:space="preserve">tereta između državnih područja ugovornih stranaka ili u tranzitu preko njihovih </w:t>
      </w:r>
      <w:r>
        <w:rPr>
          <w:lang w:eastAsia="lt-LT"/>
        </w:rPr>
        <w:t xml:space="preserve">državnih </w:t>
      </w:r>
      <w:r w:rsidRPr="00D74FA4">
        <w:rPr>
          <w:lang w:eastAsia="lt-LT"/>
        </w:rPr>
        <w:t>područja obavlja se u skladu s odredbama odgovarajućih zakona i propisa ugovornih stranaka.</w:t>
      </w:r>
    </w:p>
    <w:p w14:paraId="36636316" w14:textId="6E12AC10" w:rsidR="00EF79BA" w:rsidRDefault="00EF79BA" w:rsidP="001B3062">
      <w:pPr>
        <w:tabs>
          <w:tab w:val="left" w:pos="851"/>
          <w:tab w:val="left" w:pos="990"/>
          <w:tab w:val="left" w:pos="1170"/>
        </w:tabs>
        <w:spacing w:before="120"/>
        <w:jc w:val="both"/>
        <w:rPr>
          <w:iCs/>
        </w:rPr>
      </w:pPr>
    </w:p>
    <w:p w14:paraId="5D5FDF2B" w14:textId="44676287" w:rsidR="00EF79BA" w:rsidRDefault="00EF79BA" w:rsidP="001B3062">
      <w:pPr>
        <w:tabs>
          <w:tab w:val="left" w:pos="851"/>
          <w:tab w:val="left" w:pos="990"/>
          <w:tab w:val="left" w:pos="1170"/>
        </w:tabs>
        <w:spacing w:before="120"/>
        <w:jc w:val="both"/>
        <w:rPr>
          <w:iCs/>
        </w:rPr>
      </w:pPr>
    </w:p>
    <w:p w14:paraId="4D3BA4EB" w14:textId="1C1D9603" w:rsidR="00EF79BA" w:rsidRDefault="00EF79BA" w:rsidP="001B3062">
      <w:pPr>
        <w:tabs>
          <w:tab w:val="left" w:pos="851"/>
          <w:tab w:val="left" w:pos="990"/>
          <w:tab w:val="left" w:pos="1170"/>
        </w:tabs>
        <w:spacing w:before="120"/>
        <w:jc w:val="both"/>
        <w:rPr>
          <w:iCs/>
        </w:rPr>
      </w:pPr>
    </w:p>
    <w:p w14:paraId="3610AE4F" w14:textId="77777777" w:rsidR="00EF79BA" w:rsidRPr="00D74FA4" w:rsidRDefault="00EF79BA" w:rsidP="001B3062">
      <w:pPr>
        <w:tabs>
          <w:tab w:val="left" w:pos="851"/>
          <w:tab w:val="left" w:pos="990"/>
          <w:tab w:val="left" w:pos="1170"/>
        </w:tabs>
        <w:spacing w:before="120"/>
        <w:jc w:val="both"/>
        <w:rPr>
          <w:iCs/>
        </w:rPr>
      </w:pPr>
    </w:p>
    <w:p w14:paraId="30795FFA" w14:textId="77777777" w:rsidR="007306F3" w:rsidRPr="00F30640" w:rsidRDefault="007306F3" w:rsidP="007306F3">
      <w:pPr>
        <w:jc w:val="center"/>
      </w:pPr>
      <w:r w:rsidRPr="00F30640">
        <w:t>Članak 11.</w:t>
      </w:r>
    </w:p>
    <w:p w14:paraId="3B63D801" w14:textId="77777777" w:rsidR="007306F3" w:rsidRPr="00F30640" w:rsidRDefault="007306F3" w:rsidP="007306F3">
      <w:pPr>
        <w:jc w:val="center"/>
      </w:pPr>
      <w:r w:rsidRPr="00F30640">
        <w:t>Nadzor</w:t>
      </w:r>
    </w:p>
    <w:p w14:paraId="00628492" w14:textId="77777777" w:rsidR="007306F3" w:rsidRPr="00F30640" w:rsidRDefault="007306F3" w:rsidP="007306F3">
      <w:pPr>
        <w:jc w:val="center"/>
      </w:pPr>
    </w:p>
    <w:p w14:paraId="5E847F39" w14:textId="77777777" w:rsidR="007306F3" w:rsidRPr="00F30640" w:rsidRDefault="007306F3" w:rsidP="007306F3">
      <w:pPr>
        <w:jc w:val="both"/>
      </w:pPr>
      <w:r w:rsidRPr="00F30640">
        <w:t>Dozvole i svi ostali dokumenti predviđeni temeljem ovog</w:t>
      </w:r>
      <w:r>
        <w:t>a</w:t>
      </w:r>
      <w:r w:rsidRPr="00F30640">
        <w:t xml:space="preserve"> Ugovora, kao i temeljem mnogostranih ugovora koji obvezuju ugovorne stranke ili temeljem nacionalnog zakonodavstva  (teretni listovi, putni listovi, police osiguranja, svjedodžbe o stručnoj osposobljenosti i dr.) moraju se držati u vozilu i pokazati na zahtjev nadležnih tijela ugovornih stranaka.</w:t>
      </w:r>
    </w:p>
    <w:p w14:paraId="706B6CDD" w14:textId="3DC60F4B" w:rsidR="008E0A39" w:rsidRDefault="008E0A39" w:rsidP="007306F3">
      <w:pPr>
        <w:jc w:val="center"/>
      </w:pPr>
    </w:p>
    <w:p w14:paraId="72458091" w14:textId="77777777" w:rsidR="00EF79BA" w:rsidRPr="00F30640" w:rsidRDefault="00EF79BA" w:rsidP="007306F3">
      <w:pPr>
        <w:jc w:val="center"/>
      </w:pPr>
    </w:p>
    <w:p w14:paraId="57681434" w14:textId="77777777" w:rsidR="007306F3" w:rsidRPr="00F30640" w:rsidRDefault="007306F3" w:rsidP="007306F3">
      <w:pPr>
        <w:jc w:val="center"/>
      </w:pPr>
      <w:r w:rsidRPr="00F30640">
        <w:t>Članak 12.</w:t>
      </w:r>
    </w:p>
    <w:p w14:paraId="4EDBF7B7" w14:textId="77777777" w:rsidR="007306F3" w:rsidRPr="00F30640" w:rsidRDefault="007306F3" w:rsidP="007306F3">
      <w:pPr>
        <w:jc w:val="center"/>
      </w:pPr>
      <w:r w:rsidRPr="00F30640">
        <w:t>Obveze prijevoznika i prekršaji</w:t>
      </w:r>
    </w:p>
    <w:p w14:paraId="67BB05BD" w14:textId="77777777" w:rsidR="007306F3" w:rsidRPr="00F30640" w:rsidRDefault="007306F3" w:rsidP="007306F3">
      <w:pPr>
        <w:jc w:val="center"/>
      </w:pPr>
    </w:p>
    <w:p w14:paraId="0CD810D6" w14:textId="77777777" w:rsidR="007306F3" w:rsidRPr="00F30640" w:rsidRDefault="007306F3" w:rsidP="007306F3">
      <w:pPr>
        <w:numPr>
          <w:ilvl w:val="0"/>
          <w:numId w:val="19"/>
        </w:numPr>
        <w:tabs>
          <w:tab w:val="clear" w:pos="720"/>
          <w:tab w:val="num" w:pos="360"/>
        </w:tabs>
        <w:ind w:left="360"/>
        <w:jc w:val="both"/>
      </w:pPr>
      <w:r w:rsidRPr="00F30640">
        <w:t xml:space="preserve">Prijevoznici ugovorne stranke dužni su tijekom boravka na državnom području druge ugovorne stranke poštivati obveze koje proizlaze iz mnogostranih međunarodnih ugovora koji obvezuju ugovorne stranke, kao </w:t>
      </w:r>
      <w:r>
        <w:t xml:space="preserve">i </w:t>
      </w:r>
      <w:r w:rsidRPr="00F30640">
        <w:t>iz drugih dvostranih ugovora te nacionalnog zakonodavstva, posebno na području prometa i prekršaja, carinskih propisa, te drugih uvjeta i ograničenja iz dozvole.</w:t>
      </w:r>
    </w:p>
    <w:p w14:paraId="580A87CE" w14:textId="77777777" w:rsidR="007306F3" w:rsidRPr="00F30640" w:rsidRDefault="007306F3" w:rsidP="007306F3">
      <w:pPr>
        <w:tabs>
          <w:tab w:val="num" w:pos="360"/>
        </w:tabs>
        <w:ind w:left="360" w:hanging="360"/>
        <w:jc w:val="both"/>
      </w:pPr>
    </w:p>
    <w:p w14:paraId="2708CE2B" w14:textId="77777777" w:rsidR="007306F3" w:rsidRPr="00F30640" w:rsidRDefault="007306F3" w:rsidP="007306F3">
      <w:pPr>
        <w:numPr>
          <w:ilvl w:val="0"/>
          <w:numId w:val="19"/>
        </w:numPr>
        <w:tabs>
          <w:tab w:val="clear" w:pos="720"/>
          <w:tab w:val="num" w:pos="360"/>
        </w:tabs>
        <w:ind w:left="360"/>
        <w:jc w:val="both"/>
      </w:pPr>
      <w:r w:rsidRPr="00F30640">
        <w:t xml:space="preserve">U slučaju bilo kakvog kršenja odredaba ovoga Ugovora od strane prijevoznika, nadležno tijelo države domaćina izvješćuje o tome nadležno tijelo </w:t>
      </w:r>
      <w:r>
        <w:t xml:space="preserve">matične </w:t>
      </w:r>
      <w:r w:rsidRPr="00F30640">
        <w:t xml:space="preserve">države s ciljem da to drugo tijelo poduzme potrebne mjere protiv prijevoznika kako je predviđeno njegovim nacionalnim zakonodavstvom. </w:t>
      </w:r>
    </w:p>
    <w:p w14:paraId="17DA036B" w14:textId="77777777" w:rsidR="007306F3" w:rsidRPr="00F30640" w:rsidRDefault="007306F3" w:rsidP="007306F3">
      <w:pPr>
        <w:tabs>
          <w:tab w:val="num" w:pos="360"/>
        </w:tabs>
        <w:ind w:left="360" w:hanging="360"/>
        <w:jc w:val="both"/>
      </w:pPr>
    </w:p>
    <w:p w14:paraId="21C1D167" w14:textId="77777777" w:rsidR="007306F3" w:rsidRPr="00F30640" w:rsidRDefault="007306F3" w:rsidP="007306F3">
      <w:pPr>
        <w:numPr>
          <w:ilvl w:val="0"/>
          <w:numId w:val="19"/>
        </w:numPr>
        <w:tabs>
          <w:tab w:val="clear" w:pos="720"/>
          <w:tab w:val="num" w:pos="360"/>
        </w:tabs>
        <w:ind w:left="360"/>
        <w:jc w:val="both"/>
      </w:pPr>
      <w:r w:rsidRPr="00F30640">
        <w:t>Odredba stavka 2. ovoga članka ne isključuju mjere koje poduzimaju pravosudna ili druga nadležna tijela države domaćina.</w:t>
      </w:r>
    </w:p>
    <w:p w14:paraId="238B125E" w14:textId="77777777" w:rsidR="007306F3" w:rsidRPr="00F30640" w:rsidRDefault="007306F3" w:rsidP="007306F3">
      <w:pPr>
        <w:tabs>
          <w:tab w:val="num" w:pos="360"/>
        </w:tabs>
        <w:ind w:left="360" w:hanging="360"/>
        <w:jc w:val="both"/>
      </w:pPr>
    </w:p>
    <w:p w14:paraId="294C7199" w14:textId="77777777" w:rsidR="007306F3" w:rsidRPr="00F30640" w:rsidRDefault="007306F3" w:rsidP="007306F3">
      <w:pPr>
        <w:numPr>
          <w:ilvl w:val="0"/>
          <w:numId w:val="19"/>
        </w:numPr>
        <w:tabs>
          <w:tab w:val="clear" w:pos="720"/>
          <w:tab w:val="num" w:pos="360"/>
        </w:tabs>
        <w:spacing w:after="120"/>
        <w:ind w:left="360"/>
        <w:jc w:val="both"/>
      </w:pPr>
      <w:r w:rsidRPr="00F30640">
        <w:t xml:space="preserve">U slučaju ponovljenih težih prekršaja počinjenih na državnom području države domaćina, nadležno tijelo države domaćina može samo ili na zahtjev nadležnog tijela </w:t>
      </w:r>
      <w:r>
        <w:t xml:space="preserve">matične </w:t>
      </w:r>
      <w:r w:rsidRPr="00F30640">
        <w:t>države  poduzeti sljedeće mjere:</w:t>
      </w:r>
    </w:p>
    <w:p w14:paraId="74AEBF10" w14:textId="77777777" w:rsidR="007306F3" w:rsidRPr="00F30640" w:rsidRDefault="007306F3" w:rsidP="007306F3">
      <w:pPr>
        <w:spacing w:after="120"/>
        <w:ind w:firstLine="360"/>
        <w:jc w:val="both"/>
      </w:pPr>
      <w:r w:rsidRPr="00F30640">
        <w:t>a)   izdati upozorenje prijevozniku;</w:t>
      </w:r>
    </w:p>
    <w:p w14:paraId="6EE4C9C3" w14:textId="77777777" w:rsidR="007306F3" w:rsidRPr="00F30640" w:rsidRDefault="007306F3" w:rsidP="007306F3">
      <w:pPr>
        <w:numPr>
          <w:ilvl w:val="1"/>
          <w:numId w:val="19"/>
        </w:numPr>
        <w:tabs>
          <w:tab w:val="clear" w:pos="1440"/>
          <w:tab w:val="num" w:pos="720"/>
        </w:tabs>
        <w:ind w:left="540" w:hanging="180"/>
        <w:jc w:val="both"/>
      </w:pPr>
      <w:r w:rsidRPr="00F30640">
        <w:t>zabraniti pristup na državno područje ugovorne stranke u kojoj je prekršaj počinjen.</w:t>
      </w:r>
    </w:p>
    <w:p w14:paraId="5A1D2EE8" w14:textId="77777777" w:rsidR="007306F3" w:rsidRPr="00F30640" w:rsidRDefault="007306F3" w:rsidP="007306F3">
      <w:pPr>
        <w:jc w:val="both"/>
      </w:pPr>
    </w:p>
    <w:p w14:paraId="2C9D57DE" w14:textId="0B84DBBB" w:rsidR="007306F3" w:rsidRDefault="007306F3" w:rsidP="007306F3">
      <w:pPr>
        <w:numPr>
          <w:ilvl w:val="0"/>
          <w:numId w:val="19"/>
        </w:numPr>
        <w:tabs>
          <w:tab w:val="clear" w:pos="720"/>
          <w:tab w:val="num" w:pos="360"/>
        </w:tabs>
        <w:ind w:left="360"/>
        <w:jc w:val="both"/>
      </w:pPr>
      <w:r w:rsidRPr="00F30640">
        <w:t>Ugovorne stranke se međusobno izvješćuju o sankcijama izrečenim sukladno stavku 4. ovoga članka.</w:t>
      </w:r>
    </w:p>
    <w:p w14:paraId="02EE3FB9" w14:textId="0AB27BAA" w:rsidR="00EF79BA" w:rsidRDefault="00EF79BA" w:rsidP="00EF79BA">
      <w:pPr>
        <w:ind w:left="360"/>
        <w:jc w:val="both"/>
      </w:pPr>
    </w:p>
    <w:p w14:paraId="7C3ED0C4" w14:textId="77777777" w:rsidR="00EF79BA" w:rsidRPr="00F30640" w:rsidRDefault="00EF79BA" w:rsidP="00EF79BA">
      <w:pPr>
        <w:ind w:left="360"/>
        <w:jc w:val="both"/>
      </w:pPr>
    </w:p>
    <w:p w14:paraId="2B40B478" w14:textId="77777777" w:rsidR="007306F3" w:rsidRPr="00F30640" w:rsidRDefault="007306F3" w:rsidP="007306F3">
      <w:pPr>
        <w:jc w:val="center"/>
      </w:pPr>
      <w:r w:rsidRPr="00F30640">
        <w:t>Članak 13.</w:t>
      </w:r>
    </w:p>
    <w:p w14:paraId="6C582ABF" w14:textId="77777777" w:rsidR="007306F3" w:rsidRPr="00F30640" w:rsidRDefault="007306F3" w:rsidP="007306F3">
      <w:pPr>
        <w:jc w:val="center"/>
      </w:pPr>
      <w:r w:rsidRPr="00F30640">
        <w:t>Suradnja i Zajednički odbor</w:t>
      </w:r>
    </w:p>
    <w:p w14:paraId="0D6CC259" w14:textId="77777777" w:rsidR="007306F3" w:rsidRPr="00F30640" w:rsidRDefault="007306F3" w:rsidP="007306F3">
      <w:pPr>
        <w:jc w:val="both"/>
      </w:pPr>
    </w:p>
    <w:p w14:paraId="2068859C" w14:textId="77777777" w:rsidR="007306F3" w:rsidRPr="00F30640" w:rsidRDefault="007306F3" w:rsidP="007306F3">
      <w:pPr>
        <w:numPr>
          <w:ilvl w:val="1"/>
          <w:numId w:val="13"/>
        </w:numPr>
        <w:tabs>
          <w:tab w:val="clear" w:pos="1440"/>
          <w:tab w:val="num" w:pos="360"/>
        </w:tabs>
        <w:ind w:left="360"/>
        <w:jc w:val="both"/>
      </w:pPr>
      <w:r w:rsidRPr="00F30640">
        <w:lastRenderedPageBreak/>
        <w:t>Ugovorne stranke poduzimaju sve potrebne mjere za primjenu ovoga Ugovora, te se međusobno izvješćuju o svim korisnim informacijama i svim izmjenama u nacionalnom zakonodavstvu na području cestovnog prijevoza koje utječu na primjenu ovoga Ugovora.</w:t>
      </w:r>
    </w:p>
    <w:p w14:paraId="64DA6AC4" w14:textId="77777777" w:rsidR="007306F3" w:rsidRPr="00F30640" w:rsidRDefault="007306F3" w:rsidP="007306F3">
      <w:pPr>
        <w:jc w:val="both"/>
      </w:pPr>
    </w:p>
    <w:p w14:paraId="2A3ECAC7" w14:textId="77777777" w:rsidR="007306F3" w:rsidRPr="00F30640" w:rsidRDefault="007306F3" w:rsidP="007306F3">
      <w:pPr>
        <w:numPr>
          <w:ilvl w:val="1"/>
          <w:numId w:val="13"/>
        </w:numPr>
        <w:tabs>
          <w:tab w:val="clear" w:pos="1440"/>
          <w:tab w:val="num" w:pos="360"/>
        </w:tabs>
        <w:ind w:left="360"/>
        <w:jc w:val="both"/>
      </w:pPr>
      <w:r w:rsidRPr="00F30640">
        <w:t>Ugovorne stranke osnivaju Zajednički odbor za potrebe provedbe ovoga Ugovora i razmatranja svih pitanja koja se tiču odnosa između ugovornih stranaka na području cestovnog prijevoza, uključujući i aspekte vezane uz sigurnost, zaštitu okoliša, posadu vozila, tehnička pitanja, promicanje poduzeća iz područja cestovnog prijevoza, međusobne suradnje i rješavanja sporova.</w:t>
      </w:r>
    </w:p>
    <w:p w14:paraId="0B24648E" w14:textId="452BC5AF" w:rsidR="007306F3" w:rsidRPr="00F30640" w:rsidRDefault="007306F3" w:rsidP="007306F3">
      <w:pPr>
        <w:jc w:val="center"/>
        <w:outlineLvl w:val="0"/>
        <w:rPr>
          <w:b/>
        </w:rPr>
      </w:pPr>
      <w:r w:rsidRPr="00F30640">
        <w:rPr>
          <w:b/>
        </w:rPr>
        <w:t>V.  ZAVRŠNE ODREDBE</w:t>
      </w:r>
    </w:p>
    <w:p w14:paraId="0E324566" w14:textId="77777777" w:rsidR="007306F3" w:rsidRPr="00F30640" w:rsidRDefault="007306F3" w:rsidP="007306F3">
      <w:pPr>
        <w:jc w:val="both"/>
      </w:pPr>
    </w:p>
    <w:p w14:paraId="399D1B2B" w14:textId="77777777" w:rsidR="007306F3" w:rsidRPr="00F30640" w:rsidRDefault="007306F3" w:rsidP="007306F3">
      <w:pPr>
        <w:jc w:val="center"/>
      </w:pPr>
      <w:r w:rsidRPr="00F30640">
        <w:t>Članak 14.</w:t>
      </w:r>
    </w:p>
    <w:p w14:paraId="5B28148A" w14:textId="77777777" w:rsidR="007306F3" w:rsidRPr="00F30640" w:rsidRDefault="007306F3" w:rsidP="007306F3">
      <w:pPr>
        <w:jc w:val="center"/>
      </w:pPr>
      <w:r w:rsidRPr="00F30640">
        <w:t>Nadležna tijela</w:t>
      </w:r>
    </w:p>
    <w:p w14:paraId="2BA8DCC2" w14:textId="77777777" w:rsidR="007306F3" w:rsidRPr="00F30640" w:rsidRDefault="007306F3" w:rsidP="007306F3">
      <w:pPr>
        <w:jc w:val="center"/>
      </w:pPr>
    </w:p>
    <w:p w14:paraId="0829C42A" w14:textId="77777777" w:rsidR="007306F3" w:rsidRPr="00F30640" w:rsidRDefault="007306F3" w:rsidP="007306F3">
      <w:pPr>
        <w:jc w:val="both"/>
        <w:outlineLvl w:val="0"/>
      </w:pPr>
      <w:r w:rsidRPr="00F30640">
        <w:t>1. Nadležna tijela za provedbu ovoga Ugovora su:</w:t>
      </w:r>
    </w:p>
    <w:p w14:paraId="45572FE3" w14:textId="77777777" w:rsidR="007306F3" w:rsidRDefault="007306F3" w:rsidP="007306F3">
      <w:pPr>
        <w:numPr>
          <w:ilvl w:val="0"/>
          <w:numId w:val="21"/>
        </w:numPr>
        <w:jc w:val="both"/>
      </w:pPr>
      <w:r w:rsidRPr="00F30640">
        <w:t>u Republici Hrvatskoj: Ministarstvo mora, prometa i infrastrukture;</w:t>
      </w:r>
    </w:p>
    <w:p w14:paraId="3CD4ECE2" w14:textId="77777777" w:rsidR="007306F3" w:rsidRPr="00D74FA4" w:rsidRDefault="007306F3" w:rsidP="007306F3">
      <w:pPr>
        <w:numPr>
          <w:ilvl w:val="0"/>
          <w:numId w:val="21"/>
        </w:numPr>
        <w:jc w:val="both"/>
      </w:pPr>
      <w:r w:rsidRPr="00F30640">
        <w:t xml:space="preserve">u Mongoliji: </w:t>
      </w:r>
      <w:r w:rsidRPr="00D74FA4">
        <w:t>Minista</w:t>
      </w:r>
      <w:r>
        <w:t>rstvo cesta i prometa Mongolije.</w:t>
      </w:r>
    </w:p>
    <w:p w14:paraId="4F9076A3" w14:textId="77777777" w:rsidR="007306F3" w:rsidRPr="00D74FA4" w:rsidRDefault="007306F3" w:rsidP="007306F3">
      <w:pPr>
        <w:jc w:val="both"/>
      </w:pPr>
    </w:p>
    <w:p w14:paraId="74243190" w14:textId="77777777" w:rsidR="007306F3" w:rsidRDefault="007306F3" w:rsidP="007306F3">
      <w:pPr>
        <w:ind w:left="360" w:hanging="360"/>
        <w:jc w:val="both"/>
        <w:outlineLvl w:val="0"/>
      </w:pPr>
      <w:r w:rsidRPr="00F30640">
        <w:t xml:space="preserve">2. Ugovorne stranke međusobno se obavještavaju o svim promjenama u svezi nadležnih tijela. </w:t>
      </w:r>
    </w:p>
    <w:p w14:paraId="50AA20D1" w14:textId="415EAAEA" w:rsidR="008E0A39" w:rsidRDefault="008E0A39"/>
    <w:p w14:paraId="67CFBADB" w14:textId="77777777" w:rsidR="00EF79BA" w:rsidRDefault="00EF79BA"/>
    <w:p w14:paraId="312A169C" w14:textId="28AEB031" w:rsidR="007306F3" w:rsidRPr="00F30640" w:rsidRDefault="007306F3" w:rsidP="007306F3">
      <w:pPr>
        <w:ind w:left="360" w:hanging="360"/>
        <w:jc w:val="center"/>
        <w:outlineLvl w:val="0"/>
      </w:pPr>
      <w:r w:rsidRPr="00F30640">
        <w:t>Članak 15.</w:t>
      </w:r>
    </w:p>
    <w:p w14:paraId="36B219A4" w14:textId="77777777" w:rsidR="007306F3" w:rsidRPr="00F30640" w:rsidRDefault="007306F3" w:rsidP="007306F3">
      <w:pPr>
        <w:jc w:val="center"/>
      </w:pPr>
      <w:r w:rsidRPr="00F30640">
        <w:t>Stupanje na snagu, trajanje i otkaz</w:t>
      </w:r>
    </w:p>
    <w:p w14:paraId="698E808B" w14:textId="77777777" w:rsidR="007306F3" w:rsidRPr="00F30640" w:rsidRDefault="007306F3" w:rsidP="007306F3">
      <w:pPr>
        <w:jc w:val="center"/>
      </w:pPr>
    </w:p>
    <w:p w14:paraId="1AE637C7" w14:textId="47937F10" w:rsidR="007306F3" w:rsidRPr="00F30640" w:rsidRDefault="007306F3" w:rsidP="007306F3">
      <w:pPr>
        <w:numPr>
          <w:ilvl w:val="0"/>
          <w:numId w:val="20"/>
        </w:numPr>
        <w:tabs>
          <w:tab w:val="clear" w:pos="720"/>
          <w:tab w:val="num" w:pos="360"/>
        </w:tabs>
        <w:ind w:left="360"/>
        <w:jc w:val="both"/>
      </w:pPr>
      <w:r w:rsidRPr="00F30640">
        <w:t xml:space="preserve">Ovaj Ugovor stupa na snagu trideset (30) dana nakon datuma primitka posljednje pisane obavijesti kojom se ugovorne stranke međusobno izvješćuju, diplomatskim putem, da su okončani njihovi unutarnjih pravni postupci za njegovo stupanje na snagu. </w:t>
      </w:r>
    </w:p>
    <w:p w14:paraId="0CF69A9F" w14:textId="77777777" w:rsidR="007306F3" w:rsidRPr="00F30640" w:rsidRDefault="007306F3" w:rsidP="007306F3">
      <w:pPr>
        <w:tabs>
          <w:tab w:val="num" w:pos="360"/>
        </w:tabs>
        <w:ind w:left="360" w:hanging="360"/>
        <w:jc w:val="both"/>
      </w:pPr>
    </w:p>
    <w:p w14:paraId="6B968A9E" w14:textId="77777777" w:rsidR="007306F3" w:rsidRPr="00F30640" w:rsidRDefault="007306F3" w:rsidP="007306F3">
      <w:pPr>
        <w:numPr>
          <w:ilvl w:val="0"/>
          <w:numId w:val="20"/>
        </w:numPr>
        <w:tabs>
          <w:tab w:val="clear" w:pos="720"/>
          <w:tab w:val="num" w:pos="360"/>
        </w:tabs>
        <w:ind w:left="360"/>
        <w:jc w:val="both"/>
      </w:pPr>
      <w:r w:rsidRPr="00F30640">
        <w:t xml:space="preserve">Ovaj Ugovor sklapa se na neodređeno vrijeme. Svaka ugovorna stranka može otkazati ovaj Ugovor </w:t>
      </w:r>
      <w:r>
        <w:t xml:space="preserve">upućivanjem </w:t>
      </w:r>
      <w:r w:rsidRPr="00F30640">
        <w:t>pisan</w:t>
      </w:r>
      <w:r>
        <w:t>e</w:t>
      </w:r>
      <w:r w:rsidRPr="00F30640">
        <w:t xml:space="preserve"> obavije</w:t>
      </w:r>
      <w:r>
        <w:t xml:space="preserve">sti </w:t>
      </w:r>
      <w:r w:rsidRPr="00F30640">
        <w:t>drugoj ugovornoj stranci, diplomatskim putem. U tom slučaju ovaj Ugovor prestaje šest (6) mjeseci od datuma kada je druga ugovorna stran</w:t>
      </w:r>
      <w:r>
        <w:t>k</w:t>
      </w:r>
      <w:r w:rsidRPr="00F30640">
        <w:t>a primila obavijest o otkazu.</w:t>
      </w:r>
    </w:p>
    <w:p w14:paraId="0950CCD5" w14:textId="77777777" w:rsidR="007306F3" w:rsidRPr="00F30640" w:rsidRDefault="007306F3" w:rsidP="007306F3">
      <w:pPr>
        <w:tabs>
          <w:tab w:val="num" w:pos="360"/>
        </w:tabs>
        <w:ind w:left="360" w:hanging="360"/>
        <w:jc w:val="both"/>
      </w:pPr>
    </w:p>
    <w:p w14:paraId="454AB093" w14:textId="5355EB28" w:rsidR="007306F3" w:rsidRPr="00F30640" w:rsidRDefault="007306F3" w:rsidP="007306F3">
      <w:pPr>
        <w:jc w:val="both"/>
      </w:pPr>
      <w:r w:rsidRPr="00F30640">
        <w:t xml:space="preserve">Sastavljeno u </w:t>
      </w:r>
      <w:r w:rsidR="00C27D9E">
        <w:rPr>
          <w:lang w:eastAsia="en-US"/>
        </w:rPr>
        <w:t>Ulan Batoru</w:t>
      </w:r>
      <w:r w:rsidR="00C27D9E" w:rsidRPr="006B427D">
        <w:rPr>
          <w:lang w:eastAsia="en-US"/>
        </w:rPr>
        <w:t xml:space="preserve"> </w:t>
      </w:r>
      <w:r w:rsidRPr="00F30640">
        <w:t xml:space="preserve">dana </w:t>
      </w:r>
      <w:r w:rsidR="00C27D9E" w:rsidRPr="006B427D">
        <w:rPr>
          <w:lang w:eastAsia="en-US"/>
        </w:rPr>
        <w:t>1</w:t>
      </w:r>
      <w:r w:rsidR="00C27D9E">
        <w:rPr>
          <w:lang w:eastAsia="en-US"/>
        </w:rPr>
        <w:t>7</w:t>
      </w:r>
      <w:r w:rsidR="00C27D9E" w:rsidRPr="006B427D">
        <w:rPr>
          <w:lang w:eastAsia="en-US"/>
        </w:rPr>
        <w:t xml:space="preserve">. </w:t>
      </w:r>
      <w:r w:rsidR="00C27D9E">
        <w:rPr>
          <w:lang w:eastAsia="en-US"/>
        </w:rPr>
        <w:t xml:space="preserve">srpnja </w:t>
      </w:r>
      <w:r w:rsidR="00C27D9E" w:rsidRPr="006B427D">
        <w:rPr>
          <w:lang w:eastAsia="en-US"/>
        </w:rPr>
        <w:t>202</w:t>
      </w:r>
      <w:r w:rsidR="00C27D9E">
        <w:rPr>
          <w:lang w:eastAsia="en-US"/>
        </w:rPr>
        <w:t>5</w:t>
      </w:r>
      <w:r w:rsidR="00531D71">
        <w:rPr>
          <w:lang w:eastAsia="en-US"/>
        </w:rPr>
        <w:t>.</w:t>
      </w:r>
      <w:r w:rsidR="00C27D9E" w:rsidRPr="00F30640">
        <w:t xml:space="preserve"> </w:t>
      </w:r>
      <w:r w:rsidRPr="00F30640">
        <w:t xml:space="preserve">u dva izvornika, svaki na hrvatskom, </w:t>
      </w:r>
      <w:r>
        <w:t>mongolskom</w:t>
      </w:r>
      <w:r w:rsidRPr="00F30640">
        <w:t xml:space="preserve"> i engleskom jeziku, pri čemu su svi tekstovi jednako vjerodostojni.</w:t>
      </w:r>
      <w:r w:rsidRPr="00F30640">
        <w:rPr>
          <w:b/>
        </w:rPr>
        <w:t xml:space="preserve"> </w:t>
      </w:r>
      <w:r w:rsidRPr="00F30640">
        <w:t xml:space="preserve"> U slučaju bilo kakve razlike u tumačenju,  mjerodavan je</w:t>
      </w:r>
      <w:r w:rsidRPr="00F30640">
        <w:rPr>
          <w:b/>
        </w:rPr>
        <w:t xml:space="preserve"> </w:t>
      </w:r>
      <w:r w:rsidRPr="00F30640">
        <w:t>engleski tekst.</w:t>
      </w:r>
    </w:p>
    <w:tbl>
      <w:tblPr>
        <w:tblW w:w="0" w:type="auto"/>
        <w:jc w:val="center"/>
        <w:tblLook w:val="01E0" w:firstRow="1" w:lastRow="1" w:firstColumn="1" w:lastColumn="1" w:noHBand="0" w:noVBand="0"/>
      </w:tblPr>
      <w:tblGrid>
        <w:gridCol w:w="4513"/>
        <w:gridCol w:w="4557"/>
      </w:tblGrid>
      <w:tr w:rsidR="007306F3" w:rsidRPr="00F30640" w14:paraId="0F8A8E40" w14:textId="77777777" w:rsidTr="00725877">
        <w:trPr>
          <w:jc w:val="center"/>
        </w:trPr>
        <w:tc>
          <w:tcPr>
            <w:tcW w:w="4513" w:type="dxa"/>
          </w:tcPr>
          <w:p w14:paraId="007400EC" w14:textId="75FC8F01" w:rsidR="007306F3" w:rsidRDefault="007306F3" w:rsidP="00F7641F">
            <w:pPr>
              <w:jc w:val="center"/>
              <w:rPr>
                <w:b/>
              </w:rPr>
            </w:pPr>
          </w:p>
          <w:p w14:paraId="75071777" w14:textId="77777777" w:rsidR="00EE3643" w:rsidRPr="00F30640" w:rsidRDefault="00EE3643" w:rsidP="00F7641F">
            <w:pPr>
              <w:jc w:val="center"/>
              <w:rPr>
                <w:b/>
              </w:rPr>
            </w:pPr>
          </w:p>
          <w:p w14:paraId="7D54158D" w14:textId="77777777" w:rsidR="007306F3" w:rsidRDefault="007306F3" w:rsidP="00F7641F">
            <w:pPr>
              <w:jc w:val="center"/>
              <w:rPr>
                <w:b/>
              </w:rPr>
            </w:pPr>
            <w:r w:rsidRPr="00F30640">
              <w:rPr>
                <w:b/>
              </w:rPr>
              <w:t>Za Vladu</w:t>
            </w:r>
          </w:p>
          <w:p w14:paraId="1DCBCECB" w14:textId="678F6FC8" w:rsidR="007306F3" w:rsidRDefault="007306F3" w:rsidP="00F7641F">
            <w:pPr>
              <w:jc w:val="center"/>
              <w:rPr>
                <w:b/>
              </w:rPr>
            </w:pPr>
            <w:r w:rsidRPr="00F30640">
              <w:rPr>
                <w:b/>
              </w:rPr>
              <w:t>Republike Hrvatske</w:t>
            </w:r>
          </w:p>
          <w:p w14:paraId="04C03A54" w14:textId="77777777" w:rsidR="007408A2" w:rsidRDefault="007408A2" w:rsidP="00F7641F">
            <w:pPr>
              <w:jc w:val="center"/>
              <w:rPr>
                <w:b/>
              </w:rPr>
            </w:pPr>
          </w:p>
          <w:p w14:paraId="28BC3BFC" w14:textId="42B60AFF" w:rsidR="007306F3" w:rsidRDefault="007306F3" w:rsidP="00F7641F">
            <w:pPr>
              <w:jc w:val="center"/>
            </w:pPr>
            <w:r w:rsidRPr="007306F3">
              <w:t>dr. sc. Gordan Grlić Radman,</w:t>
            </w:r>
            <w:r w:rsidR="00FE00BD">
              <w:t xml:space="preserve"> </w:t>
            </w:r>
            <w:r w:rsidRPr="007306F3">
              <w:t>v.</w:t>
            </w:r>
            <w:r w:rsidR="00FE00BD">
              <w:t xml:space="preserve"> </w:t>
            </w:r>
            <w:r w:rsidRPr="007306F3">
              <w:t>r.</w:t>
            </w:r>
          </w:p>
          <w:p w14:paraId="5CD0B120" w14:textId="27109842" w:rsidR="00FE00BD" w:rsidRPr="007306F3" w:rsidRDefault="00C27D9E" w:rsidP="00F7641F">
            <w:pPr>
              <w:jc w:val="center"/>
            </w:pPr>
            <w:r>
              <w:t>m</w:t>
            </w:r>
            <w:r w:rsidR="00FE00BD">
              <w:t xml:space="preserve">inistar vanjskih i europskih poslova </w:t>
            </w:r>
          </w:p>
          <w:p w14:paraId="2EC8F779" w14:textId="77777777" w:rsidR="007306F3" w:rsidRPr="00F30640" w:rsidRDefault="007306F3" w:rsidP="00F7641F">
            <w:pPr>
              <w:jc w:val="center"/>
              <w:rPr>
                <w:b/>
              </w:rPr>
            </w:pPr>
          </w:p>
        </w:tc>
        <w:tc>
          <w:tcPr>
            <w:tcW w:w="4557" w:type="dxa"/>
          </w:tcPr>
          <w:p w14:paraId="2D65AC31" w14:textId="77777777" w:rsidR="00EE3643" w:rsidRDefault="00EE3643" w:rsidP="00F7641F">
            <w:pPr>
              <w:jc w:val="center"/>
              <w:rPr>
                <w:b/>
              </w:rPr>
            </w:pPr>
          </w:p>
          <w:p w14:paraId="6ECA997F" w14:textId="67FE99F8" w:rsidR="007306F3" w:rsidRPr="00F30640" w:rsidRDefault="007306F3" w:rsidP="00F7641F">
            <w:pPr>
              <w:jc w:val="center"/>
              <w:rPr>
                <w:b/>
              </w:rPr>
            </w:pPr>
            <w:r w:rsidRPr="00F30640">
              <w:rPr>
                <w:b/>
              </w:rPr>
              <w:t xml:space="preserve">                               </w:t>
            </w:r>
          </w:p>
          <w:p w14:paraId="6D6F9458" w14:textId="77777777" w:rsidR="007306F3" w:rsidRDefault="007306F3" w:rsidP="00F7641F">
            <w:pPr>
              <w:jc w:val="center"/>
              <w:rPr>
                <w:b/>
              </w:rPr>
            </w:pPr>
            <w:r w:rsidRPr="00F30640">
              <w:rPr>
                <w:b/>
              </w:rPr>
              <w:t>Za Vladu</w:t>
            </w:r>
          </w:p>
          <w:p w14:paraId="5E7DE557" w14:textId="5E361EE9" w:rsidR="007306F3" w:rsidRDefault="007306F3" w:rsidP="00F7641F">
            <w:pPr>
              <w:jc w:val="center"/>
              <w:rPr>
                <w:b/>
              </w:rPr>
            </w:pPr>
            <w:r w:rsidRPr="00F30640">
              <w:rPr>
                <w:b/>
              </w:rPr>
              <w:t>Mongolije</w:t>
            </w:r>
          </w:p>
          <w:p w14:paraId="5D4CC741" w14:textId="77777777" w:rsidR="007408A2" w:rsidRDefault="007408A2" w:rsidP="00F7641F">
            <w:pPr>
              <w:jc w:val="center"/>
              <w:rPr>
                <w:b/>
              </w:rPr>
            </w:pPr>
          </w:p>
          <w:p w14:paraId="2EE551C6" w14:textId="4A9C12D7" w:rsidR="007306F3" w:rsidRPr="00FE00BD" w:rsidRDefault="00FE00BD" w:rsidP="00F7641F">
            <w:pPr>
              <w:jc w:val="center"/>
            </w:pPr>
            <w:r w:rsidRPr="00FE00BD">
              <w:t>Borkhuu Delgersaikhan, v.</w:t>
            </w:r>
            <w:r>
              <w:t xml:space="preserve"> </w:t>
            </w:r>
            <w:r w:rsidRPr="00FE00BD">
              <w:t>r.</w:t>
            </w:r>
          </w:p>
          <w:p w14:paraId="6C9AF3DE" w14:textId="69C2DF3A" w:rsidR="00FE00BD" w:rsidRPr="00F30640" w:rsidRDefault="00C27D9E" w:rsidP="00F7641F">
            <w:pPr>
              <w:jc w:val="center"/>
              <w:rPr>
                <w:b/>
              </w:rPr>
            </w:pPr>
            <w:r>
              <w:t>m</w:t>
            </w:r>
            <w:r w:rsidR="00FE00BD" w:rsidRPr="00FE00BD">
              <w:t>inistar cesta i prometa</w:t>
            </w:r>
          </w:p>
        </w:tc>
      </w:tr>
    </w:tbl>
    <w:p w14:paraId="3687CC26" w14:textId="77777777" w:rsidR="009E7D35" w:rsidRDefault="009E7D35" w:rsidP="006B427D">
      <w:pPr>
        <w:jc w:val="center"/>
        <w:rPr>
          <w:b/>
          <w:bCs/>
          <w:color w:val="000000"/>
        </w:rPr>
      </w:pPr>
    </w:p>
    <w:p w14:paraId="739CA23B" w14:textId="77777777" w:rsidR="009E7D35" w:rsidRDefault="009E7D35" w:rsidP="006B427D">
      <w:pPr>
        <w:jc w:val="center"/>
        <w:rPr>
          <w:b/>
          <w:bCs/>
          <w:color w:val="000000"/>
        </w:rPr>
      </w:pPr>
    </w:p>
    <w:p w14:paraId="2246CF62" w14:textId="77777777" w:rsidR="009E7D35" w:rsidRDefault="009E7D35" w:rsidP="006B427D">
      <w:pPr>
        <w:jc w:val="center"/>
        <w:rPr>
          <w:b/>
          <w:bCs/>
          <w:color w:val="000000"/>
        </w:rPr>
      </w:pPr>
    </w:p>
    <w:p w14:paraId="1E81237A" w14:textId="6796E11C" w:rsidR="00FD547E" w:rsidRDefault="00FD547E" w:rsidP="006B427D">
      <w:pPr>
        <w:jc w:val="center"/>
        <w:rPr>
          <w:b/>
          <w:bCs/>
          <w:color w:val="000000"/>
        </w:rPr>
      </w:pPr>
      <w:r w:rsidRPr="006B427D">
        <w:rPr>
          <w:b/>
          <w:bCs/>
          <w:color w:val="000000"/>
        </w:rPr>
        <w:t>Članak 3.</w:t>
      </w:r>
    </w:p>
    <w:p w14:paraId="439140F3" w14:textId="77777777" w:rsidR="0078417D" w:rsidRPr="006B427D" w:rsidRDefault="0078417D" w:rsidP="006B427D">
      <w:pPr>
        <w:jc w:val="center"/>
        <w:rPr>
          <w:color w:val="000000"/>
        </w:rPr>
      </w:pPr>
    </w:p>
    <w:p w14:paraId="5B3ACD9E" w14:textId="7D8E2D1A" w:rsidR="00FD547E" w:rsidRDefault="00FD547E" w:rsidP="0078417D">
      <w:pPr>
        <w:ind w:firstLine="1418"/>
        <w:jc w:val="both"/>
        <w:rPr>
          <w:color w:val="000000"/>
        </w:rPr>
      </w:pPr>
      <w:r w:rsidRPr="006B427D">
        <w:rPr>
          <w:color w:val="000000"/>
        </w:rPr>
        <w:t xml:space="preserve">Provedba </w:t>
      </w:r>
      <w:r w:rsidR="00725877">
        <w:rPr>
          <w:color w:val="000000"/>
        </w:rPr>
        <w:t xml:space="preserve">Ugovora </w:t>
      </w:r>
      <w:r w:rsidRPr="006B427D">
        <w:rPr>
          <w:color w:val="000000"/>
        </w:rPr>
        <w:t xml:space="preserve">iz članka 1. ove Uredbe u djelokrugu je tijela državne uprave nadležnog za poslove </w:t>
      </w:r>
      <w:r w:rsidR="00725877">
        <w:rPr>
          <w:color w:val="000000"/>
        </w:rPr>
        <w:t>prometa</w:t>
      </w:r>
      <w:r w:rsidRPr="006B427D">
        <w:rPr>
          <w:color w:val="000000"/>
        </w:rPr>
        <w:t xml:space="preserve">. </w:t>
      </w:r>
    </w:p>
    <w:p w14:paraId="5EBA04CB" w14:textId="77777777" w:rsidR="0078417D" w:rsidRPr="006B427D" w:rsidRDefault="0078417D" w:rsidP="0078417D">
      <w:pPr>
        <w:ind w:firstLine="1418"/>
        <w:jc w:val="both"/>
        <w:rPr>
          <w:color w:val="000000"/>
        </w:rPr>
      </w:pPr>
    </w:p>
    <w:p w14:paraId="79EF1F7B" w14:textId="7F2CB319" w:rsidR="00FD547E" w:rsidRDefault="00FD547E" w:rsidP="006B427D">
      <w:pPr>
        <w:jc w:val="center"/>
        <w:rPr>
          <w:b/>
          <w:bCs/>
          <w:color w:val="000000"/>
        </w:rPr>
      </w:pPr>
      <w:r w:rsidRPr="006B427D">
        <w:rPr>
          <w:b/>
          <w:bCs/>
          <w:color w:val="000000"/>
        </w:rPr>
        <w:t>Članak 4.</w:t>
      </w:r>
    </w:p>
    <w:p w14:paraId="70DFCFF3" w14:textId="77777777" w:rsidR="0078417D" w:rsidRPr="006B427D" w:rsidRDefault="0078417D" w:rsidP="006B427D">
      <w:pPr>
        <w:jc w:val="center"/>
        <w:rPr>
          <w:color w:val="000000"/>
        </w:rPr>
      </w:pPr>
    </w:p>
    <w:p w14:paraId="65979FE7" w14:textId="576F7F30" w:rsidR="00FD547E" w:rsidRDefault="00FD547E" w:rsidP="0078417D">
      <w:pPr>
        <w:ind w:firstLine="1418"/>
        <w:jc w:val="both"/>
        <w:rPr>
          <w:color w:val="000000"/>
        </w:rPr>
      </w:pPr>
      <w:r w:rsidRPr="006B427D">
        <w:rPr>
          <w:color w:val="000000"/>
        </w:rPr>
        <w:t xml:space="preserve">Na dan stupanja na snagu ove Uredbe </w:t>
      </w:r>
      <w:r w:rsidR="00725877">
        <w:rPr>
          <w:color w:val="000000"/>
        </w:rPr>
        <w:t xml:space="preserve">Ugovor </w:t>
      </w:r>
      <w:r w:rsidRPr="006B427D">
        <w:rPr>
          <w:color w:val="000000"/>
        </w:rPr>
        <w:t>iz članka 1. ove Uredbe nije na snazi te će se podaci o njegovu stupanju na snagu objaviti sukladno odredbi članka 30. stavka 3. Zakona o sklapanju i izvršavanju međunarodnih ugovora.</w:t>
      </w:r>
    </w:p>
    <w:p w14:paraId="16D46DF0" w14:textId="1418AB2D" w:rsidR="0078417D" w:rsidRDefault="0078417D" w:rsidP="0078417D">
      <w:pPr>
        <w:ind w:firstLine="1418"/>
        <w:jc w:val="both"/>
        <w:rPr>
          <w:color w:val="000000"/>
        </w:rPr>
      </w:pPr>
    </w:p>
    <w:p w14:paraId="116B91BA" w14:textId="77777777" w:rsidR="009E7D35" w:rsidRPr="006B427D" w:rsidRDefault="009E7D35" w:rsidP="0078417D">
      <w:pPr>
        <w:ind w:firstLine="1418"/>
        <w:jc w:val="both"/>
        <w:rPr>
          <w:color w:val="000000"/>
        </w:rPr>
      </w:pPr>
    </w:p>
    <w:p w14:paraId="04DE4241" w14:textId="039F4FD7" w:rsidR="00FD547E" w:rsidRDefault="00FD547E" w:rsidP="006B427D">
      <w:pPr>
        <w:jc w:val="center"/>
        <w:rPr>
          <w:b/>
          <w:bCs/>
          <w:color w:val="000000"/>
        </w:rPr>
      </w:pPr>
      <w:r w:rsidRPr="006B427D">
        <w:rPr>
          <w:b/>
          <w:bCs/>
          <w:color w:val="000000"/>
        </w:rPr>
        <w:t>Članak 5.</w:t>
      </w:r>
    </w:p>
    <w:p w14:paraId="11C6A999" w14:textId="77777777" w:rsidR="0078417D" w:rsidRPr="006B427D" w:rsidRDefault="0078417D" w:rsidP="006B427D">
      <w:pPr>
        <w:jc w:val="center"/>
        <w:rPr>
          <w:color w:val="000000"/>
        </w:rPr>
      </w:pPr>
    </w:p>
    <w:p w14:paraId="5DA06937" w14:textId="77777777" w:rsidR="00FD547E" w:rsidRPr="006B427D" w:rsidRDefault="00FD547E" w:rsidP="0078417D">
      <w:pPr>
        <w:ind w:firstLine="1418"/>
        <w:jc w:val="both"/>
        <w:rPr>
          <w:color w:val="000000"/>
        </w:rPr>
      </w:pPr>
      <w:r w:rsidRPr="006B427D">
        <w:rPr>
          <w:color w:val="000000"/>
        </w:rPr>
        <w:t>Ova Uredba stupa na snagu osmoga dana od dana objave u „Narodnim novinama“.</w:t>
      </w:r>
    </w:p>
    <w:p w14:paraId="06869C1E" w14:textId="77777777" w:rsidR="006B427D" w:rsidRDefault="006B427D" w:rsidP="006B427D">
      <w:pPr>
        <w:jc w:val="both"/>
        <w:rPr>
          <w:color w:val="000000"/>
        </w:rPr>
      </w:pPr>
    </w:p>
    <w:p w14:paraId="675EE8E5" w14:textId="3267F707" w:rsidR="006B427D" w:rsidRDefault="006B427D" w:rsidP="006B427D">
      <w:pPr>
        <w:jc w:val="both"/>
        <w:rPr>
          <w:rFonts w:eastAsia="Calibri"/>
          <w:lang w:eastAsia="en-US"/>
        </w:rPr>
      </w:pPr>
    </w:p>
    <w:p w14:paraId="597C95B1" w14:textId="77777777" w:rsidR="004F011D" w:rsidRPr="006B427D" w:rsidRDefault="004F011D" w:rsidP="006B427D">
      <w:pPr>
        <w:jc w:val="both"/>
        <w:rPr>
          <w:rFonts w:eastAsia="Calibri"/>
          <w:lang w:eastAsia="en-US"/>
        </w:rPr>
      </w:pPr>
    </w:p>
    <w:p w14:paraId="3F199712" w14:textId="77777777" w:rsidR="006B427D" w:rsidRPr="006B427D" w:rsidRDefault="006B427D" w:rsidP="006B427D">
      <w:pPr>
        <w:jc w:val="both"/>
        <w:rPr>
          <w:rFonts w:eastAsia="Calibri"/>
          <w:lang w:eastAsia="en-US"/>
        </w:rPr>
      </w:pPr>
      <w:r w:rsidRPr="006B427D">
        <w:rPr>
          <w:rFonts w:eastAsia="Calibri"/>
          <w:lang w:eastAsia="en-US"/>
        </w:rPr>
        <w:t>KLASA:</w:t>
      </w:r>
    </w:p>
    <w:p w14:paraId="53C56D5F" w14:textId="77777777" w:rsidR="006B427D" w:rsidRPr="006B427D" w:rsidRDefault="006B427D" w:rsidP="006B427D">
      <w:pPr>
        <w:jc w:val="both"/>
        <w:rPr>
          <w:rFonts w:eastAsia="Calibri"/>
          <w:lang w:eastAsia="en-US"/>
        </w:rPr>
      </w:pPr>
      <w:r w:rsidRPr="006B427D">
        <w:rPr>
          <w:rFonts w:eastAsia="Calibri"/>
          <w:lang w:eastAsia="en-US"/>
        </w:rPr>
        <w:t>URBROJ:</w:t>
      </w:r>
    </w:p>
    <w:p w14:paraId="5801BB90" w14:textId="77777777" w:rsidR="006B427D" w:rsidRPr="006B427D" w:rsidRDefault="006B427D" w:rsidP="006B427D">
      <w:pPr>
        <w:jc w:val="both"/>
        <w:rPr>
          <w:rFonts w:eastAsia="Calibri"/>
          <w:lang w:eastAsia="en-US"/>
        </w:rPr>
      </w:pPr>
    </w:p>
    <w:p w14:paraId="55856C49" w14:textId="77777777" w:rsidR="006B427D" w:rsidRPr="006B427D" w:rsidRDefault="006B427D" w:rsidP="006B427D">
      <w:pPr>
        <w:jc w:val="both"/>
        <w:rPr>
          <w:rFonts w:eastAsia="Calibri"/>
          <w:lang w:eastAsia="en-US"/>
        </w:rPr>
      </w:pPr>
      <w:r w:rsidRPr="006B427D">
        <w:rPr>
          <w:rFonts w:eastAsia="Calibri"/>
          <w:lang w:eastAsia="en-US"/>
        </w:rPr>
        <w:t xml:space="preserve">Zagreb,   </w:t>
      </w:r>
    </w:p>
    <w:p w14:paraId="7A9818B6" w14:textId="77777777" w:rsidR="006B427D" w:rsidRPr="006B427D" w:rsidRDefault="006B427D" w:rsidP="006B427D">
      <w:pPr>
        <w:jc w:val="both"/>
        <w:rPr>
          <w:rFonts w:eastAsia="Calibri"/>
          <w:lang w:eastAsia="en-US"/>
        </w:rPr>
      </w:pPr>
    </w:p>
    <w:p w14:paraId="37F90969" w14:textId="77777777" w:rsidR="006B427D" w:rsidRPr="006B427D" w:rsidRDefault="006B427D" w:rsidP="006B427D">
      <w:pPr>
        <w:jc w:val="both"/>
        <w:rPr>
          <w:rFonts w:eastAsia="Calibri"/>
          <w:lang w:eastAsia="en-US"/>
        </w:rPr>
      </w:pPr>
    </w:p>
    <w:p w14:paraId="67EACE65" w14:textId="77777777" w:rsidR="006B427D" w:rsidRPr="006B427D" w:rsidRDefault="006B427D" w:rsidP="006B427D">
      <w:pPr>
        <w:jc w:val="both"/>
        <w:rPr>
          <w:rFonts w:eastAsia="Calibri"/>
          <w:lang w:eastAsia="en-US"/>
        </w:rPr>
      </w:pPr>
    </w:p>
    <w:p w14:paraId="35FCDCF2" w14:textId="77777777" w:rsidR="006B427D" w:rsidRPr="006B427D" w:rsidRDefault="006B427D" w:rsidP="006B427D">
      <w:pPr>
        <w:ind w:left="4956" w:firstLine="708"/>
        <w:jc w:val="center"/>
        <w:rPr>
          <w:rFonts w:eastAsia="Calibri"/>
          <w:lang w:eastAsia="en-US"/>
        </w:rPr>
      </w:pPr>
      <w:r w:rsidRPr="006B427D">
        <w:rPr>
          <w:rFonts w:eastAsia="Calibri"/>
          <w:lang w:eastAsia="en-US"/>
        </w:rPr>
        <w:t>PREDSJEDNIK</w:t>
      </w:r>
    </w:p>
    <w:p w14:paraId="40B50B1A" w14:textId="77777777" w:rsidR="006B427D" w:rsidRPr="006B427D" w:rsidRDefault="006B427D" w:rsidP="006B427D">
      <w:pPr>
        <w:ind w:left="4956" w:firstLine="708"/>
        <w:jc w:val="center"/>
        <w:rPr>
          <w:rFonts w:eastAsia="Calibri"/>
          <w:lang w:eastAsia="en-US"/>
        </w:rPr>
      </w:pPr>
    </w:p>
    <w:p w14:paraId="7C77C074" w14:textId="77777777" w:rsidR="006B427D" w:rsidRPr="006B427D" w:rsidRDefault="006B427D" w:rsidP="006B427D">
      <w:pPr>
        <w:jc w:val="center"/>
        <w:rPr>
          <w:rFonts w:eastAsia="Calibri"/>
          <w:lang w:eastAsia="en-US"/>
        </w:rPr>
      </w:pPr>
    </w:p>
    <w:p w14:paraId="5AC5D818" w14:textId="7F6EA9A4" w:rsidR="006B427D" w:rsidRPr="006B427D" w:rsidRDefault="006B427D" w:rsidP="008E0A39">
      <w:pPr>
        <w:rPr>
          <w:rFonts w:eastAsia="Calibri"/>
          <w:lang w:eastAsia="en-US"/>
        </w:rPr>
      </w:pPr>
      <w:r w:rsidRPr="006B427D">
        <w:rPr>
          <w:rFonts w:eastAsia="Calibri"/>
          <w:lang w:eastAsia="en-US"/>
        </w:rPr>
        <w:tab/>
      </w:r>
      <w:r w:rsidRPr="006B427D">
        <w:rPr>
          <w:rFonts w:eastAsia="Calibri"/>
          <w:lang w:eastAsia="en-US"/>
        </w:rPr>
        <w:tab/>
      </w:r>
      <w:r w:rsidRPr="006B427D">
        <w:rPr>
          <w:rFonts w:eastAsia="Calibri"/>
          <w:lang w:eastAsia="en-US"/>
        </w:rPr>
        <w:tab/>
      </w:r>
      <w:r w:rsidRPr="006B427D">
        <w:rPr>
          <w:rFonts w:eastAsia="Calibri"/>
          <w:lang w:eastAsia="en-US"/>
        </w:rPr>
        <w:tab/>
      </w:r>
      <w:r w:rsidRPr="006B427D">
        <w:rPr>
          <w:rFonts w:eastAsia="Calibri"/>
          <w:lang w:eastAsia="en-US"/>
        </w:rPr>
        <w:tab/>
      </w:r>
      <w:r w:rsidRPr="006B427D">
        <w:rPr>
          <w:rFonts w:eastAsia="Calibri"/>
          <w:lang w:eastAsia="en-US"/>
        </w:rPr>
        <w:tab/>
      </w:r>
      <w:r w:rsidRPr="006B427D">
        <w:rPr>
          <w:rFonts w:eastAsia="Calibri"/>
          <w:lang w:eastAsia="en-US"/>
        </w:rPr>
        <w:tab/>
      </w:r>
      <w:r w:rsidRPr="006B427D">
        <w:rPr>
          <w:rFonts w:eastAsia="Calibri"/>
          <w:lang w:eastAsia="en-US"/>
        </w:rPr>
        <w:tab/>
        <w:t xml:space="preserve">       mr. sc. Andrej Plenković</w:t>
      </w:r>
      <w:r w:rsidRPr="006B427D">
        <w:rPr>
          <w:rFonts w:eastAsia="Calibri"/>
          <w:lang w:eastAsia="en-US"/>
        </w:rPr>
        <w:br w:type="page"/>
      </w:r>
    </w:p>
    <w:p w14:paraId="7DF03C57" w14:textId="1FB8E9D0" w:rsidR="00FD547E" w:rsidRPr="006B427D" w:rsidRDefault="00FD547E" w:rsidP="006B427D">
      <w:pPr>
        <w:jc w:val="center"/>
        <w:rPr>
          <w:rFonts w:eastAsia="Calibri"/>
          <w:b/>
          <w:lang w:eastAsia="en-US"/>
        </w:rPr>
      </w:pPr>
      <w:r w:rsidRPr="006B427D">
        <w:rPr>
          <w:rFonts w:eastAsia="Calibri"/>
          <w:b/>
          <w:lang w:eastAsia="en-US"/>
        </w:rPr>
        <w:lastRenderedPageBreak/>
        <w:t>O</w:t>
      </w:r>
      <w:r w:rsidR="00CD1FC6">
        <w:rPr>
          <w:rFonts w:eastAsia="Calibri"/>
          <w:b/>
          <w:lang w:eastAsia="en-US"/>
        </w:rPr>
        <w:t xml:space="preserve"> </w:t>
      </w:r>
      <w:r w:rsidRPr="006B427D">
        <w:rPr>
          <w:rFonts w:eastAsia="Calibri"/>
          <w:b/>
          <w:lang w:eastAsia="en-US"/>
        </w:rPr>
        <w:t>B</w:t>
      </w:r>
      <w:r w:rsidR="00CD1FC6">
        <w:rPr>
          <w:rFonts w:eastAsia="Calibri"/>
          <w:b/>
          <w:lang w:eastAsia="en-US"/>
        </w:rPr>
        <w:t xml:space="preserve"> </w:t>
      </w:r>
      <w:r w:rsidRPr="006B427D">
        <w:rPr>
          <w:rFonts w:eastAsia="Calibri"/>
          <w:b/>
          <w:lang w:eastAsia="en-US"/>
        </w:rPr>
        <w:t>R</w:t>
      </w:r>
      <w:r w:rsidR="00CD1FC6">
        <w:rPr>
          <w:rFonts w:eastAsia="Calibri"/>
          <w:b/>
          <w:lang w:eastAsia="en-US"/>
        </w:rPr>
        <w:t xml:space="preserve"> </w:t>
      </w:r>
      <w:r w:rsidRPr="006B427D">
        <w:rPr>
          <w:rFonts w:eastAsia="Calibri"/>
          <w:b/>
          <w:lang w:eastAsia="en-US"/>
        </w:rPr>
        <w:t>A</w:t>
      </w:r>
      <w:r w:rsidR="00CD1FC6">
        <w:rPr>
          <w:rFonts w:eastAsia="Calibri"/>
          <w:b/>
          <w:lang w:eastAsia="en-US"/>
        </w:rPr>
        <w:t xml:space="preserve"> </w:t>
      </w:r>
      <w:r w:rsidRPr="006B427D">
        <w:rPr>
          <w:rFonts w:eastAsia="Calibri"/>
          <w:b/>
          <w:lang w:eastAsia="en-US"/>
        </w:rPr>
        <w:t>Z</w:t>
      </w:r>
      <w:r w:rsidR="00CD1FC6">
        <w:rPr>
          <w:rFonts w:eastAsia="Calibri"/>
          <w:b/>
          <w:lang w:eastAsia="en-US"/>
        </w:rPr>
        <w:t xml:space="preserve"> </w:t>
      </w:r>
      <w:r w:rsidRPr="006B427D">
        <w:rPr>
          <w:rFonts w:eastAsia="Calibri"/>
          <w:b/>
          <w:lang w:eastAsia="en-US"/>
        </w:rPr>
        <w:t>L</w:t>
      </w:r>
      <w:r w:rsidR="00CD1FC6">
        <w:rPr>
          <w:rFonts w:eastAsia="Calibri"/>
          <w:b/>
          <w:lang w:eastAsia="en-US"/>
        </w:rPr>
        <w:t xml:space="preserve"> </w:t>
      </w:r>
      <w:r w:rsidRPr="006B427D">
        <w:rPr>
          <w:rFonts w:eastAsia="Calibri"/>
          <w:b/>
          <w:lang w:eastAsia="en-US"/>
        </w:rPr>
        <w:t>O</w:t>
      </w:r>
      <w:r w:rsidR="00CD1FC6">
        <w:rPr>
          <w:rFonts w:eastAsia="Calibri"/>
          <w:b/>
          <w:lang w:eastAsia="en-US"/>
        </w:rPr>
        <w:t xml:space="preserve"> </w:t>
      </w:r>
      <w:r w:rsidRPr="006B427D">
        <w:rPr>
          <w:rFonts w:eastAsia="Calibri"/>
          <w:b/>
          <w:lang w:eastAsia="en-US"/>
        </w:rPr>
        <w:t>Ž</w:t>
      </w:r>
      <w:r w:rsidR="00CD1FC6">
        <w:rPr>
          <w:rFonts w:eastAsia="Calibri"/>
          <w:b/>
          <w:lang w:eastAsia="en-US"/>
        </w:rPr>
        <w:t xml:space="preserve"> </w:t>
      </w:r>
      <w:r w:rsidRPr="006B427D">
        <w:rPr>
          <w:rFonts w:eastAsia="Calibri"/>
          <w:b/>
          <w:lang w:eastAsia="en-US"/>
        </w:rPr>
        <w:t>E</w:t>
      </w:r>
      <w:r w:rsidR="00CD1FC6">
        <w:rPr>
          <w:rFonts w:eastAsia="Calibri"/>
          <w:b/>
          <w:lang w:eastAsia="en-US"/>
        </w:rPr>
        <w:t xml:space="preserve"> </w:t>
      </w:r>
      <w:r w:rsidRPr="006B427D">
        <w:rPr>
          <w:rFonts w:eastAsia="Calibri"/>
          <w:b/>
          <w:lang w:eastAsia="en-US"/>
        </w:rPr>
        <w:t>N</w:t>
      </w:r>
      <w:r w:rsidR="00CD1FC6">
        <w:rPr>
          <w:rFonts w:eastAsia="Calibri"/>
          <w:b/>
          <w:lang w:eastAsia="en-US"/>
        </w:rPr>
        <w:t xml:space="preserve"> </w:t>
      </w:r>
      <w:r w:rsidRPr="006B427D">
        <w:rPr>
          <w:rFonts w:eastAsia="Calibri"/>
          <w:b/>
          <w:lang w:eastAsia="en-US"/>
        </w:rPr>
        <w:t>J</w:t>
      </w:r>
      <w:r w:rsidR="00CD1FC6">
        <w:rPr>
          <w:rFonts w:eastAsia="Calibri"/>
          <w:b/>
          <w:lang w:eastAsia="en-US"/>
        </w:rPr>
        <w:t xml:space="preserve"> </w:t>
      </w:r>
      <w:r w:rsidRPr="006B427D">
        <w:rPr>
          <w:rFonts w:eastAsia="Calibri"/>
          <w:b/>
          <w:lang w:eastAsia="en-US"/>
        </w:rPr>
        <w:t>E</w:t>
      </w:r>
    </w:p>
    <w:p w14:paraId="0447DA75" w14:textId="77777777" w:rsidR="00FD547E" w:rsidRPr="006B427D" w:rsidRDefault="00FD547E" w:rsidP="004F011D">
      <w:pPr>
        <w:jc w:val="both"/>
        <w:rPr>
          <w:rFonts w:eastAsia="Calibri"/>
          <w:lang w:eastAsia="en-US"/>
        </w:rPr>
      </w:pPr>
    </w:p>
    <w:p w14:paraId="5EBD8F0B" w14:textId="77777777" w:rsidR="0007750F" w:rsidRDefault="0007750F" w:rsidP="004F011D">
      <w:pPr>
        <w:ind w:firstLine="708"/>
        <w:jc w:val="both"/>
        <w:rPr>
          <w:rFonts w:eastAsia="Calibri"/>
          <w:lang w:eastAsia="en-US"/>
        </w:rPr>
      </w:pPr>
    </w:p>
    <w:p w14:paraId="70E7F798" w14:textId="6B4D41BA" w:rsidR="00984A59" w:rsidRPr="00F7641F" w:rsidRDefault="00FD547E" w:rsidP="004F011D">
      <w:pPr>
        <w:ind w:firstLine="708"/>
        <w:jc w:val="both"/>
      </w:pPr>
      <w:r w:rsidRPr="00F7641F">
        <w:rPr>
          <w:rFonts w:eastAsia="Calibri"/>
          <w:lang w:eastAsia="en-US"/>
        </w:rPr>
        <w:t>Do</w:t>
      </w:r>
      <w:r w:rsidR="00984A59" w:rsidRPr="00F7641F">
        <w:rPr>
          <w:rFonts w:eastAsia="Calibri"/>
          <w:lang w:eastAsia="en-US"/>
        </w:rPr>
        <w:t>sadašnja suradnja s Mongolijom u području cestovnog prijevoza</w:t>
      </w:r>
      <w:r w:rsidR="002C7FE6" w:rsidRPr="00F7641F">
        <w:rPr>
          <w:rFonts w:eastAsia="Calibri"/>
          <w:lang w:eastAsia="en-US"/>
        </w:rPr>
        <w:t xml:space="preserve"> </w:t>
      </w:r>
      <w:r w:rsidR="00984A59" w:rsidRPr="00F7641F">
        <w:rPr>
          <w:rFonts w:eastAsia="Calibri"/>
          <w:lang w:eastAsia="en-US"/>
        </w:rPr>
        <w:t xml:space="preserve">bila </w:t>
      </w:r>
      <w:r w:rsidR="004F011D">
        <w:rPr>
          <w:rFonts w:eastAsia="Calibri"/>
          <w:lang w:eastAsia="en-US"/>
        </w:rPr>
        <w:t xml:space="preserve">je </w:t>
      </w:r>
      <w:r w:rsidR="00984A59" w:rsidRPr="00F7641F">
        <w:rPr>
          <w:rFonts w:eastAsia="Calibri"/>
          <w:lang w:eastAsia="en-US"/>
        </w:rPr>
        <w:t>o</w:t>
      </w:r>
      <w:r w:rsidR="008E0A39">
        <w:rPr>
          <w:rFonts w:eastAsia="Calibri"/>
          <w:lang w:eastAsia="en-US"/>
        </w:rPr>
        <w:t>ne</w:t>
      </w:r>
      <w:r w:rsidR="00984A59" w:rsidRPr="00F7641F">
        <w:rPr>
          <w:rFonts w:eastAsia="Calibri"/>
          <w:lang w:eastAsia="en-US"/>
        </w:rPr>
        <w:t xml:space="preserve">mogućena iz razloga što je </w:t>
      </w:r>
      <w:r w:rsidR="00984A59" w:rsidRPr="00F7641F">
        <w:t xml:space="preserve">mongolska strana razmjenu dozvola za obavljanje prijevoza tereta uvjetovala  sklapanjem dvostranog ugovora. </w:t>
      </w:r>
      <w:r w:rsidR="002C7FE6" w:rsidRPr="00F7641F">
        <w:t xml:space="preserve">Budući je potreba za obavljanjem prijevoza tereta, uglavnom lijekova i medicinske opreme iz Republike Hrvatske u Mongoliju postojala, te prijevoze su mogli obavljati samo prijevoznici iz trećih država. </w:t>
      </w:r>
    </w:p>
    <w:p w14:paraId="2456A474" w14:textId="6F6E832F" w:rsidR="00984A59" w:rsidRPr="00F7641F" w:rsidRDefault="00984A59" w:rsidP="004F011D">
      <w:pPr>
        <w:jc w:val="both"/>
      </w:pPr>
    </w:p>
    <w:p w14:paraId="6BEBFE6A" w14:textId="1B697333" w:rsidR="002C7FE6" w:rsidRPr="00F7641F" w:rsidRDefault="002C7FE6" w:rsidP="004F011D">
      <w:pPr>
        <w:ind w:firstLine="708"/>
        <w:jc w:val="both"/>
      </w:pPr>
      <w:r w:rsidRPr="00F7641F">
        <w:t>Ovaj Ugovor će omogućiti uspostavu prometnih i robnih tokova između dviju država</w:t>
      </w:r>
      <w:r w:rsidR="00F7641F" w:rsidRPr="00F7641F">
        <w:t xml:space="preserve">, </w:t>
      </w:r>
      <w:r w:rsidRPr="00F7641F">
        <w:t xml:space="preserve"> </w:t>
      </w:r>
      <w:r w:rsidR="008E0A39">
        <w:t xml:space="preserve">omogućiti obavljanje međunarodnog cestovnog prijevoza hrvatskim i mongolskim prijevoznicima </w:t>
      </w:r>
      <w:r w:rsidR="00F7641F" w:rsidRPr="00F7641F">
        <w:t>te</w:t>
      </w:r>
      <w:r w:rsidRPr="00F7641F">
        <w:t xml:space="preserve"> olakšati suradnju</w:t>
      </w:r>
      <w:r w:rsidR="00F7641F" w:rsidRPr="00F7641F">
        <w:t xml:space="preserve"> između gospodarskih subjekata </w:t>
      </w:r>
      <w:r w:rsidRPr="00F7641F">
        <w:t xml:space="preserve"> </w:t>
      </w:r>
      <w:r w:rsidR="00F7641F" w:rsidRPr="00F7641F">
        <w:t xml:space="preserve">iz Hrvatske i Mongolije. </w:t>
      </w:r>
    </w:p>
    <w:p w14:paraId="7DE9881D" w14:textId="77777777" w:rsidR="00F7641F" w:rsidRPr="00F7641F" w:rsidRDefault="00F7641F" w:rsidP="004F011D">
      <w:pPr>
        <w:ind w:firstLine="708"/>
        <w:jc w:val="both"/>
      </w:pPr>
    </w:p>
    <w:p w14:paraId="77C0CEE1" w14:textId="3A8E4E1A" w:rsidR="00EF7B78" w:rsidRPr="00F7641F" w:rsidRDefault="002C7FE6" w:rsidP="004F011D">
      <w:pPr>
        <w:widowControl w:val="0"/>
        <w:autoSpaceDE w:val="0"/>
        <w:autoSpaceDN w:val="0"/>
        <w:ind w:firstLine="708"/>
        <w:jc w:val="both"/>
        <w:rPr>
          <w:bCs/>
        </w:rPr>
      </w:pPr>
      <w:r w:rsidRPr="00F7641F">
        <w:t xml:space="preserve"> </w:t>
      </w:r>
      <w:r w:rsidR="00EF7B78" w:rsidRPr="00F7641F">
        <w:t xml:space="preserve">Prema </w:t>
      </w:r>
      <w:r w:rsidRPr="00F7641F">
        <w:t xml:space="preserve">potpisanom </w:t>
      </w:r>
      <w:r w:rsidR="00EF7B78" w:rsidRPr="00F7641F">
        <w:t>Ugovor</w:t>
      </w:r>
      <w:r w:rsidRPr="00F7641F">
        <w:t>u</w:t>
      </w:r>
      <w:r w:rsidR="00F7641F" w:rsidRPr="00F7641F">
        <w:t>,</w:t>
      </w:r>
      <w:r w:rsidR="00EF7B78" w:rsidRPr="00F7641F">
        <w:t xml:space="preserve"> prijevoz tereta između dviju država obavljat će se uz dozvole koje će se godišnje razmjenj</w:t>
      </w:r>
      <w:r w:rsidR="00F7641F" w:rsidRPr="00F7641F">
        <w:t xml:space="preserve">ivati </w:t>
      </w:r>
      <w:r w:rsidR="00EF7B78" w:rsidRPr="00F7641F">
        <w:t xml:space="preserve"> između nadležnih tijela te će se na taj način hrvatskim i mongolskim prijevoznicima omogućiti </w:t>
      </w:r>
      <w:r w:rsidR="00F7641F" w:rsidRPr="00F7641F">
        <w:t xml:space="preserve">obavljanje međunarodnog cestovnog </w:t>
      </w:r>
      <w:r w:rsidR="00EF7B78" w:rsidRPr="00F7641F">
        <w:rPr>
          <w:bCs/>
        </w:rPr>
        <w:t>prijevoz</w:t>
      </w:r>
      <w:r w:rsidR="00F7641F" w:rsidRPr="00F7641F">
        <w:rPr>
          <w:bCs/>
        </w:rPr>
        <w:t>a tereta</w:t>
      </w:r>
      <w:r w:rsidR="00EF7B78" w:rsidRPr="00F7641F">
        <w:rPr>
          <w:bCs/>
        </w:rPr>
        <w:t>.</w:t>
      </w:r>
      <w:r w:rsidR="00F7641F" w:rsidRPr="00F7641F">
        <w:t xml:space="preserve"> Dozvola je potrebna za prijevoz tereta između dviju država, za tranzit te za  prijevoz za/iz trećih država, a jedna dozvola daje prijevozniku pravo na jednu povratnu vožnju.  </w:t>
      </w:r>
      <w:r w:rsidR="00EF7B78" w:rsidRPr="00F7641F">
        <w:rPr>
          <w:bCs/>
        </w:rPr>
        <w:t xml:space="preserve"> </w:t>
      </w:r>
    </w:p>
    <w:p w14:paraId="01987F6A" w14:textId="77777777" w:rsidR="007408A2" w:rsidRDefault="007408A2" w:rsidP="004F011D">
      <w:pPr>
        <w:jc w:val="both"/>
        <w:rPr>
          <w:bCs/>
        </w:rPr>
      </w:pPr>
    </w:p>
    <w:p w14:paraId="12F0700F" w14:textId="5E5F423A" w:rsidR="00EF7B78" w:rsidRPr="00F7641F" w:rsidRDefault="00F7641F" w:rsidP="004F011D">
      <w:pPr>
        <w:ind w:firstLine="708"/>
        <w:jc w:val="both"/>
        <w:rPr>
          <w:bCs/>
        </w:rPr>
      </w:pPr>
      <w:r w:rsidRPr="00F7641F">
        <w:rPr>
          <w:bCs/>
        </w:rPr>
        <w:t>U</w:t>
      </w:r>
      <w:r w:rsidR="00EF7B78" w:rsidRPr="00F7641F">
        <w:rPr>
          <w:bCs/>
        </w:rPr>
        <w:t xml:space="preserve">govorom se uređuje i obavljanje prijevoza putnika između dviju država, linijskog, povremenog i naizmjeničnog. Obavljanje kabotaže u prijevozu putnika i tereta je zabranjeno. </w:t>
      </w:r>
    </w:p>
    <w:p w14:paraId="4AE96374" w14:textId="7E9A586D" w:rsidR="002E6620" w:rsidRPr="00F7641F" w:rsidRDefault="002E6620" w:rsidP="004F011D">
      <w:pPr>
        <w:jc w:val="both"/>
        <w:rPr>
          <w:rFonts w:eastAsia="Calibri"/>
          <w:lang w:eastAsia="en-US"/>
        </w:rPr>
      </w:pPr>
    </w:p>
    <w:p w14:paraId="3076948B" w14:textId="77777777" w:rsidR="008349E2" w:rsidRDefault="00FD547E" w:rsidP="004F011D">
      <w:pPr>
        <w:ind w:firstLine="708"/>
        <w:jc w:val="both"/>
        <w:rPr>
          <w:rFonts w:eastAsia="Calibri"/>
          <w:lang w:eastAsia="en-US"/>
        </w:rPr>
      </w:pPr>
      <w:r w:rsidRPr="00F7641F">
        <w:rPr>
          <w:rFonts w:eastAsia="Calibri"/>
          <w:lang w:eastAsia="en-US"/>
        </w:rPr>
        <w:t>Izvršavanje ovog</w:t>
      </w:r>
      <w:r w:rsidR="00D664EF" w:rsidRPr="00F7641F">
        <w:rPr>
          <w:rFonts w:eastAsia="Calibri"/>
          <w:lang w:eastAsia="en-US"/>
        </w:rPr>
        <w:t>a</w:t>
      </w:r>
      <w:r w:rsidRPr="00F7641F">
        <w:rPr>
          <w:rFonts w:eastAsia="Calibri"/>
          <w:lang w:eastAsia="en-US"/>
        </w:rPr>
        <w:t xml:space="preserve"> </w:t>
      </w:r>
      <w:r w:rsidR="00F7641F" w:rsidRPr="00F7641F">
        <w:rPr>
          <w:rFonts w:eastAsia="Calibri"/>
          <w:lang w:eastAsia="en-US"/>
        </w:rPr>
        <w:t>Ugovora</w:t>
      </w:r>
      <w:r w:rsidRPr="00F7641F">
        <w:rPr>
          <w:rFonts w:eastAsia="Calibri"/>
          <w:lang w:eastAsia="en-US"/>
        </w:rPr>
        <w:t xml:space="preserve"> ne zahtijeva</w:t>
      </w:r>
      <w:r w:rsidR="00F7641F" w:rsidRPr="00F7641F">
        <w:rPr>
          <w:rFonts w:eastAsia="Calibri"/>
          <w:lang w:eastAsia="en-US"/>
        </w:rPr>
        <w:t xml:space="preserve"> </w:t>
      </w:r>
      <w:r w:rsidRPr="00F7641F">
        <w:rPr>
          <w:rFonts w:eastAsia="Calibri"/>
          <w:lang w:eastAsia="en-US"/>
        </w:rPr>
        <w:t xml:space="preserve">dodatna financijska sredstva iz </w:t>
      </w:r>
      <w:r w:rsidR="00324D25" w:rsidRPr="00F7641F">
        <w:rPr>
          <w:rFonts w:eastAsia="Calibri"/>
          <w:lang w:eastAsia="en-US"/>
        </w:rPr>
        <w:t>d</w:t>
      </w:r>
      <w:r w:rsidRPr="00F7641F">
        <w:rPr>
          <w:rFonts w:eastAsia="Calibri"/>
          <w:lang w:eastAsia="en-US"/>
        </w:rPr>
        <w:t>ržavnog proračuna Republike Hrvatske</w:t>
      </w:r>
      <w:r w:rsidR="008349E2">
        <w:rPr>
          <w:rFonts w:eastAsia="Calibri"/>
          <w:lang w:eastAsia="en-US"/>
        </w:rPr>
        <w:t>.</w:t>
      </w:r>
      <w:r w:rsidRPr="00F7641F">
        <w:rPr>
          <w:rFonts w:eastAsia="Calibri"/>
          <w:lang w:eastAsia="en-US"/>
        </w:rPr>
        <w:t xml:space="preserve"> </w:t>
      </w:r>
    </w:p>
    <w:p w14:paraId="300030C5" w14:textId="77777777" w:rsidR="008349E2" w:rsidRDefault="008349E2" w:rsidP="004F011D">
      <w:pPr>
        <w:ind w:firstLine="708"/>
        <w:jc w:val="both"/>
        <w:rPr>
          <w:rFonts w:eastAsia="Calibri"/>
          <w:lang w:eastAsia="en-US"/>
        </w:rPr>
      </w:pPr>
    </w:p>
    <w:p w14:paraId="53EDA645" w14:textId="655AE109" w:rsidR="00CD20C6" w:rsidRDefault="00CD20C6" w:rsidP="004F011D">
      <w:pPr>
        <w:ind w:firstLine="708"/>
        <w:jc w:val="both"/>
        <w:rPr>
          <w:rFonts w:eastAsia="Calibri"/>
          <w:lang w:eastAsia="en-US"/>
        </w:rPr>
      </w:pPr>
      <w:r>
        <w:t>Predlaže se donošenje Uredbe o objavi Ugovora kako bi, po njezinom stupanju na snagu, Republika Hrvatska, u skladu s člankom 15. stavkom 1. Ugovora, mogla diplomatskim putem obavijestiti mongolsku stranu da su u Republici Hrvatskoj okončani unutarnji pravni postupci potrebni za njegovo stupanje na snagu.</w:t>
      </w:r>
    </w:p>
    <w:p w14:paraId="2DA09EC7" w14:textId="7F1D1406" w:rsidR="00FD547E" w:rsidRPr="00F7641F" w:rsidRDefault="00FD547E" w:rsidP="004F011D">
      <w:pPr>
        <w:ind w:firstLine="708"/>
        <w:jc w:val="both"/>
      </w:pPr>
    </w:p>
    <w:p w14:paraId="55E04C4D" w14:textId="46776C59" w:rsidR="000705E5" w:rsidRPr="00F7641F" w:rsidRDefault="000705E5" w:rsidP="004F011D"/>
    <w:sectPr w:rsidR="000705E5" w:rsidRPr="00F7641F" w:rsidSect="00EA281C">
      <w:headerReference w:type="default" r:id="rId14"/>
      <w:footerReference w:type="default" r:id="rId15"/>
      <w:pgSz w:w="11906" w:h="16838" w:code="9"/>
      <w:pgMar w:top="1418" w:right="1418" w:bottom="1418" w:left="1418" w:header="72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C818F" w14:textId="77777777" w:rsidR="00631FBC" w:rsidRDefault="00631FBC">
      <w:r>
        <w:separator/>
      </w:r>
    </w:p>
  </w:endnote>
  <w:endnote w:type="continuationSeparator" w:id="0">
    <w:p w14:paraId="201E95EC" w14:textId="77777777" w:rsidR="00631FBC" w:rsidRDefault="0063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21B0" w14:textId="77777777" w:rsidR="00F7641F" w:rsidRPr="006B427D" w:rsidRDefault="00F7641F" w:rsidP="006B427D">
    <w:pPr>
      <w:pStyle w:val="Podnoje"/>
      <w:pBdr>
        <w:top w:val="single" w:sz="4" w:space="1" w:color="404040"/>
      </w:pBdr>
      <w:jc w:val="center"/>
      <w:rPr>
        <w:color w:val="404040"/>
        <w:spacing w:val="20"/>
        <w:sz w:val="20"/>
      </w:rPr>
    </w:pPr>
    <w:r w:rsidRPr="006B427D">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BFF0" w14:textId="7B47E049" w:rsidR="00F7641F" w:rsidRPr="00EA281C" w:rsidRDefault="00F7641F" w:rsidP="00EA28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A8D7E" w14:textId="77777777" w:rsidR="00631FBC" w:rsidRDefault="00631FBC">
      <w:r>
        <w:separator/>
      </w:r>
    </w:p>
  </w:footnote>
  <w:footnote w:type="continuationSeparator" w:id="0">
    <w:p w14:paraId="60E7410C" w14:textId="77777777" w:rsidR="00631FBC" w:rsidRDefault="0063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034283"/>
      <w:docPartObj>
        <w:docPartGallery w:val="Page Numbers (Top of Page)"/>
        <w:docPartUnique/>
      </w:docPartObj>
    </w:sdtPr>
    <w:sdtEndPr/>
    <w:sdtContent>
      <w:p w14:paraId="026D5E56" w14:textId="2ECA6CE9" w:rsidR="00F7641F" w:rsidRDefault="00F7641F" w:rsidP="006B427D">
        <w:pPr>
          <w:pStyle w:val="Zaglavlje"/>
          <w:jc w:val="center"/>
        </w:pPr>
        <w:r>
          <w:fldChar w:fldCharType="begin"/>
        </w:r>
        <w:r>
          <w:instrText>PAGE   \* MERGEFORMAT</w:instrText>
        </w:r>
        <w:r>
          <w:fldChar w:fldCharType="separate"/>
        </w:r>
        <w:r w:rsidR="004B3404">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33D"/>
    <w:multiLevelType w:val="multilevel"/>
    <w:tmpl w:val="F9747E1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016812DB"/>
    <w:multiLevelType w:val="hybridMultilevel"/>
    <w:tmpl w:val="EB548646"/>
    <w:lvl w:ilvl="0" w:tplc="AC2CBBF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4218ED"/>
    <w:multiLevelType w:val="hybridMultilevel"/>
    <w:tmpl w:val="D376CC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90127"/>
    <w:multiLevelType w:val="hybridMultilevel"/>
    <w:tmpl w:val="A90A8A36"/>
    <w:lvl w:ilvl="0" w:tplc="50AA08B6">
      <w:start w:val="1"/>
      <w:numFmt w:val="lowerLetter"/>
      <w:lvlText w:val="%1)"/>
      <w:lvlJc w:val="left"/>
      <w:pPr>
        <w:tabs>
          <w:tab w:val="num" w:pos="1080"/>
        </w:tabs>
        <w:ind w:left="1080" w:hanging="360"/>
      </w:pPr>
      <w:rPr>
        <w:rFonts w:hint="default"/>
      </w:rPr>
    </w:lvl>
    <w:lvl w:ilvl="1" w:tplc="041A000F">
      <w:start w:val="1"/>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4" w15:restartNumberingAfterBreak="0">
    <w:nsid w:val="0CCC0FDC"/>
    <w:multiLevelType w:val="hybridMultilevel"/>
    <w:tmpl w:val="19CE614A"/>
    <w:lvl w:ilvl="0" w:tplc="041A0017">
      <w:start w:val="1"/>
      <w:numFmt w:val="lowerLetter"/>
      <w:lvlText w:val="%1)"/>
      <w:lvlJc w:val="left"/>
      <w:pPr>
        <w:tabs>
          <w:tab w:val="num" w:pos="720"/>
        </w:tabs>
        <w:ind w:left="720" w:hanging="360"/>
      </w:pPr>
      <w:rPr>
        <w:rFonts w:hint="default"/>
      </w:rPr>
    </w:lvl>
    <w:lvl w:ilvl="1" w:tplc="041A000F">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15E0100"/>
    <w:multiLevelType w:val="hybridMultilevel"/>
    <w:tmpl w:val="12EE9DB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8D963CE"/>
    <w:multiLevelType w:val="multilevel"/>
    <w:tmpl w:val="4C7EEB7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15:restartNumberingAfterBreak="0">
    <w:nsid w:val="19352FBA"/>
    <w:multiLevelType w:val="hybridMultilevel"/>
    <w:tmpl w:val="4CF00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8719E8"/>
    <w:multiLevelType w:val="hybridMultilevel"/>
    <w:tmpl w:val="71A8AC90"/>
    <w:lvl w:ilvl="0" w:tplc="B81EE1F8">
      <w:start w:val="5"/>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31759"/>
    <w:multiLevelType w:val="hybridMultilevel"/>
    <w:tmpl w:val="7040BED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330F0CD1"/>
    <w:multiLevelType w:val="multilevel"/>
    <w:tmpl w:val="63AE9B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8B3B06"/>
    <w:multiLevelType w:val="hybridMultilevel"/>
    <w:tmpl w:val="56FEC79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3A5C2D14"/>
    <w:multiLevelType w:val="hybridMultilevel"/>
    <w:tmpl w:val="4D504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83042F"/>
    <w:multiLevelType w:val="hybridMultilevel"/>
    <w:tmpl w:val="3C8656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CE3343"/>
    <w:multiLevelType w:val="multilevel"/>
    <w:tmpl w:val="814A7A0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15:restartNumberingAfterBreak="0">
    <w:nsid w:val="3DEC59E1"/>
    <w:multiLevelType w:val="hybridMultilevel"/>
    <w:tmpl w:val="BCAED0B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55172B45"/>
    <w:multiLevelType w:val="hybridMultilevel"/>
    <w:tmpl w:val="8346B59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66713B47"/>
    <w:multiLevelType w:val="hybridMultilevel"/>
    <w:tmpl w:val="1960FD2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6D3F566C"/>
    <w:multiLevelType w:val="hybridMultilevel"/>
    <w:tmpl w:val="77627568"/>
    <w:lvl w:ilvl="0" w:tplc="041A000F">
      <w:start w:val="1"/>
      <w:numFmt w:val="decimal"/>
      <w:lvlText w:val="%1."/>
      <w:lvlJc w:val="left"/>
      <w:pPr>
        <w:tabs>
          <w:tab w:val="num" w:pos="720"/>
        </w:tabs>
        <w:ind w:left="720" w:hanging="360"/>
      </w:pPr>
      <w:rPr>
        <w:rFonts w:hint="default"/>
      </w:rPr>
    </w:lvl>
    <w:lvl w:ilvl="1" w:tplc="B3B257C2">
      <w:start w:val="2"/>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6D494AD8"/>
    <w:multiLevelType w:val="hybridMultilevel"/>
    <w:tmpl w:val="1DEC2C50"/>
    <w:lvl w:ilvl="0" w:tplc="041A000F">
      <w:start w:val="1"/>
      <w:numFmt w:val="decimal"/>
      <w:lvlText w:val="%1."/>
      <w:lvlJc w:val="left"/>
      <w:pPr>
        <w:tabs>
          <w:tab w:val="num" w:pos="720"/>
        </w:tabs>
        <w:ind w:left="720" w:hanging="360"/>
      </w:pPr>
      <w:rPr>
        <w:rFonts w:hint="default"/>
      </w:rPr>
    </w:lvl>
    <w:lvl w:ilvl="1" w:tplc="82DEF370">
      <w:start w:val="4"/>
      <w:numFmt w:val="lowerLetter"/>
      <w:lvlText w:val="%2)"/>
      <w:lvlJc w:val="left"/>
      <w:pPr>
        <w:tabs>
          <w:tab w:val="num" w:pos="1440"/>
        </w:tabs>
        <w:ind w:left="1440" w:hanging="360"/>
      </w:pPr>
      <w:rPr>
        <w:rFonts w:ascii="Times New Roman" w:eastAsia="Times New Roman" w:hAnsi="Times New Roman" w:cs="Times New Roman"/>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6ED35FB2"/>
    <w:multiLevelType w:val="hybridMultilevel"/>
    <w:tmpl w:val="0D7A58EC"/>
    <w:lvl w:ilvl="0" w:tplc="041A0017">
      <w:start w:val="1"/>
      <w:numFmt w:val="lowerLetter"/>
      <w:lvlText w:val="%1)"/>
      <w:lvlJc w:val="left"/>
      <w:pPr>
        <w:tabs>
          <w:tab w:val="num" w:pos="720"/>
        </w:tabs>
        <w:ind w:left="720" w:hanging="360"/>
      </w:pPr>
      <w:rPr>
        <w:rFonts w:hint="default"/>
      </w:rPr>
    </w:lvl>
    <w:lvl w:ilvl="1" w:tplc="9C8C1CCC">
      <w:start w:val="1"/>
      <w:numFmt w:val="decimal"/>
      <w:lvlText w:val="%2."/>
      <w:lvlJc w:val="left"/>
      <w:pPr>
        <w:tabs>
          <w:tab w:val="num" w:pos="846"/>
        </w:tabs>
        <w:ind w:left="846" w:hanging="420"/>
      </w:pPr>
      <w:rPr>
        <w:rFonts w:hint="default"/>
      </w:rPr>
    </w:lvl>
    <w:lvl w:ilvl="2" w:tplc="E1647EE8">
      <w:start w:val="4"/>
      <w:numFmt w:val="upperRoman"/>
      <w:lvlText w:val="%3."/>
      <w:lvlJc w:val="left"/>
      <w:pPr>
        <w:tabs>
          <w:tab w:val="num" w:pos="9720"/>
        </w:tabs>
        <w:ind w:left="9720" w:hanging="72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77F12339"/>
    <w:multiLevelType w:val="multilevel"/>
    <w:tmpl w:val="F48AFF3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6"/>
  </w:num>
  <w:num w:numId="2">
    <w:abstractNumId w:val="0"/>
  </w:num>
  <w:num w:numId="3">
    <w:abstractNumId w:val="14"/>
  </w:num>
  <w:num w:numId="4">
    <w:abstractNumId w:val="21"/>
  </w:num>
  <w:num w:numId="5">
    <w:abstractNumId w:val="2"/>
  </w:num>
  <w:num w:numId="6">
    <w:abstractNumId w:val="13"/>
  </w:num>
  <w:num w:numId="7">
    <w:abstractNumId w:val="7"/>
  </w:num>
  <w:num w:numId="8">
    <w:abstractNumId w:val="12"/>
  </w:num>
  <w:num w:numId="9">
    <w:abstractNumId w:val="10"/>
  </w:num>
  <w:num w:numId="10">
    <w:abstractNumId w:val="3"/>
  </w:num>
  <w:num w:numId="11">
    <w:abstractNumId w:val="19"/>
  </w:num>
  <w:num w:numId="12">
    <w:abstractNumId w:val="20"/>
  </w:num>
  <w:num w:numId="13">
    <w:abstractNumId w:val="4"/>
  </w:num>
  <w:num w:numId="14">
    <w:abstractNumId w:val="15"/>
  </w:num>
  <w:num w:numId="15">
    <w:abstractNumId w:val="5"/>
  </w:num>
  <w:num w:numId="16">
    <w:abstractNumId w:val="11"/>
  </w:num>
  <w:num w:numId="17">
    <w:abstractNumId w:val="17"/>
  </w:num>
  <w:num w:numId="18">
    <w:abstractNumId w:val="9"/>
  </w:num>
  <w:num w:numId="19">
    <w:abstractNumId w:val="18"/>
  </w:num>
  <w:num w:numId="20">
    <w:abstractNumId w:val="16"/>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E5"/>
    <w:rsid w:val="000241A5"/>
    <w:rsid w:val="000705E5"/>
    <w:rsid w:val="0007750F"/>
    <w:rsid w:val="00085B27"/>
    <w:rsid w:val="00103E26"/>
    <w:rsid w:val="001B3062"/>
    <w:rsid w:val="00261FF7"/>
    <w:rsid w:val="002906CB"/>
    <w:rsid w:val="002935E4"/>
    <w:rsid w:val="002C7FE6"/>
    <w:rsid w:val="002E6620"/>
    <w:rsid w:val="00324D25"/>
    <w:rsid w:val="00395122"/>
    <w:rsid w:val="00484F50"/>
    <w:rsid w:val="004950C5"/>
    <w:rsid w:val="004B3404"/>
    <w:rsid w:val="004B36E8"/>
    <w:rsid w:val="004E5E36"/>
    <w:rsid w:val="004F011D"/>
    <w:rsid w:val="005229A1"/>
    <w:rsid w:val="00531D71"/>
    <w:rsid w:val="005C2DA1"/>
    <w:rsid w:val="00631FBC"/>
    <w:rsid w:val="006638FB"/>
    <w:rsid w:val="006B427D"/>
    <w:rsid w:val="00725877"/>
    <w:rsid w:val="007306F3"/>
    <w:rsid w:val="007408A2"/>
    <w:rsid w:val="0078417D"/>
    <w:rsid w:val="008349E2"/>
    <w:rsid w:val="008850EC"/>
    <w:rsid w:val="00894FAB"/>
    <w:rsid w:val="00896AF9"/>
    <w:rsid w:val="008B2F2B"/>
    <w:rsid w:val="008C3FDF"/>
    <w:rsid w:val="008D5204"/>
    <w:rsid w:val="008E0A39"/>
    <w:rsid w:val="00932632"/>
    <w:rsid w:val="009470F3"/>
    <w:rsid w:val="00984A59"/>
    <w:rsid w:val="009E7D35"/>
    <w:rsid w:val="00A851DE"/>
    <w:rsid w:val="00B371C5"/>
    <w:rsid w:val="00B55BE7"/>
    <w:rsid w:val="00B92F98"/>
    <w:rsid w:val="00B95DAB"/>
    <w:rsid w:val="00BB2381"/>
    <w:rsid w:val="00C27D9E"/>
    <w:rsid w:val="00C437FC"/>
    <w:rsid w:val="00C523B8"/>
    <w:rsid w:val="00C67F22"/>
    <w:rsid w:val="00C72334"/>
    <w:rsid w:val="00CD1FC6"/>
    <w:rsid w:val="00CD20C6"/>
    <w:rsid w:val="00D22DD6"/>
    <w:rsid w:val="00D41600"/>
    <w:rsid w:val="00D65AA4"/>
    <w:rsid w:val="00D664EF"/>
    <w:rsid w:val="00DA5B6C"/>
    <w:rsid w:val="00DB3F79"/>
    <w:rsid w:val="00E62145"/>
    <w:rsid w:val="00E6786E"/>
    <w:rsid w:val="00EA281C"/>
    <w:rsid w:val="00EE3643"/>
    <w:rsid w:val="00EF79BA"/>
    <w:rsid w:val="00EF7B78"/>
    <w:rsid w:val="00F36BD3"/>
    <w:rsid w:val="00F7641F"/>
    <w:rsid w:val="00F91FF4"/>
    <w:rsid w:val="00F941C9"/>
    <w:rsid w:val="00FD547E"/>
    <w:rsid w:val="00FD7E13"/>
    <w:rsid w:val="00FE00BD"/>
    <w:rsid w:val="00FF35EC"/>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5E04C3B"/>
  <w15:chartTrackingRefBased/>
  <w15:docId w15:val="{89C4EB40-E2E3-46BE-A55E-FEADCCB3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aglavlje">
    <w:name w:val="header"/>
    <w:basedOn w:val="Normal"/>
    <w:link w:val="ZaglavljeChar"/>
    <w:uiPriority w:val="99"/>
    <w:pPr>
      <w:tabs>
        <w:tab w:val="center" w:pos="4703"/>
        <w:tab w:val="right" w:pos="9406"/>
      </w:tabs>
    </w:pPr>
  </w:style>
  <w:style w:type="paragraph" w:styleId="Podnoje">
    <w:name w:val="footer"/>
    <w:basedOn w:val="Normal"/>
    <w:pPr>
      <w:tabs>
        <w:tab w:val="center" w:pos="4703"/>
        <w:tab w:val="right" w:pos="9406"/>
      </w:tabs>
    </w:pPr>
  </w:style>
  <w:style w:type="character" w:styleId="Brojstranice">
    <w:name w:val="page number"/>
    <w:basedOn w:val="Zadanifontodlomka"/>
  </w:style>
  <w:style w:type="paragraph" w:styleId="Tekstbalonia">
    <w:name w:val="Balloon Text"/>
    <w:basedOn w:val="Normal"/>
    <w:link w:val="TekstbaloniaChar"/>
    <w:rsid w:val="00A851DE"/>
    <w:rPr>
      <w:rFonts w:ascii="Segoe UI" w:hAnsi="Segoe UI" w:cs="Segoe UI"/>
      <w:sz w:val="18"/>
      <w:szCs w:val="18"/>
    </w:rPr>
  </w:style>
  <w:style w:type="character" w:customStyle="1" w:styleId="TekstbaloniaChar">
    <w:name w:val="Tekst balončića Char"/>
    <w:basedOn w:val="Zadanifontodlomka"/>
    <w:link w:val="Tekstbalonia"/>
    <w:rsid w:val="00A851DE"/>
    <w:rPr>
      <w:rFonts w:ascii="Segoe UI" w:hAnsi="Segoe UI" w:cs="Segoe UI"/>
      <w:sz w:val="18"/>
      <w:szCs w:val="18"/>
    </w:rPr>
  </w:style>
  <w:style w:type="character" w:customStyle="1" w:styleId="ZaglavljeChar">
    <w:name w:val="Zaglavlje Char"/>
    <w:basedOn w:val="Zadanifontodlomka"/>
    <w:link w:val="Zaglavlje"/>
    <w:uiPriority w:val="99"/>
    <w:rsid w:val="006B427D"/>
    <w:rPr>
      <w:sz w:val="24"/>
      <w:szCs w:val="24"/>
    </w:rPr>
  </w:style>
  <w:style w:type="table" w:customStyle="1" w:styleId="TableGrid1">
    <w:name w:val="Table Grid1"/>
    <w:basedOn w:val="Obinatablica"/>
    <w:next w:val="Reetkatablice"/>
    <w:rsid w:val="006B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7306F3"/>
    <w:pPr>
      <w:jc w:val="both"/>
    </w:pPr>
    <w:rPr>
      <w:rFonts w:ascii="Arial" w:hAnsi="Arial" w:cs="Arial"/>
    </w:rPr>
  </w:style>
  <w:style w:type="character" w:customStyle="1" w:styleId="TijelotekstaChar">
    <w:name w:val="Tijelo teksta Char"/>
    <w:basedOn w:val="Zadanifontodlomka"/>
    <w:link w:val="Tijeloteksta"/>
    <w:rsid w:val="007306F3"/>
    <w:rPr>
      <w:rFonts w:ascii="Arial" w:hAnsi="Arial" w:cs="Arial"/>
      <w:sz w:val="24"/>
      <w:szCs w:val="24"/>
    </w:rPr>
  </w:style>
  <w:style w:type="paragraph" w:styleId="Odlomakpopisa">
    <w:name w:val="List Paragraph"/>
    <w:basedOn w:val="Normal"/>
    <w:uiPriority w:val="34"/>
    <w:qFormat/>
    <w:rsid w:val="007306F3"/>
    <w:pPr>
      <w:widowControl w:val="0"/>
      <w:autoSpaceDE w:val="0"/>
      <w:autoSpaceDN w:val="0"/>
      <w:ind w:left="720" w:hanging="300"/>
      <w:jc w:val="both"/>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8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AZJMDCZ6QSYZ-1335579144-97820</_dlc_DocId>
    <_dlc_DocIdUrl xmlns="a494813a-d0d8-4dad-94cb-0d196f36ba15">
      <Url>https://ekoordinacije.vlada.hr/_layouts/15/DocIdRedir.aspx?ID=AZJMDCZ6QSYZ-1335579144-97820</Url>
      <Description>AZJMDCZ6QSYZ-1335579144-97820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A05CF-0DBD-4BE8-A756-CE9DA35611C1}">
  <ds:schemaRefs>
    <ds:schemaRef ds:uri="http://schemas.microsoft.com/sharepoint/v3/contenttype/forms"/>
  </ds:schemaRefs>
</ds:datastoreItem>
</file>

<file path=customXml/itemProps2.xml><?xml version="1.0" encoding="utf-8"?>
<ds:datastoreItem xmlns:ds="http://schemas.openxmlformats.org/officeDocument/2006/customXml" ds:itemID="{2B85E11B-717E-4F64-B13C-EE5DC41A1FE9}">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B4CAF5A-FCB4-4C29-9C13-764BFCC6F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F9760-47FF-4128-A80B-FE7F581142E1}">
  <ds:schemaRefs>
    <ds:schemaRef ds:uri="http://schemas.microsoft.com/sharepoint/events"/>
  </ds:schemaRefs>
</ds:datastoreItem>
</file>

<file path=customXml/itemProps5.xml><?xml version="1.0" encoding="utf-8"?>
<ds:datastoreItem xmlns:ds="http://schemas.openxmlformats.org/officeDocument/2006/customXml" ds:itemID="{C0A962F5-84EF-4FE3-B7CA-1DAC51B7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2847</Words>
  <Characters>16233</Characters>
  <Application>Microsoft Office Word</Application>
  <DocSecurity>0</DocSecurity>
  <Lines>135</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1 Sluzbeni dokument - bar code</vt:lpstr>
      <vt:lpstr>1 Sluzbeni dokument - bar code</vt:lpstr>
    </vt:vector>
  </TitlesOfParts>
  <Company>MZOS</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Sluzbeni dokument - bar code</dc:title>
  <dc:subject/>
  <dc:creator>MZOS</dc:creator>
  <cp:keywords/>
  <cp:lastModifiedBy>Silvija Bartolec</cp:lastModifiedBy>
  <cp:revision>6</cp:revision>
  <cp:lastPrinted>2024-04-24T06:59:00Z</cp:lastPrinted>
  <dcterms:created xsi:type="dcterms:W3CDTF">2025-10-01T09:18:00Z</dcterms:created>
  <dcterms:modified xsi:type="dcterms:W3CDTF">2025-10-21T10:26:00Z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2a8ae9d0-a016-477d-8774-1d22caa4f436</vt:lpwstr>
  </property>
</Properties>
</file>