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FBD7D" w14:textId="77777777" w:rsidR="0004346E" w:rsidRPr="001050AA" w:rsidRDefault="0004346E" w:rsidP="0004346E">
      <w:pPr>
        <w:jc w:val="center"/>
      </w:pPr>
      <w:r w:rsidRPr="001050AA">
        <w:rPr>
          <w:noProof/>
        </w:rPr>
        <w:drawing>
          <wp:inline distT="0" distB="0" distL="0" distR="0" wp14:anchorId="2C1ABD22" wp14:editId="18D680F8">
            <wp:extent cx="501015" cy="683895"/>
            <wp:effectExtent l="0" t="0" r="0" b="190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1015" cy="683895"/>
                    </a:xfrm>
                    <a:prstGeom prst="rect">
                      <a:avLst/>
                    </a:prstGeom>
                    <a:noFill/>
                    <a:ln>
                      <a:noFill/>
                    </a:ln>
                  </pic:spPr>
                </pic:pic>
              </a:graphicData>
            </a:graphic>
          </wp:inline>
        </w:drawing>
      </w:r>
    </w:p>
    <w:p w14:paraId="08856969" w14:textId="77777777" w:rsidR="0004346E" w:rsidRPr="001050AA" w:rsidRDefault="0004346E" w:rsidP="0004346E">
      <w:pPr>
        <w:jc w:val="center"/>
      </w:pPr>
      <w:r w:rsidRPr="001050AA">
        <w:t>VLADA REPUBLIKE HRVATSKE</w:t>
      </w:r>
    </w:p>
    <w:p w14:paraId="0129A482" w14:textId="77777777" w:rsidR="0004346E" w:rsidRPr="001050AA" w:rsidRDefault="0004346E" w:rsidP="0004346E">
      <w:pPr>
        <w:jc w:val="right"/>
      </w:pPr>
    </w:p>
    <w:p w14:paraId="3598CE04" w14:textId="77777777" w:rsidR="0004346E" w:rsidRPr="001050AA" w:rsidRDefault="0004346E" w:rsidP="0004346E">
      <w:pPr>
        <w:jc w:val="right"/>
      </w:pPr>
    </w:p>
    <w:p w14:paraId="42245189" w14:textId="77777777" w:rsidR="0004346E" w:rsidRPr="001050AA" w:rsidRDefault="0004346E" w:rsidP="0004346E">
      <w:pPr>
        <w:jc w:val="right"/>
      </w:pPr>
    </w:p>
    <w:p w14:paraId="0658D129" w14:textId="070D855D" w:rsidR="0004346E" w:rsidRDefault="0004346E" w:rsidP="0004346E">
      <w:pPr>
        <w:jc w:val="right"/>
      </w:pPr>
    </w:p>
    <w:p w14:paraId="779AC7E7" w14:textId="77777777" w:rsidR="00082880" w:rsidRDefault="00082880" w:rsidP="0004346E">
      <w:pPr>
        <w:jc w:val="right"/>
      </w:pPr>
    </w:p>
    <w:p w14:paraId="18C26135" w14:textId="77777777" w:rsidR="00082880" w:rsidRPr="001050AA" w:rsidRDefault="00082880" w:rsidP="0004346E">
      <w:pPr>
        <w:jc w:val="right"/>
      </w:pPr>
    </w:p>
    <w:p w14:paraId="185CC3F3" w14:textId="77777777" w:rsidR="0004346E" w:rsidRPr="001050AA" w:rsidRDefault="0004346E" w:rsidP="0004346E">
      <w:pPr>
        <w:jc w:val="right"/>
      </w:pPr>
    </w:p>
    <w:p w14:paraId="39D601A4" w14:textId="3C1BDDB8" w:rsidR="0004346E" w:rsidRPr="001050AA" w:rsidRDefault="0004346E" w:rsidP="0004346E">
      <w:pPr>
        <w:jc w:val="right"/>
      </w:pPr>
      <w:r w:rsidRPr="001050AA">
        <w:t xml:space="preserve">Zagreb, </w:t>
      </w:r>
      <w:r w:rsidRPr="001050AA">
        <w:rPr>
          <w:color w:val="FF0000"/>
        </w:rPr>
        <w:t xml:space="preserve"> </w:t>
      </w:r>
      <w:r w:rsidR="00C037A8">
        <w:t>13</w:t>
      </w:r>
      <w:r w:rsidRPr="001050AA">
        <w:t>.</w:t>
      </w:r>
      <w:r w:rsidR="00C037A8">
        <w:t xml:space="preserve"> ožujka </w:t>
      </w:r>
      <w:r w:rsidRPr="001050AA">
        <w:t>2025.</w:t>
      </w:r>
    </w:p>
    <w:p w14:paraId="6209CB8A" w14:textId="77777777" w:rsidR="0004346E" w:rsidRPr="001050AA" w:rsidRDefault="0004346E" w:rsidP="0004346E">
      <w:pPr>
        <w:jc w:val="right"/>
      </w:pPr>
    </w:p>
    <w:p w14:paraId="2CD25A9B" w14:textId="77777777" w:rsidR="0004346E" w:rsidRPr="001050AA" w:rsidRDefault="0004346E" w:rsidP="0004346E">
      <w:pPr>
        <w:jc w:val="right"/>
      </w:pPr>
    </w:p>
    <w:p w14:paraId="1CEAAE3F" w14:textId="77777777" w:rsidR="0004346E" w:rsidRPr="001050AA" w:rsidRDefault="0004346E" w:rsidP="0004346E">
      <w:pPr>
        <w:jc w:val="right"/>
      </w:pPr>
    </w:p>
    <w:p w14:paraId="722B7ABB" w14:textId="77777777" w:rsidR="0004346E" w:rsidRPr="001050AA" w:rsidRDefault="0004346E" w:rsidP="0004346E">
      <w:pPr>
        <w:jc w:val="right"/>
      </w:pPr>
    </w:p>
    <w:p w14:paraId="5712BEC0" w14:textId="77777777" w:rsidR="0004346E" w:rsidRPr="001050AA" w:rsidRDefault="0004346E" w:rsidP="0004346E">
      <w:pPr>
        <w:jc w:val="right"/>
      </w:pPr>
    </w:p>
    <w:p w14:paraId="052CC2D1" w14:textId="77777777" w:rsidR="0004346E" w:rsidRPr="001050AA" w:rsidRDefault="0004346E" w:rsidP="0004346E">
      <w:pPr>
        <w:jc w:val="right"/>
      </w:pPr>
    </w:p>
    <w:p w14:paraId="213A7118" w14:textId="77777777" w:rsidR="0004346E" w:rsidRPr="001050AA" w:rsidRDefault="0004346E" w:rsidP="0004346E">
      <w:pPr>
        <w:jc w:val="right"/>
      </w:pPr>
    </w:p>
    <w:p w14:paraId="5A115CCA" w14:textId="77777777" w:rsidR="0004346E" w:rsidRPr="001050AA" w:rsidRDefault="0004346E" w:rsidP="0004346E">
      <w:pPr>
        <w:jc w:val="right"/>
      </w:pPr>
    </w:p>
    <w:p w14:paraId="67219EA0" w14:textId="77777777" w:rsidR="0004346E" w:rsidRPr="001050AA" w:rsidRDefault="0004346E" w:rsidP="0004346E">
      <w:pPr>
        <w:spacing w:line="360" w:lineRule="auto"/>
        <w:sectPr w:rsidR="0004346E" w:rsidRPr="001050AA" w:rsidSect="0004346E">
          <w:pgSz w:w="11906" w:h="16838"/>
          <w:pgMar w:top="993" w:right="1417" w:bottom="1417" w:left="1417" w:header="709" w:footer="658" w:gutter="0"/>
          <w:cols w:space="720"/>
        </w:sectPr>
      </w:pPr>
      <w:r w:rsidRPr="001050AA">
        <w:t>__________________________________________________________________________</w:t>
      </w:r>
    </w:p>
    <w:tbl>
      <w:tblPr>
        <w:tblW w:w="9090" w:type="dxa"/>
        <w:tblLook w:val="04A0" w:firstRow="1" w:lastRow="0" w:firstColumn="1" w:lastColumn="0" w:noHBand="0" w:noVBand="1"/>
      </w:tblPr>
      <w:tblGrid>
        <w:gridCol w:w="1953"/>
        <w:gridCol w:w="7137"/>
      </w:tblGrid>
      <w:tr w:rsidR="0004346E" w:rsidRPr="001050AA" w14:paraId="6214CBCD" w14:textId="77777777" w:rsidTr="00304B79">
        <w:trPr>
          <w:trHeight w:val="53"/>
        </w:trPr>
        <w:tc>
          <w:tcPr>
            <w:tcW w:w="1953" w:type="dxa"/>
            <w:hideMark/>
          </w:tcPr>
          <w:p w14:paraId="0FCF59E3" w14:textId="77777777" w:rsidR="0004346E" w:rsidRPr="001050AA" w:rsidRDefault="0004346E" w:rsidP="00304B79">
            <w:pPr>
              <w:widowControl w:val="0"/>
              <w:autoSpaceDE w:val="0"/>
              <w:autoSpaceDN w:val="0"/>
              <w:spacing w:line="360" w:lineRule="auto"/>
              <w:rPr>
                <w:lang w:eastAsia="en-US"/>
              </w:rPr>
            </w:pPr>
            <w:r w:rsidRPr="001050AA">
              <w:rPr>
                <w:b/>
                <w:smallCaps/>
              </w:rPr>
              <w:t>Predlagatelj</w:t>
            </w:r>
            <w:r w:rsidRPr="001050AA">
              <w:rPr>
                <w:b/>
              </w:rPr>
              <w:t>:</w:t>
            </w:r>
          </w:p>
        </w:tc>
        <w:tc>
          <w:tcPr>
            <w:tcW w:w="7137" w:type="dxa"/>
            <w:hideMark/>
          </w:tcPr>
          <w:p w14:paraId="20B81350" w14:textId="77777777" w:rsidR="0004346E" w:rsidRPr="001050AA" w:rsidRDefault="0004346E" w:rsidP="00304B79">
            <w:pPr>
              <w:widowControl w:val="0"/>
              <w:autoSpaceDE w:val="0"/>
              <w:autoSpaceDN w:val="0"/>
              <w:spacing w:line="360" w:lineRule="auto"/>
            </w:pPr>
            <w:r w:rsidRPr="001050AA">
              <w:t>Ministarstvo pravosuđa, uprave i digitalne transformacije</w:t>
            </w:r>
          </w:p>
          <w:p w14:paraId="50C9A03B" w14:textId="77777777" w:rsidR="0004346E" w:rsidRPr="001050AA" w:rsidRDefault="0004346E" w:rsidP="00304B79">
            <w:pPr>
              <w:widowControl w:val="0"/>
              <w:autoSpaceDE w:val="0"/>
              <w:autoSpaceDN w:val="0"/>
              <w:spacing w:line="360" w:lineRule="auto"/>
              <w:rPr>
                <w:lang w:eastAsia="en-US"/>
              </w:rPr>
            </w:pPr>
          </w:p>
        </w:tc>
      </w:tr>
      <w:tr w:rsidR="0004346E" w:rsidRPr="001050AA" w14:paraId="0B68E8EA" w14:textId="77777777" w:rsidTr="00304B79">
        <w:trPr>
          <w:trHeight w:val="173"/>
        </w:trPr>
        <w:tc>
          <w:tcPr>
            <w:tcW w:w="1953" w:type="dxa"/>
          </w:tcPr>
          <w:p w14:paraId="52DB658B" w14:textId="77777777" w:rsidR="0004346E" w:rsidRPr="001050AA" w:rsidRDefault="0004346E" w:rsidP="00304B79">
            <w:pPr>
              <w:spacing w:line="360" w:lineRule="auto"/>
            </w:pPr>
            <w:r w:rsidRPr="001050AA">
              <w:rPr>
                <w:b/>
                <w:smallCaps/>
              </w:rPr>
              <w:t>Predmet</w:t>
            </w:r>
            <w:r w:rsidRPr="001050AA">
              <w:rPr>
                <w:b/>
              </w:rPr>
              <w:t xml:space="preserve">: </w:t>
            </w:r>
          </w:p>
          <w:p w14:paraId="45D358D1" w14:textId="77777777" w:rsidR="0004346E" w:rsidRPr="001050AA" w:rsidRDefault="0004346E" w:rsidP="00304B79">
            <w:pPr>
              <w:widowControl w:val="0"/>
              <w:autoSpaceDE w:val="0"/>
              <w:autoSpaceDN w:val="0"/>
              <w:spacing w:line="360" w:lineRule="auto"/>
              <w:jc w:val="both"/>
              <w:rPr>
                <w:lang w:eastAsia="en-US"/>
              </w:rPr>
            </w:pPr>
          </w:p>
        </w:tc>
        <w:tc>
          <w:tcPr>
            <w:tcW w:w="7137" w:type="dxa"/>
            <w:hideMark/>
          </w:tcPr>
          <w:p w14:paraId="6EB04F3B" w14:textId="3BAA46F3" w:rsidR="00CA4D08" w:rsidRPr="002C0C25" w:rsidRDefault="0004346E" w:rsidP="002C0C25">
            <w:pPr>
              <w:jc w:val="both"/>
            </w:pPr>
            <w:r w:rsidRPr="002C0C25">
              <w:t xml:space="preserve">Prijedlog odluke o davanju suglasnosti ministru pravosuđa, uprave i digitalne transformacije za sklapanje ugovora o </w:t>
            </w:r>
            <w:r w:rsidRPr="002C0C25">
              <w:rPr>
                <w:lang w:eastAsia="en-GB"/>
              </w:rPr>
              <w:t xml:space="preserve">nabavi </w:t>
            </w:r>
            <w:r w:rsidR="002C0C25" w:rsidRPr="002C0C25">
              <w:t xml:space="preserve">sustava za tonsko snimanje i transkripciju sudskih rasprava </w:t>
            </w:r>
            <w:r w:rsidRPr="002C0C25">
              <w:t xml:space="preserve">i </w:t>
            </w:r>
            <w:r w:rsidR="008A52C9" w:rsidRPr="002C0C25">
              <w:t xml:space="preserve">prethodne </w:t>
            </w:r>
            <w:r w:rsidRPr="002C0C25">
              <w:t>suglasnosti</w:t>
            </w:r>
            <w:r w:rsidR="00C21436" w:rsidRPr="002C0C25">
              <w:t xml:space="preserve"> Ministarstvu pravosuđa, uprave i digitalne transformacije</w:t>
            </w:r>
            <w:r w:rsidRPr="002C0C25">
              <w:t xml:space="preserve"> za preuzimanje obveza na teret sredstava </w:t>
            </w:r>
            <w:r w:rsidR="001A7803">
              <w:t>d</w:t>
            </w:r>
            <w:r w:rsidRPr="002C0C25">
              <w:t>ržavnog proračuna Republike Hrvatske u 2026. godini</w:t>
            </w:r>
            <w:r w:rsidR="00CA4D08" w:rsidRPr="002C0C25">
              <w:t xml:space="preserve"> </w:t>
            </w:r>
          </w:p>
          <w:p w14:paraId="5803232A" w14:textId="67EE9B86" w:rsidR="0004346E" w:rsidRPr="001050AA" w:rsidRDefault="0004346E" w:rsidP="00304B79">
            <w:pPr>
              <w:jc w:val="both"/>
              <w:rPr>
                <w:bCs/>
              </w:rPr>
            </w:pPr>
          </w:p>
        </w:tc>
      </w:tr>
    </w:tbl>
    <w:p w14:paraId="52BC06A3" w14:textId="77777777" w:rsidR="0004346E" w:rsidRPr="001050AA" w:rsidRDefault="0004346E" w:rsidP="0004346E">
      <w:pPr>
        <w:spacing w:line="360" w:lineRule="auto"/>
        <w:rPr>
          <w:lang w:eastAsia="en-US"/>
        </w:rPr>
      </w:pPr>
      <w:r w:rsidRPr="001050AA">
        <w:t>_________________________________________________________________________</w:t>
      </w:r>
    </w:p>
    <w:p w14:paraId="12578CCF" w14:textId="77777777" w:rsidR="0004346E" w:rsidRPr="001050AA" w:rsidRDefault="0004346E" w:rsidP="0004346E"/>
    <w:p w14:paraId="43C1A2C3" w14:textId="29CDF14B" w:rsidR="0004346E" w:rsidRDefault="0004346E" w:rsidP="0004346E"/>
    <w:p w14:paraId="5CAEA0B6" w14:textId="3258577C" w:rsidR="00082880" w:rsidRDefault="00082880" w:rsidP="0004346E"/>
    <w:p w14:paraId="02210312" w14:textId="477F86E8" w:rsidR="00082880" w:rsidRDefault="00082880" w:rsidP="0004346E"/>
    <w:p w14:paraId="466D9FBE" w14:textId="77777777" w:rsidR="00082880" w:rsidRPr="001050AA" w:rsidRDefault="00082880" w:rsidP="0004346E"/>
    <w:p w14:paraId="768DEA34" w14:textId="7417E360" w:rsidR="0004346E" w:rsidRDefault="0004346E" w:rsidP="0004346E"/>
    <w:p w14:paraId="537AD1C2" w14:textId="77777777" w:rsidR="00082880" w:rsidRPr="001050AA" w:rsidRDefault="00082880" w:rsidP="0004346E"/>
    <w:p w14:paraId="3D5EC527" w14:textId="77777777" w:rsidR="0004346E" w:rsidRPr="001050AA" w:rsidRDefault="0004346E" w:rsidP="0004346E"/>
    <w:p w14:paraId="77BE312C" w14:textId="77777777" w:rsidR="0004346E" w:rsidRPr="001050AA" w:rsidRDefault="0004346E" w:rsidP="0004346E"/>
    <w:p w14:paraId="6E988EAD" w14:textId="77777777" w:rsidR="0004346E" w:rsidRPr="001050AA" w:rsidRDefault="0004346E" w:rsidP="0004346E"/>
    <w:p w14:paraId="6DA686DE" w14:textId="77777777" w:rsidR="0004346E" w:rsidRPr="001050AA" w:rsidRDefault="0004346E" w:rsidP="0004346E"/>
    <w:p w14:paraId="2890F4F3" w14:textId="77777777" w:rsidR="0004346E" w:rsidRPr="001050AA" w:rsidRDefault="0004346E" w:rsidP="0004346E"/>
    <w:p w14:paraId="5C11E352" w14:textId="77777777" w:rsidR="0004346E" w:rsidRPr="001050AA" w:rsidRDefault="0004346E" w:rsidP="0004346E"/>
    <w:p w14:paraId="354AA0D9" w14:textId="77777777" w:rsidR="0004346E" w:rsidRPr="001050AA" w:rsidRDefault="0004346E" w:rsidP="0004346E"/>
    <w:p w14:paraId="0B09796E" w14:textId="77777777" w:rsidR="0004346E" w:rsidRPr="001050AA" w:rsidRDefault="0004346E" w:rsidP="0004346E"/>
    <w:p w14:paraId="05842737" w14:textId="77777777" w:rsidR="0004346E" w:rsidRPr="001050AA" w:rsidRDefault="0004346E" w:rsidP="0004346E"/>
    <w:p w14:paraId="39E10993" w14:textId="77777777" w:rsidR="0004346E" w:rsidRPr="001050AA" w:rsidRDefault="0004346E" w:rsidP="0004346E"/>
    <w:p w14:paraId="093926C5" w14:textId="77777777" w:rsidR="0004346E" w:rsidRPr="001050AA" w:rsidRDefault="0004346E" w:rsidP="0004346E">
      <w:pPr>
        <w:pBdr>
          <w:top w:val="single" w:sz="4" w:space="1" w:color="404040"/>
        </w:pBdr>
        <w:tabs>
          <w:tab w:val="center" w:pos="4536"/>
          <w:tab w:val="right" w:pos="9072"/>
        </w:tabs>
        <w:rPr>
          <w:color w:val="404040"/>
          <w:spacing w:val="20"/>
          <w:sz w:val="20"/>
          <w:szCs w:val="20"/>
        </w:rPr>
      </w:pPr>
      <w:r w:rsidRPr="001050AA">
        <w:rPr>
          <w:color w:val="404040"/>
          <w:spacing w:val="20"/>
          <w:sz w:val="20"/>
          <w:szCs w:val="20"/>
        </w:rPr>
        <w:t>Banski dvori | Trg Sv. Marka 2  | 10000 Zagreb | tel. 01 4569 222 | vlada.gov.hr</w:t>
      </w:r>
    </w:p>
    <w:p w14:paraId="071E3ECB" w14:textId="77777777" w:rsidR="0004346E" w:rsidRPr="001050AA" w:rsidRDefault="0004346E" w:rsidP="0004346E">
      <w:pPr>
        <w:spacing w:line="360" w:lineRule="auto"/>
        <w:sectPr w:rsidR="0004346E" w:rsidRPr="001050AA" w:rsidSect="0004346E">
          <w:type w:val="continuous"/>
          <w:pgSz w:w="11906" w:h="16838"/>
          <w:pgMar w:top="993" w:right="1417" w:bottom="1417" w:left="1417" w:header="709" w:footer="658" w:gutter="0"/>
          <w:cols w:space="720"/>
        </w:sectPr>
      </w:pPr>
    </w:p>
    <w:p w14:paraId="2E5B9C3B" w14:textId="77777777" w:rsidR="0004346E" w:rsidRPr="001050AA" w:rsidRDefault="0004346E" w:rsidP="0004346E">
      <w:pPr>
        <w:jc w:val="right"/>
        <w:rPr>
          <w:b/>
        </w:rPr>
      </w:pPr>
      <w:r w:rsidRPr="001050AA">
        <w:rPr>
          <w:b/>
        </w:rPr>
        <w:lastRenderedPageBreak/>
        <w:t>Prijedlog</w:t>
      </w:r>
    </w:p>
    <w:p w14:paraId="0B855CE7" w14:textId="77777777" w:rsidR="0004346E" w:rsidRPr="001050AA" w:rsidRDefault="0004346E" w:rsidP="0004346E">
      <w:pPr>
        <w:jc w:val="both"/>
      </w:pPr>
    </w:p>
    <w:p w14:paraId="1649B8C0" w14:textId="17CDF456" w:rsidR="0004346E" w:rsidRPr="001050AA" w:rsidRDefault="0004346E" w:rsidP="0004346E">
      <w:pPr>
        <w:ind w:firstLine="1416"/>
        <w:jc w:val="both"/>
      </w:pPr>
      <w:r w:rsidRPr="001050AA">
        <w:t xml:space="preserve">Na temelju članka 31. stavka 2. Zakona o Vladi Republike Hrvatske („Narodne novine, br. 150/11., 119/14., 93/16., 116/18., 80/22. i 78/24.) </w:t>
      </w:r>
      <w:r w:rsidR="00557609">
        <w:t>i</w:t>
      </w:r>
      <w:r w:rsidRPr="001050AA">
        <w:t xml:space="preserve"> na temelju članka 48. stavka 2. Zakona o proračunu („Narodne novine“, br. 144/21.), a u vezi s člankom 24. stavkom 3.</w:t>
      </w:r>
      <w:r w:rsidR="008A52C9">
        <w:t xml:space="preserve"> </w:t>
      </w:r>
      <w:r w:rsidR="008A52C9" w:rsidRPr="00241C2A">
        <w:t>točkom 1.</w:t>
      </w:r>
      <w:r w:rsidRPr="00241C2A">
        <w:t xml:space="preserve"> Zakona </w:t>
      </w:r>
      <w:r w:rsidRPr="001050AA">
        <w:t>o izvršavanju Državnog proračuna Republike Hrvatske za 2025. godinu („Narodne novine“, br. 149/24.), Vlada Republike Hrvatske je na sjednici održanoj _____</w:t>
      </w:r>
      <w:r w:rsidR="00BD3D57">
        <w:t xml:space="preserve">__ </w:t>
      </w:r>
      <w:r w:rsidRPr="001050AA">
        <w:t xml:space="preserve">2025.  donijela </w:t>
      </w:r>
    </w:p>
    <w:p w14:paraId="58DB2CF4" w14:textId="77777777" w:rsidR="0004346E" w:rsidRPr="001050AA" w:rsidRDefault="0004346E" w:rsidP="0004346E">
      <w:pPr>
        <w:rPr>
          <w:b/>
        </w:rPr>
      </w:pPr>
    </w:p>
    <w:p w14:paraId="6B586A00" w14:textId="01951FEB" w:rsidR="0004346E" w:rsidRDefault="0004346E" w:rsidP="0004346E">
      <w:pPr>
        <w:jc w:val="center"/>
        <w:rPr>
          <w:b/>
        </w:rPr>
      </w:pPr>
      <w:r w:rsidRPr="001050AA">
        <w:rPr>
          <w:b/>
        </w:rPr>
        <w:t>O D L U K U</w:t>
      </w:r>
    </w:p>
    <w:p w14:paraId="50F635B7" w14:textId="77777777" w:rsidR="00C037A8" w:rsidRPr="001050AA" w:rsidRDefault="00C037A8" w:rsidP="0004346E">
      <w:pPr>
        <w:jc w:val="center"/>
        <w:rPr>
          <w:b/>
        </w:rPr>
      </w:pPr>
    </w:p>
    <w:p w14:paraId="0AF8EC3F" w14:textId="364136C2" w:rsidR="002C0C25" w:rsidRPr="002C0C25" w:rsidRDefault="002C0C25" w:rsidP="002C0C25">
      <w:pPr>
        <w:jc w:val="center"/>
        <w:rPr>
          <w:b/>
          <w:bCs/>
        </w:rPr>
      </w:pPr>
      <w:r w:rsidRPr="002C0C25">
        <w:rPr>
          <w:b/>
          <w:bCs/>
        </w:rPr>
        <w:t xml:space="preserve">o davanju suglasnosti ministru pravosuđa, uprave i digitalne transformacije za sklapanje ugovora o </w:t>
      </w:r>
      <w:r w:rsidRPr="002C0C25">
        <w:rPr>
          <w:b/>
          <w:bCs/>
          <w:lang w:eastAsia="en-GB"/>
        </w:rPr>
        <w:t xml:space="preserve">nabavi </w:t>
      </w:r>
      <w:r w:rsidRPr="002C0C25">
        <w:rPr>
          <w:b/>
          <w:bCs/>
        </w:rPr>
        <w:t xml:space="preserve">sustava za tonsko snimanje i transkripciju sudskih rasprava i prethodne suglasnosti Ministarstvu pravosuđa, uprave i digitalne transformacije za preuzimanje obveza na teret sredstava </w:t>
      </w:r>
      <w:r w:rsidR="00557609">
        <w:rPr>
          <w:b/>
          <w:bCs/>
        </w:rPr>
        <w:t>d</w:t>
      </w:r>
      <w:r w:rsidRPr="002C0C25">
        <w:rPr>
          <w:b/>
          <w:bCs/>
        </w:rPr>
        <w:t>ržavnog proračuna Republike Hrvatske u 2026. godini</w:t>
      </w:r>
    </w:p>
    <w:p w14:paraId="555DED67" w14:textId="77777777" w:rsidR="0004346E" w:rsidRPr="001050AA" w:rsidRDefault="0004346E" w:rsidP="0004346E">
      <w:pPr>
        <w:jc w:val="center"/>
        <w:rPr>
          <w:b/>
        </w:rPr>
      </w:pPr>
    </w:p>
    <w:p w14:paraId="0F696A5A" w14:textId="77777777" w:rsidR="0004346E" w:rsidRPr="001050AA" w:rsidRDefault="0004346E" w:rsidP="0004346E">
      <w:pPr>
        <w:jc w:val="center"/>
        <w:rPr>
          <w:b/>
        </w:rPr>
      </w:pPr>
      <w:r w:rsidRPr="001050AA">
        <w:rPr>
          <w:b/>
        </w:rPr>
        <w:t>I.</w:t>
      </w:r>
    </w:p>
    <w:p w14:paraId="5A21C1AE" w14:textId="77777777" w:rsidR="0004346E" w:rsidRPr="001050AA" w:rsidRDefault="0004346E" w:rsidP="0004346E">
      <w:pPr>
        <w:jc w:val="both"/>
        <w:rPr>
          <w:b/>
        </w:rPr>
      </w:pPr>
    </w:p>
    <w:p w14:paraId="5C1018E2" w14:textId="7B9F0B3D" w:rsidR="0004346E" w:rsidRPr="001050AA" w:rsidRDefault="0004346E" w:rsidP="0004346E">
      <w:pPr>
        <w:ind w:firstLine="708"/>
        <w:jc w:val="both"/>
        <w:rPr>
          <w:shd w:val="clear" w:color="auto" w:fill="FFFFFF"/>
        </w:rPr>
      </w:pPr>
      <w:r w:rsidRPr="001050AA">
        <w:t xml:space="preserve">Daje se suglasnost ministru pravosuđa, uprave i digitalne transformacije za sklapanje ugovora </w:t>
      </w:r>
      <w:bookmarkStart w:id="0" w:name="_Hlk189393786"/>
      <w:r w:rsidR="002C0C25" w:rsidRPr="002C0C25">
        <w:t xml:space="preserve">o </w:t>
      </w:r>
      <w:r w:rsidR="002C0C25" w:rsidRPr="002C0C25">
        <w:rPr>
          <w:lang w:eastAsia="en-GB"/>
        </w:rPr>
        <w:t xml:space="preserve">nabavi </w:t>
      </w:r>
      <w:r w:rsidR="002C0C25" w:rsidRPr="002C0C25">
        <w:t>sustava za tonsko snimanje i transkripciju sudskih rasprava</w:t>
      </w:r>
      <w:r w:rsidRPr="001050AA">
        <w:rPr>
          <w:lang w:eastAsia="en-GB"/>
        </w:rPr>
        <w:t>,</w:t>
      </w:r>
      <w:r w:rsidRPr="001050AA">
        <w:rPr>
          <w:bCs/>
        </w:rPr>
        <w:t xml:space="preserve"> </w:t>
      </w:r>
      <w:bookmarkEnd w:id="0"/>
      <w:r w:rsidRPr="001050AA">
        <w:t>s</w:t>
      </w:r>
      <w:r w:rsidRPr="001050AA">
        <w:rPr>
          <w:shd w:val="clear" w:color="auto" w:fill="FFFFFF"/>
        </w:rPr>
        <w:t xml:space="preserve"> gospodarskim subjektom</w:t>
      </w:r>
      <w:r w:rsidRPr="001050AA">
        <w:rPr>
          <w:bCs/>
          <w:shd w:val="clear" w:color="auto" w:fill="FFFFFF"/>
        </w:rPr>
        <w:t xml:space="preserve">: KING ICT d.o.o., Buzin (Grad Zagreb), OIB: </w:t>
      </w:r>
      <w:r w:rsidRPr="001050AA">
        <w:rPr>
          <w:shd w:val="clear" w:color="auto" w:fill="FFFFFF"/>
        </w:rPr>
        <w:t xml:space="preserve">67001695549, u iznosu od ukupno 13.938.026,16 eura bez PDV-a, odnosno </w:t>
      </w:r>
      <w:bookmarkStart w:id="1" w:name="_Hlk189393809"/>
      <w:r w:rsidRPr="001050AA">
        <w:rPr>
          <w:shd w:val="clear" w:color="auto" w:fill="FFFFFF"/>
        </w:rPr>
        <w:t xml:space="preserve">17.422.532,70 </w:t>
      </w:r>
      <w:bookmarkEnd w:id="1"/>
      <w:r w:rsidRPr="001050AA">
        <w:rPr>
          <w:shd w:val="clear" w:color="auto" w:fill="FFFFFF"/>
        </w:rPr>
        <w:t>eura s PDV-om.</w:t>
      </w:r>
    </w:p>
    <w:p w14:paraId="70978CC9" w14:textId="77777777" w:rsidR="0004346E" w:rsidRPr="001050AA" w:rsidRDefault="0004346E" w:rsidP="0004346E">
      <w:pPr>
        <w:ind w:firstLine="708"/>
        <w:jc w:val="both"/>
        <w:rPr>
          <w:shd w:val="clear" w:color="auto" w:fill="FFFFFF"/>
        </w:rPr>
      </w:pPr>
    </w:p>
    <w:p w14:paraId="0100F070" w14:textId="77777777" w:rsidR="0004346E" w:rsidRPr="001050AA" w:rsidRDefault="0004346E" w:rsidP="0004346E">
      <w:pPr>
        <w:jc w:val="center"/>
        <w:rPr>
          <w:b/>
        </w:rPr>
      </w:pPr>
      <w:r w:rsidRPr="001050AA">
        <w:rPr>
          <w:b/>
        </w:rPr>
        <w:t>II.</w:t>
      </w:r>
    </w:p>
    <w:p w14:paraId="1C149E14" w14:textId="77777777" w:rsidR="0004346E" w:rsidRPr="001050AA" w:rsidRDefault="0004346E" w:rsidP="0004346E">
      <w:pPr>
        <w:ind w:firstLine="708"/>
        <w:jc w:val="center"/>
        <w:rPr>
          <w:b/>
        </w:rPr>
      </w:pPr>
    </w:p>
    <w:p w14:paraId="5E01313E" w14:textId="07D8AA58" w:rsidR="0004346E" w:rsidRPr="001050AA" w:rsidRDefault="0004346E" w:rsidP="0004346E">
      <w:pPr>
        <w:pStyle w:val="BodyText"/>
        <w:ind w:left="-142" w:right="-115" w:firstLine="708"/>
        <w:jc w:val="both"/>
        <w:rPr>
          <w:rFonts w:ascii="Times New Roman" w:hAnsi="Times New Roman"/>
          <w:b w:val="0"/>
        </w:rPr>
      </w:pPr>
      <w:r w:rsidRPr="002C0C25">
        <w:rPr>
          <w:rFonts w:ascii="Times New Roman" w:hAnsi="Times New Roman"/>
          <w:b w:val="0"/>
        </w:rPr>
        <w:t xml:space="preserve">Daje se </w:t>
      </w:r>
      <w:r w:rsidR="00444D84" w:rsidRPr="002C0C25">
        <w:rPr>
          <w:rFonts w:ascii="Times New Roman" w:hAnsi="Times New Roman"/>
          <w:b w:val="0"/>
        </w:rPr>
        <w:t xml:space="preserve">prethodna </w:t>
      </w:r>
      <w:r w:rsidRPr="002C0C25">
        <w:rPr>
          <w:rFonts w:ascii="Times New Roman" w:hAnsi="Times New Roman"/>
          <w:b w:val="0"/>
        </w:rPr>
        <w:t xml:space="preserve">suglasnost Ministarstvu pravosuđa, uprave i digitalne transformacije za preuzimanje obveza na teret sredstava Državnog proračuna Republike Hrvatske u 2026. godini, a koje se odnose na nabavu </w:t>
      </w:r>
      <w:r w:rsidR="002C0C25" w:rsidRPr="002C0C25">
        <w:rPr>
          <w:rFonts w:ascii="Times New Roman" w:hAnsi="Times New Roman"/>
          <w:b w:val="0"/>
        </w:rPr>
        <w:t>sustava za tonsko snimanje i transkripciju sudskih rasprava</w:t>
      </w:r>
      <w:r w:rsidRPr="002C0C25">
        <w:rPr>
          <w:rFonts w:ascii="Times New Roman" w:hAnsi="Times New Roman"/>
          <w:b w:val="0"/>
        </w:rPr>
        <w:t xml:space="preserve">, u iznosu </w:t>
      </w:r>
      <w:bookmarkStart w:id="2" w:name="_Hlk189401258"/>
      <w:r w:rsidRPr="002C0C25">
        <w:rPr>
          <w:rFonts w:ascii="Times New Roman" w:hAnsi="Times New Roman"/>
          <w:b w:val="0"/>
        </w:rPr>
        <w:t xml:space="preserve">9.422.532,70 </w:t>
      </w:r>
      <w:bookmarkEnd w:id="2"/>
      <w:r w:rsidRPr="002C0C25">
        <w:rPr>
          <w:rFonts w:ascii="Times New Roman" w:hAnsi="Times New Roman"/>
          <w:b w:val="0"/>
        </w:rPr>
        <w:t>eura s PDV-om</w:t>
      </w:r>
      <w:r w:rsidR="00557609">
        <w:rPr>
          <w:rFonts w:ascii="Times New Roman" w:hAnsi="Times New Roman"/>
          <w:b w:val="0"/>
        </w:rPr>
        <w:t>.</w:t>
      </w:r>
    </w:p>
    <w:p w14:paraId="54ECC410" w14:textId="77777777" w:rsidR="0004346E" w:rsidRPr="001050AA" w:rsidRDefault="0004346E" w:rsidP="0004346E">
      <w:pPr>
        <w:pStyle w:val="BodyText"/>
        <w:ind w:left="-142" w:right="-115" w:firstLine="708"/>
        <w:jc w:val="both"/>
        <w:rPr>
          <w:rFonts w:ascii="Times New Roman" w:hAnsi="Times New Roman"/>
          <w:b w:val="0"/>
        </w:rPr>
      </w:pPr>
    </w:p>
    <w:p w14:paraId="1A2A7348" w14:textId="77777777" w:rsidR="0004346E" w:rsidRPr="001050AA" w:rsidRDefault="0004346E" w:rsidP="0004346E">
      <w:pPr>
        <w:jc w:val="center"/>
        <w:rPr>
          <w:b/>
        </w:rPr>
      </w:pPr>
      <w:r w:rsidRPr="001050AA">
        <w:rPr>
          <w:b/>
        </w:rPr>
        <w:t>III.</w:t>
      </w:r>
    </w:p>
    <w:p w14:paraId="69953FFC" w14:textId="77777777" w:rsidR="0004346E" w:rsidRPr="001050AA" w:rsidRDefault="0004346E" w:rsidP="0004346E">
      <w:pPr>
        <w:jc w:val="center"/>
        <w:rPr>
          <w:b/>
        </w:rPr>
      </w:pPr>
    </w:p>
    <w:p w14:paraId="1DC4948B" w14:textId="77777777" w:rsidR="0004346E" w:rsidRPr="001050AA" w:rsidRDefault="0004346E" w:rsidP="0004346E">
      <w:pPr>
        <w:ind w:firstLine="708"/>
        <w:jc w:val="both"/>
        <w:rPr>
          <w:b/>
        </w:rPr>
      </w:pPr>
      <w:r w:rsidRPr="001050AA">
        <w:t>Plaćanja koja proizlaze iz točke II. ove Odluke Ministarstvo pravosuđa, uprave i digitalne transformacije je dužno uključiti kao obvezu u financijski plan za godine u kojoj obveze dospijevaju.</w:t>
      </w:r>
    </w:p>
    <w:p w14:paraId="3C979088" w14:textId="77777777" w:rsidR="002C0C25" w:rsidRDefault="002C0C25" w:rsidP="0004346E">
      <w:pPr>
        <w:jc w:val="center"/>
        <w:rPr>
          <w:b/>
          <w:bCs/>
        </w:rPr>
      </w:pPr>
    </w:p>
    <w:p w14:paraId="7A4B42C7" w14:textId="77777777" w:rsidR="0004346E" w:rsidRPr="001050AA" w:rsidRDefault="0004346E" w:rsidP="0004346E">
      <w:pPr>
        <w:jc w:val="center"/>
        <w:rPr>
          <w:b/>
          <w:bCs/>
        </w:rPr>
      </w:pPr>
      <w:r w:rsidRPr="001050AA">
        <w:rPr>
          <w:b/>
          <w:bCs/>
        </w:rPr>
        <w:t>IV.</w:t>
      </w:r>
    </w:p>
    <w:p w14:paraId="344DD27E" w14:textId="77777777" w:rsidR="0004346E" w:rsidRPr="001050AA" w:rsidRDefault="0004346E" w:rsidP="0004346E">
      <w:pPr>
        <w:jc w:val="center"/>
        <w:rPr>
          <w:b/>
        </w:rPr>
      </w:pPr>
    </w:p>
    <w:p w14:paraId="2890EB8A" w14:textId="77777777" w:rsidR="0004346E" w:rsidRPr="001050AA" w:rsidRDefault="0004346E" w:rsidP="0004346E">
      <w:pPr>
        <w:ind w:firstLine="708"/>
        <w:jc w:val="both"/>
      </w:pPr>
      <w:r w:rsidRPr="001050AA">
        <w:t>Ova Odluka stupa na snagu danom donošenja.</w:t>
      </w:r>
    </w:p>
    <w:p w14:paraId="1A41EC32" w14:textId="77777777" w:rsidR="0004346E" w:rsidRPr="001050AA" w:rsidRDefault="0004346E" w:rsidP="0004346E"/>
    <w:p w14:paraId="5FCADDA2" w14:textId="77777777" w:rsidR="0004346E" w:rsidRPr="0004346E" w:rsidRDefault="0004346E" w:rsidP="0004346E">
      <w:pPr>
        <w:tabs>
          <w:tab w:val="left" w:pos="1134"/>
        </w:tabs>
      </w:pPr>
    </w:p>
    <w:p w14:paraId="04A56B1E" w14:textId="1A93E3C1" w:rsidR="0004346E" w:rsidRDefault="0004346E" w:rsidP="0004346E">
      <w:pPr>
        <w:tabs>
          <w:tab w:val="left" w:pos="1134"/>
        </w:tabs>
      </w:pPr>
      <w:r w:rsidRPr="0004346E">
        <w:t>KLASA:</w:t>
      </w:r>
      <w:r w:rsidRPr="0004346E">
        <w:tab/>
      </w:r>
    </w:p>
    <w:p w14:paraId="590B1A84" w14:textId="369510BF" w:rsidR="0004346E" w:rsidRPr="0004346E" w:rsidRDefault="0004346E" w:rsidP="0004346E">
      <w:pPr>
        <w:tabs>
          <w:tab w:val="left" w:pos="1134"/>
        </w:tabs>
      </w:pPr>
      <w:r w:rsidRPr="0004346E">
        <w:t>URBROJ:</w:t>
      </w:r>
      <w:r w:rsidRPr="0004346E">
        <w:tab/>
      </w:r>
    </w:p>
    <w:p w14:paraId="1A0511C6" w14:textId="77777777" w:rsidR="0004346E" w:rsidRDefault="0004346E" w:rsidP="0004346E">
      <w:pPr>
        <w:tabs>
          <w:tab w:val="left" w:pos="1134"/>
        </w:tabs>
      </w:pPr>
    </w:p>
    <w:p w14:paraId="428EAFCA" w14:textId="77777777" w:rsidR="0004346E" w:rsidRPr="001050AA" w:rsidRDefault="0004346E" w:rsidP="0004346E">
      <w:pPr>
        <w:autoSpaceDE w:val="0"/>
        <w:autoSpaceDN w:val="0"/>
        <w:adjustRightInd w:val="0"/>
      </w:pPr>
    </w:p>
    <w:p w14:paraId="76FA9F69" w14:textId="77777777" w:rsidR="0004346E" w:rsidRPr="00C037A8" w:rsidRDefault="0004346E" w:rsidP="0004346E">
      <w:pPr>
        <w:autoSpaceDE w:val="0"/>
        <w:autoSpaceDN w:val="0"/>
        <w:adjustRightInd w:val="0"/>
        <w:ind w:left="5664" w:firstLine="708"/>
        <w:jc w:val="center"/>
        <w:rPr>
          <w:bCs/>
        </w:rPr>
      </w:pPr>
      <w:r w:rsidRPr="00C037A8">
        <w:rPr>
          <w:bCs/>
        </w:rPr>
        <w:t xml:space="preserve">    PREDSJEDNIK</w:t>
      </w:r>
    </w:p>
    <w:p w14:paraId="4CBBBE25" w14:textId="77777777" w:rsidR="0004346E" w:rsidRPr="001050AA" w:rsidRDefault="0004346E" w:rsidP="0004346E">
      <w:pPr>
        <w:autoSpaceDE w:val="0"/>
        <w:autoSpaceDN w:val="0"/>
        <w:adjustRightInd w:val="0"/>
      </w:pPr>
    </w:p>
    <w:p w14:paraId="597A7BB0" w14:textId="77777777" w:rsidR="0004346E" w:rsidRPr="001050AA" w:rsidRDefault="0004346E" w:rsidP="0004346E">
      <w:pPr>
        <w:jc w:val="center"/>
        <w:rPr>
          <w:rFonts w:eastAsia="Calibri"/>
          <w:lang w:eastAsia="en-US"/>
        </w:rPr>
      </w:pPr>
      <w:r w:rsidRPr="001050AA">
        <w:rPr>
          <w:rFonts w:eastAsia="Calibri"/>
          <w:lang w:eastAsia="en-US"/>
        </w:rPr>
        <w:t xml:space="preserve">                                                                                                             mr. sc. Andrej Plenković</w:t>
      </w:r>
    </w:p>
    <w:p w14:paraId="4AE7FE81" w14:textId="77777777" w:rsidR="0004346E" w:rsidRPr="001050AA" w:rsidRDefault="0004346E" w:rsidP="0004346E">
      <w:pPr>
        <w:jc w:val="center"/>
        <w:rPr>
          <w:b/>
          <w:spacing w:val="22"/>
        </w:rPr>
      </w:pPr>
    </w:p>
    <w:p w14:paraId="74459D75" w14:textId="77777777" w:rsidR="0004346E" w:rsidRPr="001050AA" w:rsidRDefault="0004346E" w:rsidP="0004346E">
      <w:pPr>
        <w:jc w:val="center"/>
        <w:rPr>
          <w:b/>
        </w:rPr>
      </w:pPr>
      <w:bookmarkStart w:id="3" w:name="_GoBack"/>
      <w:bookmarkEnd w:id="3"/>
      <w:r w:rsidRPr="001050AA">
        <w:rPr>
          <w:b/>
        </w:rPr>
        <w:t>O B R A Z L O Ž E NJ E</w:t>
      </w:r>
    </w:p>
    <w:p w14:paraId="2DB6881E" w14:textId="77777777" w:rsidR="0004346E" w:rsidRPr="001050AA" w:rsidRDefault="0004346E" w:rsidP="0004346E">
      <w:pPr>
        <w:jc w:val="center"/>
        <w:rPr>
          <w:b/>
        </w:rPr>
      </w:pPr>
    </w:p>
    <w:p w14:paraId="4E90AF0E" w14:textId="7EF3E47E" w:rsidR="0004346E" w:rsidRPr="00241C2A" w:rsidRDefault="0004346E" w:rsidP="0004346E">
      <w:pPr>
        <w:pStyle w:val="Heading4"/>
        <w:ind w:firstLine="708"/>
        <w:jc w:val="both"/>
        <w:rPr>
          <w:rFonts w:ascii="Times New Roman" w:hAnsi="Times New Roman" w:cs="Times New Roman"/>
          <w:b w:val="0"/>
        </w:rPr>
      </w:pPr>
      <w:r w:rsidRPr="002C0C25">
        <w:rPr>
          <w:rFonts w:ascii="Times New Roman" w:hAnsi="Times New Roman" w:cs="Times New Roman"/>
          <w:b w:val="0"/>
        </w:rPr>
        <w:t xml:space="preserve">Ovom Odlukom se daje suglasnost ministru pravosuđa, uprave i digitalne transformacije za sklapanje ugovora o nabavi </w:t>
      </w:r>
      <w:r w:rsidR="002C0C25" w:rsidRPr="002C0C25">
        <w:rPr>
          <w:rFonts w:ascii="Times New Roman" w:hAnsi="Times New Roman" w:cs="Times New Roman"/>
          <w:b w:val="0"/>
        </w:rPr>
        <w:t xml:space="preserve">sustava za tonsko snimanje i transkripciju sudskih rasprava </w:t>
      </w:r>
      <w:r w:rsidR="00455094" w:rsidRPr="002C0C25">
        <w:rPr>
          <w:rFonts w:ascii="Times New Roman" w:hAnsi="Times New Roman" w:cs="Times New Roman"/>
          <w:b w:val="0"/>
        </w:rPr>
        <w:t>i</w:t>
      </w:r>
      <w:r w:rsidRPr="002C0C25">
        <w:rPr>
          <w:rFonts w:ascii="Times New Roman" w:hAnsi="Times New Roman" w:cs="Times New Roman"/>
          <w:b w:val="0"/>
        </w:rPr>
        <w:t xml:space="preserve"> </w:t>
      </w:r>
      <w:r w:rsidR="008A52C9" w:rsidRPr="002C0C25">
        <w:rPr>
          <w:rFonts w:ascii="Times New Roman" w:hAnsi="Times New Roman" w:cs="Times New Roman"/>
          <w:b w:val="0"/>
        </w:rPr>
        <w:t xml:space="preserve">prethodna </w:t>
      </w:r>
      <w:r w:rsidRPr="002C0C25">
        <w:rPr>
          <w:rFonts w:ascii="Times New Roman" w:hAnsi="Times New Roman" w:cs="Times New Roman"/>
          <w:b w:val="0"/>
        </w:rPr>
        <w:t>suglasnost Ministarstvu pravosuđa, uprave i digitalne transformacije za preuzimanje obveza na</w:t>
      </w:r>
      <w:r w:rsidRPr="00241C2A">
        <w:rPr>
          <w:rFonts w:ascii="Times New Roman" w:hAnsi="Times New Roman" w:cs="Times New Roman"/>
          <w:b w:val="0"/>
          <w:bCs w:val="0"/>
        </w:rPr>
        <w:t xml:space="preserve"> teret sredstava Državnog proračuna Republike Hrvatske za 2026. godinu, za financiranje </w:t>
      </w:r>
      <w:r w:rsidRPr="00241C2A">
        <w:rPr>
          <w:rFonts w:ascii="Times New Roman" w:hAnsi="Times New Roman" w:cs="Times New Roman"/>
          <w:b w:val="0"/>
        </w:rPr>
        <w:t xml:space="preserve">nabave opreme i implementaciju u sudnice, u ukupnom iznosu </w:t>
      </w:r>
      <w:r w:rsidRPr="00241C2A">
        <w:rPr>
          <w:rFonts w:ascii="Times New Roman" w:hAnsi="Times New Roman"/>
          <w:b w:val="0"/>
        </w:rPr>
        <w:t xml:space="preserve">9.422.532,70 </w:t>
      </w:r>
      <w:r w:rsidRPr="00241C2A">
        <w:rPr>
          <w:rFonts w:ascii="Times New Roman" w:hAnsi="Times New Roman" w:cs="Times New Roman"/>
          <w:b w:val="0"/>
        </w:rPr>
        <w:t>eura s PDV-om.</w:t>
      </w:r>
    </w:p>
    <w:p w14:paraId="1F9882DB" w14:textId="70E9E43A" w:rsidR="0004346E" w:rsidRPr="00241C2A" w:rsidRDefault="0004346E" w:rsidP="0004346E">
      <w:pPr>
        <w:pStyle w:val="Heading4"/>
        <w:ind w:firstLine="708"/>
        <w:jc w:val="both"/>
        <w:rPr>
          <w:rFonts w:ascii="Times New Roman" w:hAnsi="Times New Roman" w:cs="Times New Roman"/>
          <w:b w:val="0"/>
          <w:bCs w:val="0"/>
        </w:rPr>
      </w:pPr>
      <w:r w:rsidRPr="00241C2A">
        <w:rPr>
          <w:rFonts w:ascii="Times New Roman" w:hAnsi="Times New Roman" w:cs="Times New Roman"/>
          <w:b w:val="0"/>
          <w:bCs w:val="0"/>
        </w:rPr>
        <w:t xml:space="preserve">Kako je, sukladno odredbama Zakona o proračunu i Zakona o izvršavanju Državnog proračuna Republike Hrvatske za 2025. godinu, potrebna suglasnost za preuzimanje obveza na teret sredstava Državnog proračuna Republike Hrvatske u narednim godinama, ovom se Odlukom u točki II. daje </w:t>
      </w:r>
      <w:r w:rsidR="00444D84" w:rsidRPr="00241C2A">
        <w:rPr>
          <w:rFonts w:ascii="Times New Roman" w:hAnsi="Times New Roman" w:cs="Times New Roman"/>
          <w:b w:val="0"/>
          <w:bCs w:val="0"/>
        </w:rPr>
        <w:t xml:space="preserve">prethodna </w:t>
      </w:r>
      <w:r w:rsidRPr="00241C2A">
        <w:rPr>
          <w:rFonts w:ascii="Times New Roman" w:hAnsi="Times New Roman" w:cs="Times New Roman"/>
          <w:b w:val="0"/>
          <w:bCs w:val="0"/>
        </w:rPr>
        <w:t xml:space="preserve">suglasnost za preuzimanje obveza u 2026. godini u iznosu od 9.422.532,70 eura s PDV-om. </w:t>
      </w:r>
    </w:p>
    <w:p w14:paraId="469F082E" w14:textId="77777777" w:rsidR="0004346E" w:rsidRPr="0004346E" w:rsidRDefault="0004346E" w:rsidP="0004346E"/>
    <w:p w14:paraId="38E0CC13" w14:textId="77777777" w:rsidR="0004346E" w:rsidRPr="001050AA" w:rsidRDefault="0004346E" w:rsidP="0004346E">
      <w:pPr>
        <w:ind w:firstLine="708"/>
        <w:jc w:val="both"/>
        <w:rPr>
          <w:color w:val="FF0000"/>
        </w:rPr>
      </w:pPr>
      <w:r w:rsidRPr="001050AA">
        <w:t xml:space="preserve">Odredbama Zakona o izmjenama i dopunama Zakona o kaznenom postupku i Zakona o izmjenama i dopunama Zakona o parničnom postupku iz srpnja 2022. uvedena je obveza tonskog snimanja sudskih rasprava i njihova transkripcija te je potrebno opremiti sudnice za tonsko snimanje rasprava, s ciljem ubrzanja sudskih postupaka i omogućavanja što točnijeg bilježenja onoga što je rečeno na raspravi, što doprinosi vjerodostojnosti dokaznog postupka. </w:t>
      </w:r>
    </w:p>
    <w:p w14:paraId="13E728EB" w14:textId="77777777" w:rsidR="0004346E" w:rsidRPr="001050AA" w:rsidRDefault="0004346E" w:rsidP="0004346E">
      <w:pPr>
        <w:ind w:firstLine="708"/>
        <w:jc w:val="both"/>
      </w:pPr>
      <w:r w:rsidRPr="001050AA">
        <w:t>Odredbama iz članaka 409.a i 411.a Zakona o izmjenama i dopuna Zakona o kaznenom postupku („Narodne novine“, broj 80/22.) se uvodi obvezno audio snimanje svake rasprave, koje je dosad bilo propisano kao fakultativna mogućnost, a stupanje na snagu tih odredbi pretpostavlja ispunjavanje uvjeta za tonsko snimanje rasprava s transkripcijom.</w:t>
      </w:r>
    </w:p>
    <w:p w14:paraId="3B9F4640" w14:textId="77777777" w:rsidR="0004346E" w:rsidRPr="001050AA" w:rsidRDefault="0004346E" w:rsidP="0004346E">
      <w:pPr>
        <w:ind w:firstLine="708"/>
        <w:jc w:val="both"/>
      </w:pPr>
      <w:r w:rsidRPr="001050AA">
        <w:t>Zakon o izmjenama i dopunama Zakona o parničnom postupku („Narodne novine“, broj 80/22.), dio je programa rada Vlade Republike Hrvatske utvrđen Programom Vlade Republike Hrvatske 2020.-2024. te je obuhvaćen Nacionalnim planom oporavka i otpornosti 2021.-2026.</w:t>
      </w:r>
    </w:p>
    <w:p w14:paraId="6856E60E" w14:textId="77777777" w:rsidR="0004346E" w:rsidRPr="001050AA" w:rsidRDefault="0004346E" w:rsidP="0004346E">
      <w:pPr>
        <w:ind w:firstLine="708"/>
        <w:jc w:val="both"/>
      </w:pPr>
      <w:r w:rsidRPr="001050AA">
        <w:t>Nacionalni plan oporavka i otpornosti 2021.-2026. obuhvaća reformsku mjeru C2.5. R1 „Povećanje učinkovitosti pravosudnog sustava za veće povjerenje građana“, kojom se provodi reforma parničnog postupka, koja se bazira na održavanju ročišta na daljinu, uvođenju obveznog tonskog snimanja rasprave, uređenju postupka u spo</w:t>
      </w:r>
      <w:r w:rsidRPr="001050AA">
        <w:lastRenderedPageBreak/>
        <w:t xml:space="preserve">rovima male vrijednosti povodom prigovora protiv platnog naloga kao, u pravilu, pisanog postupka i propisivanju rokova za okončanje postupka na pojedinoj instanci suđenja. </w:t>
      </w:r>
    </w:p>
    <w:p w14:paraId="68C49AFF" w14:textId="77777777" w:rsidR="0004346E" w:rsidRPr="001050AA" w:rsidRDefault="0004346E" w:rsidP="0004346E">
      <w:pPr>
        <w:ind w:firstLine="708"/>
        <w:jc w:val="both"/>
      </w:pPr>
    </w:p>
    <w:p w14:paraId="597B28C3" w14:textId="77777777" w:rsidR="0004346E" w:rsidRPr="001050AA" w:rsidRDefault="0004346E" w:rsidP="0004346E">
      <w:pPr>
        <w:ind w:firstLine="708"/>
        <w:jc w:val="both"/>
      </w:pPr>
      <w:r w:rsidRPr="001050AA">
        <w:t xml:space="preserve">Tonskim snimanjem se bilježe sve činjenice, navodi i iskazi izneseni tijekom rasprave. </w:t>
      </w:r>
    </w:p>
    <w:p w14:paraId="64D7B1E8" w14:textId="77777777" w:rsidR="0004346E" w:rsidRPr="001050AA" w:rsidRDefault="0004346E" w:rsidP="0004346E">
      <w:pPr>
        <w:jc w:val="both"/>
      </w:pPr>
      <w:r w:rsidRPr="001050AA">
        <w:t>Tonskim zapisom se na autentičan i izvoran način dokumentira svaka usmeno iznesena činjenična tvrdnja stranaka i iskaz tijekom postupka, upravo onakav kakav je stranka u postupku i istaknula. Upravo ta autentičnost i izvornost tehničkog dokumentiranja činjeničnih tvrdnji i snimljenih izjava daju jamstvo izvornosti i istovjetnosti onih činjenica koje su stranke u postupku iznijele. Snimanje rasprave trebalo bi omogućiti odražavanje njezinog stvarnog tijeka i registriranje svih zbivanja u sudnici, što sa zapisnikom često nije slučaj. Također, povećava se transparentnost i brža dostupnost informacija.</w:t>
      </w:r>
    </w:p>
    <w:p w14:paraId="41D0EECB" w14:textId="77777777" w:rsidR="0004346E" w:rsidRPr="001050AA" w:rsidRDefault="0004346E" w:rsidP="0004346E">
      <w:pPr>
        <w:ind w:firstLine="708"/>
        <w:jc w:val="both"/>
      </w:pPr>
      <w:r w:rsidRPr="001050AA">
        <w:t xml:space="preserve">Transkripcijom se provodi prijepis u tekstualni sadržaj svih činjenica, navoda i iskaza pohranjenih u tonske snimke tijekom sudske rasprave. </w:t>
      </w:r>
    </w:p>
    <w:p w14:paraId="0765AF9A" w14:textId="77777777" w:rsidR="0004346E" w:rsidRPr="001050AA" w:rsidRDefault="0004346E" w:rsidP="0004346E">
      <w:pPr>
        <w:jc w:val="both"/>
      </w:pPr>
    </w:p>
    <w:p w14:paraId="630E4FDB" w14:textId="77777777" w:rsidR="0004346E" w:rsidRPr="001050AA" w:rsidRDefault="0004346E" w:rsidP="0004346E">
      <w:pPr>
        <w:ind w:firstLine="708"/>
        <w:jc w:val="both"/>
      </w:pPr>
      <w:r w:rsidRPr="001050AA">
        <w:t xml:space="preserve">Nakon provedenog postupka javne nabave i potpisivanja ugovora s </w:t>
      </w:r>
      <w:bookmarkStart w:id="4" w:name="_Hlk156558272"/>
      <w:r w:rsidRPr="001050AA">
        <w:t>gospodarskim subjektom</w:t>
      </w:r>
      <w:r w:rsidRPr="001050AA">
        <w:rPr>
          <w:bCs/>
        </w:rPr>
        <w:t xml:space="preserve"> KING ICT d.o.o., Buzinski prilaz 10, 10 010 Buzin (Grad Zagreb), </w:t>
      </w:r>
      <w:r w:rsidRPr="001050AA">
        <w:t>na razdoblje od 18 mjeseci,  u ukupnom iznosu 17.422.532,70</w:t>
      </w:r>
      <w:r w:rsidRPr="001050AA">
        <w:rPr>
          <w:b/>
        </w:rPr>
        <w:t xml:space="preserve"> </w:t>
      </w:r>
      <w:r w:rsidRPr="001050AA">
        <w:t xml:space="preserve">eura s PDV-om, </w:t>
      </w:r>
      <w:bookmarkEnd w:id="4"/>
      <w:r w:rsidRPr="001050AA">
        <w:t>nabavit će se sustav za tonsko snimanje sudskih rasprava koji obuhvaća dobavu, isporuku i montažu opreme za snimanje i procesiranje (mikrofoni, zvučnici, slušalice, radne stanice, monitori itd.), snimanje s pripadajućom aktivnom i pasivnom ICT infrastrukturom (mrežni preklopnici, samostojeći ormari, UPS-vi, montaža itd.) i sustav za automatiziranu transkripciju tonskih snimaka sudskih rasprava, koji obuhvaća dobavu, isporuku i implementaciju sustava za procesiranje i transkripciju na lokacijama sudova, odnosno sudnica te centralno programsko rješenje za tonsko snimanje i transkripciju.</w:t>
      </w:r>
    </w:p>
    <w:p w14:paraId="371A6524" w14:textId="77777777" w:rsidR="0004346E" w:rsidRPr="001050AA" w:rsidRDefault="0004346E" w:rsidP="0004346E">
      <w:pPr>
        <w:ind w:firstLine="708"/>
        <w:jc w:val="both"/>
      </w:pPr>
    </w:p>
    <w:p w14:paraId="0AA6F517" w14:textId="77777777" w:rsidR="0004346E" w:rsidRPr="001050AA" w:rsidRDefault="0004346E" w:rsidP="0004346E">
      <w:pPr>
        <w:ind w:firstLine="708"/>
        <w:jc w:val="both"/>
      </w:pPr>
      <w:r w:rsidRPr="001050AA">
        <w:t>Sukladno planiranoj dinamici izvođenja radova planirana je i dinamika izvršenja ugovora po godinama i izvorima financiranja, na sljedeći način:</w:t>
      </w:r>
    </w:p>
    <w:p w14:paraId="4215331F" w14:textId="77777777" w:rsidR="0004346E" w:rsidRPr="001050AA" w:rsidRDefault="0004346E" w:rsidP="0004346E">
      <w:pPr>
        <w:jc w:val="both"/>
        <w:rPr>
          <w:b/>
          <w:bCs/>
        </w:rPr>
      </w:pPr>
    </w:p>
    <w:tbl>
      <w:tblPr>
        <w:tblW w:w="7540" w:type="dxa"/>
        <w:tblInd w:w="765" w:type="dxa"/>
        <w:tblLook w:val="04A0" w:firstRow="1" w:lastRow="0" w:firstColumn="1" w:lastColumn="0" w:noHBand="0" w:noVBand="1"/>
      </w:tblPr>
      <w:tblGrid>
        <w:gridCol w:w="2080"/>
        <w:gridCol w:w="2800"/>
        <w:gridCol w:w="2660"/>
      </w:tblGrid>
      <w:tr w:rsidR="0004346E" w:rsidRPr="001050AA" w14:paraId="1262AE1C" w14:textId="77777777" w:rsidTr="00304B79">
        <w:trPr>
          <w:trHeight w:val="501"/>
        </w:trPr>
        <w:tc>
          <w:tcPr>
            <w:tcW w:w="2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6F5D7" w14:textId="77777777" w:rsidR="0004346E" w:rsidRPr="001050AA" w:rsidRDefault="0004346E" w:rsidP="00304B79">
            <w:pPr>
              <w:jc w:val="center"/>
              <w:rPr>
                <w:b/>
                <w:bCs/>
                <w:color w:val="000000"/>
              </w:rPr>
            </w:pPr>
            <w:r w:rsidRPr="001050AA">
              <w:rPr>
                <w:b/>
                <w:bCs/>
                <w:color w:val="000000"/>
              </w:rPr>
              <w:t>GODINA</w:t>
            </w:r>
          </w:p>
        </w:tc>
        <w:tc>
          <w:tcPr>
            <w:tcW w:w="2800" w:type="dxa"/>
            <w:tcBorders>
              <w:top w:val="single" w:sz="4" w:space="0" w:color="auto"/>
              <w:left w:val="nil"/>
              <w:bottom w:val="single" w:sz="4" w:space="0" w:color="auto"/>
              <w:right w:val="single" w:sz="4" w:space="0" w:color="auto"/>
            </w:tcBorders>
            <w:shd w:val="clear" w:color="auto" w:fill="auto"/>
            <w:vAlign w:val="center"/>
            <w:hideMark/>
          </w:tcPr>
          <w:p w14:paraId="1D22212F" w14:textId="77777777" w:rsidR="0004346E" w:rsidRPr="001050AA" w:rsidRDefault="0004346E" w:rsidP="00304B79">
            <w:pPr>
              <w:jc w:val="center"/>
              <w:rPr>
                <w:b/>
                <w:bCs/>
                <w:color w:val="000000"/>
              </w:rPr>
            </w:pPr>
            <w:r w:rsidRPr="001050AA">
              <w:rPr>
                <w:b/>
                <w:bCs/>
                <w:color w:val="000000"/>
              </w:rPr>
              <w:t>IZVOR FINANCIRANJA</w:t>
            </w:r>
          </w:p>
        </w:tc>
        <w:tc>
          <w:tcPr>
            <w:tcW w:w="2660" w:type="dxa"/>
            <w:tcBorders>
              <w:top w:val="single" w:sz="4" w:space="0" w:color="auto"/>
              <w:left w:val="nil"/>
              <w:bottom w:val="single" w:sz="4" w:space="0" w:color="auto"/>
              <w:right w:val="single" w:sz="4" w:space="0" w:color="auto"/>
            </w:tcBorders>
            <w:shd w:val="clear" w:color="auto" w:fill="auto"/>
            <w:vAlign w:val="center"/>
            <w:hideMark/>
          </w:tcPr>
          <w:p w14:paraId="415FC704" w14:textId="77777777" w:rsidR="0004346E" w:rsidRPr="001050AA" w:rsidRDefault="0004346E" w:rsidP="00304B79">
            <w:pPr>
              <w:jc w:val="center"/>
              <w:rPr>
                <w:b/>
                <w:bCs/>
                <w:color w:val="000000"/>
              </w:rPr>
            </w:pPr>
            <w:r w:rsidRPr="001050AA">
              <w:rPr>
                <w:b/>
                <w:bCs/>
                <w:color w:val="000000"/>
              </w:rPr>
              <w:t>IZNOS (euro)</w:t>
            </w:r>
          </w:p>
        </w:tc>
      </w:tr>
      <w:tr w:rsidR="0004346E" w:rsidRPr="001050AA" w14:paraId="3CAEFF19" w14:textId="77777777" w:rsidTr="00304B79">
        <w:trPr>
          <w:trHeight w:val="501"/>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6EBE30DA" w14:textId="77777777" w:rsidR="0004346E" w:rsidRPr="001050AA" w:rsidRDefault="0004346E" w:rsidP="00304B79">
            <w:pPr>
              <w:jc w:val="center"/>
              <w:rPr>
                <w:color w:val="000000"/>
              </w:rPr>
            </w:pPr>
            <w:r w:rsidRPr="001050AA">
              <w:rPr>
                <w:color w:val="000000"/>
              </w:rPr>
              <w:t>2025.</w:t>
            </w:r>
          </w:p>
        </w:tc>
        <w:tc>
          <w:tcPr>
            <w:tcW w:w="2800" w:type="dxa"/>
            <w:tcBorders>
              <w:top w:val="nil"/>
              <w:left w:val="nil"/>
              <w:bottom w:val="single" w:sz="4" w:space="0" w:color="auto"/>
              <w:right w:val="single" w:sz="4" w:space="0" w:color="auto"/>
            </w:tcBorders>
            <w:shd w:val="clear" w:color="auto" w:fill="auto"/>
            <w:vAlign w:val="center"/>
            <w:hideMark/>
          </w:tcPr>
          <w:p w14:paraId="1164FC61" w14:textId="77777777" w:rsidR="0004346E" w:rsidRPr="001050AA" w:rsidRDefault="0004346E" w:rsidP="00304B79">
            <w:pPr>
              <w:jc w:val="center"/>
              <w:rPr>
                <w:color w:val="000000"/>
              </w:rPr>
            </w:pPr>
            <w:r w:rsidRPr="001050AA">
              <w:rPr>
                <w:color w:val="000000"/>
              </w:rPr>
              <w:t>11 Opći prihodi i primici</w:t>
            </w:r>
          </w:p>
        </w:tc>
        <w:tc>
          <w:tcPr>
            <w:tcW w:w="2660" w:type="dxa"/>
            <w:tcBorders>
              <w:top w:val="nil"/>
              <w:left w:val="nil"/>
              <w:bottom w:val="single" w:sz="4" w:space="0" w:color="auto"/>
              <w:right w:val="single" w:sz="4" w:space="0" w:color="auto"/>
            </w:tcBorders>
            <w:shd w:val="clear" w:color="auto" w:fill="auto"/>
            <w:vAlign w:val="center"/>
            <w:hideMark/>
          </w:tcPr>
          <w:p w14:paraId="6A32DF57" w14:textId="77777777" w:rsidR="0004346E" w:rsidRPr="001050AA" w:rsidRDefault="0004346E" w:rsidP="00304B79">
            <w:pPr>
              <w:jc w:val="center"/>
              <w:rPr>
                <w:color w:val="000000"/>
              </w:rPr>
            </w:pPr>
            <w:r w:rsidRPr="001050AA">
              <w:rPr>
                <w:color w:val="000000"/>
              </w:rPr>
              <w:t>8.000.000,00</w:t>
            </w:r>
          </w:p>
        </w:tc>
      </w:tr>
      <w:tr w:rsidR="0004346E" w:rsidRPr="001050AA" w14:paraId="45CB183E" w14:textId="77777777" w:rsidTr="00304B79">
        <w:trPr>
          <w:trHeight w:val="501"/>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207D2A8A" w14:textId="77777777" w:rsidR="0004346E" w:rsidRPr="001050AA" w:rsidRDefault="0004346E" w:rsidP="00304B79">
            <w:pPr>
              <w:jc w:val="center"/>
              <w:rPr>
                <w:color w:val="000000"/>
              </w:rPr>
            </w:pPr>
            <w:r w:rsidRPr="001050AA">
              <w:rPr>
                <w:color w:val="000000"/>
              </w:rPr>
              <w:t>2026.</w:t>
            </w:r>
          </w:p>
        </w:tc>
        <w:tc>
          <w:tcPr>
            <w:tcW w:w="2800" w:type="dxa"/>
            <w:tcBorders>
              <w:top w:val="nil"/>
              <w:left w:val="nil"/>
              <w:bottom w:val="single" w:sz="4" w:space="0" w:color="auto"/>
              <w:right w:val="single" w:sz="4" w:space="0" w:color="auto"/>
            </w:tcBorders>
            <w:shd w:val="clear" w:color="auto" w:fill="auto"/>
            <w:vAlign w:val="center"/>
            <w:hideMark/>
          </w:tcPr>
          <w:p w14:paraId="7CD5BC68" w14:textId="77777777" w:rsidR="0004346E" w:rsidRPr="001050AA" w:rsidRDefault="0004346E" w:rsidP="00304B79">
            <w:pPr>
              <w:jc w:val="center"/>
              <w:rPr>
                <w:color w:val="000000"/>
              </w:rPr>
            </w:pPr>
            <w:r w:rsidRPr="001050AA">
              <w:rPr>
                <w:color w:val="000000"/>
              </w:rPr>
              <w:t>11 Opći prihodi i primici</w:t>
            </w:r>
          </w:p>
        </w:tc>
        <w:tc>
          <w:tcPr>
            <w:tcW w:w="2660" w:type="dxa"/>
            <w:tcBorders>
              <w:top w:val="nil"/>
              <w:left w:val="nil"/>
              <w:bottom w:val="single" w:sz="4" w:space="0" w:color="auto"/>
              <w:right w:val="single" w:sz="4" w:space="0" w:color="auto"/>
            </w:tcBorders>
            <w:shd w:val="clear" w:color="auto" w:fill="auto"/>
            <w:vAlign w:val="center"/>
            <w:hideMark/>
          </w:tcPr>
          <w:p w14:paraId="2EA9DE8A" w14:textId="77777777" w:rsidR="0004346E" w:rsidRPr="001050AA" w:rsidRDefault="0004346E" w:rsidP="00304B79">
            <w:pPr>
              <w:jc w:val="center"/>
              <w:rPr>
                <w:color w:val="000000"/>
              </w:rPr>
            </w:pPr>
            <w:r w:rsidRPr="001050AA">
              <w:rPr>
                <w:color w:val="000000"/>
              </w:rPr>
              <w:t>9.422.532,70</w:t>
            </w:r>
          </w:p>
        </w:tc>
      </w:tr>
      <w:tr w:rsidR="0004346E" w:rsidRPr="001050AA" w14:paraId="6C200CF9" w14:textId="77777777" w:rsidTr="00304B79">
        <w:trPr>
          <w:trHeight w:val="501"/>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1B6DE0A3" w14:textId="77777777" w:rsidR="0004346E" w:rsidRPr="001050AA" w:rsidRDefault="0004346E" w:rsidP="00304B79">
            <w:pPr>
              <w:jc w:val="center"/>
              <w:rPr>
                <w:color w:val="000000"/>
              </w:rPr>
            </w:pPr>
            <w:r w:rsidRPr="001050AA">
              <w:rPr>
                <w:color w:val="000000"/>
              </w:rPr>
              <w:t> </w:t>
            </w:r>
          </w:p>
        </w:tc>
        <w:tc>
          <w:tcPr>
            <w:tcW w:w="2800" w:type="dxa"/>
            <w:tcBorders>
              <w:top w:val="nil"/>
              <w:left w:val="nil"/>
              <w:bottom w:val="single" w:sz="4" w:space="0" w:color="auto"/>
              <w:right w:val="single" w:sz="4" w:space="0" w:color="auto"/>
            </w:tcBorders>
            <w:shd w:val="clear" w:color="auto" w:fill="auto"/>
            <w:vAlign w:val="center"/>
            <w:hideMark/>
          </w:tcPr>
          <w:p w14:paraId="614F8615" w14:textId="77777777" w:rsidR="0004346E" w:rsidRPr="001050AA" w:rsidRDefault="0004346E" w:rsidP="00304B79">
            <w:pPr>
              <w:jc w:val="center"/>
              <w:rPr>
                <w:b/>
                <w:bCs/>
                <w:color w:val="000000"/>
              </w:rPr>
            </w:pPr>
            <w:r w:rsidRPr="001050AA">
              <w:rPr>
                <w:b/>
                <w:bCs/>
                <w:color w:val="000000"/>
              </w:rPr>
              <w:t>UKUPNO</w:t>
            </w:r>
          </w:p>
        </w:tc>
        <w:tc>
          <w:tcPr>
            <w:tcW w:w="2660" w:type="dxa"/>
            <w:tcBorders>
              <w:top w:val="nil"/>
              <w:left w:val="nil"/>
              <w:bottom w:val="single" w:sz="4" w:space="0" w:color="auto"/>
              <w:right w:val="single" w:sz="4" w:space="0" w:color="auto"/>
            </w:tcBorders>
            <w:shd w:val="clear" w:color="auto" w:fill="auto"/>
            <w:vAlign w:val="center"/>
            <w:hideMark/>
          </w:tcPr>
          <w:p w14:paraId="42D7CEA9" w14:textId="77777777" w:rsidR="0004346E" w:rsidRPr="001050AA" w:rsidRDefault="0004346E" w:rsidP="00304B79">
            <w:pPr>
              <w:jc w:val="center"/>
              <w:rPr>
                <w:b/>
                <w:bCs/>
                <w:color w:val="000000"/>
              </w:rPr>
            </w:pPr>
            <w:r w:rsidRPr="001050AA">
              <w:rPr>
                <w:b/>
                <w:bCs/>
                <w:color w:val="000000"/>
              </w:rPr>
              <w:t>17.422.532,70</w:t>
            </w:r>
          </w:p>
        </w:tc>
      </w:tr>
    </w:tbl>
    <w:p w14:paraId="249E95A9" w14:textId="77777777" w:rsidR="0004346E" w:rsidRPr="001050AA" w:rsidRDefault="0004346E" w:rsidP="0004346E">
      <w:pPr>
        <w:jc w:val="both"/>
        <w:rPr>
          <w:b/>
          <w:bCs/>
        </w:rPr>
      </w:pPr>
    </w:p>
    <w:p w14:paraId="72E028C4" w14:textId="77777777" w:rsidR="0004346E" w:rsidRPr="002E3068" w:rsidRDefault="0004346E" w:rsidP="0004346E">
      <w:pPr>
        <w:ind w:firstLine="708"/>
        <w:jc w:val="both"/>
        <w:rPr>
          <w:b/>
        </w:rPr>
      </w:pPr>
      <w:r w:rsidRPr="001050AA">
        <w:t xml:space="preserve">Sredstva potrebna za provedbu ove Odluke, u dijelu koji se odnosi na preuzimanje obveza koje dospijevaju u 2025. i 2026. godini, planirana su u Državnom proračunu Republike Hrvatske za 2025. (8.000.000 eura) i projekciji za 2026. godinu (9.500.000 eura), u okviru limita ukupnih rashoda razdjela 109 Ministarstvo pravosuđa, uprave i digitalne transformacije, glava 10905 Ministarstvo pravosuđa, uprave i digitalne transformacije, aktivnost A677016 Elektroničko pravosuđe i uprava, izvor financiranja 11 Opći prihodi i primici. Plaćanja koja proizlaze iz točke II. ove Odluke </w:t>
      </w:r>
      <w:r w:rsidRPr="001050AA">
        <w:lastRenderedPageBreak/>
        <w:t xml:space="preserve">Ministarstvo pravosuđa, uprave i digitalne transformacije je dužno uključiti kao obvezu u financijski plan za godine u kojima te obveze dospijevaju. </w:t>
      </w:r>
    </w:p>
    <w:p w14:paraId="1C88E622" w14:textId="77777777" w:rsidR="0004346E" w:rsidRPr="002E3068" w:rsidRDefault="0004346E" w:rsidP="0004346E">
      <w:pPr>
        <w:ind w:firstLine="708"/>
        <w:jc w:val="both"/>
        <w:rPr>
          <w:color w:val="FF0000"/>
        </w:rPr>
      </w:pPr>
    </w:p>
    <w:p w14:paraId="4AF174CD" w14:textId="77777777" w:rsidR="0004346E" w:rsidRDefault="0004346E" w:rsidP="0004346E">
      <w:pPr>
        <w:ind w:firstLine="708"/>
        <w:jc w:val="both"/>
      </w:pPr>
    </w:p>
    <w:p w14:paraId="6ECB0203" w14:textId="77777777" w:rsidR="007409B8" w:rsidRDefault="007409B8">
      <w:pPr>
        <w:tabs>
          <w:tab w:val="left" w:pos="1134"/>
        </w:tabs>
      </w:pPr>
    </w:p>
    <w:p w14:paraId="6ECB0204" w14:textId="77777777" w:rsidR="007409B8" w:rsidRDefault="007409B8"/>
    <w:p w14:paraId="6ECB020E" w14:textId="788124C7" w:rsidR="007409B8" w:rsidRDefault="00E615B4" w:rsidP="0004346E">
      <w:pPr>
        <w:tabs>
          <w:tab w:val="left" w:pos="5103"/>
        </w:tabs>
      </w:pPr>
      <w:r>
        <w:tab/>
      </w:r>
    </w:p>
    <w:p w14:paraId="6ECB020F" w14:textId="77777777" w:rsidR="007409B8" w:rsidRDefault="007409B8"/>
    <w:sectPr w:rsidR="007409B8" w:rsidSect="007C1FE2">
      <w:footerReference w:type="default" r:id="rId9"/>
      <w:pgSz w:w="11906" w:h="16838"/>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79769" w14:textId="77777777" w:rsidR="003E5CF8" w:rsidRDefault="003E5CF8">
      <w:r>
        <w:separator/>
      </w:r>
    </w:p>
  </w:endnote>
  <w:endnote w:type="continuationSeparator" w:id="0">
    <w:p w14:paraId="64BCCD2F" w14:textId="77777777" w:rsidR="003E5CF8" w:rsidRDefault="003E5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B0213" w14:textId="784D6954" w:rsidR="007409B8" w:rsidRPr="00557609" w:rsidRDefault="007409B8" w:rsidP="00557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0C630" w14:textId="77777777" w:rsidR="003E5CF8" w:rsidRDefault="003E5CF8">
      <w:r>
        <w:separator/>
      </w:r>
    </w:p>
  </w:footnote>
  <w:footnote w:type="continuationSeparator" w:id="0">
    <w:p w14:paraId="7DEB60D7" w14:textId="77777777" w:rsidR="003E5CF8" w:rsidRDefault="003E5C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BD3CAC"/>
    <w:multiLevelType w:val="multilevel"/>
    <w:tmpl w:val="B422F23C"/>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 w15:restartNumberingAfterBreak="0">
    <w:nsid w:val="3B142FBF"/>
    <w:multiLevelType w:val="multilevel"/>
    <w:tmpl w:val="FEA0FE8A"/>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2" w15:restartNumberingAfterBreak="0">
    <w:nsid w:val="6C8D2218"/>
    <w:multiLevelType w:val="hybridMultilevel"/>
    <w:tmpl w:val="30CEDB88"/>
    <w:lvl w:ilvl="0" w:tplc="9A02AB1A">
      <w:start w:val="1"/>
      <w:numFmt w:val="decimal"/>
      <w:lvlText w:val="%1."/>
      <w:lvlJc w:val="left"/>
      <w:pPr>
        <w:ind w:left="720" w:hanging="360"/>
      </w:pPr>
    </w:lvl>
    <w:lvl w:ilvl="1" w:tplc="895E3F4C">
      <w:start w:val="1"/>
      <w:numFmt w:val="lowerLetter"/>
      <w:lvlText w:val="%2."/>
      <w:lvlJc w:val="left"/>
      <w:pPr>
        <w:ind w:left="1440" w:hanging="360"/>
      </w:pPr>
    </w:lvl>
    <w:lvl w:ilvl="2" w:tplc="C09EF57E">
      <w:start w:val="1"/>
      <w:numFmt w:val="lowerRoman"/>
      <w:lvlText w:val="%3."/>
      <w:lvlJc w:val="right"/>
      <w:pPr>
        <w:ind w:left="2160" w:hanging="180"/>
      </w:pPr>
    </w:lvl>
    <w:lvl w:ilvl="3" w:tplc="68D08912">
      <w:start w:val="1"/>
      <w:numFmt w:val="decimal"/>
      <w:lvlText w:val="%4."/>
      <w:lvlJc w:val="left"/>
      <w:pPr>
        <w:ind w:left="2880" w:hanging="360"/>
      </w:pPr>
    </w:lvl>
    <w:lvl w:ilvl="4" w:tplc="1D745A38">
      <w:start w:val="1"/>
      <w:numFmt w:val="lowerLetter"/>
      <w:lvlText w:val="%5."/>
      <w:lvlJc w:val="left"/>
      <w:pPr>
        <w:ind w:left="3600" w:hanging="360"/>
      </w:pPr>
    </w:lvl>
    <w:lvl w:ilvl="5" w:tplc="9A02E2D8">
      <w:start w:val="1"/>
      <w:numFmt w:val="lowerRoman"/>
      <w:lvlText w:val="%6."/>
      <w:lvlJc w:val="right"/>
      <w:pPr>
        <w:ind w:left="4320" w:hanging="180"/>
      </w:pPr>
    </w:lvl>
    <w:lvl w:ilvl="6" w:tplc="14B6015C">
      <w:start w:val="1"/>
      <w:numFmt w:val="decimal"/>
      <w:lvlText w:val="%7."/>
      <w:lvlJc w:val="left"/>
      <w:pPr>
        <w:ind w:left="5040" w:hanging="360"/>
      </w:pPr>
    </w:lvl>
    <w:lvl w:ilvl="7" w:tplc="64FC79A6">
      <w:start w:val="1"/>
      <w:numFmt w:val="lowerLetter"/>
      <w:lvlText w:val="%8."/>
      <w:lvlJc w:val="left"/>
      <w:pPr>
        <w:ind w:left="5760" w:hanging="360"/>
      </w:pPr>
    </w:lvl>
    <w:lvl w:ilvl="8" w:tplc="3164126E">
      <w:start w:val="1"/>
      <w:numFmt w:val="lowerRoman"/>
      <w:lvlText w:val="%9."/>
      <w:lvlJc w:val="right"/>
      <w:pPr>
        <w:ind w:left="6480" w:hanging="180"/>
      </w:pPr>
    </w:lvl>
  </w:abstractNum>
  <w:abstractNum w:abstractNumId="3" w15:restartNumberingAfterBreak="0">
    <w:nsid w:val="6E295A6A"/>
    <w:multiLevelType w:val="multilevel"/>
    <w:tmpl w:val="BF22EFA8"/>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4" w15:restartNumberingAfterBreak="0">
    <w:nsid w:val="7D167942"/>
    <w:multiLevelType w:val="multilevel"/>
    <w:tmpl w:val="7A90834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9B8"/>
    <w:rsid w:val="0004346E"/>
    <w:rsid w:val="00082880"/>
    <w:rsid w:val="000C6E96"/>
    <w:rsid w:val="0010022C"/>
    <w:rsid w:val="001A7803"/>
    <w:rsid w:val="00241C2A"/>
    <w:rsid w:val="00251F22"/>
    <w:rsid w:val="002C0C25"/>
    <w:rsid w:val="003C59B2"/>
    <w:rsid w:val="003E5CF8"/>
    <w:rsid w:val="00444D84"/>
    <w:rsid w:val="00455094"/>
    <w:rsid w:val="00523CE2"/>
    <w:rsid w:val="00557609"/>
    <w:rsid w:val="006545A2"/>
    <w:rsid w:val="006B6C0F"/>
    <w:rsid w:val="007409B8"/>
    <w:rsid w:val="00811EC9"/>
    <w:rsid w:val="008A52C9"/>
    <w:rsid w:val="009A573A"/>
    <w:rsid w:val="00BD3D57"/>
    <w:rsid w:val="00C037A8"/>
    <w:rsid w:val="00C21436"/>
    <w:rsid w:val="00CA4D08"/>
    <w:rsid w:val="00DA59C2"/>
    <w:rsid w:val="00E615B4"/>
    <w:rsid w:val="00E8452C"/>
    <w:rsid w:val="00EC5F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CB01F5"/>
  <w15:docId w15:val="{51E077AD-319A-402A-9D82-A76EC194C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FE2"/>
    <w:rPr>
      <w:sz w:val="24"/>
      <w:szCs w:val="24"/>
      <w:lang w:val="hr-HR" w:eastAsia="hr-HR"/>
    </w:rPr>
  </w:style>
  <w:style w:type="paragraph" w:styleId="Heading4">
    <w:name w:val="heading 4"/>
    <w:basedOn w:val="Normal"/>
    <w:next w:val="Normal"/>
    <w:link w:val="Heading4Char"/>
    <w:unhideWhenUsed/>
    <w:qFormat/>
    <w:locked/>
    <w:rsid w:val="0004346E"/>
    <w:pPr>
      <w:keepNext/>
      <w:jc w:val="center"/>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71E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rsid w:val="00C95074"/>
    <w:pPr>
      <w:tabs>
        <w:tab w:val="center" w:pos="4536"/>
        <w:tab w:val="right" w:pos="9072"/>
      </w:tabs>
    </w:pPr>
    <w:rPr>
      <w:lang w:val="en-US" w:eastAsia="en-US"/>
    </w:rPr>
  </w:style>
  <w:style w:type="character" w:customStyle="1" w:styleId="HeaderChar">
    <w:name w:val="Header Char"/>
    <w:uiPriority w:val="99"/>
    <w:locked/>
    <w:rsid w:val="00C95074"/>
    <w:rPr>
      <w:rFonts w:cs="Times New Roman"/>
      <w:sz w:val="24"/>
    </w:rPr>
  </w:style>
  <w:style w:type="paragraph" w:styleId="Footer">
    <w:name w:val="footer"/>
    <w:basedOn w:val="Normal"/>
    <w:uiPriority w:val="99"/>
    <w:qFormat/>
    <w:rsid w:val="00C95074"/>
    <w:pPr>
      <w:tabs>
        <w:tab w:val="center" w:pos="4536"/>
        <w:tab w:val="right" w:pos="9072"/>
      </w:tabs>
    </w:pPr>
    <w:rPr>
      <w:lang w:val="en-US" w:eastAsia="en-US"/>
    </w:rPr>
  </w:style>
  <w:style w:type="character" w:customStyle="1" w:styleId="FooterChar">
    <w:name w:val="Footer Char"/>
    <w:uiPriority w:val="99"/>
    <w:locked/>
    <w:rsid w:val="00C95074"/>
    <w:rPr>
      <w:rFonts w:cs="Times New Roman"/>
      <w:sz w:val="24"/>
    </w:rPr>
  </w:style>
  <w:style w:type="character" w:styleId="CommentReference">
    <w:name w:val="annotation reference"/>
    <w:uiPriority w:val="99"/>
    <w:semiHidden/>
    <w:rsid w:val="004B4568"/>
    <w:rPr>
      <w:rFonts w:cs="Times New Roman"/>
      <w:sz w:val="16"/>
    </w:rPr>
  </w:style>
  <w:style w:type="paragraph" w:styleId="CommentText">
    <w:name w:val="annotation text"/>
    <w:basedOn w:val="Normal"/>
    <w:uiPriority w:val="99"/>
    <w:semiHidden/>
    <w:rsid w:val="004B4568"/>
    <w:rPr>
      <w:sz w:val="20"/>
      <w:szCs w:val="20"/>
    </w:rPr>
  </w:style>
  <w:style w:type="character" w:customStyle="1" w:styleId="CommentTextChar">
    <w:name w:val="Comment Text Char"/>
    <w:uiPriority w:val="99"/>
    <w:semiHidden/>
    <w:locked/>
    <w:rPr>
      <w:rFonts w:cs="Times New Roman"/>
      <w:sz w:val="20"/>
      <w:szCs w:val="20"/>
      <w:lang w:val="hr-HR" w:eastAsia="hr-HR"/>
    </w:rPr>
  </w:style>
  <w:style w:type="paragraph" w:styleId="CommentSubject">
    <w:name w:val="annotation subject"/>
    <w:basedOn w:val="CommentText"/>
    <w:uiPriority w:val="99"/>
    <w:semiHidden/>
    <w:rsid w:val="004B4568"/>
    <w:rPr>
      <w:b/>
      <w:bCs/>
    </w:rPr>
  </w:style>
  <w:style w:type="character" w:customStyle="1" w:styleId="CommentSubjectChar">
    <w:name w:val="Comment Subject Char"/>
    <w:uiPriority w:val="99"/>
    <w:semiHidden/>
    <w:locked/>
    <w:rPr>
      <w:rFonts w:cs="Times New Roman"/>
      <w:b/>
      <w:bCs/>
      <w:sz w:val="20"/>
      <w:szCs w:val="20"/>
      <w:lang w:val="hr-HR" w:eastAsia="hr-HR"/>
    </w:rPr>
  </w:style>
  <w:style w:type="paragraph" w:styleId="BalloonText">
    <w:name w:val="Balloon Text"/>
    <w:basedOn w:val="Normal"/>
    <w:uiPriority w:val="99"/>
    <w:semiHidden/>
    <w:rsid w:val="004B4568"/>
    <w:rPr>
      <w:rFonts w:ascii="Tahoma" w:hAnsi="Tahoma" w:cs="Tahoma"/>
      <w:sz w:val="16"/>
      <w:szCs w:val="16"/>
    </w:rPr>
  </w:style>
  <w:style w:type="character" w:customStyle="1" w:styleId="BalloonTextChar">
    <w:name w:val="Balloon Text Char"/>
    <w:uiPriority w:val="99"/>
    <w:semiHidden/>
    <w:locked/>
    <w:rPr>
      <w:rFonts w:cs="Times New Roman"/>
      <w:sz w:val="2"/>
      <w:lang w:val="hr-HR" w:eastAsia="hr-HR"/>
    </w:rPr>
  </w:style>
  <w:style w:type="character" w:customStyle="1" w:styleId="Heading4Char">
    <w:name w:val="Heading 4 Char"/>
    <w:basedOn w:val="DefaultParagraphFont"/>
    <w:link w:val="Heading4"/>
    <w:rsid w:val="0004346E"/>
    <w:rPr>
      <w:rFonts w:ascii="Arial" w:hAnsi="Arial" w:cs="Arial"/>
      <w:b/>
      <w:bCs/>
      <w:sz w:val="24"/>
      <w:szCs w:val="24"/>
      <w:lang w:val="hr-HR" w:eastAsia="hr-HR"/>
    </w:rPr>
  </w:style>
  <w:style w:type="character" w:customStyle="1" w:styleId="HeaderChar1">
    <w:name w:val="Header Char1"/>
    <w:link w:val="Header"/>
    <w:uiPriority w:val="99"/>
    <w:rsid w:val="0004346E"/>
    <w:rPr>
      <w:sz w:val="24"/>
      <w:szCs w:val="24"/>
    </w:rPr>
  </w:style>
  <w:style w:type="paragraph" w:styleId="BodyText">
    <w:name w:val="Body Text"/>
    <w:basedOn w:val="Normal"/>
    <w:link w:val="BodyTextChar"/>
    <w:unhideWhenUsed/>
    <w:rsid w:val="0004346E"/>
    <w:pPr>
      <w:jc w:val="center"/>
    </w:pPr>
    <w:rPr>
      <w:rFonts w:ascii="Arial" w:hAnsi="Arial"/>
      <w:b/>
      <w:bCs/>
    </w:rPr>
  </w:style>
  <w:style w:type="character" w:customStyle="1" w:styleId="BodyTextChar">
    <w:name w:val="Body Text Char"/>
    <w:basedOn w:val="DefaultParagraphFont"/>
    <w:link w:val="BodyText"/>
    <w:rsid w:val="0004346E"/>
    <w:rPr>
      <w:rFonts w:ascii="Arial" w:hAnsi="Arial"/>
      <w:b/>
      <w:bCs/>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72268">
      <w:marLeft w:val="0"/>
      <w:marRight w:val="0"/>
      <w:marTop w:val="0"/>
      <w:marBottom w:val="0"/>
      <w:divBdr>
        <w:top w:val="none" w:sz="0" w:space="0" w:color="auto"/>
        <w:left w:val="none" w:sz="0" w:space="0" w:color="auto"/>
        <w:bottom w:val="none" w:sz="0" w:space="0" w:color="auto"/>
        <w:right w:val="none" w:sz="0" w:space="0" w:color="auto"/>
      </w:divBdr>
    </w:div>
    <w:div w:id="188372269">
      <w:marLeft w:val="0"/>
      <w:marRight w:val="0"/>
      <w:marTop w:val="0"/>
      <w:marBottom w:val="0"/>
      <w:divBdr>
        <w:top w:val="none" w:sz="0" w:space="0" w:color="auto"/>
        <w:left w:val="none" w:sz="0" w:space="0" w:color="auto"/>
        <w:bottom w:val="none" w:sz="0" w:space="0" w:color="auto"/>
        <w:right w:val="none" w:sz="0" w:space="0" w:color="auto"/>
      </w:divBdr>
    </w:div>
    <w:div w:id="188372270">
      <w:marLeft w:val="0"/>
      <w:marRight w:val="0"/>
      <w:marTop w:val="0"/>
      <w:marBottom w:val="0"/>
      <w:divBdr>
        <w:top w:val="none" w:sz="0" w:space="0" w:color="auto"/>
        <w:left w:val="none" w:sz="0" w:space="0" w:color="auto"/>
        <w:bottom w:val="none" w:sz="0" w:space="0" w:color="auto"/>
        <w:right w:val="none" w:sz="0" w:space="0" w:color="auto"/>
      </w:divBdr>
    </w:div>
    <w:div w:id="90626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5CFA7-94DE-4037-93F4-90D0885FA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1154</Words>
  <Characters>6582</Characters>
  <Application>Microsoft Office Word</Application>
  <DocSecurity>0</DocSecurity>
  <Lines>54</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TAJNIŠTVO MINISTARSTVA</vt:lpstr>
      <vt:lpstr>TAJNIŠTVO MINISTARSTVA</vt:lpstr>
    </vt:vector>
  </TitlesOfParts>
  <Company>RH - TDU</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TAJNIŠTVO MINISTARSTVA</dc:title>
  <dc:creator>Željko Čvorak</dc:creator>
  <cp:lastModifiedBy>Marija Pišonić</cp:lastModifiedBy>
  <cp:revision>21</cp:revision>
  <cp:lastPrinted>2013-10-21T09:54:00Z</cp:lastPrinted>
  <dcterms:created xsi:type="dcterms:W3CDTF">2025-02-07T13:17:00Z</dcterms:created>
  <dcterms:modified xsi:type="dcterms:W3CDTF">2025-03-12T10:53:00Z</dcterms:modified>
</cp:coreProperties>
</file>